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B7769" w14:textId="5F13F145" w:rsidR="0082293D" w:rsidRPr="008D6438" w:rsidRDefault="0082293D" w:rsidP="008E39FE">
      <w:pPr>
        <w:pStyle w:val="Normal1"/>
        <w:spacing w:after="0" w:line="240" w:lineRule="auto"/>
        <w:contextualSpacing/>
        <w:jc w:val="center"/>
        <w:rPr>
          <w:rFonts w:ascii="Times New Roman" w:eastAsia="Times New Roman" w:hAnsi="Times New Roman" w:cs="Times New Roman"/>
          <w:sz w:val="28"/>
          <w:szCs w:val="28"/>
        </w:rPr>
      </w:pPr>
      <w:r w:rsidRPr="008D6438">
        <w:rPr>
          <w:rFonts w:ascii="Times New Roman" w:eastAsia="Times New Roman" w:hAnsi="Times New Roman" w:cs="Times New Roman"/>
          <w:b/>
          <w:sz w:val="28"/>
          <w:szCs w:val="28"/>
        </w:rPr>
        <w:t>АНАЛІЗ ВПЛИВУ</w:t>
      </w:r>
    </w:p>
    <w:p w14:paraId="31A0ABE5" w14:textId="18FAEBD5" w:rsidR="0082293D" w:rsidRPr="008D6438" w:rsidRDefault="0082293D" w:rsidP="008E39FE">
      <w:pPr>
        <w:pStyle w:val="Normal1"/>
        <w:spacing w:after="0" w:line="240" w:lineRule="auto"/>
        <w:contextualSpacing/>
        <w:jc w:val="center"/>
        <w:rPr>
          <w:rFonts w:ascii="Times New Roman" w:eastAsia="Times New Roman" w:hAnsi="Times New Roman" w:cs="Times New Roman"/>
          <w:sz w:val="28"/>
          <w:szCs w:val="28"/>
        </w:rPr>
      </w:pPr>
      <w:proofErr w:type="spellStart"/>
      <w:r w:rsidRPr="008D6438">
        <w:rPr>
          <w:rFonts w:ascii="Times New Roman" w:eastAsia="Times New Roman" w:hAnsi="Times New Roman" w:cs="Times New Roman"/>
          <w:b/>
          <w:sz w:val="28"/>
          <w:szCs w:val="28"/>
        </w:rPr>
        <w:t>проєкту</w:t>
      </w:r>
      <w:proofErr w:type="spellEnd"/>
      <w:r w:rsidRPr="008D6438">
        <w:rPr>
          <w:rFonts w:ascii="Times New Roman" w:eastAsia="Times New Roman" w:hAnsi="Times New Roman" w:cs="Times New Roman"/>
          <w:b/>
          <w:sz w:val="28"/>
          <w:szCs w:val="28"/>
        </w:rPr>
        <w:t xml:space="preserve"> постанови Національної комісії, що здійснює державне регулювання у сферах енергетики та комунальних послуг </w:t>
      </w:r>
      <w:r w:rsidR="005D49C4" w:rsidRPr="008D6438">
        <w:rPr>
          <w:rFonts w:ascii="Times New Roman" w:hAnsi="Times New Roman" w:cs="Times New Roman"/>
          <w:b/>
          <w:sz w:val="28"/>
          <w:szCs w:val="28"/>
        </w:rPr>
        <w:t>«</w:t>
      </w:r>
      <w:r w:rsidR="00493B9C" w:rsidRPr="008D6438">
        <w:rPr>
          <w:rFonts w:ascii="Times New Roman" w:hAnsi="Times New Roman"/>
          <w:b/>
          <w:bCs/>
          <w:sz w:val="28"/>
          <w:szCs w:val="28"/>
        </w:rPr>
        <w:t>Про затвердження Змін до постанови НКРЕКП від 07 липня 2016 року № 1234</w:t>
      </w:r>
      <w:r w:rsidR="005D49C4" w:rsidRPr="008D6438">
        <w:rPr>
          <w:rFonts w:ascii="Times New Roman" w:hAnsi="Times New Roman" w:cs="Times New Roman"/>
          <w:b/>
          <w:sz w:val="28"/>
          <w:szCs w:val="28"/>
        </w:rPr>
        <w:t>»</w:t>
      </w:r>
      <w:r w:rsidRPr="008D6438">
        <w:rPr>
          <w:rFonts w:ascii="Times New Roman" w:eastAsia="Times New Roman" w:hAnsi="Times New Roman" w:cs="Times New Roman"/>
          <w:b/>
          <w:sz w:val="28"/>
          <w:szCs w:val="28"/>
        </w:rPr>
        <w:t xml:space="preserve">, що має ознаки регуляторного </w:t>
      </w:r>
      <w:proofErr w:type="spellStart"/>
      <w:r w:rsidRPr="008D6438">
        <w:rPr>
          <w:rFonts w:ascii="Times New Roman" w:eastAsia="Times New Roman" w:hAnsi="Times New Roman" w:cs="Times New Roman"/>
          <w:b/>
          <w:sz w:val="28"/>
          <w:szCs w:val="28"/>
        </w:rPr>
        <w:t>акта</w:t>
      </w:r>
      <w:proofErr w:type="spellEnd"/>
    </w:p>
    <w:p w14:paraId="7BEF453B" w14:textId="77777777" w:rsidR="00671DA0" w:rsidRPr="008D6438" w:rsidRDefault="00671DA0" w:rsidP="008E39FE">
      <w:pPr>
        <w:spacing w:after="0" w:line="240" w:lineRule="auto"/>
        <w:contextualSpacing/>
        <w:jc w:val="center"/>
        <w:rPr>
          <w:rFonts w:ascii="Times New Roman" w:hAnsi="Times New Roman" w:cs="Times New Roman"/>
          <w:b/>
          <w:bCs/>
          <w:sz w:val="28"/>
          <w:szCs w:val="28"/>
        </w:rPr>
      </w:pPr>
    </w:p>
    <w:p w14:paraId="253FEEDB" w14:textId="77777777" w:rsidR="00312248" w:rsidRPr="008D6438" w:rsidRDefault="00312248" w:rsidP="008E39FE">
      <w:pPr>
        <w:spacing w:after="0" w:line="240" w:lineRule="auto"/>
        <w:contextualSpacing/>
        <w:jc w:val="center"/>
        <w:rPr>
          <w:rFonts w:ascii="Times New Roman" w:hAnsi="Times New Roman" w:cs="Times New Roman"/>
          <w:b/>
          <w:bCs/>
          <w:sz w:val="28"/>
          <w:szCs w:val="28"/>
        </w:rPr>
      </w:pPr>
      <w:r w:rsidRPr="008D6438">
        <w:rPr>
          <w:rFonts w:ascii="Times New Roman" w:hAnsi="Times New Roman" w:cs="Times New Roman"/>
          <w:b/>
          <w:bCs/>
          <w:sz w:val="28"/>
          <w:szCs w:val="28"/>
        </w:rPr>
        <w:t>І. Визначення проблеми</w:t>
      </w:r>
    </w:p>
    <w:p w14:paraId="20BB1C4E" w14:textId="77777777" w:rsidR="007A572C" w:rsidRPr="008D6438" w:rsidRDefault="007A572C" w:rsidP="008E39FE">
      <w:pPr>
        <w:tabs>
          <w:tab w:val="left" w:pos="720"/>
        </w:tabs>
        <w:spacing w:after="0" w:line="240" w:lineRule="auto"/>
        <w:ind w:firstLine="709"/>
        <w:jc w:val="both"/>
        <w:rPr>
          <w:rFonts w:ascii="Times New Roman" w:hAnsi="Times New Roman"/>
          <w:szCs w:val="28"/>
        </w:rPr>
      </w:pPr>
    </w:p>
    <w:p w14:paraId="74DDAF82" w14:textId="0035A2A5" w:rsidR="00493B9C" w:rsidRPr="008D6438" w:rsidRDefault="00493B9C" w:rsidP="00493B9C">
      <w:pPr>
        <w:tabs>
          <w:tab w:val="left" w:pos="720"/>
        </w:tabs>
        <w:spacing w:after="0" w:line="240" w:lineRule="auto"/>
        <w:jc w:val="both"/>
        <w:rPr>
          <w:rFonts w:ascii="Times New Roman" w:hAnsi="Times New Roman"/>
          <w:sz w:val="28"/>
          <w:szCs w:val="28"/>
        </w:rPr>
      </w:pPr>
      <w:r w:rsidRPr="008D6438">
        <w:rPr>
          <w:rFonts w:ascii="Times New Roman" w:hAnsi="Times New Roman"/>
          <w:sz w:val="28"/>
          <w:szCs w:val="28"/>
        </w:rPr>
        <w:tab/>
        <w:t>Згідно із Законом України «Про ринок природного газу»</w:t>
      </w:r>
      <w:r w:rsidR="00BB7EDE" w:rsidRPr="008D6438">
        <w:rPr>
          <w:rFonts w:ascii="Times New Roman" w:hAnsi="Times New Roman"/>
          <w:sz w:val="28"/>
          <w:szCs w:val="28"/>
        </w:rPr>
        <w:t xml:space="preserve"> (далі – Закон)</w:t>
      </w:r>
      <w:r w:rsidRPr="008D6438">
        <w:rPr>
          <w:rFonts w:ascii="Times New Roman" w:hAnsi="Times New Roman"/>
          <w:sz w:val="28"/>
          <w:szCs w:val="28"/>
        </w:rPr>
        <w:t xml:space="preserve"> одним із завдань НКРЕКП є здійснення моніторингу діяльності суб’єктів ринку природного газу. Основним джерелом інформації для здійснення моніторингу ринку природного газу є форми звітності учасників ринку.</w:t>
      </w:r>
    </w:p>
    <w:p w14:paraId="77A30DC0" w14:textId="4AC13A71" w:rsidR="00493B9C" w:rsidRPr="008D6438" w:rsidRDefault="00493B9C" w:rsidP="00493B9C">
      <w:pPr>
        <w:tabs>
          <w:tab w:val="left" w:pos="720"/>
        </w:tabs>
        <w:spacing w:after="0" w:line="240" w:lineRule="auto"/>
        <w:jc w:val="both"/>
        <w:rPr>
          <w:rFonts w:ascii="Times New Roman" w:hAnsi="Times New Roman"/>
          <w:sz w:val="28"/>
          <w:szCs w:val="28"/>
        </w:rPr>
      </w:pPr>
      <w:r w:rsidRPr="008D6438">
        <w:rPr>
          <w:rFonts w:ascii="Times New Roman" w:hAnsi="Times New Roman"/>
          <w:sz w:val="28"/>
          <w:szCs w:val="28"/>
        </w:rPr>
        <w:tab/>
      </w:r>
      <w:r w:rsidR="009A642A" w:rsidRPr="008D6438">
        <w:rPr>
          <w:rFonts w:ascii="Times New Roman" w:hAnsi="Times New Roman"/>
          <w:sz w:val="28"/>
          <w:szCs w:val="28"/>
        </w:rPr>
        <w:t>К</w:t>
      </w:r>
      <w:r w:rsidR="00BB7EDE" w:rsidRPr="008D6438">
        <w:rPr>
          <w:rFonts w:ascii="Times New Roman" w:hAnsi="Times New Roman"/>
          <w:sz w:val="28"/>
          <w:szCs w:val="28"/>
        </w:rPr>
        <w:t>рім цього</w:t>
      </w:r>
      <w:r w:rsidR="009A642A" w:rsidRPr="008D6438">
        <w:rPr>
          <w:rFonts w:ascii="Times New Roman" w:hAnsi="Times New Roman"/>
          <w:sz w:val="28"/>
          <w:szCs w:val="28"/>
        </w:rPr>
        <w:t>,</w:t>
      </w:r>
      <w:r w:rsidRPr="008D6438">
        <w:rPr>
          <w:rFonts w:ascii="Times New Roman" w:hAnsi="Times New Roman"/>
          <w:sz w:val="28"/>
          <w:szCs w:val="28"/>
        </w:rPr>
        <w:t xml:space="preserve"> відповідно до Закону України «Про Національну комісію, що здійснює державне регулювання у сферах енергетики та комунальних послуг»</w:t>
      </w:r>
      <w:r w:rsidR="00BB7EDE" w:rsidRPr="008D6438">
        <w:rPr>
          <w:rFonts w:ascii="Times New Roman" w:hAnsi="Times New Roman"/>
          <w:sz w:val="28"/>
          <w:szCs w:val="28"/>
        </w:rPr>
        <w:t xml:space="preserve"> (далі – Закон про НКРЕКП)</w:t>
      </w:r>
      <w:r w:rsidRPr="008D6438">
        <w:rPr>
          <w:rFonts w:ascii="Times New Roman" w:hAnsi="Times New Roman"/>
          <w:sz w:val="28"/>
          <w:szCs w:val="28"/>
        </w:rPr>
        <w:t>, для ефективного виконання завдань державного регулювання у сферах енергетики та комунальних послуг Регулятор розробляє та затверджує нормативно-правові акти, зокрема форми звітності за видами ліцензованої діяльності для суб’єктів природних монополій у сферах енергетики та комунальних послуг.</w:t>
      </w:r>
    </w:p>
    <w:p w14:paraId="51801C0D" w14:textId="7F81E5A5" w:rsidR="00005A03" w:rsidRPr="008D6438" w:rsidRDefault="00493B9C" w:rsidP="00493B9C">
      <w:pPr>
        <w:tabs>
          <w:tab w:val="left" w:pos="720"/>
        </w:tabs>
        <w:spacing w:after="0" w:line="240" w:lineRule="auto"/>
        <w:jc w:val="both"/>
        <w:rPr>
          <w:rFonts w:ascii="Times New Roman" w:hAnsi="Times New Roman"/>
          <w:sz w:val="28"/>
          <w:szCs w:val="28"/>
        </w:rPr>
      </w:pPr>
      <w:r w:rsidRPr="008D6438">
        <w:rPr>
          <w:rFonts w:ascii="Times New Roman" w:hAnsi="Times New Roman"/>
          <w:sz w:val="28"/>
          <w:szCs w:val="28"/>
        </w:rPr>
        <w:tab/>
        <w:t>Так, постановою НКРЕКП від 07.07.2016 № 1234 «Про затвердження форм звітності НКРЕКП щодо здійснення моніторингу на ринку природного газу та інструкцій щодо їх заповнення»</w:t>
      </w:r>
      <w:r w:rsidR="00BB7EDE" w:rsidRPr="008D6438">
        <w:rPr>
          <w:rFonts w:ascii="Times New Roman" w:hAnsi="Times New Roman"/>
          <w:sz w:val="28"/>
          <w:szCs w:val="28"/>
        </w:rPr>
        <w:t xml:space="preserve"> (далі – постанова № 1234)</w:t>
      </w:r>
      <w:r w:rsidRPr="008D6438">
        <w:rPr>
          <w:rFonts w:ascii="Times New Roman" w:hAnsi="Times New Roman"/>
          <w:sz w:val="28"/>
          <w:szCs w:val="28"/>
        </w:rPr>
        <w:t xml:space="preserve"> затверджено низку відповідних форм звітності для здійснення моніторингу діяльності суб’єктів ринку природного газу та інструкції щодо їх заповнення, зокрема, суб’єктів ринку природного газу на яких Кабінетом Міністрів України покладено спеціальні обов’язки, щодо здійснення продажу природного газу власного видобутку, суб’єктів ринку природного газу, які здійснюють оптовий продаж природного газу, суб’єктів ринку природного газу, які отримали ліцензію на право провадження господарської діяльності з постачання, транспортування, зберігання (закачування, відбору) та розподілу природного газу.</w:t>
      </w:r>
    </w:p>
    <w:p w14:paraId="1E48CFF6" w14:textId="4B8C9EBB" w:rsidR="00BB7EDE" w:rsidRPr="008D6438" w:rsidRDefault="00BB7EDE" w:rsidP="009A642A">
      <w:pPr>
        <w:spacing w:after="0" w:line="216" w:lineRule="auto"/>
        <w:ind w:firstLine="680"/>
        <w:jc w:val="both"/>
        <w:rPr>
          <w:rFonts w:ascii="Times New Roman" w:hAnsi="Times New Roman"/>
          <w:sz w:val="28"/>
          <w:szCs w:val="28"/>
        </w:rPr>
      </w:pPr>
      <w:r w:rsidRPr="008D6438">
        <w:rPr>
          <w:rFonts w:ascii="Times New Roman" w:hAnsi="Times New Roman"/>
          <w:sz w:val="28"/>
          <w:szCs w:val="28"/>
        </w:rPr>
        <w:t>В ході аналізу практичних аспектів застосування положень постанови        № 1234, розроблен</w:t>
      </w:r>
      <w:r w:rsidR="002B5E8A" w:rsidRPr="008D6438">
        <w:rPr>
          <w:rFonts w:ascii="Times New Roman" w:hAnsi="Times New Roman"/>
          <w:sz w:val="28"/>
          <w:szCs w:val="28"/>
        </w:rPr>
        <w:t>ої</w:t>
      </w:r>
      <w:r w:rsidRPr="008D6438">
        <w:rPr>
          <w:rFonts w:ascii="Times New Roman" w:hAnsi="Times New Roman"/>
          <w:sz w:val="28"/>
          <w:szCs w:val="28"/>
        </w:rPr>
        <w:t xml:space="preserve"> на виконання вищезазначених норм Закону та Закону про НКРЕКП, Регулятором виявлено необхідність </w:t>
      </w:r>
      <w:r w:rsidRPr="008D6438">
        <w:rPr>
          <w:rFonts w:ascii="Times New Roman" w:hAnsi="Times New Roman" w:cs="Times New Roman"/>
          <w:sz w:val="28"/>
          <w:szCs w:val="28"/>
        </w:rPr>
        <w:t xml:space="preserve">удосконалення її положень з метою </w:t>
      </w:r>
      <w:r w:rsidR="009A642A" w:rsidRPr="008D6438">
        <w:rPr>
          <w:rFonts w:ascii="Times New Roman" w:hAnsi="Times New Roman" w:cs="Times New Roman"/>
          <w:sz w:val="28"/>
          <w:szCs w:val="28"/>
        </w:rPr>
        <w:t xml:space="preserve">уніфікації та розширення інформації для здійснення моніторингу діяльності суб’єктів </w:t>
      </w:r>
      <w:r w:rsidR="009A642A" w:rsidRPr="008D6438">
        <w:rPr>
          <w:rFonts w:ascii="Times New Roman" w:hAnsi="Times New Roman"/>
          <w:sz w:val="28"/>
          <w:szCs w:val="28"/>
        </w:rPr>
        <w:t>ринку природного газу.</w:t>
      </w:r>
    </w:p>
    <w:p w14:paraId="561F13FC" w14:textId="17131CFD" w:rsidR="00493B9C" w:rsidRPr="008D6438" w:rsidRDefault="00BB7EDE" w:rsidP="00493B9C">
      <w:pPr>
        <w:tabs>
          <w:tab w:val="left" w:pos="720"/>
        </w:tabs>
        <w:spacing w:after="0" w:line="240" w:lineRule="auto"/>
        <w:jc w:val="both"/>
        <w:rPr>
          <w:rFonts w:ascii="Times New Roman" w:hAnsi="Times New Roman"/>
          <w:sz w:val="28"/>
          <w:szCs w:val="28"/>
        </w:rPr>
      </w:pPr>
      <w:r w:rsidRPr="008D6438">
        <w:rPr>
          <w:rFonts w:ascii="Times New Roman" w:hAnsi="Times New Roman"/>
          <w:sz w:val="28"/>
          <w:szCs w:val="28"/>
        </w:rPr>
        <w:tab/>
        <w:t xml:space="preserve">У зв’язку з цим </w:t>
      </w:r>
      <w:r w:rsidR="007835F6" w:rsidRPr="008D6438">
        <w:rPr>
          <w:rFonts w:ascii="Times New Roman" w:hAnsi="Times New Roman"/>
          <w:sz w:val="28"/>
          <w:szCs w:val="28"/>
        </w:rPr>
        <w:t>Регулятором</w:t>
      </w:r>
      <w:r w:rsidR="00493B9C" w:rsidRPr="008D6438">
        <w:rPr>
          <w:rFonts w:ascii="Times New Roman" w:hAnsi="Times New Roman"/>
          <w:sz w:val="28"/>
          <w:szCs w:val="28"/>
        </w:rPr>
        <w:t xml:space="preserve"> розроблено </w:t>
      </w:r>
      <w:proofErr w:type="spellStart"/>
      <w:r w:rsidR="00493B9C" w:rsidRPr="008D6438">
        <w:rPr>
          <w:rFonts w:ascii="Times New Roman" w:hAnsi="Times New Roman"/>
          <w:sz w:val="28"/>
          <w:szCs w:val="28"/>
        </w:rPr>
        <w:t>проєкт</w:t>
      </w:r>
      <w:proofErr w:type="spellEnd"/>
      <w:r w:rsidR="00493B9C" w:rsidRPr="008D6438">
        <w:rPr>
          <w:rFonts w:ascii="Times New Roman" w:hAnsi="Times New Roman"/>
          <w:sz w:val="28"/>
          <w:szCs w:val="28"/>
        </w:rPr>
        <w:t xml:space="preserve"> постанови НКРЕКП «Про затвердження Змін до постанови НКРЕКП від 07 липня 2016 року № 1234» </w:t>
      </w:r>
      <w:r w:rsidRPr="008D6438">
        <w:rPr>
          <w:rFonts w:ascii="Times New Roman" w:hAnsi="Times New Roman"/>
          <w:sz w:val="28"/>
          <w:szCs w:val="28"/>
        </w:rPr>
        <w:t xml:space="preserve">    </w:t>
      </w:r>
      <w:r w:rsidR="00493B9C" w:rsidRPr="008D6438">
        <w:rPr>
          <w:rFonts w:ascii="Times New Roman" w:hAnsi="Times New Roman"/>
          <w:sz w:val="28"/>
          <w:szCs w:val="28"/>
        </w:rPr>
        <w:t xml:space="preserve">(далі – </w:t>
      </w:r>
      <w:proofErr w:type="spellStart"/>
      <w:r w:rsidR="00493B9C" w:rsidRPr="008D6438">
        <w:rPr>
          <w:rFonts w:ascii="Times New Roman" w:hAnsi="Times New Roman"/>
          <w:sz w:val="28"/>
          <w:szCs w:val="28"/>
        </w:rPr>
        <w:t>Проєкт</w:t>
      </w:r>
      <w:proofErr w:type="spellEnd"/>
      <w:r w:rsidR="00493B9C" w:rsidRPr="008D6438">
        <w:rPr>
          <w:rFonts w:ascii="Times New Roman" w:hAnsi="Times New Roman"/>
          <w:sz w:val="28"/>
          <w:szCs w:val="28"/>
        </w:rPr>
        <w:t xml:space="preserve"> постанови), </w:t>
      </w:r>
      <w:r w:rsidR="009A642A" w:rsidRPr="008D6438">
        <w:rPr>
          <w:rFonts w:ascii="Times New Roman" w:hAnsi="Times New Roman"/>
          <w:sz w:val="28"/>
          <w:szCs w:val="28"/>
        </w:rPr>
        <w:t xml:space="preserve">що вносить зміни, </w:t>
      </w:r>
      <w:r w:rsidRPr="008D6438">
        <w:rPr>
          <w:rFonts w:ascii="Times New Roman" w:hAnsi="Times New Roman" w:cs="Times New Roman"/>
          <w:sz w:val="28"/>
          <w:szCs w:val="28"/>
        </w:rPr>
        <w:t>зокрема у частині</w:t>
      </w:r>
      <w:r w:rsidR="00493B9C" w:rsidRPr="008D6438">
        <w:rPr>
          <w:rFonts w:ascii="Times New Roman" w:hAnsi="Times New Roman"/>
          <w:sz w:val="28"/>
          <w:szCs w:val="28"/>
        </w:rPr>
        <w:t>:</w:t>
      </w:r>
    </w:p>
    <w:p w14:paraId="014E83B7" w14:textId="5912C69F" w:rsidR="00493B9C" w:rsidRPr="008D6438" w:rsidRDefault="00493B9C" w:rsidP="00493B9C">
      <w:pPr>
        <w:tabs>
          <w:tab w:val="left" w:pos="720"/>
        </w:tabs>
        <w:spacing w:after="0" w:line="240" w:lineRule="auto"/>
        <w:jc w:val="both"/>
        <w:rPr>
          <w:rFonts w:ascii="Times New Roman" w:hAnsi="Times New Roman"/>
          <w:sz w:val="28"/>
          <w:szCs w:val="28"/>
        </w:rPr>
      </w:pPr>
      <w:r w:rsidRPr="008D6438">
        <w:rPr>
          <w:rFonts w:ascii="Times New Roman" w:hAnsi="Times New Roman"/>
          <w:sz w:val="28"/>
          <w:szCs w:val="28"/>
        </w:rPr>
        <w:tab/>
      </w:r>
      <w:r w:rsidR="00C61925" w:rsidRPr="008D6438">
        <w:rPr>
          <w:rFonts w:ascii="Times New Roman" w:hAnsi="Times New Roman"/>
          <w:sz w:val="28"/>
          <w:szCs w:val="28"/>
        </w:rPr>
        <w:t>підходу</w:t>
      </w:r>
      <w:r w:rsidRPr="008D6438">
        <w:rPr>
          <w:rFonts w:ascii="Times New Roman" w:hAnsi="Times New Roman"/>
          <w:sz w:val="28"/>
          <w:szCs w:val="28"/>
        </w:rPr>
        <w:t xml:space="preserve"> до розмірності даних, зокрема вводиться обмеження до двох знаків після коми;</w:t>
      </w:r>
    </w:p>
    <w:p w14:paraId="491D2C0C" w14:textId="65A68DD8" w:rsidR="009A642A" w:rsidRPr="008D6438" w:rsidRDefault="00493B9C" w:rsidP="00493B9C">
      <w:pPr>
        <w:tabs>
          <w:tab w:val="left" w:pos="720"/>
        </w:tabs>
        <w:spacing w:after="0" w:line="240" w:lineRule="auto"/>
        <w:jc w:val="both"/>
        <w:rPr>
          <w:rFonts w:ascii="Times New Roman" w:hAnsi="Times New Roman"/>
          <w:sz w:val="28"/>
          <w:szCs w:val="28"/>
        </w:rPr>
      </w:pPr>
      <w:r w:rsidRPr="008D6438">
        <w:rPr>
          <w:rFonts w:ascii="Times New Roman" w:hAnsi="Times New Roman"/>
          <w:sz w:val="28"/>
          <w:szCs w:val="28"/>
        </w:rPr>
        <w:tab/>
      </w:r>
      <w:r w:rsidR="002B5E8A" w:rsidRPr="008D6438">
        <w:rPr>
          <w:rFonts w:ascii="Times New Roman" w:hAnsi="Times New Roman"/>
          <w:sz w:val="28"/>
          <w:szCs w:val="28"/>
        </w:rPr>
        <w:t xml:space="preserve">доповнення надання </w:t>
      </w:r>
      <w:r w:rsidR="009A642A" w:rsidRPr="008D6438">
        <w:rPr>
          <w:rFonts w:ascii="Times New Roman" w:hAnsi="Times New Roman"/>
          <w:sz w:val="28"/>
          <w:szCs w:val="28"/>
        </w:rPr>
        <w:t>звітної інформаці</w:t>
      </w:r>
      <w:r w:rsidR="002B5E8A" w:rsidRPr="008D6438">
        <w:rPr>
          <w:rFonts w:ascii="Times New Roman" w:hAnsi="Times New Roman"/>
          <w:sz w:val="28"/>
          <w:szCs w:val="28"/>
        </w:rPr>
        <w:t>ї</w:t>
      </w:r>
      <w:r w:rsidR="009A642A" w:rsidRPr="008D6438">
        <w:rPr>
          <w:rFonts w:ascii="Times New Roman" w:hAnsi="Times New Roman"/>
          <w:sz w:val="28"/>
          <w:szCs w:val="28"/>
        </w:rPr>
        <w:t xml:space="preserve"> </w:t>
      </w:r>
      <w:r w:rsidRPr="008D6438">
        <w:rPr>
          <w:rFonts w:ascii="Times New Roman" w:hAnsi="Times New Roman"/>
          <w:sz w:val="28"/>
          <w:szCs w:val="28"/>
        </w:rPr>
        <w:t>у сфері транспортування природного газу</w:t>
      </w:r>
      <w:r w:rsidR="009A642A" w:rsidRPr="008D6438">
        <w:rPr>
          <w:rFonts w:ascii="Times New Roman" w:hAnsi="Times New Roman"/>
          <w:sz w:val="28"/>
          <w:szCs w:val="28"/>
        </w:rPr>
        <w:t xml:space="preserve"> </w:t>
      </w:r>
      <w:r w:rsidRPr="008D6438">
        <w:rPr>
          <w:rFonts w:ascii="Times New Roman" w:hAnsi="Times New Roman"/>
          <w:sz w:val="28"/>
          <w:szCs w:val="28"/>
        </w:rPr>
        <w:t xml:space="preserve">даними про стан розрахунків за несанкціонований відбір природного газу; про обсяги замовлених </w:t>
      </w:r>
      <w:proofErr w:type="spellStart"/>
      <w:r w:rsidRPr="008D6438">
        <w:rPr>
          <w:rFonts w:ascii="Times New Roman" w:hAnsi="Times New Roman"/>
          <w:sz w:val="28"/>
          <w:szCs w:val="28"/>
        </w:rPr>
        <w:t>потужностей</w:t>
      </w:r>
      <w:proofErr w:type="spellEnd"/>
      <w:r w:rsidRPr="008D6438">
        <w:rPr>
          <w:rFonts w:ascii="Times New Roman" w:hAnsi="Times New Roman"/>
          <w:sz w:val="28"/>
          <w:szCs w:val="28"/>
        </w:rPr>
        <w:t xml:space="preserve"> на міждержавних </w:t>
      </w:r>
      <w:r w:rsidRPr="008D6438">
        <w:rPr>
          <w:rFonts w:ascii="Times New Roman" w:hAnsi="Times New Roman"/>
          <w:sz w:val="28"/>
          <w:szCs w:val="28"/>
        </w:rPr>
        <w:lastRenderedPageBreak/>
        <w:t xml:space="preserve">з’єднаннях у </w:t>
      </w:r>
      <w:proofErr w:type="spellStart"/>
      <w:r w:rsidRPr="008D6438">
        <w:rPr>
          <w:rFonts w:ascii="Times New Roman" w:hAnsi="Times New Roman"/>
          <w:sz w:val="28"/>
          <w:szCs w:val="28"/>
        </w:rPr>
        <w:t>МВт·год</w:t>
      </w:r>
      <w:proofErr w:type="spellEnd"/>
      <w:r w:rsidRPr="008D6438">
        <w:rPr>
          <w:rFonts w:ascii="Times New Roman" w:hAnsi="Times New Roman"/>
          <w:sz w:val="28"/>
          <w:szCs w:val="28"/>
        </w:rPr>
        <w:t>/добу та складові обсягів природного газу на виробничо-технологічні витрати та нормовані втрати; про зміну вартості регуляторної бази активів;</w:t>
      </w:r>
    </w:p>
    <w:p w14:paraId="289ADC97" w14:textId="3544E66F" w:rsidR="00493B9C" w:rsidRPr="008D6438" w:rsidRDefault="009A642A" w:rsidP="005732B7">
      <w:pPr>
        <w:tabs>
          <w:tab w:val="left" w:pos="720"/>
        </w:tabs>
        <w:spacing w:after="0" w:line="240" w:lineRule="auto"/>
        <w:jc w:val="both"/>
        <w:rPr>
          <w:rFonts w:ascii="Times New Roman" w:hAnsi="Times New Roman"/>
          <w:sz w:val="28"/>
          <w:szCs w:val="28"/>
        </w:rPr>
      </w:pPr>
      <w:r w:rsidRPr="008D6438">
        <w:rPr>
          <w:rFonts w:ascii="Times New Roman" w:hAnsi="Times New Roman"/>
          <w:sz w:val="28"/>
          <w:szCs w:val="28"/>
        </w:rPr>
        <w:tab/>
      </w:r>
      <w:r w:rsidR="00493B9C" w:rsidRPr="008D6438">
        <w:rPr>
          <w:rFonts w:ascii="Times New Roman" w:hAnsi="Times New Roman"/>
          <w:sz w:val="28"/>
          <w:szCs w:val="28"/>
        </w:rPr>
        <w:t xml:space="preserve">удосконалення моніторингу діяльності суб’єктів ринку природного газу </w:t>
      </w:r>
      <w:r w:rsidRPr="008D6438">
        <w:rPr>
          <w:rFonts w:ascii="Times New Roman" w:hAnsi="Times New Roman"/>
          <w:sz w:val="28"/>
          <w:szCs w:val="28"/>
        </w:rPr>
        <w:t xml:space="preserve">у сфері розподілу природного газу, шляхом </w:t>
      </w:r>
      <w:r w:rsidR="00493B9C" w:rsidRPr="008D6438">
        <w:rPr>
          <w:rFonts w:ascii="Times New Roman" w:hAnsi="Times New Roman"/>
          <w:sz w:val="28"/>
          <w:szCs w:val="28"/>
        </w:rPr>
        <w:t>виокремл</w:t>
      </w:r>
      <w:r w:rsidRPr="008D6438">
        <w:rPr>
          <w:rFonts w:ascii="Times New Roman" w:hAnsi="Times New Roman"/>
          <w:sz w:val="28"/>
          <w:szCs w:val="28"/>
        </w:rPr>
        <w:t>ення</w:t>
      </w:r>
      <w:r w:rsidR="00493B9C" w:rsidRPr="008D6438">
        <w:rPr>
          <w:rFonts w:ascii="Times New Roman" w:hAnsi="Times New Roman"/>
          <w:sz w:val="28"/>
          <w:szCs w:val="28"/>
        </w:rPr>
        <w:t xml:space="preserve"> дан</w:t>
      </w:r>
      <w:r w:rsidRPr="008D6438">
        <w:rPr>
          <w:rFonts w:ascii="Times New Roman" w:hAnsi="Times New Roman"/>
          <w:sz w:val="28"/>
          <w:szCs w:val="28"/>
        </w:rPr>
        <w:t>их</w:t>
      </w:r>
      <w:r w:rsidR="00493B9C" w:rsidRPr="008D6438">
        <w:rPr>
          <w:rFonts w:ascii="Times New Roman" w:hAnsi="Times New Roman"/>
          <w:sz w:val="28"/>
          <w:szCs w:val="28"/>
        </w:rPr>
        <w:t xml:space="preserve"> щодо обсягів розподілу тепловим електростанціям</w:t>
      </w:r>
      <w:r w:rsidR="000A456A" w:rsidRPr="008D6438">
        <w:rPr>
          <w:rFonts w:ascii="Times New Roman" w:hAnsi="Times New Roman"/>
          <w:sz w:val="28"/>
          <w:szCs w:val="28"/>
        </w:rPr>
        <w:t xml:space="preserve"> (далі – ТЕС)</w:t>
      </w:r>
      <w:r w:rsidR="00493B9C" w:rsidRPr="008D6438">
        <w:rPr>
          <w:rFonts w:ascii="Times New Roman" w:hAnsi="Times New Roman"/>
          <w:sz w:val="28"/>
          <w:szCs w:val="28"/>
        </w:rPr>
        <w:t xml:space="preserve"> та теплоелектроцентралям</w:t>
      </w:r>
      <w:r w:rsidR="000A456A" w:rsidRPr="008D6438">
        <w:rPr>
          <w:rFonts w:ascii="Times New Roman" w:hAnsi="Times New Roman"/>
          <w:sz w:val="28"/>
          <w:szCs w:val="28"/>
        </w:rPr>
        <w:t xml:space="preserve"> (далі – ТЕЦ)</w:t>
      </w:r>
      <w:r w:rsidR="00493B9C" w:rsidRPr="008D6438">
        <w:rPr>
          <w:rFonts w:ascii="Times New Roman" w:hAnsi="Times New Roman"/>
          <w:sz w:val="28"/>
          <w:szCs w:val="28"/>
        </w:rPr>
        <w:t xml:space="preserve"> та стан</w:t>
      </w:r>
      <w:r w:rsidRPr="008D6438">
        <w:rPr>
          <w:rFonts w:ascii="Times New Roman" w:hAnsi="Times New Roman"/>
          <w:sz w:val="28"/>
          <w:szCs w:val="28"/>
        </w:rPr>
        <w:t>у</w:t>
      </w:r>
      <w:r w:rsidR="00493B9C" w:rsidRPr="008D6438">
        <w:rPr>
          <w:rFonts w:ascii="Times New Roman" w:hAnsi="Times New Roman"/>
          <w:sz w:val="28"/>
          <w:szCs w:val="28"/>
        </w:rPr>
        <w:t xml:space="preserve"> розрахунків відповідної категорії споживачів; прив</w:t>
      </w:r>
      <w:r w:rsidR="00EA6C4B" w:rsidRPr="008D6438">
        <w:rPr>
          <w:rFonts w:ascii="Times New Roman" w:hAnsi="Times New Roman"/>
          <w:sz w:val="28"/>
          <w:szCs w:val="28"/>
        </w:rPr>
        <w:t>е</w:t>
      </w:r>
      <w:r w:rsidR="00493B9C" w:rsidRPr="008D6438">
        <w:rPr>
          <w:rFonts w:ascii="Times New Roman" w:hAnsi="Times New Roman"/>
          <w:sz w:val="28"/>
          <w:szCs w:val="28"/>
        </w:rPr>
        <w:t>д</w:t>
      </w:r>
      <w:r w:rsidRPr="008D6438">
        <w:rPr>
          <w:rFonts w:ascii="Times New Roman" w:hAnsi="Times New Roman"/>
          <w:sz w:val="28"/>
          <w:szCs w:val="28"/>
        </w:rPr>
        <w:t>ення</w:t>
      </w:r>
      <w:r w:rsidR="00493B9C" w:rsidRPr="008D6438">
        <w:rPr>
          <w:rFonts w:ascii="Times New Roman" w:hAnsi="Times New Roman"/>
          <w:sz w:val="28"/>
          <w:szCs w:val="28"/>
        </w:rPr>
        <w:t xml:space="preserve"> у відповідність із нормами Кодексу </w:t>
      </w:r>
      <w:r w:rsidRPr="008D6438">
        <w:rPr>
          <w:rFonts w:ascii="Times New Roman" w:hAnsi="Times New Roman"/>
          <w:sz w:val="28"/>
          <w:szCs w:val="28"/>
        </w:rPr>
        <w:t>газорозподільних систем</w:t>
      </w:r>
      <w:r w:rsidR="002B5E8A" w:rsidRPr="008D6438">
        <w:rPr>
          <w:rFonts w:ascii="Times New Roman" w:hAnsi="Times New Roman"/>
          <w:sz w:val="28"/>
          <w:szCs w:val="28"/>
        </w:rPr>
        <w:t xml:space="preserve">, затвердженого </w:t>
      </w:r>
      <w:r w:rsidR="00DA1814" w:rsidRPr="008D6438">
        <w:rPr>
          <w:rFonts w:ascii="Times New Roman" w:hAnsi="Times New Roman"/>
          <w:sz w:val="28"/>
          <w:szCs w:val="28"/>
        </w:rPr>
        <w:t>постановою НКРЕКП від 30.09.2015 № 2494</w:t>
      </w:r>
      <w:r w:rsidRPr="008D6438">
        <w:rPr>
          <w:rFonts w:ascii="Times New Roman" w:hAnsi="Times New Roman"/>
          <w:sz w:val="28"/>
          <w:szCs w:val="28"/>
        </w:rPr>
        <w:t xml:space="preserve"> (далі – Кодекс </w:t>
      </w:r>
      <w:r w:rsidR="00493B9C" w:rsidRPr="008D6438">
        <w:rPr>
          <w:rFonts w:ascii="Times New Roman" w:hAnsi="Times New Roman"/>
          <w:sz w:val="28"/>
          <w:szCs w:val="28"/>
        </w:rPr>
        <w:t>ГРМ</w:t>
      </w:r>
      <w:r w:rsidRPr="008D6438">
        <w:rPr>
          <w:rFonts w:ascii="Times New Roman" w:hAnsi="Times New Roman"/>
          <w:sz w:val="28"/>
          <w:szCs w:val="28"/>
        </w:rPr>
        <w:t>)</w:t>
      </w:r>
      <w:r w:rsidR="00493B9C" w:rsidRPr="008D6438">
        <w:rPr>
          <w:rFonts w:ascii="Times New Roman" w:hAnsi="Times New Roman"/>
          <w:sz w:val="28"/>
          <w:szCs w:val="28"/>
        </w:rPr>
        <w:t xml:space="preserve"> </w:t>
      </w:r>
      <w:r w:rsidR="002B5E8A" w:rsidRPr="008D6438">
        <w:rPr>
          <w:rFonts w:ascii="Times New Roman" w:hAnsi="Times New Roman"/>
          <w:sz w:val="28"/>
          <w:szCs w:val="28"/>
        </w:rPr>
        <w:t xml:space="preserve">в частині </w:t>
      </w:r>
      <w:r w:rsidR="00493B9C" w:rsidRPr="008D6438">
        <w:rPr>
          <w:rFonts w:ascii="Times New Roman" w:hAnsi="Times New Roman"/>
          <w:sz w:val="28"/>
          <w:szCs w:val="28"/>
        </w:rPr>
        <w:t>розділ</w:t>
      </w:r>
      <w:r w:rsidR="002B5E8A" w:rsidRPr="008D6438">
        <w:rPr>
          <w:rFonts w:ascii="Times New Roman" w:hAnsi="Times New Roman"/>
          <w:sz w:val="28"/>
          <w:szCs w:val="28"/>
        </w:rPr>
        <w:t>у</w:t>
      </w:r>
      <w:r w:rsidR="00493B9C" w:rsidRPr="008D6438">
        <w:rPr>
          <w:rFonts w:ascii="Times New Roman" w:hAnsi="Times New Roman"/>
          <w:sz w:val="28"/>
          <w:szCs w:val="28"/>
        </w:rPr>
        <w:t xml:space="preserve"> розрахунків за несанкціонований відбір природного газу; виокремл</w:t>
      </w:r>
      <w:r w:rsidRPr="008D6438">
        <w:rPr>
          <w:rFonts w:ascii="Times New Roman" w:hAnsi="Times New Roman"/>
          <w:sz w:val="28"/>
          <w:szCs w:val="28"/>
        </w:rPr>
        <w:t>ення</w:t>
      </w:r>
      <w:r w:rsidR="00493B9C" w:rsidRPr="008D6438">
        <w:rPr>
          <w:rFonts w:ascii="Times New Roman" w:hAnsi="Times New Roman"/>
          <w:sz w:val="28"/>
          <w:szCs w:val="28"/>
        </w:rPr>
        <w:t xml:space="preserve"> інформаці</w:t>
      </w:r>
      <w:r w:rsidRPr="008D6438">
        <w:rPr>
          <w:rFonts w:ascii="Times New Roman" w:hAnsi="Times New Roman"/>
          <w:sz w:val="28"/>
          <w:szCs w:val="28"/>
        </w:rPr>
        <w:t>ї</w:t>
      </w:r>
      <w:r w:rsidR="00493B9C" w:rsidRPr="008D6438">
        <w:rPr>
          <w:rFonts w:ascii="Times New Roman" w:hAnsi="Times New Roman"/>
          <w:sz w:val="28"/>
          <w:szCs w:val="28"/>
        </w:rPr>
        <w:t xml:space="preserve"> щодо обсягів </w:t>
      </w:r>
      <w:r w:rsidR="005732B7" w:rsidRPr="008D6438">
        <w:rPr>
          <w:rFonts w:ascii="Times New Roman" w:hAnsi="Times New Roman"/>
          <w:sz w:val="28"/>
          <w:szCs w:val="28"/>
        </w:rPr>
        <w:t>виробничо-технологічн</w:t>
      </w:r>
      <w:r w:rsidR="002B5E8A" w:rsidRPr="008D6438">
        <w:rPr>
          <w:rFonts w:ascii="Times New Roman" w:hAnsi="Times New Roman"/>
          <w:sz w:val="28"/>
          <w:szCs w:val="28"/>
        </w:rPr>
        <w:t>их</w:t>
      </w:r>
      <w:r w:rsidR="005732B7" w:rsidRPr="008D6438">
        <w:rPr>
          <w:rFonts w:ascii="Times New Roman" w:hAnsi="Times New Roman"/>
          <w:sz w:val="28"/>
          <w:szCs w:val="28"/>
        </w:rPr>
        <w:t xml:space="preserve"> витрат, нормативн</w:t>
      </w:r>
      <w:r w:rsidR="002B5E8A" w:rsidRPr="008D6438">
        <w:rPr>
          <w:rFonts w:ascii="Times New Roman" w:hAnsi="Times New Roman"/>
          <w:sz w:val="28"/>
          <w:szCs w:val="28"/>
        </w:rPr>
        <w:t>их</w:t>
      </w:r>
      <w:r w:rsidR="005732B7" w:rsidRPr="008D6438">
        <w:rPr>
          <w:rFonts w:ascii="Times New Roman" w:hAnsi="Times New Roman"/>
          <w:sz w:val="28"/>
          <w:szCs w:val="28"/>
        </w:rPr>
        <w:t xml:space="preserve"> та питом</w:t>
      </w:r>
      <w:r w:rsidR="002B5E8A" w:rsidRPr="008D6438">
        <w:rPr>
          <w:rFonts w:ascii="Times New Roman" w:hAnsi="Times New Roman"/>
          <w:sz w:val="28"/>
          <w:szCs w:val="28"/>
        </w:rPr>
        <w:t>их</w:t>
      </w:r>
      <w:r w:rsidR="005732B7" w:rsidRPr="008D6438">
        <w:rPr>
          <w:rFonts w:ascii="Times New Roman" w:hAnsi="Times New Roman"/>
          <w:sz w:val="28"/>
          <w:szCs w:val="28"/>
        </w:rPr>
        <w:t xml:space="preserve"> втрат природного газу </w:t>
      </w:r>
      <w:r w:rsidR="00CC32E7" w:rsidRPr="008D6438">
        <w:rPr>
          <w:rFonts w:ascii="Times New Roman" w:hAnsi="Times New Roman"/>
          <w:sz w:val="28"/>
          <w:szCs w:val="28"/>
        </w:rPr>
        <w:t xml:space="preserve">(далі – </w:t>
      </w:r>
      <w:r w:rsidR="00493B9C" w:rsidRPr="008D6438">
        <w:rPr>
          <w:rFonts w:ascii="Times New Roman" w:hAnsi="Times New Roman"/>
          <w:sz w:val="28"/>
          <w:szCs w:val="28"/>
        </w:rPr>
        <w:t>ВТВ</w:t>
      </w:r>
      <w:r w:rsidR="00CC32E7" w:rsidRPr="008D6438">
        <w:rPr>
          <w:rFonts w:ascii="Times New Roman" w:hAnsi="Times New Roman"/>
          <w:sz w:val="28"/>
          <w:szCs w:val="28"/>
        </w:rPr>
        <w:t>)</w:t>
      </w:r>
      <w:r w:rsidR="00493B9C" w:rsidRPr="008D6438">
        <w:rPr>
          <w:rFonts w:ascii="Times New Roman" w:hAnsi="Times New Roman"/>
          <w:sz w:val="28"/>
          <w:szCs w:val="28"/>
        </w:rPr>
        <w:t>, зумовлених воєнними діями; виокремл</w:t>
      </w:r>
      <w:r w:rsidR="00EA6C4B" w:rsidRPr="008D6438">
        <w:rPr>
          <w:rFonts w:ascii="Times New Roman" w:hAnsi="Times New Roman"/>
          <w:sz w:val="28"/>
          <w:szCs w:val="28"/>
        </w:rPr>
        <w:t>ення</w:t>
      </w:r>
      <w:r w:rsidR="00493B9C" w:rsidRPr="008D6438">
        <w:rPr>
          <w:rFonts w:ascii="Times New Roman" w:hAnsi="Times New Roman"/>
          <w:sz w:val="28"/>
          <w:szCs w:val="28"/>
        </w:rPr>
        <w:t xml:space="preserve"> інформаці</w:t>
      </w:r>
      <w:r w:rsidR="00EA6C4B" w:rsidRPr="008D6438">
        <w:rPr>
          <w:rFonts w:ascii="Times New Roman" w:hAnsi="Times New Roman"/>
          <w:sz w:val="28"/>
          <w:szCs w:val="28"/>
        </w:rPr>
        <w:t>ї</w:t>
      </w:r>
      <w:r w:rsidR="00493B9C" w:rsidRPr="008D6438">
        <w:rPr>
          <w:rFonts w:ascii="Times New Roman" w:hAnsi="Times New Roman"/>
          <w:sz w:val="28"/>
          <w:szCs w:val="28"/>
        </w:rPr>
        <w:t xml:space="preserve"> щодо розміру фактичних витрат</w:t>
      </w:r>
      <w:r w:rsidR="00EA6C4B" w:rsidRPr="008D6438">
        <w:rPr>
          <w:rFonts w:ascii="Times New Roman" w:hAnsi="Times New Roman"/>
          <w:sz w:val="28"/>
          <w:szCs w:val="28"/>
        </w:rPr>
        <w:t xml:space="preserve"> з метою удосконалення моніторингу використання тарифних коштів</w:t>
      </w:r>
      <w:r w:rsidR="00493B9C" w:rsidRPr="008D6438">
        <w:rPr>
          <w:rFonts w:ascii="Times New Roman" w:hAnsi="Times New Roman"/>
          <w:sz w:val="28"/>
          <w:szCs w:val="28"/>
        </w:rPr>
        <w:t>, які були профінансовані за рахунок елементів витрат структури тарифу, які є джерелами фінансування інвестиційних програм</w:t>
      </w:r>
      <w:r w:rsidR="00D61BDF" w:rsidRPr="008D6438">
        <w:rPr>
          <w:rFonts w:ascii="Times New Roman" w:hAnsi="Times New Roman"/>
          <w:sz w:val="28"/>
          <w:szCs w:val="28"/>
        </w:rPr>
        <w:t xml:space="preserve"> (далі – ІП)</w:t>
      </w:r>
      <w:r w:rsidR="00493B9C" w:rsidRPr="008D6438">
        <w:rPr>
          <w:rFonts w:ascii="Times New Roman" w:hAnsi="Times New Roman"/>
          <w:sz w:val="28"/>
          <w:szCs w:val="28"/>
        </w:rPr>
        <w:t>;</w:t>
      </w:r>
    </w:p>
    <w:p w14:paraId="580D632C" w14:textId="1C3B1506" w:rsidR="00493B9C" w:rsidRPr="008D6438" w:rsidRDefault="00493B9C" w:rsidP="00493B9C">
      <w:pPr>
        <w:tabs>
          <w:tab w:val="left" w:pos="720"/>
        </w:tabs>
        <w:spacing w:after="0" w:line="240" w:lineRule="auto"/>
        <w:jc w:val="both"/>
        <w:rPr>
          <w:rFonts w:ascii="Times New Roman" w:hAnsi="Times New Roman"/>
          <w:sz w:val="28"/>
          <w:szCs w:val="28"/>
        </w:rPr>
      </w:pPr>
      <w:r w:rsidRPr="008D6438">
        <w:rPr>
          <w:rFonts w:ascii="Times New Roman" w:hAnsi="Times New Roman"/>
          <w:sz w:val="28"/>
          <w:szCs w:val="28"/>
        </w:rPr>
        <w:tab/>
        <w:t xml:space="preserve">моніторингу нарахування та </w:t>
      </w:r>
      <w:proofErr w:type="spellStart"/>
      <w:r w:rsidRPr="008D6438">
        <w:rPr>
          <w:rFonts w:ascii="Times New Roman" w:hAnsi="Times New Roman"/>
          <w:sz w:val="28"/>
          <w:szCs w:val="28"/>
        </w:rPr>
        <w:t>оплат</w:t>
      </w:r>
      <w:proofErr w:type="spellEnd"/>
      <w:r w:rsidRPr="008D6438">
        <w:rPr>
          <w:rFonts w:ascii="Times New Roman" w:hAnsi="Times New Roman"/>
          <w:sz w:val="28"/>
          <w:szCs w:val="28"/>
        </w:rPr>
        <w:t xml:space="preserve"> за недотримання параметрів якості природного газу, </w:t>
      </w:r>
      <w:r w:rsidR="00F14FCA" w:rsidRPr="008D6438">
        <w:rPr>
          <w:rFonts w:ascii="Times New Roman" w:hAnsi="Times New Roman"/>
          <w:sz w:val="28"/>
          <w:szCs w:val="28"/>
        </w:rPr>
        <w:t xml:space="preserve">шляхом доповнення </w:t>
      </w:r>
      <w:r w:rsidRPr="008D6438">
        <w:rPr>
          <w:rFonts w:ascii="Times New Roman" w:hAnsi="Times New Roman"/>
          <w:sz w:val="28"/>
          <w:szCs w:val="28"/>
        </w:rPr>
        <w:t>форм звітності у сфері транспортування, зберігання (закачування, відбору), розподілу природного газу новими додатками з деталізацією суб’єктів ринку природного газу та відображенням параметру якості природного газу, щодо якого відбулось порушення (точка роси за вологою, точка роси за вуглеводнями, теплота згорання, механічні домішки).</w:t>
      </w:r>
    </w:p>
    <w:p w14:paraId="4BF1AD6C" w14:textId="6F4DED5B" w:rsidR="00493B9C" w:rsidRPr="008D6438" w:rsidRDefault="00493B9C" w:rsidP="0076004E">
      <w:pPr>
        <w:tabs>
          <w:tab w:val="left" w:pos="720"/>
        </w:tabs>
        <w:spacing w:after="0" w:line="240" w:lineRule="auto"/>
        <w:jc w:val="both"/>
        <w:rPr>
          <w:rFonts w:ascii="Times New Roman" w:hAnsi="Times New Roman"/>
          <w:sz w:val="28"/>
          <w:szCs w:val="28"/>
        </w:rPr>
      </w:pPr>
      <w:r w:rsidRPr="008D6438">
        <w:rPr>
          <w:rFonts w:ascii="Times New Roman" w:hAnsi="Times New Roman"/>
          <w:sz w:val="28"/>
          <w:szCs w:val="28"/>
        </w:rPr>
        <w:tab/>
        <w:t xml:space="preserve">Крім </w:t>
      </w:r>
      <w:r w:rsidR="00BB7EDE" w:rsidRPr="008D6438">
        <w:rPr>
          <w:rFonts w:ascii="Times New Roman" w:hAnsi="Times New Roman"/>
          <w:sz w:val="28"/>
          <w:szCs w:val="28"/>
        </w:rPr>
        <w:t>ць</w:t>
      </w:r>
      <w:r w:rsidRPr="008D6438">
        <w:rPr>
          <w:rFonts w:ascii="Times New Roman" w:hAnsi="Times New Roman"/>
          <w:sz w:val="28"/>
          <w:szCs w:val="28"/>
        </w:rPr>
        <w:t xml:space="preserve">ого, </w:t>
      </w:r>
      <w:proofErr w:type="spellStart"/>
      <w:r w:rsidRPr="008D6438">
        <w:rPr>
          <w:rFonts w:ascii="Times New Roman" w:hAnsi="Times New Roman"/>
          <w:sz w:val="28"/>
          <w:szCs w:val="28"/>
        </w:rPr>
        <w:t>Проєктом</w:t>
      </w:r>
      <w:proofErr w:type="spellEnd"/>
      <w:r w:rsidRPr="008D6438">
        <w:rPr>
          <w:rFonts w:ascii="Times New Roman" w:hAnsi="Times New Roman"/>
          <w:sz w:val="28"/>
          <w:szCs w:val="28"/>
        </w:rPr>
        <w:t xml:space="preserve"> постанови запроваджується нова форма звітності та інструкція щодо її заповнення </w:t>
      </w:r>
      <w:r w:rsidR="00F82469" w:rsidRPr="008D6438">
        <w:rPr>
          <w:rFonts w:ascii="Times New Roman" w:hAnsi="Times New Roman"/>
          <w:sz w:val="28"/>
          <w:szCs w:val="28"/>
        </w:rPr>
        <w:t>з метою забезпечення</w:t>
      </w:r>
      <w:r w:rsidR="0076004E" w:rsidRPr="008D6438">
        <w:rPr>
          <w:rFonts w:ascii="Times New Roman" w:hAnsi="Times New Roman"/>
          <w:sz w:val="28"/>
          <w:szCs w:val="28"/>
        </w:rPr>
        <w:t xml:space="preserve"> моніторингу ліцензованої діяльності суб'єктів ринку природного газу, які отримали ліцензію на провадження господарської діяльності із зберігання (закачування, відбору) природного газу та щодо яких Регулятором, прийнято рішення про застосування стимулюючого регулювання та відповідно до Методики</w:t>
      </w:r>
      <w:r w:rsidR="0076004E" w:rsidRPr="008D6438">
        <w:t xml:space="preserve"> </w:t>
      </w:r>
      <w:r w:rsidR="0076004E" w:rsidRPr="008D6438">
        <w:rPr>
          <w:rFonts w:ascii="Times New Roman" w:hAnsi="Times New Roman"/>
          <w:sz w:val="28"/>
          <w:szCs w:val="28"/>
        </w:rPr>
        <w:t>визначення та розрахунку тарифів на послуги зберігання (закачування, відбору) природного газу щодо газосховищ, до яких застосовується режим регульованого доступу, на основі багаторічного стимулюючого регулювання</w:t>
      </w:r>
      <w:r w:rsidR="00671CA7" w:rsidRPr="008D6438">
        <w:rPr>
          <w:rFonts w:ascii="Times New Roman" w:hAnsi="Times New Roman"/>
          <w:sz w:val="28"/>
          <w:szCs w:val="28"/>
        </w:rPr>
        <w:t>, затвердженої постановою НКРЕКП</w:t>
      </w:r>
      <w:r w:rsidR="0076004E" w:rsidRPr="008D6438">
        <w:rPr>
          <w:rFonts w:ascii="Times New Roman" w:hAnsi="Times New Roman"/>
          <w:sz w:val="28"/>
          <w:szCs w:val="28"/>
        </w:rPr>
        <w:t xml:space="preserve"> від 17.03.2026 № 403</w:t>
      </w:r>
      <w:r w:rsidR="00671CA7" w:rsidRPr="008D6438">
        <w:rPr>
          <w:rFonts w:ascii="Times New Roman" w:hAnsi="Times New Roman"/>
          <w:sz w:val="28"/>
          <w:szCs w:val="28"/>
        </w:rPr>
        <w:t>,</w:t>
      </w:r>
      <w:r w:rsidR="0076004E" w:rsidRPr="008D6438">
        <w:rPr>
          <w:rFonts w:ascii="Times New Roman" w:hAnsi="Times New Roman"/>
          <w:sz w:val="28"/>
          <w:szCs w:val="28"/>
        </w:rPr>
        <w:t xml:space="preserve"> Регулятором встановленні тарифи на послуги зберігання (закачування, відбір) природного газу на основі багаторічного стимулюючого регулювання. </w:t>
      </w:r>
    </w:p>
    <w:p w14:paraId="67CFDD84" w14:textId="77777777" w:rsidR="00493B9C" w:rsidRPr="008D6438" w:rsidRDefault="00493B9C" w:rsidP="00493B9C">
      <w:pPr>
        <w:tabs>
          <w:tab w:val="left" w:pos="720"/>
        </w:tabs>
        <w:spacing w:after="0" w:line="240" w:lineRule="auto"/>
        <w:jc w:val="both"/>
        <w:rPr>
          <w:rFonts w:ascii="Times New Roman" w:hAnsi="Times New Roman" w:cs="Times New Roman"/>
          <w:szCs w:val="28"/>
        </w:rPr>
      </w:pPr>
    </w:p>
    <w:p w14:paraId="59B720B4" w14:textId="77777777" w:rsidR="00312248" w:rsidRPr="008D6438" w:rsidRDefault="00312248" w:rsidP="008E39FE">
      <w:pPr>
        <w:spacing w:after="0" w:line="240" w:lineRule="auto"/>
        <w:ind w:firstLine="709"/>
        <w:contextualSpacing/>
        <w:jc w:val="both"/>
        <w:rPr>
          <w:rFonts w:ascii="Times New Roman" w:hAnsi="Times New Roman" w:cs="Times New Roman"/>
          <w:sz w:val="28"/>
          <w:szCs w:val="28"/>
        </w:rPr>
      </w:pPr>
      <w:r w:rsidRPr="008D6438">
        <w:rPr>
          <w:rFonts w:ascii="Times New Roman" w:hAnsi="Times New Roman" w:cs="Times New Roman"/>
          <w:sz w:val="28"/>
          <w:szCs w:val="28"/>
        </w:rPr>
        <w:t>Основні г</w:t>
      </w:r>
      <w:r w:rsidR="003C3700" w:rsidRPr="008D6438">
        <w:rPr>
          <w:rFonts w:ascii="Times New Roman" w:hAnsi="Times New Roman" w:cs="Times New Roman"/>
          <w:sz w:val="28"/>
          <w:szCs w:val="28"/>
        </w:rPr>
        <w:t>рупи (підгрупи), на які проблема справляє</w:t>
      </w:r>
      <w:r w:rsidRPr="008D6438">
        <w:rPr>
          <w:rFonts w:ascii="Times New Roman" w:hAnsi="Times New Roman" w:cs="Times New Roman"/>
          <w:sz w:val="28"/>
          <w:szCs w:val="28"/>
        </w:rPr>
        <w:t xml:space="preserve"> вплив:</w:t>
      </w:r>
    </w:p>
    <w:p w14:paraId="554FD66F" w14:textId="77777777" w:rsidR="000B6B2E" w:rsidRPr="008D6438" w:rsidRDefault="000B6B2E" w:rsidP="008E39FE">
      <w:pPr>
        <w:spacing w:after="0" w:line="240" w:lineRule="auto"/>
        <w:ind w:firstLine="709"/>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0"/>
        <w:gridCol w:w="3659"/>
        <w:gridCol w:w="2919"/>
      </w:tblGrid>
      <w:tr w:rsidR="008D6438" w:rsidRPr="008D6438" w14:paraId="42507B75" w14:textId="77777777">
        <w:tc>
          <w:tcPr>
            <w:tcW w:w="3115" w:type="dxa"/>
            <w:tcBorders>
              <w:top w:val="single" w:sz="4" w:space="0" w:color="auto"/>
              <w:left w:val="single" w:sz="4" w:space="0" w:color="auto"/>
              <w:bottom w:val="single" w:sz="4" w:space="0" w:color="auto"/>
              <w:right w:val="single" w:sz="4" w:space="0" w:color="auto"/>
            </w:tcBorders>
          </w:tcPr>
          <w:p w14:paraId="616E7613" w14:textId="77777777" w:rsidR="00312248" w:rsidRPr="008D6438" w:rsidRDefault="00312248" w:rsidP="008E39FE">
            <w:pPr>
              <w:spacing w:after="0" w:line="240" w:lineRule="auto"/>
              <w:contextualSpacing/>
              <w:jc w:val="center"/>
              <w:rPr>
                <w:rFonts w:ascii="Times New Roman" w:hAnsi="Times New Roman" w:cs="Times New Roman"/>
                <w:b/>
                <w:sz w:val="24"/>
                <w:szCs w:val="24"/>
              </w:rPr>
            </w:pPr>
            <w:r w:rsidRPr="008D6438">
              <w:rPr>
                <w:rFonts w:ascii="Times New Roman" w:hAnsi="Times New Roman" w:cs="Times New Roman"/>
                <w:b/>
                <w:sz w:val="24"/>
                <w:szCs w:val="24"/>
              </w:rPr>
              <w:t>Групи (підгрупи)</w:t>
            </w:r>
          </w:p>
        </w:tc>
        <w:tc>
          <w:tcPr>
            <w:tcW w:w="3833" w:type="dxa"/>
            <w:tcBorders>
              <w:top w:val="single" w:sz="4" w:space="0" w:color="auto"/>
              <w:left w:val="single" w:sz="4" w:space="0" w:color="auto"/>
              <w:bottom w:val="single" w:sz="4" w:space="0" w:color="auto"/>
              <w:right w:val="single" w:sz="4" w:space="0" w:color="auto"/>
            </w:tcBorders>
          </w:tcPr>
          <w:p w14:paraId="65B4AB30" w14:textId="77777777" w:rsidR="00312248" w:rsidRPr="008D6438" w:rsidRDefault="00312248" w:rsidP="008E39FE">
            <w:pPr>
              <w:spacing w:after="0" w:line="240" w:lineRule="auto"/>
              <w:contextualSpacing/>
              <w:jc w:val="center"/>
              <w:rPr>
                <w:rFonts w:ascii="Times New Roman" w:hAnsi="Times New Roman" w:cs="Times New Roman"/>
                <w:b/>
                <w:sz w:val="24"/>
                <w:szCs w:val="24"/>
              </w:rPr>
            </w:pPr>
            <w:r w:rsidRPr="008D6438">
              <w:rPr>
                <w:rFonts w:ascii="Times New Roman" w:hAnsi="Times New Roman" w:cs="Times New Roman"/>
                <w:b/>
                <w:sz w:val="24"/>
                <w:szCs w:val="24"/>
              </w:rPr>
              <w:t>Так</w:t>
            </w:r>
          </w:p>
        </w:tc>
        <w:tc>
          <w:tcPr>
            <w:tcW w:w="3060" w:type="dxa"/>
            <w:tcBorders>
              <w:top w:val="single" w:sz="4" w:space="0" w:color="auto"/>
              <w:left w:val="single" w:sz="4" w:space="0" w:color="auto"/>
              <w:bottom w:val="single" w:sz="4" w:space="0" w:color="auto"/>
              <w:right w:val="single" w:sz="4" w:space="0" w:color="auto"/>
            </w:tcBorders>
          </w:tcPr>
          <w:p w14:paraId="5F184D0B" w14:textId="77777777" w:rsidR="00312248" w:rsidRPr="008D6438" w:rsidRDefault="00312248" w:rsidP="008E39FE">
            <w:pPr>
              <w:spacing w:after="0" w:line="240" w:lineRule="auto"/>
              <w:contextualSpacing/>
              <w:jc w:val="center"/>
              <w:rPr>
                <w:rFonts w:ascii="Times New Roman" w:hAnsi="Times New Roman" w:cs="Times New Roman"/>
                <w:b/>
                <w:sz w:val="24"/>
                <w:szCs w:val="24"/>
              </w:rPr>
            </w:pPr>
            <w:r w:rsidRPr="008D6438">
              <w:rPr>
                <w:rFonts w:ascii="Times New Roman" w:hAnsi="Times New Roman" w:cs="Times New Roman"/>
                <w:b/>
                <w:sz w:val="24"/>
                <w:szCs w:val="24"/>
              </w:rPr>
              <w:t>Ні</w:t>
            </w:r>
          </w:p>
        </w:tc>
      </w:tr>
      <w:tr w:rsidR="008D6438" w:rsidRPr="008D6438" w14:paraId="22628153" w14:textId="77777777">
        <w:tc>
          <w:tcPr>
            <w:tcW w:w="3115" w:type="dxa"/>
            <w:tcBorders>
              <w:top w:val="single" w:sz="4" w:space="0" w:color="auto"/>
              <w:left w:val="single" w:sz="4" w:space="0" w:color="auto"/>
              <w:bottom w:val="single" w:sz="4" w:space="0" w:color="auto"/>
              <w:right w:val="single" w:sz="4" w:space="0" w:color="auto"/>
            </w:tcBorders>
          </w:tcPr>
          <w:p w14:paraId="249D16E4" w14:textId="77777777" w:rsidR="00312248" w:rsidRPr="008D6438" w:rsidRDefault="00312248" w:rsidP="008E39FE">
            <w:pPr>
              <w:spacing w:after="0" w:line="240" w:lineRule="auto"/>
              <w:contextualSpacing/>
              <w:jc w:val="both"/>
              <w:rPr>
                <w:rFonts w:ascii="Times New Roman" w:hAnsi="Times New Roman" w:cs="Times New Roman"/>
                <w:sz w:val="24"/>
                <w:szCs w:val="24"/>
              </w:rPr>
            </w:pPr>
            <w:r w:rsidRPr="008D6438">
              <w:rPr>
                <w:rFonts w:ascii="Times New Roman" w:hAnsi="Times New Roman" w:cs="Times New Roman"/>
                <w:sz w:val="24"/>
                <w:szCs w:val="24"/>
              </w:rPr>
              <w:t>Громадяни</w:t>
            </w:r>
          </w:p>
        </w:tc>
        <w:tc>
          <w:tcPr>
            <w:tcW w:w="3833" w:type="dxa"/>
            <w:tcBorders>
              <w:top w:val="single" w:sz="4" w:space="0" w:color="auto"/>
              <w:left w:val="single" w:sz="4" w:space="0" w:color="auto"/>
              <w:bottom w:val="single" w:sz="4" w:space="0" w:color="auto"/>
              <w:right w:val="single" w:sz="4" w:space="0" w:color="auto"/>
            </w:tcBorders>
          </w:tcPr>
          <w:p w14:paraId="3983E512" w14:textId="77777777" w:rsidR="00312248" w:rsidRPr="008D6438" w:rsidRDefault="00312248" w:rsidP="00EC596F">
            <w:pPr>
              <w:spacing w:after="0" w:line="240" w:lineRule="auto"/>
              <w:contextualSpacing/>
              <w:jc w:val="center"/>
              <w:rPr>
                <w:rFonts w:ascii="Times New Roman" w:hAnsi="Times New Roman" w:cs="Times New Roman"/>
                <w:sz w:val="24"/>
                <w:szCs w:val="24"/>
              </w:rPr>
            </w:pPr>
          </w:p>
        </w:tc>
        <w:tc>
          <w:tcPr>
            <w:tcW w:w="3060" w:type="dxa"/>
            <w:tcBorders>
              <w:top w:val="single" w:sz="4" w:space="0" w:color="auto"/>
              <w:left w:val="single" w:sz="4" w:space="0" w:color="auto"/>
              <w:bottom w:val="single" w:sz="4" w:space="0" w:color="auto"/>
              <w:right w:val="single" w:sz="4" w:space="0" w:color="auto"/>
            </w:tcBorders>
          </w:tcPr>
          <w:p w14:paraId="13F7BEE1" w14:textId="77777777" w:rsidR="00312248" w:rsidRPr="008D6438" w:rsidRDefault="00EC596F" w:rsidP="00EC596F">
            <w:pPr>
              <w:spacing w:after="0" w:line="240" w:lineRule="auto"/>
              <w:contextualSpacing/>
              <w:jc w:val="center"/>
              <w:rPr>
                <w:rFonts w:ascii="Times New Roman" w:hAnsi="Times New Roman" w:cs="Times New Roman"/>
                <w:sz w:val="24"/>
                <w:szCs w:val="24"/>
              </w:rPr>
            </w:pPr>
            <w:r w:rsidRPr="008D6438">
              <w:rPr>
                <w:rFonts w:ascii="Times New Roman" w:hAnsi="Times New Roman" w:cs="Times New Roman"/>
                <w:sz w:val="24"/>
                <w:szCs w:val="24"/>
              </w:rPr>
              <w:t>Ні</w:t>
            </w:r>
          </w:p>
        </w:tc>
      </w:tr>
      <w:tr w:rsidR="008D6438" w:rsidRPr="008D6438" w14:paraId="49B4BDEF" w14:textId="77777777">
        <w:tc>
          <w:tcPr>
            <w:tcW w:w="3115" w:type="dxa"/>
            <w:tcBorders>
              <w:top w:val="single" w:sz="4" w:space="0" w:color="auto"/>
              <w:left w:val="single" w:sz="4" w:space="0" w:color="auto"/>
              <w:bottom w:val="single" w:sz="4" w:space="0" w:color="auto"/>
              <w:right w:val="single" w:sz="4" w:space="0" w:color="auto"/>
            </w:tcBorders>
          </w:tcPr>
          <w:p w14:paraId="380820D9" w14:textId="77777777" w:rsidR="00312248" w:rsidRPr="008D6438" w:rsidRDefault="00312248" w:rsidP="008E39FE">
            <w:pPr>
              <w:spacing w:after="0" w:line="240" w:lineRule="auto"/>
              <w:contextualSpacing/>
              <w:jc w:val="both"/>
              <w:rPr>
                <w:rFonts w:ascii="Times New Roman" w:hAnsi="Times New Roman" w:cs="Times New Roman"/>
                <w:sz w:val="24"/>
                <w:szCs w:val="24"/>
              </w:rPr>
            </w:pPr>
            <w:r w:rsidRPr="008D6438">
              <w:rPr>
                <w:rFonts w:ascii="Times New Roman" w:hAnsi="Times New Roman" w:cs="Times New Roman"/>
                <w:sz w:val="24"/>
                <w:szCs w:val="24"/>
              </w:rPr>
              <w:t>Держава</w:t>
            </w:r>
          </w:p>
        </w:tc>
        <w:tc>
          <w:tcPr>
            <w:tcW w:w="3833" w:type="dxa"/>
            <w:tcBorders>
              <w:top w:val="single" w:sz="4" w:space="0" w:color="auto"/>
              <w:left w:val="single" w:sz="4" w:space="0" w:color="auto"/>
              <w:bottom w:val="single" w:sz="4" w:space="0" w:color="auto"/>
              <w:right w:val="single" w:sz="4" w:space="0" w:color="auto"/>
            </w:tcBorders>
          </w:tcPr>
          <w:p w14:paraId="2AE0FA8D" w14:textId="15ABD7A5" w:rsidR="00312248" w:rsidRPr="008D6438" w:rsidRDefault="00312248" w:rsidP="00EC596F">
            <w:pPr>
              <w:spacing w:after="0" w:line="240" w:lineRule="auto"/>
              <w:contextualSpacing/>
              <w:jc w:val="center"/>
              <w:rPr>
                <w:rFonts w:ascii="Times New Roman" w:hAnsi="Times New Roman" w:cs="Times New Roman"/>
                <w:sz w:val="24"/>
                <w:szCs w:val="24"/>
              </w:rPr>
            </w:pPr>
          </w:p>
        </w:tc>
        <w:tc>
          <w:tcPr>
            <w:tcW w:w="3060" w:type="dxa"/>
            <w:tcBorders>
              <w:top w:val="single" w:sz="4" w:space="0" w:color="auto"/>
              <w:left w:val="single" w:sz="4" w:space="0" w:color="auto"/>
              <w:bottom w:val="single" w:sz="4" w:space="0" w:color="auto"/>
              <w:right w:val="single" w:sz="4" w:space="0" w:color="auto"/>
            </w:tcBorders>
          </w:tcPr>
          <w:p w14:paraId="13F8C546" w14:textId="7C7C8C4F" w:rsidR="00312248" w:rsidRPr="008D6438" w:rsidRDefault="00D803CA" w:rsidP="00EC596F">
            <w:pPr>
              <w:spacing w:after="0" w:line="240" w:lineRule="auto"/>
              <w:contextualSpacing/>
              <w:jc w:val="center"/>
              <w:rPr>
                <w:rFonts w:ascii="Times New Roman" w:hAnsi="Times New Roman" w:cs="Times New Roman"/>
                <w:sz w:val="24"/>
                <w:szCs w:val="24"/>
              </w:rPr>
            </w:pPr>
            <w:r w:rsidRPr="008D6438">
              <w:rPr>
                <w:rFonts w:ascii="Times New Roman" w:hAnsi="Times New Roman" w:cs="Times New Roman"/>
                <w:sz w:val="24"/>
                <w:szCs w:val="24"/>
              </w:rPr>
              <w:t>Ні</w:t>
            </w:r>
          </w:p>
        </w:tc>
      </w:tr>
      <w:tr w:rsidR="00312248" w:rsidRPr="008D6438" w14:paraId="189E5E8D" w14:textId="77777777">
        <w:tc>
          <w:tcPr>
            <w:tcW w:w="3115" w:type="dxa"/>
            <w:tcBorders>
              <w:top w:val="single" w:sz="4" w:space="0" w:color="auto"/>
              <w:left w:val="single" w:sz="4" w:space="0" w:color="auto"/>
              <w:bottom w:val="single" w:sz="4" w:space="0" w:color="auto"/>
              <w:right w:val="single" w:sz="4" w:space="0" w:color="auto"/>
            </w:tcBorders>
          </w:tcPr>
          <w:p w14:paraId="35E759CF" w14:textId="77777777" w:rsidR="00312248" w:rsidRPr="008D6438" w:rsidRDefault="00312248" w:rsidP="008E39FE">
            <w:pPr>
              <w:spacing w:after="0" w:line="240" w:lineRule="auto"/>
              <w:contextualSpacing/>
              <w:jc w:val="both"/>
              <w:rPr>
                <w:rFonts w:ascii="Times New Roman" w:hAnsi="Times New Roman" w:cs="Times New Roman"/>
                <w:sz w:val="24"/>
                <w:szCs w:val="24"/>
              </w:rPr>
            </w:pPr>
            <w:r w:rsidRPr="008D6438">
              <w:rPr>
                <w:rFonts w:ascii="Times New Roman" w:hAnsi="Times New Roman" w:cs="Times New Roman"/>
                <w:sz w:val="24"/>
                <w:szCs w:val="24"/>
              </w:rPr>
              <w:t>Суб’єкти господарювання</w:t>
            </w:r>
          </w:p>
        </w:tc>
        <w:tc>
          <w:tcPr>
            <w:tcW w:w="3833" w:type="dxa"/>
            <w:tcBorders>
              <w:top w:val="single" w:sz="4" w:space="0" w:color="auto"/>
              <w:left w:val="single" w:sz="4" w:space="0" w:color="auto"/>
              <w:bottom w:val="single" w:sz="4" w:space="0" w:color="auto"/>
              <w:right w:val="single" w:sz="4" w:space="0" w:color="auto"/>
            </w:tcBorders>
          </w:tcPr>
          <w:p w14:paraId="076D27D4" w14:textId="77777777" w:rsidR="00382DF6" w:rsidRPr="008D6438" w:rsidRDefault="00EC596F" w:rsidP="00EC596F">
            <w:pPr>
              <w:spacing w:after="0" w:line="240" w:lineRule="auto"/>
              <w:contextualSpacing/>
              <w:jc w:val="center"/>
              <w:rPr>
                <w:rFonts w:ascii="Times New Roman" w:hAnsi="Times New Roman" w:cs="Times New Roman"/>
                <w:sz w:val="24"/>
                <w:szCs w:val="24"/>
              </w:rPr>
            </w:pPr>
            <w:r w:rsidRPr="008D6438">
              <w:rPr>
                <w:rFonts w:ascii="Times New Roman" w:hAnsi="Times New Roman" w:cs="Times New Roman"/>
                <w:sz w:val="24"/>
                <w:szCs w:val="24"/>
              </w:rPr>
              <w:t>Так</w:t>
            </w:r>
          </w:p>
        </w:tc>
        <w:tc>
          <w:tcPr>
            <w:tcW w:w="3060" w:type="dxa"/>
            <w:tcBorders>
              <w:top w:val="single" w:sz="4" w:space="0" w:color="auto"/>
              <w:left w:val="single" w:sz="4" w:space="0" w:color="auto"/>
              <w:bottom w:val="single" w:sz="4" w:space="0" w:color="auto"/>
              <w:right w:val="single" w:sz="4" w:space="0" w:color="auto"/>
            </w:tcBorders>
          </w:tcPr>
          <w:p w14:paraId="019DAA64" w14:textId="77777777" w:rsidR="00312248" w:rsidRPr="008D6438" w:rsidRDefault="00312248" w:rsidP="00EC596F">
            <w:pPr>
              <w:spacing w:after="0" w:line="240" w:lineRule="auto"/>
              <w:contextualSpacing/>
              <w:jc w:val="center"/>
              <w:rPr>
                <w:rFonts w:ascii="Times New Roman" w:hAnsi="Times New Roman" w:cs="Times New Roman"/>
                <w:sz w:val="24"/>
                <w:szCs w:val="24"/>
              </w:rPr>
            </w:pPr>
          </w:p>
        </w:tc>
      </w:tr>
    </w:tbl>
    <w:p w14:paraId="0E9DFEC0" w14:textId="77777777" w:rsidR="00EA65B3" w:rsidRPr="008D6438" w:rsidRDefault="00EA65B3" w:rsidP="008E39FE">
      <w:pPr>
        <w:spacing w:after="0" w:line="240" w:lineRule="auto"/>
        <w:ind w:firstLine="709"/>
        <w:contextualSpacing/>
        <w:jc w:val="center"/>
        <w:rPr>
          <w:rFonts w:ascii="Times New Roman" w:hAnsi="Times New Roman" w:cs="Times New Roman"/>
          <w:b/>
          <w:bCs/>
          <w:szCs w:val="28"/>
        </w:rPr>
      </w:pPr>
    </w:p>
    <w:p w14:paraId="5E42BB37" w14:textId="77777777" w:rsidR="00312248" w:rsidRPr="008D6438" w:rsidRDefault="00312248" w:rsidP="008E39FE">
      <w:pPr>
        <w:spacing w:after="0" w:line="240" w:lineRule="auto"/>
        <w:ind w:firstLine="709"/>
        <w:contextualSpacing/>
        <w:jc w:val="center"/>
        <w:rPr>
          <w:rFonts w:ascii="Times New Roman" w:hAnsi="Times New Roman" w:cs="Times New Roman"/>
          <w:b/>
          <w:bCs/>
          <w:sz w:val="28"/>
          <w:szCs w:val="28"/>
        </w:rPr>
      </w:pPr>
      <w:r w:rsidRPr="008D6438">
        <w:rPr>
          <w:rFonts w:ascii="Times New Roman" w:hAnsi="Times New Roman" w:cs="Times New Roman"/>
          <w:b/>
          <w:bCs/>
          <w:sz w:val="28"/>
          <w:szCs w:val="28"/>
        </w:rPr>
        <w:t>ІІ. Цілі державного регулювання</w:t>
      </w:r>
    </w:p>
    <w:p w14:paraId="41151CA9" w14:textId="77777777" w:rsidR="00505CA8" w:rsidRPr="008D6438" w:rsidRDefault="00505CA8" w:rsidP="008E39FE">
      <w:pPr>
        <w:spacing w:after="0" w:line="240" w:lineRule="auto"/>
        <w:ind w:firstLine="709"/>
        <w:contextualSpacing/>
        <w:jc w:val="center"/>
        <w:rPr>
          <w:rFonts w:ascii="Times New Roman" w:hAnsi="Times New Roman" w:cs="Times New Roman"/>
          <w:b/>
          <w:bCs/>
          <w:szCs w:val="28"/>
        </w:rPr>
      </w:pPr>
    </w:p>
    <w:p w14:paraId="6E5DD5A4" w14:textId="3F77A651" w:rsidR="00B476EA" w:rsidRPr="008D6438" w:rsidRDefault="004957CB" w:rsidP="004245E0">
      <w:pPr>
        <w:tabs>
          <w:tab w:val="left" w:pos="720"/>
        </w:tabs>
        <w:spacing w:after="0" w:line="235" w:lineRule="auto"/>
        <w:ind w:firstLine="709"/>
        <w:jc w:val="both"/>
        <w:rPr>
          <w:rFonts w:ascii="Times New Roman" w:hAnsi="Times New Roman"/>
          <w:sz w:val="28"/>
          <w:szCs w:val="28"/>
        </w:rPr>
      </w:pPr>
      <w:r w:rsidRPr="008D6438">
        <w:rPr>
          <w:rFonts w:ascii="Times New Roman" w:hAnsi="Times New Roman"/>
          <w:sz w:val="28"/>
          <w:szCs w:val="28"/>
        </w:rPr>
        <w:t xml:space="preserve">Основними цілями </w:t>
      </w:r>
      <w:r w:rsidR="008E1E67" w:rsidRPr="008D6438">
        <w:rPr>
          <w:rFonts w:ascii="Times New Roman" w:hAnsi="Times New Roman"/>
          <w:sz w:val="28"/>
          <w:szCs w:val="28"/>
        </w:rPr>
        <w:t xml:space="preserve">державного регулювання є </w:t>
      </w:r>
      <w:r w:rsidRPr="008D6438">
        <w:rPr>
          <w:rFonts w:ascii="Times New Roman" w:hAnsi="Times New Roman"/>
          <w:sz w:val="28"/>
          <w:szCs w:val="28"/>
        </w:rPr>
        <w:t xml:space="preserve">розроблення </w:t>
      </w:r>
      <w:proofErr w:type="spellStart"/>
      <w:r w:rsidRPr="008D6438">
        <w:rPr>
          <w:rFonts w:ascii="Times New Roman" w:hAnsi="Times New Roman"/>
          <w:sz w:val="28"/>
          <w:szCs w:val="28"/>
        </w:rPr>
        <w:t>Проєкту</w:t>
      </w:r>
      <w:proofErr w:type="spellEnd"/>
      <w:r w:rsidRPr="008D6438">
        <w:rPr>
          <w:rFonts w:ascii="Times New Roman" w:hAnsi="Times New Roman"/>
          <w:sz w:val="28"/>
          <w:szCs w:val="28"/>
        </w:rPr>
        <w:t xml:space="preserve"> постанови</w:t>
      </w:r>
      <w:r w:rsidR="00AB69EF" w:rsidRPr="008D6438">
        <w:rPr>
          <w:rFonts w:ascii="Times New Roman" w:hAnsi="Times New Roman"/>
          <w:sz w:val="28"/>
          <w:szCs w:val="28"/>
        </w:rPr>
        <w:t>,</w:t>
      </w:r>
      <w:r w:rsidRPr="008D6438">
        <w:rPr>
          <w:rFonts w:ascii="Times New Roman" w:hAnsi="Times New Roman"/>
          <w:sz w:val="28"/>
          <w:szCs w:val="28"/>
        </w:rPr>
        <w:t xml:space="preserve"> </w:t>
      </w:r>
      <w:r w:rsidR="002D2F7E" w:rsidRPr="008D6438">
        <w:rPr>
          <w:rFonts w:ascii="Times New Roman" w:hAnsi="Times New Roman"/>
          <w:sz w:val="28"/>
          <w:szCs w:val="28"/>
        </w:rPr>
        <w:t>яким</w:t>
      </w:r>
      <w:r w:rsidR="008E1E67" w:rsidRPr="008D6438">
        <w:rPr>
          <w:rFonts w:ascii="Times New Roman" w:hAnsi="Times New Roman"/>
          <w:sz w:val="28"/>
          <w:szCs w:val="28"/>
        </w:rPr>
        <w:t xml:space="preserve"> передбачено</w:t>
      </w:r>
      <w:r w:rsidRPr="008D6438">
        <w:rPr>
          <w:rFonts w:ascii="Times New Roman" w:hAnsi="Times New Roman"/>
          <w:sz w:val="28"/>
          <w:szCs w:val="28"/>
        </w:rPr>
        <w:t xml:space="preserve"> </w:t>
      </w:r>
      <w:r w:rsidR="002D2F7E" w:rsidRPr="008D6438">
        <w:rPr>
          <w:rFonts w:ascii="Times New Roman" w:hAnsi="Times New Roman"/>
          <w:sz w:val="28"/>
          <w:szCs w:val="28"/>
        </w:rPr>
        <w:t xml:space="preserve">затвердження змін </w:t>
      </w:r>
      <w:r w:rsidR="00AA5F4E" w:rsidRPr="008D6438">
        <w:rPr>
          <w:rFonts w:ascii="Times New Roman" w:hAnsi="Times New Roman"/>
          <w:sz w:val="28"/>
          <w:szCs w:val="28"/>
        </w:rPr>
        <w:t>до</w:t>
      </w:r>
      <w:r w:rsidR="00F82469" w:rsidRPr="008D6438">
        <w:rPr>
          <w:rFonts w:ascii="Times New Roman" w:hAnsi="Times New Roman"/>
          <w:sz w:val="28"/>
          <w:szCs w:val="28"/>
        </w:rPr>
        <w:t xml:space="preserve"> постанови № 1234, які </w:t>
      </w:r>
      <w:r w:rsidR="00F82469" w:rsidRPr="008D6438">
        <w:rPr>
          <w:rFonts w:ascii="Times New Roman" w:hAnsi="Times New Roman"/>
          <w:sz w:val="28"/>
          <w:szCs w:val="28"/>
        </w:rPr>
        <w:lastRenderedPageBreak/>
        <w:t>спрямовані на удосконалення</w:t>
      </w:r>
      <w:r w:rsidR="00AA5F4E" w:rsidRPr="008D6438">
        <w:rPr>
          <w:rFonts w:ascii="Times New Roman" w:hAnsi="Times New Roman"/>
          <w:sz w:val="28"/>
          <w:szCs w:val="28"/>
        </w:rPr>
        <w:t xml:space="preserve"> форм звітності щодо здійснення моніторингу на ринку природного газу та інструкцій щодо їх заповнення, а саме удосконалення їх положень в частині підходів до розмірності даних, щодо стану розрахунків за несанкціонований відбір природного газу, щодо відображення обсягів замовлення </w:t>
      </w:r>
      <w:proofErr w:type="spellStart"/>
      <w:r w:rsidR="00AA5F4E" w:rsidRPr="008D6438">
        <w:rPr>
          <w:rFonts w:ascii="Times New Roman" w:hAnsi="Times New Roman"/>
          <w:sz w:val="28"/>
          <w:szCs w:val="28"/>
        </w:rPr>
        <w:t>потужностей</w:t>
      </w:r>
      <w:proofErr w:type="spellEnd"/>
      <w:r w:rsidR="00AA5F4E" w:rsidRPr="008D6438">
        <w:rPr>
          <w:rFonts w:ascii="Times New Roman" w:hAnsi="Times New Roman"/>
          <w:sz w:val="28"/>
          <w:szCs w:val="28"/>
        </w:rPr>
        <w:t xml:space="preserve"> на міждержавних з’єднаннях у </w:t>
      </w:r>
      <w:proofErr w:type="spellStart"/>
      <w:r w:rsidR="00AA5F4E" w:rsidRPr="008D6438">
        <w:rPr>
          <w:rFonts w:ascii="Times New Roman" w:hAnsi="Times New Roman"/>
          <w:sz w:val="28"/>
          <w:szCs w:val="28"/>
        </w:rPr>
        <w:t>МВт·год</w:t>
      </w:r>
      <w:proofErr w:type="spellEnd"/>
      <w:r w:rsidR="00AA5F4E" w:rsidRPr="008D6438">
        <w:rPr>
          <w:rFonts w:ascii="Times New Roman" w:hAnsi="Times New Roman"/>
          <w:sz w:val="28"/>
          <w:szCs w:val="28"/>
        </w:rPr>
        <w:t xml:space="preserve">/добу та деталізації складових </w:t>
      </w:r>
      <w:r w:rsidR="005333EE">
        <w:rPr>
          <w:rFonts w:ascii="Times New Roman" w:hAnsi="Times New Roman"/>
          <w:sz w:val="28"/>
          <w:szCs w:val="28"/>
        </w:rPr>
        <w:t>ВТВ</w:t>
      </w:r>
      <w:r w:rsidR="00AA5F4E" w:rsidRPr="008D6438">
        <w:rPr>
          <w:rFonts w:ascii="Times New Roman" w:hAnsi="Times New Roman"/>
          <w:sz w:val="28"/>
          <w:szCs w:val="28"/>
        </w:rPr>
        <w:t xml:space="preserve"> (зокрема зумовлених воєнними діями), щодо виокремлення даних про обсяги розподілу </w:t>
      </w:r>
      <w:r w:rsidR="005333EE">
        <w:rPr>
          <w:rFonts w:ascii="Times New Roman" w:hAnsi="Times New Roman"/>
          <w:sz w:val="28"/>
          <w:szCs w:val="28"/>
        </w:rPr>
        <w:t xml:space="preserve">ТЕС </w:t>
      </w:r>
      <w:r w:rsidR="00AA5F4E" w:rsidRPr="008D6438">
        <w:rPr>
          <w:rFonts w:ascii="Times New Roman" w:hAnsi="Times New Roman"/>
          <w:sz w:val="28"/>
          <w:szCs w:val="28"/>
        </w:rPr>
        <w:t xml:space="preserve">та </w:t>
      </w:r>
      <w:r w:rsidR="005333EE">
        <w:rPr>
          <w:rFonts w:ascii="Times New Roman" w:hAnsi="Times New Roman"/>
          <w:sz w:val="28"/>
          <w:szCs w:val="28"/>
        </w:rPr>
        <w:t>ТЕЦ</w:t>
      </w:r>
      <w:r w:rsidR="00AA5F4E" w:rsidRPr="008D6438">
        <w:rPr>
          <w:rFonts w:ascii="Times New Roman" w:hAnsi="Times New Roman"/>
          <w:sz w:val="28"/>
          <w:szCs w:val="28"/>
        </w:rPr>
        <w:t xml:space="preserve"> та стан розрахунків відповідної категорії споживачів, щодо виокремлення інформації щодо розміру фактичних витрат, які були профінансовані за рахунок елементів витрат структури тарифу, які є джерелами фінансування </w:t>
      </w:r>
      <w:r w:rsidR="008D6438">
        <w:rPr>
          <w:rFonts w:ascii="Times New Roman" w:hAnsi="Times New Roman"/>
          <w:sz w:val="28"/>
          <w:szCs w:val="28"/>
        </w:rPr>
        <w:t>ІП</w:t>
      </w:r>
      <w:r w:rsidR="00AA5F4E" w:rsidRPr="008D6438">
        <w:rPr>
          <w:rFonts w:ascii="Times New Roman" w:hAnsi="Times New Roman"/>
          <w:sz w:val="28"/>
          <w:szCs w:val="28"/>
        </w:rPr>
        <w:t xml:space="preserve">, з метою вдосконалення моніторингу використання тарифних коштів, а також щодо доповнення форм звітності даними стосовно нарахувань та </w:t>
      </w:r>
      <w:proofErr w:type="spellStart"/>
      <w:r w:rsidR="00AA5F4E" w:rsidRPr="008D6438">
        <w:rPr>
          <w:rFonts w:ascii="Times New Roman" w:hAnsi="Times New Roman"/>
          <w:sz w:val="28"/>
          <w:szCs w:val="28"/>
        </w:rPr>
        <w:t>оплат</w:t>
      </w:r>
      <w:proofErr w:type="spellEnd"/>
      <w:r w:rsidR="00AA5F4E" w:rsidRPr="008D6438">
        <w:rPr>
          <w:rFonts w:ascii="Times New Roman" w:hAnsi="Times New Roman"/>
          <w:sz w:val="28"/>
          <w:szCs w:val="28"/>
        </w:rPr>
        <w:t xml:space="preserve"> за недотримання параметрів якості природного газу та </w:t>
      </w:r>
      <w:r w:rsidR="00355820" w:rsidRPr="008D6438">
        <w:rPr>
          <w:rFonts w:ascii="Times New Roman" w:hAnsi="Times New Roman"/>
          <w:sz w:val="28"/>
          <w:szCs w:val="28"/>
        </w:rPr>
        <w:t>доповнення</w:t>
      </w:r>
      <w:r w:rsidR="00AA5F4E" w:rsidRPr="008D6438">
        <w:rPr>
          <w:rFonts w:ascii="Times New Roman" w:hAnsi="Times New Roman"/>
          <w:sz w:val="28"/>
          <w:szCs w:val="28"/>
        </w:rPr>
        <w:t xml:space="preserve"> ново</w:t>
      </w:r>
      <w:r w:rsidR="00355820" w:rsidRPr="008D6438">
        <w:rPr>
          <w:rFonts w:ascii="Times New Roman" w:hAnsi="Times New Roman"/>
          <w:sz w:val="28"/>
          <w:szCs w:val="28"/>
        </w:rPr>
        <w:t>ю</w:t>
      </w:r>
      <w:r w:rsidR="00AA5F4E" w:rsidRPr="008D6438">
        <w:rPr>
          <w:rFonts w:ascii="Times New Roman" w:hAnsi="Times New Roman"/>
          <w:sz w:val="28"/>
          <w:szCs w:val="28"/>
        </w:rPr>
        <w:t xml:space="preserve"> форм</w:t>
      </w:r>
      <w:r w:rsidR="00355820" w:rsidRPr="008D6438">
        <w:rPr>
          <w:rFonts w:ascii="Times New Roman" w:hAnsi="Times New Roman"/>
          <w:sz w:val="28"/>
          <w:szCs w:val="28"/>
        </w:rPr>
        <w:t>ою</w:t>
      </w:r>
      <w:r w:rsidR="00AA5F4E" w:rsidRPr="008D6438">
        <w:rPr>
          <w:rFonts w:ascii="Times New Roman" w:hAnsi="Times New Roman"/>
          <w:sz w:val="28"/>
          <w:szCs w:val="28"/>
        </w:rPr>
        <w:t xml:space="preserve"> звітності та інструкці</w:t>
      </w:r>
      <w:r w:rsidR="00355820" w:rsidRPr="008D6438">
        <w:rPr>
          <w:rFonts w:ascii="Times New Roman" w:hAnsi="Times New Roman"/>
          <w:sz w:val="28"/>
          <w:szCs w:val="28"/>
        </w:rPr>
        <w:t>єю</w:t>
      </w:r>
      <w:r w:rsidR="00AA5F4E" w:rsidRPr="008D6438">
        <w:rPr>
          <w:rFonts w:ascii="Times New Roman" w:hAnsi="Times New Roman"/>
          <w:sz w:val="28"/>
          <w:szCs w:val="28"/>
        </w:rPr>
        <w:t xml:space="preserve"> щодо її заповнення для моніторингу застосування тарифів на послуги зберігання (закачування, відб</w:t>
      </w:r>
      <w:r w:rsidR="00F14FCA" w:rsidRPr="008D6438">
        <w:rPr>
          <w:rFonts w:ascii="Times New Roman" w:hAnsi="Times New Roman"/>
          <w:sz w:val="28"/>
          <w:szCs w:val="28"/>
        </w:rPr>
        <w:t>о</w:t>
      </w:r>
      <w:r w:rsidR="00AA5F4E" w:rsidRPr="008D6438">
        <w:rPr>
          <w:rFonts w:ascii="Times New Roman" w:hAnsi="Times New Roman"/>
          <w:sz w:val="28"/>
          <w:szCs w:val="28"/>
        </w:rPr>
        <w:t>р</w:t>
      </w:r>
      <w:r w:rsidR="00F14FCA" w:rsidRPr="008D6438">
        <w:rPr>
          <w:rFonts w:ascii="Times New Roman" w:hAnsi="Times New Roman"/>
          <w:sz w:val="28"/>
          <w:szCs w:val="28"/>
        </w:rPr>
        <w:t>у</w:t>
      </w:r>
      <w:r w:rsidR="00AA5F4E" w:rsidRPr="008D6438">
        <w:rPr>
          <w:rFonts w:ascii="Times New Roman" w:hAnsi="Times New Roman"/>
          <w:sz w:val="28"/>
          <w:szCs w:val="28"/>
        </w:rPr>
        <w:t>) природного газу на основі багаторічного стимулюючого регулювання.</w:t>
      </w:r>
    </w:p>
    <w:p w14:paraId="51F42062" w14:textId="77777777" w:rsidR="00743E0E" w:rsidRPr="008D6438" w:rsidRDefault="00743E0E" w:rsidP="008E39FE">
      <w:pPr>
        <w:spacing w:after="0" w:line="240" w:lineRule="auto"/>
        <w:contextualSpacing/>
        <w:jc w:val="center"/>
        <w:rPr>
          <w:rFonts w:ascii="Times New Roman" w:hAnsi="Times New Roman" w:cs="Times New Roman"/>
          <w:b/>
          <w:bCs/>
          <w:sz w:val="28"/>
          <w:szCs w:val="28"/>
        </w:rPr>
      </w:pPr>
    </w:p>
    <w:p w14:paraId="3888F5C1" w14:textId="7F85FAD1" w:rsidR="00312248" w:rsidRPr="008D6438" w:rsidRDefault="00312248" w:rsidP="008E39FE">
      <w:pPr>
        <w:spacing w:after="0" w:line="240" w:lineRule="auto"/>
        <w:contextualSpacing/>
        <w:jc w:val="center"/>
        <w:rPr>
          <w:rFonts w:ascii="Times New Roman" w:hAnsi="Times New Roman" w:cs="Times New Roman"/>
          <w:b/>
          <w:bCs/>
          <w:sz w:val="28"/>
          <w:szCs w:val="28"/>
        </w:rPr>
      </w:pPr>
      <w:r w:rsidRPr="008D6438">
        <w:rPr>
          <w:rFonts w:ascii="Times New Roman" w:hAnsi="Times New Roman" w:cs="Times New Roman"/>
          <w:b/>
          <w:bCs/>
          <w:sz w:val="28"/>
          <w:szCs w:val="28"/>
        </w:rPr>
        <w:t>ІІІ. Визначення та оцінка альтернативних способів досягнення цілей</w:t>
      </w:r>
    </w:p>
    <w:p w14:paraId="7948C24E" w14:textId="77777777" w:rsidR="00D7018C" w:rsidRPr="008D6438" w:rsidRDefault="00D7018C" w:rsidP="008E39FE">
      <w:pPr>
        <w:spacing w:after="0" w:line="240" w:lineRule="auto"/>
        <w:contextualSpacing/>
        <w:jc w:val="center"/>
        <w:rPr>
          <w:rFonts w:ascii="Times New Roman" w:hAnsi="Times New Roman" w:cs="Times New Roman"/>
          <w:b/>
          <w:bCs/>
          <w:sz w:val="28"/>
          <w:szCs w:val="28"/>
        </w:rPr>
      </w:pPr>
    </w:p>
    <w:p w14:paraId="77531854" w14:textId="77777777" w:rsidR="00312248" w:rsidRPr="008D6438" w:rsidRDefault="00312248" w:rsidP="008E39FE">
      <w:pPr>
        <w:numPr>
          <w:ilvl w:val="0"/>
          <w:numId w:val="4"/>
        </w:numPr>
        <w:tabs>
          <w:tab w:val="clear" w:pos="720"/>
          <w:tab w:val="num" w:pos="142"/>
          <w:tab w:val="left" w:pos="993"/>
        </w:tabs>
        <w:spacing w:after="0" w:line="240" w:lineRule="auto"/>
        <w:ind w:left="0" w:firstLine="709"/>
        <w:contextualSpacing/>
        <w:jc w:val="both"/>
        <w:rPr>
          <w:rFonts w:ascii="Times New Roman" w:hAnsi="Times New Roman" w:cs="Times New Roman"/>
          <w:b/>
          <w:sz w:val="28"/>
          <w:szCs w:val="28"/>
        </w:rPr>
      </w:pPr>
      <w:r w:rsidRPr="008D6438">
        <w:rPr>
          <w:rFonts w:ascii="Times New Roman" w:hAnsi="Times New Roman" w:cs="Times New Roman"/>
          <w:b/>
          <w:sz w:val="28"/>
          <w:szCs w:val="28"/>
        </w:rPr>
        <w:t>Визначення альтернативних способів</w:t>
      </w:r>
    </w:p>
    <w:p w14:paraId="49D9413B" w14:textId="77777777" w:rsidR="0054391F" w:rsidRPr="008D6438" w:rsidRDefault="0054391F" w:rsidP="008E39FE">
      <w:pPr>
        <w:spacing w:after="0" w:line="240" w:lineRule="auto"/>
        <w:ind w:left="360"/>
        <w:contextualSpacing/>
        <w:jc w:val="both"/>
        <w:rPr>
          <w:rFonts w:ascii="Times New Roman" w:hAnsi="Times New Roman" w:cs="Times New Roman"/>
          <w:b/>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974"/>
      </w:tblGrid>
      <w:tr w:rsidR="008D6438" w:rsidRPr="008D6438" w14:paraId="2B318A97" w14:textId="77777777" w:rsidTr="00C268C5">
        <w:tc>
          <w:tcPr>
            <w:tcW w:w="2660" w:type="dxa"/>
            <w:tcBorders>
              <w:top w:val="single" w:sz="4" w:space="0" w:color="auto"/>
              <w:left w:val="single" w:sz="4" w:space="0" w:color="auto"/>
              <w:bottom w:val="single" w:sz="4" w:space="0" w:color="auto"/>
              <w:right w:val="single" w:sz="4" w:space="0" w:color="auto"/>
            </w:tcBorders>
          </w:tcPr>
          <w:p w14:paraId="2EA851DF"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Вид альтернативи</w:t>
            </w:r>
          </w:p>
        </w:tc>
        <w:tc>
          <w:tcPr>
            <w:tcW w:w="6974" w:type="dxa"/>
            <w:tcBorders>
              <w:top w:val="single" w:sz="4" w:space="0" w:color="auto"/>
              <w:left w:val="single" w:sz="4" w:space="0" w:color="auto"/>
              <w:bottom w:val="single" w:sz="4" w:space="0" w:color="auto"/>
              <w:right w:val="single" w:sz="4" w:space="0" w:color="auto"/>
            </w:tcBorders>
          </w:tcPr>
          <w:p w14:paraId="0A599EE6"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Опис альтернативи</w:t>
            </w:r>
          </w:p>
        </w:tc>
      </w:tr>
      <w:tr w:rsidR="008D6438" w:rsidRPr="008D6438" w14:paraId="09D69F76" w14:textId="77777777" w:rsidTr="00C268C5">
        <w:tc>
          <w:tcPr>
            <w:tcW w:w="2660" w:type="dxa"/>
            <w:tcBorders>
              <w:top w:val="single" w:sz="4" w:space="0" w:color="auto"/>
              <w:left w:val="single" w:sz="4" w:space="0" w:color="auto"/>
              <w:bottom w:val="single" w:sz="4" w:space="0" w:color="auto"/>
              <w:right w:val="single" w:sz="4" w:space="0" w:color="auto"/>
            </w:tcBorders>
          </w:tcPr>
          <w:p w14:paraId="269E7CB4" w14:textId="77777777" w:rsidR="00312248" w:rsidRPr="008D6438" w:rsidRDefault="00312248" w:rsidP="008E39FE">
            <w:pPr>
              <w:pStyle w:val="a5"/>
              <w:spacing w:before="0" w:beforeAutospacing="0" w:after="0" w:afterAutospacing="0"/>
              <w:contextualSpacing/>
              <w:jc w:val="both"/>
              <w:rPr>
                <w:b/>
                <w:lang w:val="uk-UA" w:eastAsia="en-US"/>
              </w:rPr>
            </w:pPr>
            <w:r w:rsidRPr="008D6438">
              <w:rPr>
                <w:b/>
                <w:lang w:val="uk-UA" w:eastAsia="en-US"/>
              </w:rPr>
              <w:t xml:space="preserve">Альтернатива 1 </w:t>
            </w:r>
          </w:p>
          <w:p w14:paraId="2922C18F" w14:textId="77777777" w:rsidR="00312248" w:rsidRPr="008D6438" w:rsidRDefault="00312248" w:rsidP="008E39FE">
            <w:pPr>
              <w:pStyle w:val="a5"/>
              <w:spacing w:before="0" w:beforeAutospacing="0" w:after="0" w:afterAutospacing="0"/>
              <w:contextualSpacing/>
              <w:jc w:val="both"/>
              <w:rPr>
                <w:lang w:val="uk-UA" w:eastAsia="en-US"/>
              </w:rPr>
            </w:pPr>
            <w:r w:rsidRPr="008D6438">
              <w:rPr>
                <w:lang w:val="uk-UA" w:eastAsia="en-US"/>
              </w:rPr>
              <w:t>Збереження чинного регулювання</w:t>
            </w:r>
          </w:p>
        </w:tc>
        <w:tc>
          <w:tcPr>
            <w:tcW w:w="6974" w:type="dxa"/>
            <w:tcBorders>
              <w:top w:val="single" w:sz="4" w:space="0" w:color="auto"/>
              <w:left w:val="single" w:sz="4" w:space="0" w:color="auto"/>
              <w:bottom w:val="single" w:sz="4" w:space="0" w:color="auto"/>
              <w:right w:val="single" w:sz="4" w:space="0" w:color="auto"/>
            </w:tcBorders>
          </w:tcPr>
          <w:p w14:paraId="35685F52" w14:textId="1C121C7B" w:rsidR="00C169C0" w:rsidRPr="008D6438" w:rsidRDefault="00C169C0" w:rsidP="00C169C0">
            <w:pPr>
              <w:pStyle w:val="a5"/>
              <w:spacing w:before="0" w:beforeAutospacing="0" w:after="0" w:afterAutospacing="0" w:line="245" w:lineRule="auto"/>
              <w:contextualSpacing/>
              <w:jc w:val="both"/>
              <w:rPr>
                <w:lang w:val="uk-UA"/>
              </w:rPr>
            </w:pPr>
            <w:r w:rsidRPr="008D6438">
              <w:rPr>
                <w:lang w:val="uk-UA"/>
              </w:rPr>
              <w:t xml:space="preserve">Не забезпечує </w:t>
            </w:r>
            <w:r w:rsidR="008E1E67" w:rsidRPr="008D6438">
              <w:rPr>
                <w:lang w:val="uk-UA"/>
              </w:rPr>
              <w:t>досягнення цілей.</w:t>
            </w:r>
          </w:p>
          <w:p w14:paraId="001D9480" w14:textId="6825909E" w:rsidR="0054391F" w:rsidRPr="008D6438" w:rsidRDefault="004A4E18" w:rsidP="00F57D2A">
            <w:pPr>
              <w:spacing w:after="0" w:line="240" w:lineRule="auto"/>
              <w:contextualSpacing/>
              <w:jc w:val="both"/>
              <w:rPr>
                <w:rFonts w:ascii="Times New Roman" w:hAnsi="Times New Roman" w:cs="Times New Roman"/>
                <w:sz w:val="24"/>
                <w:szCs w:val="24"/>
              </w:rPr>
            </w:pPr>
            <w:r w:rsidRPr="008D6438">
              <w:rPr>
                <w:rFonts w:ascii="Times New Roman" w:hAnsi="Times New Roman" w:cs="Times New Roman"/>
                <w:sz w:val="24"/>
                <w:szCs w:val="24"/>
              </w:rPr>
              <w:t xml:space="preserve">Продовжить існувати необхідність удосконалення </w:t>
            </w:r>
            <w:r w:rsidR="00793C72" w:rsidRPr="008D6438">
              <w:rPr>
                <w:rFonts w:ascii="Times New Roman" w:hAnsi="Times New Roman" w:cs="Times New Roman"/>
                <w:sz w:val="24"/>
                <w:szCs w:val="24"/>
              </w:rPr>
              <w:t>форм звітності щодо здійснення моніторингу на ринку природного газу та інструкцій щодо їх заповнення</w:t>
            </w:r>
          </w:p>
        </w:tc>
      </w:tr>
      <w:tr w:rsidR="008D6438" w:rsidRPr="008D6438" w14:paraId="17F6D27B" w14:textId="77777777" w:rsidTr="00C268C5">
        <w:tc>
          <w:tcPr>
            <w:tcW w:w="2660" w:type="dxa"/>
            <w:tcBorders>
              <w:top w:val="single" w:sz="4" w:space="0" w:color="auto"/>
              <w:left w:val="single" w:sz="4" w:space="0" w:color="auto"/>
              <w:bottom w:val="single" w:sz="4" w:space="0" w:color="auto"/>
              <w:right w:val="single" w:sz="4" w:space="0" w:color="auto"/>
            </w:tcBorders>
          </w:tcPr>
          <w:p w14:paraId="09B024C0" w14:textId="77777777" w:rsidR="00A16AD2" w:rsidRPr="008D6438" w:rsidRDefault="00A16AD2" w:rsidP="008E39FE">
            <w:pPr>
              <w:pStyle w:val="a5"/>
              <w:spacing w:before="0" w:beforeAutospacing="0" w:after="0" w:afterAutospacing="0"/>
              <w:jc w:val="both"/>
              <w:rPr>
                <w:b/>
                <w:lang w:val="uk-UA" w:eastAsia="en-US"/>
              </w:rPr>
            </w:pPr>
            <w:r w:rsidRPr="008D6438">
              <w:rPr>
                <w:b/>
                <w:lang w:val="uk-UA" w:eastAsia="en-US"/>
              </w:rPr>
              <w:t xml:space="preserve">Альтернатива 2 </w:t>
            </w:r>
          </w:p>
          <w:p w14:paraId="457E820D" w14:textId="77777777" w:rsidR="00A16AD2" w:rsidRPr="008D6438" w:rsidRDefault="00A16AD2" w:rsidP="008E39FE">
            <w:pPr>
              <w:pStyle w:val="a5"/>
              <w:spacing w:before="0" w:beforeAutospacing="0" w:after="0" w:afterAutospacing="0"/>
              <w:contextualSpacing/>
              <w:jc w:val="both"/>
              <w:rPr>
                <w:b/>
                <w:lang w:val="uk-UA" w:eastAsia="en-US"/>
              </w:rPr>
            </w:pPr>
            <w:r w:rsidRPr="008D6438">
              <w:rPr>
                <w:lang w:val="uk-UA"/>
              </w:rPr>
              <w:t xml:space="preserve">Прийняття нового регуляторного </w:t>
            </w:r>
            <w:proofErr w:type="spellStart"/>
            <w:r w:rsidRPr="008D6438">
              <w:rPr>
                <w:lang w:val="uk-UA"/>
              </w:rPr>
              <w:t>акта</w:t>
            </w:r>
            <w:proofErr w:type="spellEnd"/>
          </w:p>
        </w:tc>
        <w:tc>
          <w:tcPr>
            <w:tcW w:w="6974" w:type="dxa"/>
            <w:tcBorders>
              <w:top w:val="single" w:sz="4" w:space="0" w:color="auto"/>
              <w:left w:val="single" w:sz="4" w:space="0" w:color="auto"/>
              <w:bottom w:val="single" w:sz="4" w:space="0" w:color="auto"/>
              <w:right w:val="single" w:sz="4" w:space="0" w:color="auto"/>
            </w:tcBorders>
          </w:tcPr>
          <w:p w14:paraId="21501308" w14:textId="5FB4348B" w:rsidR="00A16AD2" w:rsidRPr="008D6438" w:rsidRDefault="00C169C0" w:rsidP="008E39FE">
            <w:pPr>
              <w:pStyle w:val="a5"/>
              <w:spacing w:before="0" w:beforeAutospacing="0" w:after="0" w:afterAutospacing="0"/>
              <w:contextualSpacing/>
              <w:jc w:val="both"/>
              <w:rPr>
                <w:lang w:val="uk-UA"/>
              </w:rPr>
            </w:pPr>
            <w:r w:rsidRPr="008D6438">
              <w:rPr>
                <w:lang w:val="uk-UA"/>
              </w:rPr>
              <w:t xml:space="preserve">Прийняття нового регуляторного </w:t>
            </w:r>
            <w:proofErr w:type="spellStart"/>
            <w:r w:rsidRPr="008D6438">
              <w:rPr>
                <w:lang w:val="uk-UA"/>
              </w:rPr>
              <w:t>акта</w:t>
            </w:r>
            <w:proofErr w:type="spellEnd"/>
            <w:r w:rsidRPr="008D6438">
              <w:rPr>
                <w:lang w:val="uk-UA"/>
              </w:rPr>
              <w:t xml:space="preserve"> </w:t>
            </w:r>
            <w:r w:rsidR="004A4E18" w:rsidRPr="008D6438">
              <w:rPr>
                <w:lang w:val="uk-UA"/>
              </w:rPr>
              <w:t>є недоцільним, оскільки більшість норм залишаються незмінними</w:t>
            </w:r>
          </w:p>
        </w:tc>
      </w:tr>
      <w:tr w:rsidR="008D6438" w:rsidRPr="008D6438" w14:paraId="17225674" w14:textId="77777777" w:rsidTr="00C268C5">
        <w:tc>
          <w:tcPr>
            <w:tcW w:w="2660" w:type="dxa"/>
            <w:tcBorders>
              <w:top w:val="single" w:sz="4" w:space="0" w:color="auto"/>
              <w:left w:val="single" w:sz="4" w:space="0" w:color="auto"/>
              <w:bottom w:val="single" w:sz="4" w:space="0" w:color="auto"/>
              <w:right w:val="single" w:sz="4" w:space="0" w:color="auto"/>
            </w:tcBorders>
          </w:tcPr>
          <w:p w14:paraId="21A2D5E0" w14:textId="77777777" w:rsidR="004A4E18" w:rsidRPr="008D6438" w:rsidRDefault="004A4E18" w:rsidP="004A4E18">
            <w:pPr>
              <w:pStyle w:val="a5"/>
              <w:spacing w:before="0" w:beforeAutospacing="0" w:after="0" w:afterAutospacing="0" w:line="245" w:lineRule="auto"/>
              <w:contextualSpacing/>
              <w:jc w:val="both"/>
              <w:rPr>
                <w:b/>
                <w:lang w:val="uk-UA" w:eastAsia="en-US"/>
              </w:rPr>
            </w:pPr>
            <w:r w:rsidRPr="008D6438">
              <w:rPr>
                <w:b/>
                <w:lang w:val="uk-UA" w:eastAsia="en-US"/>
              </w:rPr>
              <w:t>Альтернатива 3</w:t>
            </w:r>
          </w:p>
          <w:p w14:paraId="4F760E91" w14:textId="7EF3A40D" w:rsidR="004A4E18" w:rsidRPr="008D6438" w:rsidRDefault="004A4E18" w:rsidP="004A4E18">
            <w:pPr>
              <w:pStyle w:val="a5"/>
              <w:spacing w:before="0" w:beforeAutospacing="0" w:after="0" w:afterAutospacing="0"/>
              <w:rPr>
                <w:b/>
                <w:lang w:val="uk-UA" w:eastAsia="en-US"/>
              </w:rPr>
            </w:pPr>
            <w:r w:rsidRPr="008D6438">
              <w:rPr>
                <w:lang w:val="uk-UA" w:eastAsia="en-US"/>
              </w:rPr>
              <w:t xml:space="preserve">Внесення змін до чинного регуляторного </w:t>
            </w:r>
            <w:proofErr w:type="spellStart"/>
            <w:r w:rsidRPr="008D6438">
              <w:rPr>
                <w:lang w:val="uk-UA" w:eastAsia="en-US"/>
              </w:rPr>
              <w:t>акта</w:t>
            </w:r>
            <w:proofErr w:type="spellEnd"/>
          </w:p>
        </w:tc>
        <w:tc>
          <w:tcPr>
            <w:tcW w:w="6974" w:type="dxa"/>
            <w:tcBorders>
              <w:top w:val="single" w:sz="4" w:space="0" w:color="auto"/>
              <w:left w:val="single" w:sz="4" w:space="0" w:color="auto"/>
              <w:bottom w:val="single" w:sz="4" w:space="0" w:color="auto"/>
              <w:right w:val="single" w:sz="4" w:space="0" w:color="auto"/>
            </w:tcBorders>
          </w:tcPr>
          <w:p w14:paraId="7F19AD82" w14:textId="30D8BBAE" w:rsidR="004A4E18" w:rsidRPr="008D6438" w:rsidRDefault="004A4E18" w:rsidP="00F14FCA">
            <w:pPr>
              <w:pStyle w:val="a5"/>
              <w:spacing w:before="0" w:beforeAutospacing="0" w:after="0" w:afterAutospacing="0"/>
              <w:contextualSpacing/>
              <w:jc w:val="both"/>
              <w:rPr>
                <w:lang w:val="uk-UA"/>
              </w:rPr>
            </w:pPr>
            <w:r w:rsidRPr="008D6438">
              <w:rPr>
                <w:lang w:val="uk-UA"/>
              </w:rPr>
              <w:t xml:space="preserve">Внесення змін сприятиме удосконаленню </w:t>
            </w:r>
            <w:r w:rsidR="00793C72" w:rsidRPr="008D6438">
              <w:rPr>
                <w:lang w:val="uk-UA"/>
              </w:rPr>
              <w:t>форм звітності щодо здійснення моніторингу на ринку природного газу та інструкцій щодо їх заповнення</w:t>
            </w:r>
            <w:r w:rsidR="00F82469" w:rsidRPr="008D6438">
              <w:rPr>
                <w:lang w:val="uk-UA"/>
              </w:rPr>
              <w:t xml:space="preserve"> </w:t>
            </w:r>
            <w:r w:rsidR="00F14FCA" w:rsidRPr="008D6438">
              <w:rPr>
                <w:lang w:val="uk-UA"/>
              </w:rPr>
              <w:t>та доповнення новою формою звітності та інструкцією щодо її заповнення для моніторингу застосування тарифів на послуги зберігання (закачування, відбору) природного газу на основі багаторічного стимулюючого регулювання</w:t>
            </w:r>
          </w:p>
        </w:tc>
      </w:tr>
    </w:tbl>
    <w:p w14:paraId="72F5717A" w14:textId="77777777" w:rsidR="001B31D4" w:rsidRPr="008D6438" w:rsidRDefault="00312248" w:rsidP="008E39FE">
      <w:pPr>
        <w:spacing w:after="0" w:line="240" w:lineRule="auto"/>
        <w:contextualSpacing/>
        <w:rPr>
          <w:rFonts w:ascii="Times New Roman" w:hAnsi="Times New Roman" w:cs="Times New Roman"/>
          <w:b/>
          <w:bCs/>
          <w:sz w:val="24"/>
          <w:szCs w:val="24"/>
        </w:rPr>
      </w:pPr>
      <w:r w:rsidRPr="008D6438">
        <w:rPr>
          <w:rFonts w:ascii="Times New Roman" w:hAnsi="Times New Roman" w:cs="Times New Roman"/>
          <w:b/>
          <w:bCs/>
          <w:sz w:val="24"/>
          <w:szCs w:val="24"/>
        </w:rPr>
        <w:tab/>
      </w:r>
    </w:p>
    <w:p w14:paraId="4D0F4962" w14:textId="77777777" w:rsidR="00312248" w:rsidRPr="008D6438" w:rsidRDefault="00312248" w:rsidP="008E39FE">
      <w:pPr>
        <w:spacing w:after="0" w:line="240" w:lineRule="auto"/>
        <w:ind w:firstLine="709"/>
        <w:contextualSpacing/>
        <w:rPr>
          <w:rFonts w:ascii="Times New Roman" w:hAnsi="Times New Roman" w:cs="Times New Roman"/>
          <w:b/>
          <w:sz w:val="28"/>
          <w:szCs w:val="28"/>
        </w:rPr>
      </w:pPr>
      <w:r w:rsidRPr="008D6438">
        <w:rPr>
          <w:rFonts w:ascii="Times New Roman" w:hAnsi="Times New Roman" w:cs="Times New Roman"/>
          <w:b/>
          <w:sz w:val="28"/>
          <w:szCs w:val="28"/>
        </w:rPr>
        <w:t>2. Оцінка вибраних альтернативних способів досягнення цілей</w:t>
      </w:r>
    </w:p>
    <w:p w14:paraId="5E7F1C60" w14:textId="77777777" w:rsidR="0054391F" w:rsidRPr="008D6438" w:rsidRDefault="00312248" w:rsidP="008E39FE">
      <w:pPr>
        <w:spacing w:after="0" w:line="240" w:lineRule="auto"/>
        <w:ind w:firstLine="709"/>
        <w:contextualSpacing/>
        <w:rPr>
          <w:rFonts w:ascii="Times New Roman" w:hAnsi="Times New Roman" w:cs="Times New Roman"/>
          <w:sz w:val="28"/>
          <w:szCs w:val="28"/>
        </w:rPr>
      </w:pPr>
      <w:r w:rsidRPr="008D6438">
        <w:rPr>
          <w:rFonts w:ascii="Times New Roman" w:hAnsi="Times New Roman" w:cs="Times New Roman"/>
          <w:sz w:val="28"/>
          <w:szCs w:val="28"/>
        </w:rPr>
        <w:t>1) Оцінка впливу на сферу інтересів держави: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4677"/>
        <w:gridCol w:w="2268"/>
      </w:tblGrid>
      <w:tr w:rsidR="008D6438" w:rsidRPr="008D6438" w14:paraId="545B0ABC" w14:textId="77777777" w:rsidTr="00F536F3">
        <w:tc>
          <w:tcPr>
            <w:tcW w:w="2689" w:type="dxa"/>
            <w:tcBorders>
              <w:top w:val="single" w:sz="4" w:space="0" w:color="auto"/>
              <w:left w:val="single" w:sz="4" w:space="0" w:color="auto"/>
              <w:bottom w:val="single" w:sz="4" w:space="0" w:color="auto"/>
              <w:right w:val="single" w:sz="4" w:space="0" w:color="auto"/>
            </w:tcBorders>
          </w:tcPr>
          <w:p w14:paraId="4D707EAB" w14:textId="1C54CF14"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Вид</w:t>
            </w:r>
            <w:r w:rsidR="00F536F3" w:rsidRPr="008D6438">
              <w:rPr>
                <w:b/>
                <w:lang w:val="uk-UA" w:eastAsia="en-US"/>
              </w:rPr>
              <w:t xml:space="preserve"> </w:t>
            </w:r>
            <w:r w:rsidRPr="008D6438">
              <w:rPr>
                <w:b/>
                <w:lang w:val="uk-UA" w:eastAsia="en-US"/>
              </w:rPr>
              <w:t>альтернативи</w:t>
            </w:r>
          </w:p>
        </w:tc>
        <w:tc>
          <w:tcPr>
            <w:tcW w:w="4677" w:type="dxa"/>
            <w:tcBorders>
              <w:top w:val="single" w:sz="4" w:space="0" w:color="auto"/>
              <w:left w:val="single" w:sz="4" w:space="0" w:color="auto"/>
              <w:bottom w:val="single" w:sz="4" w:space="0" w:color="auto"/>
              <w:right w:val="single" w:sz="4" w:space="0" w:color="auto"/>
            </w:tcBorders>
          </w:tcPr>
          <w:p w14:paraId="6FB84042"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Вигоди</w:t>
            </w:r>
          </w:p>
        </w:tc>
        <w:tc>
          <w:tcPr>
            <w:tcW w:w="2268" w:type="dxa"/>
            <w:tcBorders>
              <w:top w:val="single" w:sz="4" w:space="0" w:color="auto"/>
              <w:left w:val="single" w:sz="4" w:space="0" w:color="auto"/>
              <w:bottom w:val="single" w:sz="4" w:space="0" w:color="auto"/>
              <w:right w:val="single" w:sz="4" w:space="0" w:color="auto"/>
            </w:tcBorders>
          </w:tcPr>
          <w:p w14:paraId="0A861186"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Витрати</w:t>
            </w:r>
          </w:p>
        </w:tc>
      </w:tr>
      <w:tr w:rsidR="008D6438" w:rsidRPr="008D6438" w14:paraId="7DD59016" w14:textId="77777777" w:rsidTr="00933A94">
        <w:tc>
          <w:tcPr>
            <w:tcW w:w="2689" w:type="dxa"/>
            <w:tcBorders>
              <w:top w:val="single" w:sz="4" w:space="0" w:color="auto"/>
              <w:left w:val="single" w:sz="4" w:space="0" w:color="auto"/>
              <w:bottom w:val="single" w:sz="4" w:space="0" w:color="auto"/>
              <w:right w:val="single" w:sz="4" w:space="0" w:color="auto"/>
            </w:tcBorders>
          </w:tcPr>
          <w:p w14:paraId="43B7ABF5" w14:textId="77777777" w:rsidR="00312248" w:rsidRPr="008D6438" w:rsidRDefault="00312248" w:rsidP="008E39FE">
            <w:pPr>
              <w:pStyle w:val="a5"/>
              <w:spacing w:before="0" w:beforeAutospacing="0" w:after="0" w:afterAutospacing="0"/>
              <w:contextualSpacing/>
              <w:jc w:val="both"/>
              <w:rPr>
                <w:b/>
                <w:lang w:val="uk-UA" w:eastAsia="en-US"/>
              </w:rPr>
            </w:pPr>
            <w:r w:rsidRPr="008D6438">
              <w:rPr>
                <w:b/>
                <w:lang w:val="uk-UA" w:eastAsia="en-US"/>
              </w:rPr>
              <w:t xml:space="preserve">Альтернатива 1 </w:t>
            </w:r>
          </w:p>
          <w:p w14:paraId="784CB1CA" w14:textId="2B8CE7E8" w:rsidR="00312248" w:rsidRPr="008D6438" w:rsidRDefault="00312248" w:rsidP="008E39FE">
            <w:pPr>
              <w:pStyle w:val="a5"/>
              <w:spacing w:before="0" w:beforeAutospacing="0" w:after="0" w:afterAutospacing="0"/>
              <w:contextualSpacing/>
              <w:jc w:val="both"/>
              <w:rPr>
                <w:lang w:val="uk-UA" w:eastAsia="en-US"/>
              </w:rPr>
            </w:pPr>
            <w:r w:rsidRPr="008D6438">
              <w:rPr>
                <w:lang w:val="uk-UA" w:eastAsia="en-US"/>
              </w:rPr>
              <w:t>Збереження чинного регулювання</w:t>
            </w:r>
          </w:p>
        </w:tc>
        <w:tc>
          <w:tcPr>
            <w:tcW w:w="4677" w:type="dxa"/>
            <w:tcBorders>
              <w:top w:val="single" w:sz="4" w:space="0" w:color="auto"/>
              <w:left w:val="single" w:sz="4" w:space="0" w:color="auto"/>
              <w:bottom w:val="single" w:sz="4" w:space="0" w:color="auto"/>
              <w:right w:val="single" w:sz="4" w:space="0" w:color="auto"/>
            </w:tcBorders>
          </w:tcPr>
          <w:p w14:paraId="314D7FC8" w14:textId="77777777" w:rsidR="00312248" w:rsidRPr="008D6438" w:rsidRDefault="00A02D7E" w:rsidP="008E39FE">
            <w:pPr>
              <w:pStyle w:val="a5"/>
              <w:spacing w:before="0" w:beforeAutospacing="0" w:after="0" w:afterAutospacing="0"/>
              <w:contextualSpacing/>
              <w:jc w:val="both"/>
              <w:rPr>
                <w:lang w:val="uk-UA" w:eastAsia="en-US"/>
              </w:rPr>
            </w:pPr>
            <w:r w:rsidRPr="008D6438">
              <w:rPr>
                <w:lang w:val="uk-UA" w:eastAsia="en-US"/>
              </w:rPr>
              <w:t>Відсутні</w:t>
            </w:r>
          </w:p>
        </w:tc>
        <w:tc>
          <w:tcPr>
            <w:tcW w:w="2268" w:type="dxa"/>
            <w:tcBorders>
              <w:top w:val="single" w:sz="4" w:space="0" w:color="auto"/>
              <w:left w:val="single" w:sz="4" w:space="0" w:color="auto"/>
              <w:bottom w:val="single" w:sz="4" w:space="0" w:color="auto"/>
              <w:right w:val="single" w:sz="4" w:space="0" w:color="auto"/>
            </w:tcBorders>
            <w:vAlign w:val="center"/>
          </w:tcPr>
          <w:p w14:paraId="7ED01A05" w14:textId="0B6A5EFE" w:rsidR="00380536" w:rsidRPr="008D6438" w:rsidRDefault="00380536" w:rsidP="00933A94">
            <w:pPr>
              <w:pStyle w:val="a5"/>
              <w:spacing w:before="0" w:beforeAutospacing="0" w:after="0" w:afterAutospacing="0"/>
              <w:contextualSpacing/>
              <w:jc w:val="both"/>
              <w:rPr>
                <w:strike/>
                <w:lang w:val="uk-UA"/>
              </w:rPr>
            </w:pPr>
            <w:r w:rsidRPr="008D6438">
              <w:rPr>
                <w:lang w:val="uk-UA" w:eastAsia="en-US"/>
              </w:rPr>
              <w:t>Відсутні</w:t>
            </w:r>
          </w:p>
          <w:p w14:paraId="052BD6A1" w14:textId="629E8040" w:rsidR="008E1E67" w:rsidRPr="008D6438" w:rsidRDefault="008E1E67" w:rsidP="00933A94">
            <w:pPr>
              <w:pStyle w:val="a5"/>
              <w:spacing w:before="0" w:beforeAutospacing="0" w:after="0" w:afterAutospacing="0"/>
              <w:contextualSpacing/>
              <w:jc w:val="both"/>
              <w:rPr>
                <w:strike/>
                <w:lang w:val="uk-UA" w:eastAsia="en-US"/>
              </w:rPr>
            </w:pPr>
          </w:p>
        </w:tc>
      </w:tr>
      <w:tr w:rsidR="008D6438" w:rsidRPr="008D6438" w14:paraId="745C3C03" w14:textId="77777777" w:rsidTr="00933A94">
        <w:tc>
          <w:tcPr>
            <w:tcW w:w="2689" w:type="dxa"/>
            <w:tcBorders>
              <w:top w:val="single" w:sz="4" w:space="0" w:color="auto"/>
              <w:left w:val="single" w:sz="4" w:space="0" w:color="auto"/>
              <w:bottom w:val="single" w:sz="4" w:space="0" w:color="auto"/>
              <w:right w:val="single" w:sz="4" w:space="0" w:color="auto"/>
            </w:tcBorders>
          </w:tcPr>
          <w:p w14:paraId="0505A5A4" w14:textId="77777777" w:rsidR="005F2E28" w:rsidRPr="008D6438" w:rsidRDefault="005F2E28" w:rsidP="008E39FE">
            <w:pPr>
              <w:pStyle w:val="a5"/>
              <w:spacing w:before="0" w:beforeAutospacing="0" w:after="0" w:afterAutospacing="0"/>
              <w:jc w:val="both"/>
              <w:rPr>
                <w:b/>
                <w:lang w:val="uk-UA" w:eastAsia="en-US"/>
              </w:rPr>
            </w:pPr>
            <w:r w:rsidRPr="008D6438">
              <w:rPr>
                <w:b/>
                <w:lang w:val="uk-UA" w:eastAsia="en-US"/>
              </w:rPr>
              <w:t xml:space="preserve">Альтернатива 2 </w:t>
            </w:r>
            <w:r w:rsidRPr="008D6438">
              <w:rPr>
                <w:lang w:val="uk-UA"/>
              </w:rPr>
              <w:t xml:space="preserve">Прийняття нового регуляторного </w:t>
            </w:r>
            <w:proofErr w:type="spellStart"/>
            <w:r w:rsidRPr="008D6438">
              <w:rPr>
                <w:lang w:val="uk-UA"/>
              </w:rPr>
              <w:t>акта</w:t>
            </w:r>
            <w:proofErr w:type="spellEnd"/>
          </w:p>
        </w:tc>
        <w:tc>
          <w:tcPr>
            <w:tcW w:w="4677" w:type="dxa"/>
            <w:tcBorders>
              <w:top w:val="single" w:sz="4" w:space="0" w:color="auto"/>
              <w:left w:val="single" w:sz="4" w:space="0" w:color="auto"/>
              <w:bottom w:val="single" w:sz="4" w:space="0" w:color="auto"/>
              <w:right w:val="single" w:sz="4" w:space="0" w:color="auto"/>
            </w:tcBorders>
          </w:tcPr>
          <w:p w14:paraId="44B02B9E" w14:textId="203F661C" w:rsidR="00713C79" w:rsidRPr="008D6438" w:rsidRDefault="009E40F5" w:rsidP="008E39FE">
            <w:pPr>
              <w:spacing w:after="0" w:line="240" w:lineRule="auto"/>
              <w:contextualSpacing/>
              <w:jc w:val="both"/>
              <w:rPr>
                <w:rFonts w:ascii="Times New Roman" w:eastAsia="Calibri" w:hAnsi="Times New Roman" w:cs="Times New Roman"/>
                <w:sz w:val="24"/>
                <w:szCs w:val="24"/>
              </w:rPr>
            </w:pPr>
            <w:r w:rsidRPr="008D6438">
              <w:rPr>
                <w:rFonts w:ascii="Times New Roman" w:eastAsia="Calibri" w:hAnsi="Times New Roman" w:cs="Times New Roman"/>
                <w:sz w:val="24"/>
                <w:szCs w:val="24"/>
              </w:rPr>
              <w:t>Відсутні</w:t>
            </w:r>
          </w:p>
        </w:tc>
        <w:tc>
          <w:tcPr>
            <w:tcW w:w="2268" w:type="dxa"/>
            <w:tcBorders>
              <w:top w:val="single" w:sz="4" w:space="0" w:color="auto"/>
              <w:left w:val="single" w:sz="4" w:space="0" w:color="auto"/>
              <w:bottom w:val="single" w:sz="4" w:space="0" w:color="auto"/>
              <w:right w:val="single" w:sz="4" w:space="0" w:color="auto"/>
            </w:tcBorders>
            <w:vAlign w:val="center"/>
          </w:tcPr>
          <w:p w14:paraId="42CD4610" w14:textId="5805AF13" w:rsidR="00380536" w:rsidRPr="008D6438" w:rsidRDefault="00380536" w:rsidP="00933A94">
            <w:pPr>
              <w:spacing w:after="0" w:line="240" w:lineRule="auto"/>
              <w:contextualSpacing/>
              <w:jc w:val="both"/>
              <w:rPr>
                <w:rFonts w:ascii="Times New Roman" w:eastAsia="Calibri" w:hAnsi="Times New Roman" w:cs="Times New Roman"/>
                <w:strike/>
                <w:sz w:val="24"/>
                <w:szCs w:val="24"/>
              </w:rPr>
            </w:pPr>
            <w:r w:rsidRPr="008D6438">
              <w:rPr>
                <w:rFonts w:ascii="Times New Roman" w:hAnsi="Times New Roman" w:cs="Times New Roman"/>
              </w:rPr>
              <w:t>Відсутні</w:t>
            </w:r>
          </w:p>
          <w:p w14:paraId="3586183A" w14:textId="2ED85C1C" w:rsidR="00F61B4F" w:rsidRPr="008D6438" w:rsidRDefault="00F61B4F" w:rsidP="00933A94">
            <w:pPr>
              <w:spacing w:after="0" w:line="240" w:lineRule="auto"/>
              <w:contextualSpacing/>
              <w:jc w:val="both"/>
              <w:rPr>
                <w:rFonts w:ascii="Times New Roman" w:eastAsia="Calibri" w:hAnsi="Times New Roman" w:cs="Times New Roman"/>
                <w:strike/>
                <w:sz w:val="24"/>
                <w:szCs w:val="24"/>
              </w:rPr>
            </w:pPr>
          </w:p>
        </w:tc>
      </w:tr>
      <w:tr w:rsidR="00A07247" w:rsidRPr="008D6438" w14:paraId="2686D37B" w14:textId="77777777" w:rsidTr="00F536F3">
        <w:tc>
          <w:tcPr>
            <w:tcW w:w="2689" w:type="dxa"/>
            <w:tcBorders>
              <w:top w:val="single" w:sz="4" w:space="0" w:color="auto"/>
              <w:left w:val="single" w:sz="4" w:space="0" w:color="auto"/>
              <w:bottom w:val="single" w:sz="4" w:space="0" w:color="auto"/>
              <w:right w:val="single" w:sz="4" w:space="0" w:color="auto"/>
            </w:tcBorders>
          </w:tcPr>
          <w:p w14:paraId="179A9451" w14:textId="77777777" w:rsidR="00A07247" w:rsidRPr="008D6438" w:rsidRDefault="00A07247" w:rsidP="00A07247">
            <w:pPr>
              <w:pStyle w:val="a5"/>
              <w:spacing w:before="0" w:beforeAutospacing="0" w:after="0" w:afterAutospacing="0" w:line="252" w:lineRule="auto"/>
              <w:contextualSpacing/>
              <w:jc w:val="both"/>
              <w:rPr>
                <w:b/>
                <w:lang w:val="uk-UA" w:eastAsia="en-US"/>
              </w:rPr>
            </w:pPr>
            <w:r w:rsidRPr="008D6438">
              <w:rPr>
                <w:b/>
                <w:lang w:val="uk-UA" w:eastAsia="en-US"/>
              </w:rPr>
              <w:t>Альтернатива 3</w:t>
            </w:r>
          </w:p>
          <w:p w14:paraId="4FBCA87B" w14:textId="2038A7F1" w:rsidR="00A07247" w:rsidRPr="008D6438" w:rsidRDefault="00A07247" w:rsidP="00A07247">
            <w:pPr>
              <w:pStyle w:val="a5"/>
              <w:spacing w:before="0" w:beforeAutospacing="0" w:after="0" w:afterAutospacing="0"/>
              <w:jc w:val="both"/>
              <w:rPr>
                <w:b/>
                <w:lang w:val="uk-UA" w:eastAsia="en-US"/>
              </w:rPr>
            </w:pPr>
            <w:r w:rsidRPr="008D6438">
              <w:rPr>
                <w:lang w:val="uk-UA" w:eastAsia="en-US"/>
              </w:rPr>
              <w:t xml:space="preserve">Внесення змін до чинного регуляторного </w:t>
            </w:r>
            <w:proofErr w:type="spellStart"/>
            <w:r w:rsidRPr="008D6438">
              <w:rPr>
                <w:lang w:val="uk-UA" w:eastAsia="en-US"/>
              </w:rPr>
              <w:t>акта</w:t>
            </w:r>
            <w:proofErr w:type="spellEnd"/>
          </w:p>
        </w:tc>
        <w:tc>
          <w:tcPr>
            <w:tcW w:w="4677" w:type="dxa"/>
            <w:tcBorders>
              <w:top w:val="single" w:sz="4" w:space="0" w:color="auto"/>
              <w:left w:val="single" w:sz="4" w:space="0" w:color="auto"/>
              <w:bottom w:val="single" w:sz="4" w:space="0" w:color="auto"/>
              <w:right w:val="single" w:sz="4" w:space="0" w:color="auto"/>
            </w:tcBorders>
          </w:tcPr>
          <w:p w14:paraId="139857CB" w14:textId="2EE687FA" w:rsidR="00DE5E70" w:rsidRPr="008D6438" w:rsidRDefault="00D803CA" w:rsidP="00DE43C0">
            <w:pPr>
              <w:spacing w:after="0" w:line="240" w:lineRule="auto"/>
              <w:contextualSpacing/>
              <w:jc w:val="both"/>
              <w:rPr>
                <w:rFonts w:ascii="Times New Roman" w:eastAsia="Calibri" w:hAnsi="Times New Roman" w:cs="Times New Roman"/>
                <w:sz w:val="24"/>
                <w:szCs w:val="24"/>
              </w:rPr>
            </w:pPr>
            <w:r w:rsidRPr="008D6438">
              <w:rPr>
                <w:rFonts w:ascii="Times New Roman" w:eastAsia="Calibri" w:hAnsi="Times New Roman" w:cs="Times New Roman"/>
                <w:sz w:val="24"/>
                <w:szCs w:val="24"/>
              </w:rPr>
              <w:t xml:space="preserve">Відсутні </w:t>
            </w:r>
          </w:p>
        </w:tc>
        <w:tc>
          <w:tcPr>
            <w:tcW w:w="2268" w:type="dxa"/>
            <w:tcBorders>
              <w:top w:val="single" w:sz="4" w:space="0" w:color="auto"/>
              <w:left w:val="single" w:sz="4" w:space="0" w:color="auto"/>
              <w:bottom w:val="single" w:sz="4" w:space="0" w:color="auto"/>
              <w:right w:val="single" w:sz="4" w:space="0" w:color="auto"/>
            </w:tcBorders>
          </w:tcPr>
          <w:p w14:paraId="566CC9CE" w14:textId="50DD6268" w:rsidR="00A07247" w:rsidRPr="008D6438" w:rsidRDefault="009E40F5" w:rsidP="008E39FE">
            <w:pPr>
              <w:spacing w:after="0" w:line="240" w:lineRule="auto"/>
              <w:contextualSpacing/>
              <w:jc w:val="both"/>
              <w:rPr>
                <w:rFonts w:ascii="Times New Roman" w:eastAsia="Calibri" w:hAnsi="Times New Roman" w:cs="Times New Roman"/>
                <w:sz w:val="24"/>
                <w:szCs w:val="24"/>
              </w:rPr>
            </w:pPr>
            <w:r w:rsidRPr="008D6438">
              <w:rPr>
                <w:rFonts w:ascii="Times New Roman" w:eastAsia="Calibri" w:hAnsi="Times New Roman" w:cs="Times New Roman"/>
                <w:sz w:val="24"/>
                <w:szCs w:val="24"/>
              </w:rPr>
              <w:t>Відсутні</w:t>
            </w:r>
          </w:p>
        </w:tc>
      </w:tr>
    </w:tbl>
    <w:p w14:paraId="11774238" w14:textId="77777777" w:rsidR="001D51C0" w:rsidRPr="008D6438" w:rsidRDefault="001D51C0" w:rsidP="008E39FE">
      <w:pPr>
        <w:spacing w:after="0" w:line="240" w:lineRule="auto"/>
        <w:contextualSpacing/>
        <w:rPr>
          <w:rFonts w:ascii="Times New Roman" w:hAnsi="Times New Roman" w:cs="Times New Roman"/>
          <w:sz w:val="28"/>
          <w:szCs w:val="28"/>
        </w:rPr>
      </w:pPr>
    </w:p>
    <w:p w14:paraId="27340D07" w14:textId="77777777" w:rsidR="00312248" w:rsidRPr="008D6438" w:rsidRDefault="00312248" w:rsidP="008E39FE">
      <w:pPr>
        <w:spacing w:after="0" w:line="240" w:lineRule="auto"/>
        <w:ind w:firstLine="709"/>
        <w:contextualSpacing/>
        <w:rPr>
          <w:rFonts w:ascii="Times New Roman" w:hAnsi="Times New Roman" w:cs="Times New Roman"/>
          <w:sz w:val="28"/>
          <w:szCs w:val="28"/>
        </w:rPr>
      </w:pPr>
      <w:r w:rsidRPr="008D6438">
        <w:rPr>
          <w:rFonts w:ascii="Times New Roman" w:hAnsi="Times New Roman" w:cs="Times New Roman"/>
          <w:sz w:val="28"/>
          <w:szCs w:val="28"/>
        </w:rPr>
        <w:t>2) Оцінка впливу на сферу інтересів громадян: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3260"/>
        <w:gridCol w:w="3260"/>
      </w:tblGrid>
      <w:tr w:rsidR="008D6438" w:rsidRPr="008D6438" w14:paraId="400C8187" w14:textId="77777777" w:rsidTr="009C2260">
        <w:tc>
          <w:tcPr>
            <w:tcW w:w="3114" w:type="dxa"/>
            <w:tcBorders>
              <w:top w:val="single" w:sz="4" w:space="0" w:color="auto"/>
              <w:left w:val="single" w:sz="4" w:space="0" w:color="auto"/>
              <w:bottom w:val="single" w:sz="4" w:space="0" w:color="auto"/>
              <w:right w:val="single" w:sz="4" w:space="0" w:color="auto"/>
            </w:tcBorders>
          </w:tcPr>
          <w:p w14:paraId="12E47F3E"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Вид альтернативи</w:t>
            </w:r>
          </w:p>
        </w:tc>
        <w:tc>
          <w:tcPr>
            <w:tcW w:w="3260" w:type="dxa"/>
            <w:tcBorders>
              <w:top w:val="single" w:sz="4" w:space="0" w:color="auto"/>
              <w:left w:val="single" w:sz="4" w:space="0" w:color="auto"/>
              <w:bottom w:val="single" w:sz="4" w:space="0" w:color="auto"/>
              <w:right w:val="single" w:sz="4" w:space="0" w:color="auto"/>
            </w:tcBorders>
          </w:tcPr>
          <w:p w14:paraId="62F21BC1"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Вигоди</w:t>
            </w:r>
          </w:p>
        </w:tc>
        <w:tc>
          <w:tcPr>
            <w:tcW w:w="3260" w:type="dxa"/>
            <w:tcBorders>
              <w:top w:val="single" w:sz="4" w:space="0" w:color="auto"/>
              <w:left w:val="single" w:sz="4" w:space="0" w:color="auto"/>
              <w:bottom w:val="single" w:sz="4" w:space="0" w:color="auto"/>
              <w:right w:val="single" w:sz="4" w:space="0" w:color="auto"/>
            </w:tcBorders>
          </w:tcPr>
          <w:p w14:paraId="7D1F97B9"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Витрати</w:t>
            </w:r>
          </w:p>
        </w:tc>
      </w:tr>
      <w:tr w:rsidR="008D6438" w:rsidRPr="008D6438" w14:paraId="30537129" w14:textId="77777777" w:rsidTr="009C2260">
        <w:tc>
          <w:tcPr>
            <w:tcW w:w="3114" w:type="dxa"/>
            <w:tcBorders>
              <w:top w:val="single" w:sz="4" w:space="0" w:color="auto"/>
              <w:left w:val="single" w:sz="4" w:space="0" w:color="auto"/>
              <w:bottom w:val="single" w:sz="4" w:space="0" w:color="auto"/>
              <w:right w:val="single" w:sz="4" w:space="0" w:color="auto"/>
            </w:tcBorders>
          </w:tcPr>
          <w:p w14:paraId="3AD1F27B" w14:textId="77777777" w:rsidR="00312248" w:rsidRPr="008D6438" w:rsidRDefault="00312248" w:rsidP="00F57D2A">
            <w:pPr>
              <w:pStyle w:val="a5"/>
              <w:spacing w:before="0" w:beforeAutospacing="0" w:after="0" w:afterAutospacing="0"/>
              <w:contextualSpacing/>
              <w:rPr>
                <w:b/>
                <w:lang w:val="uk-UA" w:eastAsia="en-US"/>
              </w:rPr>
            </w:pPr>
            <w:r w:rsidRPr="008D6438">
              <w:rPr>
                <w:b/>
                <w:lang w:val="uk-UA" w:eastAsia="en-US"/>
              </w:rPr>
              <w:t xml:space="preserve">Альтернатива 1 </w:t>
            </w:r>
          </w:p>
          <w:p w14:paraId="23503BBE" w14:textId="77777777" w:rsidR="0054391F" w:rsidRPr="008D6438" w:rsidRDefault="00312248" w:rsidP="00F57D2A">
            <w:pPr>
              <w:pStyle w:val="a5"/>
              <w:spacing w:before="0" w:beforeAutospacing="0" w:after="0" w:afterAutospacing="0"/>
              <w:contextualSpacing/>
              <w:rPr>
                <w:lang w:val="uk-UA" w:eastAsia="en-US"/>
              </w:rPr>
            </w:pPr>
            <w:r w:rsidRPr="008D6438">
              <w:rPr>
                <w:lang w:val="uk-UA" w:eastAsia="en-US"/>
              </w:rPr>
              <w:t>Збереження чинного регулювання</w:t>
            </w:r>
          </w:p>
        </w:tc>
        <w:tc>
          <w:tcPr>
            <w:tcW w:w="3260" w:type="dxa"/>
            <w:tcBorders>
              <w:top w:val="single" w:sz="4" w:space="0" w:color="auto"/>
              <w:left w:val="single" w:sz="4" w:space="0" w:color="auto"/>
              <w:bottom w:val="single" w:sz="4" w:space="0" w:color="auto"/>
              <w:right w:val="single" w:sz="4" w:space="0" w:color="auto"/>
            </w:tcBorders>
          </w:tcPr>
          <w:p w14:paraId="5810A071" w14:textId="77777777" w:rsidR="00312248" w:rsidRPr="008D6438" w:rsidRDefault="00A02D7E" w:rsidP="00120740">
            <w:pPr>
              <w:pStyle w:val="a5"/>
              <w:spacing w:before="0" w:beforeAutospacing="0" w:after="0" w:afterAutospacing="0"/>
              <w:contextualSpacing/>
              <w:jc w:val="both"/>
              <w:rPr>
                <w:lang w:val="uk-UA" w:eastAsia="en-US"/>
              </w:rPr>
            </w:pPr>
            <w:r w:rsidRPr="008D6438">
              <w:rPr>
                <w:lang w:val="uk-UA" w:eastAsia="en-US"/>
              </w:rPr>
              <w:t>Відсутні</w:t>
            </w:r>
          </w:p>
        </w:tc>
        <w:tc>
          <w:tcPr>
            <w:tcW w:w="3260" w:type="dxa"/>
            <w:tcBorders>
              <w:top w:val="single" w:sz="4" w:space="0" w:color="auto"/>
              <w:left w:val="single" w:sz="4" w:space="0" w:color="auto"/>
              <w:bottom w:val="single" w:sz="4" w:space="0" w:color="auto"/>
              <w:right w:val="single" w:sz="4" w:space="0" w:color="auto"/>
            </w:tcBorders>
          </w:tcPr>
          <w:p w14:paraId="10E806A4" w14:textId="781F9FA8" w:rsidR="00312248" w:rsidRPr="008D6438" w:rsidRDefault="00F57D2A" w:rsidP="00120740">
            <w:pPr>
              <w:pStyle w:val="a5"/>
              <w:spacing w:before="0" w:beforeAutospacing="0" w:after="0" w:afterAutospacing="0"/>
              <w:contextualSpacing/>
              <w:jc w:val="both"/>
              <w:rPr>
                <w:lang w:val="uk-UA" w:eastAsia="en-US"/>
              </w:rPr>
            </w:pPr>
            <w:r w:rsidRPr="008D6438">
              <w:rPr>
                <w:lang w:val="uk-UA" w:eastAsia="en-US"/>
              </w:rPr>
              <w:t>Відсутні</w:t>
            </w:r>
          </w:p>
        </w:tc>
      </w:tr>
      <w:tr w:rsidR="008D6438" w:rsidRPr="008D6438" w14:paraId="48A3C1F1" w14:textId="77777777" w:rsidTr="009C2260">
        <w:tc>
          <w:tcPr>
            <w:tcW w:w="3114" w:type="dxa"/>
            <w:tcBorders>
              <w:top w:val="single" w:sz="4" w:space="0" w:color="auto"/>
              <w:left w:val="single" w:sz="4" w:space="0" w:color="auto"/>
              <w:bottom w:val="single" w:sz="4" w:space="0" w:color="auto"/>
              <w:right w:val="single" w:sz="4" w:space="0" w:color="auto"/>
            </w:tcBorders>
          </w:tcPr>
          <w:p w14:paraId="0C28F27C" w14:textId="77777777" w:rsidR="005449F1" w:rsidRPr="008D6438" w:rsidRDefault="005449F1" w:rsidP="00F57D2A">
            <w:pPr>
              <w:pStyle w:val="a5"/>
              <w:spacing w:before="0" w:beforeAutospacing="0" w:after="0" w:afterAutospacing="0"/>
              <w:rPr>
                <w:b/>
                <w:lang w:val="uk-UA" w:eastAsia="en-US"/>
              </w:rPr>
            </w:pPr>
            <w:r w:rsidRPr="008D6438">
              <w:rPr>
                <w:b/>
                <w:lang w:val="uk-UA" w:eastAsia="en-US"/>
              </w:rPr>
              <w:t xml:space="preserve">Альтернатива 2 </w:t>
            </w:r>
            <w:r w:rsidRPr="008D6438">
              <w:rPr>
                <w:lang w:val="uk-UA"/>
              </w:rPr>
              <w:t xml:space="preserve">Прийняття нового регуляторного </w:t>
            </w:r>
            <w:proofErr w:type="spellStart"/>
            <w:r w:rsidRPr="008D6438">
              <w:rPr>
                <w:lang w:val="uk-UA"/>
              </w:rPr>
              <w:t>акта</w:t>
            </w:r>
            <w:proofErr w:type="spellEnd"/>
          </w:p>
        </w:tc>
        <w:tc>
          <w:tcPr>
            <w:tcW w:w="3260" w:type="dxa"/>
            <w:tcBorders>
              <w:top w:val="single" w:sz="4" w:space="0" w:color="auto"/>
              <w:left w:val="single" w:sz="4" w:space="0" w:color="auto"/>
              <w:bottom w:val="single" w:sz="4" w:space="0" w:color="auto"/>
              <w:right w:val="single" w:sz="4" w:space="0" w:color="auto"/>
            </w:tcBorders>
          </w:tcPr>
          <w:p w14:paraId="19EB488E" w14:textId="6D34FB67" w:rsidR="005449F1" w:rsidRPr="008D6438" w:rsidRDefault="00F57D2A" w:rsidP="00120740">
            <w:pPr>
              <w:pStyle w:val="a5"/>
              <w:spacing w:before="0" w:beforeAutospacing="0" w:after="0" w:afterAutospacing="0"/>
              <w:contextualSpacing/>
              <w:jc w:val="both"/>
              <w:rPr>
                <w:lang w:val="uk-UA" w:eastAsia="en-US"/>
              </w:rPr>
            </w:pPr>
            <w:r w:rsidRPr="008D6438">
              <w:rPr>
                <w:lang w:val="uk-UA" w:eastAsia="en-US"/>
              </w:rPr>
              <w:t>Відсутні</w:t>
            </w:r>
          </w:p>
        </w:tc>
        <w:tc>
          <w:tcPr>
            <w:tcW w:w="3260" w:type="dxa"/>
            <w:tcBorders>
              <w:top w:val="single" w:sz="4" w:space="0" w:color="auto"/>
              <w:left w:val="single" w:sz="4" w:space="0" w:color="auto"/>
              <w:bottom w:val="single" w:sz="4" w:space="0" w:color="auto"/>
              <w:right w:val="single" w:sz="4" w:space="0" w:color="auto"/>
            </w:tcBorders>
          </w:tcPr>
          <w:p w14:paraId="724B2A54" w14:textId="77777777" w:rsidR="005449F1" w:rsidRPr="008D6438" w:rsidRDefault="00A02D7E" w:rsidP="00120740">
            <w:pPr>
              <w:pStyle w:val="a5"/>
              <w:spacing w:before="0" w:beforeAutospacing="0" w:after="0" w:afterAutospacing="0"/>
              <w:contextualSpacing/>
              <w:jc w:val="both"/>
              <w:rPr>
                <w:lang w:val="uk-UA" w:eastAsia="en-US"/>
              </w:rPr>
            </w:pPr>
            <w:r w:rsidRPr="008D6438">
              <w:rPr>
                <w:lang w:val="uk-UA" w:eastAsia="en-US"/>
              </w:rPr>
              <w:t>Відсутні</w:t>
            </w:r>
          </w:p>
        </w:tc>
      </w:tr>
      <w:tr w:rsidR="007A588C" w:rsidRPr="008D6438" w14:paraId="20D7739C" w14:textId="77777777" w:rsidTr="009C2260">
        <w:tc>
          <w:tcPr>
            <w:tcW w:w="3114" w:type="dxa"/>
            <w:tcBorders>
              <w:top w:val="single" w:sz="4" w:space="0" w:color="auto"/>
              <w:left w:val="single" w:sz="4" w:space="0" w:color="auto"/>
              <w:bottom w:val="single" w:sz="4" w:space="0" w:color="auto"/>
              <w:right w:val="single" w:sz="4" w:space="0" w:color="auto"/>
            </w:tcBorders>
          </w:tcPr>
          <w:p w14:paraId="51306A92" w14:textId="77777777" w:rsidR="007A588C" w:rsidRPr="008D6438" w:rsidRDefault="007A588C" w:rsidP="007A588C">
            <w:pPr>
              <w:pStyle w:val="a5"/>
              <w:spacing w:before="0" w:beforeAutospacing="0" w:after="0" w:afterAutospacing="0" w:line="252" w:lineRule="auto"/>
              <w:contextualSpacing/>
              <w:jc w:val="both"/>
              <w:rPr>
                <w:b/>
                <w:lang w:val="uk-UA" w:eastAsia="en-US"/>
              </w:rPr>
            </w:pPr>
            <w:r w:rsidRPr="008D6438">
              <w:rPr>
                <w:b/>
                <w:lang w:val="uk-UA" w:eastAsia="en-US"/>
              </w:rPr>
              <w:t>Альтернатива 3</w:t>
            </w:r>
          </w:p>
          <w:p w14:paraId="001384A5" w14:textId="49753709" w:rsidR="007A588C" w:rsidRPr="008D6438" w:rsidRDefault="007A588C" w:rsidP="007A588C">
            <w:pPr>
              <w:pStyle w:val="a5"/>
              <w:spacing w:before="0" w:beforeAutospacing="0" w:after="0" w:afterAutospacing="0"/>
              <w:jc w:val="both"/>
              <w:rPr>
                <w:b/>
                <w:lang w:val="uk-UA" w:eastAsia="en-US"/>
              </w:rPr>
            </w:pPr>
            <w:r w:rsidRPr="008D6438">
              <w:rPr>
                <w:lang w:val="uk-UA" w:eastAsia="en-US"/>
              </w:rPr>
              <w:t xml:space="preserve">Внесення змін до чинного регуляторного </w:t>
            </w:r>
            <w:proofErr w:type="spellStart"/>
            <w:r w:rsidRPr="008D6438">
              <w:rPr>
                <w:lang w:val="uk-UA" w:eastAsia="en-US"/>
              </w:rPr>
              <w:t>акта</w:t>
            </w:r>
            <w:proofErr w:type="spellEnd"/>
          </w:p>
        </w:tc>
        <w:tc>
          <w:tcPr>
            <w:tcW w:w="3260" w:type="dxa"/>
            <w:tcBorders>
              <w:top w:val="single" w:sz="4" w:space="0" w:color="auto"/>
              <w:left w:val="single" w:sz="4" w:space="0" w:color="auto"/>
              <w:bottom w:val="single" w:sz="4" w:space="0" w:color="auto"/>
              <w:right w:val="single" w:sz="4" w:space="0" w:color="auto"/>
            </w:tcBorders>
          </w:tcPr>
          <w:p w14:paraId="07D468EA" w14:textId="0DBC9655" w:rsidR="007A588C" w:rsidRPr="008D6438" w:rsidRDefault="007A588C" w:rsidP="00120740">
            <w:pPr>
              <w:pStyle w:val="a5"/>
              <w:spacing w:before="0" w:beforeAutospacing="0" w:after="0" w:afterAutospacing="0"/>
              <w:contextualSpacing/>
              <w:jc w:val="both"/>
              <w:rPr>
                <w:lang w:val="uk-UA" w:eastAsia="en-US"/>
              </w:rPr>
            </w:pPr>
            <w:r w:rsidRPr="008D6438">
              <w:rPr>
                <w:lang w:val="uk-UA" w:eastAsia="en-US"/>
              </w:rPr>
              <w:t>Відсутні</w:t>
            </w:r>
          </w:p>
        </w:tc>
        <w:tc>
          <w:tcPr>
            <w:tcW w:w="3260" w:type="dxa"/>
            <w:tcBorders>
              <w:top w:val="single" w:sz="4" w:space="0" w:color="auto"/>
              <w:left w:val="single" w:sz="4" w:space="0" w:color="auto"/>
              <w:bottom w:val="single" w:sz="4" w:space="0" w:color="auto"/>
              <w:right w:val="single" w:sz="4" w:space="0" w:color="auto"/>
            </w:tcBorders>
          </w:tcPr>
          <w:p w14:paraId="7AC98A9C" w14:textId="6AB9E934" w:rsidR="007A588C" w:rsidRPr="008D6438" w:rsidRDefault="007A588C" w:rsidP="00120740">
            <w:pPr>
              <w:pStyle w:val="a5"/>
              <w:spacing w:before="0" w:beforeAutospacing="0" w:after="0" w:afterAutospacing="0"/>
              <w:contextualSpacing/>
              <w:jc w:val="both"/>
              <w:rPr>
                <w:lang w:val="uk-UA" w:eastAsia="en-US"/>
              </w:rPr>
            </w:pPr>
            <w:r w:rsidRPr="008D6438">
              <w:rPr>
                <w:lang w:val="uk-UA" w:eastAsia="en-US"/>
              </w:rPr>
              <w:t>Відсутні</w:t>
            </w:r>
          </w:p>
        </w:tc>
      </w:tr>
    </w:tbl>
    <w:p w14:paraId="4D5403E8" w14:textId="77777777" w:rsidR="005449F1" w:rsidRPr="008D6438" w:rsidRDefault="005449F1" w:rsidP="008E39FE">
      <w:pPr>
        <w:spacing w:after="0" w:line="240" w:lineRule="auto"/>
        <w:contextualSpacing/>
        <w:rPr>
          <w:rFonts w:ascii="Times New Roman" w:hAnsi="Times New Roman" w:cs="Times New Roman"/>
          <w:sz w:val="28"/>
          <w:szCs w:val="28"/>
        </w:rPr>
      </w:pPr>
    </w:p>
    <w:p w14:paraId="05FF6373" w14:textId="77777777" w:rsidR="00312248" w:rsidRPr="008D6438" w:rsidRDefault="00312248" w:rsidP="008E39FE">
      <w:pPr>
        <w:spacing w:after="0" w:line="240" w:lineRule="auto"/>
        <w:ind w:firstLine="709"/>
        <w:contextualSpacing/>
        <w:rPr>
          <w:rFonts w:ascii="Times New Roman" w:hAnsi="Times New Roman" w:cs="Times New Roman"/>
          <w:sz w:val="28"/>
          <w:szCs w:val="28"/>
        </w:rPr>
      </w:pPr>
      <w:r w:rsidRPr="008D6438">
        <w:rPr>
          <w:rFonts w:ascii="Times New Roman" w:hAnsi="Times New Roman" w:cs="Times New Roman"/>
          <w:sz w:val="28"/>
          <w:szCs w:val="28"/>
        </w:rPr>
        <w:t xml:space="preserve">3) Оцінка впливу на сферу інтересів </w:t>
      </w:r>
      <w:r w:rsidR="00686DD8" w:rsidRPr="008D6438">
        <w:rPr>
          <w:rFonts w:ascii="Times New Roman" w:hAnsi="Times New Roman" w:cs="Times New Roman"/>
          <w:sz w:val="28"/>
          <w:szCs w:val="28"/>
        </w:rPr>
        <w:t>суб’єктів господарювання</w:t>
      </w:r>
      <w:r w:rsidRPr="008D6438">
        <w:rPr>
          <w:rFonts w:ascii="Times New Roman" w:hAnsi="Times New Roman" w:cs="Times New Roman"/>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3260"/>
        <w:gridCol w:w="3402"/>
      </w:tblGrid>
      <w:tr w:rsidR="008D6438" w:rsidRPr="008D6438" w14:paraId="0BB92409" w14:textId="77777777" w:rsidTr="00850EED">
        <w:trPr>
          <w:trHeight w:val="351"/>
        </w:trPr>
        <w:tc>
          <w:tcPr>
            <w:tcW w:w="2972" w:type="dxa"/>
            <w:tcBorders>
              <w:top w:val="single" w:sz="4" w:space="0" w:color="auto"/>
              <w:left w:val="single" w:sz="4" w:space="0" w:color="auto"/>
              <w:bottom w:val="single" w:sz="4" w:space="0" w:color="auto"/>
              <w:right w:val="single" w:sz="4" w:space="0" w:color="auto"/>
            </w:tcBorders>
          </w:tcPr>
          <w:p w14:paraId="3196D4F2"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Вид альтернативи</w:t>
            </w:r>
          </w:p>
        </w:tc>
        <w:tc>
          <w:tcPr>
            <w:tcW w:w="3260" w:type="dxa"/>
            <w:tcBorders>
              <w:top w:val="single" w:sz="4" w:space="0" w:color="auto"/>
              <w:left w:val="single" w:sz="4" w:space="0" w:color="auto"/>
              <w:bottom w:val="single" w:sz="4" w:space="0" w:color="auto"/>
              <w:right w:val="single" w:sz="4" w:space="0" w:color="auto"/>
            </w:tcBorders>
          </w:tcPr>
          <w:p w14:paraId="02741B2A"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Вигоди</w:t>
            </w:r>
          </w:p>
        </w:tc>
        <w:tc>
          <w:tcPr>
            <w:tcW w:w="3402" w:type="dxa"/>
            <w:tcBorders>
              <w:top w:val="single" w:sz="4" w:space="0" w:color="auto"/>
              <w:left w:val="single" w:sz="4" w:space="0" w:color="auto"/>
              <w:bottom w:val="single" w:sz="4" w:space="0" w:color="auto"/>
              <w:right w:val="single" w:sz="4" w:space="0" w:color="auto"/>
            </w:tcBorders>
          </w:tcPr>
          <w:p w14:paraId="3B42C62B"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Витрати</w:t>
            </w:r>
          </w:p>
        </w:tc>
      </w:tr>
      <w:tr w:rsidR="008D6438" w:rsidRPr="008D6438" w14:paraId="52E05649" w14:textId="77777777" w:rsidTr="00850EED">
        <w:tc>
          <w:tcPr>
            <w:tcW w:w="2972" w:type="dxa"/>
            <w:tcBorders>
              <w:top w:val="single" w:sz="4" w:space="0" w:color="auto"/>
              <w:left w:val="single" w:sz="4" w:space="0" w:color="auto"/>
              <w:bottom w:val="single" w:sz="4" w:space="0" w:color="auto"/>
              <w:right w:val="single" w:sz="4" w:space="0" w:color="auto"/>
            </w:tcBorders>
          </w:tcPr>
          <w:p w14:paraId="58A83187" w14:textId="77777777" w:rsidR="000E4198" w:rsidRPr="008D6438" w:rsidRDefault="000E4198" w:rsidP="000E4198">
            <w:pPr>
              <w:pStyle w:val="a5"/>
              <w:spacing w:before="0" w:beforeAutospacing="0" w:after="0" w:afterAutospacing="0"/>
              <w:contextualSpacing/>
              <w:rPr>
                <w:b/>
                <w:lang w:val="uk-UA" w:eastAsia="en-US"/>
              </w:rPr>
            </w:pPr>
            <w:r w:rsidRPr="008D6438">
              <w:rPr>
                <w:b/>
                <w:lang w:val="uk-UA" w:eastAsia="en-US"/>
              </w:rPr>
              <w:t xml:space="preserve">Альтернатива 1 </w:t>
            </w:r>
          </w:p>
          <w:p w14:paraId="4780F417" w14:textId="77777777" w:rsidR="000E4198" w:rsidRPr="008D6438" w:rsidRDefault="000E4198" w:rsidP="000E4198">
            <w:pPr>
              <w:pStyle w:val="a5"/>
              <w:spacing w:before="0" w:beforeAutospacing="0" w:after="0" w:afterAutospacing="0"/>
              <w:contextualSpacing/>
              <w:rPr>
                <w:lang w:val="uk-UA" w:eastAsia="en-US"/>
              </w:rPr>
            </w:pPr>
            <w:r w:rsidRPr="008D6438">
              <w:rPr>
                <w:lang w:val="uk-UA" w:eastAsia="en-US"/>
              </w:rPr>
              <w:t>Збереження чинного регулювання</w:t>
            </w:r>
          </w:p>
        </w:tc>
        <w:tc>
          <w:tcPr>
            <w:tcW w:w="3260" w:type="dxa"/>
            <w:tcBorders>
              <w:top w:val="single" w:sz="4" w:space="0" w:color="auto"/>
              <w:left w:val="single" w:sz="4" w:space="0" w:color="auto"/>
              <w:bottom w:val="single" w:sz="4" w:space="0" w:color="auto"/>
              <w:right w:val="single" w:sz="4" w:space="0" w:color="auto"/>
            </w:tcBorders>
          </w:tcPr>
          <w:p w14:paraId="3920ED59" w14:textId="77777777" w:rsidR="000E4198" w:rsidRPr="008D6438" w:rsidRDefault="000E4198" w:rsidP="000E4198">
            <w:pPr>
              <w:pStyle w:val="a5"/>
              <w:spacing w:before="0" w:beforeAutospacing="0" w:after="0" w:afterAutospacing="0"/>
              <w:contextualSpacing/>
              <w:jc w:val="both"/>
              <w:rPr>
                <w:lang w:val="uk-UA" w:eastAsia="en-US"/>
              </w:rPr>
            </w:pPr>
            <w:r w:rsidRPr="008D6438">
              <w:rPr>
                <w:lang w:val="uk-UA"/>
              </w:rPr>
              <w:t>Відсутні</w:t>
            </w:r>
          </w:p>
        </w:tc>
        <w:tc>
          <w:tcPr>
            <w:tcW w:w="3402" w:type="dxa"/>
            <w:tcBorders>
              <w:top w:val="single" w:sz="4" w:space="0" w:color="auto"/>
              <w:left w:val="single" w:sz="4" w:space="0" w:color="auto"/>
              <w:bottom w:val="single" w:sz="4" w:space="0" w:color="auto"/>
              <w:right w:val="single" w:sz="4" w:space="0" w:color="auto"/>
            </w:tcBorders>
          </w:tcPr>
          <w:p w14:paraId="3F3E44C0" w14:textId="0789972D" w:rsidR="000E4198" w:rsidRPr="008D6438" w:rsidRDefault="00850EED" w:rsidP="000E4198">
            <w:pPr>
              <w:pStyle w:val="a5"/>
              <w:spacing w:before="0" w:beforeAutospacing="0" w:after="0" w:afterAutospacing="0"/>
              <w:contextualSpacing/>
              <w:jc w:val="both"/>
              <w:rPr>
                <w:lang w:val="uk-UA" w:eastAsia="en-US"/>
              </w:rPr>
            </w:pPr>
            <w:r w:rsidRPr="008D6438">
              <w:rPr>
                <w:lang w:val="uk-UA" w:eastAsia="en-US"/>
              </w:rPr>
              <w:t>Продовжить існувати необхідність удосконалення</w:t>
            </w:r>
            <w:r w:rsidR="007A508F" w:rsidRPr="008D6438">
              <w:rPr>
                <w:lang w:val="uk-UA" w:eastAsia="en-US"/>
              </w:rPr>
              <w:t>.</w:t>
            </w:r>
            <w:r w:rsidRPr="008D6438">
              <w:rPr>
                <w:lang w:val="uk-UA" w:eastAsia="en-US"/>
              </w:rPr>
              <w:t xml:space="preserve"> </w:t>
            </w:r>
            <w:r w:rsidR="00793C72" w:rsidRPr="008D6438">
              <w:rPr>
                <w:lang w:val="uk-UA"/>
              </w:rPr>
              <w:t>форм звітності щодо здійснення моніторингу на ринку природного газу та інструкцій щодо їх заповнення</w:t>
            </w:r>
          </w:p>
        </w:tc>
      </w:tr>
      <w:tr w:rsidR="008D6438" w:rsidRPr="008D6438" w14:paraId="1803E78E" w14:textId="77777777" w:rsidTr="00850EED">
        <w:tc>
          <w:tcPr>
            <w:tcW w:w="2972" w:type="dxa"/>
            <w:tcBorders>
              <w:top w:val="single" w:sz="4" w:space="0" w:color="auto"/>
              <w:left w:val="single" w:sz="4" w:space="0" w:color="auto"/>
              <w:bottom w:val="single" w:sz="4" w:space="0" w:color="auto"/>
              <w:right w:val="single" w:sz="4" w:space="0" w:color="auto"/>
            </w:tcBorders>
          </w:tcPr>
          <w:p w14:paraId="035B14E0" w14:textId="77777777" w:rsidR="004A2DA8" w:rsidRPr="008D6438" w:rsidRDefault="004A2DA8" w:rsidP="004A2DA8">
            <w:pPr>
              <w:pStyle w:val="a5"/>
              <w:spacing w:before="0" w:beforeAutospacing="0" w:after="0" w:afterAutospacing="0"/>
              <w:rPr>
                <w:b/>
                <w:lang w:val="uk-UA" w:eastAsia="en-US"/>
              </w:rPr>
            </w:pPr>
            <w:r w:rsidRPr="008D6438">
              <w:rPr>
                <w:b/>
                <w:lang w:val="uk-UA" w:eastAsia="en-US"/>
              </w:rPr>
              <w:t xml:space="preserve">Альтернатива 2 </w:t>
            </w:r>
          </w:p>
          <w:p w14:paraId="583C8D7F" w14:textId="77777777" w:rsidR="004A2DA8" w:rsidRPr="008D6438" w:rsidRDefault="004A2DA8" w:rsidP="004A2DA8">
            <w:pPr>
              <w:pStyle w:val="a5"/>
              <w:spacing w:before="0" w:beforeAutospacing="0" w:after="0" w:afterAutospacing="0"/>
              <w:contextualSpacing/>
              <w:rPr>
                <w:b/>
                <w:lang w:val="uk-UA" w:eastAsia="en-US"/>
              </w:rPr>
            </w:pPr>
            <w:r w:rsidRPr="008D6438">
              <w:rPr>
                <w:lang w:val="uk-UA"/>
              </w:rPr>
              <w:t xml:space="preserve">Прийняття нового регуляторного </w:t>
            </w:r>
            <w:proofErr w:type="spellStart"/>
            <w:r w:rsidRPr="008D6438">
              <w:rPr>
                <w:lang w:val="uk-UA"/>
              </w:rPr>
              <w:t>акта</w:t>
            </w:r>
            <w:proofErr w:type="spellEnd"/>
          </w:p>
        </w:tc>
        <w:tc>
          <w:tcPr>
            <w:tcW w:w="3260" w:type="dxa"/>
            <w:tcBorders>
              <w:top w:val="single" w:sz="4" w:space="0" w:color="auto"/>
              <w:left w:val="single" w:sz="4" w:space="0" w:color="auto"/>
              <w:bottom w:val="single" w:sz="4" w:space="0" w:color="auto"/>
              <w:right w:val="single" w:sz="4" w:space="0" w:color="auto"/>
            </w:tcBorders>
          </w:tcPr>
          <w:p w14:paraId="60189742" w14:textId="72701AB6" w:rsidR="00374B6D" w:rsidRPr="008D6438" w:rsidRDefault="00850EED" w:rsidP="00120740">
            <w:pPr>
              <w:jc w:val="both"/>
              <w:rPr>
                <w:rFonts w:ascii="Times New Roman" w:hAnsi="Times New Roman" w:cs="Times New Roman"/>
                <w:sz w:val="24"/>
                <w:szCs w:val="24"/>
              </w:rPr>
            </w:pPr>
            <w:r w:rsidRPr="008D6438">
              <w:rPr>
                <w:rFonts w:ascii="Times New Roman" w:hAnsi="Times New Roman" w:cs="Times New Roman"/>
                <w:sz w:val="24"/>
                <w:szCs w:val="24"/>
              </w:rPr>
              <w:t>Відсутні</w:t>
            </w:r>
          </w:p>
        </w:tc>
        <w:tc>
          <w:tcPr>
            <w:tcW w:w="3402" w:type="dxa"/>
            <w:tcBorders>
              <w:top w:val="single" w:sz="4" w:space="0" w:color="auto"/>
              <w:left w:val="single" w:sz="4" w:space="0" w:color="auto"/>
              <w:bottom w:val="single" w:sz="4" w:space="0" w:color="auto"/>
              <w:right w:val="single" w:sz="4" w:space="0" w:color="auto"/>
            </w:tcBorders>
          </w:tcPr>
          <w:p w14:paraId="632017F8" w14:textId="77777777" w:rsidR="004A2DA8" w:rsidRPr="008D6438" w:rsidRDefault="0083359C" w:rsidP="00850EED">
            <w:pPr>
              <w:pStyle w:val="a5"/>
              <w:spacing w:before="0" w:beforeAutospacing="0" w:after="0" w:afterAutospacing="0"/>
              <w:contextualSpacing/>
              <w:jc w:val="both"/>
              <w:rPr>
                <w:lang w:val="uk-UA"/>
              </w:rPr>
            </w:pPr>
            <w:r w:rsidRPr="008D6438">
              <w:rPr>
                <w:lang w:val="uk-UA"/>
              </w:rPr>
              <w:t>З</w:t>
            </w:r>
            <w:r w:rsidR="00850EED" w:rsidRPr="008D6438">
              <w:rPr>
                <w:lang w:val="uk-UA"/>
              </w:rPr>
              <w:t>більшення кількості нормативно-правових актів з одного питання, що ускладнить його пошук</w:t>
            </w:r>
            <w:r w:rsidR="007A508F" w:rsidRPr="008D6438">
              <w:rPr>
                <w:lang w:val="uk-UA"/>
              </w:rPr>
              <w:t>.</w:t>
            </w:r>
          </w:p>
          <w:p w14:paraId="2A6FA46E" w14:textId="4BFA1E88" w:rsidR="007A508F" w:rsidRPr="008D6438" w:rsidRDefault="007A508F" w:rsidP="00DA1814">
            <w:pPr>
              <w:pStyle w:val="a5"/>
              <w:spacing w:before="0" w:beforeAutospacing="0" w:after="0" w:afterAutospacing="0"/>
              <w:jc w:val="both"/>
              <w:rPr>
                <w:lang w:val="uk-UA" w:eastAsia="en-US"/>
              </w:rPr>
            </w:pPr>
            <w:r w:rsidRPr="008D6438">
              <w:rPr>
                <w:lang w:val="uk-UA" w:eastAsia="en-US"/>
              </w:rPr>
              <w:t xml:space="preserve">Неефективне використання людських ресурсів та витрати часу на розроблення та прийняття нового регуляторного </w:t>
            </w:r>
            <w:proofErr w:type="spellStart"/>
            <w:r w:rsidRPr="008D6438">
              <w:rPr>
                <w:lang w:val="uk-UA" w:eastAsia="en-US"/>
              </w:rPr>
              <w:t>акта</w:t>
            </w:r>
            <w:proofErr w:type="spellEnd"/>
          </w:p>
        </w:tc>
      </w:tr>
      <w:tr w:rsidR="007A588C" w:rsidRPr="008D6438" w14:paraId="06879C4A" w14:textId="77777777" w:rsidTr="00850EED">
        <w:tc>
          <w:tcPr>
            <w:tcW w:w="2972" w:type="dxa"/>
            <w:tcBorders>
              <w:top w:val="single" w:sz="4" w:space="0" w:color="auto"/>
              <w:left w:val="single" w:sz="4" w:space="0" w:color="auto"/>
              <w:bottom w:val="single" w:sz="4" w:space="0" w:color="auto"/>
              <w:right w:val="single" w:sz="4" w:space="0" w:color="auto"/>
            </w:tcBorders>
          </w:tcPr>
          <w:p w14:paraId="1651DDA1" w14:textId="77777777" w:rsidR="007A588C" w:rsidRPr="008D6438" w:rsidRDefault="007A588C" w:rsidP="007A588C">
            <w:pPr>
              <w:pStyle w:val="a5"/>
              <w:spacing w:before="0" w:beforeAutospacing="0" w:after="0" w:afterAutospacing="0" w:line="252" w:lineRule="auto"/>
              <w:contextualSpacing/>
              <w:jc w:val="both"/>
              <w:rPr>
                <w:b/>
                <w:lang w:val="uk-UA" w:eastAsia="en-US"/>
              </w:rPr>
            </w:pPr>
            <w:r w:rsidRPr="008D6438">
              <w:rPr>
                <w:b/>
                <w:lang w:val="uk-UA" w:eastAsia="en-US"/>
              </w:rPr>
              <w:t>Альтернатива 3</w:t>
            </w:r>
          </w:p>
          <w:p w14:paraId="3EEFF821" w14:textId="5DB034DD" w:rsidR="007A588C" w:rsidRPr="008D6438" w:rsidRDefault="007A588C" w:rsidP="007A588C">
            <w:pPr>
              <w:pStyle w:val="a5"/>
              <w:spacing w:before="0" w:beforeAutospacing="0" w:after="0" w:afterAutospacing="0"/>
              <w:rPr>
                <w:b/>
                <w:lang w:val="uk-UA" w:eastAsia="en-US"/>
              </w:rPr>
            </w:pPr>
            <w:r w:rsidRPr="008D6438">
              <w:rPr>
                <w:lang w:val="uk-UA" w:eastAsia="en-US"/>
              </w:rPr>
              <w:t xml:space="preserve">Внесення змін до чинного регуляторного </w:t>
            </w:r>
            <w:proofErr w:type="spellStart"/>
            <w:r w:rsidRPr="008D6438">
              <w:rPr>
                <w:lang w:val="uk-UA" w:eastAsia="en-US"/>
              </w:rPr>
              <w:t>акта</w:t>
            </w:r>
            <w:proofErr w:type="spellEnd"/>
          </w:p>
        </w:tc>
        <w:tc>
          <w:tcPr>
            <w:tcW w:w="3260" w:type="dxa"/>
            <w:tcBorders>
              <w:top w:val="single" w:sz="4" w:space="0" w:color="auto"/>
              <w:left w:val="single" w:sz="4" w:space="0" w:color="auto"/>
              <w:bottom w:val="single" w:sz="4" w:space="0" w:color="auto"/>
              <w:right w:val="single" w:sz="4" w:space="0" w:color="auto"/>
            </w:tcBorders>
          </w:tcPr>
          <w:p w14:paraId="170ECF4D" w14:textId="380AB163" w:rsidR="007A588C" w:rsidRPr="008D6438" w:rsidRDefault="00324C0F" w:rsidP="00793C72">
            <w:pPr>
              <w:spacing w:after="0" w:line="240" w:lineRule="auto"/>
              <w:jc w:val="both"/>
              <w:rPr>
                <w:rFonts w:ascii="Times New Roman" w:hAnsi="Times New Roman" w:cs="Times New Roman"/>
                <w:sz w:val="24"/>
                <w:szCs w:val="24"/>
              </w:rPr>
            </w:pPr>
            <w:r w:rsidRPr="008D6438">
              <w:rPr>
                <w:rFonts w:ascii="Times New Roman" w:eastAsia="Calibri" w:hAnsi="Times New Roman" w:cs="Times New Roman"/>
                <w:sz w:val="24"/>
                <w:szCs w:val="24"/>
              </w:rPr>
              <w:t xml:space="preserve">Удосконалення </w:t>
            </w:r>
            <w:r w:rsidR="00793C72" w:rsidRPr="008D6438">
              <w:rPr>
                <w:rFonts w:ascii="Times New Roman" w:eastAsia="Calibri" w:hAnsi="Times New Roman" w:cs="Times New Roman"/>
                <w:sz w:val="24"/>
                <w:szCs w:val="24"/>
                <w:lang w:eastAsia="ru-RU"/>
              </w:rPr>
              <w:t>форм звітності щодо здійснення моніторингу на ринку природного газу та інструкцій щодо їх заповнення, а сам</w:t>
            </w:r>
            <w:r w:rsidR="000A456A" w:rsidRPr="008D6438">
              <w:rPr>
                <w:rFonts w:ascii="Times New Roman" w:eastAsia="Calibri" w:hAnsi="Times New Roman" w:cs="Times New Roman"/>
                <w:sz w:val="24"/>
                <w:szCs w:val="24"/>
                <w:lang w:eastAsia="ru-RU"/>
              </w:rPr>
              <w:t xml:space="preserve">е їх положень в частині підходів до розмірності даних, розрахунків за несанкціонований відбір, відображення обсягів замовленої </w:t>
            </w:r>
            <w:proofErr w:type="spellStart"/>
            <w:r w:rsidR="000A456A" w:rsidRPr="008D6438">
              <w:rPr>
                <w:rFonts w:ascii="Times New Roman" w:eastAsia="Calibri" w:hAnsi="Times New Roman" w:cs="Times New Roman"/>
                <w:sz w:val="24"/>
                <w:szCs w:val="24"/>
                <w:lang w:eastAsia="ru-RU"/>
              </w:rPr>
              <w:t>потужностей</w:t>
            </w:r>
            <w:proofErr w:type="spellEnd"/>
            <w:r w:rsidR="000A456A" w:rsidRPr="008D6438">
              <w:rPr>
                <w:rFonts w:ascii="Times New Roman" w:eastAsia="Calibri" w:hAnsi="Times New Roman" w:cs="Times New Roman"/>
                <w:sz w:val="24"/>
                <w:szCs w:val="24"/>
                <w:lang w:eastAsia="ru-RU"/>
              </w:rPr>
              <w:t xml:space="preserve"> у МВт</w:t>
            </w:r>
            <w:r w:rsidR="000A456A" w:rsidRPr="008D6438">
              <w:t xml:space="preserve"> </w:t>
            </w:r>
            <w:r w:rsidR="000A456A" w:rsidRPr="008D6438">
              <w:rPr>
                <w:rFonts w:ascii="Times New Roman" w:eastAsia="Calibri" w:hAnsi="Times New Roman" w:cs="Times New Roman"/>
                <w:sz w:val="24"/>
                <w:szCs w:val="24"/>
                <w:lang w:eastAsia="ru-RU"/>
              </w:rPr>
              <w:t>·год/добу, деталізація складових ВТВ, виокремлення даних про обсяги розподіл ТЕС, ТЕЦ, виокремлення інформації щодо розміру фактичних витрат</w:t>
            </w:r>
            <w:r w:rsidR="00487B7B" w:rsidRPr="008D6438">
              <w:rPr>
                <w:rFonts w:ascii="Times New Roman" w:eastAsia="Calibri" w:hAnsi="Times New Roman" w:cs="Times New Roman"/>
                <w:sz w:val="24"/>
                <w:szCs w:val="24"/>
                <w:lang w:eastAsia="ru-RU"/>
              </w:rPr>
              <w:t xml:space="preserve">, профінансовані за рахунок елементів структури тарифу, які є джерелами ІП, </w:t>
            </w:r>
            <w:r w:rsidR="00487B7B" w:rsidRPr="008D6438">
              <w:rPr>
                <w:rFonts w:ascii="Times New Roman" w:eastAsia="Calibri" w:hAnsi="Times New Roman" w:cs="Times New Roman"/>
                <w:sz w:val="24"/>
                <w:szCs w:val="24"/>
                <w:lang w:eastAsia="ru-RU"/>
              </w:rPr>
              <w:lastRenderedPageBreak/>
              <w:t xml:space="preserve">виокремлення інформації щодо нарахування/оплати за недотримання параметрів якості природного газу та </w:t>
            </w:r>
            <w:r w:rsidR="00D7067E">
              <w:rPr>
                <w:rFonts w:ascii="Times New Roman" w:eastAsia="Calibri" w:hAnsi="Times New Roman" w:cs="Times New Roman"/>
                <w:sz w:val="24"/>
                <w:szCs w:val="24"/>
                <w:lang w:eastAsia="ru-RU"/>
              </w:rPr>
              <w:t>доповнення</w:t>
            </w:r>
            <w:r w:rsidR="00487B7B" w:rsidRPr="008D6438">
              <w:rPr>
                <w:rFonts w:ascii="Times New Roman" w:eastAsia="Calibri" w:hAnsi="Times New Roman" w:cs="Times New Roman"/>
                <w:sz w:val="24"/>
                <w:szCs w:val="24"/>
                <w:lang w:eastAsia="ru-RU"/>
              </w:rPr>
              <w:t xml:space="preserve"> ново</w:t>
            </w:r>
            <w:r w:rsidR="00D7067E">
              <w:rPr>
                <w:rFonts w:ascii="Times New Roman" w:eastAsia="Calibri" w:hAnsi="Times New Roman" w:cs="Times New Roman"/>
                <w:sz w:val="24"/>
                <w:szCs w:val="24"/>
                <w:lang w:eastAsia="ru-RU"/>
              </w:rPr>
              <w:t>ю</w:t>
            </w:r>
            <w:r w:rsidR="00487B7B" w:rsidRPr="008D6438">
              <w:rPr>
                <w:rFonts w:ascii="Times New Roman" w:eastAsia="Calibri" w:hAnsi="Times New Roman" w:cs="Times New Roman"/>
                <w:sz w:val="24"/>
                <w:szCs w:val="24"/>
                <w:lang w:eastAsia="ru-RU"/>
              </w:rPr>
              <w:t xml:space="preserve"> форм</w:t>
            </w:r>
            <w:r w:rsidR="00D7067E">
              <w:rPr>
                <w:rFonts w:ascii="Times New Roman" w:eastAsia="Calibri" w:hAnsi="Times New Roman" w:cs="Times New Roman"/>
                <w:sz w:val="24"/>
                <w:szCs w:val="24"/>
                <w:lang w:eastAsia="ru-RU"/>
              </w:rPr>
              <w:t>ою</w:t>
            </w:r>
            <w:bookmarkStart w:id="0" w:name="_GoBack"/>
            <w:bookmarkEnd w:id="0"/>
            <w:r w:rsidR="00487B7B" w:rsidRPr="008D6438">
              <w:rPr>
                <w:rFonts w:ascii="Times New Roman" w:eastAsia="Calibri" w:hAnsi="Times New Roman" w:cs="Times New Roman"/>
                <w:sz w:val="24"/>
                <w:szCs w:val="24"/>
                <w:lang w:eastAsia="ru-RU"/>
              </w:rPr>
              <w:t xml:space="preserve"> звітності для моніторингу застосування тарифів на послуги зберігання (закачування, відбору) природного газу на основі багаторічного стимулюючого регулювання </w:t>
            </w:r>
          </w:p>
        </w:tc>
        <w:tc>
          <w:tcPr>
            <w:tcW w:w="3402" w:type="dxa"/>
            <w:tcBorders>
              <w:top w:val="single" w:sz="4" w:space="0" w:color="auto"/>
              <w:left w:val="single" w:sz="4" w:space="0" w:color="auto"/>
              <w:bottom w:val="single" w:sz="4" w:space="0" w:color="auto"/>
              <w:right w:val="single" w:sz="4" w:space="0" w:color="auto"/>
            </w:tcBorders>
          </w:tcPr>
          <w:p w14:paraId="2E337120" w14:textId="170AFD0F" w:rsidR="007A588C" w:rsidRPr="008D6438" w:rsidRDefault="00850EED" w:rsidP="00120740">
            <w:pPr>
              <w:pStyle w:val="a5"/>
              <w:spacing w:before="0" w:beforeAutospacing="0" w:after="0" w:afterAutospacing="0"/>
              <w:contextualSpacing/>
              <w:jc w:val="both"/>
              <w:rPr>
                <w:lang w:val="uk-UA" w:eastAsia="en-US"/>
              </w:rPr>
            </w:pPr>
            <w:r w:rsidRPr="008D6438">
              <w:rPr>
                <w:lang w:val="uk-UA"/>
              </w:rPr>
              <w:lastRenderedPageBreak/>
              <w:t>Відсутні</w:t>
            </w:r>
          </w:p>
        </w:tc>
      </w:tr>
    </w:tbl>
    <w:p w14:paraId="68D6F306" w14:textId="77777777" w:rsidR="00F71674" w:rsidRPr="008D6438" w:rsidRDefault="00F71674" w:rsidP="008E39FE">
      <w:pPr>
        <w:spacing w:after="0" w:line="240" w:lineRule="auto"/>
        <w:contextualSpacing/>
        <w:jc w:val="center"/>
        <w:rPr>
          <w:rFonts w:ascii="Times New Roman" w:hAnsi="Times New Roman" w:cs="Times New Roman"/>
          <w:b/>
          <w:bCs/>
          <w:sz w:val="28"/>
          <w:szCs w:val="28"/>
        </w:rPr>
      </w:pPr>
    </w:p>
    <w:p w14:paraId="49EE8E85" w14:textId="77777777" w:rsidR="005C56EF" w:rsidRPr="008D6438" w:rsidRDefault="00312248" w:rsidP="008E39FE">
      <w:pPr>
        <w:spacing w:after="0" w:line="240" w:lineRule="auto"/>
        <w:contextualSpacing/>
        <w:jc w:val="center"/>
        <w:rPr>
          <w:rFonts w:ascii="Times New Roman" w:hAnsi="Times New Roman" w:cs="Times New Roman"/>
          <w:b/>
          <w:bCs/>
          <w:sz w:val="28"/>
          <w:szCs w:val="28"/>
        </w:rPr>
      </w:pPr>
      <w:r w:rsidRPr="008D6438">
        <w:rPr>
          <w:rFonts w:ascii="Times New Roman" w:hAnsi="Times New Roman" w:cs="Times New Roman"/>
          <w:b/>
          <w:bCs/>
          <w:sz w:val="28"/>
          <w:szCs w:val="28"/>
        </w:rPr>
        <w:t>IV. Вибір найбільш оптимального альтернативного способу досягнення цілей</w:t>
      </w:r>
    </w:p>
    <w:p w14:paraId="5FDE6CFD" w14:textId="77777777" w:rsidR="00505CA8" w:rsidRPr="008D6438" w:rsidRDefault="00505CA8" w:rsidP="008E39FE">
      <w:pPr>
        <w:spacing w:after="0" w:line="240" w:lineRule="auto"/>
        <w:contextualSpacing/>
        <w:jc w:val="center"/>
        <w:rPr>
          <w:rFonts w:ascii="Times New Roman" w:hAnsi="Times New Roman" w:cs="Times New Roman"/>
          <w:b/>
          <w:bCs/>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4"/>
        <w:gridCol w:w="2552"/>
        <w:gridCol w:w="3968"/>
      </w:tblGrid>
      <w:tr w:rsidR="008D6438" w:rsidRPr="008D6438" w14:paraId="162AB84A" w14:textId="77777777" w:rsidTr="00C711D0">
        <w:tc>
          <w:tcPr>
            <w:tcW w:w="3114" w:type="dxa"/>
            <w:tcBorders>
              <w:top w:val="single" w:sz="4" w:space="0" w:color="auto"/>
              <w:left w:val="single" w:sz="4" w:space="0" w:color="auto"/>
              <w:bottom w:val="single" w:sz="4" w:space="0" w:color="auto"/>
              <w:right w:val="single" w:sz="4" w:space="0" w:color="auto"/>
            </w:tcBorders>
          </w:tcPr>
          <w:p w14:paraId="73081C98"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Рейтинг результативності (досягнення цілей під час вирішення проблеми)</w:t>
            </w:r>
          </w:p>
        </w:tc>
        <w:tc>
          <w:tcPr>
            <w:tcW w:w="2552" w:type="dxa"/>
            <w:tcBorders>
              <w:top w:val="single" w:sz="4" w:space="0" w:color="auto"/>
              <w:left w:val="single" w:sz="4" w:space="0" w:color="auto"/>
              <w:bottom w:val="single" w:sz="4" w:space="0" w:color="auto"/>
              <w:right w:val="single" w:sz="4" w:space="0" w:color="auto"/>
            </w:tcBorders>
          </w:tcPr>
          <w:p w14:paraId="193DE8A2" w14:textId="77777777" w:rsidR="00312248" w:rsidRPr="008D6438" w:rsidRDefault="00312248" w:rsidP="008E39FE">
            <w:pPr>
              <w:pStyle w:val="a5"/>
              <w:spacing w:before="0" w:beforeAutospacing="0" w:after="0" w:afterAutospacing="0"/>
              <w:ind w:right="-108"/>
              <w:contextualSpacing/>
              <w:jc w:val="center"/>
              <w:rPr>
                <w:b/>
                <w:lang w:val="uk-UA" w:eastAsia="en-US"/>
              </w:rPr>
            </w:pPr>
            <w:r w:rsidRPr="008D6438">
              <w:rPr>
                <w:b/>
                <w:lang w:val="uk-UA" w:eastAsia="en-US"/>
              </w:rPr>
              <w:t>Бал результативності (за чотирибальною системою оцінки)</w:t>
            </w:r>
          </w:p>
        </w:tc>
        <w:tc>
          <w:tcPr>
            <w:tcW w:w="3968" w:type="dxa"/>
            <w:tcBorders>
              <w:top w:val="single" w:sz="4" w:space="0" w:color="auto"/>
              <w:left w:val="single" w:sz="4" w:space="0" w:color="auto"/>
              <w:bottom w:val="single" w:sz="4" w:space="0" w:color="auto"/>
              <w:right w:val="single" w:sz="4" w:space="0" w:color="auto"/>
            </w:tcBorders>
          </w:tcPr>
          <w:p w14:paraId="77125A9A"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 xml:space="preserve">Коментарі щодо присвоєння відповідного </w:t>
            </w:r>
            <w:proofErr w:type="spellStart"/>
            <w:r w:rsidRPr="008D6438">
              <w:rPr>
                <w:b/>
                <w:lang w:val="uk-UA" w:eastAsia="en-US"/>
              </w:rPr>
              <w:t>бала</w:t>
            </w:r>
            <w:proofErr w:type="spellEnd"/>
          </w:p>
        </w:tc>
      </w:tr>
      <w:tr w:rsidR="008D6438" w:rsidRPr="008D6438" w14:paraId="38357703" w14:textId="77777777" w:rsidTr="00E47316">
        <w:trPr>
          <w:trHeight w:val="872"/>
        </w:trPr>
        <w:tc>
          <w:tcPr>
            <w:tcW w:w="3114" w:type="dxa"/>
            <w:tcBorders>
              <w:top w:val="single" w:sz="4" w:space="0" w:color="auto"/>
              <w:left w:val="single" w:sz="4" w:space="0" w:color="auto"/>
              <w:bottom w:val="single" w:sz="4" w:space="0" w:color="auto"/>
              <w:right w:val="single" w:sz="4" w:space="0" w:color="auto"/>
            </w:tcBorders>
          </w:tcPr>
          <w:p w14:paraId="7FECA98C" w14:textId="77777777" w:rsidR="00312248" w:rsidRPr="008D6438" w:rsidRDefault="00312248" w:rsidP="008E39FE">
            <w:pPr>
              <w:pStyle w:val="a5"/>
              <w:spacing w:before="0" w:beforeAutospacing="0" w:after="0" w:afterAutospacing="0"/>
              <w:contextualSpacing/>
              <w:jc w:val="both"/>
              <w:rPr>
                <w:b/>
                <w:lang w:val="uk-UA" w:eastAsia="en-US"/>
              </w:rPr>
            </w:pPr>
            <w:r w:rsidRPr="008D6438">
              <w:rPr>
                <w:b/>
                <w:lang w:val="uk-UA" w:eastAsia="en-US"/>
              </w:rPr>
              <w:t xml:space="preserve">Альтернатива 1 </w:t>
            </w:r>
          </w:p>
          <w:p w14:paraId="353168AE" w14:textId="77777777" w:rsidR="00312248" w:rsidRPr="008D6438" w:rsidRDefault="00312248" w:rsidP="008E39FE">
            <w:pPr>
              <w:pStyle w:val="a5"/>
              <w:spacing w:before="0" w:beforeAutospacing="0" w:after="0" w:afterAutospacing="0"/>
              <w:contextualSpacing/>
              <w:jc w:val="both"/>
              <w:rPr>
                <w:lang w:val="uk-UA" w:eastAsia="en-US"/>
              </w:rPr>
            </w:pPr>
            <w:r w:rsidRPr="008D6438">
              <w:rPr>
                <w:lang w:val="uk-UA" w:eastAsia="en-US"/>
              </w:rPr>
              <w:t>Збереження</w:t>
            </w:r>
            <w:r w:rsidR="00DB108D" w:rsidRPr="008D6438">
              <w:rPr>
                <w:lang w:val="uk-UA" w:eastAsia="en-US"/>
              </w:rPr>
              <w:t> </w:t>
            </w:r>
            <w:r w:rsidRPr="008D6438">
              <w:rPr>
                <w:lang w:val="uk-UA" w:eastAsia="en-US"/>
              </w:rPr>
              <w:t>чинного регулювання</w:t>
            </w:r>
          </w:p>
        </w:tc>
        <w:tc>
          <w:tcPr>
            <w:tcW w:w="2552" w:type="dxa"/>
            <w:tcBorders>
              <w:top w:val="single" w:sz="4" w:space="0" w:color="auto"/>
              <w:left w:val="single" w:sz="4" w:space="0" w:color="auto"/>
              <w:bottom w:val="single" w:sz="4" w:space="0" w:color="auto"/>
              <w:right w:val="single" w:sz="4" w:space="0" w:color="auto"/>
            </w:tcBorders>
          </w:tcPr>
          <w:p w14:paraId="4389A8C3" w14:textId="77777777" w:rsidR="00312248" w:rsidRPr="008D6438" w:rsidRDefault="00046499" w:rsidP="00E47316">
            <w:pPr>
              <w:pStyle w:val="a5"/>
              <w:spacing w:before="0" w:beforeAutospacing="0" w:after="0" w:afterAutospacing="0"/>
              <w:contextualSpacing/>
              <w:jc w:val="center"/>
              <w:rPr>
                <w:lang w:val="uk-UA" w:eastAsia="en-US"/>
              </w:rPr>
            </w:pPr>
            <w:r w:rsidRPr="008D6438">
              <w:rPr>
                <w:lang w:val="uk-UA" w:eastAsia="en-US"/>
              </w:rPr>
              <w:t>1</w:t>
            </w:r>
          </w:p>
        </w:tc>
        <w:tc>
          <w:tcPr>
            <w:tcW w:w="3968" w:type="dxa"/>
            <w:tcBorders>
              <w:top w:val="single" w:sz="4" w:space="0" w:color="auto"/>
              <w:left w:val="single" w:sz="4" w:space="0" w:color="auto"/>
              <w:bottom w:val="single" w:sz="4" w:space="0" w:color="auto"/>
              <w:right w:val="single" w:sz="4" w:space="0" w:color="auto"/>
            </w:tcBorders>
          </w:tcPr>
          <w:p w14:paraId="131C1A9B" w14:textId="35E46EF1" w:rsidR="00312248" w:rsidRPr="008D6438" w:rsidRDefault="00723F73" w:rsidP="00120740">
            <w:pPr>
              <w:pStyle w:val="a5"/>
              <w:spacing w:before="0" w:beforeAutospacing="0" w:after="0" w:afterAutospacing="0"/>
              <w:contextualSpacing/>
              <w:jc w:val="both"/>
              <w:rPr>
                <w:lang w:val="uk-UA" w:eastAsia="en-US"/>
              </w:rPr>
            </w:pPr>
            <w:r w:rsidRPr="008D6438">
              <w:rPr>
                <w:lang w:val="uk-UA" w:eastAsia="en-US"/>
              </w:rPr>
              <w:t>Не забезпечує досягнення поставлених цілей</w:t>
            </w:r>
          </w:p>
        </w:tc>
      </w:tr>
      <w:tr w:rsidR="008D6438" w:rsidRPr="008D6438" w14:paraId="56D6AD1F" w14:textId="77777777" w:rsidTr="00E47316">
        <w:trPr>
          <w:trHeight w:val="872"/>
        </w:trPr>
        <w:tc>
          <w:tcPr>
            <w:tcW w:w="3114" w:type="dxa"/>
            <w:tcBorders>
              <w:top w:val="single" w:sz="4" w:space="0" w:color="auto"/>
              <w:left w:val="single" w:sz="4" w:space="0" w:color="auto"/>
              <w:bottom w:val="single" w:sz="4" w:space="0" w:color="auto"/>
              <w:right w:val="single" w:sz="4" w:space="0" w:color="auto"/>
            </w:tcBorders>
          </w:tcPr>
          <w:p w14:paraId="76238B99" w14:textId="77777777" w:rsidR="00DB108D" w:rsidRPr="008D6438" w:rsidRDefault="00DB108D" w:rsidP="008E39FE">
            <w:pPr>
              <w:pStyle w:val="a5"/>
              <w:spacing w:before="0" w:beforeAutospacing="0" w:after="0" w:afterAutospacing="0"/>
              <w:jc w:val="both"/>
              <w:rPr>
                <w:b/>
                <w:lang w:val="uk-UA" w:eastAsia="en-US"/>
              </w:rPr>
            </w:pPr>
            <w:r w:rsidRPr="008D6438">
              <w:rPr>
                <w:b/>
                <w:lang w:val="uk-UA" w:eastAsia="en-US"/>
              </w:rPr>
              <w:t xml:space="preserve">Альтернатива 2 </w:t>
            </w:r>
          </w:p>
          <w:p w14:paraId="4CAF60CC" w14:textId="77777777" w:rsidR="00DB108D" w:rsidRPr="008D6438" w:rsidRDefault="00DB108D" w:rsidP="008E39FE">
            <w:pPr>
              <w:pStyle w:val="a5"/>
              <w:spacing w:before="0" w:beforeAutospacing="0" w:after="0" w:afterAutospacing="0"/>
              <w:contextualSpacing/>
              <w:jc w:val="both"/>
              <w:rPr>
                <w:b/>
                <w:lang w:val="uk-UA" w:eastAsia="en-US"/>
              </w:rPr>
            </w:pPr>
            <w:r w:rsidRPr="008D6438">
              <w:rPr>
                <w:lang w:val="uk-UA"/>
              </w:rPr>
              <w:t xml:space="preserve">Прийняття нового регуляторного </w:t>
            </w:r>
            <w:proofErr w:type="spellStart"/>
            <w:r w:rsidRPr="008D6438">
              <w:rPr>
                <w:lang w:val="uk-UA"/>
              </w:rPr>
              <w:t>акта</w:t>
            </w:r>
            <w:proofErr w:type="spellEnd"/>
          </w:p>
        </w:tc>
        <w:tc>
          <w:tcPr>
            <w:tcW w:w="2552" w:type="dxa"/>
            <w:tcBorders>
              <w:top w:val="single" w:sz="4" w:space="0" w:color="auto"/>
              <w:left w:val="single" w:sz="4" w:space="0" w:color="auto"/>
              <w:bottom w:val="single" w:sz="4" w:space="0" w:color="auto"/>
              <w:right w:val="single" w:sz="4" w:space="0" w:color="auto"/>
            </w:tcBorders>
          </w:tcPr>
          <w:p w14:paraId="7F214174" w14:textId="2530F149" w:rsidR="00DB108D" w:rsidRPr="008D6438" w:rsidRDefault="00850EED" w:rsidP="00E47316">
            <w:pPr>
              <w:pStyle w:val="a5"/>
              <w:spacing w:before="0" w:beforeAutospacing="0" w:after="0" w:afterAutospacing="0"/>
              <w:contextualSpacing/>
              <w:jc w:val="center"/>
              <w:rPr>
                <w:lang w:val="uk-UA" w:eastAsia="en-US"/>
              </w:rPr>
            </w:pPr>
            <w:r w:rsidRPr="008D6438">
              <w:rPr>
                <w:lang w:val="uk-UA" w:eastAsia="en-US"/>
              </w:rPr>
              <w:t>2</w:t>
            </w:r>
          </w:p>
        </w:tc>
        <w:tc>
          <w:tcPr>
            <w:tcW w:w="3968" w:type="dxa"/>
            <w:tcBorders>
              <w:top w:val="single" w:sz="4" w:space="0" w:color="auto"/>
              <w:left w:val="single" w:sz="4" w:space="0" w:color="auto"/>
              <w:bottom w:val="single" w:sz="4" w:space="0" w:color="auto"/>
              <w:right w:val="single" w:sz="4" w:space="0" w:color="auto"/>
            </w:tcBorders>
          </w:tcPr>
          <w:p w14:paraId="39D90D0E" w14:textId="3081A8A3" w:rsidR="00DB108D" w:rsidRPr="008D6438" w:rsidRDefault="00850EED" w:rsidP="00120740">
            <w:pPr>
              <w:pStyle w:val="a5"/>
              <w:spacing w:before="0" w:beforeAutospacing="0" w:after="0" w:afterAutospacing="0"/>
              <w:contextualSpacing/>
              <w:jc w:val="both"/>
              <w:rPr>
                <w:lang w:val="uk-UA" w:eastAsia="en-US"/>
              </w:rPr>
            </w:pPr>
            <w:r w:rsidRPr="008D6438">
              <w:rPr>
                <w:lang w:val="uk-UA"/>
              </w:rPr>
              <w:t xml:space="preserve">Ціль досягається, проте із суттєвим недоліком: неефективне використання людських ресурсів та витрати часу на розроблення та прийняття нового регуляторного </w:t>
            </w:r>
            <w:proofErr w:type="spellStart"/>
            <w:r w:rsidRPr="008D6438">
              <w:rPr>
                <w:lang w:val="uk-UA"/>
              </w:rPr>
              <w:t>акта</w:t>
            </w:r>
            <w:proofErr w:type="spellEnd"/>
          </w:p>
        </w:tc>
      </w:tr>
      <w:tr w:rsidR="00850EED" w:rsidRPr="008D6438" w14:paraId="6F120145" w14:textId="77777777" w:rsidTr="00E47316">
        <w:trPr>
          <w:trHeight w:val="872"/>
        </w:trPr>
        <w:tc>
          <w:tcPr>
            <w:tcW w:w="3114" w:type="dxa"/>
            <w:tcBorders>
              <w:top w:val="single" w:sz="4" w:space="0" w:color="auto"/>
              <w:left w:val="single" w:sz="4" w:space="0" w:color="auto"/>
              <w:bottom w:val="single" w:sz="4" w:space="0" w:color="auto"/>
              <w:right w:val="single" w:sz="4" w:space="0" w:color="auto"/>
            </w:tcBorders>
          </w:tcPr>
          <w:p w14:paraId="699F6064" w14:textId="77777777" w:rsidR="00850EED" w:rsidRPr="008D6438" w:rsidRDefault="00850EED" w:rsidP="00850EED">
            <w:pPr>
              <w:pStyle w:val="a5"/>
              <w:spacing w:before="0" w:beforeAutospacing="0" w:after="0" w:afterAutospacing="0" w:line="252" w:lineRule="auto"/>
              <w:contextualSpacing/>
              <w:jc w:val="both"/>
              <w:rPr>
                <w:b/>
                <w:lang w:val="uk-UA" w:eastAsia="en-US"/>
              </w:rPr>
            </w:pPr>
            <w:r w:rsidRPr="008D6438">
              <w:rPr>
                <w:b/>
                <w:lang w:val="uk-UA" w:eastAsia="en-US"/>
              </w:rPr>
              <w:t>Альтернатива 3</w:t>
            </w:r>
          </w:p>
          <w:p w14:paraId="2241C4DB" w14:textId="77777777" w:rsidR="00850EED" w:rsidRPr="008D6438" w:rsidRDefault="00850EED" w:rsidP="00850EED">
            <w:pPr>
              <w:pStyle w:val="a5"/>
              <w:spacing w:before="0" w:beforeAutospacing="0" w:after="0" w:afterAutospacing="0" w:line="252" w:lineRule="auto"/>
              <w:contextualSpacing/>
              <w:jc w:val="both"/>
              <w:rPr>
                <w:b/>
                <w:lang w:val="uk-UA" w:eastAsia="en-US"/>
              </w:rPr>
            </w:pPr>
            <w:r w:rsidRPr="008D6438">
              <w:rPr>
                <w:b/>
                <w:lang w:val="uk-UA" w:eastAsia="en-US"/>
              </w:rPr>
              <w:t>(обрана альтернатива)</w:t>
            </w:r>
          </w:p>
          <w:p w14:paraId="59C5E79A" w14:textId="5029C7F2" w:rsidR="00850EED" w:rsidRPr="008D6438" w:rsidRDefault="00850EED" w:rsidP="00850EED">
            <w:pPr>
              <w:pStyle w:val="a5"/>
              <w:spacing w:before="0" w:beforeAutospacing="0" w:after="0" w:afterAutospacing="0"/>
              <w:contextualSpacing/>
              <w:jc w:val="both"/>
              <w:rPr>
                <w:lang w:val="uk-UA"/>
              </w:rPr>
            </w:pPr>
            <w:r w:rsidRPr="008D6438">
              <w:rPr>
                <w:lang w:val="uk-UA"/>
              </w:rPr>
              <w:t xml:space="preserve">Внесення змін до чинного регуляторного </w:t>
            </w:r>
            <w:proofErr w:type="spellStart"/>
            <w:r w:rsidRPr="008D6438">
              <w:rPr>
                <w:lang w:val="uk-UA"/>
              </w:rPr>
              <w:t>акта</w:t>
            </w:r>
            <w:proofErr w:type="spellEnd"/>
          </w:p>
        </w:tc>
        <w:tc>
          <w:tcPr>
            <w:tcW w:w="2552" w:type="dxa"/>
            <w:tcBorders>
              <w:top w:val="single" w:sz="4" w:space="0" w:color="auto"/>
              <w:left w:val="single" w:sz="4" w:space="0" w:color="auto"/>
              <w:bottom w:val="single" w:sz="4" w:space="0" w:color="auto"/>
              <w:right w:val="single" w:sz="4" w:space="0" w:color="auto"/>
            </w:tcBorders>
          </w:tcPr>
          <w:p w14:paraId="1852DE8E" w14:textId="6DE86634" w:rsidR="00850EED" w:rsidRPr="008D6438" w:rsidRDefault="00850EED" w:rsidP="00850EED">
            <w:pPr>
              <w:pStyle w:val="a5"/>
              <w:spacing w:before="0" w:beforeAutospacing="0" w:after="0" w:afterAutospacing="0"/>
              <w:contextualSpacing/>
              <w:jc w:val="center"/>
              <w:rPr>
                <w:lang w:val="uk-UA" w:eastAsia="en-US"/>
              </w:rPr>
            </w:pPr>
            <w:r w:rsidRPr="008D6438">
              <w:rPr>
                <w:lang w:val="uk-UA" w:eastAsia="en-US"/>
              </w:rPr>
              <w:t>4</w:t>
            </w:r>
          </w:p>
        </w:tc>
        <w:tc>
          <w:tcPr>
            <w:tcW w:w="3968" w:type="dxa"/>
            <w:tcBorders>
              <w:top w:val="single" w:sz="4" w:space="0" w:color="auto"/>
              <w:left w:val="single" w:sz="4" w:space="0" w:color="auto"/>
              <w:bottom w:val="single" w:sz="4" w:space="0" w:color="auto"/>
              <w:right w:val="single" w:sz="4" w:space="0" w:color="auto"/>
            </w:tcBorders>
          </w:tcPr>
          <w:p w14:paraId="3E30BEBC" w14:textId="07A5CA30" w:rsidR="00850EED" w:rsidRPr="008D6438" w:rsidRDefault="00850EED" w:rsidP="00850EED">
            <w:pPr>
              <w:pStyle w:val="a5"/>
              <w:spacing w:before="0" w:beforeAutospacing="0" w:after="0" w:afterAutospacing="0"/>
              <w:contextualSpacing/>
              <w:jc w:val="both"/>
              <w:rPr>
                <w:szCs w:val="28"/>
                <w:lang w:val="uk-UA"/>
              </w:rPr>
            </w:pPr>
            <w:r w:rsidRPr="008D6438">
              <w:rPr>
                <w:lang w:val="uk-UA" w:eastAsia="en-US"/>
              </w:rPr>
              <w:t>Дозволяє досягти поставлених цілей та вирішити проблему найбільш ефективним та найменш затратним способом</w:t>
            </w:r>
          </w:p>
        </w:tc>
      </w:tr>
    </w:tbl>
    <w:p w14:paraId="04BC72B4" w14:textId="77777777" w:rsidR="00625019" w:rsidRPr="008D6438" w:rsidRDefault="00625019" w:rsidP="008E39FE">
      <w:pPr>
        <w:spacing w:after="0" w:line="240" w:lineRule="auto"/>
        <w:contextualSpacing/>
      </w:pPr>
    </w:p>
    <w:p w14:paraId="6DE397A6" w14:textId="77777777" w:rsidR="000B6B2E" w:rsidRPr="008D6438" w:rsidRDefault="000B6B2E" w:rsidP="008E39FE">
      <w:pPr>
        <w:spacing w:after="0" w:line="240" w:lineRule="auto"/>
        <w:contextualSpacing/>
      </w:pPr>
    </w:p>
    <w:p w14:paraId="06FBC416" w14:textId="77777777" w:rsidR="005C7716" w:rsidRPr="008D6438" w:rsidRDefault="005C7716" w:rsidP="008E39FE">
      <w:pPr>
        <w:spacing w:after="0" w:line="240" w:lineRule="auto"/>
        <w:contextualSpacing/>
      </w:pPr>
    </w:p>
    <w:p w14:paraId="6800EA90" w14:textId="77777777" w:rsidR="005C7716" w:rsidRPr="008D6438" w:rsidRDefault="005C7716" w:rsidP="008E39FE">
      <w:pPr>
        <w:spacing w:after="0" w:line="240" w:lineRule="auto"/>
        <w:contextualSpacing/>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2410"/>
        <w:gridCol w:w="2268"/>
        <w:gridCol w:w="2580"/>
      </w:tblGrid>
      <w:tr w:rsidR="008D6438" w:rsidRPr="008D6438" w14:paraId="551AF96F" w14:textId="77777777" w:rsidTr="00C268C5">
        <w:tc>
          <w:tcPr>
            <w:tcW w:w="2376" w:type="dxa"/>
            <w:tcBorders>
              <w:top w:val="single" w:sz="4" w:space="0" w:color="auto"/>
              <w:left w:val="single" w:sz="4" w:space="0" w:color="auto"/>
              <w:bottom w:val="single" w:sz="4" w:space="0" w:color="auto"/>
              <w:right w:val="single" w:sz="4" w:space="0" w:color="auto"/>
            </w:tcBorders>
          </w:tcPr>
          <w:p w14:paraId="4C892135"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Рейтинг результативності</w:t>
            </w:r>
          </w:p>
        </w:tc>
        <w:tc>
          <w:tcPr>
            <w:tcW w:w="2410" w:type="dxa"/>
            <w:tcBorders>
              <w:top w:val="single" w:sz="4" w:space="0" w:color="auto"/>
              <w:left w:val="single" w:sz="4" w:space="0" w:color="auto"/>
              <w:bottom w:val="single" w:sz="4" w:space="0" w:color="auto"/>
              <w:right w:val="single" w:sz="4" w:space="0" w:color="auto"/>
            </w:tcBorders>
          </w:tcPr>
          <w:p w14:paraId="43CBC279"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Вигоди</w:t>
            </w:r>
          </w:p>
          <w:p w14:paraId="7AF07C16" w14:textId="77777777" w:rsidR="000C2A85" w:rsidRPr="008D6438" w:rsidRDefault="000C2A85" w:rsidP="008E39FE">
            <w:pPr>
              <w:pStyle w:val="a5"/>
              <w:spacing w:before="0" w:beforeAutospacing="0" w:after="0" w:afterAutospacing="0"/>
              <w:contextualSpacing/>
              <w:jc w:val="center"/>
              <w:rPr>
                <w:b/>
                <w:lang w:val="uk-UA" w:eastAsia="en-US"/>
              </w:rPr>
            </w:pPr>
            <w:r w:rsidRPr="008D6438">
              <w:rPr>
                <w:b/>
                <w:lang w:val="uk-UA" w:eastAsia="en-US"/>
              </w:rPr>
              <w:t>(підсумок)</w:t>
            </w:r>
          </w:p>
        </w:tc>
        <w:tc>
          <w:tcPr>
            <w:tcW w:w="2268" w:type="dxa"/>
            <w:tcBorders>
              <w:top w:val="single" w:sz="4" w:space="0" w:color="auto"/>
              <w:left w:val="single" w:sz="4" w:space="0" w:color="auto"/>
              <w:bottom w:val="single" w:sz="4" w:space="0" w:color="auto"/>
              <w:right w:val="single" w:sz="4" w:space="0" w:color="auto"/>
            </w:tcBorders>
          </w:tcPr>
          <w:p w14:paraId="76D559EA"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Витрати (підсумок)</w:t>
            </w:r>
          </w:p>
        </w:tc>
        <w:tc>
          <w:tcPr>
            <w:tcW w:w="2580" w:type="dxa"/>
            <w:tcBorders>
              <w:top w:val="single" w:sz="4" w:space="0" w:color="auto"/>
              <w:left w:val="single" w:sz="4" w:space="0" w:color="auto"/>
              <w:bottom w:val="single" w:sz="4" w:space="0" w:color="auto"/>
              <w:right w:val="single" w:sz="4" w:space="0" w:color="auto"/>
            </w:tcBorders>
          </w:tcPr>
          <w:p w14:paraId="71E76502"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Обґрунтування відповідного місця альтернативи у рейтингу</w:t>
            </w:r>
          </w:p>
        </w:tc>
      </w:tr>
      <w:tr w:rsidR="008D6438" w:rsidRPr="008D6438" w14:paraId="6DF66E33" w14:textId="77777777" w:rsidTr="00C268C5">
        <w:tc>
          <w:tcPr>
            <w:tcW w:w="2376" w:type="dxa"/>
            <w:tcBorders>
              <w:top w:val="single" w:sz="4" w:space="0" w:color="auto"/>
              <w:left w:val="single" w:sz="4" w:space="0" w:color="auto"/>
              <w:bottom w:val="single" w:sz="4" w:space="0" w:color="auto"/>
              <w:right w:val="single" w:sz="4" w:space="0" w:color="auto"/>
            </w:tcBorders>
          </w:tcPr>
          <w:p w14:paraId="06DFECF9" w14:textId="77777777" w:rsidR="00850EED" w:rsidRPr="008D6438" w:rsidRDefault="00850EED" w:rsidP="00850EED">
            <w:pPr>
              <w:pStyle w:val="a5"/>
              <w:spacing w:before="0" w:beforeAutospacing="0" w:after="0" w:afterAutospacing="0"/>
              <w:contextualSpacing/>
              <w:rPr>
                <w:b/>
                <w:lang w:val="uk-UA" w:eastAsia="en-US"/>
              </w:rPr>
            </w:pPr>
            <w:r w:rsidRPr="008D6438">
              <w:rPr>
                <w:b/>
                <w:lang w:val="uk-UA" w:eastAsia="en-US"/>
              </w:rPr>
              <w:t xml:space="preserve">Альтернатива 1 </w:t>
            </w:r>
          </w:p>
          <w:p w14:paraId="5792B12C" w14:textId="77777777" w:rsidR="00850EED" w:rsidRPr="008D6438" w:rsidRDefault="00850EED" w:rsidP="00850EED">
            <w:pPr>
              <w:pStyle w:val="a5"/>
              <w:spacing w:before="0" w:beforeAutospacing="0" w:after="0" w:afterAutospacing="0"/>
              <w:contextualSpacing/>
              <w:rPr>
                <w:lang w:val="uk-UA" w:eastAsia="en-US"/>
              </w:rPr>
            </w:pPr>
            <w:r w:rsidRPr="008D6438">
              <w:rPr>
                <w:lang w:val="uk-UA" w:eastAsia="en-US"/>
              </w:rPr>
              <w:t>Збереження чинного регулювання</w:t>
            </w:r>
          </w:p>
        </w:tc>
        <w:tc>
          <w:tcPr>
            <w:tcW w:w="2410" w:type="dxa"/>
            <w:tcBorders>
              <w:top w:val="single" w:sz="4" w:space="0" w:color="auto"/>
              <w:left w:val="single" w:sz="4" w:space="0" w:color="auto"/>
              <w:bottom w:val="single" w:sz="4" w:space="0" w:color="auto"/>
              <w:right w:val="single" w:sz="4" w:space="0" w:color="auto"/>
            </w:tcBorders>
          </w:tcPr>
          <w:p w14:paraId="31A3BEF9" w14:textId="579195DF" w:rsidR="00850EED" w:rsidRPr="008D6438" w:rsidRDefault="00850EED" w:rsidP="00850EED">
            <w:pPr>
              <w:pStyle w:val="a5"/>
              <w:spacing w:before="0" w:beforeAutospacing="0" w:after="0" w:afterAutospacing="0"/>
              <w:contextualSpacing/>
              <w:jc w:val="both"/>
              <w:rPr>
                <w:lang w:val="uk-UA" w:eastAsia="en-US"/>
              </w:rPr>
            </w:pPr>
            <w:r w:rsidRPr="008D6438">
              <w:rPr>
                <w:lang w:val="uk-UA" w:eastAsia="en-US"/>
              </w:rPr>
              <w:t>Відсутні</w:t>
            </w:r>
          </w:p>
        </w:tc>
        <w:tc>
          <w:tcPr>
            <w:tcW w:w="2268" w:type="dxa"/>
            <w:tcBorders>
              <w:top w:val="single" w:sz="4" w:space="0" w:color="auto"/>
              <w:left w:val="single" w:sz="4" w:space="0" w:color="auto"/>
              <w:bottom w:val="single" w:sz="4" w:space="0" w:color="auto"/>
              <w:right w:val="single" w:sz="4" w:space="0" w:color="auto"/>
            </w:tcBorders>
          </w:tcPr>
          <w:p w14:paraId="71E23610" w14:textId="3F88B7B2" w:rsidR="00850EED" w:rsidRPr="008D6438" w:rsidRDefault="00850EED" w:rsidP="00850EED">
            <w:pPr>
              <w:pStyle w:val="a5"/>
              <w:spacing w:before="0" w:beforeAutospacing="0" w:after="0" w:afterAutospacing="0"/>
              <w:contextualSpacing/>
              <w:jc w:val="both"/>
              <w:rPr>
                <w:lang w:val="uk-UA" w:eastAsia="en-US"/>
              </w:rPr>
            </w:pPr>
            <w:r w:rsidRPr="008D6438">
              <w:rPr>
                <w:lang w:val="uk-UA" w:eastAsia="en-US"/>
              </w:rPr>
              <w:t>Відсутні</w:t>
            </w:r>
          </w:p>
        </w:tc>
        <w:tc>
          <w:tcPr>
            <w:tcW w:w="2580" w:type="dxa"/>
            <w:tcBorders>
              <w:top w:val="single" w:sz="4" w:space="0" w:color="auto"/>
              <w:left w:val="single" w:sz="4" w:space="0" w:color="auto"/>
              <w:bottom w:val="single" w:sz="4" w:space="0" w:color="auto"/>
              <w:right w:val="single" w:sz="4" w:space="0" w:color="auto"/>
            </w:tcBorders>
          </w:tcPr>
          <w:p w14:paraId="31B2B973" w14:textId="39607EE1" w:rsidR="00850EED" w:rsidRPr="008D6438" w:rsidRDefault="00850EED" w:rsidP="00850EED">
            <w:pPr>
              <w:pStyle w:val="a5"/>
              <w:spacing w:before="0" w:beforeAutospacing="0" w:after="0" w:afterAutospacing="0" w:line="252" w:lineRule="auto"/>
              <w:contextualSpacing/>
              <w:jc w:val="both"/>
              <w:rPr>
                <w:lang w:val="uk-UA" w:eastAsia="en-US"/>
              </w:rPr>
            </w:pPr>
            <w:r w:rsidRPr="008D6438">
              <w:rPr>
                <w:lang w:val="uk-UA" w:eastAsia="en-US"/>
              </w:rPr>
              <w:t>Не дозволяє досягти поставлених цілей</w:t>
            </w:r>
          </w:p>
          <w:p w14:paraId="0E40FB54" w14:textId="7AFC0758" w:rsidR="00850EED" w:rsidRPr="008D6438" w:rsidRDefault="00850EED" w:rsidP="00850EED">
            <w:pPr>
              <w:pStyle w:val="a5"/>
              <w:spacing w:before="0" w:beforeAutospacing="0" w:after="0" w:afterAutospacing="0" w:line="252" w:lineRule="auto"/>
              <w:contextualSpacing/>
              <w:jc w:val="both"/>
              <w:rPr>
                <w:lang w:val="uk-UA" w:eastAsia="en-US"/>
              </w:rPr>
            </w:pPr>
          </w:p>
        </w:tc>
      </w:tr>
      <w:tr w:rsidR="008D6438" w:rsidRPr="008D6438" w14:paraId="40BED18C" w14:textId="77777777" w:rsidTr="00C268C5">
        <w:tc>
          <w:tcPr>
            <w:tcW w:w="2376" w:type="dxa"/>
            <w:tcBorders>
              <w:top w:val="single" w:sz="4" w:space="0" w:color="auto"/>
              <w:left w:val="single" w:sz="4" w:space="0" w:color="auto"/>
              <w:bottom w:val="single" w:sz="4" w:space="0" w:color="auto"/>
              <w:right w:val="single" w:sz="4" w:space="0" w:color="auto"/>
            </w:tcBorders>
          </w:tcPr>
          <w:p w14:paraId="21EE8C92" w14:textId="77777777" w:rsidR="00850EED" w:rsidRPr="008D6438" w:rsidRDefault="00850EED" w:rsidP="00850EED">
            <w:pPr>
              <w:pStyle w:val="a5"/>
              <w:spacing w:before="0" w:beforeAutospacing="0" w:after="0" w:afterAutospacing="0"/>
              <w:rPr>
                <w:b/>
                <w:lang w:val="uk-UA" w:eastAsia="en-US"/>
              </w:rPr>
            </w:pPr>
            <w:r w:rsidRPr="008D6438">
              <w:rPr>
                <w:b/>
                <w:lang w:val="uk-UA" w:eastAsia="en-US"/>
              </w:rPr>
              <w:t xml:space="preserve">Альтернатива 2 </w:t>
            </w:r>
          </w:p>
          <w:p w14:paraId="57938232" w14:textId="77777777" w:rsidR="00850EED" w:rsidRPr="008D6438" w:rsidRDefault="00850EED" w:rsidP="00850EED">
            <w:pPr>
              <w:pStyle w:val="a5"/>
              <w:spacing w:before="0" w:beforeAutospacing="0" w:after="0" w:afterAutospacing="0"/>
              <w:contextualSpacing/>
              <w:rPr>
                <w:b/>
                <w:lang w:val="uk-UA" w:eastAsia="en-US"/>
              </w:rPr>
            </w:pPr>
            <w:r w:rsidRPr="008D6438">
              <w:rPr>
                <w:lang w:val="uk-UA"/>
              </w:rPr>
              <w:t xml:space="preserve">Прийняття нового регуляторного </w:t>
            </w:r>
            <w:proofErr w:type="spellStart"/>
            <w:r w:rsidRPr="008D6438">
              <w:rPr>
                <w:lang w:val="uk-UA"/>
              </w:rPr>
              <w:t>акта</w:t>
            </w:r>
            <w:proofErr w:type="spellEnd"/>
          </w:p>
        </w:tc>
        <w:tc>
          <w:tcPr>
            <w:tcW w:w="2410" w:type="dxa"/>
            <w:tcBorders>
              <w:top w:val="single" w:sz="4" w:space="0" w:color="auto"/>
              <w:left w:val="single" w:sz="4" w:space="0" w:color="auto"/>
              <w:bottom w:val="single" w:sz="4" w:space="0" w:color="auto"/>
              <w:right w:val="single" w:sz="4" w:space="0" w:color="auto"/>
            </w:tcBorders>
          </w:tcPr>
          <w:p w14:paraId="50F6AB1A" w14:textId="2F3B23E7" w:rsidR="00850EED" w:rsidRPr="008D6438" w:rsidRDefault="00324C0F" w:rsidP="00850EED">
            <w:pPr>
              <w:pStyle w:val="a5"/>
              <w:spacing w:before="0" w:beforeAutospacing="0" w:after="0" w:afterAutospacing="0"/>
              <w:ind w:left="4"/>
              <w:contextualSpacing/>
              <w:jc w:val="both"/>
              <w:rPr>
                <w:lang w:val="uk-UA" w:eastAsia="en-US"/>
              </w:rPr>
            </w:pPr>
            <w:r w:rsidRPr="008D6438">
              <w:rPr>
                <w:lang w:val="uk-UA" w:eastAsia="en-US"/>
              </w:rPr>
              <w:t>Забезпечує досягнення цілей державного регулювання</w:t>
            </w:r>
          </w:p>
        </w:tc>
        <w:tc>
          <w:tcPr>
            <w:tcW w:w="2268" w:type="dxa"/>
            <w:tcBorders>
              <w:top w:val="single" w:sz="4" w:space="0" w:color="auto"/>
              <w:left w:val="single" w:sz="4" w:space="0" w:color="auto"/>
              <w:bottom w:val="single" w:sz="4" w:space="0" w:color="auto"/>
              <w:right w:val="single" w:sz="4" w:space="0" w:color="auto"/>
            </w:tcBorders>
          </w:tcPr>
          <w:p w14:paraId="220EF6B7" w14:textId="00C5452E" w:rsidR="00850EED" w:rsidRPr="008D6438" w:rsidRDefault="00850EED" w:rsidP="00850EED">
            <w:pPr>
              <w:pStyle w:val="a5"/>
              <w:spacing w:before="0" w:beforeAutospacing="0" w:after="0" w:afterAutospacing="0"/>
              <w:contextualSpacing/>
              <w:jc w:val="both"/>
              <w:rPr>
                <w:lang w:val="uk-UA" w:eastAsia="en-US"/>
              </w:rPr>
            </w:pPr>
            <w:r w:rsidRPr="008D6438">
              <w:rPr>
                <w:szCs w:val="22"/>
                <w:lang w:val="uk-UA"/>
              </w:rPr>
              <w:t xml:space="preserve">Неефективне використання людських ресурсів та витрати часу на розроблення та прийняття нового регуляторного </w:t>
            </w:r>
            <w:proofErr w:type="spellStart"/>
            <w:r w:rsidRPr="008D6438">
              <w:rPr>
                <w:szCs w:val="22"/>
                <w:lang w:val="uk-UA"/>
              </w:rPr>
              <w:t>акта</w:t>
            </w:r>
            <w:proofErr w:type="spellEnd"/>
          </w:p>
        </w:tc>
        <w:tc>
          <w:tcPr>
            <w:tcW w:w="2580" w:type="dxa"/>
            <w:tcBorders>
              <w:top w:val="single" w:sz="4" w:space="0" w:color="auto"/>
              <w:left w:val="single" w:sz="4" w:space="0" w:color="auto"/>
              <w:bottom w:val="single" w:sz="4" w:space="0" w:color="auto"/>
              <w:right w:val="single" w:sz="4" w:space="0" w:color="auto"/>
            </w:tcBorders>
          </w:tcPr>
          <w:p w14:paraId="331B7E08" w14:textId="111564F4" w:rsidR="00850EED" w:rsidRPr="008D6438" w:rsidRDefault="00850EED" w:rsidP="00850EED">
            <w:pPr>
              <w:pStyle w:val="a5"/>
              <w:spacing w:before="0" w:beforeAutospacing="0" w:after="0" w:afterAutospacing="0"/>
              <w:contextualSpacing/>
              <w:jc w:val="both"/>
              <w:rPr>
                <w:lang w:val="uk-UA" w:eastAsia="en-US"/>
              </w:rPr>
            </w:pPr>
            <w:r w:rsidRPr="008D6438">
              <w:rPr>
                <w:lang w:val="uk-UA" w:eastAsia="en-US"/>
              </w:rPr>
              <w:t xml:space="preserve">Дозволяє досягти поставлених цілей, проте із суттєвими недоліками, а саме: неефективним використанням людських ресурсів та витратами часу на </w:t>
            </w:r>
            <w:r w:rsidRPr="008D6438">
              <w:rPr>
                <w:lang w:val="uk-UA" w:eastAsia="en-US"/>
              </w:rPr>
              <w:lastRenderedPageBreak/>
              <w:t xml:space="preserve">розроблення та прийняття нового регуляторного </w:t>
            </w:r>
            <w:proofErr w:type="spellStart"/>
            <w:r w:rsidRPr="008D6438">
              <w:rPr>
                <w:lang w:val="uk-UA" w:eastAsia="en-US"/>
              </w:rPr>
              <w:t>акта</w:t>
            </w:r>
            <w:proofErr w:type="spellEnd"/>
          </w:p>
        </w:tc>
      </w:tr>
      <w:tr w:rsidR="00850EED" w:rsidRPr="008D6438" w14:paraId="528CA15A" w14:textId="77777777" w:rsidTr="00C268C5">
        <w:tc>
          <w:tcPr>
            <w:tcW w:w="2376" w:type="dxa"/>
            <w:tcBorders>
              <w:top w:val="single" w:sz="4" w:space="0" w:color="auto"/>
              <w:left w:val="single" w:sz="4" w:space="0" w:color="auto"/>
              <w:bottom w:val="single" w:sz="4" w:space="0" w:color="auto"/>
              <w:right w:val="single" w:sz="4" w:space="0" w:color="auto"/>
            </w:tcBorders>
          </w:tcPr>
          <w:p w14:paraId="0139F7C0" w14:textId="77777777" w:rsidR="00850EED" w:rsidRPr="008D6438" w:rsidRDefault="00850EED" w:rsidP="00850EED">
            <w:pPr>
              <w:pStyle w:val="a5"/>
              <w:spacing w:before="0" w:beforeAutospacing="0" w:after="0" w:afterAutospacing="0" w:line="252" w:lineRule="auto"/>
              <w:contextualSpacing/>
              <w:jc w:val="both"/>
              <w:rPr>
                <w:b/>
                <w:lang w:val="uk-UA" w:eastAsia="en-US"/>
              </w:rPr>
            </w:pPr>
            <w:r w:rsidRPr="008D6438">
              <w:rPr>
                <w:b/>
                <w:lang w:val="uk-UA" w:eastAsia="en-US"/>
              </w:rPr>
              <w:lastRenderedPageBreak/>
              <w:t>Альтернатива 3</w:t>
            </w:r>
          </w:p>
          <w:p w14:paraId="27E22684" w14:textId="77777777" w:rsidR="00850EED" w:rsidRPr="008D6438" w:rsidRDefault="00850EED" w:rsidP="00850EED">
            <w:pPr>
              <w:pStyle w:val="a5"/>
              <w:spacing w:before="0" w:beforeAutospacing="0" w:after="0" w:afterAutospacing="0" w:line="252" w:lineRule="auto"/>
              <w:ind w:right="-108"/>
              <w:contextualSpacing/>
              <w:jc w:val="both"/>
              <w:rPr>
                <w:b/>
                <w:sz w:val="23"/>
                <w:szCs w:val="23"/>
                <w:lang w:val="uk-UA" w:eastAsia="en-US"/>
              </w:rPr>
            </w:pPr>
            <w:r w:rsidRPr="008D6438">
              <w:rPr>
                <w:b/>
                <w:sz w:val="23"/>
                <w:szCs w:val="23"/>
                <w:lang w:val="uk-UA" w:eastAsia="en-US"/>
              </w:rPr>
              <w:t>(обрана альтернатива)</w:t>
            </w:r>
          </w:p>
          <w:p w14:paraId="6594ED77" w14:textId="29EC5E69" w:rsidR="00850EED" w:rsidRPr="008D6438" w:rsidRDefault="00850EED" w:rsidP="00850EED">
            <w:pPr>
              <w:pStyle w:val="a5"/>
              <w:spacing w:before="0" w:beforeAutospacing="0" w:after="0" w:afterAutospacing="0"/>
              <w:rPr>
                <w:b/>
                <w:lang w:val="uk-UA" w:eastAsia="en-US"/>
              </w:rPr>
            </w:pPr>
            <w:r w:rsidRPr="008D6438">
              <w:rPr>
                <w:lang w:val="uk-UA" w:eastAsia="en-US"/>
              </w:rPr>
              <w:t xml:space="preserve">Внесення змін до чинного регуляторного </w:t>
            </w:r>
            <w:proofErr w:type="spellStart"/>
            <w:r w:rsidRPr="008D6438">
              <w:rPr>
                <w:lang w:val="uk-UA" w:eastAsia="en-US"/>
              </w:rPr>
              <w:t>акта</w:t>
            </w:r>
            <w:proofErr w:type="spellEnd"/>
          </w:p>
        </w:tc>
        <w:tc>
          <w:tcPr>
            <w:tcW w:w="2410" w:type="dxa"/>
            <w:tcBorders>
              <w:top w:val="single" w:sz="4" w:space="0" w:color="auto"/>
              <w:left w:val="single" w:sz="4" w:space="0" w:color="auto"/>
              <w:bottom w:val="single" w:sz="4" w:space="0" w:color="auto"/>
              <w:right w:val="single" w:sz="4" w:space="0" w:color="auto"/>
            </w:tcBorders>
          </w:tcPr>
          <w:p w14:paraId="1D66D2F0" w14:textId="35234B93" w:rsidR="00850EED" w:rsidRPr="008D6438" w:rsidRDefault="00850EED" w:rsidP="00F14FCA">
            <w:pPr>
              <w:pStyle w:val="a5"/>
              <w:spacing w:before="0" w:beforeAutospacing="0" w:after="0" w:afterAutospacing="0"/>
              <w:ind w:left="4"/>
              <w:contextualSpacing/>
              <w:jc w:val="both"/>
              <w:rPr>
                <w:lang w:val="uk-UA" w:eastAsia="en-US"/>
              </w:rPr>
            </w:pPr>
            <w:r w:rsidRPr="008D6438">
              <w:rPr>
                <w:lang w:val="uk-UA" w:eastAsia="en-US"/>
              </w:rPr>
              <w:t xml:space="preserve">Забезпечує удосконалення </w:t>
            </w:r>
            <w:r w:rsidR="00793C72" w:rsidRPr="008D6438">
              <w:rPr>
                <w:lang w:val="uk-UA"/>
              </w:rPr>
              <w:t>форм звітності щодо здійснення моніторингу на ринку природного газу та інструкцій щодо їх заповнення</w:t>
            </w:r>
            <w:r w:rsidR="00F14FCA" w:rsidRPr="008D6438">
              <w:rPr>
                <w:lang w:val="uk-UA"/>
              </w:rPr>
              <w:t xml:space="preserve"> та доповнення новою формою звітності та інструкцією щодо її заповнення для моніторингу застосування тарифів на послуги зберігання (закачування, відбору) природного газу на основі багаторічного стимулюючого регулювання</w:t>
            </w:r>
          </w:p>
        </w:tc>
        <w:tc>
          <w:tcPr>
            <w:tcW w:w="2268" w:type="dxa"/>
            <w:tcBorders>
              <w:top w:val="single" w:sz="4" w:space="0" w:color="auto"/>
              <w:left w:val="single" w:sz="4" w:space="0" w:color="auto"/>
              <w:bottom w:val="single" w:sz="4" w:space="0" w:color="auto"/>
              <w:right w:val="single" w:sz="4" w:space="0" w:color="auto"/>
            </w:tcBorders>
          </w:tcPr>
          <w:p w14:paraId="0CB6F976" w14:textId="405F77C7" w:rsidR="00850EED" w:rsidRPr="008D6438" w:rsidRDefault="00850EED" w:rsidP="00850EED">
            <w:pPr>
              <w:pStyle w:val="a5"/>
              <w:spacing w:before="0" w:beforeAutospacing="0" w:after="0" w:afterAutospacing="0"/>
              <w:contextualSpacing/>
              <w:jc w:val="both"/>
              <w:rPr>
                <w:szCs w:val="22"/>
                <w:lang w:val="uk-UA"/>
              </w:rPr>
            </w:pPr>
            <w:r w:rsidRPr="008D6438">
              <w:rPr>
                <w:lang w:val="uk-UA" w:eastAsia="en-US"/>
              </w:rPr>
              <w:t>Відсутні</w:t>
            </w:r>
          </w:p>
        </w:tc>
        <w:tc>
          <w:tcPr>
            <w:tcW w:w="2580" w:type="dxa"/>
            <w:tcBorders>
              <w:top w:val="single" w:sz="4" w:space="0" w:color="auto"/>
              <w:left w:val="single" w:sz="4" w:space="0" w:color="auto"/>
              <w:bottom w:val="single" w:sz="4" w:space="0" w:color="auto"/>
              <w:right w:val="single" w:sz="4" w:space="0" w:color="auto"/>
            </w:tcBorders>
          </w:tcPr>
          <w:p w14:paraId="628CE727" w14:textId="2E8DCF43" w:rsidR="00850EED" w:rsidRPr="008D6438" w:rsidRDefault="00850EED" w:rsidP="00850EED">
            <w:pPr>
              <w:pStyle w:val="a5"/>
              <w:spacing w:before="0" w:beforeAutospacing="0" w:after="0" w:afterAutospacing="0"/>
              <w:contextualSpacing/>
              <w:jc w:val="both"/>
              <w:rPr>
                <w:lang w:val="uk-UA" w:eastAsia="en-US"/>
              </w:rPr>
            </w:pPr>
            <w:r w:rsidRPr="008D6438">
              <w:rPr>
                <w:lang w:val="uk-UA" w:eastAsia="en-US"/>
              </w:rPr>
              <w:t>Дозволить досягти поставлених цілей повною мірою, не примножуючи кількості нормативно-правових актів  з одного питання</w:t>
            </w:r>
          </w:p>
        </w:tc>
      </w:tr>
    </w:tbl>
    <w:p w14:paraId="7379BD20" w14:textId="77777777" w:rsidR="00DA0B0F" w:rsidRPr="008D6438" w:rsidRDefault="00DA0B0F" w:rsidP="008E39FE">
      <w:pPr>
        <w:spacing w:after="0" w:line="240" w:lineRule="auto"/>
        <w:contextualSpacing/>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8"/>
        <w:gridCol w:w="4237"/>
        <w:gridCol w:w="2409"/>
      </w:tblGrid>
      <w:tr w:rsidR="008D6438" w:rsidRPr="008D6438" w14:paraId="157D8F38" w14:textId="77777777" w:rsidTr="009C2260">
        <w:tc>
          <w:tcPr>
            <w:tcW w:w="2988" w:type="dxa"/>
            <w:tcBorders>
              <w:top w:val="single" w:sz="4" w:space="0" w:color="auto"/>
              <w:left w:val="single" w:sz="4" w:space="0" w:color="auto"/>
              <w:bottom w:val="single" w:sz="4" w:space="0" w:color="auto"/>
              <w:right w:val="single" w:sz="4" w:space="0" w:color="auto"/>
            </w:tcBorders>
          </w:tcPr>
          <w:p w14:paraId="20596997"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Рейтинг результативності (досягнення цілей під час вирішення проблеми)</w:t>
            </w:r>
          </w:p>
        </w:tc>
        <w:tc>
          <w:tcPr>
            <w:tcW w:w="4237" w:type="dxa"/>
            <w:tcBorders>
              <w:top w:val="single" w:sz="4" w:space="0" w:color="auto"/>
              <w:left w:val="single" w:sz="4" w:space="0" w:color="auto"/>
              <w:bottom w:val="single" w:sz="4" w:space="0" w:color="auto"/>
              <w:right w:val="single" w:sz="4" w:space="0" w:color="auto"/>
            </w:tcBorders>
          </w:tcPr>
          <w:p w14:paraId="21348E2A"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Аргументи щодо переваги обраної альтернативи/причини відмови від альтернативи</w:t>
            </w:r>
          </w:p>
        </w:tc>
        <w:tc>
          <w:tcPr>
            <w:tcW w:w="2409" w:type="dxa"/>
            <w:tcBorders>
              <w:top w:val="single" w:sz="4" w:space="0" w:color="auto"/>
              <w:left w:val="single" w:sz="4" w:space="0" w:color="auto"/>
              <w:bottom w:val="single" w:sz="4" w:space="0" w:color="auto"/>
              <w:right w:val="single" w:sz="4" w:space="0" w:color="auto"/>
            </w:tcBorders>
          </w:tcPr>
          <w:p w14:paraId="783E9F98" w14:textId="77777777" w:rsidR="00312248" w:rsidRPr="008D6438" w:rsidRDefault="00312248" w:rsidP="008E39FE">
            <w:pPr>
              <w:pStyle w:val="a5"/>
              <w:spacing w:before="0" w:beforeAutospacing="0" w:after="0" w:afterAutospacing="0"/>
              <w:contextualSpacing/>
              <w:jc w:val="center"/>
              <w:rPr>
                <w:b/>
                <w:lang w:val="uk-UA" w:eastAsia="en-US"/>
              </w:rPr>
            </w:pPr>
            <w:r w:rsidRPr="008D6438">
              <w:rPr>
                <w:b/>
                <w:lang w:val="uk-UA" w:eastAsia="en-US"/>
              </w:rPr>
              <w:t xml:space="preserve">Оцінка ризику зовнішніх чинників на дію запропонованого регуляторного </w:t>
            </w:r>
            <w:proofErr w:type="spellStart"/>
            <w:r w:rsidRPr="008D6438">
              <w:rPr>
                <w:b/>
                <w:lang w:val="uk-UA" w:eastAsia="en-US"/>
              </w:rPr>
              <w:t>акта</w:t>
            </w:r>
            <w:proofErr w:type="spellEnd"/>
          </w:p>
        </w:tc>
      </w:tr>
      <w:tr w:rsidR="008D6438" w:rsidRPr="008D6438" w14:paraId="15D5FC60" w14:textId="77777777" w:rsidTr="009C2260">
        <w:tc>
          <w:tcPr>
            <w:tcW w:w="2988" w:type="dxa"/>
            <w:tcBorders>
              <w:top w:val="single" w:sz="4" w:space="0" w:color="auto"/>
              <w:left w:val="single" w:sz="4" w:space="0" w:color="auto"/>
              <w:bottom w:val="single" w:sz="4" w:space="0" w:color="auto"/>
              <w:right w:val="single" w:sz="4" w:space="0" w:color="auto"/>
            </w:tcBorders>
          </w:tcPr>
          <w:p w14:paraId="0CEC1AB5" w14:textId="77777777" w:rsidR="00312248" w:rsidRPr="008D6438" w:rsidRDefault="00312248" w:rsidP="008E39FE">
            <w:pPr>
              <w:pStyle w:val="a5"/>
              <w:spacing w:before="0" w:beforeAutospacing="0" w:after="0" w:afterAutospacing="0"/>
              <w:contextualSpacing/>
              <w:rPr>
                <w:b/>
                <w:lang w:val="uk-UA" w:eastAsia="en-US"/>
              </w:rPr>
            </w:pPr>
            <w:r w:rsidRPr="008D6438">
              <w:rPr>
                <w:b/>
                <w:lang w:val="uk-UA" w:eastAsia="en-US"/>
              </w:rPr>
              <w:t xml:space="preserve">Альтернатива 1 </w:t>
            </w:r>
          </w:p>
          <w:p w14:paraId="58C9508B" w14:textId="77777777" w:rsidR="006B4565" w:rsidRPr="008D6438" w:rsidRDefault="00312248" w:rsidP="008E39FE">
            <w:pPr>
              <w:pStyle w:val="a5"/>
              <w:spacing w:before="0" w:beforeAutospacing="0" w:after="0" w:afterAutospacing="0"/>
              <w:contextualSpacing/>
              <w:rPr>
                <w:lang w:val="uk-UA" w:eastAsia="en-US"/>
              </w:rPr>
            </w:pPr>
            <w:r w:rsidRPr="008D6438">
              <w:rPr>
                <w:lang w:val="uk-UA" w:eastAsia="en-US"/>
              </w:rPr>
              <w:t>Збереження чинного регулювання</w:t>
            </w:r>
          </w:p>
        </w:tc>
        <w:tc>
          <w:tcPr>
            <w:tcW w:w="4237" w:type="dxa"/>
            <w:tcBorders>
              <w:top w:val="single" w:sz="4" w:space="0" w:color="auto"/>
              <w:left w:val="single" w:sz="4" w:space="0" w:color="auto"/>
              <w:bottom w:val="single" w:sz="4" w:space="0" w:color="auto"/>
              <w:right w:val="single" w:sz="4" w:space="0" w:color="auto"/>
            </w:tcBorders>
          </w:tcPr>
          <w:p w14:paraId="3E23C694" w14:textId="785AF0D0" w:rsidR="00312248" w:rsidRPr="008D6438" w:rsidRDefault="00C268C5" w:rsidP="00120740">
            <w:pPr>
              <w:pStyle w:val="a5"/>
              <w:spacing w:before="0" w:beforeAutospacing="0" w:after="0" w:afterAutospacing="0"/>
              <w:contextualSpacing/>
              <w:jc w:val="both"/>
              <w:rPr>
                <w:lang w:val="uk-UA" w:eastAsia="en-US"/>
              </w:rPr>
            </w:pPr>
            <w:r w:rsidRPr="008D6438">
              <w:rPr>
                <w:lang w:val="uk-UA" w:eastAsia="en-US"/>
              </w:rPr>
              <w:t>Не вирішує</w:t>
            </w:r>
            <w:r w:rsidR="007A508F" w:rsidRPr="008D6438">
              <w:rPr>
                <w:lang w:val="uk-UA" w:eastAsia="en-US"/>
              </w:rPr>
              <w:t xml:space="preserve"> визначену</w:t>
            </w:r>
            <w:r w:rsidRPr="008D6438">
              <w:rPr>
                <w:lang w:val="uk-UA" w:eastAsia="en-US"/>
              </w:rPr>
              <w:t xml:space="preserve"> проблему</w:t>
            </w:r>
          </w:p>
        </w:tc>
        <w:tc>
          <w:tcPr>
            <w:tcW w:w="2409" w:type="dxa"/>
            <w:tcBorders>
              <w:top w:val="single" w:sz="4" w:space="0" w:color="auto"/>
              <w:left w:val="single" w:sz="4" w:space="0" w:color="auto"/>
              <w:bottom w:val="single" w:sz="4" w:space="0" w:color="auto"/>
              <w:right w:val="single" w:sz="4" w:space="0" w:color="auto"/>
            </w:tcBorders>
          </w:tcPr>
          <w:p w14:paraId="7D85ECAF" w14:textId="77777777" w:rsidR="00312248" w:rsidRPr="008D6438" w:rsidRDefault="0098624C" w:rsidP="00120740">
            <w:pPr>
              <w:pStyle w:val="a5"/>
              <w:spacing w:before="0" w:beforeAutospacing="0" w:after="0" w:afterAutospacing="0"/>
              <w:contextualSpacing/>
              <w:jc w:val="both"/>
              <w:rPr>
                <w:lang w:val="uk-UA" w:eastAsia="en-US"/>
              </w:rPr>
            </w:pPr>
            <w:r w:rsidRPr="008D6438">
              <w:rPr>
                <w:lang w:val="uk-UA" w:eastAsia="en-US"/>
              </w:rPr>
              <w:t>Відсутні</w:t>
            </w:r>
          </w:p>
        </w:tc>
      </w:tr>
      <w:tr w:rsidR="008D6438" w:rsidRPr="008D6438" w14:paraId="32F8795F" w14:textId="77777777" w:rsidTr="009C2260">
        <w:tc>
          <w:tcPr>
            <w:tcW w:w="2988" w:type="dxa"/>
            <w:tcBorders>
              <w:top w:val="single" w:sz="4" w:space="0" w:color="auto"/>
              <w:left w:val="single" w:sz="4" w:space="0" w:color="auto"/>
              <w:bottom w:val="single" w:sz="4" w:space="0" w:color="auto"/>
              <w:right w:val="single" w:sz="4" w:space="0" w:color="auto"/>
            </w:tcBorders>
          </w:tcPr>
          <w:p w14:paraId="4D3F99A9" w14:textId="77777777" w:rsidR="00850EED" w:rsidRPr="008D6438" w:rsidRDefault="00850EED" w:rsidP="00850EED">
            <w:pPr>
              <w:pStyle w:val="a5"/>
              <w:spacing w:before="0" w:beforeAutospacing="0" w:after="0" w:afterAutospacing="0"/>
              <w:rPr>
                <w:b/>
                <w:lang w:val="uk-UA" w:eastAsia="en-US"/>
              </w:rPr>
            </w:pPr>
            <w:r w:rsidRPr="008D6438">
              <w:rPr>
                <w:b/>
                <w:lang w:val="uk-UA" w:eastAsia="en-US"/>
              </w:rPr>
              <w:t xml:space="preserve">Альтернатива 2 </w:t>
            </w:r>
          </w:p>
          <w:p w14:paraId="1BF6B75F" w14:textId="77777777" w:rsidR="00850EED" w:rsidRPr="008D6438" w:rsidRDefault="00850EED" w:rsidP="00850EED">
            <w:pPr>
              <w:pStyle w:val="a5"/>
              <w:spacing w:before="0" w:beforeAutospacing="0" w:after="0" w:afterAutospacing="0"/>
              <w:contextualSpacing/>
              <w:rPr>
                <w:b/>
                <w:lang w:val="uk-UA" w:eastAsia="en-US"/>
              </w:rPr>
            </w:pPr>
            <w:r w:rsidRPr="008D6438">
              <w:rPr>
                <w:lang w:val="uk-UA"/>
              </w:rPr>
              <w:t xml:space="preserve">Прийняття нового регуляторного </w:t>
            </w:r>
            <w:proofErr w:type="spellStart"/>
            <w:r w:rsidRPr="008D6438">
              <w:rPr>
                <w:lang w:val="uk-UA"/>
              </w:rPr>
              <w:t>акта</w:t>
            </w:r>
            <w:proofErr w:type="spellEnd"/>
          </w:p>
        </w:tc>
        <w:tc>
          <w:tcPr>
            <w:tcW w:w="4237" w:type="dxa"/>
            <w:tcBorders>
              <w:top w:val="single" w:sz="4" w:space="0" w:color="auto"/>
              <w:left w:val="single" w:sz="4" w:space="0" w:color="auto"/>
              <w:bottom w:val="single" w:sz="4" w:space="0" w:color="auto"/>
              <w:right w:val="single" w:sz="4" w:space="0" w:color="auto"/>
            </w:tcBorders>
          </w:tcPr>
          <w:p w14:paraId="139ED4DF" w14:textId="77777777" w:rsidR="00850EED" w:rsidRPr="008D6438" w:rsidRDefault="00850EED" w:rsidP="00850EED">
            <w:pPr>
              <w:pStyle w:val="a5"/>
              <w:spacing w:before="0" w:beforeAutospacing="0" w:after="0" w:afterAutospacing="0"/>
              <w:contextualSpacing/>
              <w:jc w:val="both"/>
              <w:rPr>
                <w:lang w:val="uk-UA"/>
              </w:rPr>
            </w:pPr>
            <w:r w:rsidRPr="008D6438">
              <w:rPr>
                <w:lang w:val="uk-UA"/>
              </w:rPr>
              <w:t xml:space="preserve">Забезпечує вирішення визначеної проблеми, проте із суттєвим недоліком, а саме: неефективним використанням людських ресурсів та витратами часу на розроблення та прийняття нового регуляторного </w:t>
            </w:r>
            <w:proofErr w:type="spellStart"/>
            <w:r w:rsidRPr="008D6438">
              <w:rPr>
                <w:lang w:val="uk-UA"/>
              </w:rPr>
              <w:t>акта</w:t>
            </w:r>
            <w:proofErr w:type="spellEnd"/>
            <w:r w:rsidR="007A508F" w:rsidRPr="008D6438">
              <w:rPr>
                <w:lang w:val="uk-UA"/>
              </w:rPr>
              <w:t>.</w:t>
            </w:r>
          </w:p>
          <w:p w14:paraId="62E57C38" w14:textId="71B47D11" w:rsidR="007A508F" w:rsidRPr="008D6438" w:rsidRDefault="007A508F" w:rsidP="00850EED">
            <w:pPr>
              <w:pStyle w:val="a5"/>
              <w:spacing w:before="0" w:beforeAutospacing="0" w:after="0" w:afterAutospacing="0"/>
              <w:contextualSpacing/>
              <w:jc w:val="both"/>
              <w:rPr>
                <w:lang w:val="uk-UA" w:eastAsia="en-US"/>
              </w:rPr>
            </w:pPr>
            <w:r w:rsidRPr="008D6438">
              <w:rPr>
                <w:lang w:val="uk-UA" w:eastAsia="en-US"/>
              </w:rPr>
              <w:t>Створює незручності для суб’єктів ринку природного газу при пошуку інформації, примножуючи кількість нормативно-правових актів з одного питання</w:t>
            </w:r>
          </w:p>
        </w:tc>
        <w:tc>
          <w:tcPr>
            <w:tcW w:w="2409" w:type="dxa"/>
            <w:tcBorders>
              <w:top w:val="single" w:sz="4" w:space="0" w:color="auto"/>
              <w:left w:val="single" w:sz="4" w:space="0" w:color="auto"/>
              <w:bottom w:val="single" w:sz="4" w:space="0" w:color="auto"/>
              <w:right w:val="single" w:sz="4" w:space="0" w:color="auto"/>
            </w:tcBorders>
          </w:tcPr>
          <w:p w14:paraId="18DB5FD7" w14:textId="0B27C1C1" w:rsidR="00850EED" w:rsidRPr="008D6438" w:rsidRDefault="00850EED" w:rsidP="00850EED">
            <w:pPr>
              <w:pStyle w:val="a5"/>
              <w:spacing w:before="0" w:beforeAutospacing="0" w:after="0" w:afterAutospacing="0"/>
              <w:contextualSpacing/>
              <w:jc w:val="both"/>
              <w:rPr>
                <w:lang w:val="uk-UA" w:eastAsia="en-US"/>
              </w:rPr>
            </w:pPr>
            <w:r w:rsidRPr="008D6438">
              <w:rPr>
                <w:lang w:val="uk-UA" w:eastAsia="en-US"/>
              </w:rPr>
              <w:t>Відсутні</w:t>
            </w:r>
          </w:p>
        </w:tc>
      </w:tr>
      <w:tr w:rsidR="00850EED" w:rsidRPr="008D6438" w14:paraId="5D7BF533" w14:textId="77777777" w:rsidTr="009C2260">
        <w:tc>
          <w:tcPr>
            <w:tcW w:w="2988" w:type="dxa"/>
            <w:tcBorders>
              <w:top w:val="single" w:sz="4" w:space="0" w:color="auto"/>
              <w:left w:val="single" w:sz="4" w:space="0" w:color="auto"/>
              <w:bottom w:val="single" w:sz="4" w:space="0" w:color="auto"/>
              <w:right w:val="single" w:sz="4" w:space="0" w:color="auto"/>
            </w:tcBorders>
          </w:tcPr>
          <w:p w14:paraId="26795FE9" w14:textId="77777777" w:rsidR="00850EED" w:rsidRPr="008D6438" w:rsidRDefault="00850EED" w:rsidP="00850EED">
            <w:pPr>
              <w:pStyle w:val="a5"/>
              <w:spacing w:before="0" w:beforeAutospacing="0" w:after="0" w:afterAutospacing="0" w:line="252" w:lineRule="auto"/>
              <w:contextualSpacing/>
              <w:rPr>
                <w:b/>
                <w:lang w:val="uk-UA" w:eastAsia="en-US"/>
              </w:rPr>
            </w:pPr>
            <w:r w:rsidRPr="008D6438">
              <w:rPr>
                <w:b/>
                <w:lang w:val="uk-UA" w:eastAsia="en-US"/>
              </w:rPr>
              <w:t>Альтернатива 3</w:t>
            </w:r>
          </w:p>
          <w:p w14:paraId="1961386D" w14:textId="77777777" w:rsidR="00850EED" w:rsidRPr="008D6438" w:rsidRDefault="00850EED" w:rsidP="00850EED">
            <w:pPr>
              <w:pStyle w:val="a5"/>
              <w:spacing w:before="0" w:beforeAutospacing="0" w:after="0" w:afterAutospacing="0" w:line="252" w:lineRule="auto"/>
              <w:ind w:right="-113"/>
              <w:contextualSpacing/>
              <w:rPr>
                <w:b/>
                <w:lang w:val="uk-UA" w:eastAsia="en-US"/>
              </w:rPr>
            </w:pPr>
            <w:r w:rsidRPr="008D6438">
              <w:rPr>
                <w:b/>
                <w:lang w:val="uk-UA" w:eastAsia="en-US"/>
              </w:rPr>
              <w:t>(обрана альтернатива)</w:t>
            </w:r>
          </w:p>
          <w:p w14:paraId="6315F1A6" w14:textId="09C6FDC8" w:rsidR="00850EED" w:rsidRPr="008D6438" w:rsidRDefault="00850EED" w:rsidP="00850EED">
            <w:pPr>
              <w:pStyle w:val="a5"/>
              <w:spacing w:before="0" w:beforeAutospacing="0" w:after="0" w:afterAutospacing="0"/>
              <w:rPr>
                <w:b/>
                <w:lang w:val="uk-UA" w:eastAsia="en-US"/>
              </w:rPr>
            </w:pPr>
            <w:r w:rsidRPr="008D6438">
              <w:rPr>
                <w:lang w:val="uk-UA" w:eastAsia="en-US"/>
              </w:rPr>
              <w:t xml:space="preserve">Внесення змін до чинного регуляторного </w:t>
            </w:r>
            <w:proofErr w:type="spellStart"/>
            <w:r w:rsidRPr="008D6438">
              <w:rPr>
                <w:lang w:val="uk-UA" w:eastAsia="en-US"/>
              </w:rPr>
              <w:t>акта</w:t>
            </w:r>
            <w:proofErr w:type="spellEnd"/>
          </w:p>
        </w:tc>
        <w:tc>
          <w:tcPr>
            <w:tcW w:w="4237" w:type="dxa"/>
            <w:tcBorders>
              <w:top w:val="single" w:sz="4" w:space="0" w:color="auto"/>
              <w:left w:val="single" w:sz="4" w:space="0" w:color="auto"/>
              <w:bottom w:val="single" w:sz="4" w:space="0" w:color="auto"/>
              <w:right w:val="single" w:sz="4" w:space="0" w:color="auto"/>
            </w:tcBorders>
            <w:vAlign w:val="center"/>
          </w:tcPr>
          <w:p w14:paraId="5BE45C32" w14:textId="7F271DAB" w:rsidR="00850EED" w:rsidRPr="008D6438" w:rsidRDefault="00850EED" w:rsidP="00850EED">
            <w:pPr>
              <w:pStyle w:val="a5"/>
              <w:spacing w:before="0" w:beforeAutospacing="0" w:after="0" w:afterAutospacing="0"/>
              <w:contextualSpacing/>
              <w:jc w:val="both"/>
              <w:rPr>
                <w:lang w:val="uk-UA" w:eastAsia="en-US"/>
              </w:rPr>
            </w:pPr>
            <w:r w:rsidRPr="008D6438">
              <w:rPr>
                <w:lang w:val="uk-UA"/>
              </w:rPr>
              <w:t xml:space="preserve">Забезпечує вирішення визначеної проблеми найбільш ефективним способом з найменшими витратами ресурсів. Дозволяє удосконалити існуючі </w:t>
            </w:r>
            <w:r w:rsidR="009E236C" w:rsidRPr="008D6438">
              <w:rPr>
                <w:lang w:val="uk-UA"/>
              </w:rPr>
              <w:t>форм</w:t>
            </w:r>
            <w:r w:rsidR="00B470C0" w:rsidRPr="008D6438">
              <w:rPr>
                <w:lang w:val="uk-UA"/>
              </w:rPr>
              <w:t>и</w:t>
            </w:r>
            <w:r w:rsidR="009E236C" w:rsidRPr="008D6438">
              <w:rPr>
                <w:lang w:val="uk-UA"/>
              </w:rPr>
              <w:t xml:space="preserve"> звітності щодо здійснення моніторингу на ринку природного газу та інструкцій щодо їх </w:t>
            </w:r>
            <w:r w:rsidR="009E236C" w:rsidRPr="008D6438">
              <w:rPr>
                <w:lang w:val="uk-UA"/>
              </w:rPr>
              <w:lastRenderedPageBreak/>
              <w:t>заповнення</w:t>
            </w:r>
            <w:r w:rsidR="00355820" w:rsidRPr="008D6438">
              <w:rPr>
                <w:lang w:val="uk-UA"/>
              </w:rPr>
              <w:t xml:space="preserve"> та доповн</w:t>
            </w:r>
            <w:r w:rsidR="00444814">
              <w:rPr>
                <w:lang w:val="uk-UA"/>
              </w:rPr>
              <w:t>ити</w:t>
            </w:r>
            <w:r w:rsidR="00355820" w:rsidRPr="008D6438">
              <w:rPr>
                <w:lang w:val="uk-UA"/>
              </w:rPr>
              <w:t xml:space="preserve"> новою формою звітності та інструкцією щодо її заповнення для моніторингу застосування тарифів на послуги зберігання (закачування, відбору) природного газу на основі багаторічного стимулюючого регулювання</w:t>
            </w:r>
          </w:p>
        </w:tc>
        <w:tc>
          <w:tcPr>
            <w:tcW w:w="2409" w:type="dxa"/>
            <w:tcBorders>
              <w:top w:val="single" w:sz="4" w:space="0" w:color="auto"/>
              <w:left w:val="single" w:sz="4" w:space="0" w:color="auto"/>
              <w:bottom w:val="single" w:sz="4" w:space="0" w:color="auto"/>
              <w:right w:val="single" w:sz="4" w:space="0" w:color="auto"/>
            </w:tcBorders>
          </w:tcPr>
          <w:p w14:paraId="62B1E3C5" w14:textId="79358843" w:rsidR="00850EED" w:rsidRPr="008D6438" w:rsidRDefault="00850EED" w:rsidP="00850EED">
            <w:pPr>
              <w:pStyle w:val="a5"/>
              <w:spacing w:before="0" w:beforeAutospacing="0" w:after="0" w:afterAutospacing="0"/>
              <w:contextualSpacing/>
              <w:jc w:val="both"/>
              <w:rPr>
                <w:lang w:val="uk-UA" w:eastAsia="en-US"/>
              </w:rPr>
            </w:pPr>
            <w:r w:rsidRPr="008D6438">
              <w:rPr>
                <w:lang w:val="uk-UA" w:eastAsia="en-US"/>
              </w:rPr>
              <w:lastRenderedPageBreak/>
              <w:t>Відсутні</w:t>
            </w:r>
          </w:p>
        </w:tc>
      </w:tr>
    </w:tbl>
    <w:p w14:paraId="0155092F" w14:textId="77777777" w:rsidR="004E29A3" w:rsidRPr="008D6438" w:rsidRDefault="004E29A3" w:rsidP="008E39FE">
      <w:pPr>
        <w:spacing w:after="0" w:line="240" w:lineRule="auto"/>
        <w:ind w:firstLine="709"/>
        <w:contextualSpacing/>
        <w:jc w:val="center"/>
        <w:rPr>
          <w:rFonts w:ascii="Times New Roman" w:hAnsi="Times New Roman" w:cs="Times New Roman"/>
          <w:b/>
          <w:bCs/>
          <w:sz w:val="28"/>
          <w:szCs w:val="28"/>
        </w:rPr>
      </w:pPr>
    </w:p>
    <w:p w14:paraId="43E4DC31" w14:textId="77777777" w:rsidR="000B6B2E" w:rsidRPr="008D6438" w:rsidRDefault="000B6B2E" w:rsidP="008E39FE">
      <w:pPr>
        <w:spacing w:after="0" w:line="240" w:lineRule="auto"/>
        <w:ind w:firstLine="709"/>
        <w:contextualSpacing/>
        <w:jc w:val="center"/>
        <w:rPr>
          <w:rFonts w:ascii="Times New Roman" w:hAnsi="Times New Roman" w:cs="Times New Roman"/>
          <w:b/>
          <w:bCs/>
          <w:sz w:val="28"/>
          <w:szCs w:val="28"/>
        </w:rPr>
      </w:pPr>
    </w:p>
    <w:p w14:paraId="364DF11E" w14:textId="77777777" w:rsidR="00897F6F" w:rsidRPr="008D6438" w:rsidRDefault="00312248" w:rsidP="008E39FE">
      <w:pPr>
        <w:spacing w:after="0" w:line="240" w:lineRule="auto"/>
        <w:ind w:firstLine="709"/>
        <w:contextualSpacing/>
        <w:jc w:val="center"/>
        <w:rPr>
          <w:rFonts w:ascii="Times New Roman" w:hAnsi="Times New Roman" w:cs="Times New Roman"/>
          <w:b/>
          <w:bCs/>
          <w:sz w:val="28"/>
          <w:szCs w:val="28"/>
        </w:rPr>
      </w:pPr>
      <w:r w:rsidRPr="008D6438">
        <w:rPr>
          <w:rFonts w:ascii="Times New Roman" w:hAnsi="Times New Roman" w:cs="Times New Roman"/>
          <w:b/>
          <w:bCs/>
          <w:sz w:val="28"/>
          <w:szCs w:val="28"/>
        </w:rPr>
        <w:t>V. Механізм</w:t>
      </w:r>
      <w:r w:rsidR="004C2969" w:rsidRPr="008D6438">
        <w:rPr>
          <w:rFonts w:ascii="Times New Roman" w:hAnsi="Times New Roman" w:cs="Times New Roman"/>
          <w:b/>
          <w:bCs/>
          <w:sz w:val="28"/>
          <w:szCs w:val="28"/>
        </w:rPr>
        <w:t>и</w:t>
      </w:r>
      <w:r w:rsidRPr="008D6438">
        <w:rPr>
          <w:rFonts w:ascii="Times New Roman" w:hAnsi="Times New Roman" w:cs="Times New Roman"/>
          <w:b/>
          <w:bCs/>
          <w:sz w:val="28"/>
          <w:szCs w:val="28"/>
        </w:rPr>
        <w:t xml:space="preserve"> та заходи, які забезпечують розв’язання визначеної проблеми</w:t>
      </w:r>
    </w:p>
    <w:p w14:paraId="6727E9B5" w14:textId="77777777" w:rsidR="006868C1" w:rsidRPr="008D6438" w:rsidRDefault="006868C1" w:rsidP="008E39FE">
      <w:pPr>
        <w:spacing w:after="0" w:line="240" w:lineRule="auto"/>
        <w:ind w:firstLine="708"/>
        <w:contextualSpacing/>
        <w:jc w:val="both"/>
        <w:rPr>
          <w:rFonts w:ascii="Times New Roman" w:hAnsi="Times New Roman"/>
          <w:b/>
          <w:sz w:val="28"/>
          <w:szCs w:val="28"/>
        </w:rPr>
      </w:pPr>
    </w:p>
    <w:p w14:paraId="5DF9AF53" w14:textId="12DC89C4" w:rsidR="00850EED" w:rsidRPr="008D6438" w:rsidRDefault="00C268C5" w:rsidP="00324C0F">
      <w:pPr>
        <w:spacing w:after="0" w:line="240" w:lineRule="auto"/>
        <w:ind w:firstLine="708"/>
        <w:contextualSpacing/>
        <w:jc w:val="both"/>
        <w:rPr>
          <w:rFonts w:ascii="Times New Roman" w:hAnsi="Times New Roman" w:cs="Times New Roman"/>
          <w:sz w:val="28"/>
          <w:szCs w:val="28"/>
        </w:rPr>
      </w:pPr>
      <w:r w:rsidRPr="008D6438">
        <w:rPr>
          <w:rFonts w:ascii="Times New Roman" w:hAnsi="Times New Roman"/>
          <w:bCs/>
          <w:sz w:val="28"/>
          <w:szCs w:val="28"/>
        </w:rPr>
        <w:t xml:space="preserve">Механізмом, який забезпечить розв’язання визначеної проблеми є затвердження </w:t>
      </w:r>
      <w:r w:rsidR="00850EED" w:rsidRPr="008D6438">
        <w:rPr>
          <w:rFonts w:ascii="Times New Roman" w:hAnsi="Times New Roman"/>
          <w:bCs/>
          <w:sz w:val="28"/>
          <w:szCs w:val="28"/>
        </w:rPr>
        <w:t>змін шляхом прийняття постанови НКРЕКП «</w:t>
      </w:r>
      <w:r w:rsidR="00B476EA" w:rsidRPr="008D6438">
        <w:rPr>
          <w:rFonts w:ascii="Times New Roman" w:hAnsi="Times New Roman"/>
          <w:bCs/>
          <w:sz w:val="28"/>
          <w:szCs w:val="28"/>
        </w:rPr>
        <w:t>Про затвердження Змін до постанови НКРЕКП від 07 липня 2016 року № 1234</w:t>
      </w:r>
      <w:r w:rsidR="00850EED" w:rsidRPr="008D6438">
        <w:rPr>
          <w:rFonts w:ascii="Times New Roman" w:hAnsi="Times New Roman"/>
          <w:bCs/>
          <w:sz w:val="28"/>
          <w:szCs w:val="28"/>
        </w:rPr>
        <w:t xml:space="preserve">», положення якої спрямовані на </w:t>
      </w:r>
      <w:r w:rsidR="00324C0F" w:rsidRPr="008D6438">
        <w:rPr>
          <w:rFonts w:ascii="Times New Roman" w:hAnsi="Times New Roman"/>
          <w:bCs/>
          <w:sz w:val="28"/>
          <w:szCs w:val="28"/>
        </w:rPr>
        <w:t xml:space="preserve">удосконалення </w:t>
      </w:r>
      <w:r w:rsidR="009E236C" w:rsidRPr="008D6438">
        <w:rPr>
          <w:rFonts w:ascii="Times New Roman" w:hAnsi="Times New Roman"/>
          <w:bCs/>
          <w:sz w:val="28"/>
          <w:szCs w:val="28"/>
        </w:rPr>
        <w:t>форм звітності щодо здійснення моніторингу на ринку природного газу та інструкцій щодо їх заповнення, а саме</w:t>
      </w:r>
      <w:r w:rsidR="00487B7B" w:rsidRPr="008D6438">
        <w:t xml:space="preserve"> </w:t>
      </w:r>
      <w:r w:rsidR="00487B7B" w:rsidRPr="008D6438">
        <w:rPr>
          <w:rFonts w:ascii="Times New Roman" w:hAnsi="Times New Roman"/>
          <w:bCs/>
          <w:sz w:val="28"/>
          <w:szCs w:val="28"/>
        </w:rPr>
        <w:t xml:space="preserve">удосконалення їх положень в частині підходів до розмірності даних, щодо стану розрахунків за несанкціонований відбір природного газу, щодо відображення обсягів замовлення </w:t>
      </w:r>
      <w:proofErr w:type="spellStart"/>
      <w:r w:rsidR="00487B7B" w:rsidRPr="008D6438">
        <w:rPr>
          <w:rFonts w:ascii="Times New Roman" w:hAnsi="Times New Roman"/>
          <w:bCs/>
          <w:sz w:val="28"/>
          <w:szCs w:val="28"/>
        </w:rPr>
        <w:t>потужностей</w:t>
      </w:r>
      <w:proofErr w:type="spellEnd"/>
      <w:r w:rsidR="00487B7B" w:rsidRPr="008D6438">
        <w:rPr>
          <w:rFonts w:ascii="Times New Roman" w:hAnsi="Times New Roman"/>
          <w:bCs/>
          <w:sz w:val="28"/>
          <w:szCs w:val="28"/>
        </w:rPr>
        <w:t xml:space="preserve"> на міждержавних з’єднаннях у </w:t>
      </w:r>
      <w:proofErr w:type="spellStart"/>
      <w:r w:rsidR="00487B7B" w:rsidRPr="008D6438">
        <w:rPr>
          <w:rFonts w:ascii="Times New Roman" w:hAnsi="Times New Roman"/>
          <w:bCs/>
          <w:sz w:val="28"/>
          <w:szCs w:val="28"/>
        </w:rPr>
        <w:t>МВт·год</w:t>
      </w:r>
      <w:proofErr w:type="spellEnd"/>
      <w:r w:rsidR="00487B7B" w:rsidRPr="008D6438">
        <w:rPr>
          <w:rFonts w:ascii="Times New Roman" w:hAnsi="Times New Roman"/>
          <w:bCs/>
          <w:sz w:val="28"/>
          <w:szCs w:val="28"/>
        </w:rPr>
        <w:t xml:space="preserve">/добу та деталізації складових </w:t>
      </w:r>
      <w:r w:rsidR="008D6438">
        <w:rPr>
          <w:rFonts w:ascii="Times New Roman" w:hAnsi="Times New Roman"/>
          <w:bCs/>
          <w:sz w:val="28"/>
          <w:szCs w:val="28"/>
        </w:rPr>
        <w:t>ВТВ</w:t>
      </w:r>
      <w:r w:rsidR="00487B7B" w:rsidRPr="008D6438">
        <w:rPr>
          <w:rFonts w:ascii="Times New Roman" w:hAnsi="Times New Roman"/>
          <w:bCs/>
          <w:sz w:val="28"/>
          <w:szCs w:val="28"/>
        </w:rPr>
        <w:t xml:space="preserve"> (зокрема зумовлених воєнними діями), щодо виокремлення даних про обсяги розподілу </w:t>
      </w:r>
      <w:r w:rsidR="008D6438">
        <w:rPr>
          <w:rFonts w:ascii="Times New Roman" w:hAnsi="Times New Roman"/>
          <w:bCs/>
          <w:sz w:val="28"/>
          <w:szCs w:val="28"/>
        </w:rPr>
        <w:t>ТЕС</w:t>
      </w:r>
      <w:r w:rsidR="00487B7B" w:rsidRPr="008D6438">
        <w:rPr>
          <w:rFonts w:ascii="Times New Roman" w:hAnsi="Times New Roman"/>
          <w:bCs/>
          <w:sz w:val="28"/>
          <w:szCs w:val="28"/>
        </w:rPr>
        <w:t xml:space="preserve"> та </w:t>
      </w:r>
      <w:r w:rsidR="008D6438">
        <w:rPr>
          <w:rFonts w:ascii="Times New Roman" w:hAnsi="Times New Roman"/>
          <w:bCs/>
          <w:sz w:val="28"/>
          <w:szCs w:val="28"/>
        </w:rPr>
        <w:t>ТЕЦ</w:t>
      </w:r>
      <w:r w:rsidR="00487B7B" w:rsidRPr="008D6438">
        <w:rPr>
          <w:rFonts w:ascii="Times New Roman" w:hAnsi="Times New Roman"/>
          <w:bCs/>
          <w:sz w:val="28"/>
          <w:szCs w:val="28"/>
        </w:rPr>
        <w:t xml:space="preserve"> та стан розрахунків відповідної категорії споживачів, щодо виокремлення інформації щодо розміру фактичних витрат, які були профінансовані за рахунок елементів витрат структури тарифу, які є джерелами фінансування </w:t>
      </w:r>
      <w:r w:rsidR="008D6438">
        <w:rPr>
          <w:rFonts w:ascii="Times New Roman" w:hAnsi="Times New Roman"/>
          <w:bCs/>
          <w:sz w:val="28"/>
          <w:szCs w:val="28"/>
        </w:rPr>
        <w:t>ІП</w:t>
      </w:r>
      <w:r w:rsidR="00487B7B" w:rsidRPr="008D6438">
        <w:rPr>
          <w:rFonts w:ascii="Times New Roman" w:hAnsi="Times New Roman"/>
          <w:bCs/>
          <w:sz w:val="28"/>
          <w:szCs w:val="28"/>
        </w:rPr>
        <w:t xml:space="preserve">, з метою вдосконалення моніторингу використання тарифних коштів, а також щодо доповнення форм звітності даними стосовно нарахувань та </w:t>
      </w:r>
      <w:proofErr w:type="spellStart"/>
      <w:r w:rsidR="00487B7B" w:rsidRPr="008D6438">
        <w:rPr>
          <w:rFonts w:ascii="Times New Roman" w:hAnsi="Times New Roman"/>
          <w:bCs/>
          <w:sz w:val="28"/>
          <w:szCs w:val="28"/>
        </w:rPr>
        <w:t>оплат</w:t>
      </w:r>
      <w:proofErr w:type="spellEnd"/>
      <w:r w:rsidR="00487B7B" w:rsidRPr="008D6438">
        <w:rPr>
          <w:rFonts w:ascii="Times New Roman" w:hAnsi="Times New Roman"/>
          <w:bCs/>
          <w:sz w:val="28"/>
          <w:szCs w:val="28"/>
        </w:rPr>
        <w:t xml:space="preserve"> за недотримання параметрів якості природного газу та </w:t>
      </w:r>
      <w:r w:rsidR="00355820" w:rsidRPr="008D6438">
        <w:rPr>
          <w:rFonts w:ascii="Times New Roman" w:hAnsi="Times New Roman"/>
          <w:bCs/>
          <w:sz w:val="28"/>
          <w:szCs w:val="28"/>
        </w:rPr>
        <w:t>доповнення</w:t>
      </w:r>
      <w:r w:rsidR="00487B7B" w:rsidRPr="008D6438">
        <w:rPr>
          <w:rFonts w:ascii="Times New Roman" w:hAnsi="Times New Roman"/>
          <w:bCs/>
          <w:sz w:val="28"/>
          <w:szCs w:val="28"/>
        </w:rPr>
        <w:t xml:space="preserve"> ново</w:t>
      </w:r>
      <w:r w:rsidR="00355820" w:rsidRPr="008D6438">
        <w:rPr>
          <w:rFonts w:ascii="Times New Roman" w:hAnsi="Times New Roman"/>
          <w:bCs/>
          <w:sz w:val="28"/>
          <w:szCs w:val="28"/>
        </w:rPr>
        <w:t>ю</w:t>
      </w:r>
      <w:r w:rsidR="00487B7B" w:rsidRPr="008D6438">
        <w:rPr>
          <w:rFonts w:ascii="Times New Roman" w:hAnsi="Times New Roman"/>
          <w:bCs/>
          <w:sz w:val="28"/>
          <w:szCs w:val="28"/>
        </w:rPr>
        <w:t xml:space="preserve"> форм</w:t>
      </w:r>
      <w:r w:rsidR="00355820" w:rsidRPr="008D6438">
        <w:rPr>
          <w:rFonts w:ascii="Times New Roman" w:hAnsi="Times New Roman"/>
          <w:bCs/>
          <w:sz w:val="28"/>
          <w:szCs w:val="28"/>
        </w:rPr>
        <w:t>ою</w:t>
      </w:r>
      <w:r w:rsidR="00487B7B" w:rsidRPr="008D6438">
        <w:rPr>
          <w:rFonts w:ascii="Times New Roman" w:hAnsi="Times New Roman"/>
          <w:bCs/>
          <w:sz w:val="28"/>
          <w:szCs w:val="28"/>
        </w:rPr>
        <w:t xml:space="preserve"> звітності та інструкці</w:t>
      </w:r>
      <w:r w:rsidR="00355820" w:rsidRPr="008D6438">
        <w:rPr>
          <w:rFonts w:ascii="Times New Roman" w:hAnsi="Times New Roman"/>
          <w:bCs/>
          <w:sz w:val="28"/>
          <w:szCs w:val="28"/>
        </w:rPr>
        <w:t>єю</w:t>
      </w:r>
      <w:r w:rsidR="00487B7B" w:rsidRPr="008D6438">
        <w:rPr>
          <w:rFonts w:ascii="Times New Roman" w:hAnsi="Times New Roman"/>
          <w:bCs/>
          <w:sz w:val="28"/>
          <w:szCs w:val="28"/>
        </w:rPr>
        <w:t xml:space="preserve"> щодо її заповнення для моніторингу застосування тарифів на послуги зберігання (закачування, відбору) природного газу на основі багаторічного стимулюючого регулювання.</w:t>
      </w:r>
    </w:p>
    <w:p w14:paraId="4EC7EAA1" w14:textId="77777777" w:rsidR="00850EED" w:rsidRPr="008D6438" w:rsidRDefault="00850EED" w:rsidP="00850EED">
      <w:pPr>
        <w:spacing w:after="0" w:line="245" w:lineRule="auto"/>
        <w:ind w:firstLine="709"/>
        <w:jc w:val="both"/>
        <w:rPr>
          <w:rFonts w:ascii="Times New Roman" w:hAnsi="Times New Roman" w:cs="Times New Roman"/>
          <w:sz w:val="28"/>
          <w:szCs w:val="28"/>
        </w:rPr>
      </w:pPr>
      <w:r w:rsidRPr="008D6438">
        <w:rPr>
          <w:rFonts w:ascii="Times New Roman" w:hAnsi="Times New Roman" w:cs="Times New Roman"/>
          <w:sz w:val="28"/>
          <w:szCs w:val="28"/>
        </w:rPr>
        <w:t xml:space="preserve">Характеристика механізму повної або часткової компенсації можливої шкоди у разі настання очікуваних наслідків дії </w:t>
      </w:r>
      <w:proofErr w:type="spellStart"/>
      <w:r w:rsidRPr="008D6438">
        <w:rPr>
          <w:rFonts w:ascii="Times New Roman" w:hAnsi="Times New Roman" w:cs="Times New Roman"/>
          <w:sz w:val="28"/>
          <w:szCs w:val="28"/>
        </w:rPr>
        <w:t>акта</w:t>
      </w:r>
      <w:proofErr w:type="spellEnd"/>
      <w:r w:rsidRPr="008D6438">
        <w:rPr>
          <w:rFonts w:ascii="Times New Roman" w:hAnsi="Times New Roman" w:cs="Times New Roman"/>
          <w:sz w:val="28"/>
          <w:szCs w:val="28"/>
        </w:rPr>
        <w:t xml:space="preserve"> не розроблялась, оскільки введення в дію положень регуляторного </w:t>
      </w:r>
      <w:proofErr w:type="spellStart"/>
      <w:r w:rsidRPr="008D6438">
        <w:rPr>
          <w:rFonts w:ascii="Times New Roman" w:hAnsi="Times New Roman" w:cs="Times New Roman"/>
          <w:sz w:val="28"/>
          <w:szCs w:val="28"/>
        </w:rPr>
        <w:t>акта</w:t>
      </w:r>
      <w:proofErr w:type="spellEnd"/>
      <w:r w:rsidRPr="008D6438">
        <w:rPr>
          <w:rFonts w:ascii="Times New Roman" w:hAnsi="Times New Roman" w:cs="Times New Roman"/>
          <w:sz w:val="28"/>
          <w:szCs w:val="28"/>
        </w:rPr>
        <w:t xml:space="preserve"> не призведе до настання будь-яких негативних наслідків.</w:t>
      </w:r>
    </w:p>
    <w:p w14:paraId="6680F668" w14:textId="77777777" w:rsidR="00850EED" w:rsidRPr="008D6438" w:rsidRDefault="00850EED" w:rsidP="00850EED">
      <w:pPr>
        <w:spacing w:after="0" w:line="245" w:lineRule="auto"/>
        <w:ind w:firstLine="709"/>
        <w:jc w:val="both"/>
        <w:rPr>
          <w:rFonts w:ascii="Times New Roman" w:hAnsi="Times New Roman" w:cs="Times New Roman"/>
          <w:sz w:val="28"/>
          <w:szCs w:val="28"/>
        </w:rPr>
      </w:pPr>
      <w:r w:rsidRPr="008D6438">
        <w:rPr>
          <w:rFonts w:ascii="Times New Roman" w:hAnsi="Times New Roman" w:cs="Times New Roman"/>
          <w:sz w:val="28"/>
          <w:szCs w:val="28"/>
        </w:rPr>
        <w:t xml:space="preserve">Функції в частині здійснення державного контролю та нагляду за додержанням вимог </w:t>
      </w:r>
      <w:proofErr w:type="spellStart"/>
      <w:r w:rsidRPr="008D6438">
        <w:rPr>
          <w:rFonts w:ascii="Times New Roman" w:hAnsi="Times New Roman" w:cs="Times New Roman"/>
          <w:sz w:val="28"/>
          <w:szCs w:val="28"/>
        </w:rPr>
        <w:t>акта</w:t>
      </w:r>
      <w:proofErr w:type="spellEnd"/>
      <w:r w:rsidRPr="008D6438">
        <w:rPr>
          <w:rFonts w:ascii="Times New Roman" w:hAnsi="Times New Roman" w:cs="Times New Roman"/>
          <w:sz w:val="28"/>
          <w:szCs w:val="28"/>
        </w:rPr>
        <w:t xml:space="preserve"> будуть здійснюватися державними органами, яким, відповідно до законодавства, надані такі повноваження.</w:t>
      </w:r>
    </w:p>
    <w:p w14:paraId="38132FB0" w14:textId="77777777" w:rsidR="00C3147F" w:rsidRPr="008D6438" w:rsidRDefault="00C3147F" w:rsidP="008E39FE">
      <w:pPr>
        <w:spacing w:after="0" w:line="240" w:lineRule="auto"/>
        <w:ind w:firstLine="708"/>
        <w:contextualSpacing/>
        <w:jc w:val="both"/>
        <w:rPr>
          <w:rFonts w:ascii="Times New Roman" w:hAnsi="Times New Roman"/>
          <w:b/>
          <w:sz w:val="28"/>
          <w:szCs w:val="28"/>
        </w:rPr>
      </w:pPr>
    </w:p>
    <w:p w14:paraId="5319444F" w14:textId="77777777" w:rsidR="00312248" w:rsidRPr="008D6438" w:rsidRDefault="00312248" w:rsidP="008E39FE">
      <w:pPr>
        <w:pStyle w:val="3"/>
        <w:spacing w:before="0"/>
        <w:ind w:firstLine="709"/>
        <w:contextualSpacing/>
        <w:jc w:val="center"/>
        <w:rPr>
          <w:rFonts w:ascii="Times New Roman" w:hAnsi="Times New Roman" w:cs="Times New Roman"/>
          <w:b/>
          <w:bCs/>
          <w:color w:val="auto"/>
          <w:sz w:val="28"/>
          <w:szCs w:val="28"/>
          <w:lang w:eastAsia="en-US"/>
        </w:rPr>
      </w:pPr>
      <w:r w:rsidRPr="008D6438">
        <w:rPr>
          <w:rFonts w:ascii="Times New Roman" w:hAnsi="Times New Roman" w:cs="Times New Roman"/>
          <w:b/>
          <w:bCs/>
          <w:color w:val="auto"/>
          <w:sz w:val="28"/>
          <w:szCs w:val="28"/>
          <w:lang w:eastAsia="en-US"/>
        </w:rPr>
        <w:t xml:space="preserve">VI. Обґрунтування запропонованого строку дії регуляторного </w:t>
      </w:r>
      <w:proofErr w:type="spellStart"/>
      <w:r w:rsidRPr="008D6438">
        <w:rPr>
          <w:rFonts w:ascii="Times New Roman" w:hAnsi="Times New Roman" w:cs="Times New Roman"/>
          <w:b/>
          <w:bCs/>
          <w:color w:val="auto"/>
          <w:sz w:val="28"/>
          <w:szCs w:val="28"/>
          <w:lang w:eastAsia="en-US"/>
        </w:rPr>
        <w:t>акт</w:t>
      </w:r>
      <w:r w:rsidR="00FD513C" w:rsidRPr="008D6438">
        <w:rPr>
          <w:rFonts w:ascii="Times New Roman" w:hAnsi="Times New Roman" w:cs="Times New Roman"/>
          <w:b/>
          <w:bCs/>
          <w:color w:val="auto"/>
          <w:sz w:val="28"/>
          <w:szCs w:val="28"/>
          <w:lang w:eastAsia="en-US"/>
        </w:rPr>
        <w:t>а</w:t>
      </w:r>
      <w:proofErr w:type="spellEnd"/>
    </w:p>
    <w:p w14:paraId="0B5E7A0C" w14:textId="77777777" w:rsidR="00505CA8" w:rsidRPr="008D6438" w:rsidRDefault="00505CA8" w:rsidP="008E39FE">
      <w:pPr>
        <w:pStyle w:val="3"/>
        <w:spacing w:before="0"/>
        <w:ind w:firstLine="709"/>
        <w:contextualSpacing/>
        <w:jc w:val="both"/>
        <w:rPr>
          <w:rFonts w:ascii="Times New Roman" w:hAnsi="Times New Roman" w:cs="Times New Roman"/>
          <w:b/>
          <w:color w:val="auto"/>
          <w:sz w:val="28"/>
          <w:szCs w:val="28"/>
          <w:lang w:eastAsia="en-US"/>
        </w:rPr>
      </w:pPr>
    </w:p>
    <w:p w14:paraId="427CCEB0" w14:textId="77777777" w:rsidR="00312248" w:rsidRPr="008D6438" w:rsidRDefault="00166F8C" w:rsidP="00C94EEE">
      <w:pPr>
        <w:spacing w:after="0" w:line="240" w:lineRule="auto"/>
        <w:ind w:firstLine="708"/>
        <w:contextualSpacing/>
        <w:jc w:val="both"/>
        <w:rPr>
          <w:rFonts w:ascii="Times New Roman" w:hAnsi="Times New Roman"/>
          <w:bCs/>
          <w:sz w:val="28"/>
          <w:szCs w:val="28"/>
        </w:rPr>
      </w:pPr>
      <w:r w:rsidRPr="008D6438">
        <w:rPr>
          <w:rFonts w:ascii="Times New Roman" w:hAnsi="Times New Roman"/>
          <w:bCs/>
          <w:sz w:val="28"/>
          <w:szCs w:val="28"/>
        </w:rPr>
        <w:t xml:space="preserve">Строк дії </w:t>
      </w:r>
      <w:proofErr w:type="spellStart"/>
      <w:r w:rsidRPr="008D6438">
        <w:rPr>
          <w:rFonts w:ascii="Times New Roman" w:hAnsi="Times New Roman"/>
          <w:bCs/>
          <w:sz w:val="28"/>
          <w:szCs w:val="28"/>
        </w:rPr>
        <w:t>акта</w:t>
      </w:r>
      <w:proofErr w:type="spellEnd"/>
      <w:r w:rsidRPr="008D6438">
        <w:rPr>
          <w:rFonts w:ascii="Times New Roman" w:hAnsi="Times New Roman"/>
          <w:bCs/>
          <w:sz w:val="28"/>
          <w:szCs w:val="28"/>
        </w:rPr>
        <w:t xml:space="preserve"> необмежений. Він може бути змінений у разі внесення відповідних змін до законодавства.</w:t>
      </w:r>
    </w:p>
    <w:p w14:paraId="491215D8" w14:textId="77777777" w:rsidR="00E67B4D" w:rsidRPr="008D6438" w:rsidRDefault="00E67B4D" w:rsidP="00C94EEE">
      <w:pPr>
        <w:spacing w:after="0" w:line="240" w:lineRule="auto"/>
        <w:ind w:firstLine="708"/>
        <w:contextualSpacing/>
        <w:jc w:val="both"/>
        <w:rPr>
          <w:rFonts w:ascii="Times New Roman" w:hAnsi="Times New Roman"/>
          <w:bCs/>
          <w:sz w:val="28"/>
          <w:szCs w:val="28"/>
        </w:rPr>
      </w:pPr>
    </w:p>
    <w:p w14:paraId="55DCEC7D" w14:textId="77777777" w:rsidR="00312248" w:rsidRPr="008D6438" w:rsidRDefault="00312248" w:rsidP="008E39FE">
      <w:pPr>
        <w:spacing w:after="0" w:line="240" w:lineRule="auto"/>
        <w:ind w:firstLine="709"/>
        <w:contextualSpacing/>
        <w:jc w:val="center"/>
        <w:outlineLvl w:val="2"/>
        <w:rPr>
          <w:rFonts w:ascii="Times New Roman" w:hAnsi="Times New Roman" w:cs="Times New Roman"/>
          <w:b/>
          <w:bCs/>
          <w:sz w:val="28"/>
          <w:szCs w:val="28"/>
        </w:rPr>
      </w:pPr>
      <w:r w:rsidRPr="008D6438">
        <w:rPr>
          <w:rFonts w:ascii="Times New Roman" w:hAnsi="Times New Roman" w:cs="Times New Roman"/>
          <w:b/>
          <w:bCs/>
          <w:sz w:val="28"/>
          <w:szCs w:val="28"/>
        </w:rPr>
        <w:t xml:space="preserve">VII. Визначення показників результативності дії регуляторного </w:t>
      </w:r>
      <w:proofErr w:type="spellStart"/>
      <w:r w:rsidRPr="008D6438">
        <w:rPr>
          <w:rFonts w:ascii="Times New Roman" w:hAnsi="Times New Roman" w:cs="Times New Roman"/>
          <w:b/>
          <w:bCs/>
          <w:sz w:val="28"/>
          <w:szCs w:val="28"/>
        </w:rPr>
        <w:t>акт</w:t>
      </w:r>
      <w:r w:rsidR="00FD513C" w:rsidRPr="008D6438">
        <w:rPr>
          <w:rFonts w:ascii="Times New Roman" w:hAnsi="Times New Roman" w:cs="Times New Roman"/>
          <w:b/>
          <w:bCs/>
          <w:sz w:val="28"/>
          <w:szCs w:val="28"/>
        </w:rPr>
        <w:t>а</w:t>
      </w:r>
      <w:proofErr w:type="spellEnd"/>
    </w:p>
    <w:p w14:paraId="17695C44" w14:textId="77777777" w:rsidR="004C3860" w:rsidRPr="008D6438" w:rsidRDefault="004C3860" w:rsidP="008E39FE">
      <w:pPr>
        <w:spacing w:after="0" w:line="240" w:lineRule="auto"/>
        <w:ind w:firstLine="709"/>
        <w:contextualSpacing/>
        <w:jc w:val="center"/>
        <w:outlineLvl w:val="2"/>
        <w:rPr>
          <w:rFonts w:ascii="Times New Roman" w:hAnsi="Times New Roman" w:cs="Times New Roman"/>
          <w:b/>
          <w:bCs/>
          <w:sz w:val="28"/>
          <w:szCs w:val="28"/>
        </w:rPr>
      </w:pPr>
    </w:p>
    <w:p w14:paraId="400562E9" w14:textId="6CAA95CF" w:rsidR="00246B93" w:rsidRPr="008D6438" w:rsidRDefault="00C94EEE" w:rsidP="008E39FE">
      <w:pPr>
        <w:tabs>
          <w:tab w:val="left" w:pos="1080"/>
        </w:tabs>
        <w:spacing w:after="0" w:line="240" w:lineRule="auto"/>
        <w:ind w:firstLine="720"/>
        <w:contextualSpacing/>
        <w:jc w:val="both"/>
        <w:rPr>
          <w:rFonts w:ascii="Times New Roman" w:hAnsi="Times New Roman"/>
          <w:bCs/>
          <w:sz w:val="28"/>
          <w:szCs w:val="28"/>
        </w:rPr>
      </w:pPr>
      <w:r w:rsidRPr="008D6438">
        <w:rPr>
          <w:rFonts w:ascii="Times New Roman" w:hAnsi="Times New Roman"/>
          <w:bCs/>
          <w:sz w:val="28"/>
          <w:szCs w:val="28"/>
        </w:rPr>
        <w:t xml:space="preserve">Після набрання </w:t>
      </w:r>
      <w:r w:rsidR="00C268C5" w:rsidRPr="008D6438">
        <w:rPr>
          <w:rFonts w:ascii="Times New Roman" w:hAnsi="Times New Roman"/>
          <w:bCs/>
          <w:sz w:val="28"/>
          <w:szCs w:val="28"/>
        </w:rPr>
        <w:t xml:space="preserve">чинності </w:t>
      </w:r>
      <w:r w:rsidRPr="008D6438">
        <w:rPr>
          <w:rFonts w:ascii="Times New Roman" w:hAnsi="Times New Roman"/>
          <w:bCs/>
          <w:sz w:val="28"/>
          <w:szCs w:val="28"/>
        </w:rPr>
        <w:t>постановою НКРЕКП «</w:t>
      </w:r>
      <w:r w:rsidR="00DD61E8" w:rsidRPr="008D6438">
        <w:rPr>
          <w:rFonts w:ascii="Times New Roman" w:hAnsi="Times New Roman"/>
          <w:bCs/>
          <w:sz w:val="28"/>
          <w:szCs w:val="28"/>
        </w:rPr>
        <w:t>Про затвердження Змін до постанови НКРЕКП від 07 липня 2016 року № 1234</w:t>
      </w:r>
      <w:r w:rsidRPr="008D6438">
        <w:rPr>
          <w:rFonts w:ascii="Times New Roman" w:hAnsi="Times New Roman"/>
          <w:bCs/>
          <w:sz w:val="28"/>
          <w:szCs w:val="28"/>
        </w:rPr>
        <w:t>» її результативність визначатиметься такими показниками:</w:t>
      </w:r>
    </w:p>
    <w:p w14:paraId="29B0660E" w14:textId="4D0F8FF4" w:rsidR="00C94EEE" w:rsidRPr="008D6438" w:rsidRDefault="00C94EEE" w:rsidP="00C94EEE">
      <w:pPr>
        <w:tabs>
          <w:tab w:val="left" w:pos="1080"/>
        </w:tabs>
        <w:spacing w:after="0" w:line="240" w:lineRule="auto"/>
        <w:ind w:firstLine="720"/>
        <w:contextualSpacing/>
        <w:jc w:val="both"/>
        <w:rPr>
          <w:rFonts w:ascii="Times New Roman" w:hAnsi="Times New Roman"/>
          <w:bCs/>
          <w:sz w:val="28"/>
          <w:szCs w:val="28"/>
        </w:rPr>
      </w:pPr>
      <w:r w:rsidRPr="008D6438">
        <w:rPr>
          <w:rFonts w:ascii="Times New Roman" w:hAnsi="Times New Roman"/>
          <w:bCs/>
          <w:sz w:val="28"/>
          <w:szCs w:val="28"/>
        </w:rPr>
        <w:t xml:space="preserve">1) розміром надходжень до </w:t>
      </w:r>
      <w:r w:rsidR="000B6B2E" w:rsidRPr="008D6438">
        <w:rPr>
          <w:rFonts w:ascii="Times New Roman" w:hAnsi="Times New Roman"/>
          <w:bCs/>
          <w:sz w:val="28"/>
          <w:szCs w:val="28"/>
        </w:rPr>
        <w:t>Д</w:t>
      </w:r>
      <w:r w:rsidRPr="008D6438">
        <w:rPr>
          <w:rFonts w:ascii="Times New Roman" w:hAnsi="Times New Roman"/>
          <w:bCs/>
          <w:sz w:val="28"/>
          <w:szCs w:val="28"/>
        </w:rPr>
        <w:t>ержавного та/або місцевих бюджет</w:t>
      </w:r>
      <w:r w:rsidR="002D2F7E" w:rsidRPr="008D6438">
        <w:rPr>
          <w:rFonts w:ascii="Times New Roman" w:hAnsi="Times New Roman"/>
          <w:bCs/>
          <w:sz w:val="28"/>
          <w:szCs w:val="28"/>
        </w:rPr>
        <w:t>ів</w:t>
      </w:r>
      <w:r w:rsidRPr="008D6438">
        <w:rPr>
          <w:rFonts w:ascii="Times New Roman" w:hAnsi="Times New Roman"/>
          <w:bCs/>
          <w:sz w:val="28"/>
          <w:szCs w:val="28"/>
        </w:rPr>
        <w:t xml:space="preserve"> </w:t>
      </w:r>
      <w:r w:rsidR="00355820" w:rsidRPr="008D6438">
        <w:rPr>
          <w:rFonts w:ascii="Times New Roman" w:hAnsi="Times New Roman"/>
          <w:bCs/>
          <w:sz w:val="28"/>
          <w:szCs w:val="28"/>
        </w:rPr>
        <w:t xml:space="preserve">   </w:t>
      </w:r>
      <w:r w:rsidRPr="008D6438">
        <w:rPr>
          <w:rFonts w:ascii="Times New Roman" w:hAnsi="Times New Roman"/>
          <w:bCs/>
          <w:sz w:val="28"/>
          <w:szCs w:val="28"/>
        </w:rPr>
        <w:t xml:space="preserve">України – реалізація </w:t>
      </w:r>
      <w:proofErr w:type="spellStart"/>
      <w:r w:rsidRPr="008D6438">
        <w:rPr>
          <w:rFonts w:ascii="Times New Roman" w:hAnsi="Times New Roman"/>
          <w:bCs/>
          <w:sz w:val="28"/>
          <w:szCs w:val="28"/>
        </w:rPr>
        <w:t>проєкту</w:t>
      </w:r>
      <w:proofErr w:type="spellEnd"/>
      <w:r w:rsidRPr="008D6438">
        <w:rPr>
          <w:rFonts w:ascii="Times New Roman" w:hAnsi="Times New Roman"/>
          <w:bCs/>
          <w:sz w:val="28"/>
          <w:szCs w:val="28"/>
        </w:rPr>
        <w:t xml:space="preserve"> регуляторного </w:t>
      </w:r>
      <w:proofErr w:type="spellStart"/>
      <w:r w:rsidRPr="008D6438">
        <w:rPr>
          <w:rFonts w:ascii="Times New Roman" w:hAnsi="Times New Roman"/>
          <w:bCs/>
          <w:sz w:val="28"/>
          <w:szCs w:val="28"/>
        </w:rPr>
        <w:t>акта</w:t>
      </w:r>
      <w:proofErr w:type="spellEnd"/>
      <w:r w:rsidRPr="008D6438">
        <w:rPr>
          <w:rFonts w:ascii="Times New Roman" w:hAnsi="Times New Roman"/>
          <w:bCs/>
          <w:sz w:val="28"/>
          <w:szCs w:val="28"/>
        </w:rPr>
        <w:t xml:space="preserve"> не потребує витрат із Державного бюджету  України, надходження до Державного бюджету України у зв’язку з прийняттям регуляторного </w:t>
      </w:r>
      <w:proofErr w:type="spellStart"/>
      <w:r w:rsidRPr="008D6438">
        <w:rPr>
          <w:rFonts w:ascii="Times New Roman" w:hAnsi="Times New Roman"/>
          <w:bCs/>
          <w:sz w:val="28"/>
          <w:szCs w:val="28"/>
        </w:rPr>
        <w:t>акта</w:t>
      </w:r>
      <w:proofErr w:type="spellEnd"/>
      <w:r w:rsidRPr="008D6438">
        <w:rPr>
          <w:rFonts w:ascii="Times New Roman" w:hAnsi="Times New Roman"/>
          <w:bCs/>
          <w:sz w:val="28"/>
          <w:szCs w:val="28"/>
        </w:rPr>
        <w:t xml:space="preserve"> не передбачаються;</w:t>
      </w:r>
    </w:p>
    <w:p w14:paraId="6F47DFA7" w14:textId="60EEC615" w:rsidR="00C94EEE" w:rsidRPr="008D6438" w:rsidRDefault="00C94EEE" w:rsidP="00C94EEE">
      <w:pPr>
        <w:tabs>
          <w:tab w:val="left" w:pos="1080"/>
        </w:tabs>
        <w:spacing w:after="0" w:line="240" w:lineRule="auto"/>
        <w:ind w:firstLine="720"/>
        <w:contextualSpacing/>
        <w:jc w:val="both"/>
        <w:rPr>
          <w:rFonts w:ascii="Times New Roman" w:hAnsi="Times New Roman"/>
          <w:bCs/>
          <w:sz w:val="28"/>
          <w:szCs w:val="28"/>
        </w:rPr>
      </w:pPr>
      <w:r w:rsidRPr="008D6438">
        <w:rPr>
          <w:rFonts w:ascii="Times New Roman" w:hAnsi="Times New Roman"/>
          <w:bCs/>
          <w:sz w:val="28"/>
          <w:szCs w:val="28"/>
        </w:rPr>
        <w:t xml:space="preserve">2) кількістю суб’єктів господарювання та/або фізичних осіб, на яких поширюватиметься дія регуляторного </w:t>
      </w:r>
      <w:proofErr w:type="spellStart"/>
      <w:r w:rsidRPr="008D6438">
        <w:rPr>
          <w:rFonts w:ascii="Times New Roman" w:hAnsi="Times New Roman"/>
          <w:bCs/>
          <w:sz w:val="28"/>
          <w:szCs w:val="28"/>
        </w:rPr>
        <w:t>акта</w:t>
      </w:r>
      <w:proofErr w:type="spellEnd"/>
      <w:r w:rsidRPr="008D6438">
        <w:rPr>
          <w:rFonts w:ascii="Times New Roman" w:hAnsi="Times New Roman"/>
          <w:bCs/>
          <w:sz w:val="28"/>
          <w:szCs w:val="28"/>
        </w:rPr>
        <w:t xml:space="preserve"> – дія </w:t>
      </w:r>
      <w:proofErr w:type="spellStart"/>
      <w:r w:rsidRPr="008D6438">
        <w:rPr>
          <w:rFonts w:ascii="Times New Roman" w:hAnsi="Times New Roman"/>
          <w:bCs/>
          <w:sz w:val="28"/>
          <w:szCs w:val="28"/>
        </w:rPr>
        <w:t>акта</w:t>
      </w:r>
      <w:proofErr w:type="spellEnd"/>
      <w:r w:rsidRPr="008D6438">
        <w:rPr>
          <w:rFonts w:ascii="Times New Roman" w:hAnsi="Times New Roman"/>
          <w:bCs/>
          <w:sz w:val="28"/>
          <w:szCs w:val="28"/>
        </w:rPr>
        <w:t xml:space="preserve"> поширюватиметься на  </w:t>
      </w:r>
      <w:r w:rsidR="009E236C" w:rsidRPr="008D6438">
        <w:rPr>
          <w:rFonts w:ascii="Times New Roman" w:hAnsi="Times New Roman"/>
          <w:bCs/>
          <w:sz w:val="28"/>
          <w:szCs w:val="28"/>
        </w:rPr>
        <w:t>суб’єктів ринку природного газу на яких Кабінетом Міністрів України покладено спеціальні обов’язки, щодо здійснення продажу природного газу власного видобутку, суб’єктів ринку природного газу, які здійснюють оптовий продаж природного газу, суб’єктів ринку природного газу, які отримали ліцензію на право провадження господарської діяльності з постачання, транспортування</w:t>
      </w:r>
      <w:r w:rsidR="007068E9" w:rsidRPr="008D6438">
        <w:rPr>
          <w:rFonts w:ascii="Times New Roman" w:hAnsi="Times New Roman"/>
          <w:bCs/>
          <w:sz w:val="28"/>
          <w:szCs w:val="28"/>
        </w:rPr>
        <w:t>,</w:t>
      </w:r>
      <w:r w:rsidR="009E236C" w:rsidRPr="008D6438">
        <w:rPr>
          <w:rFonts w:ascii="Times New Roman" w:hAnsi="Times New Roman"/>
          <w:bCs/>
          <w:sz w:val="28"/>
          <w:szCs w:val="28"/>
        </w:rPr>
        <w:t xml:space="preserve"> </w:t>
      </w:r>
      <w:r w:rsidR="00E47BEE" w:rsidRPr="008D6438">
        <w:rPr>
          <w:rFonts w:ascii="Times New Roman" w:hAnsi="Times New Roman"/>
          <w:bCs/>
          <w:sz w:val="28"/>
          <w:szCs w:val="28"/>
        </w:rPr>
        <w:t>зберігання (закачування, відбору)</w:t>
      </w:r>
      <w:r w:rsidR="00E47BEE">
        <w:rPr>
          <w:rFonts w:ascii="Times New Roman" w:hAnsi="Times New Roman"/>
          <w:bCs/>
          <w:sz w:val="28"/>
          <w:szCs w:val="28"/>
        </w:rPr>
        <w:t xml:space="preserve"> та </w:t>
      </w:r>
      <w:r w:rsidR="009E236C" w:rsidRPr="008D6438">
        <w:rPr>
          <w:rFonts w:ascii="Times New Roman" w:hAnsi="Times New Roman"/>
          <w:bCs/>
          <w:sz w:val="28"/>
          <w:szCs w:val="28"/>
        </w:rPr>
        <w:t>розподілу природного газу</w:t>
      </w:r>
      <w:r w:rsidRPr="008D6438">
        <w:rPr>
          <w:rFonts w:ascii="Times New Roman" w:hAnsi="Times New Roman"/>
          <w:bCs/>
          <w:sz w:val="28"/>
          <w:szCs w:val="28"/>
        </w:rPr>
        <w:t>;</w:t>
      </w:r>
    </w:p>
    <w:p w14:paraId="335C0F31" w14:textId="77777777" w:rsidR="00C94EEE" w:rsidRPr="008D6438" w:rsidRDefault="00C94EEE" w:rsidP="00C94EEE">
      <w:pPr>
        <w:tabs>
          <w:tab w:val="left" w:pos="1080"/>
        </w:tabs>
        <w:spacing w:after="0" w:line="240" w:lineRule="auto"/>
        <w:ind w:firstLine="720"/>
        <w:contextualSpacing/>
        <w:jc w:val="both"/>
        <w:rPr>
          <w:rFonts w:ascii="Times New Roman" w:hAnsi="Times New Roman"/>
          <w:bCs/>
          <w:sz w:val="28"/>
          <w:szCs w:val="28"/>
        </w:rPr>
      </w:pPr>
      <w:r w:rsidRPr="008D6438">
        <w:rPr>
          <w:rFonts w:ascii="Times New Roman" w:hAnsi="Times New Roman"/>
          <w:bCs/>
          <w:sz w:val="28"/>
          <w:szCs w:val="28"/>
        </w:rPr>
        <w:t xml:space="preserve">3) рівнем поінформованості суб’єктів господарювання з основних положень </w:t>
      </w:r>
      <w:proofErr w:type="spellStart"/>
      <w:r w:rsidRPr="008D6438">
        <w:rPr>
          <w:rFonts w:ascii="Times New Roman" w:hAnsi="Times New Roman"/>
          <w:bCs/>
          <w:sz w:val="28"/>
          <w:szCs w:val="28"/>
        </w:rPr>
        <w:t>акта</w:t>
      </w:r>
      <w:proofErr w:type="spellEnd"/>
      <w:r w:rsidRPr="008D6438">
        <w:rPr>
          <w:rFonts w:ascii="Times New Roman" w:hAnsi="Times New Roman"/>
          <w:bCs/>
          <w:sz w:val="28"/>
          <w:szCs w:val="28"/>
        </w:rPr>
        <w:t xml:space="preserve"> – рівень поінформованості середній.</w:t>
      </w:r>
    </w:p>
    <w:p w14:paraId="6DBF98A6" w14:textId="11C4DAD9" w:rsidR="00206AA9" w:rsidRPr="008D6438" w:rsidRDefault="00C94EEE" w:rsidP="00206AA9">
      <w:pPr>
        <w:tabs>
          <w:tab w:val="left" w:pos="1080"/>
        </w:tabs>
        <w:spacing w:after="0" w:line="240" w:lineRule="auto"/>
        <w:ind w:firstLine="720"/>
        <w:contextualSpacing/>
        <w:jc w:val="both"/>
        <w:rPr>
          <w:rFonts w:ascii="Times New Roman" w:hAnsi="Times New Roman"/>
          <w:bCs/>
          <w:sz w:val="28"/>
          <w:szCs w:val="28"/>
        </w:rPr>
      </w:pPr>
      <w:r w:rsidRPr="008D6438">
        <w:rPr>
          <w:rFonts w:ascii="Times New Roman" w:hAnsi="Times New Roman"/>
          <w:bCs/>
          <w:sz w:val="28"/>
          <w:szCs w:val="28"/>
        </w:rPr>
        <w:t xml:space="preserve">Відповідно до частини другої статті 15 Закону </w:t>
      </w:r>
      <w:r w:rsidR="00206AA9" w:rsidRPr="008D6438">
        <w:rPr>
          <w:rFonts w:ascii="Times New Roman" w:hAnsi="Times New Roman"/>
          <w:bCs/>
          <w:sz w:val="28"/>
          <w:szCs w:val="28"/>
        </w:rPr>
        <w:t xml:space="preserve">України «Про Національну комісію, що здійснює державне регулювання у сферах енергетики та комунальних послуг» </w:t>
      </w:r>
      <w:proofErr w:type="spellStart"/>
      <w:r w:rsidR="00206AA9" w:rsidRPr="008D6438">
        <w:rPr>
          <w:rFonts w:ascii="Times New Roman" w:hAnsi="Times New Roman"/>
          <w:bCs/>
          <w:sz w:val="28"/>
          <w:szCs w:val="28"/>
        </w:rPr>
        <w:t>проєкт</w:t>
      </w:r>
      <w:proofErr w:type="spellEnd"/>
      <w:r w:rsidR="00206AA9" w:rsidRPr="008D6438">
        <w:rPr>
          <w:rFonts w:ascii="Times New Roman" w:hAnsi="Times New Roman"/>
          <w:bCs/>
          <w:sz w:val="28"/>
          <w:szCs w:val="28"/>
        </w:rPr>
        <w:t xml:space="preserve"> постанови НКРЕКП </w:t>
      </w:r>
      <w:r w:rsidRPr="008D6438">
        <w:rPr>
          <w:rFonts w:ascii="Times New Roman" w:hAnsi="Times New Roman"/>
          <w:bCs/>
          <w:sz w:val="28"/>
          <w:szCs w:val="28"/>
        </w:rPr>
        <w:t>«</w:t>
      </w:r>
      <w:r w:rsidR="00DD61E8" w:rsidRPr="008D6438">
        <w:rPr>
          <w:rFonts w:ascii="Times New Roman" w:hAnsi="Times New Roman"/>
          <w:bCs/>
          <w:sz w:val="28"/>
          <w:szCs w:val="28"/>
        </w:rPr>
        <w:t>Про затвердження Змін до постанови НКРЕКП від 07 липня 2016 року № 1234</w:t>
      </w:r>
      <w:r w:rsidR="00206AA9" w:rsidRPr="008D6438">
        <w:rPr>
          <w:rFonts w:ascii="Times New Roman" w:hAnsi="Times New Roman"/>
          <w:bCs/>
          <w:sz w:val="28"/>
          <w:szCs w:val="28"/>
        </w:rPr>
        <w:t xml:space="preserve">», що має ознаки регуляторного </w:t>
      </w:r>
      <w:proofErr w:type="spellStart"/>
      <w:r w:rsidR="00206AA9" w:rsidRPr="008D6438">
        <w:rPr>
          <w:rFonts w:ascii="Times New Roman" w:hAnsi="Times New Roman"/>
          <w:bCs/>
          <w:sz w:val="28"/>
          <w:szCs w:val="28"/>
        </w:rPr>
        <w:t>акта</w:t>
      </w:r>
      <w:proofErr w:type="spellEnd"/>
      <w:r w:rsidR="00206AA9" w:rsidRPr="008D6438">
        <w:rPr>
          <w:rFonts w:ascii="Times New Roman" w:hAnsi="Times New Roman"/>
          <w:bCs/>
          <w:sz w:val="28"/>
          <w:szCs w:val="28"/>
        </w:rPr>
        <w:t xml:space="preserve">, разом з матеріалами, що обґрунтовують необхідність прийняття такого рішення, аналізом його впливу та повідомленням про оприлюднення розміщено на офіційному </w:t>
      </w:r>
      <w:proofErr w:type="spellStart"/>
      <w:r w:rsidR="00206AA9" w:rsidRPr="008D6438">
        <w:rPr>
          <w:rFonts w:ascii="Times New Roman" w:hAnsi="Times New Roman"/>
          <w:bCs/>
          <w:sz w:val="28"/>
          <w:szCs w:val="28"/>
        </w:rPr>
        <w:t>вебсайті</w:t>
      </w:r>
      <w:proofErr w:type="spellEnd"/>
      <w:r w:rsidR="00206AA9" w:rsidRPr="008D6438">
        <w:rPr>
          <w:rFonts w:ascii="Times New Roman" w:hAnsi="Times New Roman"/>
          <w:bCs/>
          <w:sz w:val="28"/>
          <w:szCs w:val="28"/>
        </w:rPr>
        <w:t xml:space="preserve"> НКРЕКП у мережі Інтернет </w:t>
      </w:r>
      <w:hyperlink r:id="rId8" w:history="1">
        <w:r w:rsidR="00206AA9" w:rsidRPr="008D6438">
          <w:rPr>
            <w:rStyle w:val="a3"/>
            <w:rFonts w:ascii="Times New Roman" w:hAnsi="Times New Roman" w:cs="Calibri"/>
            <w:bCs/>
            <w:sz w:val="28"/>
            <w:szCs w:val="28"/>
          </w:rPr>
          <w:t>http://nerc.gov.ua</w:t>
        </w:r>
      </w:hyperlink>
      <w:r w:rsidR="00206AA9" w:rsidRPr="008D6438">
        <w:rPr>
          <w:rFonts w:ascii="Times New Roman" w:hAnsi="Times New Roman"/>
          <w:bCs/>
          <w:sz w:val="28"/>
          <w:szCs w:val="28"/>
        </w:rPr>
        <w:t xml:space="preserve"> з метою одержання зауважень і пропозицій</w:t>
      </w:r>
      <w:r w:rsidR="007A508F" w:rsidRPr="008D6438">
        <w:rPr>
          <w:rFonts w:ascii="Times New Roman" w:hAnsi="Times New Roman"/>
          <w:bCs/>
          <w:sz w:val="28"/>
          <w:szCs w:val="28"/>
        </w:rPr>
        <w:t xml:space="preserve"> </w:t>
      </w:r>
      <w:r w:rsidR="007A508F" w:rsidRPr="008D6438">
        <w:rPr>
          <w:rFonts w:ascii="Times New Roman" w:hAnsi="Times New Roman" w:cs="Times New Roman"/>
          <w:sz w:val="28"/>
          <w:szCs w:val="28"/>
        </w:rPr>
        <w:t>від інших органів державної влади, фізичних та юридичних осіб, їх об'єднань та інших заінтересованих осіб</w:t>
      </w:r>
      <w:r w:rsidR="00206AA9" w:rsidRPr="008D6438">
        <w:rPr>
          <w:rFonts w:ascii="Times New Roman" w:hAnsi="Times New Roman"/>
          <w:bCs/>
          <w:sz w:val="28"/>
          <w:szCs w:val="28"/>
        </w:rPr>
        <w:t xml:space="preserve">. </w:t>
      </w:r>
    </w:p>
    <w:p w14:paraId="6A500DF1" w14:textId="77777777" w:rsidR="00C94EEE" w:rsidRPr="008D6438" w:rsidRDefault="00206AA9" w:rsidP="00206AA9">
      <w:pPr>
        <w:tabs>
          <w:tab w:val="left" w:pos="1080"/>
        </w:tabs>
        <w:spacing w:after="0" w:line="240" w:lineRule="auto"/>
        <w:ind w:firstLine="720"/>
        <w:contextualSpacing/>
        <w:jc w:val="both"/>
        <w:rPr>
          <w:rFonts w:ascii="Times New Roman" w:hAnsi="Times New Roman"/>
          <w:bCs/>
          <w:sz w:val="28"/>
          <w:szCs w:val="28"/>
        </w:rPr>
      </w:pPr>
      <w:r w:rsidRPr="008D6438">
        <w:rPr>
          <w:rFonts w:ascii="Times New Roman" w:hAnsi="Times New Roman"/>
          <w:bCs/>
          <w:sz w:val="28"/>
          <w:szCs w:val="28"/>
        </w:rPr>
        <w:t xml:space="preserve">НКРЕКП у межах компетенції надає необхідні роз’яснення щодо норм </w:t>
      </w:r>
      <w:proofErr w:type="spellStart"/>
      <w:r w:rsidRPr="008D6438">
        <w:rPr>
          <w:rFonts w:ascii="Times New Roman" w:hAnsi="Times New Roman"/>
          <w:bCs/>
          <w:sz w:val="28"/>
          <w:szCs w:val="28"/>
        </w:rPr>
        <w:t>проєкту</w:t>
      </w:r>
      <w:proofErr w:type="spellEnd"/>
      <w:r w:rsidRPr="008D6438">
        <w:rPr>
          <w:rFonts w:ascii="Times New Roman" w:hAnsi="Times New Roman"/>
          <w:bCs/>
          <w:sz w:val="28"/>
          <w:szCs w:val="28"/>
        </w:rPr>
        <w:t xml:space="preserve"> регуляторного </w:t>
      </w:r>
      <w:proofErr w:type="spellStart"/>
      <w:r w:rsidRPr="008D6438">
        <w:rPr>
          <w:rFonts w:ascii="Times New Roman" w:hAnsi="Times New Roman"/>
          <w:bCs/>
          <w:sz w:val="28"/>
          <w:szCs w:val="28"/>
        </w:rPr>
        <w:t>акта</w:t>
      </w:r>
      <w:proofErr w:type="spellEnd"/>
      <w:r w:rsidRPr="008D6438">
        <w:rPr>
          <w:rFonts w:ascii="Times New Roman" w:hAnsi="Times New Roman"/>
          <w:bCs/>
          <w:sz w:val="28"/>
          <w:szCs w:val="28"/>
        </w:rPr>
        <w:t xml:space="preserve"> і надаватиме роз’яснення щодо застосування </w:t>
      </w:r>
      <w:proofErr w:type="spellStart"/>
      <w:r w:rsidRPr="008D6438">
        <w:rPr>
          <w:rFonts w:ascii="Times New Roman" w:hAnsi="Times New Roman"/>
          <w:bCs/>
          <w:sz w:val="28"/>
          <w:szCs w:val="28"/>
        </w:rPr>
        <w:t>акта</w:t>
      </w:r>
      <w:proofErr w:type="spellEnd"/>
      <w:r w:rsidRPr="008D6438">
        <w:rPr>
          <w:rFonts w:ascii="Times New Roman" w:hAnsi="Times New Roman"/>
          <w:bCs/>
          <w:sz w:val="28"/>
          <w:szCs w:val="28"/>
        </w:rPr>
        <w:t xml:space="preserve"> після його прийняття.</w:t>
      </w:r>
    </w:p>
    <w:p w14:paraId="1C33B749" w14:textId="77777777" w:rsidR="00246B93" w:rsidRPr="008D6438" w:rsidRDefault="00246B93" w:rsidP="008E39FE">
      <w:pPr>
        <w:tabs>
          <w:tab w:val="left" w:pos="1080"/>
        </w:tabs>
        <w:spacing w:after="0" w:line="240" w:lineRule="auto"/>
        <w:ind w:firstLine="720"/>
        <w:contextualSpacing/>
        <w:jc w:val="both"/>
        <w:rPr>
          <w:rFonts w:ascii="Times New Roman" w:hAnsi="Times New Roman"/>
          <w:bCs/>
          <w:sz w:val="28"/>
          <w:szCs w:val="28"/>
        </w:rPr>
      </w:pPr>
    </w:p>
    <w:p w14:paraId="070B321B" w14:textId="77777777" w:rsidR="00312248" w:rsidRPr="008D6438" w:rsidRDefault="00312248" w:rsidP="008E39FE">
      <w:pPr>
        <w:spacing w:after="0" w:line="240" w:lineRule="auto"/>
        <w:ind w:firstLine="709"/>
        <w:contextualSpacing/>
        <w:jc w:val="center"/>
        <w:outlineLvl w:val="2"/>
        <w:rPr>
          <w:rFonts w:ascii="Times New Roman" w:hAnsi="Times New Roman" w:cs="Times New Roman"/>
          <w:b/>
          <w:bCs/>
          <w:sz w:val="28"/>
          <w:szCs w:val="28"/>
        </w:rPr>
      </w:pPr>
      <w:r w:rsidRPr="008D6438">
        <w:rPr>
          <w:rFonts w:ascii="Times New Roman" w:hAnsi="Times New Roman" w:cs="Times New Roman"/>
          <w:b/>
          <w:bCs/>
          <w:sz w:val="28"/>
          <w:szCs w:val="28"/>
        </w:rPr>
        <w:t>VIII. Очік</w:t>
      </w:r>
      <w:r w:rsidR="005E3047" w:rsidRPr="008D6438">
        <w:rPr>
          <w:rFonts w:ascii="Times New Roman" w:hAnsi="Times New Roman" w:cs="Times New Roman"/>
          <w:b/>
          <w:bCs/>
          <w:sz w:val="28"/>
          <w:szCs w:val="28"/>
        </w:rPr>
        <w:t>у</w:t>
      </w:r>
      <w:r w:rsidRPr="008D6438">
        <w:rPr>
          <w:rFonts w:ascii="Times New Roman" w:hAnsi="Times New Roman" w:cs="Times New Roman"/>
          <w:b/>
          <w:bCs/>
          <w:sz w:val="28"/>
          <w:szCs w:val="28"/>
        </w:rPr>
        <w:t xml:space="preserve">вані результати прийняття регуляторного </w:t>
      </w:r>
      <w:proofErr w:type="spellStart"/>
      <w:r w:rsidRPr="008D6438">
        <w:rPr>
          <w:rFonts w:ascii="Times New Roman" w:hAnsi="Times New Roman" w:cs="Times New Roman"/>
          <w:b/>
          <w:bCs/>
          <w:sz w:val="28"/>
          <w:szCs w:val="28"/>
        </w:rPr>
        <w:t>акта</w:t>
      </w:r>
      <w:proofErr w:type="spellEnd"/>
    </w:p>
    <w:p w14:paraId="538DED54" w14:textId="77777777" w:rsidR="004C3860" w:rsidRPr="008D6438" w:rsidRDefault="004C3860" w:rsidP="008E39FE">
      <w:pPr>
        <w:spacing w:after="0" w:line="240" w:lineRule="auto"/>
        <w:ind w:firstLine="709"/>
        <w:contextualSpacing/>
        <w:jc w:val="center"/>
        <w:outlineLvl w:val="2"/>
        <w:rPr>
          <w:rFonts w:ascii="Times New Roman" w:hAnsi="Times New Roman" w:cs="Times New Roman"/>
          <w:b/>
          <w:bCs/>
          <w:sz w:val="28"/>
          <w:szCs w:val="28"/>
        </w:rPr>
      </w:pPr>
    </w:p>
    <w:p w14:paraId="06D6A036" w14:textId="35754A45" w:rsidR="00A16707" w:rsidRPr="008D6438" w:rsidRDefault="00206AA9" w:rsidP="00BC2E7F">
      <w:pPr>
        <w:pStyle w:val="a8"/>
        <w:spacing w:after="0"/>
        <w:ind w:right="136" w:firstLine="538"/>
        <w:contextualSpacing/>
        <w:jc w:val="both"/>
        <w:rPr>
          <w:bCs/>
          <w:sz w:val="28"/>
          <w:szCs w:val="28"/>
        </w:rPr>
      </w:pPr>
      <w:r w:rsidRPr="008D6438">
        <w:rPr>
          <w:sz w:val="28"/>
          <w:szCs w:val="28"/>
        </w:rPr>
        <w:t>Очікуваним результатом прийняття постанови НКРЕКП «</w:t>
      </w:r>
      <w:r w:rsidR="00DD61E8" w:rsidRPr="008D6438">
        <w:rPr>
          <w:sz w:val="28"/>
          <w:szCs w:val="28"/>
        </w:rPr>
        <w:t>Про затвердження Змін до постанови НКРЕКП від 07 липня 2016 року № 1234</w:t>
      </w:r>
      <w:r w:rsidRPr="008D6438">
        <w:rPr>
          <w:sz w:val="28"/>
          <w:szCs w:val="28"/>
        </w:rPr>
        <w:t xml:space="preserve">» є </w:t>
      </w:r>
      <w:r w:rsidR="003A688B" w:rsidRPr="008D6438">
        <w:rPr>
          <w:bCs/>
          <w:sz w:val="28"/>
          <w:szCs w:val="28"/>
        </w:rPr>
        <w:t xml:space="preserve">удосконалення </w:t>
      </w:r>
      <w:r w:rsidR="009E236C" w:rsidRPr="008D6438">
        <w:rPr>
          <w:bCs/>
          <w:sz w:val="28"/>
          <w:szCs w:val="28"/>
        </w:rPr>
        <w:t>форм звітності щодо здійснення моніторингу на ринку природного газу та інструкцій щодо їх заповнення</w:t>
      </w:r>
      <w:r w:rsidR="009E236C" w:rsidRPr="00967154">
        <w:rPr>
          <w:bCs/>
          <w:sz w:val="28"/>
          <w:szCs w:val="28"/>
        </w:rPr>
        <w:t xml:space="preserve">, </w:t>
      </w:r>
      <w:r w:rsidR="00BC2E7F" w:rsidRPr="00967154">
        <w:rPr>
          <w:bCs/>
          <w:sz w:val="28"/>
          <w:szCs w:val="28"/>
        </w:rPr>
        <w:t>допов</w:t>
      </w:r>
      <w:r w:rsidR="00EA2190" w:rsidRPr="00967154">
        <w:rPr>
          <w:bCs/>
          <w:sz w:val="28"/>
          <w:szCs w:val="28"/>
        </w:rPr>
        <w:t>н</w:t>
      </w:r>
      <w:r w:rsidR="00355820" w:rsidRPr="00967154">
        <w:rPr>
          <w:bCs/>
          <w:sz w:val="28"/>
          <w:szCs w:val="28"/>
        </w:rPr>
        <w:t>ен</w:t>
      </w:r>
      <w:r w:rsidR="00355820" w:rsidRPr="008D6438">
        <w:rPr>
          <w:bCs/>
          <w:sz w:val="28"/>
          <w:szCs w:val="28"/>
        </w:rPr>
        <w:t>ня</w:t>
      </w:r>
      <w:r w:rsidR="00BC2E7F" w:rsidRPr="008D6438">
        <w:rPr>
          <w:bCs/>
          <w:sz w:val="28"/>
          <w:szCs w:val="28"/>
        </w:rPr>
        <w:t xml:space="preserve"> </w:t>
      </w:r>
      <w:r w:rsidR="00487B7B" w:rsidRPr="008D6438">
        <w:rPr>
          <w:bCs/>
          <w:sz w:val="28"/>
          <w:szCs w:val="28"/>
        </w:rPr>
        <w:t xml:space="preserve">форм звітності даними стосовно нарахувань та </w:t>
      </w:r>
      <w:proofErr w:type="spellStart"/>
      <w:r w:rsidR="00487B7B" w:rsidRPr="008D6438">
        <w:rPr>
          <w:bCs/>
          <w:sz w:val="28"/>
          <w:szCs w:val="28"/>
        </w:rPr>
        <w:t>оплат</w:t>
      </w:r>
      <w:proofErr w:type="spellEnd"/>
      <w:r w:rsidR="00487B7B" w:rsidRPr="008D6438">
        <w:rPr>
          <w:bCs/>
          <w:sz w:val="28"/>
          <w:szCs w:val="28"/>
        </w:rPr>
        <w:t xml:space="preserve"> за недотримання параметрів якості природного газу та </w:t>
      </w:r>
      <w:r w:rsidR="00022ACB">
        <w:rPr>
          <w:bCs/>
          <w:sz w:val="28"/>
          <w:szCs w:val="28"/>
        </w:rPr>
        <w:t>доповнення</w:t>
      </w:r>
      <w:r w:rsidR="00487B7B" w:rsidRPr="008D6438">
        <w:rPr>
          <w:bCs/>
          <w:sz w:val="28"/>
          <w:szCs w:val="28"/>
        </w:rPr>
        <w:t xml:space="preserve"> нов</w:t>
      </w:r>
      <w:r w:rsidR="00355820" w:rsidRPr="008D6438">
        <w:rPr>
          <w:bCs/>
          <w:sz w:val="28"/>
          <w:szCs w:val="28"/>
        </w:rPr>
        <w:t>ої</w:t>
      </w:r>
      <w:r w:rsidR="00487B7B" w:rsidRPr="008D6438">
        <w:rPr>
          <w:bCs/>
          <w:sz w:val="28"/>
          <w:szCs w:val="28"/>
        </w:rPr>
        <w:t xml:space="preserve"> форм</w:t>
      </w:r>
      <w:r w:rsidR="00355820" w:rsidRPr="008D6438">
        <w:rPr>
          <w:bCs/>
          <w:sz w:val="28"/>
          <w:szCs w:val="28"/>
        </w:rPr>
        <w:t>и</w:t>
      </w:r>
      <w:r w:rsidR="00487B7B" w:rsidRPr="008D6438">
        <w:rPr>
          <w:bCs/>
          <w:sz w:val="28"/>
          <w:szCs w:val="28"/>
        </w:rPr>
        <w:t xml:space="preserve"> звітності та інструкці</w:t>
      </w:r>
      <w:r w:rsidR="00355820" w:rsidRPr="008D6438">
        <w:rPr>
          <w:bCs/>
          <w:sz w:val="28"/>
          <w:szCs w:val="28"/>
        </w:rPr>
        <w:t>ї</w:t>
      </w:r>
      <w:r w:rsidR="00487B7B" w:rsidRPr="008D6438">
        <w:rPr>
          <w:bCs/>
          <w:sz w:val="28"/>
          <w:szCs w:val="28"/>
        </w:rPr>
        <w:t xml:space="preserve"> щодо її заповнення для моніторингу застосування тарифів на послуги зберігання (закачування, відбору) природного газу на основі багаторічного стимулюючого регулювання</w:t>
      </w:r>
      <w:r w:rsidR="00BF4B5F" w:rsidRPr="008D6438">
        <w:rPr>
          <w:bCs/>
          <w:sz w:val="28"/>
          <w:szCs w:val="28"/>
        </w:rPr>
        <w:t xml:space="preserve"> </w:t>
      </w:r>
      <w:r w:rsidR="00BF4B5F" w:rsidRPr="008D6438">
        <w:rPr>
          <w:sz w:val="28"/>
          <w:szCs w:val="28"/>
        </w:rPr>
        <w:t xml:space="preserve">з метою забезпечення моніторингу ліцензованої діяльності суб'єктів ринку природного газу, які отримали ліцензію на провадження господарської діяльності із зберігання (закачування, відбору) природного газу </w:t>
      </w:r>
      <w:r w:rsidR="00BF4B5F" w:rsidRPr="008D6438">
        <w:rPr>
          <w:sz w:val="28"/>
          <w:szCs w:val="28"/>
        </w:rPr>
        <w:lastRenderedPageBreak/>
        <w:t>та щодо яких Регулятором, прийнято рішення про застосування стимулюючого регулювання</w:t>
      </w:r>
      <w:r w:rsidR="00487B7B" w:rsidRPr="008D6438">
        <w:rPr>
          <w:bCs/>
          <w:sz w:val="28"/>
          <w:szCs w:val="28"/>
        </w:rPr>
        <w:t>.</w:t>
      </w:r>
    </w:p>
    <w:p w14:paraId="72CCF249" w14:textId="77777777" w:rsidR="00A16707" w:rsidRPr="008D6438" w:rsidRDefault="00A16707" w:rsidP="00763CBD">
      <w:pPr>
        <w:pStyle w:val="a8"/>
        <w:spacing w:after="0"/>
        <w:ind w:right="136" w:firstLine="538"/>
        <w:contextualSpacing/>
        <w:jc w:val="both"/>
        <w:rPr>
          <w:sz w:val="28"/>
          <w:szCs w:val="28"/>
        </w:rPr>
      </w:pPr>
    </w:p>
    <w:p w14:paraId="3B77BCFA" w14:textId="77777777" w:rsidR="00D31D8D" w:rsidRPr="008D6438" w:rsidRDefault="00D31D8D" w:rsidP="008E39FE">
      <w:pPr>
        <w:spacing w:after="0" w:line="240" w:lineRule="auto"/>
        <w:contextualSpacing/>
        <w:jc w:val="both"/>
        <w:outlineLvl w:val="2"/>
        <w:rPr>
          <w:rFonts w:ascii="Times New Roman" w:hAnsi="Times New Roman"/>
          <w:b/>
          <w:sz w:val="28"/>
          <w:szCs w:val="28"/>
        </w:rPr>
      </w:pPr>
    </w:p>
    <w:p w14:paraId="7B99905E" w14:textId="14807EA9" w:rsidR="00173749" w:rsidRPr="008D6438" w:rsidRDefault="005E44D8" w:rsidP="008E39FE">
      <w:pPr>
        <w:spacing w:after="0" w:line="240" w:lineRule="auto"/>
        <w:contextualSpacing/>
        <w:jc w:val="both"/>
        <w:outlineLvl w:val="2"/>
        <w:rPr>
          <w:rFonts w:ascii="Times New Roman" w:hAnsi="Times New Roman"/>
          <w:b/>
          <w:sz w:val="28"/>
          <w:szCs w:val="28"/>
        </w:rPr>
      </w:pPr>
      <w:r w:rsidRPr="008D6438">
        <w:rPr>
          <w:rFonts w:ascii="Times New Roman" w:hAnsi="Times New Roman"/>
          <w:b/>
          <w:sz w:val="28"/>
          <w:szCs w:val="28"/>
        </w:rPr>
        <w:t>Голова НКРЕКП</w:t>
      </w:r>
      <w:r w:rsidR="00F71674" w:rsidRPr="008D6438">
        <w:rPr>
          <w:rFonts w:ascii="Times New Roman" w:hAnsi="Times New Roman"/>
          <w:b/>
          <w:sz w:val="28"/>
          <w:szCs w:val="28"/>
        </w:rPr>
        <w:tab/>
      </w:r>
      <w:r w:rsidR="00F71674" w:rsidRPr="008D6438">
        <w:rPr>
          <w:rFonts w:ascii="Times New Roman" w:hAnsi="Times New Roman"/>
          <w:b/>
          <w:sz w:val="28"/>
          <w:szCs w:val="28"/>
        </w:rPr>
        <w:tab/>
      </w:r>
      <w:r w:rsidR="00F71674" w:rsidRPr="008D6438">
        <w:rPr>
          <w:rFonts w:ascii="Times New Roman" w:hAnsi="Times New Roman"/>
          <w:b/>
          <w:sz w:val="28"/>
          <w:szCs w:val="28"/>
        </w:rPr>
        <w:tab/>
      </w:r>
      <w:r w:rsidR="0076642E">
        <w:rPr>
          <w:rFonts w:ascii="Times New Roman" w:hAnsi="Times New Roman"/>
          <w:b/>
          <w:sz w:val="28"/>
          <w:szCs w:val="28"/>
        </w:rPr>
        <w:t xml:space="preserve">    </w:t>
      </w:r>
      <w:r w:rsidR="00F71674" w:rsidRPr="008D6438">
        <w:rPr>
          <w:rFonts w:ascii="Times New Roman" w:hAnsi="Times New Roman"/>
          <w:b/>
          <w:sz w:val="28"/>
          <w:szCs w:val="28"/>
        </w:rPr>
        <w:tab/>
      </w:r>
      <w:r w:rsidR="00F71674" w:rsidRPr="008D6438">
        <w:rPr>
          <w:rFonts w:ascii="Times New Roman" w:hAnsi="Times New Roman"/>
          <w:b/>
          <w:sz w:val="28"/>
          <w:szCs w:val="28"/>
        </w:rPr>
        <w:tab/>
      </w:r>
      <w:r w:rsidR="00E409CD" w:rsidRPr="008D6438">
        <w:rPr>
          <w:rFonts w:ascii="Times New Roman" w:hAnsi="Times New Roman"/>
          <w:b/>
          <w:sz w:val="28"/>
          <w:szCs w:val="28"/>
        </w:rPr>
        <w:tab/>
      </w:r>
      <w:r w:rsidR="0076642E">
        <w:rPr>
          <w:rFonts w:ascii="Times New Roman" w:hAnsi="Times New Roman"/>
          <w:b/>
          <w:sz w:val="28"/>
          <w:szCs w:val="28"/>
        </w:rPr>
        <w:t xml:space="preserve"> </w:t>
      </w:r>
      <w:r w:rsidR="00E409CD" w:rsidRPr="008D6438">
        <w:rPr>
          <w:rFonts w:ascii="Times New Roman" w:hAnsi="Times New Roman"/>
          <w:b/>
          <w:sz w:val="28"/>
          <w:szCs w:val="28"/>
        </w:rPr>
        <w:t>Юрій ВЛАСЕНКО</w:t>
      </w:r>
      <w:r w:rsidR="00F71674" w:rsidRPr="008D6438">
        <w:rPr>
          <w:rFonts w:ascii="Times New Roman" w:hAnsi="Times New Roman"/>
          <w:b/>
          <w:sz w:val="28"/>
          <w:szCs w:val="28"/>
        </w:rPr>
        <w:tab/>
      </w:r>
      <w:r w:rsidR="0092463D" w:rsidRPr="008D6438">
        <w:rPr>
          <w:rFonts w:ascii="Times New Roman" w:hAnsi="Times New Roman"/>
          <w:b/>
          <w:sz w:val="28"/>
          <w:szCs w:val="28"/>
        </w:rPr>
        <w:t xml:space="preserve">        </w:t>
      </w:r>
    </w:p>
    <w:sectPr w:rsidR="00173749" w:rsidRPr="008D6438" w:rsidSect="00C268C5">
      <w:footerReference w:type="even" r:id="rId9"/>
      <w:footerReference w:type="default" r:id="rId10"/>
      <w:footerReference w:type="firs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901A5" w14:textId="77777777" w:rsidR="00566EB5" w:rsidRPr="000E4198" w:rsidRDefault="00566EB5">
      <w:r w:rsidRPr="000E4198">
        <w:separator/>
      </w:r>
    </w:p>
  </w:endnote>
  <w:endnote w:type="continuationSeparator" w:id="0">
    <w:p w14:paraId="01B94E91" w14:textId="77777777" w:rsidR="00566EB5" w:rsidRPr="000E4198" w:rsidRDefault="00566EB5">
      <w:r w:rsidRPr="000E41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ptos">
    <w:altName w:val="Calibri"/>
    <w:charset w:val="00"/>
    <w:family w:val="swiss"/>
    <w:pitch w:val="variable"/>
    <w:sig w:usb0="00000001" w:usb1="00000003" w:usb2="00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ptos Display">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5BDBE" w14:textId="77777777" w:rsidR="00417B13" w:rsidRPr="000E4198" w:rsidRDefault="00417B13" w:rsidP="00CD494E">
    <w:pPr>
      <w:pStyle w:val="ac"/>
      <w:framePr w:wrap="around" w:vAnchor="text" w:hAnchor="margin" w:xAlign="right" w:y="1"/>
      <w:rPr>
        <w:rStyle w:val="ae"/>
      </w:rPr>
    </w:pPr>
    <w:r w:rsidRPr="000E4198">
      <w:rPr>
        <w:rStyle w:val="ae"/>
      </w:rPr>
      <w:fldChar w:fldCharType="begin"/>
    </w:r>
    <w:r w:rsidRPr="000E4198">
      <w:rPr>
        <w:rStyle w:val="ae"/>
      </w:rPr>
      <w:instrText xml:space="preserve">PAGE  </w:instrText>
    </w:r>
    <w:r w:rsidRPr="000E4198">
      <w:rPr>
        <w:rStyle w:val="ae"/>
      </w:rPr>
      <w:fldChar w:fldCharType="end"/>
    </w:r>
  </w:p>
  <w:p w14:paraId="36CCF3B2" w14:textId="77777777" w:rsidR="00417B13" w:rsidRPr="000E4198" w:rsidRDefault="00417B13" w:rsidP="008D796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0604F" w14:textId="32ACD2B7" w:rsidR="006868C1" w:rsidRPr="00C711D0" w:rsidRDefault="006868C1">
    <w:pPr>
      <w:pStyle w:val="ac"/>
      <w:jc w:val="right"/>
      <w:rPr>
        <w:rFonts w:ascii="Times New Roman" w:hAnsi="Times New Roman" w:cs="Times New Roman"/>
      </w:rPr>
    </w:pPr>
    <w:r w:rsidRPr="00C711D0">
      <w:rPr>
        <w:rFonts w:ascii="Times New Roman" w:hAnsi="Times New Roman" w:cs="Times New Roman"/>
      </w:rPr>
      <w:fldChar w:fldCharType="begin"/>
    </w:r>
    <w:r w:rsidRPr="00C711D0">
      <w:rPr>
        <w:rFonts w:ascii="Times New Roman" w:hAnsi="Times New Roman" w:cs="Times New Roman"/>
      </w:rPr>
      <w:instrText>PAGE   \* MERGEFORMAT</w:instrText>
    </w:r>
    <w:r w:rsidRPr="00C711D0">
      <w:rPr>
        <w:rFonts w:ascii="Times New Roman" w:hAnsi="Times New Roman" w:cs="Times New Roman"/>
      </w:rPr>
      <w:fldChar w:fldCharType="separate"/>
    </w:r>
    <w:r w:rsidR="00BF4B5F">
      <w:rPr>
        <w:rFonts w:ascii="Times New Roman" w:hAnsi="Times New Roman" w:cs="Times New Roman"/>
        <w:noProof/>
      </w:rPr>
      <w:t>9</w:t>
    </w:r>
    <w:r w:rsidRPr="00C711D0">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825FB" w14:textId="77777777" w:rsidR="00C268C5" w:rsidRDefault="00C268C5">
    <w:pPr>
      <w:pStyle w:val="ac"/>
    </w:pPr>
  </w:p>
  <w:p w14:paraId="1BC5CFAC" w14:textId="77777777" w:rsidR="00C268C5" w:rsidRDefault="00C268C5">
    <w:pPr>
      <w:pStyle w:val="ac"/>
    </w:pPr>
  </w:p>
  <w:p w14:paraId="0EBCC9E3" w14:textId="77777777" w:rsidR="00C268C5" w:rsidRDefault="00C268C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7E1CE" w14:textId="77777777" w:rsidR="00566EB5" w:rsidRPr="000E4198" w:rsidRDefault="00566EB5">
      <w:r w:rsidRPr="000E4198">
        <w:separator/>
      </w:r>
    </w:p>
  </w:footnote>
  <w:footnote w:type="continuationSeparator" w:id="0">
    <w:p w14:paraId="62AED1D0" w14:textId="77777777" w:rsidR="00566EB5" w:rsidRPr="000E4198" w:rsidRDefault="00566EB5">
      <w:r w:rsidRPr="000E419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24D1B"/>
    <w:multiLevelType w:val="hybridMultilevel"/>
    <w:tmpl w:val="92FEB472"/>
    <w:lvl w:ilvl="0" w:tplc="04220011">
      <w:start w:val="3"/>
      <w:numFmt w:val="decimal"/>
      <w:lvlText w:val="%1)"/>
      <w:lvlJc w:val="left"/>
      <w:pPr>
        <w:tabs>
          <w:tab w:val="num" w:pos="1260"/>
        </w:tabs>
        <w:ind w:left="1260" w:hanging="360"/>
      </w:pPr>
      <w:rPr>
        <w:rFonts w:hint="default"/>
      </w:rPr>
    </w:lvl>
    <w:lvl w:ilvl="1" w:tplc="04220019" w:tentative="1">
      <w:start w:val="1"/>
      <w:numFmt w:val="lowerLetter"/>
      <w:lvlText w:val="%2."/>
      <w:lvlJc w:val="left"/>
      <w:pPr>
        <w:tabs>
          <w:tab w:val="num" w:pos="1980"/>
        </w:tabs>
        <w:ind w:left="1980" w:hanging="360"/>
      </w:pPr>
    </w:lvl>
    <w:lvl w:ilvl="2" w:tplc="0422001B" w:tentative="1">
      <w:start w:val="1"/>
      <w:numFmt w:val="lowerRoman"/>
      <w:lvlText w:val="%3."/>
      <w:lvlJc w:val="right"/>
      <w:pPr>
        <w:tabs>
          <w:tab w:val="num" w:pos="2700"/>
        </w:tabs>
        <w:ind w:left="2700" w:hanging="180"/>
      </w:pPr>
    </w:lvl>
    <w:lvl w:ilvl="3" w:tplc="0422000F" w:tentative="1">
      <w:start w:val="1"/>
      <w:numFmt w:val="decimal"/>
      <w:lvlText w:val="%4."/>
      <w:lvlJc w:val="left"/>
      <w:pPr>
        <w:tabs>
          <w:tab w:val="num" w:pos="3420"/>
        </w:tabs>
        <w:ind w:left="3420" w:hanging="360"/>
      </w:pPr>
    </w:lvl>
    <w:lvl w:ilvl="4" w:tplc="04220019" w:tentative="1">
      <w:start w:val="1"/>
      <w:numFmt w:val="lowerLetter"/>
      <w:lvlText w:val="%5."/>
      <w:lvlJc w:val="left"/>
      <w:pPr>
        <w:tabs>
          <w:tab w:val="num" w:pos="4140"/>
        </w:tabs>
        <w:ind w:left="4140" w:hanging="360"/>
      </w:pPr>
    </w:lvl>
    <w:lvl w:ilvl="5" w:tplc="0422001B" w:tentative="1">
      <w:start w:val="1"/>
      <w:numFmt w:val="lowerRoman"/>
      <w:lvlText w:val="%6."/>
      <w:lvlJc w:val="right"/>
      <w:pPr>
        <w:tabs>
          <w:tab w:val="num" w:pos="4860"/>
        </w:tabs>
        <w:ind w:left="4860" w:hanging="180"/>
      </w:pPr>
    </w:lvl>
    <w:lvl w:ilvl="6" w:tplc="0422000F" w:tentative="1">
      <w:start w:val="1"/>
      <w:numFmt w:val="decimal"/>
      <w:lvlText w:val="%7."/>
      <w:lvlJc w:val="left"/>
      <w:pPr>
        <w:tabs>
          <w:tab w:val="num" w:pos="5580"/>
        </w:tabs>
        <w:ind w:left="5580" w:hanging="360"/>
      </w:pPr>
    </w:lvl>
    <w:lvl w:ilvl="7" w:tplc="04220019" w:tentative="1">
      <w:start w:val="1"/>
      <w:numFmt w:val="lowerLetter"/>
      <w:lvlText w:val="%8."/>
      <w:lvlJc w:val="left"/>
      <w:pPr>
        <w:tabs>
          <w:tab w:val="num" w:pos="6300"/>
        </w:tabs>
        <w:ind w:left="6300" w:hanging="360"/>
      </w:pPr>
    </w:lvl>
    <w:lvl w:ilvl="8" w:tplc="0422001B" w:tentative="1">
      <w:start w:val="1"/>
      <w:numFmt w:val="lowerRoman"/>
      <w:lvlText w:val="%9."/>
      <w:lvlJc w:val="right"/>
      <w:pPr>
        <w:tabs>
          <w:tab w:val="num" w:pos="7020"/>
        </w:tabs>
        <w:ind w:left="7020" w:hanging="180"/>
      </w:pPr>
    </w:lvl>
  </w:abstractNum>
  <w:abstractNum w:abstractNumId="1" w15:restartNumberingAfterBreak="0">
    <w:nsid w:val="2A886369"/>
    <w:multiLevelType w:val="hybridMultilevel"/>
    <w:tmpl w:val="20FCB9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73A55279"/>
    <w:multiLevelType w:val="hybridMultilevel"/>
    <w:tmpl w:val="8496E1B8"/>
    <w:lvl w:ilvl="0" w:tplc="3A765398">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788C7564"/>
    <w:multiLevelType w:val="hybridMultilevel"/>
    <w:tmpl w:val="BA3C2060"/>
    <w:lvl w:ilvl="0" w:tplc="04220011">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 w15:restartNumberingAfterBreak="0">
    <w:nsid w:val="78C734E4"/>
    <w:multiLevelType w:val="multilevel"/>
    <w:tmpl w:val="8FB2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141276"/>
    <w:multiLevelType w:val="hybridMultilevel"/>
    <w:tmpl w:val="8D22FC52"/>
    <w:lvl w:ilvl="0" w:tplc="C2F82D28">
      <w:numFmt w:val="bullet"/>
      <w:lvlText w:val="*"/>
      <w:lvlJc w:val="left"/>
      <w:pPr>
        <w:ind w:left="235" w:hanging="207"/>
      </w:pPr>
      <w:rPr>
        <w:rFonts w:ascii="Times New Roman" w:eastAsia="Times New Roman" w:hAnsi="Times New Roman" w:cs="Times New Roman" w:hint="default"/>
        <w:w w:val="88"/>
        <w:sz w:val="25"/>
        <w:szCs w:val="25"/>
        <w:lang w:val="uk-UA" w:eastAsia="en-US" w:bidi="ar-SA"/>
      </w:rPr>
    </w:lvl>
    <w:lvl w:ilvl="1" w:tplc="907EBB90">
      <w:start w:val="2"/>
      <w:numFmt w:val="upperRoman"/>
      <w:lvlText w:val="%2."/>
      <w:lvlJc w:val="left"/>
      <w:pPr>
        <w:ind w:left="362" w:hanging="362"/>
        <w:jc w:val="right"/>
      </w:pPr>
      <w:rPr>
        <w:rFonts w:hint="default"/>
        <w:w w:val="93"/>
        <w:sz w:val="28"/>
        <w:szCs w:val="28"/>
        <w:lang w:val="uk-UA" w:eastAsia="en-US" w:bidi="ar-SA"/>
      </w:rPr>
    </w:lvl>
    <w:lvl w:ilvl="2" w:tplc="BDE6D122">
      <w:start w:val="1"/>
      <w:numFmt w:val="decimal"/>
      <w:lvlText w:val="%3)"/>
      <w:lvlJc w:val="left"/>
      <w:pPr>
        <w:ind w:left="234" w:hanging="394"/>
      </w:pPr>
      <w:rPr>
        <w:rFonts w:ascii="Times New Roman" w:eastAsia="Times New Roman" w:hAnsi="Times New Roman" w:cs="Times New Roman" w:hint="default"/>
        <w:w w:val="96"/>
        <w:sz w:val="28"/>
        <w:szCs w:val="28"/>
        <w:lang w:val="uk-UA" w:eastAsia="en-US" w:bidi="ar-SA"/>
      </w:rPr>
    </w:lvl>
    <w:lvl w:ilvl="3" w:tplc="9454F51A">
      <w:numFmt w:val="bullet"/>
      <w:lvlText w:val="•"/>
      <w:lvlJc w:val="left"/>
      <w:pPr>
        <w:ind w:left="5173" w:hanging="394"/>
      </w:pPr>
      <w:rPr>
        <w:rFonts w:hint="default"/>
        <w:lang w:val="uk-UA" w:eastAsia="en-US" w:bidi="ar-SA"/>
      </w:rPr>
    </w:lvl>
    <w:lvl w:ilvl="4" w:tplc="9D66C866">
      <w:numFmt w:val="bullet"/>
      <w:lvlText w:val="•"/>
      <w:lvlJc w:val="left"/>
      <w:pPr>
        <w:ind w:left="5900" w:hanging="394"/>
      </w:pPr>
      <w:rPr>
        <w:rFonts w:hint="default"/>
        <w:lang w:val="uk-UA" w:eastAsia="en-US" w:bidi="ar-SA"/>
      </w:rPr>
    </w:lvl>
    <w:lvl w:ilvl="5" w:tplc="8CF88612">
      <w:numFmt w:val="bullet"/>
      <w:lvlText w:val="•"/>
      <w:lvlJc w:val="left"/>
      <w:pPr>
        <w:ind w:left="6626" w:hanging="394"/>
      </w:pPr>
      <w:rPr>
        <w:rFonts w:hint="default"/>
        <w:lang w:val="uk-UA" w:eastAsia="en-US" w:bidi="ar-SA"/>
      </w:rPr>
    </w:lvl>
    <w:lvl w:ilvl="6" w:tplc="DC10EAD4">
      <w:numFmt w:val="bullet"/>
      <w:lvlText w:val="•"/>
      <w:lvlJc w:val="left"/>
      <w:pPr>
        <w:ind w:left="7353" w:hanging="394"/>
      </w:pPr>
      <w:rPr>
        <w:rFonts w:hint="default"/>
        <w:lang w:val="uk-UA" w:eastAsia="en-US" w:bidi="ar-SA"/>
      </w:rPr>
    </w:lvl>
    <w:lvl w:ilvl="7" w:tplc="4F12E3F6">
      <w:numFmt w:val="bullet"/>
      <w:lvlText w:val="•"/>
      <w:lvlJc w:val="left"/>
      <w:pPr>
        <w:ind w:left="8080" w:hanging="394"/>
      </w:pPr>
      <w:rPr>
        <w:rFonts w:hint="default"/>
        <w:lang w:val="uk-UA" w:eastAsia="en-US" w:bidi="ar-SA"/>
      </w:rPr>
    </w:lvl>
    <w:lvl w:ilvl="8" w:tplc="14324322">
      <w:numFmt w:val="bullet"/>
      <w:lvlText w:val="•"/>
      <w:lvlJc w:val="left"/>
      <w:pPr>
        <w:ind w:left="8806" w:hanging="394"/>
      </w:pPr>
      <w:rPr>
        <w:rFonts w:hint="default"/>
        <w:lang w:val="uk-UA" w:eastAsia="en-US" w:bidi="ar-SA"/>
      </w:rPr>
    </w:lvl>
  </w:abstractNum>
  <w:num w:numId="1">
    <w:abstractNumId w:val="2"/>
  </w:num>
  <w:num w:numId="2">
    <w:abstractNumId w:val="3"/>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73E"/>
    <w:rsid w:val="00005A03"/>
    <w:rsid w:val="00014D89"/>
    <w:rsid w:val="00022ACB"/>
    <w:rsid w:val="0003094E"/>
    <w:rsid w:val="00031EE9"/>
    <w:rsid w:val="00032984"/>
    <w:rsid w:val="0003441A"/>
    <w:rsid w:val="00034CE3"/>
    <w:rsid w:val="00036F43"/>
    <w:rsid w:val="00041BDE"/>
    <w:rsid w:val="00041DD5"/>
    <w:rsid w:val="00042308"/>
    <w:rsid w:val="00042533"/>
    <w:rsid w:val="000439FE"/>
    <w:rsid w:val="00044259"/>
    <w:rsid w:val="00045B5B"/>
    <w:rsid w:val="00045B6A"/>
    <w:rsid w:val="00046499"/>
    <w:rsid w:val="00053D5B"/>
    <w:rsid w:val="00055205"/>
    <w:rsid w:val="000556EF"/>
    <w:rsid w:val="00062323"/>
    <w:rsid w:val="00064C40"/>
    <w:rsid w:val="00067582"/>
    <w:rsid w:val="00073768"/>
    <w:rsid w:val="00084667"/>
    <w:rsid w:val="00090037"/>
    <w:rsid w:val="000932D3"/>
    <w:rsid w:val="00093512"/>
    <w:rsid w:val="000A283B"/>
    <w:rsid w:val="000A2B4C"/>
    <w:rsid w:val="000A2D39"/>
    <w:rsid w:val="000A456A"/>
    <w:rsid w:val="000B2F29"/>
    <w:rsid w:val="000B36DB"/>
    <w:rsid w:val="000B6B2E"/>
    <w:rsid w:val="000C2A85"/>
    <w:rsid w:val="000D0F3D"/>
    <w:rsid w:val="000D1DAF"/>
    <w:rsid w:val="000D546F"/>
    <w:rsid w:val="000D5684"/>
    <w:rsid w:val="000D7A6E"/>
    <w:rsid w:val="000E1792"/>
    <w:rsid w:val="000E19B5"/>
    <w:rsid w:val="000E3132"/>
    <w:rsid w:val="000E4198"/>
    <w:rsid w:val="000E424A"/>
    <w:rsid w:val="000E5ADD"/>
    <w:rsid w:val="000E75B7"/>
    <w:rsid w:val="000F1325"/>
    <w:rsid w:val="000F17F3"/>
    <w:rsid w:val="000F2DD0"/>
    <w:rsid w:val="000F3D25"/>
    <w:rsid w:val="0010070A"/>
    <w:rsid w:val="00105064"/>
    <w:rsid w:val="001055F7"/>
    <w:rsid w:val="001151C8"/>
    <w:rsid w:val="00120740"/>
    <w:rsid w:val="001208F6"/>
    <w:rsid w:val="00125235"/>
    <w:rsid w:val="00125925"/>
    <w:rsid w:val="0012663D"/>
    <w:rsid w:val="00130585"/>
    <w:rsid w:val="00143316"/>
    <w:rsid w:val="00143BF0"/>
    <w:rsid w:val="00144A81"/>
    <w:rsid w:val="001468C9"/>
    <w:rsid w:val="00146FB9"/>
    <w:rsid w:val="001504ED"/>
    <w:rsid w:val="001523CA"/>
    <w:rsid w:val="00152517"/>
    <w:rsid w:val="00160687"/>
    <w:rsid w:val="00166F8C"/>
    <w:rsid w:val="00171894"/>
    <w:rsid w:val="00173749"/>
    <w:rsid w:val="00173DBC"/>
    <w:rsid w:val="0017406A"/>
    <w:rsid w:val="001759A1"/>
    <w:rsid w:val="00175D7D"/>
    <w:rsid w:val="00191354"/>
    <w:rsid w:val="001935E8"/>
    <w:rsid w:val="00195C41"/>
    <w:rsid w:val="00196075"/>
    <w:rsid w:val="001A36BF"/>
    <w:rsid w:val="001A6489"/>
    <w:rsid w:val="001A68AD"/>
    <w:rsid w:val="001B31D4"/>
    <w:rsid w:val="001B57C6"/>
    <w:rsid w:val="001B5909"/>
    <w:rsid w:val="001B6CC1"/>
    <w:rsid w:val="001C35B3"/>
    <w:rsid w:val="001D2F86"/>
    <w:rsid w:val="001D3EBE"/>
    <w:rsid w:val="001D51C0"/>
    <w:rsid w:val="001D5EB8"/>
    <w:rsid w:val="001D62C8"/>
    <w:rsid w:val="001D64E1"/>
    <w:rsid w:val="001D69F8"/>
    <w:rsid w:val="001E1F03"/>
    <w:rsid w:val="001E41E7"/>
    <w:rsid w:val="001F1DED"/>
    <w:rsid w:val="001F6615"/>
    <w:rsid w:val="001F7AB6"/>
    <w:rsid w:val="00201EED"/>
    <w:rsid w:val="00203319"/>
    <w:rsid w:val="00204B38"/>
    <w:rsid w:val="00205F42"/>
    <w:rsid w:val="00206AA9"/>
    <w:rsid w:val="00217A5D"/>
    <w:rsid w:val="002271DF"/>
    <w:rsid w:val="00227A00"/>
    <w:rsid w:val="00232862"/>
    <w:rsid w:val="002330E2"/>
    <w:rsid w:val="0023334B"/>
    <w:rsid w:val="00233866"/>
    <w:rsid w:val="00233E6D"/>
    <w:rsid w:val="0024036F"/>
    <w:rsid w:val="00240BFE"/>
    <w:rsid w:val="00243F27"/>
    <w:rsid w:val="00244871"/>
    <w:rsid w:val="00244EF9"/>
    <w:rsid w:val="002460A7"/>
    <w:rsid w:val="00246B93"/>
    <w:rsid w:val="002515F2"/>
    <w:rsid w:val="00251D02"/>
    <w:rsid w:val="002552EA"/>
    <w:rsid w:val="00257CE0"/>
    <w:rsid w:val="00260489"/>
    <w:rsid w:val="00264181"/>
    <w:rsid w:val="00265B0B"/>
    <w:rsid w:val="00271568"/>
    <w:rsid w:val="0027507B"/>
    <w:rsid w:val="002820F9"/>
    <w:rsid w:val="00282943"/>
    <w:rsid w:val="0028393B"/>
    <w:rsid w:val="00283D5B"/>
    <w:rsid w:val="002870FF"/>
    <w:rsid w:val="00287CFF"/>
    <w:rsid w:val="00293A63"/>
    <w:rsid w:val="002952DA"/>
    <w:rsid w:val="00297AF0"/>
    <w:rsid w:val="002A6913"/>
    <w:rsid w:val="002A74E8"/>
    <w:rsid w:val="002B1B95"/>
    <w:rsid w:val="002B4A6D"/>
    <w:rsid w:val="002B5E8A"/>
    <w:rsid w:val="002C0296"/>
    <w:rsid w:val="002C0612"/>
    <w:rsid w:val="002C06BF"/>
    <w:rsid w:val="002C20C9"/>
    <w:rsid w:val="002D226F"/>
    <w:rsid w:val="002D2F7E"/>
    <w:rsid w:val="002D38E5"/>
    <w:rsid w:val="002D3B6D"/>
    <w:rsid w:val="002D44E6"/>
    <w:rsid w:val="002D5556"/>
    <w:rsid w:val="002E1A5F"/>
    <w:rsid w:val="002E6A35"/>
    <w:rsid w:val="002F0F0E"/>
    <w:rsid w:val="002F3C07"/>
    <w:rsid w:val="002F499A"/>
    <w:rsid w:val="002F529C"/>
    <w:rsid w:val="002F6870"/>
    <w:rsid w:val="002F7C0E"/>
    <w:rsid w:val="003041AA"/>
    <w:rsid w:val="00305644"/>
    <w:rsid w:val="003116B2"/>
    <w:rsid w:val="00312248"/>
    <w:rsid w:val="0031506B"/>
    <w:rsid w:val="0032031B"/>
    <w:rsid w:val="00324C0F"/>
    <w:rsid w:val="003327FB"/>
    <w:rsid w:val="00334416"/>
    <w:rsid w:val="003349AA"/>
    <w:rsid w:val="003373F6"/>
    <w:rsid w:val="003376BF"/>
    <w:rsid w:val="00337C29"/>
    <w:rsid w:val="003426A1"/>
    <w:rsid w:val="00342D2E"/>
    <w:rsid w:val="00347D7C"/>
    <w:rsid w:val="00352BDC"/>
    <w:rsid w:val="00355437"/>
    <w:rsid w:val="00355820"/>
    <w:rsid w:val="00361C18"/>
    <w:rsid w:val="00363E01"/>
    <w:rsid w:val="003677D9"/>
    <w:rsid w:val="00370540"/>
    <w:rsid w:val="00370548"/>
    <w:rsid w:val="003723C0"/>
    <w:rsid w:val="00373DA6"/>
    <w:rsid w:val="00374B6D"/>
    <w:rsid w:val="00376704"/>
    <w:rsid w:val="00377004"/>
    <w:rsid w:val="00380536"/>
    <w:rsid w:val="00382DF6"/>
    <w:rsid w:val="00385930"/>
    <w:rsid w:val="00385EFD"/>
    <w:rsid w:val="0039249E"/>
    <w:rsid w:val="0039478A"/>
    <w:rsid w:val="0039676D"/>
    <w:rsid w:val="003A12B0"/>
    <w:rsid w:val="003A1EBE"/>
    <w:rsid w:val="003A2A7A"/>
    <w:rsid w:val="003A2D46"/>
    <w:rsid w:val="003A42BA"/>
    <w:rsid w:val="003A688B"/>
    <w:rsid w:val="003A6F0D"/>
    <w:rsid w:val="003B21F3"/>
    <w:rsid w:val="003B2C0A"/>
    <w:rsid w:val="003B49D9"/>
    <w:rsid w:val="003C0078"/>
    <w:rsid w:val="003C0F66"/>
    <w:rsid w:val="003C3700"/>
    <w:rsid w:val="003C3827"/>
    <w:rsid w:val="003C528F"/>
    <w:rsid w:val="003C52C8"/>
    <w:rsid w:val="003C7CAD"/>
    <w:rsid w:val="003D2427"/>
    <w:rsid w:val="003D302B"/>
    <w:rsid w:val="003D30E6"/>
    <w:rsid w:val="003E4DC7"/>
    <w:rsid w:val="003E5818"/>
    <w:rsid w:val="003E6AD2"/>
    <w:rsid w:val="003E79B1"/>
    <w:rsid w:val="003F0FE5"/>
    <w:rsid w:val="003F3081"/>
    <w:rsid w:val="00400742"/>
    <w:rsid w:val="00401337"/>
    <w:rsid w:val="00401549"/>
    <w:rsid w:val="00402940"/>
    <w:rsid w:val="00404792"/>
    <w:rsid w:val="00406A4A"/>
    <w:rsid w:val="00407198"/>
    <w:rsid w:val="004131D4"/>
    <w:rsid w:val="00417B13"/>
    <w:rsid w:val="00422BC6"/>
    <w:rsid w:val="004245E0"/>
    <w:rsid w:val="00427DDB"/>
    <w:rsid w:val="004315C2"/>
    <w:rsid w:val="004329B4"/>
    <w:rsid w:val="004336DC"/>
    <w:rsid w:val="00433D35"/>
    <w:rsid w:val="004368E5"/>
    <w:rsid w:val="004425BF"/>
    <w:rsid w:val="00444814"/>
    <w:rsid w:val="0044725D"/>
    <w:rsid w:val="00447F4D"/>
    <w:rsid w:val="00450013"/>
    <w:rsid w:val="00451282"/>
    <w:rsid w:val="00454DF7"/>
    <w:rsid w:val="00470153"/>
    <w:rsid w:val="00470FDE"/>
    <w:rsid w:val="004729C2"/>
    <w:rsid w:val="00472C77"/>
    <w:rsid w:val="00482EF4"/>
    <w:rsid w:val="004863D8"/>
    <w:rsid w:val="00487B7B"/>
    <w:rsid w:val="00491381"/>
    <w:rsid w:val="00493B9C"/>
    <w:rsid w:val="004955D2"/>
    <w:rsid w:val="004957CB"/>
    <w:rsid w:val="004958C1"/>
    <w:rsid w:val="004A06D1"/>
    <w:rsid w:val="004A10F8"/>
    <w:rsid w:val="004A147E"/>
    <w:rsid w:val="004A2DA8"/>
    <w:rsid w:val="004A4E18"/>
    <w:rsid w:val="004A74A9"/>
    <w:rsid w:val="004B3A3C"/>
    <w:rsid w:val="004B5E1F"/>
    <w:rsid w:val="004B604B"/>
    <w:rsid w:val="004B7FDA"/>
    <w:rsid w:val="004C08A7"/>
    <w:rsid w:val="004C1139"/>
    <w:rsid w:val="004C2824"/>
    <w:rsid w:val="004C2969"/>
    <w:rsid w:val="004C3121"/>
    <w:rsid w:val="004C3860"/>
    <w:rsid w:val="004C5ACE"/>
    <w:rsid w:val="004C60D1"/>
    <w:rsid w:val="004D08BF"/>
    <w:rsid w:val="004D39BF"/>
    <w:rsid w:val="004D742C"/>
    <w:rsid w:val="004E02BF"/>
    <w:rsid w:val="004E29A3"/>
    <w:rsid w:val="004E4B31"/>
    <w:rsid w:val="004F5964"/>
    <w:rsid w:val="00501514"/>
    <w:rsid w:val="00505CA8"/>
    <w:rsid w:val="0050747D"/>
    <w:rsid w:val="00513242"/>
    <w:rsid w:val="00513881"/>
    <w:rsid w:val="00522A6B"/>
    <w:rsid w:val="005250B4"/>
    <w:rsid w:val="00525C69"/>
    <w:rsid w:val="0053246E"/>
    <w:rsid w:val="0053298B"/>
    <w:rsid w:val="005333EE"/>
    <w:rsid w:val="005350E3"/>
    <w:rsid w:val="00540FCE"/>
    <w:rsid w:val="00541F25"/>
    <w:rsid w:val="00541F39"/>
    <w:rsid w:val="00542981"/>
    <w:rsid w:val="0054391F"/>
    <w:rsid w:val="005449F1"/>
    <w:rsid w:val="00550CC9"/>
    <w:rsid w:val="00552328"/>
    <w:rsid w:val="00554990"/>
    <w:rsid w:val="00554E07"/>
    <w:rsid w:val="00560E9A"/>
    <w:rsid w:val="00561182"/>
    <w:rsid w:val="0056145F"/>
    <w:rsid w:val="00566EB5"/>
    <w:rsid w:val="00567B46"/>
    <w:rsid w:val="00567F7E"/>
    <w:rsid w:val="005719F9"/>
    <w:rsid w:val="00572FE2"/>
    <w:rsid w:val="005732B7"/>
    <w:rsid w:val="00574C5A"/>
    <w:rsid w:val="005800CB"/>
    <w:rsid w:val="00590068"/>
    <w:rsid w:val="0059144F"/>
    <w:rsid w:val="005A36E5"/>
    <w:rsid w:val="005A64CE"/>
    <w:rsid w:val="005A79F8"/>
    <w:rsid w:val="005B4695"/>
    <w:rsid w:val="005B585C"/>
    <w:rsid w:val="005B5933"/>
    <w:rsid w:val="005B784C"/>
    <w:rsid w:val="005C56EF"/>
    <w:rsid w:val="005C7716"/>
    <w:rsid w:val="005D0EF1"/>
    <w:rsid w:val="005D2D8F"/>
    <w:rsid w:val="005D49C4"/>
    <w:rsid w:val="005D5D7D"/>
    <w:rsid w:val="005E1F1B"/>
    <w:rsid w:val="005E3047"/>
    <w:rsid w:val="005E44D8"/>
    <w:rsid w:val="005E6132"/>
    <w:rsid w:val="005F21F4"/>
    <w:rsid w:val="005F2E28"/>
    <w:rsid w:val="005F447A"/>
    <w:rsid w:val="005F4D28"/>
    <w:rsid w:val="005F71E5"/>
    <w:rsid w:val="00600101"/>
    <w:rsid w:val="0060437F"/>
    <w:rsid w:val="006079B4"/>
    <w:rsid w:val="00622098"/>
    <w:rsid w:val="00624CB7"/>
    <w:rsid w:val="00625019"/>
    <w:rsid w:val="0062648D"/>
    <w:rsid w:val="0063473E"/>
    <w:rsid w:val="0063536A"/>
    <w:rsid w:val="00636F6C"/>
    <w:rsid w:val="006430C8"/>
    <w:rsid w:val="006433F8"/>
    <w:rsid w:val="006505E3"/>
    <w:rsid w:val="0065244E"/>
    <w:rsid w:val="0065479A"/>
    <w:rsid w:val="00654D2D"/>
    <w:rsid w:val="00655817"/>
    <w:rsid w:val="006601AE"/>
    <w:rsid w:val="0066267A"/>
    <w:rsid w:val="00664CBD"/>
    <w:rsid w:val="00671A26"/>
    <w:rsid w:val="00671CA7"/>
    <w:rsid w:val="00671DA0"/>
    <w:rsid w:val="00672390"/>
    <w:rsid w:val="0068024E"/>
    <w:rsid w:val="00685AE4"/>
    <w:rsid w:val="00686043"/>
    <w:rsid w:val="006868C1"/>
    <w:rsid w:val="00686DD8"/>
    <w:rsid w:val="00691D25"/>
    <w:rsid w:val="00691D70"/>
    <w:rsid w:val="006A1B11"/>
    <w:rsid w:val="006A2747"/>
    <w:rsid w:val="006A30CD"/>
    <w:rsid w:val="006A3393"/>
    <w:rsid w:val="006A57C9"/>
    <w:rsid w:val="006B0451"/>
    <w:rsid w:val="006B4565"/>
    <w:rsid w:val="006C20E2"/>
    <w:rsid w:val="006D070C"/>
    <w:rsid w:val="006D20E9"/>
    <w:rsid w:val="006D212A"/>
    <w:rsid w:val="006D3169"/>
    <w:rsid w:val="006D343A"/>
    <w:rsid w:val="006D5C02"/>
    <w:rsid w:val="006D6166"/>
    <w:rsid w:val="006D7286"/>
    <w:rsid w:val="006D7CFA"/>
    <w:rsid w:val="006E4EB2"/>
    <w:rsid w:val="006F22D2"/>
    <w:rsid w:val="006F7C23"/>
    <w:rsid w:val="0070067C"/>
    <w:rsid w:val="0070185A"/>
    <w:rsid w:val="00703288"/>
    <w:rsid w:val="00703344"/>
    <w:rsid w:val="007068E9"/>
    <w:rsid w:val="00710487"/>
    <w:rsid w:val="00713C79"/>
    <w:rsid w:val="0071631D"/>
    <w:rsid w:val="00716404"/>
    <w:rsid w:val="00716A4C"/>
    <w:rsid w:val="00723D69"/>
    <w:rsid w:val="00723F73"/>
    <w:rsid w:val="00724747"/>
    <w:rsid w:val="007311C4"/>
    <w:rsid w:val="00735315"/>
    <w:rsid w:val="00735F3D"/>
    <w:rsid w:val="00736A0A"/>
    <w:rsid w:val="00741FCE"/>
    <w:rsid w:val="00743E0E"/>
    <w:rsid w:val="0074474E"/>
    <w:rsid w:val="007461E4"/>
    <w:rsid w:val="007537B7"/>
    <w:rsid w:val="00756A23"/>
    <w:rsid w:val="0076004E"/>
    <w:rsid w:val="007628EA"/>
    <w:rsid w:val="0076317B"/>
    <w:rsid w:val="00763CBD"/>
    <w:rsid w:val="00764EE9"/>
    <w:rsid w:val="0076642E"/>
    <w:rsid w:val="00771C59"/>
    <w:rsid w:val="00772918"/>
    <w:rsid w:val="007748E0"/>
    <w:rsid w:val="00781C94"/>
    <w:rsid w:val="00781CFA"/>
    <w:rsid w:val="007835F6"/>
    <w:rsid w:val="00786EBD"/>
    <w:rsid w:val="0079027E"/>
    <w:rsid w:val="007902C5"/>
    <w:rsid w:val="0079037F"/>
    <w:rsid w:val="0079208E"/>
    <w:rsid w:val="0079260D"/>
    <w:rsid w:val="0079398B"/>
    <w:rsid w:val="00793C72"/>
    <w:rsid w:val="00797008"/>
    <w:rsid w:val="007A1984"/>
    <w:rsid w:val="007A27F7"/>
    <w:rsid w:val="007A508F"/>
    <w:rsid w:val="007A572C"/>
    <w:rsid w:val="007A588C"/>
    <w:rsid w:val="007A79B4"/>
    <w:rsid w:val="007C3FB6"/>
    <w:rsid w:val="007C6C83"/>
    <w:rsid w:val="007C6F5D"/>
    <w:rsid w:val="007C790F"/>
    <w:rsid w:val="007D1CD1"/>
    <w:rsid w:val="007D3F6F"/>
    <w:rsid w:val="007D5ECD"/>
    <w:rsid w:val="007D603A"/>
    <w:rsid w:val="007F0AC7"/>
    <w:rsid w:val="007F0C8C"/>
    <w:rsid w:val="007F3894"/>
    <w:rsid w:val="007F3DE8"/>
    <w:rsid w:val="007F5E74"/>
    <w:rsid w:val="0080036C"/>
    <w:rsid w:val="00800488"/>
    <w:rsid w:val="00803EB4"/>
    <w:rsid w:val="0080522F"/>
    <w:rsid w:val="00807AAF"/>
    <w:rsid w:val="008145A5"/>
    <w:rsid w:val="00815419"/>
    <w:rsid w:val="008218D6"/>
    <w:rsid w:val="0082290E"/>
    <w:rsid w:val="0082293D"/>
    <w:rsid w:val="00826722"/>
    <w:rsid w:val="00827AB0"/>
    <w:rsid w:val="008319E5"/>
    <w:rsid w:val="0083359C"/>
    <w:rsid w:val="00833F90"/>
    <w:rsid w:val="0084335F"/>
    <w:rsid w:val="0084685F"/>
    <w:rsid w:val="0084774E"/>
    <w:rsid w:val="008505DB"/>
    <w:rsid w:val="00850EED"/>
    <w:rsid w:val="008577CF"/>
    <w:rsid w:val="008727CE"/>
    <w:rsid w:val="008749E4"/>
    <w:rsid w:val="00875446"/>
    <w:rsid w:val="00882F06"/>
    <w:rsid w:val="00887C48"/>
    <w:rsid w:val="00890FC2"/>
    <w:rsid w:val="008925F6"/>
    <w:rsid w:val="00892856"/>
    <w:rsid w:val="00896009"/>
    <w:rsid w:val="008966BC"/>
    <w:rsid w:val="00896F7F"/>
    <w:rsid w:val="00897F6F"/>
    <w:rsid w:val="008A57C2"/>
    <w:rsid w:val="008A5874"/>
    <w:rsid w:val="008B1970"/>
    <w:rsid w:val="008B1B04"/>
    <w:rsid w:val="008B4101"/>
    <w:rsid w:val="008C089B"/>
    <w:rsid w:val="008C25E7"/>
    <w:rsid w:val="008C2BA5"/>
    <w:rsid w:val="008C5D4F"/>
    <w:rsid w:val="008D40E5"/>
    <w:rsid w:val="008D48EC"/>
    <w:rsid w:val="008D5B41"/>
    <w:rsid w:val="008D6438"/>
    <w:rsid w:val="008D796C"/>
    <w:rsid w:val="008E1E67"/>
    <w:rsid w:val="008E39FE"/>
    <w:rsid w:val="008E7C84"/>
    <w:rsid w:val="008F229D"/>
    <w:rsid w:val="008F3AA1"/>
    <w:rsid w:val="008F3E50"/>
    <w:rsid w:val="00900A95"/>
    <w:rsid w:val="00900D0A"/>
    <w:rsid w:val="009029BD"/>
    <w:rsid w:val="00903C28"/>
    <w:rsid w:val="00910A71"/>
    <w:rsid w:val="00910AF2"/>
    <w:rsid w:val="009122BB"/>
    <w:rsid w:val="0091350C"/>
    <w:rsid w:val="00914416"/>
    <w:rsid w:val="0092414F"/>
    <w:rsid w:val="0092463D"/>
    <w:rsid w:val="00925029"/>
    <w:rsid w:val="009250E0"/>
    <w:rsid w:val="0092721C"/>
    <w:rsid w:val="00932318"/>
    <w:rsid w:val="00932A37"/>
    <w:rsid w:val="009335DE"/>
    <w:rsid w:val="00933A94"/>
    <w:rsid w:val="00936343"/>
    <w:rsid w:val="009366F1"/>
    <w:rsid w:val="00936F80"/>
    <w:rsid w:val="00937502"/>
    <w:rsid w:val="009375BC"/>
    <w:rsid w:val="00937A6E"/>
    <w:rsid w:val="0094067A"/>
    <w:rsid w:val="009411E8"/>
    <w:rsid w:val="009416DD"/>
    <w:rsid w:val="0094281E"/>
    <w:rsid w:val="0094411F"/>
    <w:rsid w:val="00944503"/>
    <w:rsid w:val="00944CF4"/>
    <w:rsid w:val="00951A05"/>
    <w:rsid w:val="00951B24"/>
    <w:rsid w:val="00953E5D"/>
    <w:rsid w:val="009617D6"/>
    <w:rsid w:val="00961E6E"/>
    <w:rsid w:val="00963EE9"/>
    <w:rsid w:val="009670E3"/>
    <w:rsid w:val="00967154"/>
    <w:rsid w:val="0097154D"/>
    <w:rsid w:val="00973333"/>
    <w:rsid w:val="00975D70"/>
    <w:rsid w:val="009811B6"/>
    <w:rsid w:val="0098624C"/>
    <w:rsid w:val="0099212F"/>
    <w:rsid w:val="00995C5F"/>
    <w:rsid w:val="00996B6D"/>
    <w:rsid w:val="0099775C"/>
    <w:rsid w:val="009A1BDF"/>
    <w:rsid w:val="009A642A"/>
    <w:rsid w:val="009A734A"/>
    <w:rsid w:val="009A7969"/>
    <w:rsid w:val="009B1C66"/>
    <w:rsid w:val="009B1F09"/>
    <w:rsid w:val="009B363B"/>
    <w:rsid w:val="009B4850"/>
    <w:rsid w:val="009C2260"/>
    <w:rsid w:val="009C2EFA"/>
    <w:rsid w:val="009C561C"/>
    <w:rsid w:val="009D13F5"/>
    <w:rsid w:val="009D1B44"/>
    <w:rsid w:val="009D1DC2"/>
    <w:rsid w:val="009D24F0"/>
    <w:rsid w:val="009E12FE"/>
    <w:rsid w:val="009E236C"/>
    <w:rsid w:val="009E2615"/>
    <w:rsid w:val="009E40F5"/>
    <w:rsid w:val="009F1241"/>
    <w:rsid w:val="009F27B4"/>
    <w:rsid w:val="009F5D0C"/>
    <w:rsid w:val="009F6F6E"/>
    <w:rsid w:val="009F6FCB"/>
    <w:rsid w:val="00A00385"/>
    <w:rsid w:val="00A02D7E"/>
    <w:rsid w:val="00A07247"/>
    <w:rsid w:val="00A11368"/>
    <w:rsid w:val="00A13DEE"/>
    <w:rsid w:val="00A15250"/>
    <w:rsid w:val="00A16707"/>
    <w:rsid w:val="00A16AD2"/>
    <w:rsid w:val="00A231B8"/>
    <w:rsid w:val="00A25746"/>
    <w:rsid w:val="00A36D34"/>
    <w:rsid w:val="00A407C3"/>
    <w:rsid w:val="00A43A0B"/>
    <w:rsid w:val="00A45587"/>
    <w:rsid w:val="00A47ECB"/>
    <w:rsid w:val="00A526FF"/>
    <w:rsid w:val="00A53341"/>
    <w:rsid w:val="00A60BDB"/>
    <w:rsid w:val="00A63920"/>
    <w:rsid w:val="00A65938"/>
    <w:rsid w:val="00A703FB"/>
    <w:rsid w:val="00A7562D"/>
    <w:rsid w:val="00A77958"/>
    <w:rsid w:val="00A846C9"/>
    <w:rsid w:val="00A90E3C"/>
    <w:rsid w:val="00A92CC6"/>
    <w:rsid w:val="00A9316C"/>
    <w:rsid w:val="00AA447C"/>
    <w:rsid w:val="00AA5954"/>
    <w:rsid w:val="00AA5F4E"/>
    <w:rsid w:val="00AA641D"/>
    <w:rsid w:val="00AA7733"/>
    <w:rsid w:val="00AB09C2"/>
    <w:rsid w:val="00AB3A98"/>
    <w:rsid w:val="00AB49F5"/>
    <w:rsid w:val="00AB6371"/>
    <w:rsid w:val="00AB69EF"/>
    <w:rsid w:val="00AC18F5"/>
    <w:rsid w:val="00AC1918"/>
    <w:rsid w:val="00AC4F9D"/>
    <w:rsid w:val="00AD2C6B"/>
    <w:rsid w:val="00AD53FB"/>
    <w:rsid w:val="00AD6926"/>
    <w:rsid w:val="00AE00FE"/>
    <w:rsid w:val="00AE58D1"/>
    <w:rsid w:val="00AF08F8"/>
    <w:rsid w:val="00AF12A5"/>
    <w:rsid w:val="00AF4B67"/>
    <w:rsid w:val="00AF55F1"/>
    <w:rsid w:val="00B005D0"/>
    <w:rsid w:val="00B0437F"/>
    <w:rsid w:val="00B05AAB"/>
    <w:rsid w:val="00B077FF"/>
    <w:rsid w:val="00B07967"/>
    <w:rsid w:val="00B116DD"/>
    <w:rsid w:val="00B15AFA"/>
    <w:rsid w:val="00B20E1A"/>
    <w:rsid w:val="00B24019"/>
    <w:rsid w:val="00B26233"/>
    <w:rsid w:val="00B378CC"/>
    <w:rsid w:val="00B42C99"/>
    <w:rsid w:val="00B43C6C"/>
    <w:rsid w:val="00B441C4"/>
    <w:rsid w:val="00B470C0"/>
    <w:rsid w:val="00B476EA"/>
    <w:rsid w:val="00B52EC9"/>
    <w:rsid w:val="00B54828"/>
    <w:rsid w:val="00B567A8"/>
    <w:rsid w:val="00B57704"/>
    <w:rsid w:val="00B622E1"/>
    <w:rsid w:val="00B62AB5"/>
    <w:rsid w:val="00B81539"/>
    <w:rsid w:val="00B845F3"/>
    <w:rsid w:val="00B87281"/>
    <w:rsid w:val="00B926EA"/>
    <w:rsid w:val="00B94678"/>
    <w:rsid w:val="00B95983"/>
    <w:rsid w:val="00B97992"/>
    <w:rsid w:val="00BA7C29"/>
    <w:rsid w:val="00BB5F92"/>
    <w:rsid w:val="00BB6AD0"/>
    <w:rsid w:val="00BB7E1F"/>
    <w:rsid w:val="00BB7EDE"/>
    <w:rsid w:val="00BC1125"/>
    <w:rsid w:val="00BC2E7F"/>
    <w:rsid w:val="00BC471B"/>
    <w:rsid w:val="00BC5F77"/>
    <w:rsid w:val="00BC6E62"/>
    <w:rsid w:val="00BD11C0"/>
    <w:rsid w:val="00BD3AF5"/>
    <w:rsid w:val="00BD5103"/>
    <w:rsid w:val="00BD614D"/>
    <w:rsid w:val="00BD7187"/>
    <w:rsid w:val="00BD7575"/>
    <w:rsid w:val="00BD7BF5"/>
    <w:rsid w:val="00BE394B"/>
    <w:rsid w:val="00BE6C53"/>
    <w:rsid w:val="00BE71EE"/>
    <w:rsid w:val="00BF1676"/>
    <w:rsid w:val="00BF3CB6"/>
    <w:rsid w:val="00BF4B5F"/>
    <w:rsid w:val="00BF51E7"/>
    <w:rsid w:val="00BF718D"/>
    <w:rsid w:val="00C008D0"/>
    <w:rsid w:val="00C07367"/>
    <w:rsid w:val="00C12958"/>
    <w:rsid w:val="00C14E02"/>
    <w:rsid w:val="00C14F65"/>
    <w:rsid w:val="00C169C0"/>
    <w:rsid w:val="00C17AD5"/>
    <w:rsid w:val="00C211E1"/>
    <w:rsid w:val="00C23E14"/>
    <w:rsid w:val="00C268C5"/>
    <w:rsid w:val="00C3147F"/>
    <w:rsid w:val="00C32871"/>
    <w:rsid w:val="00C34E1F"/>
    <w:rsid w:val="00C354E3"/>
    <w:rsid w:val="00C36999"/>
    <w:rsid w:val="00C37F0A"/>
    <w:rsid w:val="00C432AA"/>
    <w:rsid w:val="00C43FC8"/>
    <w:rsid w:val="00C50E9D"/>
    <w:rsid w:val="00C53BAE"/>
    <w:rsid w:val="00C53EA5"/>
    <w:rsid w:val="00C56DE6"/>
    <w:rsid w:val="00C600FF"/>
    <w:rsid w:val="00C611FA"/>
    <w:rsid w:val="00C61925"/>
    <w:rsid w:val="00C62573"/>
    <w:rsid w:val="00C711D0"/>
    <w:rsid w:val="00C7127D"/>
    <w:rsid w:val="00C762F0"/>
    <w:rsid w:val="00C83880"/>
    <w:rsid w:val="00C841DB"/>
    <w:rsid w:val="00C8575D"/>
    <w:rsid w:val="00C92E37"/>
    <w:rsid w:val="00C94EEE"/>
    <w:rsid w:val="00C95D54"/>
    <w:rsid w:val="00C97CAC"/>
    <w:rsid w:val="00CA0015"/>
    <w:rsid w:val="00CA0BFC"/>
    <w:rsid w:val="00CA32AE"/>
    <w:rsid w:val="00CB0511"/>
    <w:rsid w:val="00CB0E22"/>
    <w:rsid w:val="00CB1822"/>
    <w:rsid w:val="00CC247A"/>
    <w:rsid w:val="00CC32E7"/>
    <w:rsid w:val="00CC3E26"/>
    <w:rsid w:val="00CC4F1B"/>
    <w:rsid w:val="00CC7093"/>
    <w:rsid w:val="00CD246B"/>
    <w:rsid w:val="00CD27DD"/>
    <w:rsid w:val="00CD33A0"/>
    <w:rsid w:val="00CD494E"/>
    <w:rsid w:val="00CE2D5F"/>
    <w:rsid w:val="00CE2EE3"/>
    <w:rsid w:val="00CE6C38"/>
    <w:rsid w:val="00CE7275"/>
    <w:rsid w:val="00CE7D86"/>
    <w:rsid w:val="00CF1DEC"/>
    <w:rsid w:val="00CF4490"/>
    <w:rsid w:val="00CF7C34"/>
    <w:rsid w:val="00D00AFC"/>
    <w:rsid w:val="00D06743"/>
    <w:rsid w:val="00D1129C"/>
    <w:rsid w:val="00D1192B"/>
    <w:rsid w:val="00D13894"/>
    <w:rsid w:val="00D13E49"/>
    <w:rsid w:val="00D2757F"/>
    <w:rsid w:val="00D31D8D"/>
    <w:rsid w:val="00D324BD"/>
    <w:rsid w:val="00D364E0"/>
    <w:rsid w:val="00D50E58"/>
    <w:rsid w:val="00D549B6"/>
    <w:rsid w:val="00D57E0B"/>
    <w:rsid w:val="00D57E92"/>
    <w:rsid w:val="00D61A42"/>
    <w:rsid w:val="00D61BDF"/>
    <w:rsid w:val="00D64E71"/>
    <w:rsid w:val="00D679BD"/>
    <w:rsid w:val="00D7018C"/>
    <w:rsid w:val="00D7067E"/>
    <w:rsid w:val="00D7242C"/>
    <w:rsid w:val="00D75C04"/>
    <w:rsid w:val="00D768DF"/>
    <w:rsid w:val="00D803CA"/>
    <w:rsid w:val="00D81742"/>
    <w:rsid w:val="00D9496B"/>
    <w:rsid w:val="00D966C4"/>
    <w:rsid w:val="00DA0B0F"/>
    <w:rsid w:val="00DA1814"/>
    <w:rsid w:val="00DA232C"/>
    <w:rsid w:val="00DA590B"/>
    <w:rsid w:val="00DA5CBE"/>
    <w:rsid w:val="00DB108D"/>
    <w:rsid w:val="00DB4FDE"/>
    <w:rsid w:val="00DC0374"/>
    <w:rsid w:val="00DC0B32"/>
    <w:rsid w:val="00DD3C4D"/>
    <w:rsid w:val="00DD61C8"/>
    <w:rsid w:val="00DD61E8"/>
    <w:rsid w:val="00DE088F"/>
    <w:rsid w:val="00DE3B8D"/>
    <w:rsid w:val="00DE43C0"/>
    <w:rsid w:val="00DE5992"/>
    <w:rsid w:val="00DE5D7A"/>
    <w:rsid w:val="00DE5E70"/>
    <w:rsid w:val="00DE78F0"/>
    <w:rsid w:val="00DF0393"/>
    <w:rsid w:val="00DF07BC"/>
    <w:rsid w:val="00DF13B5"/>
    <w:rsid w:val="00DF1658"/>
    <w:rsid w:val="00DF2E44"/>
    <w:rsid w:val="00E00211"/>
    <w:rsid w:val="00E00D82"/>
    <w:rsid w:val="00E06E45"/>
    <w:rsid w:val="00E10A79"/>
    <w:rsid w:val="00E13340"/>
    <w:rsid w:val="00E154F3"/>
    <w:rsid w:val="00E1720D"/>
    <w:rsid w:val="00E201D5"/>
    <w:rsid w:val="00E20816"/>
    <w:rsid w:val="00E218E9"/>
    <w:rsid w:val="00E252EA"/>
    <w:rsid w:val="00E25CE8"/>
    <w:rsid w:val="00E30ACF"/>
    <w:rsid w:val="00E35A36"/>
    <w:rsid w:val="00E36D5E"/>
    <w:rsid w:val="00E409CD"/>
    <w:rsid w:val="00E40F3A"/>
    <w:rsid w:val="00E42CC1"/>
    <w:rsid w:val="00E42E45"/>
    <w:rsid w:val="00E46240"/>
    <w:rsid w:val="00E47316"/>
    <w:rsid w:val="00E47BEE"/>
    <w:rsid w:val="00E5245F"/>
    <w:rsid w:val="00E54245"/>
    <w:rsid w:val="00E604C5"/>
    <w:rsid w:val="00E629D9"/>
    <w:rsid w:val="00E6314E"/>
    <w:rsid w:val="00E6368E"/>
    <w:rsid w:val="00E64156"/>
    <w:rsid w:val="00E67B4D"/>
    <w:rsid w:val="00E752B2"/>
    <w:rsid w:val="00E765A2"/>
    <w:rsid w:val="00E76BB0"/>
    <w:rsid w:val="00E815CD"/>
    <w:rsid w:val="00E83163"/>
    <w:rsid w:val="00E85CF9"/>
    <w:rsid w:val="00E85D4C"/>
    <w:rsid w:val="00E90951"/>
    <w:rsid w:val="00E94F92"/>
    <w:rsid w:val="00EA1052"/>
    <w:rsid w:val="00EA1336"/>
    <w:rsid w:val="00EA2190"/>
    <w:rsid w:val="00EA4771"/>
    <w:rsid w:val="00EA52E9"/>
    <w:rsid w:val="00EA65B3"/>
    <w:rsid w:val="00EA6C4B"/>
    <w:rsid w:val="00EA73F4"/>
    <w:rsid w:val="00EC0758"/>
    <w:rsid w:val="00EC4D20"/>
    <w:rsid w:val="00EC596F"/>
    <w:rsid w:val="00EC5DD1"/>
    <w:rsid w:val="00EC688C"/>
    <w:rsid w:val="00EC6996"/>
    <w:rsid w:val="00ED26AE"/>
    <w:rsid w:val="00ED69B4"/>
    <w:rsid w:val="00ED7EE0"/>
    <w:rsid w:val="00ED7F6D"/>
    <w:rsid w:val="00EE0547"/>
    <w:rsid w:val="00EE33CF"/>
    <w:rsid w:val="00EE3E78"/>
    <w:rsid w:val="00EE605D"/>
    <w:rsid w:val="00EE6945"/>
    <w:rsid w:val="00EE7EDE"/>
    <w:rsid w:val="00EF2BD7"/>
    <w:rsid w:val="00EF34D2"/>
    <w:rsid w:val="00EF3667"/>
    <w:rsid w:val="00EF5644"/>
    <w:rsid w:val="00F01A98"/>
    <w:rsid w:val="00F103ED"/>
    <w:rsid w:val="00F10ED9"/>
    <w:rsid w:val="00F14B4F"/>
    <w:rsid w:val="00F14BBB"/>
    <w:rsid w:val="00F14FCA"/>
    <w:rsid w:val="00F159D1"/>
    <w:rsid w:val="00F17833"/>
    <w:rsid w:val="00F31612"/>
    <w:rsid w:val="00F3489F"/>
    <w:rsid w:val="00F35D01"/>
    <w:rsid w:val="00F37A5D"/>
    <w:rsid w:val="00F405FA"/>
    <w:rsid w:val="00F42721"/>
    <w:rsid w:val="00F536F3"/>
    <w:rsid w:val="00F554D3"/>
    <w:rsid w:val="00F57D2A"/>
    <w:rsid w:val="00F57DCD"/>
    <w:rsid w:val="00F6031F"/>
    <w:rsid w:val="00F61B4F"/>
    <w:rsid w:val="00F66F8B"/>
    <w:rsid w:val="00F70B04"/>
    <w:rsid w:val="00F7148B"/>
    <w:rsid w:val="00F715B3"/>
    <w:rsid w:val="00F71674"/>
    <w:rsid w:val="00F741EA"/>
    <w:rsid w:val="00F76A4B"/>
    <w:rsid w:val="00F76B8F"/>
    <w:rsid w:val="00F771C2"/>
    <w:rsid w:val="00F81F1E"/>
    <w:rsid w:val="00F82469"/>
    <w:rsid w:val="00F94794"/>
    <w:rsid w:val="00FA4849"/>
    <w:rsid w:val="00FA498B"/>
    <w:rsid w:val="00FB0492"/>
    <w:rsid w:val="00FB1305"/>
    <w:rsid w:val="00FB1C40"/>
    <w:rsid w:val="00FB5A84"/>
    <w:rsid w:val="00FC423B"/>
    <w:rsid w:val="00FC75F9"/>
    <w:rsid w:val="00FD2607"/>
    <w:rsid w:val="00FD513C"/>
    <w:rsid w:val="00FD7FCC"/>
    <w:rsid w:val="00FE105D"/>
    <w:rsid w:val="00FE15E4"/>
    <w:rsid w:val="00FE201F"/>
    <w:rsid w:val="00FF2D2A"/>
    <w:rsid w:val="00FF3A61"/>
    <w:rsid w:val="00FF3E7B"/>
    <w:rsid w:val="00FF7643"/>
    <w:rsid w:val="00FF7F0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3A3C19D6"/>
  <w15:chartTrackingRefBased/>
  <w15:docId w15:val="{3F711D23-AFF9-4621-8005-700DB987B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1139"/>
    <w:pPr>
      <w:spacing w:after="160" w:line="259" w:lineRule="auto"/>
    </w:pPr>
    <w:rPr>
      <w:rFonts w:eastAsia="Times New Roman" w:cs="Calibri"/>
      <w:sz w:val="22"/>
      <w:szCs w:val="22"/>
      <w:lang w:eastAsia="en-US"/>
    </w:rPr>
  </w:style>
  <w:style w:type="paragraph" w:styleId="3">
    <w:name w:val="heading 3"/>
    <w:basedOn w:val="a"/>
    <w:next w:val="a"/>
    <w:link w:val="30"/>
    <w:qFormat/>
    <w:rsid w:val="00CE7D86"/>
    <w:pPr>
      <w:keepNext/>
      <w:keepLines/>
      <w:overflowPunct w:val="0"/>
      <w:autoSpaceDE w:val="0"/>
      <w:autoSpaceDN w:val="0"/>
      <w:adjustRightInd w:val="0"/>
      <w:spacing w:before="40" w:after="0" w:line="240" w:lineRule="auto"/>
      <w:textAlignment w:val="baseline"/>
      <w:outlineLvl w:val="2"/>
    </w:pPr>
    <w:rPr>
      <w:rFonts w:ascii="Calibri Light" w:eastAsia="Calibri" w:hAnsi="Calibri Light" w:cs="Calibri Light"/>
      <w:color w:val="1F4D78"/>
      <w:sz w:val="24"/>
      <w:szCs w:val="24"/>
      <w:lang w:eastAsia="ru-RU"/>
    </w:rPr>
  </w:style>
  <w:style w:type="paragraph" w:styleId="6">
    <w:name w:val="heading 6"/>
    <w:basedOn w:val="a"/>
    <w:next w:val="a"/>
    <w:link w:val="60"/>
    <w:semiHidden/>
    <w:unhideWhenUsed/>
    <w:qFormat/>
    <w:locked/>
    <w:rsid w:val="004D742C"/>
    <w:pPr>
      <w:spacing w:before="240" w:after="60"/>
      <w:outlineLvl w:val="5"/>
    </w:pPr>
    <w:rPr>
      <w:rFonts w:ascii="Aptos" w:hAnsi="Aptos"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CE7D86"/>
    <w:rPr>
      <w:rFonts w:ascii="Calibri Light" w:hAnsi="Calibri Light" w:cs="Calibri Light"/>
      <w:color w:val="1F4D78"/>
      <w:sz w:val="24"/>
      <w:szCs w:val="24"/>
      <w:lang w:val="uk-UA" w:eastAsia="ru-RU"/>
    </w:rPr>
  </w:style>
  <w:style w:type="character" w:styleId="a3">
    <w:name w:val="Hyperlink"/>
    <w:rsid w:val="006D070C"/>
    <w:rPr>
      <w:rFonts w:cs="Times New Roman"/>
      <w:color w:val="auto"/>
      <w:u w:val="single"/>
    </w:rPr>
  </w:style>
  <w:style w:type="table" w:styleId="a4">
    <w:name w:val="Table Grid"/>
    <w:basedOn w:val="a1"/>
    <w:rsid w:val="0074474E"/>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link w:val="a6"/>
    <w:uiPriority w:val="99"/>
    <w:rsid w:val="00265B0B"/>
    <w:pPr>
      <w:spacing w:before="100" w:beforeAutospacing="1" w:after="100" w:afterAutospacing="1" w:line="240" w:lineRule="auto"/>
    </w:pPr>
    <w:rPr>
      <w:rFonts w:ascii="Times New Roman" w:eastAsia="Calibri" w:hAnsi="Times New Roman" w:cs="Times New Roman"/>
      <w:sz w:val="24"/>
      <w:szCs w:val="24"/>
      <w:lang w:val="ru-RU" w:eastAsia="ru-RU"/>
    </w:rPr>
  </w:style>
  <w:style w:type="paragraph" w:customStyle="1" w:styleId="a7">
    <w:basedOn w:val="a"/>
    <w:rsid w:val="00C762F0"/>
    <w:pPr>
      <w:spacing w:after="0" w:line="240" w:lineRule="auto"/>
    </w:pPr>
    <w:rPr>
      <w:rFonts w:ascii="Verdana" w:hAnsi="Verdana" w:cs="Verdana"/>
      <w:sz w:val="20"/>
      <w:szCs w:val="20"/>
      <w:lang w:val="en-US"/>
    </w:rPr>
  </w:style>
  <w:style w:type="paragraph" w:styleId="a8">
    <w:name w:val="Body Text"/>
    <w:basedOn w:val="a"/>
    <w:link w:val="a9"/>
    <w:rsid w:val="00C92E37"/>
    <w:pPr>
      <w:overflowPunct w:val="0"/>
      <w:autoSpaceDE w:val="0"/>
      <w:autoSpaceDN w:val="0"/>
      <w:adjustRightInd w:val="0"/>
      <w:spacing w:after="120" w:line="240" w:lineRule="auto"/>
      <w:textAlignment w:val="baseline"/>
    </w:pPr>
    <w:rPr>
      <w:rFonts w:ascii="Times New Roman" w:eastAsia="Calibri" w:hAnsi="Times New Roman" w:cs="Times New Roman"/>
      <w:sz w:val="20"/>
      <w:szCs w:val="20"/>
      <w:lang w:eastAsia="ru-RU"/>
    </w:rPr>
  </w:style>
  <w:style w:type="character" w:customStyle="1" w:styleId="a9">
    <w:name w:val="Основний текст Знак"/>
    <w:link w:val="a8"/>
    <w:locked/>
    <w:rsid w:val="00C92E37"/>
    <w:rPr>
      <w:rFonts w:eastAsia="Calibri"/>
      <w:lang w:val="uk-UA" w:eastAsia="ru-RU" w:bidi="ar-SA"/>
    </w:rPr>
  </w:style>
  <w:style w:type="character" w:customStyle="1" w:styleId="FontStyle">
    <w:name w:val="Font Style"/>
    <w:rsid w:val="00C92E37"/>
    <w:rPr>
      <w:rFonts w:cs="Courier New"/>
      <w:color w:val="000000"/>
    </w:rPr>
  </w:style>
  <w:style w:type="character" w:customStyle="1" w:styleId="spelle">
    <w:name w:val="spelle"/>
    <w:rsid w:val="005E3047"/>
    <w:rPr>
      <w:rFonts w:cs="Times New Roman"/>
    </w:rPr>
  </w:style>
  <w:style w:type="character" w:customStyle="1" w:styleId="grame">
    <w:name w:val="grame"/>
    <w:rsid w:val="005E3047"/>
    <w:rPr>
      <w:rFonts w:cs="Times New Roman"/>
    </w:rPr>
  </w:style>
  <w:style w:type="paragraph" w:customStyle="1" w:styleId="1">
    <w:name w:val="Без інтервалів1"/>
    <w:rsid w:val="00036F43"/>
    <w:rPr>
      <w:rFonts w:eastAsia="Times New Roman"/>
      <w:sz w:val="22"/>
      <w:szCs w:val="22"/>
      <w:lang w:eastAsia="en-US"/>
    </w:rPr>
  </w:style>
  <w:style w:type="paragraph" w:styleId="aa">
    <w:name w:val="Balloon Text"/>
    <w:basedOn w:val="a"/>
    <w:link w:val="ab"/>
    <w:rsid w:val="002820F9"/>
    <w:pPr>
      <w:spacing w:after="0" w:line="240" w:lineRule="auto"/>
    </w:pPr>
    <w:rPr>
      <w:rFonts w:ascii="Segoe UI" w:hAnsi="Segoe UI" w:cs="Segoe UI"/>
      <w:sz w:val="18"/>
      <w:szCs w:val="18"/>
    </w:rPr>
  </w:style>
  <w:style w:type="character" w:customStyle="1" w:styleId="ab">
    <w:name w:val="Текст у виносці Знак"/>
    <w:link w:val="aa"/>
    <w:rsid w:val="002820F9"/>
    <w:rPr>
      <w:rFonts w:ascii="Segoe UI" w:eastAsia="Times New Roman" w:hAnsi="Segoe UI" w:cs="Segoe UI"/>
      <w:sz w:val="18"/>
      <w:szCs w:val="18"/>
      <w:lang w:eastAsia="en-US"/>
    </w:rPr>
  </w:style>
  <w:style w:type="paragraph" w:styleId="ac">
    <w:name w:val="footer"/>
    <w:basedOn w:val="a"/>
    <w:link w:val="ad"/>
    <w:uiPriority w:val="99"/>
    <w:rsid w:val="008D796C"/>
    <w:pPr>
      <w:tabs>
        <w:tab w:val="center" w:pos="4677"/>
        <w:tab w:val="right" w:pos="9355"/>
      </w:tabs>
    </w:pPr>
  </w:style>
  <w:style w:type="character" w:styleId="ae">
    <w:name w:val="page number"/>
    <w:basedOn w:val="a0"/>
    <w:rsid w:val="008D796C"/>
  </w:style>
  <w:style w:type="paragraph" w:customStyle="1" w:styleId="10">
    <w:name w:val="Знак Знак1 Знак Знак"/>
    <w:basedOn w:val="a"/>
    <w:rsid w:val="00067582"/>
    <w:pPr>
      <w:spacing w:after="0" w:line="240" w:lineRule="auto"/>
    </w:pPr>
    <w:rPr>
      <w:rFonts w:ascii="Verdana" w:hAnsi="Verdana" w:cs="Verdana"/>
      <w:sz w:val="20"/>
      <w:szCs w:val="20"/>
      <w:lang w:val="en-US"/>
    </w:rPr>
  </w:style>
  <w:style w:type="paragraph" w:styleId="af">
    <w:name w:val="header"/>
    <w:basedOn w:val="a"/>
    <w:link w:val="af0"/>
    <w:rsid w:val="006868C1"/>
    <w:pPr>
      <w:tabs>
        <w:tab w:val="center" w:pos="4677"/>
        <w:tab w:val="right" w:pos="9355"/>
      </w:tabs>
    </w:pPr>
  </w:style>
  <w:style w:type="character" w:customStyle="1" w:styleId="af0">
    <w:name w:val="Верхній колонтитул Знак"/>
    <w:link w:val="af"/>
    <w:rsid w:val="006868C1"/>
    <w:rPr>
      <w:rFonts w:eastAsia="Times New Roman" w:cs="Calibri"/>
      <w:sz w:val="22"/>
      <w:szCs w:val="22"/>
      <w:lang w:val="uk-UA" w:eastAsia="en-US"/>
    </w:rPr>
  </w:style>
  <w:style w:type="character" w:customStyle="1" w:styleId="ad">
    <w:name w:val="Нижній колонтитул Знак"/>
    <w:link w:val="ac"/>
    <w:uiPriority w:val="99"/>
    <w:rsid w:val="006868C1"/>
    <w:rPr>
      <w:rFonts w:eastAsia="Times New Roman" w:cs="Calibri"/>
      <w:sz w:val="22"/>
      <w:szCs w:val="22"/>
      <w:lang w:val="uk-UA" w:eastAsia="en-US"/>
    </w:rPr>
  </w:style>
  <w:style w:type="paragraph" w:customStyle="1" w:styleId="rvps2">
    <w:name w:val="rvps2"/>
    <w:basedOn w:val="a"/>
    <w:rsid w:val="007C6F5D"/>
    <w:pPr>
      <w:spacing w:before="100" w:beforeAutospacing="1" w:after="100" w:afterAutospacing="1" w:line="240" w:lineRule="auto"/>
    </w:pPr>
    <w:rPr>
      <w:rFonts w:ascii="Times New Roman" w:hAnsi="Times New Roman" w:cs="Times New Roman"/>
      <w:sz w:val="24"/>
      <w:szCs w:val="24"/>
      <w:lang w:eastAsia="uk-UA"/>
    </w:rPr>
  </w:style>
  <w:style w:type="character" w:customStyle="1" w:styleId="a6">
    <w:name w:val="Звичайний (веб) Знак"/>
    <w:link w:val="a5"/>
    <w:uiPriority w:val="99"/>
    <w:locked/>
    <w:rsid w:val="00797008"/>
    <w:rPr>
      <w:rFonts w:ascii="Times New Roman" w:hAnsi="Times New Roman"/>
      <w:sz w:val="24"/>
      <w:szCs w:val="24"/>
      <w:lang w:val="ru-RU" w:eastAsia="ru-RU"/>
    </w:rPr>
  </w:style>
  <w:style w:type="paragraph" w:customStyle="1" w:styleId="11">
    <w:name w:val="Абзац списку1"/>
    <w:basedOn w:val="a"/>
    <w:rsid w:val="00062323"/>
    <w:pPr>
      <w:spacing w:after="200" w:line="276" w:lineRule="auto"/>
      <w:ind w:left="720"/>
    </w:pPr>
    <w:rPr>
      <w:rFonts w:cs="Times New Roman"/>
    </w:rPr>
  </w:style>
  <w:style w:type="paragraph" w:customStyle="1" w:styleId="Normal1">
    <w:name w:val="Normal1"/>
    <w:rsid w:val="0082293D"/>
    <w:pPr>
      <w:spacing w:after="160" w:line="259" w:lineRule="auto"/>
    </w:pPr>
    <w:rPr>
      <w:rFonts w:cs="Calibri"/>
      <w:sz w:val="22"/>
      <w:szCs w:val="22"/>
      <w:lang w:eastAsia="ru-RU"/>
    </w:rPr>
  </w:style>
  <w:style w:type="character" w:customStyle="1" w:styleId="rvts23">
    <w:name w:val="rvts23"/>
    <w:rsid w:val="0060437F"/>
  </w:style>
  <w:style w:type="paragraph" w:styleId="af1">
    <w:name w:val="List Paragraph"/>
    <w:basedOn w:val="a"/>
    <w:uiPriority w:val="1"/>
    <w:qFormat/>
    <w:rsid w:val="002C0612"/>
    <w:pPr>
      <w:widowControl w:val="0"/>
      <w:autoSpaceDE w:val="0"/>
      <w:autoSpaceDN w:val="0"/>
      <w:spacing w:after="0" w:line="240" w:lineRule="auto"/>
      <w:ind w:left="1133" w:hanging="360"/>
    </w:pPr>
    <w:rPr>
      <w:rFonts w:ascii="Times New Roman" w:hAnsi="Times New Roman" w:cs="Times New Roman"/>
    </w:rPr>
  </w:style>
  <w:style w:type="character" w:customStyle="1" w:styleId="12">
    <w:name w:val="Незакрита згадка1"/>
    <w:uiPriority w:val="99"/>
    <w:semiHidden/>
    <w:unhideWhenUsed/>
    <w:rsid w:val="00CB1822"/>
    <w:rPr>
      <w:color w:val="605E5C"/>
      <w:shd w:val="clear" w:color="auto" w:fill="E1DFDD"/>
    </w:rPr>
  </w:style>
  <w:style w:type="paragraph" w:styleId="af2">
    <w:name w:val="Revision"/>
    <w:hidden/>
    <w:uiPriority w:val="99"/>
    <w:semiHidden/>
    <w:rsid w:val="00E40F3A"/>
    <w:rPr>
      <w:rFonts w:eastAsia="Times New Roman" w:cs="Calibri"/>
      <w:sz w:val="22"/>
      <w:szCs w:val="22"/>
      <w:lang w:eastAsia="en-US"/>
    </w:rPr>
  </w:style>
  <w:style w:type="character" w:customStyle="1" w:styleId="60">
    <w:name w:val="Заголовок 6 Знак"/>
    <w:link w:val="6"/>
    <w:semiHidden/>
    <w:rsid w:val="004D742C"/>
    <w:rPr>
      <w:rFonts w:ascii="Aptos" w:eastAsia="Times New Roman" w:hAnsi="Aptos" w:cs="Times New Roman"/>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2607">
      <w:bodyDiv w:val="1"/>
      <w:marLeft w:val="0"/>
      <w:marRight w:val="0"/>
      <w:marTop w:val="0"/>
      <w:marBottom w:val="0"/>
      <w:divBdr>
        <w:top w:val="none" w:sz="0" w:space="0" w:color="auto"/>
        <w:left w:val="none" w:sz="0" w:space="0" w:color="auto"/>
        <w:bottom w:val="none" w:sz="0" w:space="0" w:color="auto"/>
        <w:right w:val="none" w:sz="0" w:space="0" w:color="auto"/>
      </w:divBdr>
    </w:div>
    <w:div w:id="47145145">
      <w:bodyDiv w:val="1"/>
      <w:marLeft w:val="0"/>
      <w:marRight w:val="0"/>
      <w:marTop w:val="0"/>
      <w:marBottom w:val="0"/>
      <w:divBdr>
        <w:top w:val="none" w:sz="0" w:space="0" w:color="auto"/>
        <w:left w:val="none" w:sz="0" w:space="0" w:color="auto"/>
        <w:bottom w:val="none" w:sz="0" w:space="0" w:color="auto"/>
        <w:right w:val="none" w:sz="0" w:space="0" w:color="auto"/>
      </w:divBdr>
    </w:div>
    <w:div w:id="68887160">
      <w:bodyDiv w:val="1"/>
      <w:marLeft w:val="0"/>
      <w:marRight w:val="0"/>
      <w:marTop w:val="0"/>
      <w:marBottom w:val="0"/>
      <w:divBdr>
        <w:top w:val="none" w:sz="0" w:space="0" w:color="auto"/>
        <w:left w:val="none" w:sz="0" w:space="0" w:color="auto"/>
        <w:bottom w:val="none" w:sz="0" w:space="0" w:color="auto"/>
        <w:right w:val="none" w:sz="0" w:space="0" w:color="auto"/>
      </w:divBdr>
    </w:div>
    <w:div w:id="90862832">
      <w:bodyDiv w:val="1"/>
      <w:marLeft w:val="0"/>
      <w:marRight w:val="0"/>
      <w:marTop w:val="0"/>
      <w:marBottom w:val="0"/>
      <w:divBdr>
        <w:top w:val="none" w:sz="0" w:space="0" w:color="auto"/>
        <w:left w:val="none" w:sz="0" w:space="0" w:color="auto"/>
        <w:bottom w:val="none" w:sz="0" w:space="0" w:color="auto"/>
        <w:right w:val="none" w:sz="0" w:space="0" w:color="auto"/>
      </w:divBdr>
    </w:div>
    <w:div w:id="112525668">
      <w:bodyDiv w:val="1"/>
      <w:marLeft w:val="0"/>
      <w:marRight w:val="0"/>
      <w:marTop w:val="0"/>
      <w:marBottom w:val="0"/>
      <w:divBdr>
        <w:top w:val="none" w:sz="0" w:space="0" w:color="auto"/>
        <w:left w:val="none" w:sz="0" w:space="0" w:color="auto"/>
        <w:bottom w:val="none" w:sz="0" w:space="0" w:color="auto"/>
        <w:right w:val="none" w:sz="0" w:space="0" w:color="auto"/>
      </w:divBdr>
    </w:div>
    <w:div w:id="145171665">
      <w:bodyDiv w:val="1"/>
      <w:marLeft w:val="0"/>
      <w:marRight w:val="0"/>
      <w:marTop w:val="0"/>
      <w:marBottom w:val="0"/>
      <w:divBdr>
        <w:top w:val="none" w:sz="0" w:space="0" w:color="auto"/>
        <w:left w:val="none" w:sz="0" w:space="0" w:color="auto"/>
        <w:bottom w:val="none" w:sz="0" w:space="0" w:color="auto"/>
        <w:right w:val="none" w:sz="0" w:space="0" w:color="auto"/>
      </w:divBdr>
    </w:div>
    <w:div w:id="146023708">
      <w:bodyDiv w:val="1"/>
      <w:marLeft w:val="0"/>
      <w:marRight w:val="0"/>
      <w:marTop w:val="0"/>
      <w:marBottom w:val="0"/>
      <w:divBdr>
        <w:top w:val="none" w:sz="0" w:space="0" w:color="auto"/>
        <w:left w:val="none" w:sz="0" w:space="0" w:color="auto"/>
        <w:bottom w:val="none" w:sz="0" w:space="0" w:color="auto"/>
        <w:right w:val="none" w:sz="0" w:space="0" w:color="auto"/>
      </w:divBdr>
    </w:div>
    <w:div w:id="201940029">
      <w:bodyDiv w:val="1"/>
      <w:marLeft w:val="0"/>
      <w:marRight w:val="0"/>
      <w:marTop w:val="0"/>
      <w:marBottom w:val="0"/>
      <w:divBdr>
        <w:top w:val="none" w:sz="0" w:space="0" w:color="auto"/>
        <w:left w:val="none" w:sz="0" w:space="0" w:color="auto"/>
        <w:bottom w:val="none" w:sz="0" w:space="0" w:color="auto"/>
        <w:right w:val="none" w:sz="0" w:space="0" w:color="auto"/>
      </w:divBdr>
    </w:div>
    <w:div w:id="275211469">
      <w:bodyDiv w:val="1"/>
      <w:marLeft w:val="0"/>
      <w:marRight w:val="0"/>
      <w:marTop w:val="0"/>
      <w:marBottom w:val="0"/>
      <w:divBdr>
        <w:top w:val="none" w:sz="0" w:space="0" w:color="auto"/>
        <w:left w:val="none" w:sz="0" w:space="0" w:color="auto"/>
        <w:bottom w:val="none" w:sz="0" w:space="0" w:color="auto"/>
        <w:right w:val="none" w:sz="0" w:space="0" w:color="auto"/>
      </w:divBdr>
    </w:div>
    <w:div w:id="275597327">
      <w:bodyDiv w:val="1"/>
      <w:marLeft w:val="0"/>
      <w:marRight w:val="0"/>
      <w:marTop w:val="0"/>
      <w:marBottom w:val="0"/>
      <w:divBdr>
        <w:top w:val="none" w:sz="0" w:space="0" w:color="auto"/>
        <w:left w:val="none" w:sz="0" w:space="0" w:color="auto"/>
        <w:bottom w:val="none" w:sz="0" w:space="0" w:color="auto"/>
        <w:right w:val="none" w:sz="0" w:space="0" w:color="auto"/>
      </w:divBdr>
    </w:div>
    <w:div w:id="291836746">
      <w:bodyDiv w:val="1"/>
      <w:marLeft w:val="0"/>
      <w:marRight w:val="0"/>
      <w:marTop w:val="0"/>
      <w:marBottom w:val="0"/>
      <w:divBdr>
        <w:top w:val="none" w:sz="0" w:space="0" w:color="auto"/>
        <w:left w:val="none" w:sz="0" w:space="0" w:color="auto"/>
        <w:bottom w:val="none" w:sz="0" w:space="0" w:color="auto"/>
        <w:right w:val="none" w:sz="0" w:space="0" w:color="auto"/>
      </w:divBdr>
    </w:div>
    <w:div w:id="303584619">
      <w:bodyDiv w:val="1"/>
      <w:marLeft w:val="0"/>
      <w:marRight w:val="0"/>
      <w:marTop w:val="0"/>
      <w:marBottom w:val="0"/>
      <w:divBdr>
        <w:top w:val="none" w:sz="0" w:space="0" w:color="auto"/>
        <w:left w:val="none" w:sz="0" w:space="0" w:color="auto"/>
        <w:bottom w:val="none" w:sz="0" w:space="0" w:color="auto"/>
        <w:right w:val="none" w:sz="0" w:space="0" w:color="auto"/>
      </w:divBdr>
      <w:divsChild>
        <w:div w:id="1089616467">
          <w:marLeft w:val="0"/>
          <w:marRight w:val="0"/>
          <w:marTop w:val="0"/>
          <w:marBottom w:val="0"/>
          <w:divBdr>
            <w:top w:val="none" w:sz="0" w:space="0" w:color="auto"/>
            <w:left w:val="none" w:sz="0" w:space="0" w:color="auto"/>
            <w:bottom w:val="none" w:sz="0" w:space="0" w:color="auto"/>
            <w:right w:val="none" w:sz="0" w:space="0" w:color="auto"/>
          </w:divBdr>
          <w:divsChild>
            <w:div w:id="1349527870">
              <w:marLeft w:val="0"/>
              <w:marRight w:val="0"/>
              <w:marTop w:val="0"/>
              <w:marBottom w:val="0"/>
              <w:divBdr>
                <w:top w:val="none" w:sz="0" w:space="0" w:color="auto"/>
                <w:left w:val="none" w:sz="0" w:space="0" w:color="auto"/>
                <w:bottom w:val="none" w:sz="0" w:space="0" w:color="auto"/>
                <w:right w:val="none" w:sz="0" w:space="0" w:color="auto"/>
              </w:divBdr>
              <w:divsChild>
                <w:div w:id="1849445563">
                  <w:marLeft w:val="0"/>
                  <w:marRight w:val="0"/>
                  <w:marTop w:val="0"/>
                  <w:marBottom w:val="0"/>
                  <w:divBdr>
                    <w:top w:val="none" w:sz="0" w:space="0" w:color="auto"/>
                    <w:left w:val="none" w:sz="0" w:space="0" w:color="auto"/>
                    <w:bottom w:val="none" w:sz="0" w:space="0" w:color="auto"/>
                    <w:right w:val="none" w:sz="0" w:space="0" w:color="auto"/>
                  </w:divBdr>
                  <w:divsChild>
                    <w:div w:id="1544251449">
                      <w:marLeft w:val="0"/>
                      <w:marRight w:val="0"/>
                      <w:marTop w:val="0"/>
                      <w:marBottom w:val="0"/>
                      <w:divBdr>
                        <w:top w:val="none" w:sz="0" w:space="0" w:color="auto"/>
                        <w:left w:val="none" w:sz="0" w:space="0" w:color="auto"/>
                        <w:bottom w:val="none" w:sz="0" w:space="0" w:color="auto"/>
                        <w:right w:val="none" w:sz="0" w:space="0" w:color="auto"/>
                      </w:divBdr>
                      <w:divsChild>
                        <w:div w:id="727729239">
                          <w:marLeft w:val="0"/>
                          <w:marRight w:val="0"/>
                          <w:marTop w:val="0"/>
                          <w:marBottom w:val="0"/>
                          <w:divBdr>
                            <w:top w:val="none" w:sz="0" w:space="0" w:color="auto"/>
                            <w:left w:val="none" w:sz="0" w:space="0" w:color="auto"/>
                            <w:bottom w:val="none" w:sz="0" w:space="0" w:color="auto"/>
                            <w:right w:val="none" w:sz="0" w:space="0" w:color="auto"/>
                          </w:divBdr>
                          <w:divsChild>
                            <w:div w:id="179760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354330">
      <w:bodyDiv w:val="1"/>
      <w:marLeft w:val="0"/>
      <w:marRight w:val="0"/>
      <w:marTop w:val="0"/>
      <w:marBottom w:val="0"/>
      <w:divBdr>
        <w:top w:val="none" w:sz="0" w:space="0" w:color="auto"/>
        <w:left w:val="none" w:sz="0" w:space="0" w:color="auto"/>
        <w:bottom w:val="none" w:sz="0" w:space="0" w:color="auto"/>
        <w:right w:val="none" w:sz="0" w:space="0" w:color="auto"/>
      </w:divBdr>
    </w:div>
    <w:div w:id="541792223">
      <w:bodyDiv w:val="1"/>
      <w:marLeft w:val="0"/>
      <w:marRight w:val="0"/>
      <w:marTop w:val="0"/>
      <w:marBottom w:val="0"/>
      <w:divBdr>
        <w:top w:val="none" w:sz="0" w:space="0" w:color="auto"/>
        <w:left w:val="none" w:sz="0" w:space="0" w:color="auto"/>
        <w:bottom w:val="none" w:sz="0" w:space="0" w:color="auto"/>
        <w:right w:val="none" w:sz="0" w:space="0" w:color="auto"/>
      </w:divBdr>
    </w:div>
    <w:div w:id="575550638">
      <w:bodyDiv w:val="1"/>
      <w:marLeft w:val="0"/>
      <w:marRight w:val="0"/>
      <w:marTop w:val="0"/>
      <w:marBottom w:val="0"/>
      <w:divBdr>
        <w:top w:val="none" w:sz="0" w:space="0" w:color="auto"/>
        <w:left w:val="none" w:sz="0" w:space="0" w:color="auto"/>
        <w:bottom w:val="none" w:sz="0" w:space="0" w:color="auto"/>
        <w:right w:val="none" w:sz="0" w:space="0" w:color="auto"/>
      </w:divBdr>
    </w:div>
    <w:div w:id="602802957">
      <w:bodyDiv w:val="1"/>
      <w:marLeft w:val="0"/>
      <w:marRight w:val="0"/>
      <w:marTop w:val="0"/>
      <w:marBottom w:val="0"/>
      <w:divBdr>
        <w:top w:val="none" w:sz="0" w:space="0" w:color="auto"/>
        <w:left w:val="none" w:sz="0" w:space="0" w:color="auto"/>
        <w:bottom w:val="none" w:sz="0" w:space="0" w:color="auto"/>
        <w:right w:val="none" w:sz="0" w:space="0" w:color="auto"/>
      </w:divBdr>
    </w:div>
    <w:div w:id="616452765">
      <w:bodyDiv w:val="1"/>
      <w:marLeft w:val="0"/>
      <w:marRight w:val="0"/>
      <w:marTop w:val="0"/>
      <w:marBottom w:val="0"/>
      <w:divBdr>
        <w:top w:val="none" w:sz="0" w:space="0" w:color="auto"/>
        <w:left w:val="none" w:sz="0" w:space="0" w:color="auto"/>
        <w:bottom w:val="none" w:sz="0" w:space="0" w:color="auto"/>
        <w:right w:val="none" w:sz="0" w:space="0" w:color="auto"/>
      </w:divBdr>
    </w:div>
    <w:div w:id="652612202">
      <w:bodyDiv w:val="1"/>
      <w:marLeft w:val="0"/>
      <w:marRight w:val="0"/>
      <w:marTop w:val="0"/>
      <w:marBottom w:val="0"/>
      <w:divBdr>
        <w:top w:val="none" w:sz="0" w:space="0" w:color="auto"/>
        <w:left w:val="none" w:sz="0" w:space="0" w:color="auto"/>
        <w:bottom w:val="none" w:sz="0" w:space="0" w:color="auto"/>
        <w:right w:val="none" w:sz="0" w:space="0" w:color="auto"/>
      </w:divBdr>
    </w:div>
    <w:div w:id="775564888">
      <w:bodyDiv w:val="1"/>
      <w:marLeft w:val="0"/>
      <w:marRight w:val="0"/>
      <w:marTop w:val="0"/>
      <w:marBottom w:val="0"/>
      <w:divBdr>
        <w:top w:val="none" w:sz="0" w:space="0" w:color="auto"/>
        <w:left w:val="none" w:sz="0" w:space="0" w:color="auto"/>
        <w:bottom w:val="none" w:sz="0" w:space="0" w:color="auto"/>
        <w:right w:val="none" w:sz="0" w:space="0" w:color="auto"/>
      </w:divBdr>
    </w:div>
    <w:div w:id="834996491">
      <w:bodyDiv w:val="1"/>
      <w:marLeft w:val="0"/>
      <w:marRight w:val="0"/>
      <w:marTop w:val="0"/>
      <w:marBottom w:val="0"/>
      <w:divBdr>
        <w:top w:val="none" w:sz="0" w:space="0" w:color="auto"/>
        <w:left w:val="none" w:sz="0" w:space="0" w:color="auto"/>
        <w:bottom w:val="none" w:sz="0" w:space="0" w:color="auto"/>
        <w:right w:val="none" w:sz="0" w:space="0" w:color="auto"/>
      </w:divBdr>
    </w:div>
    <w:div w:id="929316090">
      <w:bodyDiv w:val="1"/>
      <w:marLeft w:val="0"/>
      <w:marRight w:val="0"/>
      <w:marTop w:val="0"/>
      <w:marBottom w:val="0"/>
      <w:divBdr>
        <w:top w:val="none" w:sz="0" w:space="0" w:color="auto"/>
        <w:left w:val="none" w:sz="0" w:space="0" w:color="auto"/>
        <w:bottom w:val="none" w:sz="0" w:space="0" w:color="auto"/>
        <w:right w:val="none" w:sz="0" w:space="0" w:color="auto"/>
      </w:divBdr>
    </w:div>
    <w:div w:id="961425337">
      <w:bodyDiv w:val="1"/>
      <w:marLeft w:val="0"/>
      <w:marRight w:val="0"/>
      <w:marTop w:val="0"/>
      <w:marBottom w:val="0"/>
      <w:divBdr>
        <w:top w:val="none" w:sz="0" w:space="0" w:color="auto"/>
        <w:left w:val="none" w:sz="0" w:space="0" w:color="auto"/>
        <w:bottom w:val="none" w:sz="0" w:space="0" w:color="auto"/>
        <w:right w:val="none" w:sz="0" w:space="0" w:color="auto"/>
      </w:divBdr>
    </w:div>
    <w:div w:id="985427246">
      <w:bodyDiv w:val="1"/>
      <w:marLeft w:val="0"/>
      <w:marRight w:val="0"/>
      <w:marTop w:val="0"/>
      <w:marBottom w:val="0"/>
      <w:divBdr>
        <w:top w:val="none" w:sz="0" w:space="0" w:color="auto"/>
        <w:left w:val="none" w:sz="0" w:space="0" w:color="auto"/>
        <w:bottom w:val="none" w:sz="0" w:space="0" w:color="auto"/>
        <w:right w:val="none" w:sz="0" w:space="0" w:color="auto"/>
      </w:divBdr>
    </w:div>
    <w:div w:id="1003125205">
      <w:bodyDiv w:val="1"/>
      <w:marLeft w:val="0"/>
      <w:marRight w:val="0"/>
      <w:marTop w:val="0"/>
      <w:marBottom w:val="0"/>
      <w:divBdr>
        <w:top w:val="none" w:sz="0" w:space="0" w:color="auto"/>
        <w:left w:val="none" w:sz="0" w:space="0" w:color="auto"/>
        <w:bottom w:val="none" w:sz="0" w:space="0" w:color="auto"/>
        <w:right w:val="none" w:sz="0" w:space="0" w:color="auto"/>
      </w:divBdr>
    </w:div>
    <w:div w:id="1109273846">
      <w:bodyDiv w:val="1"/>
      <w:marLeft w:val="0"/>
      <w:marRight w:val="0"/>
      <w:marTop w:val="0"/>
      <w:marBottom w:val="0"/>
      <w:divBdr>
        <w:top w:val="none" w:sz="0" w:space="0" w:color="auto"/>
        <w:left w:val="none" w:sz="0" w:space="0" w:color="auto"/>
        <w:bottom w:val="none" w:sz="0" w:space="0" w:color="auto"/>
        <w:right w:val="none" w:sz="0" w:space="0" w:color="auto"/>
      </w:divBdr>
      <w:divsChild>
        <w:div w:id="1517233056">
          <w:marLeft w:val="0"/>
          <w:marRight w:val="0"/>
          <w:marTop w:val="0"/>
          <w:marBottom w:val="0"/>
          <w:divBdr>
            <w:top w:val="none" w:sz="0" w:space="0" w:color="auto"/>
            <w:left w:val="none" w:sz="0" w:space="0" w:color="auto"/>
            <w:bottom w:val="none" w:sz="0" w:space="0" w:color="auto"/>
            <w:right w:val="none" w:sz="0" w:space="0" w:color="auto"/>
          </w:divBdr>
          <w:divsChild>
            <w:div w:id="1207795093">
              <w:marLeft w:val="0"/>
              <w:marRight w:val="0"/>
              <w:marTop w:val="0"/>
              <w:marBottom w:val="0"/>
              <w:divBdr>
                <w:top w:val="none" w:sz="0" w:space="0" w:color="auto"/>
                <w:left w:val="none" w:sz="0" w:space="0" w:color="auto"/>
                <w:bottom w:val="none" w:sz="0" w:space="0" w:color="auto"/>
                <w:right w:val="none" w:sz="0" w:space="0" w:color="auto"/>
              </w:divBdr>
              <w:divsChild>
                <w:div w:id="1199126917">
                  <w:marLeft w:val="0"/>
                  <w:marRight w:val="0"/>
                  <w:marTop w:val="0"/>
                  <w:marBottom w:val="0"/>
                  <w:divBdr>
                    <w:top w:val="none" w:sz="0" w:space="0" w:color="auto"/>
                    <w:left w:val="none" w:sz="0" w:space="0" w:color="auto"/>
                    <w:bottom w:val="none" w:sz="0" w:space="0" w:color="auto"/>
                    <w:right w:val="none" w:sz="0" w:space="0" w:color="auto"/>
                  </w:divBdr>
                  <w:divsChild>
                    <w:div w:id="602803253">
                      <w:marLeft w:val="0"/>
                      <w:marRight w:val="0"/>
                      <w:marTop w:val="0"/>
                      <w:marBottom w:val="0"/>
                      <w:divBdr>
                        <w:top w:val="none" w:sz="0" w:space="0" w:color="auto"/>
                        <w:left w:val="none" w:sz="0" w:space="0" w:color="auto"/>
                        <w:bottom w:val="none" w:sz="0" w:space="0" w:color="auto"/>
                        <w:right w:val="none" w:sz="0" w:space="0" w:color="auto"/>
                      </w:divBdr>
                      <w:divsChild>
                        <w:div w:id="1064329067">
                          <w:marLeft w:val="0"/>
                          <w:marRight w:val="0"/>
                          <w:marTop w:val="0"/>
                          <w:marBottom w:val="0"/>
                          <w:divBdr>
                            <w:top w:val="none" w:sz="0" w:space="0" w:color="auto"/>
                            <w:left w:val="none" w:sz="0" w:space="0" w:color="auto"/>
                            <w:bottom w:val="none" w:sz="0" w:space="0" w:color="auto"/>
                            <w:right w:val="none" w:sz="0" w:space="0" w:color="auto"/>
                          </w:divBdr>
                          <w:divsChild>
                            <w:div w:id="2263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2031701">
      <w:bodyDiv w:val="1"/>
      <w:marLeft w:val="0"/>
      <w:marRight w:val="0"/>
      <w:marTop w:val="0"/>
      <w:marBottom w:val="0"/>
      <w:divBdr>
        <w:top w:val="none" w:sz="0" w:space="0" w:color="auto"/>
        <w:left w:val="none" w:sz="0" w:space="0" w:color="auto"/>
        <w:bottom w:val="none" w:sz="0" w:space="0" w:color="auto"/>
        <w:right w:val="none" w:sz="0" w:space="0" w:color="auto"/>
      </w:divBdr>
    </w:div>
    <w:div w:id="1292516977">
      <w:bodyDiv w:val="1"/>
      <w:marLeft w:val="0"/>
      <w:marRight w:val="0"/>
      <w:marTop w:val="0"/>
      <w:marBottom w:val="0"/>
      <w:divBdr>
        <w:top w:val="none" w:sz="0" w:space="0" w:color="auto"/>
        <w:left w:val="none" w:sz="0" w:space="0" w:color="auto"/>
        <w:bottom w:val="none" w:sz="0" w:space="0" w:color="auto"/>
        <w:right w:val="none" w:sz="0" w:space="0" w:color="auto"/>
      </w:divBdr>
    </w:div>
    <w:div w:id="1475952622">
      <w:bodyDiv w:val="1"/>
      <w:marLeft w:val="0"/>
      <w:marRight w:val="0"/>
      <w:marTop w:val="0"/>
      <w:marBottom w:val="0"/>
      <w:divBdr>
        <w:top w:val="none" w:sz="0" w:space="0" w:color="auto"/>
        <w:left w:val="none" w:sz="0" w:space="0" w:color="auto"/>
        <w:bottom w:val="none" w:sz="0" w:space="0" w:color="auto"/>
        <w:right w:val="none" w:sz="0" w:space="0" w:color="auto"/>
      </w:divBdr>
    </w:div>
    <w:div w:id="1508203740">
      <w:bodyDiv w:val="1"/>
      <w:marLeft w:val="0"/>
      <w:marRight w:val="0"/>
      <w:marTop w:val="0"/>
      <w:marBottom w:val="0"/>
      <w:divBdr>
        <w:top w:val="none" w:sz="0" w:space="0" w:color="auto"/>
        <w:left w:val="none" w:sz="0" w:space="0" w:color="auto"/>
        <w:bottom w:val="none" w:sz="0" w:space="0" w:color="auto"/>
        <w:right w:val="none" w:sz="0" w:space="0" w:color="auto"/>
      </w:divBdr>
    </w:div>
    <w:div w:id="1537424542">
      <w:bodyDiv w:val="1"/>
      <w:marLeft w:val="0"/>
      <w:marRight w:val="0"/>
      <w:marTop w:val="0"/>
      <w:marBottom w:val="0"/>
      <w:divBdr>
        <w:top w:val="none" w:sz="0" w:space="0" w:color="auto"/>
        <w:left w:val="none" w:sz="0" w:space="0" w:color="auto"/>
        <w:bottom w:val="none" w:sz="0" w:space="0" w:color="auto"/>
        <w:right w:val="none" w:sz="0" w:space="0" w:color="auto"/>
      </w:divBdr>
    </w:div>
    <w:div w:id="1540625517">
      <w:bodyDiv w:val="1"/>
      <w:marLeft w:val="0"/>
      <w:marRight w:val="0"/>
      <w:marTop w:val="0"/>
      <w:marBottom w:val="0"/>
      <w:divBdr>
        <w:top w:val="none" w:sz="0" w:space="0" w:color="auto"/>
        <w:left w:val="none" w:sz="0" w:space="0" w:color="auto"/>
        <w:bottom w:val="none" w:sz="0" w:space="0" w:color="auto"/>
        <w:right w:val="none" w:sz="0" w:space="0" w:color="auto"/>
      </w:divBdr>
    </w:div>
    <w:div w:id="1561939292">
      <w:bodyDiv w:val="1"/>
      <w:marLeft w:val="0"/>
      <w:marRight w:val="0"/>
      <w:marTop w:val="0"/>
      <w:marBottom w:val="0"/>
      <w:divBdr>
        <w:top w:val="none" w:sz="0" w:space="0" w:color="auto"/>
        <w:left w:val="none" w:sz="0" w:space="0" w:color="auto"/>
        <w:bottom w:val="none" w:sz="0" w:space="0" w:color="auto"/>
        <w:right w:val="none" w:sz="0" w:space="0" w:color="auto"/>
      </w:divBdr>
    </w:div>
    <w:div w:id="1566141793">
      <w:bodyDiv w:val="1"/>
      <w:marLeft w:val="0"/>
      <w:marRight w:val="0"/>
      <w:marTop w:val="0"/>
      <w:marBottom w:val="0"/>
      <w:divBdr>
        <w:top w:val="none" w:sz="0" w:space="0" w:color="auto"/>
        <w:left w:val="none" w:sz="0" w:space="0" w:color="auto"/>
        <w:bottom w:val="none" w:sz="0" w:space="0" w:color="auto"/>
        <w:right w:val="none" w:sz="0" w:space="0" w:color="auto"/>
      </w:divBdr>
    </w:div>
    <w:div w:id="1621574736">
      <w:bodyDiv w:val="1"/>
      <w:marLeft w:val="0"/>
      <w:marRight w:val="0"/>
      <w:marTop w:val="0"/>
      <w:marBottom w:val="0"/>
      <w:divBdr>
        <w:top w:val="none" w:sz="0" w:space="0" w:color="auto"/>
        <w:left w:val="none" w:sz="0" w:space="0" w:color="auto"/>
        <w:bottom w:val="none" w:sz="0" w:space="0" w:color="auto"/>
        <w:right w:val="none" w:sz="0" w:space="0" w:color="auto"/>
      </w:divBdr>
    </w:div>
    <w:div w:id="1689678726">
      <w:bodyDiv w:val="1"/>
      <w:marLeft w:val="0"/>
      <w:marRight w:val="0"/>
      <w:marTop w:val="0"/>
      <w:marBottom w:val="0"/>
      <w:divBdr>
        <w:top w:val="none" w:sz="0" w:space="0" w:color="auto"/>
        <w:left w:val="none" w:sz="0" w:space="0" w:color="auto"/>
        <w:bottom w:val="none" w:sz="0" w:space="0" w:color="auto"/>
        <w:right w:val="none" w:sz="0" w:space="0" w:color="auto"/>
      </w:divBdr>
    </w:div>
    <w:div w:id="1805388423">
      <w:bodyDiv w:val="1"/>
      <w:marLeft w:val="0"/>
      <w:marRight w:val="0"/>
      <w:marTop w:val="0"/>
      <w:marBottom w:val="0"/>
      <w:divBdr>
        <w:top w:val="none" w:sz="0" w:space="0" w:color="auto"/>
        <w:left w:val="none" w:sz="0" w:space="0" w:color="auto"/>
        <w:bottom w:val="none" w:sz="0" w:space="0" w:color="auto"/>
        <w:right w:val="none" w:sz="0" w:space="0" w:color="auto"/>
      </w:divBdr>
    </w:div>
    <w:div w:id="1990666545">
      <w:bodyDiv w:val="1"/>
      <w:marLeft w:val="0"/>
      <w:marRight w:val="0"/>
      <w:marTop w:val="0"/>
      <w:marBottom w:val="0"/>
      <w:divBdr>
        <w:top w:val="none" w:sz="0" w:space="0" w:color="auto"/>
        <w:left w:val="none" w:sz="0" w:space="0" w:color="auto"/>
        <w:bottom w:val="none" w:sz="0" w:space="0" w:color="auto"/>
        <w:right w:val="none" w:sz="0" w:space="0" w:color="auto"/>
      </w:divBdr>
    </w:div>
    <w:div w:id="2029597722">
      <w:bodyDiv w:val="1"/>
      <w:marLeft w:val="0"/>
      <w:marRight w:val="0"/>
      <w:marTop w:val="0"/>
      <w:marBottom w:val="0"/>
      <w:divBdr>
        <w:top w:val="none" w:sz="0" w:space="0" w:color="auto"/>
        <w:left w:val="none" w:sz="0" w:space="0" w:color="auto"/>
        <w:bottom w:val="none" w:sz="0" w:space="0" w:color="auto"/>
        <w:right w:val="none" w:sz="0" w:space="0" w:color="auto"/>
      </w:divBdr>
    </w:div>
    <w:div w:id="212876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erc.gov.u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6EA00-F4EB-4959-82B3-C0D16ACB9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2151</Words>
  <Characters>15414</Characters>
  <Application>Microsoft Office Word</Application>
  <DocSecurity>0</DocSecurity>
  <Lines>128</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АНАЛІЗ ВПЛИВУ</vt:lpstr>
      <vt:lpstr>АНАЛІЗ ВПЛИВУ</vt:lpstr>
    </vt:vector>
  </TitlesOfParts>
  <Company>UTG</Company>
  <LinksUpToDate>false</LinksUpToDate>
  <CharactersWithSpaces>17530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АНАЛІЗ ВПЛИВУ</dc:title>
  <dc:subject/>
  <dc:creator>Коваленко Екатерина Михайловна</dc:creator>
  <cp:keywords/>
  <dc:description/>
  <cp:lastModifiedBy>Галина Кулажина</cp:lastModifiedBy>
  <cp:revision>11</cp:revision>
  <cp:lastPrinted>2024-02-02T09:04:00Z</cp:lastPrinted>
  <dcterms:created xsi:type="dcterms:W3CDTF">2026-08-25T08:47:00Z</dcterms:created>
  <dcterms:modified xsi:type="dcterms:W3CDTF">2026-08-25T09:11:00Z</dcterms:modified>
</cp:coreProperties>
</file>