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9A27F" w14:textId="77777777" w:rsidR="002A1AD6" w:rsidRPr="00706138" w:rsidRDefault="0054229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6138">
        <w:rPr>
          <w:rFonts w:ascii="Times New Roman" w:eastAsia="Times New Roman" w:hAnsi="Times New Roman" w:cs="Times New Roman"/>
          <w:b/>
          <w:sz w:val="24"/>
          <w:szCs w:val="24"/>
        </w:rPr>
        <w:t>ПОРІВНЯЛЬНА ТАБЛИЦЯ</w:t>
      </w:r>
    </w:p>
    <w:p w14:paraId="084BE737" w14:textId="1460A0C8" w:rsidR="002A1AD6" w:rsidRPr="007D3FBF" w:rsidRDefault="0054229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D3FBF">
        <w:rPr>
          <w:rFonts w:ascii="Times New Roman" w:eastAsia="Times New Roman" w:hAnsi="Times New Roman" w:cs="Times New Roman"/>
          <w:b/>
          <w:sz w:val="24"/>
          <w:szCs w:val="24"/>
        </w:rPr>
        <w:t>до проєкту Закону України «</w:t>
      </w:r>
      <w:r w:rsidR="00E50FAF" w:rsidRPr="007D3FBF">
        <w:rPr>
          <w:rFonts w:ascii="Times New Roman" w:eastAsia="Times New Roman" w:hAnsi="Times New Roman" w:cs="Times New Roman"/>
          <w:b/>
          <w:sz w:val="24"/>
          <w:szCs w:val="24"/>
        </w:rPr>
        <w:t xml:space="preserve">Про внесення змін </w:t>
      </w:r>
      <w:r w:rsidR="00326E57" w:rsidRPr="007D3FBF">
        <w:rPr>
          <w:rFonts w:ascii="Times New Roman" w:eastAsia="Times New Roman" w:hAnsi="Times New Roman" w:cs="Times New Roman"/>
          <w:b/>
          <w:sz w:val="24"/>
          <w:szCs w:val="24"/>
        </w:rPr>
        <w:t>до статті 222</w:t>
      </w:r>
      <w:r w:rsidR="00326E57" w:rsidRPr="007D3FBF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 xml:space="preserve">2 </w:t>
      </w:r>
      <w:r w:rsidR="00326E57" w:rsidRPr="007D3FBF">
        <w:rPr>
          <w:rFonts w:ascii="Times New Roman" w:eastAsia="Times New Roman" w:hAnsi="Times New Roman" w:cs="Times New Roman"/>
          <w:b/>
          <w:sz w:val="24"/>
          <w:szCs w:val="24"/>
        </w:rPr>
        <w:t>Кримінального кодексу України</w:t>
      </w:r>
      <w:r w:rsidR="00DE60D7" w:rsidRPr="007D3FBF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14:paraId="18040B57" w14:textId="77777777" w:rsidR="00326E57" w:rsidRPr="00706138" w:rsidRDefault="00326E5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6"/>
        <w:tblW w:w="1513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590"/>
        <w:gridCol w:w="7545"/>
      </w:tblGrid>
      <w:tr w:rsidR="00D2280E" w:rsidRPr="00706138" w14:paraId="3B8FC7C9" w14:textId="77777777">
        <w:tc>
          <w:tcPr>
            <w:tcW w:w="7590" w:type="dxa"/>
          </w:tcPr>
          <w:p w14:paraId="714D6113" w14:textId="77777777" w:rsidR="00D2280E" w:rsidRPr="00706138" w:rsidRDefault="00D2280E" w:rsidP="00D228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6138">
              <w:rPr>
                <w:rFonts w:ascii="Times New Roman" w:hAnsi="Times New Roman" w:cs="Times New Roman"/>
                <w:b/>
                <w:sz w:val="24"/>
                <w:szCs w:val="24"/>
              </w:rPr>
              <w:t>Зміст положення (норми) чинного акта законодавства</w:t>
            </w:r>
          </w:p>
        </w:tc>
        <w:tc>
          <w:tcPr>
            <w:tcW w:w="7545" w:type="dxa"/>
          </w:tcPr>
          <w:p w14:paraId="4091FC7B" w14:textId="77777777" w:rsidR="00D2280E" w:rsidRPr="00706138" w:rsidRDefault="00D2280E" w:rsidP="00D228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6138">
              <w:rPr>
                <w:rFonts w:ascii="Times New Roman" w:hAnsi="Times New Roman" w:cs="Times New Roman"/>
                <w:b/>
                <w:sz w:val="24"/>
                <w:szCs w:val="24"/>
              </w:rPr>
              <w:t>Зміст відповідного положення (норми) проєкту акта</w:t>
            </w:r>
          </w:p>
        </w:tc>
      </w:tr>
      <w:tr w:rsidR="00E50FAF" w:rsidRPr="00706138" w14:paraId="072489A3" w14:textId="77777777" w:rsidTr="00F710A5">
        <w:tc>
          <w:tcPr>
            <w:tcW w:w="15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890D413" w14:textId="3A5492B5" w:rsidR="00E50FAF" w:rsidRPr="00706138" w:rsidRDefault="00E50FAF" w:rsidP="00E50FAF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Кримінальний кодекс України</w:t>
            </w:r>
          </w:p>
        </w:tc>
      </w:tr>
      <w:tr w:rsidR="00E50FAF" w:rsidRPr="00706138" w14:paraId="2337554E" w14:textId="77777777">
        <w:tc>
          <w:tcPr>
            <w:tcW w:w="7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B71C67C" w14:textId="76D84D00" w:rsidR="00E50FAF" w:rsidRDefault="00E50FAF" w:rsidP="003D6EAF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FAF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Стаття 222</w:t>
            </w:r>
            <w:r w:rsidRPr="00E50FA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E50FAF">
              <w:rPr>
                <w:rFonts w:ascii="Times New Roman" w:eastAsia="Times New Roman" w:hAnsi="Times New Roman" w:cs="Times New Roman"/>
                <w:sz w:val="24"/>
                <w:szCs w:val="24"/>
              </w:rPr>
              <w:t>. Маніпулювання на енергетичному ринку</w:t>
            </w:r>
          </w:p>
          <w:p w14:paraId="4C56616F" w14:textId="77777777" w:rsidR="00E50FAF" w:rsidRDefault="00E50FAF" w:rsidP="003D6EAF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771B388" w14:textId="77777777" w:rsidR="00E50FAF" w:rsidRDefault="00E50FAF" w:rsidP="003D6EAF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F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Умисні дії осіб </w:t>
            </w:r>
            <w:r w:rsidRPr="00F9606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на енергетичному ринку (ринок електричної енергії та ринок природного газу)</w:t>
            </w:r>
            <w:r w:rsidRPr="00E50FAF">
              <w:rPr>
                <w:rFonts w:ascii="Times New Roman" w:eastAsia="Times New Roman" w:hAnsi="Times New Roman" w:cs="Times New Roman"/>
                <w:sz w:val="24"/>
                <w:szCs w:val="24"/>
              </w:rPr>
              <w:t>, що мають ознаки маніпулювання на оптових енергетичних ринках, визначені законодавством у сфері енергетики, що призвели до отримання такою особою або третіми особами прибутку у значних розмірах, або уникнення такими особами збитків у значних розмірах, або якщо це заподіяло значну шкоду охоронюваним законом правам, свободам та інтересам окремих громадян або державним чи громадським інтересам, або інтересам юридичних осіб, -</w:t>
            </w:r>
          </w:p>
          <w:p w14:paraId="07B2CD45" w14:textId="77777777" w:rsidR="00E50FAF" w:rsidRDefault="00E50FAF" w:rsidP="003D6EAF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  <w:p w14:paraId="7EB8B26A" w14:textId="41A8949F" w:rsidR="00E50FAF" w:rsidRPr="00E50FAF" w:rsidRDefault="00E50FAF" w:rsidP="00E50FAF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FAF">
              <w:rPr>
                <w:rFonts w:ascii="Times New Roman" w:eastAsia="Times New Roman" w:hAnsi="Times New Roman" w:cs="Times New Roman"/>
                <w:sz w:val="24"/>
                <w:szCs w:val="24"/>
              </w:rPr>
              <w:t>Примітка. 1. Значним розміром у статтях 222</w:t>
            </w:r>
            <w:r w:rsidRPr="00E50FA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E50F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232</w:t>
            </w:r>
            <w:r w:rsidRPr="00E50FA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E50F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вважається розмір, що у тридцять тисяч і більше разів перевищує неоподатковуваний мінімум доходів громадян.</w:t>
            </w:r>
          </w:p>
          <w:p w14:paraId="0EA17D34" w14:textId="77777777" w:rsidR="00E50FAF" w:rsidRPr="00E50FAF" w:rsidRDefault="00E50FAF" w:rsidP="00E50FAF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44CEE8F" w14:textId="399C68F5" w:rsidR="00E50FAF" w:rsidRPr="00E50FAF" w:rsidRDefault="00E50FAF" w:rsidP="00E50FAF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FAF">
              <w:rPr>
                <w:rFonts w:ascii="Times New Roman" w:eastAsia="Times New Roman" w:hAnsi="Times New Roman" w:cs="Times New Roman"/>
                <w:sz w:val="24"/>
                <w:szCs w:val="24"/>
              </w:rPr>
              <w:t>2. Значною шкодою у статтях 222</w:t>
            </w:r>
            <w:r w:rsidRPr="00E50FA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E50F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232</w:t>
            </w:r>
            <w:r w:rsidRPr="00E50FA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E50F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вважається шкода, що у тридцять тисяч і більше разів перевищує неоподатковуваний мінімум доходів громадян.</w:t>
            </w:r>
          </w:p>
          <w:p w14:paraId="2C90512F" w14:textId="0316CA66" w:rsidR="00E50FAF" w:rsidRPr="00E50FAF" w:rsidRDefault="00E50FAF" w:rsidP="00E50FAF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FAF">
              <w:rPr>
                <w:rFonts w:ascii="Times New Roman" w:eastAsia="Times New Roman" w:hAnsi="Times New Roman" w:cs="Times New Roman"/>
                <w:sz w:val="24"/>
                <w:szCs w:val="24"/>
              </w:rPr>
              <w:t>3. Тяжкими наслідками у статтях 222</w:t>
            </w:r>
            <w:r w:rsidRPr="00E50FA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E50F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232</w:t>
            </w:r>
            <w:r w:rsidRPr="00E50FA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E50FAF">
              <w:rPr>
                <w:rFonts w:ascii="Times New Roman" w:eastAsia="Times New Roman" w:hAnsi="Times New Roman" w:cs="Times New Roman"/>
                <w:sz w:val="24"/>
                <w:szCs w:val="24"/>
              </w:rPr>
              <w:t>вважається шкода, що у сто вісімдесят тисяч і більше разів перевищує неоподатковуваний мінімум доходів громадян.</w:t>
            </w:r>
          </w:p>
          <w:p w14:paraId="6DCEA33E" w14:textId="23CA0DE9" w:rsidR="00E50FAF" w:rsidRPr="00E50FAF" w:rsidRDefault="00E50FAF" w:rsidP="00E50FAF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FAF">
              <w:rPr>
                <w:rFonts w:ascii="Times New Roman" w:eastAsia="Times New Roman" w:hAnsi="Times New Roman" w:cs="Times New Roman"/>
                <w:sz w:val="24"/>
                <w:szCs w:val="24"/>
              </w:rPr>
              <w:t>4. Суб’єктом злочину, зазначеного у статтях 222</w:t>
            </w:r>
            <w:r w:rsidRPr="00E50FA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E50F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232</w:t>
            </w:r>
            <w:r w:rsidRPr="00E50FA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E50FAF">
              <w:rPr>
                <w:rFonts w:ascii="Times New Roman" w:eastAsia="Times New Roman" w:hAnsi="Times New Roman" w:cs="Times New Roman"/>
                <w:sz w:val="24"/>
                <w:szCs w:val="24"/>
              </w:rPr>
              <w:t>, є фізична особа, яка вчинила дії, передбачені цими статтями, або у разі вчинення таких дій юридичною особою - фізична особа, яка самостійно або як член колегіального органу юридичної особи уповноважена на виконання функцій з представництва юридичної особи та/або прийняття рішень від імені юридичної особи та/або здійснення контролю за діяльністю юридичної особи.</w:t>
            </w:r>
          </w:p>
        </w:tc>
        <w:tc>
          <w:tcPr>
            <w:tcW w:w="754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87E7150" w14:textId="4935C266" w:rsidR="000A050F" w:rsidRPr="000A050F" w:rsidRDefault="000A050F" w:rsidP="000A050F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050F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Стаття 222</w:t>
            </w:r>
            <w:r w:rsidRPr="000A05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0A050F">
              <w:rPr>
                <w:rFonts w:ascii="Times New Roman" w:eastAsia="Times New Roman" w:hAnsi="Times New Roman" w:cs="Times New Roman"/>
                <w:sz w:val="24"/>
                <w:szCs w:val="24"/>
              </w:rPr>
              <w:t>. Маніпулювання на енергетичному ринку</w:t>
            </w:r>
          </w:p>
          <w:p w14:paraId="0BB1C58E" w14:textId="77777777" w:rsidR="000A050F" w:rsidRDefault="000A050F" w:rsidP="000A050F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14:paraId="55CE071E" w14:textId="2E6FA24A" w:rsidR="000A050F" w:rsidRPr="000A050F" w:rsidRDefault="000A050F" w:rsidP="000A050F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05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Умисні дії осіб, </w:t>
            </w:r>
            <w:r w:rsidRPr="00AE38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</w:t>
            </w:r>
            <w:r w:rsidRPr="000A05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кі </w:t>
            </w:r>
            <w:r w:rsidRPr="00AE38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мають ознаки маніпулювання на оптових енергетичних ринках, </w:t>
            </w:r>
            <w:r w:rsidRPr="000A050F">
              <w:rPr>
                <w:rFonts w:ascii="Times New Roman" w:eastAsia="Times New Roman" w:hAnsi="Times New Roman" w:cs="Times New Roman"/>
                <w:sz w:val="24"/>
                <w:szCs w:val="24"/>
              </w:rPr>
              <w:t>визначені законодавством у сфері енергетики, що призвели до отримання такою особою або третіми особами прибутку у значних розмірах, або уникнення такими особами збитків у значних розмірах, або якщо це заподіяло значну шкоду охоронюваним законом правам, свободам та інтересам окремих громадян або державним чи громадським інтересам, або інтересам юридичних осіб, -</w:t>
            </w:r>
          </w:p>
          <w:p w14:paraId="48B284EC" w14:textId="77777777" w:rsidR="00AE38C5" w:rsidRDefault="00AE38C5" w:rsidP="000A050F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BF3E9CE" w14:textId="1636A05B" w:rsidR="000A050F" w:rsidRPr="000A050F" w:rsidRDefault="000A050F" w:rsidP="000A050F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050F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  <w:p w14:paraId="375D70DC" w14:textId="77777777" w:rsidR="000A050F" w:rsidRPr="000A050F" w:rsidRDefault="000A050F" w:rsidP="000A050F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D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Примітка. </w:t>
            </w:r>
            <w:r w:rsidRPr="005A52B8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0A05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Значним розміром у статтях 222</w:t>
            </w:r>
            <w:r w:rsidRPr="000A05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0A05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</w:t>
            </w:r>
            <w:r w:rsidRPr="000A05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232</w:t>
            </w:r>
            <w:r w:rsidRPr="000A05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3</w:t>
            </w:r>
            <w:r w:rsidRPr="000A05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вважається розмір, що у тридцять тисяч і більше разів перевищує неоподатковуваний мінімум доходів громадян.</w:t>
            </w:r>
          </w:p>
          <w:p w14:paraId="16BF666A" w14:textId="77777777" w:rsidR="000A050F" w:rsidRPr="000A050F" w:rsidRDefault="000A050F" w:rsidP="000A050F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050F">
              <w:rPr>
                <w:rFonts w:ascii="Times New Roman" w:eastAsia="Times New Roman" w:hAnsi="Times New Roman" w:cs="Times New Roman"/>
                <w:sz w:val="24"/>
                <w:szCs w:val="24"/>
              </w:rPr>
              <w:t>2. Значною шкодою у статтях 222</w:t>
            </w:r>
            <w:r w:rsidRPr="000A05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0A05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</w:t>
            </w:r>
            <w:r w:rsidRPr="000A05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232</w:t>
            </w:r>
            <w:r w:rsidRPr="000A05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3</w:t>
            </w:r>
            <w:r w:rsidRPr="000A05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вважається шкода, що у тридцять тисяч і більше разів перевищує неоподатковуваний мінімум доходів громадян.</w:t>
            </w:r>
          </w:p>
          <w:p w14:paraId="47C8B6B7" w14:textId="77777777" w:rsidR="000A050F" w:rsidRPr="000A050F" w:rsidRDefault="000A050F" w:rsidP="000A050F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050F">
              <w:rPr>
                <w:rFonts w:ascii="Times New Roman" w:eastAsia="Times New Roman" w:hAnsi="Times New Roman" w:cs="Times New Roman"/>
                <w:sz w:val="24"/>
                <w:szCs w:val="24"/>
              </w:rPr>
              <w:t>3. Тяжкими наслідками у статтях 222</w:t>
            </w:r>
            <w:r w:rsidRPr="000A05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0A05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</w:t>
            </w:r>
            <w:r w:rsidRPr="000A05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232</w:t>
            </w:r>
            <w:r w:rsidRPr="000A05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3</w:t>
            </w:r>
            <w:r w:rsidRPr="000A05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вважається шкода, що у сто вісімдесят тисяч і більше разів перевищує неоподатковуваний мінімум доходів громадян.</w:t>
            </w:r>
          </w:p>
          <w:p w14:paraId="2B597DAE" w14:textId="7A166BE2" w:rsidR="00E50FAF" w:rsidRPr="00706138" w:rsidRDefault="000A050F" w:rsidP="000A050F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050F">
              <w:rPr>
                <w:rFonts w:ascii="Times New Roman" w:eastAsia="Times New Roman" w:hAnsi="Times New Roman" w:cs="Times New Roman"/>
                <w:sz w:val="24"/>
                <w:szCs w:val="24"/>
              </w:rPr>
              <w:t>4. Суб’єктом злочину, зазначеного у статтях 222</w:t>
            </w:r>
            <w:r w:rsidRPr="000A05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0A05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</w:t>
            </w:r>
            <w:r w:rsidRPr="000A05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232</w:t>
            </w:r>
            <w:r w:rsidRPr="000A05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3</w:t>
            </w:r>
            <w:r w:rsidRPr="000A050F">
              <w:rPr>
                <w:rFonts w:ascii="Times New Roman" w:eastAsia="Times New Roman" w:hAnsi="Times New Roman" w:cs="Times New Roman"/>
                <w:sz w:val="24"/>
                <w:szCs w:val="24"/>
              </w:rPr>
              <w:t>, є фізична особа, яка вчинила дії, передбачені цими статтями, або у разі вчинення таких дій юридичною особою - фізична особа, яка самостійно або як член колегіального органу юридичної особи уповноважена на виконання функцій з представництва юридичної особи та/або прийняття рішень від імені юридичної особи та/або здійснення контролю за діяльністю юридичної особи.»</w:t>
            </w:r>
          </w:p>
        </w:tc>
      </w:tr>
      <w:tr w:rsidR="001F4B34" w:rsidRPr="00706138" w14:paraId="79E74616" w14:textId="77777777" w:rsidTr="000451C6">
        <w:tc>
          <w:tcPr>
            <w:tcW w:w="15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6C2CAB5" w14:textId="41DED9F2" w:rsidR="001F4B34" w:rsidRPr="001F4B34" w:rsidRDefault="001F4B34" w:rsidP="001F4B3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4B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Прикінцеві та перехідні положення</w:t>
            </w:r>
          </w:p>
        </w:tc>
      </w:tr>
      <w:tr w:rsidR="002A1AD6" w:rsidRPr="00706138" w14:paraId="0C4C5F49" w14:textId="77777777">
        <w:tc>
          <w:tcPr>
            <w:tcW w:w="7590" w:type="dxa"/>
          </w:tcPr>
          <w:p w14:paraId="246C4A05" w14:textId="77777777" w:rsidR="002A1AD6" w:rsidRPr="00706138" w:rsidRDefault="002A1AD6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5" w:type="dxa"/>
          </w:tcPr>
          <w:p w14:paraId="610B5F1A" w14:textId="1E868AA4" w:rsidR="002A1AD6" w:rsidRPr="00326E57" w:rsidRDefault="006F0DD6" w:rsidP="00D2280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D2280E" w:rsidRPr="007061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Цей Закон набирає чинності з дня, наступного за днем його опублікування.</w:t>
            </w:r>
          </w:p>
        </w:tc>
      </w:tr>
      <w:tr w:rsidR="00833C84" w:rsidRPr="00706138" w14:paraId="1FB544A6" w14:textId="77777777">
        <w:tc>
          <w:tcPr>
            <w:tcW w:w="7590" w:type="dxa"/>
          </w:tcPr>
          <w:p w14:paraId="391374F8" w14:textId="77777777" w:rsidR="00833C84" w:rsidRPr="00326E57" w:rsidRDefault="00833C84" w:rsidP="00326E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5" w:type="dxa"/>
          </w:tcPr>
          <w:p w14:paraId="2E2A1135" w14:textId="493581F9" w:rsidR="00833C84" w:rsidRPr="007D3FBF" w:rsidRDefault="006F0DD6" w:rsidP="00833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firstLine="17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2. </w:t>
            </w:r>
            <w:r w:rsidR="00833C84" w:rsidRPr="007D3F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Кабінету Міністрів України у трьох місячний строк з дня набрання чинності цим Законом:</w:t>
            </w:r>
          </w:p>
          <w:p w14:paraId="02941692" w14:textId="77777777" w:rsidR="00833C84" w:rsidRPr="007D3FBF" w:rsidRDefault="00833C84" w:rsidP="00833C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firstLine="17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3F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1)</w:t>
            </w:r>
            <w:r w:rsidRPr="007D3F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  <w:t>привести свої нормативно-правові акти у відповідність із цим Законом;</w:t>
            </w:r>
          </w:p>
          <w:p w14:paraId="3A7B1A85" w14:textId="7791AE0A" w:rsidR="007D3FBF" w:rsidRPr="006F0DD6" w:rsidRDefault="00833C84" w:rsidP="006F0D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firstLine="17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3F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2) забезпечити приведення нормативно-правових актів міністерств та інших центральних органів виконавчої влади у відповідність із цим Законом</w:t>
            </w:r>
            <w:r w:rsidR="007D3FBF" w:rsidRPr="007D3F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</w:tbl>
    <w:p w14:paraId="73BDB363" w14:textId="16B68AF0" w:rsidR="00026F28" w:rsidRDefault="00026F28" w:rsidP="00026F2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3FCE816" w14:textId="77777777" w:rsidR="00270432" w:rsidRPr="00B3527E" w:rsidRDefault="00270432" w:rsidP="00026F28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DAB5AB2" w14:textId="77777777" w:rsidR="00B3527E" w:rsidRPr="00B3527E" w:rsidRDefault="00B3527E" w:rsidP="003D6EAF">
      <w:pPr>
        <w:spacing w:after="15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B3527E">
        <w:rPr>
          <w:rFonts w:ascii="Times New Roman" w:eastAsia="Times New Roman" w:hAnsi="Times New Roman" w:cs="Times New Roman"/>
          <w:b/>
          <w:sz w:val="28"/>
          <w:szCs w:val="28"/>
        </w:rPr>
        <w:t>Директор Департаменту                                                                                                                                          Тетяна МІЩЕНЕНКО</w:t>
      </w:r>
      <w:r w:rsidRPr="00B3527E" w:rsidDel="00E94AD1">
        <w:rPr>
          <w:rFonts w:ascii="Times New Roman" w:eastAsia="Times New Roman" w:hAnsi="Times New Roman"/>
          <w:b/>
          <w:sz w:val="28"/>
          <w:szCs w:val="28"/>
        </w:rPr>
        <w:t xml:space="preserve"> </w:t>
      </w:r>
    </w:p>
    <w:p w14:paraId="7F603456" w14:textId="797E4F0B" w:rsidR="003D6EAF" w:rsidRPr="003D6EAF" w:rsidRDefault="003D6EAF" w:rsidP="003D6EAF">
      <w:pPr>
        <w:spacing w:after="15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«____» ______________ 202</w:t>
      </w:r>
      <w:r w:rsidR="00E50FAF">
        <w:rPr>
          <w:rFonts w:ascii="Times New Roman" w:hAnsi="Times New Roman" w:cs="Times New Roman"/>
          <w:sz w:val="28"/>
          <w:szCs w:val="28"/>
        </w:rPr>
        <w:t>6</w:t>
      </w:r>
      <w:r w:rsidRPr="00B2178D">
        <w:rPr>
          <w:rFonts w:ascii="Times New Roman" w:hAnsi="Times New Roman" w:cs="Times New Roman"/>
          <w:sz w:val="28"/>
          <w:szCs w:val="28"/>
        </w:rPr>
        <w:t xml:space="preserve"> р.</w:t>
      </w:r>
    </w:p>
    <w:sectPr w:rsidR="003D6EAF" w:rsidRPr="003D6EAF" w:rsidSect="00DE60D7">
      <w:headerReference w:type="default" r:id="rId7"/>
      <w:pgSz w:w="16838" w:h="11906" w:orient="landscape"/>
      <w:pgMar w:top="709" w:right="850" w:bottom="850" w:left="850" w:header="708" w:footer="708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4007D" w14:textId="77777777" w:rsidR="00EF564D" w:rsidRDefault="00EF564D" w:rsidP="00DE60D7">
      <w:pPr>
        <w:spacing w:after="0" w:line="240" w:lineRule="auto"/>
      </w:pPr>
      <w:r>
        <w:separator/>
      </w:r>
    </w:p>
  </w:endnote>
  <w:endnote w:type="continuationSeparator" w:id="0">
    <w:p w14:paraId="5429C3DC" w14:textId="77777777" w:rsidR="00EF564D" w:rsidRDefault="00EF564D" w:rsidP="00DE60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A3BCD" w14:textId="77777777" w:rsidR="00EF564D" w:rsidRDefault="00EF564D" w:rsidP="00DE60D7">
      <w:pPr>
        <w:spacing w:after="0" w:line="240" w:lineRule="auto"/>
      </w:pPr>
      <w:r>
        <w:separator/>
      </w:r>
    </w:p>
  </w:footnote>
  <w:footnote w:type="continuationSeparator" w:id="0">
    <w:p w14:paraId="63FFEB6B" w14:textId="77777777" w:rsidR="00EF564D" w:rsidRDefault="00EF564D" w:rsidP="00DE60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7352497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5A35DED6" w14:textId="4DA44DB4" w:rsidR="00DE60D7" w:rsidRPr="00026F28" w:rsidRDefault="00DE60D7">
        <w:pPr>
          <w:pStyle w:val="a9"/>
          <w:jc w:val="center"/>
          <w:rPr>
            <w:rFonts w:ascii="Times New Roman" w:hAnsi="Times New Roman" w:cs="Times New Roman"/>
          </w:rPr>
        </w:pPr>
        <w:r w:rsidRPr="00026F28">
          <w:rPr>
            <w:rFonts w:ascii="Times New Roman" w:hAnsi="Times New Roman" w:cs="Times New Roman"/>
          </w:rPr>
          <w:fldChar w:fldCharType="begin"/>
        </w:r>
        <w:r w:rsidRPr="00026F28">
          <w:rPr>
            <w:rFonts w:ascii="Times New Roman" w:hAnsi="Times New Roman" w:cs="Times New Roman"/>
          </w:rPr>
          <w:instrText>PAGE   \* MERGEFORMAT</w:instrText>
        </w:r>
        <w:r w:rsidRPr="00026F28">
          <w:rPr>
            <w:rFonts w:ascii="Times New Roman" w:hAnsi="Times New Roman" w:cs="Times New Roman"/>
          </w:rPr>
          <w:fldChar w:fldCharType="separate"/>
        </w:r>
        <w:r w:rsidR="003D6EAF">
          <w:rPr>
            <w:rFonts w:ascii="Times New Roman" w:hAnsi="Times New Roman" w:cs="Times New Roman"/>
            <w:noProof/>
          </w:rPr>
          <w:t>2</w:t>
        </w:r>
        <w:r w:rsidRPr="00026F28">
          <w:rPr>
            <w:rFonts w:ascii="Times New Roman" w:hAnsi="Times New Roman" w:cs="Times New Roman"/>
          </w:rPr>
          <w:fldChar w:fldCharType="end"/>
        </w:r>
      </w:p>
    </w:sdtContent>
  </w:sdt>
  <w:p w14:paraId="5FB2969A" w14:textId="77777777" w:rsidR="00DE60D7" w:rsidRDefault="00DE60D7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AD6"/>
    <w:rsid w:val="00014117"/>
    <w:rsid w:val="00026F28"/>
    <w:rsid w:val="000A050F"/>
    <w:rsid w:val="000A6958"/>
    <w:rsid w:val="000C3D3E"/>
    <w:rsid w:val="000E5556"/>
    <w:rsid w:val="00131DD0"/>
    <w:rsid w:val="00181BFC"/>
    <w:rsid w:val="0019389D"/>
    <w:rsid w:val="001D30F0"/>
    <w:rsid w:val="001D4DC3"/>
    <w:rsid w:val="001D6308"/>
    <w:rsid w:val="001E7834"/>
    <w:rsid w:val="001E78E4"/>
    <w:rsid w:val="001F4B34"/>
    <w:rsid w:val="0020787F"/>
    <w:rsid w:val="00217001"/>
    <w:rsid w:val="00270432"/>
    <w:rsid w:val="002A1AD6"/>
    <w:rsid w:val="002E76FD"/>
    <w:rsid w:val="002F5FCA"/>
    <w:rsid w:val="00326E57"/>
    <w:rsid w:val="00336025"/>
    <w:rsid w:val="00351BC1"/>
    <w:rsid w:val="003D6EAF"/>
    <w:rsid w:val="00420F3B"/>
    <w:rsid w:val="004F2508"/>
    <w:rsid w:val="0054229D"/>
    <w:rsid w:val="005A52B8"/>
    <w:rsid w:val="005B1F95"/>
    <w:rsid w:val="006469D5"/>
    <w:rsid w:val="00650C8A"/>
    <w:rsid w:val="00663133"/>
    <w:rsid w:val="006F0DD6"/>
    <w:rsid w:val="00706138"/>
    <w:rsid w:val="007129CC"/>
    <w:rsid w:val="00795681"/>
    <w:rsid w:val="007D3FBF"/>
    <w:rsid w:val="007F3CA3"/>
    <w:rsid w:val="00800C45"/>
    <w:rsid w:val="00833C84"/>
    <w:rsid w:val="008C5D0C"/>
    <w:rsid w:val="009B34E5"/>
    <w:rsid w:val="00A075BD"/>
    <w:rsid w:val="00A25C9C"/>
    <w:rsid w:val="00A61DB1"/>
    <w:rsid w:val="00A97DCD"/>
    <w:rsid w:val="00AE38C5"/>
    <w:rsid w:val="00B059FA"/>
    <w:rsid w:val="00B3527E"/>
    <w:rsid w:val="00B94433"/>
    <w:rsid w:val="00BF6F35"/>
    <w:rsid w:val="00C429AB"/>
    <w:rsid w:val="00C47F2C"/>
    <w:rsid w:val="00C54099"/>
    <w:rsid w:val="00C65550"/>
    <w:rsid w:val="00CC1519"/>
    <w:rsid w:val="00CD220E"/>
    <w:rsid w:val="00D2280E"/>
    <w:rsid w:val="00D36108"/>
    <w:rsid w:val="00D6165E"/>
    <w:rsid w:val="00DB0F70"/>
    <w:rsid w:val="00DE60D7"/>
    <w:rsid w:val="00E07933"/>
    <w:rsid w:val="00E33AEB"/>
    <w:rsid w:val="00E47522"/>
    <w:rsid w:val="00E50FAF"/>
    <w:rsid w:val="00E606B7"/>
    <w:rsid w:val="00E65DB7"/>
    <w:rsid w:val="00EC63A3"/>
    <w:rsid w:val="00EF564D"/>
    <w:rsid w:val="00F943C9"/>
    <w:rsid w:val="00F9606F"/>
    <w:rsid w:val="00FC1AEE"/>
    <w:rsid w:val="00FC2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87A11"/>
  <w15:docId w15:val="{984EDF39-A658-4433-B829-71C683304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uiPriority w:val="39"/>
    <w:rsid w:val="007476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6500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65007C"/>
  </w:style>
  <w:style w:type="paragraph" w:styleId="a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2F5F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2F5FCA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DE60D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DE60D7"/>
  </w:style>
  <w:style w:type="paragraph" w:styleId="ab">
    <w:name w:val="footer"/>
    <w:basedOn w:val="a"/>
    <w:link w:val="ac"/>
    <w:uiPriority w:val="99"/>
    <w:unhideWhenUsed/>
    <w:rsid w:val="00DE60D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DE60D7"/>
  </w:style>
  <w:style w:type="paragraph" w:styleId="ad">
    <w:name w:val="Revision"/>
    <w:hidden/>
    <w:uiPriority w:val="99"/>
    <w:semiHidden/>
    <w:rsid w:val="00014117"/>
    <w:pPr>
      <w:spacing w:after="0" w:line="240" w:lineRule="auto"/>
    </w:pPr>
  </w:style>
  <w:style w:type="paragraph" w:styleId="ae">
    <w:name w:val="List Paragraph"/>
    <w:basedOn w:val="a"/>
    <w:uiPriority w:val="34"/>
    <w:qFormat/>
    <w:rsid w:val="00E50FAF"/>
    <w:pPr>
      <w:ind w:left="720"/>
      <w:contextualSpacing/>
    </w:pPr>
  </w:style>
  <w:style w:type="character" w:styleId="af">
    <w:name w:val="Hyperlink"/>
    <w:basedOn w:val="a0"/>
    <w:uiPriority w:val="99"/>
    <w:unhideWhenUsed/>
    <w:rsid w:val="00E50FAF"/>
    <w:rPr>
      <w:color w:val="0563C1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E50FAF"/>
    <w:rPr>
      <w:color w:val="605E5C"/>
      <w:shd w:val="clear" w:color="auto" w:fill="E1DFDD"/>
    </w:rPr>
  </w:style>
  <w:style w:type="paragraph" w:styleId="af1">
    <w:name w:val="annotation text"/>
    <w:basedOn w:val="a"/>
    <w:link w:val="af2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2">
    <w:name w:val="Текст примітки Знак"/>
    <w:basedOn w:val="a0"/>
    <w:link w:val="af1"/>
    <w:uiPriority w:val="99"/>
    <w:semiHidden/>
    <w:rPr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20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54ui1MhszMhSa3CO4t6rRySKHEg==">CgMxLjAyCGguZ2pkZ3hzMgppZC4zMGowemxsMgppZC4xZm9iOXRlMgppZC4zem55c2g3MgppZC4yZXQ5MnAwMglpZC50eWpjd3Q4AHIhMUlUNWNtYkpKY2pSUUJfa0Q0VUpaZ3lrV1lRcVVka1h4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2375</Words>
  <Characters>1354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Анна Анциферова</dc:creator>
  <cp:lastModifiedBy>Марина Загурська</cp:lastModifiedBy>
  <cp:revision>16</cp:revision>
  <cp:lastPrinted>2026-05-14T07:43:00Z</cp:lastPrinted>
  <dcterms:created xsi:type="dcterms:W3CDTF">2026-05-14T10:49:00Z</dcterms:created>
  <dcterms:modified xsi:type="dcterms:W3CDTF">2026-08-18T05:37:00Z</dcterms:modified>
</cp:coreProperties>
</file>