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8AF61" w14:textId="77777777" w:rsidR="00913219" w:rsidRPr="00A90CBE" w:rsidRDefault="00913219" w:rsidP="00455C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Аналіз регуляторного впливу</w:t>
      </w:r>
    </w:p>
    <w:p w14:paraId="0EAD20A4" w14:textId="2DBEA426" w:rsidR="00412487" w:rsidRPr="00A90CBE" w:rsidRDefault="00913219" w:rsidP="00455C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до проєкту Закону України </w:t>
      </w:r>
      <w:r w:rsidR="0059505B" w:rsidRPr="00A90CBE">
        <w:rPr>
          <w:rFonts w:ascii="Times New Roman" w:hAnsi="Times New Roman" w:cs="Times New Roman"/>
          <w:b/>
          <w:sz w:val="26"/>
          <w:szCs w:val="26"/>
          <w:lang w:val="uk-UA"/>
        </w:rPr>
        <w:t>«</w:t>
      </w:r>
      <w:r w:rsidR="00455C90" w:rsidRPr="00A90CBE">
        <w:rPr>
          <w:rFonts w:ascii="Times New Roman" w:hAnsi="Times New Roman" w:cs="Times New Roman"/>
          <w:b/>
          <w:sz w:val="26"/>
          <w:szCs w:val="26"/>
          <w:lang w:val="uk-UA"/>
        </w:rPr>
        <w:t>Про внесення змін до статті 222</w:t>
      </w:r>
      <w:r w:rsidR="00455C90" w:rsidRPr="00A90CBE">
        <w:rPr>
          <w:rFonts w:ascii="Times New Roman" w:hAnsi="Times New Roman" w:cs="Times New Roman"/>
          <w:b/>
          <w:sz w:val="26"/>
          <w:szCs w:val="26"/>
          <w:vertAlign w:val="superscript"/>
          <w:lang w:val="uk-UA"/>
        </w:rPr>
        <w:t xml:space="preserve">2 </w:t>
      </w:r>
      <w:r w:rsidR="00455C90" w:rsidRPr="00A90CBE">
        <w:rPr>
          <w:rFonts w:ascii="Times New Roman" w:hAnsi="Times New Roman" w:cs="Times New Roman"/>
          <w:b/>
          <w:sz w:val="26"/>
          <w:szCs w:val="26"/>
          <w:lang w:val="uk-UA"/>
        </w:rPr>
        <w:t>Кримінального кодексу України»</w:t>
      </w:r>
    </w:p>
    <w:p w14:paraId="7DD12A29" w14:textId="77777777" w:rsidR="008868F3" w:rsidRPr="00A90CBE" w:rsidRDefault="008868F3" w:rsidP="00455C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highlight w:val="yellow"/>
          <w:lang w:val="uk-UA"/>
        </w:rPr>
      </w:pPr>
    </w:p>
    <w:p w14:paraId="36785858" w14:textId="5B7A4C62" w:rsidR="00913219" w:rsidRPr="00A90CBE" w:rsidRDefault="00913219" w:rsidP="00455C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І. Визначення проблеми</w:t>
      </w:r>
    </w:p>
    <w:p w14:paraId="76C49B92" w14:textId="77777777" w:rsidR="007C1B5F" w:rsidRPr="00A90CBE" w:rsidRDefault="007C1B5F" w:rsidP="00455C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4A3AE6B" w14:textId="45B5FCEB" w:rsidR="006F3929" w:rsidRPr="00A90CBE" w:rsidRDefault="00AF433D" w:rsidP="002632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метою 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імплементаці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>ї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зобов’язань </w:t>
      </w:r>
      <w:r w:rsidR="00CB7949" w:rsidRPr="00A90CBE">
        <w:rPr>
          <w:rFonts w:ascii="Times New Roman" w:hAnsi="Times New Roman" w:cs="Times New Roman"/>
          <w:sz w:val="26"/>
          <w:szCs w:val="26"/>
          <w:lang w:val="uk-UA"/>
        </w:rPr>
        <w:t>відповідно до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207F1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Регламенту Європейського Парламенту і Ради 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(ЄС) </w:t>
      </w:r>
      <w:r w:rsidR="00CB7949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№ 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1227/2011 від 25 жовтня 2011 року про доброчесність та прозорість на оптовому енергетичному ринку (</w:t>
      </w:r>
      <w:r w:rsidR="005310DB" w:rsidRPr="00A90CBE">
        <w:rPr>
          <w:rFonts w:ascii="Times New Roman" w:hAnsi="Times New Roman" w:cs="Times New Roman"/>
          <w:sz w:val="26"/>
          <w:szCs w:val="26"/>
          <w:lang w:val="uk-UA"/>
        </w:rPr>
        <w:t>далі – Регламент</w:t>
      </w:r>
      <w:r w:rsidR="0092455B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310DB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(ЄС) № 1227/2011, </w:t>
      </w:r>
      <w:r w:rsidR="00C745D0" w:rsidRPr="00A90CBE">
        <w:rPr>
          <w:rFonts w:ascii="Times New Roman" w:hAnsi="Times New Roman" w:cs="Times New Roman"/>
          <w:sz w:val="26"/>
          <w:szCs w:val="26"/>
          <w:lang w:val="uk-UA"/>
        </w:rPr>
        <w:t>REMIT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5310DB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і Рішення Ради Міністрів Енергетичного Співтовариства D/2018/10/MC-EnC про імплементацію </w:t>
      </w:r>
      <w:r w:rsidR="005310DB" w:rsidRPr="00A90CBE">
        <w:rPr>
          <w:rFonts w:ascii="Times New Roman" w:hAnsi="Times New Roman" w:cs="Times New Roman"/>
          <w:sz w:val="26"/>
          <w:szCs w:val="26"/>
          <w:lang w:val="en-US"/>
        </w:rPr>
        <w:t>REMIT</w:t>
      </w:r>
      <w:r w:rsidR="00207085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bookmarkStart w:id="0" w:name="_Hlk231371851"/>
      <w:r w:rsidR="00207085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та, відповідно, до 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207085" w:rsidRPr="00A90CBE">
        <w:rPr>
          <w:rFonts w:ascii="Times New Roman" w:hAnsi="Times New Roman" w:cs="Times New Roman"/>
          <w:sz w:val="26"/>
          <w:szCs w:val="26"/>
          <w:lang w:val="uk-UA"/>
        </w:rPr>
        <w:t>акон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207085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України «Про Національну комісію, що здійснює державне регулювання у сферах енергетики та комунальних послуг» (далі – Закон про НРКЕКП), </w:t>
      </w:r>
      <w:r w:rsidR="006F3929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за результатами проведеного </w:t>
      </w:r>
      <w:r w:rsidR="003A5CDF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Регулятором </w:t>
      </w:r>
      <w:r w:rsidR="006F3929" w:rsidRPr="00A90CBE">
        <w:rPr>
          <w:rFonts w:ascii="Times New Roman" w:hAnsi="Times New Roman" w:cs="Times New Roman"/>
          <w:sz w:val="26"/>
          <w:szCs w:val="26"/>
          <w:lang w:val="uk-UA"/>
        </w:rPr>
        <w:t>аналізу чинних нормативно-правових актів, що регулюють</w:t>
      </w:r>
      <w:r w:rsidR="006F3929" w:rsidRPr="00A90CBE">
        <w:rPr>
          <w:rFonts w:ascii="Times New Roman" w:hAnsi="Times New Roman" w:cs="Times New Roman"/>
          <w:sz w:val="26"/>
          <w:szCs w:val="26"/>
        </w:rPr>
        <w:t xml:space="preserve"> </w:t>
      </w:r>
      <w:r w:rsidR="006F3929" w:rsidRPr="00A90CBE">
        <w:rPr>
          <w:rFonts w:ascii="Times New Roman" w:hAnsi="Times New Roman" w:cs="Times New Roman"/>
          <w:sz w:val="26"/>
          <w:szCs w:val="26"/>
          <w:lang w:val="uk-UA"/>
        </w:rPr>
        <w:t>сферу запобігання зловживанням на оптовому енергетичному ринку, виникла необхідність їх удосконалення, узгодженості та приведення у відповідність.</w:t>
      </w:r>
    </w:p>
    <w:p w14:paraId="6C312560" w14:textId="3C8A2EDA" w:rsidR="00384E39" w:rsidRPr="00A90CBE" w:rsidRDefault="003A5CDF" w:rsidP="00F265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1" w:name="_Hlk231371905"/>
      <w:bookmarkEnd w:id="0"/>
      <w:r w:rsidRPr="00A90CBE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F265AB" w:rsidRPr="00A90CBE">
        <w:rPr>
          <w:rFonts w:ascii="Times New Roman" w:hAnsi="Times New Roman" w:cs="Times New Roman"/>
          <w:sz w:val="26"/>
          <w:szCs w:val="26"/>
          <w:lang w:val="uk-UA"/>
        </w:rPr>
        <w:t>роєкт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>ом</w:t>
      </w:r>
      <w:r w:rsidR="00F265AB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Закону України «Про внесення змін до статті 222</w:t>
      </w:r>
      <w:r w:rsidR="00F265AB" w:rsidRPr="00A90CBE">
        <w:rPr>
          <w:rFonts w:ascii="Times New Roman" w:hAnsi="Times New Roman" w:cs="Times New Roman"/>
          <w:sz w:val="26"/>
          <w:szCs w:val="26"/>
          <w:vertAlign w:val="superscript"/>
          <w:lang w:val="uk-UA"/>
        </w:rPr>
        <w:t>2</w:t>
      </w:r>
      <w:r w:rsidR="00F265AB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Кримінального кодексу України» (далі – Законопроєкт) передбачено внесення змін до Кримінального кодексу України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шляхом 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>уточн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ення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норм законодавства та усу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нення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прогалини, що виникли при прийнятті Закону України від 19.06.2020 № 738-IX «Про внесення змін до деяких законодавчих актів України щодо спрощення залучення інвестицій та запровадження нових фінансових інструментів»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, а також забезпечення належного та ефективного застосування кримінально-правових норм у сфері функціонування оптових енергетичних ринків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7DAD164B" w14:textId="3D139545" w:rsidR="00263265" w:rsidRPr="00A90CBE" w:rsidRDefault="00195FFA" w:rsidP="002632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2" w:name="_Hlk231372071"/>
      <w:bookmarkEnd w:id="1"/>
      <w:r w:rsidRPr="00A90CBE">
        <w:rPr>
          <w:rFonts w:ascii="Times New Roman" w:hAnsi="Times New Roman" w:cs="Times New Roman"/>
          <w:sz w:val="26"/>
          <w:szCs w:val="26"/>
          <w:lang w:val="uk-UA"/>
        </w:rPr>
        <w:t>Відповідно до статті 20</w:t>
      </w:r>
      <w:r w:rsidRPr="00A90CBE">
        <w:rPr>
          <w:rFonts w:ascii="Times New Roman" w:hAnsi="Times New Roman" w:cs="Times New Roman"/>
          <w:sz w:val="26"/>
          <w:szCs w:val="26"/>
          <w:vertAlign w:val="superscript"/>
          <w:lang w:val="uk-UA"/>
        </w:rPr>
        <w:t>2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Закону про НРКЕКП </w:t>
      </w:r>
      <w:bookmarkEnd w:id="2"/>
      <w:r w:rsidRPr="00A90CBE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263265" w:rsidRPr="00A90CBE">
        <w:rPr>
          <w:rFonts w:ascii="Times New Roman" w:hAnsi="Times New Roman" w:cs="Times New Roman"/>
          <w:sz w:val="26"/>
          <w:szCs w:val="26"/>
          <w:lang w:val="uk-UA"/>
        </w:rPr>
        <w:t>а результатами розслідувань  зловживань та інших порушень на оптовому енергетичному ринку НКРЕКП може накладати штрафи та, у разі виявлення ознак кримінального правопорушення, звертатися до правоохоронних органів із заявою про вчинення кримінального правопорушення, зокрема за статтями 222</w:t>
      </w:r>
      <w:r w:rsidR="00263265" w:rsidRPr="00A90CBE">
        <w:rPr>
          <w:rFonts w:ascii="Times New Roman" w:hAnsi="Times New Roman" w:cs="Times New Roman"/>
          <w:sz w:val="26"/>
          <w:szCs w:val="26"/>
          <w:vertAlign w:val="superscript"/>
          <w:lang w:val="uk-UA"/>
        </w:rPr>
        <w:t>2</w:t>
      </w:r>
      <w:r w:rsidR="00263265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(маніпулювання на енергетичному ринку), 232</w:t>
      </w:r>
      <w:r w:rsidR="00263265" w:rsidRPr="00A90CBE">
        <w:rPr>
          <w:rFonts w:ascii="Times New Roman" w:hAnsi="Times New Roman" w:cs="Times New Roman"/>
          <w:sz w:val="26"/>
          <w:szCs w:val="26"/>
          <w:vertAlign w:val="superscript"/>
          <w:lang w:val="uk-UA"/>
        </w:rPr>
        <w:t>3</w:t>
      </w:r>
      <w:r w:rsidR="00263265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(незаконне використання інсайдерської інформації щодо оптових енергетичних продуктів) Кримінального кодексу України.</w:t>
      </w:r>
    </w:p>
    <w:p w14:paraId="70B93385" w14:textId="069DA430" w:rsidR="00954176" w:rsidRPr="00A90CBE" w:rsidRDefault="00263265" w:rsidP="002632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Однак,</w:t>
      </w:r>
      <w:r w:rsidR="00954176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зазначені статті, що були внесені у Кримінальний кодекс України Законом України</w:t>
      </w:r>
      <w:r w:rsidR="00195FFA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bookmarkStart w:id="3" w:name="_Hlk231372115"/>
      <w:r w:rsidR="00195FFA" w:rsidRPr="00A90CBE">
        <w:rPr>
          <w:rFonts w:ascii="Times New Roman" w:hAnsi="Times New Roman" w:cs="Times New Roman"/>
          <w:sz w:val="26"/>
          <w:szCs w:val="26"/>
          <w:lang w:val="uk-UA"/>
        </w:rPr>
        <w:t>від 19.06.2020</w:t>
      </w:r>
      <w:r w:rsidR="00954176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95FFA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№ 738-IX </w:t>
      </w:r>
      <w:bookmarkEnd w:id="3"/>
      <w:r w:rsidR="00954176" w:rsidRPr="00A90CBE">
        <w:rPr>
          <w:rFonts w:ascii="Times New Roman" w:hAnsi="Times New Roman" w:cs="Times New Roman"/>
          <w:sz w:val="26"/>
          <w:szCs w:val="26"/>
          <w:lang w:val="uk-UA"/>
        </w:rPr>
        <w:t>«Про внесення змін до деяких законодавчих актів України щодо спрощення залучення інвестицій та запровадження нових фінансових інструментів», містять неузгодженість, а саме посилання в примітці статті 222² на статтю 232² (приховування інформації про діяльність емітента), яка не стосується кримінального правопорушення, вчиненого на оптовому енергетичному ринку, та порушує логічну і системну узгодженість норм кримінального законодавства.</w:t>
      </w:r>
    </w:p>
    <w:p w14:paraId="228C804A" w14:textId="335243AC" w:rsidR="00954176" w:rsidRPr="00A90CBE" w:rsidRDefault="00954176" w:rsidP="00410E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Ураховуючи, що посилання у статті Кримінального кодексу України є обов’язковою частиною норми, яка, у тому числі визначає «значний розмір», критерій шкоди та встановлює зв’язок між статтями Кримінального кодексу України, зазначена неузгодженість створює ризики для правозастосування, зокрема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унеможливлює правильну кваліфікацію кримінального правопорушення за незаконне використання інсайдерської інформації щодо оптових енергетичних продуктів, і створює підстави для уникнення кримінальної відповідальності</w:t>
      </w:r>
      <w:r w:rsidR="00410E8C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та виконання Україною міжнародних зобов’язань.</w:t>
      </w:r>
    </w:p>
    <w:p w14:paraId="7F6326E6" w14:textId="001C2BB0" w:rsidR="006040F5" w:rsidRPr="00A90CBE" w:rsidRDefault="006040F5" w:rsidP="00455C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lastRenderedPageBreak/>
        <w:t>Отже, проблема не може бути ефективно розв’язана виключно шляхом застосування чинних норм кримінального законодавства, оскільки потребує їх узгодження із спеціальним законодавством у сфері оптових енергетичних ринків.</w:t>
      </w:r>
    </w:p>
    <w:p w14:paraId="5E980A29" w14:textId="793B9F82" w:rsidR="00151CEA" w:rsidRPr="00A90CBE" w:rsidRDefault="007C1B5F" w:rsidP="00455C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600597" w:rsidRPr="00A90CBE">
        <w:rPr>
          <w:rFonts w:ascii="Times New Roman" w:hAnsi="Times New Roman" w:cs="Times New Roman"/>
          <w:sz w:val="26"/>
          <w:szCs w:val="26"/>
          <w:lang w:val="uk-UA"/>
        </w:rPr>
        <w:t>оложення Законопроєкту відповідають підходам, закріпленим у праві Європейського Союзу, та практиці застосування REMIT на рівні національних регуляторів держав-членів ЄС, зокрема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00597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щодо забезпечення </w:t>
      </w:r>
      <w:r w:rsidR="00384E39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притягнення до кримінальної </w:t>
      </w:r>
      <w:r w:rsidR="00600597" w:rsidRPr="00A90CBE">
        <w:rPr>
          <w:rFonts w:ascii="Times New Roman" w:hAnsi="Times New Roman" w:cs="Times New Roman"/>
          <w:sz w:val="26"/>
          <w:szCs w:val="26"/>
          <w:lang w:val="uk-UA"/>
        </w:rPr>
        <w:t>відповідальність за порушення законодавства на оптовому енергетичному ринку.</w:t>
      </w:r>
    </w:p>
    <w:p w14:paraId="48EE5DC8" w14:textId="77777777" w:rsidR="00600597" w:rsidRPr="00A90CBE" w:rsidRDefault="00600597" w:rsidP="00455C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10"/>
        <w:gridCol w:w="3210"/>
        <w:gridCol w:w="3208"/>
      </w:tblGrid>
      <w:tr w:rsidR="008E282D" w:rsidRPr="00A90CBE" w14:paraId="1B6B1D69" w14:textId="77777777" w:rsidTr="00E504E4">
        <w:trPr>
          <w:trHeight w:val="227"/>
        </w:trPr>
        <w:tc>
          <w:tcPr>
            <w:tcW w:w="1667" w:type="pct"/>
            <w:vAlign w:val="center"/>
          </w:tcPr>
          <w:p w14:paraId="31ECF5AD" w14:textId="77777777" w:rsidR="00341899" w:rsidRPr="00A90CBE" w:rsidRDefault="00341899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Групи (підгрупи)</w:t>
            </w:r>
          </w:p>
        </w:tc>
        <w:tc>
          <w:tcPr>
            <w:tcW w:w="1667" w:type="pct"/>
            <w:vAlign w:val="center"/>
          </w:tcPr>
          <w:p w14:paraId="6A99B0D5" w14:textId="77777777" w:rsidR="00341899" w:rsidRPr="00A90CBE" w:rsidRDefault="00341899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Так</w:t>
            </w:r>
          </w:p>
        </w:tc>
        <w:tc>
          <w:tcPr>
            <w:tcW w:w="1666" w:type="pct"/>
            <w:vAlign w:val="center"/>
          </w:tcPr>
          <w:p w14:paraId="2521C40E" w14:textId="77777777" w:rsidR="00341899" w:rsidRPr="00A90CBE" w:rsidRDefault="00341899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Ні</w:t>
            </w:r>
          </w:p>
        </w:tc>
      </w:tr>
      <w:tr w:rsidR="008E282D" w:rsidRPr="00A90CBE" w14:paraId="61D35923" w14:textId="77777777" w:rsidTr="00E504E4">
        <w:trPr>
          <w:trHeight w:val="227"/>
        </w:trPr>
        <w:tc>
          <w:tcPr>
            <w:tcW w:w="1667" w:type="pct"/>
            <w:vAlign w:val="center"/>
          </w:tcPr>
          <w:p w14:paraId="77541431" w14:textId="77777777" w:rsidR="00EF4A1F" w:rsidRPr="00A90CBE" w:rsidRDefault="00EF4A1F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Громадяни</w:t>
            </w:r>
          </w:p>
        </w:tc>
        <w:tc>
          <w:tcPr>
            <w:tcW w:w="1667" w:type="pct"/>
            <w:vAlign w:val="center"/>
          </w:tcPr>
          <w:p w14:paraId="6F978DD7" w14:textId="77777777" w:rsidR="00EF4A1F" w:rsidRPr="00A90CBE" w:rsidRDefault="00EF4A1F" w:rsidP="00455C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666" w:type="pct"/>
            <w:vAlign w:val="center"/>
          </w:tcPr>
          <w:p w14:paraId="24295CA1" w14:textId="77777777" w:rsidR="00EF4A1F" w:rsidRPr="00A90CBE" w:rsidRDefault="00A25175" w:rsidP="00455C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+</w:t>
            </w:r>
          </w:p>
        </w:tc>
      </w:tr>
      <w:tr w:rsidR="008E282D" w:rsidRPr="00A90CBE" w14:paraId="52029455" w14:textId="77777777" w:rsidTr="00E504E4">
        <w:trPr>
          <w:trHeight w:val="227"/>
        </w:trPr>
        <w:tc>
          <w:tcPr>
            <w:tcW w:w="1667" w:type="pct"/>
            <w:vAlign w:val="center"/>
          </w:tcPr>
          <w:p w14:paraId="040F8CF4" w14:textId="77777777" w:rsidR="00EF4A1F" w:rsidRPr="00A90CBE" w:rsidRDefault="00EF4A1F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Держава</w:t>
            </w:r>
          </w:p>
        </w:tc>
        <w:tc>
          <w:tcPr>
            <w:tcW w:w="1667" w:type="pct"/>
            <w:vAlign w:val="center"/>
          </w:tcPr>
          <w:p w14:paraId="639F1C12" w14:textId="77777777" w:rsidR="00EF4A1F" w:rsidRPr="00A90CBE" w:rsidRDefault="00EF4A1F" w:rsidP="00455C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+</w:t>
            </w:r>
          </w:p>
        </w:tc>
        <w:tc>
          <w:tcPr>
            <w:tcW w:w="1666" w:type="pct"/>
            <w:vAlign w:val="center"/>
          </w:tcPr>
          <w:p w14:paraId="6A04B78D" w14:textId="77777777" w:rsidR="00EF4A1F" w:rsidRPr="00A90CBE" w:rsidRDefault="00EF4A1F" w:rsidP="00455C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8E282D" w:rsidRPr="00A90CBE" w14:paraId="51AB02D5" w14:textId="77777777" w:rsidTr="00E504E4">
        <w:trPr>
          <w:trHeight w:val="227"/>
        </w:trPr>
        <w:tc>
          <w:tcPr>
            <w:tcW w:w="1667" w:type="pct"/>
            <w:vAlign w:val="center"/>
          </w:tcPr>
          <w:p w14:paraId="4801613D" w14:textId="77777777" w:rsidR="00EF4A1F" w:rsidRPr="00A90CBE" w:rsidRDefault="00EF4A1F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Суб’єкти господарювання </w:t>
            </w:r>
          </w:p>
        </w:tc>
        <w:tc>
          <w:tcPr>
            <w:tcW w:w="1667" w:type="pct"/>
            <w:vAlign w:val="center"/>
          </w:tcPr>
          <w:p w14:paraId="77FC2B43" w14:textId="77777777" w:rsidR="00EF4A1F" w:rsidRPr="00A90CBE" w:rsidRDefault="00212920" w:rsidP="00455C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+</w:t>
            </w:r>
          </w:p>
        </w:tc>
        <w:tc>
          <w:tcPr>
            <w:tcW w:w="1666" w:type="pct"/>
            <w:vAlign w:val="center"/>
          </w:tcPr>
          <w:p w14:paraId="20149BD5" w14:textId="77777777" w:rsidR="00EF4A1F" w:rsidRPr="00A90CBE" w:rsidRDefault="00EF4A1F" w:rsidP="00455C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EF4A1F" w:rsidRPr="00A90CBE" w14:paraId="035F2AD1" w14:textId="77777777" w:rsidTr="00E504E4">
        <w:trPr>
          <w:trHeight w:val="227"/>
        </w:trPr>
        <w:tc>
          <w:tcPr>
            <w:tcW w:w="1667" w:type="pct"/>
            <w:vAlign w:val="center"/>
          </w:tcPr>
          <w:p w14:paraId="28989805" w14:textId="77777777" w:rsidR="00EF4A1F" w:rsidRPr="00A90CBE" w:rsidRDefault="00EF4A1F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 тому числі суб’єкти малого підприємництва</w:t>
            </w:r>
          </w:p>
        </w:tc>
        <w:tc>
          <w:tcPr>
            <w:tcW w:w="1667" w:type="pct"/>
            <w:vAlign w:val="center"/>
          </w:tcPr>
          <w:p w14:paraId="010CCE37" w14:textId="77777777" w:rsidR="00EF4A1F" w:rsidRPr="00A90CBE" w:rsidRDefault="00212920" w:rsidP="00455C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+</w:t>
            </w:r>
          </w:p>
        </w:tc>
        <w:tc>
          <w:tcPr>
            <w:tcW w:w="1666" w:type="pct"/>
            <w:vAlign w:val="center"/>
          </w:tcPr>
          <w:p w14:paraId="634FB1A6" w14:textId="77777777" w:rsidR="00EF4A1F" w:rsidRPr="00A90CBE" w:rsidRDefault="00EF4A1F" w:rsidP="00455C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74FA3604" w14:textId="044D1FF1" w:rsidR="00D0519B" w:rsidRPr="00A90CBE" w:rsidRDefault="00DD6125" w:rsidP="00455C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Проблема, яку пропонується врегулювати в результаті прийняття проєкту регуляторного акта, є важливою і не може бути розв’язана за допомогою ринкових механізмів, оскільки потребує нормативно-правового врегулювання.</w:t>
      </w:r>
    </w:p>
    <w:p w14:paraId="1DCF1E12" w14:textId="77777777" w:rsidR="00924ECE" w:rsidRPr="00A90CBE" w:rsidRDefault="00924ECE" w:rsidP="00455C9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  <w:highlight w:val="yellow"/>
          <w:lang w:val="uk-UA"/>
        </w:rPr>
      </w:pPr>
    </w:p>
    <w:p w14:paraId="3DF72A18" w14:textId="77777777" w:rsidR="003108A9" w:rsidRPr="00A90CBE" w:rsidRDefault="003108A9" w:rsidP="00455C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II. Цілі державного регулювання</w:t>
      </w:r>
    </w:p>
    <w:p w14:paraId="043136FF" w14:textId="77777777" w:rsidR="007C1B5F" w:rsidRPr="00A90CBE" w:rsidRDefault="007C1B5F" w:rsidP="00455C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FE7E956" w14:textId="61F10155" w:rsidR="00A13F34" w:rsidRPr="00A90CBE" w:rsidRDefault="00A13F34" w:rsidP="00455C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Основними цілями </w:t>
      </w:r>
      <w:r w:rsidR="00DD6125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державного регулювання 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є:</w:t>
      </w:r>
    </w:p>
    <w:p w14:paraId="4B17EA9F" w14:textId="78B6626A" w:rsidR="00A13F34" w:rsidRPr="00A90CBE" w:rsidRDefault="00A13F34" w:rsidP="00A13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удосконалення правового регулювання кримінальної відповідальності за маніпулювання на оптовому енергетичному ринку;</w:t>
      </w:r>
    </w:p>
    <w:p w14:paraId="6F90BEF5" w14:textId="3185AE93" w:rsidR="00A13F34" w:rsidRPr="00A90CBE" w:rsidRDefault="00A13F34" w:rsidP="00A13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забезпечення узгодженості кримінального законодавства зі спеціальним законодавством у сфері енергетики,  у тому числі з метою забезпечення виконання вимог Угоди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 сторони, у частині імплементації Регламенту Європейського Парламенту та Ради (ЄС) № 1227/2011 від 25 жовтня 2011 року щодо доброчесності та прозорості на оптовому енергетичному ринку;</w:t>
      </w:r>
    </w:p>
    <w:p w14:paraId="1EFABE1C" w14:textId="31ABABFD" w:rsidR="00A13F34" w:rsidRPr="00A90CBE" w:rsidRDefault="00A13F34" w:rsidP="00A13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підвищення правової визначеності для учасників оптових енергетичних ринків щодо критеріїв настання кримінальної відповідальності;</w:t>
      </w:r>
    </w:p>
    <w:p w14:paraId="145BEA74" w14:textId="0E49D65F" w:rsidR="00A13F34" w:rsidRPr="00A90CBE" w:rsidRDefault="00A13F34" w:rsidP="00A13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забезпечення можливості ефективного притягнення до кримінальної відповідальності фізичних осіб, які фактично приймають рішення від імені юридичних осіб або здійснюють контроль за їх діяльністю;</w:t>
      </w:r>
    </w:p>
    <w:p w14:paraId="596D81F5" w14:textId="77FA813C" w:rsidR="00A13F34" w:rsidRPr="00A90CBE" w:rsidRDefault="00A13F34" w:rsidP="00A13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забезпечення захисту конкуренції, інтересів учасників оптового енергетичного ринку, споживачів та держави від негативних наслідків маніпулятивної поведінки;</w:t>
      </w:r>
    </w:p>
    <w:p w14:paraId="48819868" w14:textId="4E92616B" w:rsidR="00A13F34" w:rsidRPr="00A90CBE" w:rsidRDefault="00A13F34" w:rsidP="00A13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створення умов для більш ефективного виявлення, розслідування та доведення фактів маніпулювання на оптових енергетичних ринках.</w:t>
      </w:r>
    </w:p>
    <w:p w14:paraId="717B19A3" w14:textId="668ED5B2" w:rsidR="00DD6125" w:rsidRPr="00A90CBE" w:rsidRDefault="00DD6125" w:rsidP="00A13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Прийняття проєкту регуляторного акта дозволить досягнути зазначених цілей державного регулювання. Запропоноване проєктом регуляторного акта повністю відображає необхідність вирішення проблеми.</w:t>
      </w:r>
    </w:p>
    <w:p w14:paraId="29DE2074" w14:textId="0AE7064A" w:rsidR="00A13F34" w:rsidRPr="00A90CBE" w:rsidRDefault="00A13F34" w:rsidP="00A13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213E3C36" w14:textId="5F9ECB2C" w:rsidR="00CE0F1E" w:rsidRPr="00A90CBE" w:rsidRDefault="00CE0F1E" w:rsidP="00455C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ІІІ. Визначення та оцінка альтернативних способів досягнення цілей</w:t>
      </w:r>
    </w:p>
    <w:p w14:paraId="69E54DD2" w14:textId="77777777" w:rsidR="005868F9" w:rsidRPr="00A90CBE" w:rsidRDefault="005868F9" w:rsidP="00455C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B98A181" w14:textId="208EEEF4" w:rsidR="00CE0F1E" w:rsidRPr="00A90CBE" w:rsidRDefault="00CE0F1E" w:rsidP="00455C90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Визначення альтернативних способів</w:t>
      </w:r>
    </w:p>
    <w:p w14:paraId="2671D791" w14:textId="77777777" w:rsidR="00151CEA" w:rsidRPr="00A90CBE" w:rsidRDefault="00151CEA" w:rsidP="00455C90">
      <w:pPr>
        <w:pStyle w:val="a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highlight w:val="yellow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084"/>
        <w:gridCol w:w="5544"/>
      </w:tblGrid>
      <w:tr w:rsidR="00127ED5" w:rsidRPr="00A90CBE" w14:paraId="134DAB7A" w14:textId="77777777" w:rsidTr="00C02AD5">
        <w:trPr>
          <w:trHeight w:val="227"/>
        </w:trPr>
        <w:tc>
          <w:tcPr>
            <w:tcW w:w="2121" w:type="pct"/>
          </w:tcPr>
          <w:p w14:paraId="0B536599" w14:textId="77777777" w:rsidR="00CE0F1E" w:rsidRPr="00A90CBE" w:rsidRDefault="00CE0F1E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lastRenderedPageBreak/>
              <w:t>Вид альтернативи</w:t>
            </w:r>
          </w:p>
        </w:tc>
        <w:tc>
          <w:tcPr>
            <w:tcW w:w="2879" w:type="pct"/>
          </w:tcPr>
          <w:p w14:paraId="196D5B20" w14:textId="77777777" w:rsidR="00CE0F1E" w:rsidRPr="00A90CBE" w:rsidRDefault="00CE0F1E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Опис альтернативи</w:t>
            </w:r>
          </w:p>
        </w:tc>
      </w:tr>
      <w:tr w:rsidR="00127ED5" w:rsidRPr="00A90CBE" w14:paraId="1523457C" w14:textId="77777777" w:rsidTr="00C02AD5">
        <w:trPr>
          <w:trHeight w:val="227"/>
        </w:trPr>
        <w:tc>
          <w:tcPr>
            <w:tcW w:w="2121" w:type="pct"/>
          </w:tcPr>
          <w:p w14:paraId="25B81A6C" w14:textId="77777777" w:rsidR="00992FEF" w:rsidRPr="00A90CBE" w:rsidRDefault="00992FEF" w:rsidP="00455C9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Альтернатива 1. </w:t>
            </w:r>
          </w:p>
          <w:p w14:paraId="22DA766E" w14:textId="570667F2" w:rsidR="00992FEF" w:rsidRPr="00A90CBE" w:rsidRDefault="00671018" w:rsidP="00671018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чинного регулювання</w:t>
            </w:r>
          </w:p>
        </w:tc>
        <w:tc>
          <w:tcPr>
            <w:tcW w:w="2879" w:type="pct"/>
          </w:tcPr>
          <w:p w14:paraId="3199F529" w14:textId="67A6445D" w:rsidR="00671018" w:rsidRPr="00A90CBE" w:rsidRDefault="00671018" w:rsidP="00671018">
            <w:pPr>
              <w:pStyle w:val="a4"/>
              <w:ind w:left="0" w:firstLine="196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чинної редакції статті 222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uk-UA"/>
              </w:rPr>
              <w:t>2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Кримінального кодексу України не забезпечить належного та ефективного застосування кримінально-правових норм у сфері функціонування оптових енергетичних ринків та м</w:t>
            </w:r>
            <w:r w:rsidR="00B74133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істить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B74133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ризики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:</w:t>
            </w:r>
          </w:p>
          <w:p w14:paraId="45FE7CA3" w14:textId="7008C24F" w:rsidR="00671018" w:rsidRPr="00A90CBE" w:rsidRDefault="00E62393" w:rsidP="0067101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67101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прогалин правового регулювання;</w:t>
            </w:r>
          </w:p>
          <w:p w14:paraId="5A3CF4BB" w14:textId="37013B4A" w:rsidR="00671018" w:rsidRPr="00A90CBE" w:rsidRDefault="00E62393" w:rsidP="0067101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67101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неоднакового застосування положень статті 222</w:t>
            </w:r>
            <w:r w:rsidR="00671018" w:rsidRPr="00A90CB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uk-UA"/>
              </w:rPr>
              <w:t xml:space="preserve">2 </w:t>
            </w:r>
            <w:r w:rsidR="0067101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Кримінального кодексу України;</w:t>
            </w:r>
          </w:p>
          <w:p w14:paraId="6F859561" w14:textId="660CA74F" w:rsidR="00671018" w:rsidRPr="00A90CBE" w:rsidRDefault="00E62393" w:rsidP="0067101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67101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складнощів у доведенні вини фізичних осіб, які діють від імені юридичних осіб;</w:t>
            </w:r>
          </w:p>
          <w:p w14:paraId="72C09635" w14:textId="3A40DBD3" w:rsidR="00671018" w:rsidRPr="00A90CBE" w:rsidRDefault="00E62393" w:rsidP="0067101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67101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недостатн</w:t>
            </w:r>
            <w:r w:rsidR="00B74133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ього</w:t>
            </w:r>
            <w:r w:rsidR="0067101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превентивн</w:t>
            </w:r>
            <w:r w:rsidR="00B74133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ого</w:t>
            </w:r>
            <w:r w:rsidR="0067101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ефект</w:t>
            </w:r>
            <w:r w:rsidR="00B74133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</w:t>
            </w:r>
            <w:r w:rsidR="0067101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кримінально-правової заборони;</w:t>
            </w:r>
          </w:p>
          <w:p w14:paraId="472B1B47" w14:textId="10C37A52" w:rsidR="008D10F1" w:rsidRPr="00A90CBE" w:rsidRDefault="00E62393" w:rsidP="0067101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8D10F1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порушення практики застосування REMIT (доброчесності та прозорості оптових енергетичних ринків) на національному рівні щодо забезпечення притягнення до кримінальної відповідальність за порушення законодавства на оптовому енергетичному ринку.</w:t>
            </w:r>
          </w:p>
          <w:p w14:paraId="3CC60E66" w14:textId="5FF5C856" w:rsidR="00671018" w:rsidRPr="00A90CBE" w:rsidRDefault="00671018" w:rsidP="00671018">
            <w:pPr>
              <w:pStyle w:val="a4"/>
              <w:ind w:left="0" w:firstLine="196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 огляду на зазначене, альтернатива не забезпечує належного досягнення поставлених цілей.</w:t>
            </w:r>
          </w:p>
        </w:tc>
      </w:tr>
      <w:tr w:rsidR="00127ED5" w:rsidRPr="00A90CBE" w14:paraId="6EA73AA5" w14:textId="77777777" w:rsidTr="00C02AD5">
        <w:trPr>
          <w:trHeight w:val="227"/>
        </w:trPr>
        <w:tc>
          <w:tcPr>
            <w:tcW w:w="2121" w:type="pct"/>
          </w:tcPr>
          <w:p w14:paraId="052D6524" w14:textId="77777777" w:rsidR="00992FEF" w:rsidRPr="00A90CBE" w:rsidRDefault="00992FEF" w:rsidP="00455C9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Альтернатива 2.</w:t>
            </w:r>
          </w:p>
          <w:p w14:paraId="398DC74F" w14:textId="09A1EE9E" w:rsidR="00992FEF" w:rsidRPr="00A90CBE" w:rsidRDefault="00CA6E4E" w:rsidP="00455C9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Внесення запропонованих Законопроєктом змін</w:t>
            </w:r>
          </w:p>
        </w:tc>
        <w:tc>
          <w:tcPr>
            <w:tcW w:w="2879" w:type="pct"/>
          </w:tcPr>
          <w:p w14:paraId="489A694A" w14:textId="36BADDFB" w:rsidR="00924ECE" w:rsidRPr="00A90CBE" w:rsidRDefault="00924ECE" w:rsidP="00127ED5">
            <w:pPr>
              <w:pStyle w:val="a4"/>
              <w:ind w:left="0" w:firstLine="196"/>
              <w:jc w:val="both"/>
              <w:rPr>
                <w:rFonts w:ascii="Times New Roman" w:hAnsi="Times New Roman" w:cs="Times New Roman"/>
                <w:strike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Така альтернатива є прийнятною та забезпечить досягнення цілей, а саме:</w:t>
            </w:r>
          </w:p>
          <w:p w14:paraId="54F95F1D" w14:textId="0C087EC3" w:rsidR="00127ED5" w:rsidRPr="00A90CBE" w:rsidRDefault="00E62393" w:rsidP="00127ED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127ED5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підвищення правової визначеності;</w:t>
            </w:r>
          </w:p>
          <w:p w14:paraId="7DC2B5FD" w14:textId="3894C654" w:rsidR="00127ED5" w:rsidRPr="00A90CBE" w:rsidRDefault="00E62393" w:rsidP="00127ED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127ED5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усунення прогалин та неточностей;</w:t>
            </w:r>
          </w:p>
          <w:p w14:paraId="31CCAC76" w14:textId="26563888" w:rsidR="00127ED5" w:rsidRPr="00A90CBE" w:rsidRDefault="00E62393" w:rsidP="00127ED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127ED5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забезпечення узгодженості кримінально-правових норм зі спеціальним енергетичним законодавством у сфері оптових енергетичних ринків;</w:t>
            </w:r>
          </w:p>
          <w:p w14:paraId="140106F5" w14:textId="47F31C5A" w:rsidR="00127ED5" w:rsidRPr="00A90CBE" w:rsidRDefault="00E62393" w:rsidP="00127ED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127ED5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посилення захисту конкурентного середовища;</w:t>
            </w:r>
          </w:p>
          <w:p w14:paraId="0674A18D" w14:textId="77E63279" w:rsidR="00127ED5" w:rsidRPr="00A90CBE" w:rsidRDefault="00E62393" w:rsidP="00127ED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127ED5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підвищення ефективності запобігання маніпулюванню;</w:t>
            </w:r>
          </w:p>
          <w:p w14:paraId="436648B5" w14:textId="2F10FAD6" w:rsidR="00127ED5" w:rsidRPr="00A90CBE" w:rsidRDefault="00E62393" w:rsidP="00127ED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127ED5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підвищення ефективності розслідування та притягнення винних осіб до відповідальності;</w:t>
            </w:r>
          </w:p>
          <w:p w14:paraId="188FD26E" w14:textId="4689B058" w:rsidR="00127ED5" w:rsidRPr="00A90CBE" w:rsidRDefault="00E62393" w:rsidP="00127ED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127ED5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забезпечення більш чіткого розмежування добросовісної господарської діяльності та кримінально караної поведінки.</w:t>
            </w:r>
          </w:p>
          <w:p w14:paraId="0F23E224" w14:textId="3193088A" w:rsidR="00992FEF" w:rsidRPr="00A90CBE" w:rsidRDefault="00127ED5" w:rsidP="00127ED5">
            <w:pPr>
              <w:pStyle w:val="a4"/>
              <w:ind w:left="0" w:firstLine="196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Отже, альтернатива забезпечує належне досягнення поставлених цілей</w:t>
            </w:r>
            <w:r w:rsidR="008D10F1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щодо вдосконалення кримінально-правового регулювання маніпулювання на оптовому енергетичному ринку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</w:tr>
    </w:tbl>
    <w:p w14:paraId="2081B54B" w14:textId="77777777" w:rsidR="00CE0F1E" w:rsidRPr="00A90CBE" w:rsidRDefault="00CE0F1E" w:rsidP="00455C90">
      <w:pPr>
        <w:pStyle w:val="a4"/>
        <w:spacing w:after="0" w:line="240" w:lineRule="auto"/>
        <w:ind w:left="0" w:hanging="698"/>
        <w:jc w:val="both"/>
        <w:rPr>
          <w:rFonts w:ascii="Times New Roman" w:hAnsi="Times New Roman" w:cs="Times New Roman"/>
          <w:color w:val="FF0000"/>
          <w:sz w:val="26"/>
          <w:szCs w:val="26"/>
          <w:highlight w:val="yellow"/>
          <w:lang w:val="uk-UA"/>
        </w:rPr>
      </w:pPr>
    </w:p>
    <w:p w14:paraId="2B14C0B6" w14:textId="3763B29A" w:rsidR="00F34007" w:rsidRPr="00A90CBE" w:rsidRDefault="00F34007" w:rsidP="00455C90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Оцінка вибраних альтернативних способів досягнення цілей</w:t>
      </w:r>
    </w:p>
    <w:p w14:paraId="06C79D42" w14:textId="77777777" w:rsidR="005868F9" w:rsidRPr="00A90CBE" w:rsidRDefault="005868F9" w:rsidP="005868F9">
      <w:pPr>
        <w:pStyle w:val="a4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631BE03" w14:textId="100E9D76" w:rsidR="00F34007" w:rsidRPr="00A90CBE" w:rsidRDefault="00F34007" w:rsidP="00455C90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Оцінка впливу на сферу інтересів держави</w:t>
      </w:r>
      <w:r w:rsidR="006E6876" w:rsidRPr="00A90CBE">
        <w:rPr>
          <w:rFonts w:ascii="Times New Roman" w:hAnsi="Times New Roman" w:cs="Times New Roman"/>
          <w:sz w:val="26"/>
          <w:szCs w:val="26"/>
          <w:lang w:val="uk-UA"/>
        </w:rPr>
        <w:t>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47"/>
        <w:gridCol w:w="3403"/>
        <w:gridCol w:w="3678"/>
      </w:tblGrid>
      <w:tr w:rsidR="00A432DF" w:rsidRPr="00A90CBE" w14:paraId="34E72957" w14:textId="77777777" w:rsidTr="001E21E8">
        <w:trPr>
          <w:trHeight w:val="227"/>
        </w:trPr>
        <w:tc>
          <w:tcPr>
            <w:tcW w:w="1323" w:type="pct"/>
          </w:tcPr>
          <w:p w14:paraId="46AA9E90" w14:textId="77777777" w:rsidR="00F34007" w:rsidRPr="00A90CBE" w:rsidRDefault="00F34007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Вид альтернативи</w:t>
            </w:r>
          </w:p>
        </w:tc>
        <w:tc>
          <w:tcPr>
            <w:tcW w:w="1767" w:type="pct"/>
          </w:tcPr>
          <w:p w14:paraId="1A91D235" w14:textId="77777777" w:rsidR="00F34007" w:rsidRPr="00A90CBE" w:rsidRDefault="00F34007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Вигоди</w:t>
            </w:r>
          </w:p>
        </w:tc>
        <w:tc>
          <w:tcPr>
            <w:tcW w:w="1911" w:type="pct"/>
          </w:tcPr>
          <w:p w14:paraId="6739F133" w14:textId="77777777" w:rsidR="00F34007" w:rsidRPr="00A90CBE" w:rsidRDefault="00F34007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Витрати</w:t>
            </w:r>
          </w:p>
        </w:tc>
      </w:tr>
      <w:tr w:rsidR="00A432DF" w:rsidRPr="00A90CBE" w14:paraId="2FE1C236" w14:textId="77777777" w:rsidTr="001E21E8">
        <w:trPr>
          <w:trHeight w:val="227"/>
        </w:trPr>
        <w:tc>
          <w:tcPr>
            <w:tcW w:w="1323" w:type="pct"/>
          </w:tcPr>
          <w:p w14:paraId="2329B318" w14:textId="77777777" w:rsidR="009B6E24" w:rsidRPr="00A90CBE" w:rsidRDefault="009B6E24" w:rsidP="00455C9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Альтернатива 1</w:t>
            </w:r>
          </w:p>
          <w:p w14:paraId="11C853F2" w14:textId="77777777" w:rsidR="00F34007" w:rsidRPr="00A90CBE" w:rsidRDefault="009B6E24" w:rsidP="00455C9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чинного регулювання</w:t>
            </w:r>
          </w:p>
        </w:tc>
        <w:tc>
          <w:tcPr>
            <w:tcW w:w="1767" w:type="pct"/>
          </w:tcPr>
          <w:p w14:paraId="4D49358B" w14:textId="4798DE3F" w:rsidR="00924ECE" w:rsidRPr="00A90CBE" w:rsidRDefault="0049176D" w:rsidP="0049176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  <w:t xml:space="preserve">  </w:t>
            </w:r>
            <w:r w:rsidR="00924ECE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Вигоди відсутні, оскільки проблема залишиться не вирішеною.</w:t>
            </w:r>
          </w:p>
        </w:tc>
        <w:tc>
          <w:tcPr>
            <w:tcW w:w="1911" w:type="pct"/>
          </w:tcPr>
          <w:p w14:paraId="0B035689" w14:textId="4E92DEF8" w:rsidR="001E21E8" w:rsidRPr="00A90CBE" w:rsidRDefault="006B7154" w:rsidP="00455C9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</w:rPr>
              <w:t xml:space="preserve">У 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разі збереження ситуації, яка існує на цей час</w:t>
            </w:r>
            <w:r w:rsidR="0049176D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залишаться </w:t>
            </w:r>
            <w:r w:rsidR="001E21E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недолік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="001E21E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та прогалин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="001E21E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у правовому регулюванні відповідальності за маніпулювання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на оптових енергетичних ринках.</w:t>
            </w:r>
          </w:p>
          <w:p w14:paraId="711B57ED" w14:textId="04D3F692" w:rsidR="001E21E8" w:rsidRPr="00A90CBE" w:rsidRDefault="006B7154" w:rsidP="00455C9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Можливі </w:t>
            </w:r>
            <w:r w:rsidR="001E21E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потенційні економічні втрати держави внаслідок маніпулятивних практик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на оптових енергетичних ринках.</w:t>
            </w:r>
          </w:p>
          <w:p w14:paraId="3D5880DE" w14:textId="47483E74" w:rsidR="001E21E8" w:rsidRPr="00A90CBE" w:rsidRDefault="006B7154" w:rsidP="001E21E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Є</w:t>
            </w:r>
            <w:r w:rsidR="001E21E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ризик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="001E21E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негативного впливу маніпулювання на прозорість та конкурентність енергетичних ринків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  <w:p w14:paraId="07548D8F" w14:textId="64AC899C" w:rsidR="001E21E8" w:rsidRPr="00A90CBE" w:rsidRDefault="006B7154" w:rsidP="001E21E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Зберігається</w:t>
            </w:r>
            <w:r w:rsidR="001E21E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додатков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</w:t>
            </w:r>
            <w:r w:rsidR="001E21E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навантаження на державні органи, пов’язан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</w:t>
            </w:r>
            <w:r w:rsidR="001E21E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 необхідністю застосування недостатньо визначених або неузгоджених положень законодавства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  <w:p w14:paraId="1734BE3A" w14:textId="77777777" w:rsidR="006B7154" w:rsidRPr="00A90CBE" w:rsidRDefault="006B7154" w:rsidP="001E21E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</w:t>
            </w:r>
            <w:r w:rsidR="001E21E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бер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ігаються</w:t>
            </w:r>
            <w:r w:rsidR="001E21E8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ризик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</w:p>
          <w:p w14:paraId="3B470D9B" w14:textId="42257181" w:rsidR="00FC5229" w:rsidRPr="00A90CBE" w:rsidRDefault="001E21E8" w:rsidP="00455C9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неналежного захисту державних та суспільних інтересів від найбільш суспільно небезпечних форм маніпулювання.</w:t>
            </w:r>
            <w:r w:rsidR="006B7154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П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ослаблення </w:t>
            </w:r>
            <w:r w:rsidR="00FC5229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виконання міжнародних зобов’язань</w:t>
            </w:r>
            <w:r w:rsidR="006B7154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</w:tr>
      <w:tr w:rsidR="00F34007" w:rsidRPr="00A90CBE" w14:paraId="2B1FE597" w14:textId="77777777" w:rsidTr="001E21E8">
        <w:trPr>
          <w:trHeight w:val="227"/>
        </w:trPr>
        <w:tc>
          <w:tcPr>
            <w:tcW w:w="1323" w:type="pct"/>
          </w:tcPr>
          <w:p w14:paraId="02E44F5D" w14:textId="77777777" w:rsidR="00FB2D8E" w:rsidRPr="00A90CBE" w:rsidRDefault="00FB2D8E" w:rsidP="00455C9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Альтернатива 2</w:t>
            </w:r>
          </w:p>
          <w:p w14:paraId="0BC549AD" w14:textId="4A6A12B9" w:rsidR="00F34007" w:rsidRPr="00A90CBE" w:rsidRDefault="00CA6E4E" w:rsidP="00455C9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Внесення запропонованих Законопроєктом змін</w:t>
            </w:r>
          </w:p>
        </w:tc>
        <w:tc>
          <w:tcPr>
            <w:tcW w:w="1767" w:type="pct"/>
          </w:tcPr>
          <w:p w14:paraId="37C0D2C9" w14:textId="5C991A1A" w:rsidR="006B7154" w:rsidRPr="00A90CBE" w:rsidRDefault="006B7154" w:rsidP="0056416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Вигоди у разі прийняття регуляторного акта полягають в наступному:</w:t>
            </w:r>
          </w:p>
          <w:p w14:paraId="1397B061" w14:textId="32F65FCE" w:rsidR="0056416F" w:rsidRPr="00A90CBE" w:rsidRDefault="00E62393" w:rsidP="0056416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підвищення ефективності протидії маніпулюванню на оптових енергетичних ринках;</w:t>
            </w:r>
          </w:p>
          <w:p w14:paraId="3D5622AD" w14:textId="63E4B866" w:rsidR="0056416F" w:rsidRPr="00A90CBE" w:rsidRDefault="00E62393" w:rsidP="0056416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підвищення ефективності виявлення, розслідування та притягнення до відповідальності за найбільш суспільно 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небезпечні форми маніпулювання;</w:t>
            </w:r>
          </w:p>
          <w:p w14:paraId="18B1DB8B" w14:textId="030F63E7" w:rsidR="00F34007" w:rsidRPr="00A90CBE" w:rsidRDefault="00E62393" w:rsidP="0056416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підвищення правової визначеності та узгодженості кримінального законодавства зі спеціальним законодавством у сфері оптового енергетичного ринку;</w:t>
            </w:r>
          </w:p>
          <w:p w14:paraId="113C57D8" w14:textId="5080276C" w:rsidR="0056416F" w:rsidRPr="00A90CBE" w:rsidRDefault="00E62393" w:rsidP="0056416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підвищення прозорості та доброчесності функціонування оптових енергетичних ринків</w:t>
            </w:r>
            <w:r w:rsidR="009D6D23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911" w:type="pct"/>
          </w:tcPr>
          <w:p w14:paraId="69108F1D" w14:textId="77777777" w:rsidR="009D6D23" w:rsidRPr="00A90CBE" w:rsidRDefault="009D6D23" w:rsidP="0056416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Пр</w:t>
            </w:r>
            <w:r w:rsidR="006F2B1A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ямі витрати держави на виконання вимог регуляторного акта не передбачаються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  <w:p w14:paraId="5E338961" w14:textId="73809FE4" w:rsidR="0056416F" w:rsidRPr="00A90CBE" w:rsidRDefault="0056416F" w:rsidP="0056416F">
            <w:pPr>
              <w:jc w:val="both"/>
              <w:rPr>
                <w:rFonts w:ascii="Times New Roman" w:hAnsi="Times New Roman" w:cs="Times New Roman"/>
                <w:strike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  <w:t xml:space="preserve"> </w:t>
            </w:r>
          </w:p>
          <w:p w14:paraId="7A2A34F6" w14:textId="1F1857A3" w:rsidR="0056416F" w:rsidRPr="00A90CBE" w:rsidRDefault="0056416F" w:rsidP="0056416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403EC2B2" w14:textId="07B7B93A" w:rsidR="0056416F" w:rsidRPr="00A90CBE" w:rsidRDefault="0056416F" w:rsidP="0056416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5302BD2A" w14:textId="03E6BE8B" w:rsidR="00F34007" w:rsidRPr="00A90CBE" w:rsidRDefault="00F34007" w:rsidP="0056416F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</w:tbl>
    <w:p w14:paraId="13ED5CDC" w14:textId="49CE9C1F" w:rsidR="0038296B" w:rsidRPr="00A90CBE" w:rsidRDefault="0038296B" w:rsidP="00455C9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highlight w:val="yellow"/>
          <w:lang w:val="uk-UA"/>
        </w:rPr>
      </w:pPr>
    </w:p>
    <w:p w14:paraId="79D8F028" w14:textId="36FE4A38" w:rsidR="006E6876" w:rsidRPr="00A90CBE" w:rsidRDefault="006E6876" w:rsidP="00455C90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Оцінка впливу на сферу інтересів громадян:</w:t>
      </w:r>
    </w:p>
    <w:p w14:paraId="54721385" w14:textId="77777777" w:rsidR="005868F9" w:rsidRPr="00A90CBE" w:rsidRDefault="005868F9" w:rsidP="005868F9">
      <w:pPr>
        <w:pStyle w:val="a4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808"/>
        <w:gridCol w:w="1985"/>
        <w:gridCol w:w="1835"/>
      </w:tblGrid>
      <w:tr w:rsidR="00AA70AF" w:rsidRPr="00A90CBE" w14:paraId="22B2EE62" w14:textId="77777777" w:rsidTr="00882154">
        <w:trPr>
          <w:trHeight w:val="227"/>
        </w:trPr>
        <w:tc>
          <w:tcPr>
            <w:tcW w:w="3016" w:type="pct"/>
            <w:vAlign w:val="center"/>
          </w:tcPr>
          <w:p w14:paraId="28759D78" w14:textId="77777777" w:rsidR="00C65806" w:rsidRPr="00A90CBE" w:rsidRDefault="00C65806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Вид альтернативи</w:t>
            </w:r>
          </w:p>
        </w:tc>
        <w:tc>
          <w:tcPr>
            <w:tcW w:w="1031" w:type="pct"/>
            <w:vAlign w:val="center"/>
          </w:tcPr>
          <w:p w14:paraId="4326D12C" w14:textId="77777777" w:rsidR="00C65806" w:rsidRPr="00A90CBE" w:rsidRDefault="00C65806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Вигоди</w:t>
            </w:r>
          </w:p>
        </w:tc>
        <w:tc>
          <w:tcPr>
            <w:tcW w:w="953" w:type="pct"/>
            <w:vAlign w:val="center"/>
          </w:tcPr>
          <w:p w14:paraId="433350E3" w14:textId="77777777" w:rsidR="00C65806" w:rsidRPr="00A90CBE" w:rsidRDefault="00C65806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Витрати</w:t>
            </w:r>
          </w:p>
        </w:tc>
      </w:tr>
      <w:tr w:rsidR="00AA70AF" w:rsidRPr="00A90CBE" w14:paraId="7370FDFD" w14:textId="77777777" w:rsidTr="00882154">
        <w:trPr>
          <w:trHeight w:val="227"/>
        </w:trPr>
        <w:tc>
          <w:tcPr>
            <w:tcW w:w="3016" w:type="pct"/>
            <w:vAlign w:val="center"/>
          </w:tcPr>
          <w:p w14:paraId="456FD7E1" w14:textId="77777777" w:rsidR="00A14E43" w:rsidRPr="00A90CBE" w:rsidRDefault="00A14E43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Альтернатива 1</w:t>
            </w:r>
          </w:p>
          <w:p w14:paraId="6EB9A801" w14:textId="77777777" w:rsidR="00C65806" w:rsidRPr="00A90CBE" w:rsidRDefault="00A14E43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чинного регулювання</w:t>
            </w:r>
          </w:p>
        </w:tc>
        <w:tc>
          <w:tcPr>
            <w:tcW w:w="1031" w:type="pct"/>
            <w:vAlign w:val="center"/>
          </w:tcPr>
          <w:p w14:paraId="636F2353" w14:textId="77777777" w:rsidR="00C65806" w:rsidRPr="00A90CBE" w:rsidRDefault="00BA0D9D" w:rsidP="00455C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Відсутні</w:t>
            </w:r>
          </w:p>
        </w:tc>
        <w:tc>
          <w:tcPr>
            <w:tcW w:w="953" w:type="pct"/>
            <w:vAlign w:val="center"/>
          </w:tcPr>
          <w:p w14:paraId="39AB15D2" w14:textId="77777777" w:rsidR="00C65806" w:rsidRPr="00A90CBE" w:rsidRDefault="00A25175" w:rsidP="00455C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Відсутні</w:t>
            </w:r>
          </w:p>
        </w:tc>
      </w:tr>
      <w:tr w:rsidR="00AA70AF" w:rsidRPr="00A90CBE" w14:paraId="561F7C31" w14:textId="77777777" w:rsidTr="00882154">
        <w:trPr>
          <w:trHeight w:val="227"/>
        </w:trPr>
        <w:tc>
          <w:tcPr>
            <w:tcW w:w="3016" w:type="pct"/>
            <w:vAlign w:val="center"/>
          </w:tcPr>
          <w:p w14:paraId="50CCD7E8" w14:textId="77777777" w:rsidR="003478AE" w:rsidRPr="00A90CBE" w:rsidRDefault="003478AE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Альтернатива 2</w:t>
            </w:r>
          </w:p>
          <w:p w14:paraId="5D83C901" w14:textId="234D3797" w:rsidR="00C65806" w:rsidRPr="00A90CBE" w:rsidRDefault="0056416F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Внесення запропонованих Законопроєктом змін</w:t>
            </w:r>
          </w:p>
        </w:tc>
        <w:tc>
          <w:tcPr>
            <w:tcW w:w="1031" w:type="pct"/>
            <w:vAlign w:val="center"/>
          </w:tcPr>
          <w:p w14:paraId="23C31085" w14:textId="77777777" w:rsidR="00C65806" w:rsidRPr="00A90CBE" w:rsidRDefault="00A25175" w:rsidP="00455C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Відсутні</w:t>
            </w:r>
          </w:p>
        </w:tc>
        <w:tc>
          <w:tcPr>
            <w:tcW w:w="953" w:type="pct"/>
            <w:vAlign w:val="center"/>
          </w:tcPr>
          <w:p w14:paraId="0D5D7A0A" w14:textId="77777777" w:rsidR="00C65806" w:rsidRPr="00A90CBE" w:rsidRDefault="003478AE" w:rsidP="00455C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Відсутні</w:t>
            </w:r>
          </w:p>
        </w:tc>
      </w:tr>
    </w:tbl>
    <w:p w14:paraId="10EC443D" w14:textId="77777777" w:rsidR="006E6876" w:rsidRPr="00A90CBE" w:rsidRDefault="006E6876" w:rsidP="00455C9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highlight w:val="yellow"/>
          <w:lang w:val="en-US"/>
        </w:rPr>
      </w:pPr>
    </w:p>
    <w:p w14:paraId="530282DE" w14:textId="4EAE6E06" w:rsidR="00C361A9" w:rsidRPr="00A90CBE" w:rsidRDefault="00C361A9" w:rsidP="00455C90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Оцінка впливу на сферу інтересів суб’єктів господарювання:</w:t>
      </w:r>
    </w:p>
    <w:p w14:paraId="14BFB2F3" w14:textId="77777777" w:rsidR="00151CEA" w:rsidRPr="00A90CBE" w:rsidRDefault="00151CEA" w:rsidP="00455C9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083"/>
        <w:gridCol w:w="1169"/>
        <w:gridCol w:w="1240"/>
        <w:gridCol w:w="1073"/>
        <w:gridCol w:w="1048"/>
        <w:gridCol w:w="1015"/>
      </w:tblGrid>
      <w:tr w:rsidR="00B06EE5" w:rsidRPr="00A90CBE" w14:paraId="5CF2817B" w14:textId="77777777" w:rsidTr="0038296B">
        <w:trPr>
          <w:trHeight w:val="227"/>
        </w:trPr>
        <w:tc>
          <w:tcPr>
            <w:tcW w:w="2120" w:type="pct"/>
            <w:vAlign w:val="center"/>
          </w:tcPr>
          <w:p w14:paraId="5B5A21A5" w14:textId="77777777" w:rsidR="000A270A" w:rsidRPr="00A90CBE" w:rsidRDefault="000A270A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Показник</w:t>
            </w:r>
          </w:p>
        </w:tc>
        <w:tc>
          <w:tcPr>
            <w:tcW w:w="607" w:type="pct"/>
            <w:vAlign w:val="center"/>
          </w:tcPr>
          <w:p w14:paraId="2BC9A610" w14:textId="77777777" w:rsidR="000A270A" w:rsidRPr="00A90CBE" w:rsidRDefault="000A270A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Великі</w:t>
            </w:r>
          </w:p>
        </w:tc>
        <w:tc>
          <w:tcPr>
            <w:tcW w:w="644" w:type="pct"/>
            <w:vAlign w:val="center"/>
          </w:tcPr>
          <w:p w14:paraId="71F47599" w14:textId="77777777" w:rsidR="000A270A" w:rsidRPr="00A90CBE" w:rsidRDefault="000A270A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Середні</w:t>
            </w:r>
          </w:p>
        </w:tc>
        <w:tc>
          <w:tcPr>
            <w:tcW w:w="557" w:type="pct"/>
            <w:vAlign w:val="center"/>
          </w:tcPr>
          <w:p w14:paraId="4A505ADA" w14:textId="77777777" w:rsidR="000A270A" w:rsidRPr="00A90CBE" w:rsidRDefault="000A270A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Малі</w:t>
            </w:r>
          </w:p>
        </w:tc>
        <w:tc>
          <w:tcPr>
            <w:tcW w:w="544" w:type="pct"/>
            <w:vAlign w:val="center"/>
          </w:tcPr>
          <w:p w14:paraId="07BA492C" w14:textId="77777777" w:rsidR="000A270A" w:rsidRPr="00A90CBE" w:rsidRDefault="000A270A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Мікро</w:t>
            </w:r>
          </w:p>
        </w:tc>
        <w:tc>
          <w:tcPr>
            <w:tcW w:w="527" w:type="pct"/>
            <w:vAlign w:val="center"/>
          </w:tcPr>
          <w:p w14:paraId="1095C6A6" w14:textId="77777777" w:rsidR="000A270A" w:rsidRPr="00A90CBE" w:rsidRDefault="000A270A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Разом</w:t>
            </w:r>
          </w:p>
        </w:tc>
      </w:tr>
      <w:tr w:rsidR="00B06EE5" w:rsidRPr="00A90CBE" w14:paraId="54171E34" w14:textId="77777777" w:rsidTr="0038296B">
        <w:trPr>
          <w:trHeight w:val="227"/>
        </w:trPr>
        <w:tc>
          <w:tcPr>
            <w:tcW w:w="2120" w:type="pct"/>
            <w:vAlign w:val="center"/>
          </w:tcPr>
          <w:p w14:paraId="5E5E27D8" w14:textId="77777777" w:rsidR="000A270A" w:rsidRPr="00A90CBE" w:rsidRDefault="000A270A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Кількість суб’єктів</w:t>
            </w:r>
          </w:p>
          <w:p w14:paraId="5D2B7357" w14:textId="77777777" w:rsidR="000A270A" w:rsidRPr="00A90CBE" w:rsidRDefault="000A270A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господарювання, що</w:t>
            </w:r>
          </w:p>
          <w:p w14:paraId="66F4C3B1" w14:textId="77777777" w:rsidR="000A270A" w:rsidRPr="00A90CBE" w:rsidRDefault="000A270A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підпадають під дію</w:t>
            </w:r>
          </w:p>
          <w:p w14:paraId="57045D81" w14:textId="77777777" w:rsidR="000A270A" w:rsidRPr="00A90CBE" w:rsidRDefault="000A270A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регулювання, одиниць</w:t>
            </w:r>
          </w:p>
        </w:tc>
        <w:tc>
          <w:tcPr>
            <w:tcW w:w="607" w:type="pct"/>
            <w:vAlign w:val="center"/>
          </w:tcPr>
          <w:p w14:paraId="5D83EF89" w14:textId="7D3A86CF" w:rsidR="000A270A" w:rsidRPr="004871D1" w:rsidRDefault="004871D1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71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644" w:type="pct"/>
            <w:vAlign w:val="center"/>
          </w:tcPr>
          <w:p w14:paraId="29893429" w14:textId="0465EBFE" w:rsidR="000A270A" w:rsidRPr="004871D1" w:rsidRDefault="004871D1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71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57" w:type="pct"/>
            <w:vAlign w:val="center"/>
          </w:tcPr>
          <w:p w14:paraId="6FBF416E" w14:textId="0FBFF284" w:rsidR="000A270A" w:rsidRPr="004871D1" w:rsidRDefault="004871D1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71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44" w:type="pct"/>
            <w:vAlign w:val="center"/>
          </w:tcPr>
          <w:p w14:paraId="173DF9FF" w14:textId="6B59C9CF" w:rsidR="000A270A" w:rsidRPr="004871D1" w:rsidRDefault="004871D1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71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27" w:type="pct"/>
            <w:vAlign w:val="center"/>
          </w:tcPr>
          <w:p w14:paraId="3FAC67CE" w14:textId="0FE01E66" w:rsidR="000A270A" w:rsidRPr="00A90CBE" w:rsidRDefault="00344425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3 </w:t>
            </w:r>
            <w:r w:rsidR="00955B4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122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*</w:t>
            </w:r>
          </w:p>
        </w:tc>
      </w:tr>
      <w:tr w:rsidR="00B06EE5" w:rsidRPr="00A90CBE" w14:paraId="0B2C7E6B" w14:textId="77777777" w:rsidTr="0038296B">
        <w:trPr>
          <w:trHeight w:val="227"/>
        </w:trPr>
        <w:tc>
          <w:tcPr>
            <w:tcW w:w="2120" w:type="pct"/>
            <w:vAlign w:val="center"/>
          </w:tcPr>
          <w:p w14:paraId="15EE9EF7" w14:textId="77777777" w:rsidR="000A270A" w:rsidRPr="00A90CBE" w:rsidRDefault="000A270A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Питома вага групи у загальній кількості, відсотків</w:t>
            </w:r>
          </w:p>
        </w:tc>
        <w:tc>
          <w:tcPr>
            <w:tcW w:w="607" w:type="pct"/>
            <w:vAlign w:val="center"/>
          </w:tcPr>
          <w:p w14:paraId="7E5516AF" w14:textId="77777777" w:rsidR="000A270A" w:rsidRPr="004871D1" w:rsidRDefault="004604C7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71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644" w:type="pct"/>
            <w:vAlign w:val="center"/>
          </w:tcPr>
          <w:p w14:paraId="2154372E" w14:textId="77777777" w:rsidR="000A270A" w:rsidRPr="004871D1" w:rsidRDefault="004604C7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71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57" w:type="pct"/>
            <w:vAlign w:val="center"/>
          </w:tcPr>
          <w:p w14:paraId="36D5A013" w14:textId="77777777" w:rsidR="000A270A" w:rsidRPr="004871D1" w:rsidRDefault="004604C7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71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44" w:type="pct"/>
            <w:vAlign w:val="center"/>
          </w:tcPr>
          <w:p w14:paraId="3C6AD3DE" w14:textId="77777777" w:rsidR="000A270A" w:rsidRPr="004871D1" w:rsidRDefault="004604C7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871D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27" w:type="pct"/>
            <w:vAlign w:val="center"/>
          </w:tcPr>
          <w:p w14:paraId="694EB2C1" w14:textId="2182C191" w:rsidR="000A270A" w:rsidRPr="00A90CBE" w:rsidRDefault="00E64942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100</w:t>
            </w:r>
          </w:p>
        </w:tc>
      </w:tr>
    </w:tbl>
    <w:p w14:paraId="44FA7C5A" w14:textId="2D4CE8F6" w:rsidR="000A270A" w:rsidRPr="004871D1" w:rsidRDefault="00344425" w:rsidP="00455C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*- </w:t>
      </w:r>
      <w:r w:rsidRPr="004871D1">
        <w:rPr>
          <w:rFonts w:ascii="Times New Roman" w:hAnsi="Times New Roman" w:cs="Times New Roman"/>
          <w:sz w:val="20"/>
          <w:szCs w:val="20"/>
          <w:lang w:val="uk-UA"/>
        </w:rPr>
        <w:t xml:space="preserve">кількість учасників оптового енергетичного ринку станом на </w:t>
      </w:r>
      <w:r w:rsidR="00955B4E" w:rsidRPr="004871D1">
        <w:rPr>
          <w:rFonts w:ascii="Times New Roman" w:hAnsi="Times New Roman" w:cs="Times New Roman"/>
          <w:sz w:val="20"/>
          <w:szCs w:val="20"/>
          <w:lang w:val="uk-UA"/>
        </w:rPr>
        <w:t>10.08.</w:t>
      </w:r>
      <w:r w:rsidRPr="004871D1">
        <w:rPr>
          <w:rFonts w:ascii="Times New Roman" w:hAnsi="Times New Roman" w:cs="Times New Roman"/>
          <w:sz w:val="20"/>
          <w:szCs w:val="20"/>
          <w:lang w:val="uk-UA"/>
        </w:rPr>
        <w:t>2026</w:t>
      </w:r>
      <w:r w:rsidR="00E7585D">
        <w:rPr>
          <w:rFonts w:ascii="Times New Roman" w:hAnsi="Times New Roman" w:cs="Times New Roman"/>
          <w:sz w:val="20"/>
          <w:szCs w:val="20"/>
          <w:lang w:val="uk-UA"/>
        </w:rPr>
        <w:t xml:space="preserve"> відповідно до даних Реєстру</w:t>
      </w:r>
      <w:r w:rsidR="00E7585D" w:rsidRPr="00E7585D">
        <w:t xml:space="preserve"> </w:t>
      </w:r>
      <w:r w:rsidR="00E7585D" w:rsidRPr="00E7585D">
        <w:rPr>
          <w:rFonts w:ascii="Times New Roman" w:hAnsi="Times New Roman" w:cs="Times New Roman"/>
          <w:sz w:val="20"/>
          <w:szCs w:val="20"/>
          <w:lang w:val="uk-UA"/>
        </w:rPr>
        <w:t>учасників оптового енергетичного ринку</w:t>
      </w:r>
      <w:r w:rsidR="004871D1" w:rsidRPr="004871D1">
        <w:rPr>
          <w:rFonts w:ascii="Times New Roman" w:hAnsi="Times New Roman" w:cs="Times New Roman"/>
          <w:sz w:val="20"/>
          <w:szCs w:val="20"/>
          <w:lang w:val="uk-UA"/>
        </w:rPr>
        <w:t>.</w:t>
      </w:r>
    </w:p>
    <w:p w14:paraId="0C4F67DC" w14:textId="66B755CB" w:rsidR="004871D1" w:rsidRPr="004871D1" w:rsidRDefault="004871D1" w:rsidP="004871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4871D1">
        <w:rPr>
          <w:rFonts w:ascii="Times New Roman" w:hAnsi="Times New Roman" w:cs="Times New Roman"/>
          <w:sz w:val="20"/>
          <w:szCs w:val="20"/>
          <w:lang w:val="uk-UA"/>
        </w:rPr>
        <w:t xml:space="preserve">Реєстр учасників оптового енергетичного ринку не містить відомостей про належність учасників до мікро, малих, середніх або великих підприємств, </w:t>
      </w:r>
      <w:r w:rsidR="00C67749">
        <w:rPr>
          <w:rFonts w:ascii="Times New Roman" w:hAnsi="Times New Roman" w:cs="Times New Roman"/>
          <w:sz w:val="20"/>
          <w:szCs w:val="20"/>
          <w:lang w:val="uk-UA"/>
        </w:rPr>
        <w:t xml:space="preserve">при цьому </w:t>
      </w:r>
      <w:r w:rsidRPr="004871D1">
        <w:rPr>
          <w:rFonts w:ascii="Times New Roman" w:hAnsi="Times New Roman" w:cs="Times New Roman"/>
          <w:sz w:val="20"/>
          <w:szCs w:val="20"/>
          <w:lang w:val="uk-UA"/>
        </w:rPr>
        <w:t>НКРЕКП не отримує від усіх учасників оптового енергетичного ринку</w:t>
      </w:r>
      <w:r w:rsidR="00C67749">
        <w:rPr>
          <w:rFonts w:ascii="Times New Roman" w:hAnsi="Times New Roman" w:cs="Times New Roman"/>
          <w:sz w:val="20"/>
          <w:szCs w:val="20"/>
          <w:lang w:val="uk-UA"/>
        </w:rPr>
        <w:t>, у тому числі нерезидентів,</w:t>
      </w:r>
      <w:r w:rsidRPr="004871D1">
        <w:rPr>
          <w:rFonts w:ascii="Times New Roman" w:hAnsi="Times New Roman" w:cs="Times New Roman"/>
          <w:sz w:val="20"/>
          <w:szCs w:val="20"/>
          <w:lang w:val="uk-UA"/>
        </w:rPr>
        <w:t xml:space="preserve"> фінансову звітність, на підставі якої могла б бути здійснена така класифікація. </w:t>
      </w:r>
      <w:r>
        <w:rPr>
          <w:rFonts w:ascii="Times New Roman" w:hAnsi="Times New Roman" w:cs="Times New Roman"/>
          <w:sz w:val="20"/>
          <w:szCs w:val="20"/>
          <w:lang w:val="uk-UA"/>
        </w:rPr>
        <w:t>Т</w:t>
      </w:r>
      <w:r w:rsidRPr="004871D1">
        <w:rPr>
          <w:rFonts w:ascii="Times New Roman" w:hAnsi="Times New Roman" w:cs="Times New Roman"/>
          <w:sz w:val="20"/>
          <w:szCs w:val="20"/>
          <w:lang w:val="uk-UA"/>
        </w:rPr>
        <w:t>аким чином, забезпечити повне та достовірне розподілення всіх учасників оптового енергетичного ринку за розміром суб’єкта господарювання</w:t>
      </w:r>
      <w:r w:rsidR="00C67749">
        <w:rPr>
          <w:rFonts w:ascii="Times New Roman" w:hAnsi="Times New Roman" w:cs="Times New Roman"/>
          <w:sz w:val="20"/>
          <w:szCs w:val="20"/>
          <w:lang w:val="uk-UA"/>
        </w:rPr>
        <w:t xml:space="preserve"> не є можливим</w:t>
      </w:r>
      <w:r w:rsidRPr="004871D1">
        <w:rPr>
          <w:rFonts w:ascii="Times New Roman" w:hAnsi="Times New Roman" w:cs="Times New Roman"/>
          <w:sz w:val="20"/>
          <w:szCs w:val="20"/>
          <w:lang w:val="uk-UA"/>
        </w:rPr>
        <w:t>.</w:t>
      </w:r>
    </w:p>
    <w:p w14:paraId="55E57029" w14:textId="77777777" w:rsidR="00151CEA" w:rsidRPr="00A90CBE" w:rsidRDefault="00151CEA" w:rsidP="00455C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highlight w:val="yellow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47"/>
        <w:gridCol w:w="3401"/>
        <w:gridCol w:w="3680"/>
      </w:tblGrid>
      <w:tr w:rsidR="001452CE" w:rsidRPr="00A90CBE" w14:paraId="1FF5E687" w14:textId="77777777" w:rsidTr="0056416F">
        <w:trPr>
          <w:trHeight w:val="227"/>
        </w:trPr>
        <w:tc>
          <w:tcPr>
            <w:tcW w:w="1323" w:type="pct"/>
          </w:tcPr>
          <w:p w14:paraId="78693F1D" w14:textId="77777777" w:rsidR="00C361A9" w:rsidRPr="00A90CBE" w:rsidRDefault="00C361A9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Вид альтернативи</w:t>
            </w:r>
          </w:p>
        </w:tc>
        <w:tc>
          <w:tcPr>
            <w:tcW w:w="1766" w:type="pct"/>
          </w:tcPr>
          <w:p w14:paraId="78A73AD6" w14:textId="77777777" w:rsidR="00C361A9" w:rsidRPr="00A90CBE" w:rsidRDefault="00C361A9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Вигоди</w:t>
            </w:r>
          </w:p>
        </w:tc>
        <w:tc>
          <w:tcPr>
            <w:tcW w:w="1911" w:type="pct"/>
          </w:tcPr>
          <w:p w14:paraId="428914F6" w14:textId="77777777" w:rsidR="00C361A9" w:rsidRPr="00A90CBE" w:rsidRDefault="00C361A9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Витрати</w:t>
            </w:r>
          </w:p>
        </w:tc>
      </w:tr>
      <w:tr w:rsidR="001452CE" w:rsidRPr="00A90CBE" w14:paraId="3D564EE5" w14:textId="77777777" w:rsidTr="0056416F">
        <w:trPr>
          <w:trHeight w:val="227"/>
        </w:trPr>
        <w:tc>
          <w:tcPr>
            <w:tcW w:w="1323" w:type="pct"/>
          </w:tcPr>
          <w:p w14:paraId="3799959F" w14:textId="77777777" w:rsidR="00F40E9D" w:rsidRPr="00A90CBE" w:rsidRDefault="00F40E9D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Альтернатива 1</w:t>
            </w:r>
          </w:p>
          <w:p w14:paraId="1A0DC0AB" w14:textId="77777777" w:rsidR="00C361A9" w:rsidRPr="00A90CBE" w:rsidRDefault="00F40E9D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чинного регулювання</w:t>
            </w:r>
          </w:p>
        </w:tc>
        <w:tc>
          <w:tcPr>
            <w:tcW w:w="1766" w:type="pct"/>
          </w:tcPr>
          <w:p w14:paraId="1CA513AD" w14:textId="499A206A" w:rsidR="00C361A9" w:rsidRPr="00A90CBE" w:rsidRDefault="009D6D23" w:rsidP="009D6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дсутність необхідності перегляду внутрішніх процедур контролю, комплаєнсу та управління ризиками у зв’язку з прийняттям </w:t>
            </w:r>
            <w:r w:rsidR="00427612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аконопроєкту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та 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збереження чинних підходів до 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правозастосування без необхідності адаптації до зміненого правового регулювання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911" w:type="pct"/>
          </w:tcPr>
          <w:p w14:paraId="2F0466FA" w14:textId="51EFE578" w:rsidR="009D6D23" w:rsidRPr="00A90CBE" w:rsidRDefault="009D6D23" w:rsidP="00564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Неприйняття акта створює ризики для добросовісної конкуренції, а саме:</w:t>
            </w:r>
          </w:p>
          <w:p w14:paraId="0E7319CC" w14:textId="60E01B71" w:rsidR="0056416F" w:rsidRPr="00A90CBE" w:rsidRDefault="00E62393" w:rsidP="00564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збереження правової невизначеності щодо критеріїв притягнення до кримінальної відповідальності за 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маніпулювання на оптових енергетичних ринках;</w:t>
            </w:r>
          </w:p>
          <w:p w14:paraId="70B16EE3" w14:textId="218B4F0B" w:rsidR="0056416F" w:rsidRPr="00A90CBE" w:rsidRDefault="00E62393" w:rsidP="00564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ризику неоднакового правозастосування, що може негативно впливати на передбачуваність господарської діяльності;</w:t>
            </w:r>
          </w:p>
          <w:p w14:paraId="03F08621" w14:textId="41AD6996" w:rsidR="00C361A9" w:rsidRPr="00A90CBE" w:rsidRDefault="00E62393" w:rsidP="00564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  <w:r w:rsidR="0056416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можливі економічні втрати внаслідок маніпулятивних дій інших учасників оптового енергетичного ринку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</w:tr>
      <w:tr w:rsidR="001452CE" w:rsidRPr="00A90CBE" w14:paraId="3D16ACE1" w14:textId="77777777" w:rsidTr="0056416F">
        <w:trPr>
          <w:trHeight w:val="227"/>
        </w:trPr>
        <w:tc>
          <w:tcPr>
            <w:tcW w:w="1323" w:type="pct"/>
          </w:tcPr>
          <w:p w14:paraId="331D75CB" w14:textId="77777777" w:rsidR="00F40E9D" w:rsidRPr="00A90CBE" w:rsidRDefault="00F40E9D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Альтернатива 2</w:t>
            </w:r>
          </w:p>
          <w:p w14:paraId="0C3CB4FB" w14:textId="74C77DE0" w:rsidR="00C361A9" w:rsidRPr="00A90CBE" w:rsidRDefault="00800CA1" w:rsidP="00455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Внесення запропонованих Законопроєктом змін</w:t>
            </w:r>
          </w:p>
        </w:tc>
        <w:tc>
          <w:tcPr>
            <w:tcW w:w="1766" w:type="pct"/>
          </w:tcPr>
          <w:p w14:paraId="0FF7B88F" w14:textId="69EF5DCC" w:rsidR="00427612" w:rsidRPr="00A90CBE" w:rsidRDefault="007F20BB" w:rsidP="00C65B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Прийняття проєкту</w:t>
            </w:r>
            <w:r w:rsidR="00E62393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акта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дозволить підвищити правову визначеність щодо  критеріїв кримінально караної поведінки на оптових енергетичних ринках,  посилити захист добросовісних учасників ринку від маніпулятивних практик інших учасників та знизити ризики недобросовісної конкуренції.</w:t>
            </w:r>
          </w:p>
        </w:tc>
        <w:tc>
          <w:tcPr>
            <w:tcW w:w="1911" w:type="pct"/>
          </w:tcPr>
          <w:p w14:paraId="7B830A47" w14:textId="7B8C36A7" w:rsidR="006F2B1A" w:rsidRPr="00A90CBE" w:rsidRDefault="007F20BB" w:rsidP="00564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</w:t>
            </w:r>
            <w:r w:rsidR="006F2B1A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рямі витрати суб’єктів господарювання на виконання вимог регуляторного акта не передбачаються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  <w:p w14:paraId="2D700258" w14:textId="766A8CCA" w:rsidR="00427612" w:rsidRPr="00A90CBE" w:rsidRDefault="007F20BB" w:rsidP="00564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</w:t>
            </w:r>
            <w:r w:rsidR="00427612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ожливі </w:t>
            </w:r>
            <w:r w:rsidR="006F2B1A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опосередковані </w:t>
            </w:r>
            <w:r w:rsidR="00427612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витрати на вдосконалення систем внутрішнього контролю, управління ризиками та комплаєнсу</w:t>
            </w:r>
            <w:r w:rsidR="006F2B1A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r w:rsidR="00427612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юридичний та консультативний супровід діяльності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</w:tr>
    </w:tbl>
    <w:p w14:paraId="00567706" w14:textId="77777777" w:rsidR="00DE6F92" w:rsidRPr="00A90CBE" w:rsidRDefault="00DE6F92" w:rsidP="00455C9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6"/>
          <w:szCs w:val="26"/>
          <w:highlight w:val="yellow"/>
          <w:lang w:val="uk-UA"/>
        </w:rPr>
      </w:pPr>
    </w:p>
    <w:p w14:paraId="6D8A8ADB" w14:textId="30AAA081" w:rsidR="00244AE8" w:rsidRPr="00A90CBE" w:rsidRDefault="00244AE8" w:rsidP="00B82ABC">
      <w:pPr>
        <w:pStyle w:val="a4"/>
        <w:spacing w:after="0" w:line="240" w:lineRule="auto"/>
        <w:ind w:left="0" w:hanging="113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ІV. Вибір найбільш оптимального альтернативного</w:t>
      </w:r>
    </w:p>
    <w:p w14:paraId="76FDE898" w14:textId="29856C24" w:rsidR="00C361A9" w:rsidRPr="00A90CBE" w:rsidRDefault="00244AE8" w:rsidP="00B82ABC">
      <w:pPr>
        <w:pStyle w:val="a4"/>
        <w:spacing w:after="0" w:line="240" w:lineRule="auto"/>
        <w:ind w:left="0" w:hanging="1128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способу досягнення цілей</w:t>
      </w:r>
    </w:p>
    <w:p w14:paraId="7E9271B3" w14:textId="77777777" w:rsidR="00932D0D" w:rsidRPr="00A90CBE" w:rsidRDefault="00932D0D" w:rsidP="00B82ABC">
      <w:pPr>
        <w:pStyle w:val="a4"/>
        <w:spacing w:after="0" w:line="240" w:lineRule="auto"/>
        <w:ind w:left="0" w:hanging="1128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97"/>
        <w:gridCol w:w="2734"/>
        <w:gridCol w:w="3497"/>
      </w:tblGrid>
      <w:tr w:rsidR="001452CE" w:rsidRPr="00A90CBE" w14:paraId="1D56CC75" w14:textId="77777777" w:rsidTr="005E05A0">
        <w:trPr>
          <w:trHeight w:val="227"/>
        </w:trPr>
        <w:tc>
          <w:tcPr>
            <w:tcW w:w="1764" w:type="pct"/>
            <w:vAlign w:val="center"/>
          </w:tcPr>
          <w:p w14:paraId="3EB70616" w14:textId="77777777" w:rsidR="00164C74" w:rsidRPr="00A90CBE" w:rsidRDefault="00164C74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1420" w:type="pct"/>
            <w:vAlign w:val="center"/>
          </w:tcPr>
          <w:p w14:paraId="0E715BDA" w14:textId="77777777" w:rsidR="00164C74" w:rsidRPr="00A90CBE" w:rsidRDefault="00164C74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Бал результативності</w:t>
            </w:r>
          </w:p>
          <w:p w14:paraId="2DDD7637" w14:textId="77777777" w:rsidR="00164C74" w:rsidRPr="00A90CBE" w:rsidRDefault="00164C74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(за чотирибальною системою оцінки)</w:t>
            </w:r>
          </w:p>
        </w:tc>
        <w:tc>
          <w:tcPr>
            <w:tcW w:w="1816" w:type="pct"/>
            <w:vAlign w:val="center"/>
          </w:tcPr>
          <w:p w14:paraId="240CE26A" w14:textId="77777777" w:rsidR="00164C74" w:rsidRPr="00A90CBE" w:rsidRDefault="00164C74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Коментарі щодо присвоєння відповідного бала</w:t>
            </w:r>
          </w:p>
        </w:tc>
      </w:tr>
      <w:tr w:rsidR="001452CE" w:rsidRPr="00A90CBE" w14:paraId="40ED41C0" w14:textId="77777777" w:rsidTr="005E05A0">
        <w:trPr>
          <w:trHeight w:val="227"/>
        </w:trPr>
        <w:tc>
          <w:tcPr>
            <w:tcW w:w="1764" w:type="pct"/>
            <w:vAlign w:val="center"/>
          </w:tcPr>
          <w:p w14:paraId="25EE7714" w14:textId="77777777" w:rsidR="00164C74" w:rsidRPr="00A90CBE" w:rsidRDefault="00164C74" w:rsidP="00455C9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Альтернатива 1</w:t>
            </w:r>
          </w:p>
          <w:p w14:paraId="485AF42F" w14:textId="77777777" w:rsidR="00E9266D" w:rsidRPr="00A90CBE" w:rsidRDefault="00164C74" w:rsidP="00455C9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чинного регулювання</w:t>
            </w:r>
          </w:p>
        </w:tc>
        <w:tc>
          <w:tcPr>
            <w:tcW w:w="1420" w:type="pct"/>
            <w:vAlign w:val="center"/>
          </w:tcPr>
          <w:p w14:paraId="64569892" w14:textId="77777777" w:rsidR="00E9266D" w:rsidRPr="00A90CBE" w:rsidRDefault="00D50DBB" w:rsidP="00455C9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816" w:type="pct"/>
            <w:vAlign w:val="center"/>
          </w:tcPr>
          <w:p w14:paraId="69280FA6" w14:textId="705F9355" w:rsidR="00E9266D" w:rsidRPr="00A90CBE" w:rsidRDefault="007459E8" w:rsidP="00455C9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Не сприяє подоланню </w:t>
            </w:r>
            <w:r w:rsidR="00111927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відповідних 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прогалин </w:t>
            </w:r>
            <w:r w:rsidR="003B2A53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 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законодавстві</w:t>
            </w:r>
            <w:r w:rsidR="00800CA1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та досягненню поставлених цілей</w:t>
            </w:r>
            <w:r w:rsidR="003F62DC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</w:tr>
      <w:tr w:rsidR="00E9266D" w:rsidRPr="00A90CBE" w14:paraId="0015CB89" w14:textId="77777777" w:rsidTr="005E05A0">
        <w:trPr>
          <w:trHeight w:val="227"/>
        </w:trPr>
        <w:tc>
          <w:tcPr>
            <w:tcW w:w="1764" w:type="pct"/>
            <w:vAlign w:val="center"/>
          </w:tcPr>
          <w:p w14:paraId="6900328C" w14:textId="77777777" w:rsidR="00164C74" w:rsidRPr="00A90CBE" w:rsidRDefault="00164C74" w:rsidP="00455C9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Обрана альтернатива 2</w:t>
            </w:r>
          </w:p>
          <w:p w14:paraId="47A00FDB" w14:textId="6FBC77CB" w:rsidR="00E9266D" w:rsidRPr="00A90CBE" w:rsidRDefault="00800CA1" w:rsidP="00455C9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Внесення запропонованих Законопроєктом змін</w:t>
            </w:r>
          </w:p>
        </w:tc>
        <w:tc>
          <w:tcPr>
            <w:tcW w:w="1420" w:type="pct"/>
            <w:vAlign w:val="center"/>
          </w:tcPr>
          <w:p w14:paraId="628D2D15" w14:textId="77777777" w:rsidR="00E9266D" w:rsidRPr="00A90CBE" w:rsidRDefault="00D50DBB" w:rsidP="00455C9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816" w:type="pct"/>
            <w:vAlign w:val="center"/>
          </w:tcPr>
          <w:p w14:paraId="134490BC" w14:textId="77777777" w:rsidR="00E9266D" w:rsidRPr="00A90CBE" w:rsidRDefault="00BB77F1" w:rsidP="00455C9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Дозволяє вирішити п</w:t>
            </w:r>
            <w:r w:rsidR="00E82589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роблем</w:t>
            </w:r>
            <w:r w:rsidR="00932D0D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="00E82589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474FA5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най</w:t>
            </w:r>
            <w:r w:rsidR="00E82589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ефективн</w:t>
            </w:r>
            <w:r w:rsidR="00474FA5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іши</w:t>
            </w:r>
            <w:r w:rsidR="00E82589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 шляхом</w:t>
            </w:r>
            <w:r w:rsidR="003F62DC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  <w:p w14:paraId="5D076761" w14:textId="57ED24BB" w:rsidR="00E62393" w:rsidRPr="00A90CBE" w:rsidRDefault="00E62393" w:rsidP="00455C9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Є найбільш прийнятною, тому що дозволить досягти кінцевого результату поставлених цілей державного регулювання.</w:t>
            </w:r>
          </w:p>
        </w:tc>
      </w:tr>
    </w:tbl>
    <w:p w14:paraId="7FAA0E4B" w14:textId="5320CAF3" w:rsidR="00B03C3A" w:rsidRPr="00A90CBE" w:rsidRDefault="00B03C3A" w:rsidP="00455C90">
      <w:pPr>
        <w:pStyle w:val="a4"/>
        <w:spacing w:after="0" w:line="240" w:lineRule="auto"/>
        <w:ind w:left="0" w:hanging="1130"/>
        <w:jc w:val="center"/>
        <w:rPr>
          <w:rFonts w:ascii="Times New Roman" w:hAnsi="Times New Roman" w:cs="Times New Roman"/>
          <w:b/>
          <w:sz w:val="26"/>
          <w:szCs w:val="26"/>
          <w:highlight w:val="yellow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28"/>
        <w:gridCol w:w="3066"/>
        <w:gridCol w:w="1687"/>
        <w:gridCol w:w="2247"/>
      </w:tblGrid>
      <w:tr w:rsidR="00E37EAD" w:rsidRPr="00A90CBE" w14:paraId="129666D2" w14:textId="77777777" w:rsidTr="005E05A0">
        <w:trPr>
          <w:trHeight w:val="227"/>
        </w:trPr>
        <w:tc>
          <w:tcPr>
            <w:tcW w:w="1365" w:type="pct"/>
            <w:vAlign w:val="center"/>
          </w:tcPr>
          <w:p w14:paraId="39F348BC" w14:textId="77777777" w:rsidR="00926182" w:rsidRPr="00A90CBE" w:rsidRDefault="00926182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Рейтинг результативності</w:t>
            </w:r>
          </w:p>
        </w:tc>
        <w:tc>
          <w:tcPr>
            <w:tcW w:w="1592" w:type="pct"/>
            <w:vAlign w:val="center"/>
          </w:tcPr>
          <w:p w14:paraId="453A26F1" w14:textId="77777777" w:rsidR="00926182" w:rsidRPr="00A90CBE" w:rsidRDefault="00926182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Вигоди (підсумок)</w:t>
            </w:r>
          </w:p>
        </w:tc>
        <w:tc>
          <w:tcPr>
            <w:tcW w:w="876" w:type="pct"/>
            <w:vAlign w:val="center"/>
          </w:tcPr>
          <w:p w14:paraId="62F4D2CD" w14:textId="77777777" w:rsidR="00926182" w:rsidRPr="00A90CBE" w:rsidRDefault="00926182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Витрати (підсумок)</w:t>
            </w:r>
          </w:p>
        </w:tc>
        <w:tc>
          <w:tcPr>
            <w:tcW w:w="1167" w:type="pct"/>
            <w:vAlign w:val="center"/>
          </w:tcPr>
          <w:p w14:paraId="6547E7D9" w14:textId="77777777" w:rsidR="00926182" w:rsidRPr="00A90CBE" w:rsidRDefault="00926182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Обґрунтування відповідного </w:t>
            </w: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lastRenderedPageBreak/>
              <w:t>місця альтернативи</w:t>
            </w:r>
          </w:p>
        </w:tc>
      </w:tr>
      <w:tr w:rsidR="00E37EAD" w:rsidRPr="00A90CBE" w14:paraId="32E423D8" w14:textId="77777777" w:rsidTr="005E05A0">
        <w:trPr>
          <w:trHeight w:val="227"/>
        </w:trPr>
        <w:tc>
          <w:tcPr>
            <w:tcW w:w="1365" w:type="pct"/>
          </w:tcPr>
          <w:p w14:paraId="2EF34ADA" w14:textId="105FF2E9" w:rsidR="00926182" w:rsidRPr="00A90CBE" w:rsidRDefault="00926182" w:rsidP="00455C90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 xml:space="preserve">Альтернатива 1 </w:t>
            </w:r>
            <w:r w:rsidR="00E37EAD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чинного регулювання</w:t>
            </w:r>
          </w:p>
        </w:tc>
        <w:tc>
          <w:tcPr>
            <w:tcW w:w="1592" w:type="pct"/>
          </w:tcPr>
          <w:p w14:paraId="468B4863" w14:textId="2B91F79E" w:rsidR="00926182" w:rsidRPr="00A90CBE" w:rsidRDefault="00926182" w:rsidP="00455C90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Відсутні. Не призведе до досягнення поставлених цілей</w:t>
            </w:r>
            <w:r w:rsidR="00E62393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876" w:type="pct"/>
          </w:tcPr>
          <w:p w14:paraId="6864EAD5" w14:textId="77777777" w:rsidR="00926182" w:rsidRPr="00A90CBE" w:rsidRDefault="00926182" w:rsidP="00455C90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Відсутні</w:t>
            </w:r>
          </w:p>
        </w:tc>
        <w:tc>
          <w:tcPr>
            <w:tcW w:w="1167" w:type="pct"/>
          </w:tcPr>
          <w:p w14:paraId="0291EAAA" w14:textId="4E9EFC94" w:rsidR="00926182" w:rsidRPr="00A90CBE" w:rsidRDefault="00926182" w:rsidP="00455C9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Запровадження альтернативи 1 не буде сприяти досягненню встановлених цілей</w:t>
            </w:r>
            <w:r w:rsidR="00E62393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</w:tr>
      <w:tr w:rsidR="00E37EAD" w:rsidRPr="00A90CBE" w14:paraId="5BE03405" w14:textId="77777777" w:rsidTr="005E05A0">
        <w:trPr>
          <w:trHeight w:val="227"/>
        </w:trPr>
        <w:tc>
          <w:tcPr>
            <w:tcW w:w="1365" w:type="pct"/>
          </w:tcPr>
          <w:p w14:paraId="753FF620" w14:textId="37286040" w:rsidR="00926182" w:rsidRPr="00A90CBE" w:rsidRDefault="00926182" w:rsidP="00455C90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Альтернатива 2 </w:t>
            </w:r>
            <w:r w:rsidR="00E37EAD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Внесення запропонованих Законопроєктом змін</w:t>
            </w:r>
          </w:p>
        </w:tc>
        <w:tc>
          <w:tcPr>
            <w:tcW w:w="1592" w:type="pct"/>
          </w:tcPr>
          <w:p w14:paraId="31D2269B" w14:textId="6C2A0BC0" w:rsidR="00926182" w:rsidRPr="00A90CBE" w:rsidRDefault="00F758E0" w:rsidP="00455C9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Положення </w:t>
            </w:r>
            <w:r w:rsidR="00E37EAD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статті 222</w:t>
            </w:r>
            <w:r w:rsidR="00E37EAD" w:rsidRPr="00A90CBE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uk-UA"/>
              </w:rPr>
              <w:t>2</w:t>
            </w:r>
            <w:r w:rsidR="00E37EAD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Кримінального кодексу України буде приведено у відповідність до </w:t>
            </w:r>
            <w:r w:rsidR="009D3FD2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законодавства</w:t>
            </w: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щодо забезпечення доброчесності та прозорості на оптовому енергетичному ринку</w:t>
            </w:r>
            <w:r w:rsidR="00E37EAD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та усунуто відповідні прогалини правового регулювання</w:t>
            </w:r>
            <w:r w:rsidR="00337534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876" w:type="pct"/>
          </w:tcPr>
          <w:p w14:paraId="661FE13F" w14:textId="77777777" w:rsidR="00926182" w:rsidRPr="00A90CBE" w:rsidRDefault="006E44EA" w:rsidP="00455C90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Відсутні</w:t>
            </w:r>
          </w:p>
        </w:tc>
        <w:tc>
          <w:tcPr>
            <w:tcW w:w="1167" w:type="pct"/>
          </w:tcPr>
          <w:p w14:paraId="70111F07" w14:textId="1EE8D73D" w:rsidR="00926182" w:rsidRPr="00A90CBE" w:rsidRDefault="006E44EA" w:rsidP="00455C9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Запровадження альтернативи 2 найкращим чином сприятиме досягненню встановлених цілей</w:t>
            </w:r>
            <w:r w:rsidR="00337534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</w:tr>
    </w:tbl>
    <w:p w14:paraId="433893FC" w14:textId="77777777" w:rsidR="00926182" w:rsidRPr="00A90CBE" w:rsidRDefault="00926182" w:rsidP="00455C90">
      <w:pPr>
        <w:pStyle w:val="a4"/>
        <w:spacing w:after="0" w:line="240" w:lineRule="auto"/>
        <w:ind w:left="0" w:hanging="1130"/>
        <w:rPr>
          <w:rFonts w:ascii="Times New Roman" w:hAnsi="Times New Roman" w:cs="Times New Roman"/>
          <w:color w:val="FF0000"/>
          <w:sz w:val="26"/>
          <w:szCs w:val="26"/>
          <w:highlight w:val="yellow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88"/>
        <w:gridCol w:w="3828"/>
        <w:gridCol w:w="3112"/>
      </w:tblGrid>
      <w:tr w:rsidR="001452CE" w:rsidRPr="00A90CBE" w14:paraId="3C3F10B0" w14:textId="77777777" w:rsidTr="00662DAF">
        <w:trPr>
          <w:trHeight w:val="227"/>
        </w:trPr>
        <w:tc>
          <w:tcPr>
            <w:tcW w:w="1396" w:type="pct"/>
            <w:vAlign w:val="center"/>
          </w:tcPr>
          <w:p w14:paraId="6C920129" w14:textId="77777777" w:rsidR="00351050" w:rsidRPr="00A90CBE" w:rsidRDefault="00351050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Рейтинг</w:t>
            </w:r>
          </w:p>
        </w:tc>
        <w:tc>
          <w:tcPr>
            <w:tcW w:w="1988" w:type="pct"/>
            <w:vAlign w:val="center"/>
          </w:tcPr>
          <w:p w14:paraId="38438133" w14:textId="77777777" w:rsidR="00351050" w:rsidRPr="00A90CBE" w:rsidRDefault="00351050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1616" w:type="pct"/>
            <w:vAlign w:val="center"/>
          </w:tcPr>
          <w:p w14:paraId="10C04C62" w14:textId="77777777" w:rsidR="00351050" w:rsidRPr="00A90CBE" w:rsidRDefault="00351050" w:rsidP="00455C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1452CE" w:rsidRPr="00A90CBE" w14:paraId="507835AF" w14:textId="77777777" w:rsidTr="00662DAF">
        <w:trPr>
          <w:trHeight w:val="227"/>
        </w:trPr>
        <w:tc>
          <w:tcPr>
            <w:tcW w:w="1396" w:type="pct"/>
          </w:tcPr>
          <w:p w14:paraId="5A6FF58B" w14:textId="77777777" w:rsidR="002A2077" w:rsidRPr="00A90CBE" w:rsidRDefault="00B03C3A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Альтернатива 1</w:t>
            </w:r>
          </w:p>
          <w:p w14:paraId="142BCBE3" w14:textId="77777777" w:rsidR="00B03C3A" w:rsidRPr="00A90CBE" w:rsidRDefault="002A2077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чинного регулювання</w:t>
            </w:r>
          </w:p>
        </w:tc>
        <w:tc>
          <w:tcPr>
            <w:tcW w:w="1988" w:type="pct"/>
          </w:tcPr>
          <w:p w14:paraId="6F3976A3" w14:textId="178D822F" w:rsidR="00B03C3A" w:rsidRPr="00A90CBE" w:rsidRDefault="00B03C3A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Проблема продовжує існувати</w:t>
            </w:r>
            <w:r w:rsidR="00337534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616" w:type="pct"/>
          </w:tcPr>
          <w:p w14:paraId="0A894DBE" w14:textId="32022F6F" w:rsidR="00B03C3A" w:rsidRPr="00A90CBE" w:rsidRDefault="00B03C3A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 очікується</w:t>
            </w:r>
            <w:r w:rsidR="00337534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</w:tr>
      <w:tr w:rsidR="001452CE" w:rsidRPr="00A90CBE" w14:paraId="2B69205F" w14:textId="77777777" w:rsidTr="00662DAF">
        <w:trPr>
          <w:trHeight w:val="227"/>
        </w:trPr>
        <w:tc>
          <w:tcPr>
            <w:tcW w:w="1396" w:type="pct"/>
          </w:tcPr>
          <w:p w14:paraId="2EB0553D" w14:textId="77777777" w:rsidR="00B03C3A" w:rsidRPr="00A90CBE" w:rsidRDefault="002A2077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Альтернатива 2</w:t>
            </w:r>
          </w:p>
          <w:p w14:paraId="3DC2D6C2" w14:textId="62540CA0" w:rsidR="002A2077" w:rsidRPr="00A90CBE" w:rsidRDefault="00E37EAD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Внесення запропонованих Законопроєктом змін</w:t>
            </w:r>
          </w:p>
        </w:tc>
        <w:tc>
          <w:tcPr>
            <w:tcW w:w="1988" w:type="pct"/>
          </w:tcPr>
          <w:p w14:paraId="76B5A2E5" w14:textId="70AA3A1A" w:rsidR="00B03C3A" w:rsidRPr="00A90CBE" w:rsidRDefault="00B03C3A" w:rsidP="00662DA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Прийняття </w:t>
            </w:r>
            <w:r w:rsidR="00662DAF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Законопроєкту забезпечує можливість  комплексного вдосконалення кримінально-правового регулювання маніпулювання на оптовому енергетичному ринку</w:t>
            </w:r>
          </w:p>
        </w:tc>
        <w:tc>
          <w:tcPr>
            <w:tcW w:w="1616" w:type="pct"/>
          </w:tcPr>
          <w:p w14:paraId="313723E7" w14:textId="235FF9F7" w:rsidR="00B03C3A" w:rsidRPr="00A90CBE" w:rsidRDefault="00B03C3A" w:rsidP="00455C9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 очікується</w:t>
            </w:r>
            <w:r w:rsidR="00337534" w:rsidRPr="00A90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</w:tr>
    </w:tbl>
    <w:p w14:paraId="7B0BB2FA" w14:textId="77777777" w:rsidR="002A5A1A" w:rsidRPr="00A90CBE" w:rsidRDefault="002A5A1A" w:rsidP="00455C90">
      <w:pPr>
        <w:pStyle w:val="a4"/>
        <w:spacing w:after="0" w:line="240" w:lineRule="auto"/>
        <w:ind w:left="0" w:hanging="1130"/>
        <w:rPr>
          <w:rFonts w:ascii="Times New Roman" w:hAnsi="Times New Roman" w:cs="Times New Roman"/>
          <w:color w:val="FF0000"/>
          <w:sz w:val="26"/>
          <w:szCs w:val="26"/>
          <w:highlight w:val="yellow"/>
          <w:lang w:val="uk-UA"/>
        </w:rPr>
      </w:pPr>
    </w:p>
    <w:p w14:paraId="7DF6F8E8" w14:textId="3F25320A" w:rsidR="00FA028F" w:rsidRPr="00A90CBE" w:rsidRDefault="00FE3D17" w:rsidP="00455C9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V. Механізми та заходи, які забезпечать </w:t>
      </w:r>
    </w:p>
    <w:p w14:paraId="759C6BBC" w14:textId="3BCB3682" w:rsidR="005E0641" w:rsidRPr="00A90CBE" w:rsidRDefault="0077736E" w:rsidP="00455C9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розв’язання</w:t>
      </w:r>
      <w:r w:rsidR="00FE3D17" w:rsidRPr="00A90C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визначеної проблеми</w:t>
      </w:r>
    </w:p>
    <w:p w14:paraId="3F1C4D38" w14:textId="77777777" w:rsidR="00FA028F" w:rsidRPr="00A90CBE" w:rsidRDefault="00FA028F" w:rsidP="00455C9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BC90C20" w14:textId="3361AD28" w:rsidR="007C1B5F" w:rsidRPr="00A90CBE" w:rsidRDefault="005E0641" w:rsidP="00FA02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Механізмом розв’язання визначеної проблеми є внесення змін до</w:t>
      </w:r>
      <w:r w:rsidR="00FA028F" w:rsidRPr="00A90CBE">
        <w:rPr>
          <w:rFonts w:ascii="Times New Roman" w:hAnsi="Times New Roman" w:cs="Times New Roman"/>
          <w:sz w:val="26"/>
          <w:szCs w:val="26"/>
        </w:rPr>
        <w:t xml:space="preserve"> </w:t>
      </w:r>
      <w:r w:rsidR="00295AFD" w:rsidRPr="00A90CB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FA028F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Кримінального кодексу України. </w:t>
      </w:r>
    </w:p>
    <w:p w14:paraId="35420047" w14:textId="77777777" w:rsidR="00295AFD" w:rsidRPr="00A90CBE" w:rsidRDefault="00FA028F" w:rsidP="00295AF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Законопроєктом </w:t>
      </w:r>
      <w:bookmarkStart w:id="4" w:name="_Hlk231372403"/>
      <w:r w:rsidR="00295AFD" w:rsidRPr="00A90CBE">
        <w:rPr>
          <w:rFonts w:ascii="Times New Roman" w:hAnsi="Times New Roman" w:cs="Times New Roman"/>
          <w:sz w:val="26"/>
          <w:szCs w:val="26"/>
          <w:lang w:val="uk-UA"/>
        </w:rPr>
        <w:t>пропонується:</w:t>
      </w:r>
    </w:p>
    <w:p w14:paraId="20BB3E5A" w14:textId="77777777" w:rsidR="00295AFD" w:rsidRPr="00A90CBE" w:rsidRDefault="00295AFD" w:rsidP="00295AF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редакційні уточнення положень частини першої статті 222</w:t>
      </w:r>
      <w:r w:rsidRPr="00A90CBE">
        <w:rPr>
          <w:rFonts w:ascii="Times New Roman" w:hAnsi="Times New Roman" w:cs="Times New Roman"/>
          <w:sz w:val="26"/>
          <w:szCs w:val="26"/>
          <w:vertAlign w:val="superscript"/>
          <w:lang w:val="uk-UA"/>
        </w:rPr>
        <w:t>2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14:paraId="49709F56" w14:textId="77777777" w:rsidR="00295AFD" w:rsidRPr="00A90CBE" w:rsidRDefault="00295AFD" w:rsidP="00295AF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виправлення помилки в примітці статті 222². </w:t>
      </w:r>
    </w:p>
    <w:bookmarkEnd w:id="4"/>
    <w:p w14:paraId="7D3AA5A2" w14:textId="7BC4D13D" w:rsidR="00295AFD" w:rsidRPr="00A90CBE" w:rsidRDefault="00AE1EC3" w:rsidP="003F62DC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Реалізація норм </w:t>
      </w:r>
      <w:r w:rsidR="00AB7943" w:rsidRPr="00A90CBE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аконопроєкту забезпечить імплементацію нормативно-правової бази </w:t>
      </w:r>
      <w:r w:rsidR="00E80356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Європейського Союзу та 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Енергетичного </w:t>
      </w:r>
      <w:r w:rsidR="00CB76FA" w:rsidRPr="00A90CBE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півтовариства</w:t>
      </w:r>
      <w:r w:rsidR="00967B1C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, узгодженість та належне функціонування положень національного </w:t>
      </w:r>
      <w:r w:rsidR="00B00F39" w:rsidRPr="00A90CBE">
        <w:rPr>
          <w:rFonts w:ascii="Times New Roman" w:hAnsi="Times New Roman" w:cs="Times New Roman"/>
          <w:sz w:val="26"/>
          <w:szCs w:val="26"/>
          <w:lang w:val="uk-UA"/>
        </w:rPr>
        <w:t>законодавства</w:t>
      </w:r>
      <w:r w:rsidR="00967B1C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щодо забезпечення доброчесності та прозорості на оптовому енергетичному ринку та </w:t>
      </w:r>
      <w:r w:rsidR="00CA0C8D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надасть можливість учасникам оптового енергетичного ринку </w:t>
      </w:r>
      <w:r w:rsidR="008E282D" w:rsidRPr="00A90CBE">
        <w:rPr>
          <w:rFonts w:ascii="Times New Roman" w:hAnsi="Times New Roman" w:cs="Times New Roman"/>
          <w:sz w:val="26"/>
          <w:szCs w:val="26"/>
          <w:lang w:val="uk-UA"/>
        </w:rPr>
        <w:t>передбачити</w:t>
      </w:r>
      <w:r w:rsidR="00CA0C8D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наслідки своїх дій.</w:t>
      </w:r>
    </w:p>
    <w:p w14:paraId="669FF66E" w14:textId="1706DC35" w:rsidR="00487D9E" w:rsidRPr="00A90CBE" w:rsidRDefault="00392CAA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lastRenderedPageBreak/>
        <w:t>Заходи, які повинен здійснити орган влади для впровадження цього регуляторного акта:</w:t>
      </w:r>
    </w:p>
    <w:p w14:paraId="7A2EEC86" w14:textId="77777777" w:rsidR="00487D9E" w:rsidRPr="00A90CBE" w:rsidRDefault="00392CAA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у встановленому законом порядку погодити </w:t>
      </w:r>
      <w:r w:rsidR="007646D1" w:rsidRPr="00A90CBE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9D3FD2" w:rsidRPr="00A90CBE">
        <w:rPr>
          <w:rFonts w:ascii="Times New Roman" w:hAnsi="Times New Roman" w:cs="Times New Roman"/>
          <w:sz w:val="26"/>
          <w:szCs w:val="26"/>
          <w:lang w:val="uk-UA"/>
        </w:rPr>
        <w:t>аконопроєкт</w:t>
      </w:r>
      <w:r w:rsidR="00487D9E" w:rsidRPr="00A90CB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14:paraId="0CDE71EF" w14:textId="14442C26" w:rsidR="00857756" w:rsidRPr="00A90CBE" w:rsidRDefault="000C4C63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подати </w:t>
      </w:r>
      <w:r w:rsidR="00487D9E" w:rsidRPr="00A90CBE">
        <w:rPr>
          <w:rFonts w:ascii="Times New Roman" w:hAnsi="Times New Roman" w:cs="Times New Roman"/>
          <w:sz w:val="26"/>
          <w:szCs w:val="26"/>
          <w:lang w:val="uk-UA"/>
        </w:rPr>
        <w:t>Законопроєкт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87D9E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на розгляд 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Кабінету Міністрів для </w:t>
      </w:r>
      <w:r w:rsidR="00487D9E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схвалення та 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подальшого </w:t>
      </w:r>
      <w:r w:rsidR="00487D9E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його 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подання до Верховної Ради України</w:t>
      </w:r>
      <w:r w:rsidR="00392CAA" w:rsidRPr="00A90CB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4CC59472" w14:textId="77777777" w:rsidR="00392CAA" w:rsidRPr="00A90CBE" w:rsidRDefault="00392CAA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Ризику впливу зовнішніх факторів на дію регуляторного акта немає. Можлива шкода у разі очікуваних наслідків дії акта не прогнозується.</w:t>
      </w:r>
    </w:p>
    <w:p w14:paraId="52DCC336" w14:textId="77777777" w:rsidR="00392CAA" w:rsidRPr="00A90CBE" w:rsidRDefault="00392CAA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Прийняття регуляторного акта не призведе до неочікуваних результатів і не потребуватиме додаткових витрат з державного бюджету.</w:t>
      </w:r>
    </w:p>
    <w:p w14:paraId="7A39DABC" w14:textId="77777777" w:rsidR="006D332B" w:rsidRPr="00A90CBE" w:rsidRDefault="006D332B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highlight w:val="yellow"/>
          <w:lang w:val="uk-UA"/>
        </w:rPr>
      </w:pPr>
    </w:p>
    <w:p w14:paraId="1889629F" w14:textId="124CCD75" w:rsidR="006D332B" w:rsidRPr="00A90CBE" w:rsidRDefault="006D332B" w:rsidP="00455C9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VI. 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14:paraId="2772B535" w14:textId="77777777" w:rsidR="00AD3BD8" w:rsidRPr="00A90CBE" w:rsidRDefault="00AD3BD8" w:rsidP="00455C9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highlight w:val="yellow"/>
          <w:lang w:val="uk-UA"/>
        </w:rPr>
      </w:pPr>
    </w:p>
    <w:p w14:paraId="371ABF1A" w14:textId="6FC32B54" w:rsidR="006D332B" w:rsidRPr="00A90CBE" w:rsidRDefault="00382AE0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Оскільки Законопроєкт не встановлює нових обов’язкових процедур та адміністративних обов’язків</w:t>
      </w:r>
      <w:r w:rsidR="00ED496F" w:rsidRPr="00A90CBE">
        <w:rPr>
          <w:rFonts w:ascii="Times New Roman" w:hAnsi="Times New Roman" w:cs="Times New Roman"/>
          <w:sz w:val="26"/>
          <w:szCs w:val="26"/>
        </w:rPr>
        <w:t xml:space="preserve"> </w:t>
      </w:r>
      <w:r w:rsidR="00ED496F" w:rsidRPr="00A90CBE">
        <w:rPr>
          <w:rFonts w:ascii="Times New Roman" w:hAnsi="Times New Roman" w:cs="Times New Roman"/>
          <w:sz w:val="26"/>
          <w:szCs w:val="26"/>
          <w:lang w:val="uk-UA"/>
        </w:rPr>
        <w:t>або інших регуляторних вимог, безпосередньо пов’язаних із здійсненням господарської діяльності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, а передбачає редакційні правки та виправлення помилок, то </w:t>
      </w:r>
      <w:r w:rsidR="006D332B" w:rsidRPr="00A90CBE">
        <w:rPr>
          <w:rFonts w:ascii="Times New Roman" w:hAnsi="Times New Roman" w:cs="Times New Roman"/>
          <w:sz w:val="26"/>
          <w:szCs w:val="26"/>
          <w:lang w:val="uk-UA"/>
        </w:rPr>
        <w:t>витрати на виконання вимог регуляторного акта для органів виконавчої влади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6D332B" w:rsidRPr="00A90CBE">
        <w:rPr>
          <w:rFonts w:ascii="Times New Roman" w:hAnsi="Times New Roman" w:cs="Times New Roman"/>
          <w:sz w:val="26"/>
          <w:szCs w:val="26"/>
          <w:lang w:val="uk-UA"/>
        </w:rPr>
        <w:t>органів місцевого самоврядування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, фізичних та юридичних осіб</w:t>
      </w:r>
      <w:r w:rsidR="006D332B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не передбач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аються</w:t>
      </w:r>
      <w:r w:rsidR="006D332B" w:rsidRPr="00A90CB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70A6DAE5" w14:textId="77777777" w:rsidR="00CC0435" w:rsidRPr="00A90CBE" w:rsidRDefault="00CC0435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Тест малого підприємництва (М-тест) не проводився, оскільки суб’єкти малого підприємництва додаткових витрат на виконання регулювання не зазнають та будуть в однакових умовах з іншими суб’єктами господарювання.</w:t>
      </w:r>
    </w:p>
    <w:p w14:paraId="4C288019" w14:textId="77777777" w:rsidR="00062BAF" w:rsidRPr="00A90CBE" w:rsidRDefault="00062BAF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8C71121" w14:textId="77777777" w:rsidR="000D7180" w:rsidRPr="00A90CBE" w:rsidRDefault="00062BAF" w:rsidP="00455C9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VII. Обґрунтування запропонованого строку дії</w:t>
      </w:r>
    </w:p>
    <w:p w14:paraId="5F06558A" w14:textId="34013CEF" w:rsidR="000D7180" w:rsidRPr="00A90CBE" w:rsidRDefault="00062BAF" w:rsidP="00455C90">
      <w:pPr>
        <w:pStyle w:val="a4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регуляторного акта</w:t>
      </w:r>
    </w:p>
    <w:p w14:paraId="2E8B6A60" w14:textId="77777777" w:rsidR="00722D83" w:rsidRPr="00A90CBE" w:rsidRDefault="00722D83" w:rsidP="00455C90">
      <w:pPr>
        <w:pStyle w:val="a4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FE6B5E" w14:textId="6D15A965" w:rsidR="00337534" w:rsidRPr="00A90CBE" w:rsidRDefault="003F62DC" w:rsidP="00337534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1360AF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трок </w:t>
      </w:r>
      <w:r w:rsidR="00062BAF" w:rsidRPr="00A90CBE">
        <w:rPr>
          <w:rFonts w:ascii="Times New Roman" w:hAnsi="Times New Roman" w:cs="Times New Roman"/>
          <w:sz w:val="26"/>
          <w:szCs w:val="26"/>
          <w:lang w:val="uk-UA"/>
        </w:rPr>
        <w:t>дії регуляторного акта не</w:t>
      </w:r>
      <w:r w:rsidR="001360AF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62BAF" w:rsidRPr="00A90CBE">
        <w:rPr>
          <w:rFonts w:ascii="Times New Roman" w:hAnsi="Times New Roman" w:cs="Times New Roman"/>
          <w:sz w:val="26"/>
          <w:szCs w:val="26"/>
          <w:lang w:val="uk-UA"/>
        </w:rPr>
        <w:t>обмеж</w:t>
      </w:r>
      <w:r w:rsidR="001360AF" w:rsidRPr="00A90CBE">
        <w:rPr>
          <w:rFonts w:ascii="Times New Roman" w:hAnsi="Times New Roman" w:cs="Times New Roman"/>
          <w:sz w:val="26"/>
          <w:szCs w:val="26"/>
          <w:lang w:val="uk-UA"/>
        </w:rPr>
        <w:t>ується у часі</w:t>
      </w:r>
      <w:r w:rsidR="00062BAF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та може бути змінений</w:t>
      </w:r>
      <w:r w:rsidR="00337534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у разі</w:t>
      </w:r>
      <w:r w:rsidR="00062BAF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7534" w:rsidRPr="00A90CBE">
        <w:rPr>
          <w:rFonts w:ascii="Times New Roman" w:hAnsi="Times New Roman" w:cs="Times New Roman"/>
          <w:sz w:val="26"/>
          <w:szCs w:val="26"/>
          <w:lang w:val="uk-UA"/>
        </w:rPr>
        <w:t>внесення відповідних змін до чинного законодавства.</w:t>
      </w:r>
    </w:p>
    <w:p w14:paraId="66D82938" w14:textId="54C4A9DA" w:rsidR="00BF440D" w:rsidRPr="00A90CBE" w:rsidRDefault="00BF440D" w:rsidP="00A90CBE">
      <w:pPr>
        <w:pStyle w:val="a4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VIII. Визначення показників результативності дії</w:t>
      </w:r>
    </w:p>
    <w:p w14:paraId="0DB2273B" w14:textId="357CBEA4" w:rsidR="00BF440D" w:rsidRPr="00A90CBE" w:rsidRDefault="00BF440D" w:rsidP="00455C90">
      <w:pPr>
        <w:pStyle w:val="a4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регуляторного акта</w:t>
      </w:r>
    </w:p>
    <w:p w14:paraId="0DAA6449" w14:textId="77777777" w:rsidR="00722D83" w:rsidRPr="00A90CBE" w:rsidRDefault="00722D83" w:rsidP="00455C90">
      <w:pPr>
        <w:pStyle w:val="a4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6"/>
          <w:szCs w:val="26"/>
          <w:highlight w:val="yellow"/>
          <w:lang w:val="uk-UA"/>
        </w:rPr>
      </w:pPr>
    </w:p>
    <w:p w14:paraId="089735E0" w14:textId="0D86C2AC" w:rsidR="000E35BD" w:rsidRPr="00A90CBE" w:rsidRDefault="000E35BD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Прогнозними показник</w:t>
      </w:r>
      <w:r w:rsidR="008778D6" w:rsidRPr="00A90CBE">
        <w:rPr>
          <w:rFonts w:ascii="Times New Roman" w:hAnsi="Times New Roman" w:cs="Times New Roman"/>
          <w:sz w:val="26"/>
          <w:szCs w:val="26"/>
          <w:lang w:val="uk-UA"/>
        </w:rPr>
        <w:t>ами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результативності </w:t>
      </w:r>
      <w:r w:rsidR="008778D6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дії 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регуляторного акта є:</w:t>
      </w:r>
    </w:p>
    <w:p w14:paraId="2BFA8E78" w14:textId="5AB31679" w:rsidR="000E35BD" w:rsidRPr="00A90CBE" w:rsidRDefault="008778D6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кількість матеріалів щодо виявлених ознак маніпулювання на оптовому енергетичному ринку, переданих до компетентних органів</w:t>
      </w:r>
      <w:r w:rsidR="000E35BD" w:rsidRPr="00A90CB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14:paraId="7BA12876" w14:textId="3DBA280B" w:rsidR="000E35BD" w:rsidRPr="00A90CBE" w:rsidRDefault="008778D6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кількість кримінальних проваджень, розпочатих за ознаками правопорушення, передбаченого статтею 222</w:t>
      </w:r>
      <w:r w:rsidRPr="00A90CBE">
        <w:rPr>
          <w:rFonts w:ascii="Times New Roman" w:hAnsi="Times New Roman" w:cs="Times New Roman"/>
          <w:sz w:val="26"/>
          <w:szCs w:val="26"/>
          <w:vertAlign w:val="superscript"/>
          <w:lang w:val="uk-UA"/>
        </w:rPr>
        <w:t xml:space="preserve">2 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Кримінального кодексу України;</w:t>
      </w:r>
    </w:p>
    <w:p w14:paraId="551F03DD" w14:textId="76B05DCF" w:rsidR="008778D6" w:rsidRPr="00A90CBE" w:rsidRDefault="008778D6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кількість кримінальних проваджень за статтею 222</w:t>
      </w:r>
      <w:r w:rsidRPr="00A90CBE">
        <w:rPr>
          <w:rFonts w:ascii="Times New Roman" w:hAnsi="Times New Roman" w:cs="Times New Roman"/>
          <w:sz w:val="26"/>
          <w:szCs w:val="26"/>
          <w:vertAlign w:val="superscript"/>
          <w:lang w:val="uk-UA"/>
        </w:rPr>
        <w:t>2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Кримінального кодексу України, у яких встановлено наявність складу кримінального правопорушення</w:t>
      </w:r>
      <w:r w:rsidR="001A1AB0" w:rsidRPr="00A90CB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14:paraId="709A302C" w14:textId="4C0B2AF4" w:rsidR="00BF440D" w:rsidRPr="00A90CBE" w:rsidRDefault="001A1AB0" w:rsidP="00455C9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="000E35BD"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івень поінформованості суб’єктів господарювання із основними положеннями регуляторного акта – </w:t>
      </w:r>
      <w:r w:rsidR="00FC3B34" w:rsidRPr="00A90CBE">
        <w:rPr>
          <w:rFonts w:ascii="Times New Roman" w:hAnsi="Times New Roman" w:cs="Times New Roman"/>
          <w:sz w:val="26"/>
          <w:szCs w:val="26"/>
          <w:lang w:val="uk-UA"/>
        </w:rPr>
        <w:t>вище середнього</w:t>
      </w:r>
      <w:r w:rsidR="000E35BD" w:rsidRPr="00A90CBE">
        <w:rPr>
          <w:rFonts w:ascii="Times New Roman" w:hAnsi="Times New Roman" w:cs="Times New Roman"/>
          <w:sz w:val="26"/>
          <w:szCs w:val="26"/>
          <w:lang w:val="uk-UA"/>
        </w:rPr>
        <w:t>, оскільки проєкт регуляторного акта розміщується на офіційному вебсайті НКРЕКП.</w:t>
      </w:r>
    </w:p>
    <w:p w14:paraId="5504B23F" w14:textId="77777777" w:rsidR="00B05312" w:rsidRPr="00A90CBE" w:rsidRDefault="00B05312" w:rsidP="00455C9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EE8D60E" w14:textId="13483ACE" w:rsidR="00A903C4" w:rsidRPr="00A90CBE" w:rsidRDefault="00A903C4" w:rsidP="00455C9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sz w:val="26"/>
          <w:szCs w:val="26"/>
          <w:lang w:val="uk-UA"/>
        </w:rPr>
        <w:t>ІX. Визначення заходів, за допомогою яких здійснюватиметься відстеження результативності дії регуляторного акта</w:t>
      </w:r>
    </w:p>
    <w:p w14:paraId="593C4FC6" w14:textId="77777777" w:rsidR="000075CA" w:rsidRPr="00A90CBE" w:rsidRDefault="000075CA" w:rsidP="00455C9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FF0000"/>
          <w:sz w:val="26"/>
          <w:szCs w:val="26"/>
          <w:lang w:val="uk-UA"/>
        </w:rPr>
      </w:pPr>
    </w:p>
    <w:p w14:paraId="7B91FDC0" w14:textId="303F0984" w:rsidR="001360AF" w:rsidRPr="00A90CBE" w:rsidRDefault="001360AF" w:rsidP="001360AF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lastRenderedPageBreak/>
        <w:t>Відстеження результативності дії регуляторного акта здійснюватиметься статистичним методом шляхом аналізу:</w:t>
      </w:r>
    </w:p>
    <w:p w14:paraId="39B1BEAB" w14:textId="12918C4C" w:rsidR="001360AF" w:rsidRPr="00A90CBE" w:rsidRDefault="001360AF" w:rsidP="001360AF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статистичних даних щодо виявлення ознак маніпулювання на </w:t>
      </w:r>
      <w:r w:rsidR="00A90CBE" w:rsidRPr="00A90CBE">
        <w:rPr>
          <w:rFonts w:ascii="Times New Roman" w:hAnsi="Times New Roman" w:cs="Times New Roman"/>
          <w:sz w:val="26"/>
          <w:szCs w:val="26"/>
          <w:lang w:val="uk-UA"/>
        </w:rPr>
        <w:t>оптовому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 енергетичному ринку;</w:t>
      </w:r>
    </w:p>
    <w:p w14:paraId="72EC7EAF" w14:textId="690C490D" w:rsidR="001360AF" w:rsidRPr="00A90CBE" w:rsidRDefault="001360AF" w:rsidP="001360AF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інформації щодо переданих матеріалів та кримінальних проваджень;</w:t>
      </w:r>
    </w:p>
    <w:p w14:paraId="75C4F43C" w14:textId="14854130" w:rsidR="001360AF" w:rsidRPr="00A90CBE" w:rsidRDefault="001360AF" w:rsidP="001360AF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судової практики;</w:t>
      </w:r>
    </w:p>
    <w:p w14:paraId="1FDA9AF5" w14:textId="309C5978" w:rsidR="001360AF" w:rsidRPr="00A90CBE" w:rsidRDefault="001360AF" w:rsidP="001360AF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інформації про економічні наслідки виявлених маніпулятивних практик;</w:t>
      </w:r>
    </w:p>
    <w:p w14:paraId="207777E8" w14:textId="69CDEECB" w:rsidR="001360AF" w:rsidRPr="00A90CBE" w:rsidRDefault="001360AF" w:rsidP="001360AF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інформації, отриманої під час моніторингу оптових енергетичних ринків;</w:t>
      </w:r>
    </w:p>
    <w:p w14:paraId="223FBD06" w14:textId="12FBE680" w:rsidR="001360AF" w:rsidRPr="00A90CBE" w:rsidRDefault="001360AF" w:rsidP="001360AF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результатів консультацій із суб’єктами господарювання та іншими заінтересованими особами.</w:t>
      </w:r>
    </w:p>
    <w:p w14:paraId="3810A787" w14:textId="77777777" w:rsidR="001360AF" w:rsidRPr="00A90CBE" w:rsidRDefault="001360AF" w:rsidP="001360AF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Опитування цільових груп та залучення наукових установ для проведення відстеження результативності регуляторного акта не передбачаються.</w:t>
      </w:r>
    </w:p>
    <w:p w14:paraId="6D3DCC36" w14:textId="232D4198" w:rsidR="001360AF" w:rsidRPr="00A90CBE" w:rsidRDefault="001360AF" w:rsidP="001360AF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Оскільки для визначення значень показників результативності регуляторного акта використовуватимуться статистичні дані, базове відстеження результативності здійснюватиметься через рік після набрання чинності регуляторним актом.</w:t>
      </w:r>
    </w:p>
    <w:p w14:paraId="2C94A5A3" w14:textId="3CAA9470" w:rsidR="001360AF" w:rsidRPr="00A90CBE" w:rsidRDefault="001360AF" w:rsidP="001360AF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 xml:space="preserve">Повторне відстеження доцільно здійснити не пізніше двох років після набрання чинності </w:t>
      </w:r>
      <w:r w:rsidR="00337534" w:rsidRPr="00A90CBE">
        <w:rPr>
          <w:rFonts w:ascii="Times New Roman" w:hAnsi="Times New Roman" w:cs="Times New Roman"/>
          <w:sz w:val="26"/>
          <w:szCs w:val="26"/>
          <w:lang w:val="uk-UA"/>
        </w:rPr>
        <w:t>регуляторним актом</w:t>
      </w:r>
      <w:r w:rsidRPr="00A90CB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2C87246A" w14:textId="58A1CEA8" w:rsidR="001360AF" w:rsidRPr="00A90CBE" w:rsidRDefault="001360AF" w:rsidP="001360AF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Періодичне відстеження здійснюється відповідно до вимог законодавства про державну регуляторну політику.</w:t>
      </w:r>
    </w:p>
    <w:p w14:paraId="6E76B6AF" w14:textId="77777777" w:rsidR="00A903C4" w:rsidRPr="00A90CBE" w:rsidRDefault="00A903C4" w:rsidP="00455C90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У разі надходження пропозицій та зауважень щодо вирішення неврегульованих або проблемних питань буде розглядатись необхідність внесення відповідних змін.</w:t>
      </w:r>
    </w:p>
    <w:p w14:paraId="5B4B59B9" w14:textId="77777777" w:rsidR="00A903C4" w:rsidRPr="00A90CBE" w:rsidRDefault="007B4621" w:rsidP="00455C90">
      <w:pPr>
        <w:pStyle w:val="a4"/>
        <w:spacing w:after="0" w:line="240" w:lineRule="auto"/>
        <w:ind w:left="0" w:firstLine="5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sz w:val="26"/>
          <w:szCs w:val="26"/>
          <w:lang w:val="uk-UA"/>
        </w:rPr>
        <w:t>У разі виявлення під час здійснення заходів з відстеження результативності неврегульованих та проблемних питань, вони будуть вирішуватися шляхом внесення відповідних змін до регуляторного акта.</w:t>
      </w:r>
    </w:p>
    <w:p w14:paraId="3FA8A4D5" w14:textId="77777777" w:rsidR="008868F3" w:rsidRPr="00A90CBE" w:rsidRDefault="008868F3" w:rsidP="00455C9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  <w:highlight w:val="yellow"/>
          <w:lang w:val="uk-UA"/>
        </w:rPr>
      </w:pPr>
    </w:p>
    <w:p w14:paraId="6246D098" w14:textId="77777777" w:rsidR="008868F3" w:rsidRPr="00A90CBE" w:rsidRDefault="008868F3" w:rsidP="00455C9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6"/>
          <w:szCs w:val="26"/>
          <w:highlight w:val="yellow"/>
          <w:lang w:val="uk-UA"/>
        </w:rPr>
      </w:pPr>
    </w:p>
    <w:p w14:paraId="00F9D041" w14:textId="4D5EFE9A" w:rsidR="0048525F" w:rsidRPr="00A90CBE" w:rsidRDefault="0048525F" w:rsidP="00455C9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A90CBE">
        <w:rPr>
          <w:rFonts w:ascii="Times New Roman" w:hAnsi="Times New Roman" w:cs="Times New Roman"/>
          <w:b/>
          <w:bCs/>
          <w:sz w:val="26"/>
          <w:szCs w:val="26"/>
        </w:rPr>
        <w:t>Голов</w:t>
      </w:r>
      <w:r w:rsidR="001363CE" w:rsidRPr="00A90CBE"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Pr="00A90CB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90CB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НКРЕКП                                                        </w:t>
      </w:r>
      <w:r w:rsidR="001363CE" w:rsidRPr="00A90CB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  </w:t>
      </w:r>
      <w:r w:rsidR="00A90CB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</w:t>
      </w:r>
      <w:r w:rsidR="001360AF" w:rsidRPr="00A90CBE">
        <w:rPr>
          <w:rFonts w:ascii="Times New Roman" w:hAnsi="Times New Roman" w:cs="Times New Roman"/>
          <w:b/>
          <w:bCs/>
          <w:sz w:val="26"/>
          <w:szCs w:val="26"/>
          <w:lang w:val="uk-UA"/>
        </w:rPr>
        <w:t>Руслан СЛОБОДЯН</w:t>
      </w:r>
    </w:p>
    <w:p w14:paraId="6C44F9A6" w14:textId="6983D11A" w:rsidR="007B4621" w:rsidRPr="00A90CBE" w:rsidRDefault="007B4621" w:rsidP="00455C9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6"/>
          <w:szCs w:val="26"/>
          <w:lang w:val="uk-UA"/>
        </w:rPr>
      </w:pPr>
    </w:p>
    <w:sectPr w:rsidR="007B4621" w:rsidRPr="00A90CBE" w:rsidSect="00AF433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E1492" w14:textId="77777777" w:rsidR="00457455" w:rsidRDefault="00457455" w:rsidP="008868F3">
      <w:pPr>
        <w:spacing w:after="0" w:line="240" w:lineRule="auto"/>
      </w:pPr>
      <w:r>
        <w:separator/>
      </w:r>
    </w:p>
  </w:endnote>
  <w:endnote w:type="continuationSeparator" w:id="0">
    <w:p w14:paraId="4E1D2142" w14:textId="77777777" w:rsidR="00457455" w:rsidRDefault="00457455" w:rsidP="00886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3CA3" w14:textId="77777777" w:rsidR="00457455" w:rsidRDefault="00457455" w:rsidP="008868F3">
      <w:pPr>
        <w:spacing w:after="0" w:line="240" w:lineRule="auto"/>
      </w:pPr>
      <w:r>
        <w:separator/>
      </w:r>
    </w:p>
  </w:footnote>
  <w:footnote w:type="continuationSeparator" w:id="0">
    <w:p w14:paraId="0D699FFD" w14:textId="77777777" w:rsidR="00457455" w:rsidRDefault="00457455" w:rsidP="00886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1590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90F3498" w14:textId="6EC1849D" w:rsidR="008868F3" w:rsidRPr="008868F3" w:rsidRDefault="008868F3">
        <w:pPr>
          <w:pStyle w:val="aa"/>
          <w:jc w:val="center"/>
          <w:rPr>
            <w:rFonts w:ascii="Times New Roman" w:hAnsi="Times New Roman" w:cs="Times New Roman"/>
          </w:rPr>
        </w:pPr>
        <w:r w:rsidRPr="008868F3">
          <w:rPr>
            <w:rFonts w:ascii="Times New Roman" w:hAnsi="Times New Roman" w:cs="Times New Roman"/>
          </w:rPr>
          <w:fldChar w:fldCharType="begin"/>
        </w:r>
        <w:r w:rsidRPr="008868F3">
          <w:rPr>
            <w:rFonts w:ascii="Times New Roman" w:hAnsi="Times New Roman" w:cs="Times New Roman"/>
          </w:rPr>
          <w:instrText>PAGE   \* MERGEFORMAT</w:instrText>
        </w:r>
        <w:r w:rsidRPr="008868F3">
          <w:rPr>
            <w:rFonts w:ascii="Times New Roman" w:hAnsi="Times New Roman" w:cs="Times New Roman"/>
          </w:rPr>
          <w:fldChar w:fldCharType="separate"/>
        </w:r>
        <w:r w:rsidR="00337534" w:rsidRPr="00337534">
          <w:rPr>
            <w:rFonts w:ascii="Times New Roman" w:hAnsi="Times New Roman" w:cs="Times New Roman"/>
            <w:noProof/>
            <w:lang w:val="uk-UA"/>
          </w:rPr>
          <w:t>9</w:t>
        </w:r>
        <w:r w:rsidRPr="008868F3">
          <w:rPr>
            <w:rFonts w:ascii="Times New Roman" w:hAnsi="Times New Roman" w:cs="Times New Roman"/>
          </w:rPr>
          <w:fldChar w:fldCharType="end"/>
        </w:r>
      </w:p>
    </w:sdtContent>
  </w:sdt>
  <w:p w14:paraId="78BE5EBD" w14:textId="77777777" w:rsidR="008868F3" w:rsidRDefault="008868F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1383E"/>
    <w:multiLevelType w:val="hybridMultilevel"/>
    <w:tmpl w:val="90F6AD76"/>
    <w:lvl w:ilvl="0" w:tplc="A4E451F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8751A85"/>
    <w:multiLevelType w:val="hybridMultilevel"/>
    <w:tmpl w:val="21228DE6"/>
    <w:lvl w:ilvl="0" w:tplc="8E14216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A73E0"/>
    <w:multiLevelType w:val="hybridMultilevel"/>
    <w:tmpl w:val="3E3AB80C"/>
    <w:lvl w:ilvl="0" w:tplc="3F2A83B6">
      <w:start w:val="1"/>
      <w:numFmt w:val="decimal"/>
      <w:lvlText w:val="%1)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9410D22"/>
    <w:multiLevelType w:val="hybridMultilevel"/>
    <w:tmpl w:val="79E4C3D8"/>
    <w:lvl w:ilvl="0" w:tplc="35C88EF2">
      <w:start w:val="1"/>
      <w:numFmt w:val="decimal"/>
      <w:lvlText w:val="%1)"/>
      <w:lvlJc w:val="left"/>
      <w:pPr>
        <w:ind w:left="9069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A9764D"/>
    <w:multiLevelType w:val="hybridMultilevel"/>
    <w:tmpl w:val="59AC7380"/>
    <w:lvl w:ilvl="0" w:tplc="04220001">
      <w:start w:val="1"/>
      <w:numFmt w:val="bullet"/>
      <w:lvlText w:val=""/>
      <w:lvlJc w:val="left"/>
      <w:pPr>
        <w:ind w:left="63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 w16cid:durableId="359206002">
    <w:abstractNumId w:val="0"/>
  </w:num>
  <w:num w:numId="2" w16cid:durableId="1568301606">
    <w:abstractNumId w:val="3"/>
  </w:num>
  <w:num w:numId="3" w16cid:durableId="17548186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8889570">
    <w:abstractNumId w:val="1"/>
  </w:num>
  <w:num w:numId="5" w16cid:durableId="227376752">
    <w:abstractNumId w:val="2"/>
  </w:num>
  <w:num w:numId="6" w16cid:durableId="664624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2F6"/>
    <w:rsid w:val="000023F9"/>
    <w:rsid w:val="00003D8B"/>
    <w:rsid w:val="00005BA3"/>
    <w:rsid w:val="000075CA"/>
    <w:rsid w:val="00012018"/>
    <w:rsid w:val="00012218"/>
    <w:rsid w:val="000160B1"/>
    <w:rsid w:val="00027CEB"/>
    <w:rsid w:val="00031C9B"/>
    <w:rsid w:val="00044119"/>
    <w:rsid w:val="00044F4A"/>
    <w:rsid w:val="0005233B"/>
    <w:rsid w:val="00062BAF"/>
    <w:rsid w:val="00077F45"/>
    <w:rsid w:val="00084A6A"/>
    <w:rsid w:val="00095D2A"/>
    <w:rsid w:val="00096E03"/>
    <w:rsid w:val="00097C78"/>
    <w:rsid w:val="000A270A"/>
    <w:rsid w:val="000A7181"/>
    <w:rsid w:val="000B3E8D"/>
    <w:rsid w:val="000B4A79"/>
    <w:rsid w:val="000B5C4E"/>
    <w:rsid w:val="000C4C63"/>
    <w:rsid w:val="000D5268"/>
    <w:rsid w:val="000D7180"/>
    <w:rsid w:val="000E2132"/>
    <w:rsid w:val="000E35BD"/>
    <w:rsid w:val="000F6FE5"/>
    <w:rsid w:val="00102CB8"/>
    <w:rsid w:val="00111927"/>
    <w:rsid w:val="00124E2D"/>
    <w:rsid w:val="00127ED5"/>
    <w:rsid w:val="001323F0"/>
    <w:rsid w:val="001360AF"/>
    <w:rsid w:val="001363CE"/>
    <w:rsid w:val="0014150B"/>
    <w:rsid w:val="001433CE"/>
    <w:rsid w:val="001452CE"/>
    <w:rsid w:val="00151CEA"/>
    <w:rsid w:val="001601D7"/>
    <w:rsid w:val="00162A15"/>
    <w:rsid w:val="00164C74"/>
    <w:rsid w:val="00174660"/>
    <w:rsid w:val="00177991"/>
    <w:rsid w:val="00182E57"/>
    <w:rsid w:val="00185D59"/>
    <w:rsid w:val="001928FB"/>
    <w:rsid w:val="001957DA"/>
    <w:rsid w:val="00195FFA"/>
    <w:rsid w:val="001A03B2"/>
    <w:rsid w:val="001A1AB0"/>
    <w:rsid w:val="001B7DEF"/>
    <w:rsid w:val="001C1EAB"/>
    <w:rsid w:val="001E21E8"/>
    <w:rsid w:val="001E298C"/>
    <w:rsid w:val="001E3663"/>
    <w:rsid w:val="001F57FD"/>
    <w:rsid w:val="002030BD"/>
    <w:rsid w:val="00207085"/>
    <w:rsid w:val="00212920"/>
    <w:rsid w:val="00212CFE"/>
    <w:rsid w:val="00233947"/>
    <w:rsid w:val="0024025B"/>
    <w:rsid w:val="002409EB"/>
    <w:rsid w:val="00244AE8"/>
    <w:rsid w:val="00250062"/>
    <w:rsid w:val="00255B31"/>
    <w:rsid w:val="00262C2D"/>
    <w:rsid w:val="00263265"/>
    <w:rsid w:val="00273347"/>
    <w:rsid w:val="002877D3"/>
    <w:rsid w:val="00295AFD"/>
    <w:rsid w:val="00297104"/>
    <w:rsid w:val="002A2077"/>
    <w:rsid w:val="002A5A1A"/>
    <w:rsid w:val="002A79B5"/>
    <w:rsid w:val="002B329B"/>
    <w:rsid w:val="002C566B"/>
    <w:rsid w:val="003036F6"/>
    <w:rsid w:val="003045B4"/>
    <w:rsid w:val="003108A9"/>
    <w:rsid w:val="00311634"/>
    <w:rsid w:val="003118F7"/>
    <w:rsid w:val="003207F1"/>
    <w:rsid w:val="0033665E"/>
    <w:rsid w:val="00337534"/>
    <w:rsid w:val="00341899"/>
    <w:rsid w:val="00344425"/>
    <w:rsid w:val="003478AE"/>
    <w:rsid w:val="00351050"/>
    <w:rsid w:val="003545BB"/>
    <w:rsid w:val="00375E88"/>
    <w:rsid w:val="0038296B"/>
    <w:rsid w:val="00382AE0"/>
    <w:rsid w:val="00384E39"/>
    <w:rsid w:val="00392CAA"/>
    <w:rsid w:val="003A0CFD"/>
    <w:rsid w:val="003A5CDF"/>
    <w:rsid w:val="003B2A53"/>
    <w:rsid w:val="003D2032"/>
    <w:rsid w:val="003D6CE9"/>
    <w:rsid w:val="003E6C88"/>
    <w:rsid w:val="003F5AEE"/>
    <w:rsid w:val="003F62DC"/>
    <w:rsid w:val="00410B22"/>
    <w:rsid w:val="00410E8C"/>
    <w:rsid w:val="00412487"/>
    <w:rsid w:val="00417CB2"/>
    <w:rsid w:val="0042181D"/>
    <w:rsid w:val="00424B82"/>
    <w:rsid w:val="00427612"/>
    <w:rsid w:val="00440EE6"/>
    <w:rsid w:val="00455C90"/>
    <w:rsid w:val="00457199"/>
    <w:rsid w:val="00457455"/>
    <w:rsid w:val="004604C7"/>
    <w:rsid w:val="00461E1A"/>
    <w:rsid w:val="00474FA5"/>
    <w:rsid w:val="00480959"/>
    <w:rsid w:val="004844C1"/>
    <w:rsid w:val="0048460B"/>
    <w:rsid w:val="0048525F"/>
    <w:rsid w:val="004871D1"/>
    <w:rsid w:val="00487D9E"/>
    <w:rsid w:val="0049176D"/>
    <w:rsid w:val="004932F5"/>
    <w:rsid w:val="00495E3D"/>
    <w:rsid w:val="004C76DC"/>
    <w:rsid w:val="004D22BC"/>
    <w:rsid w:val="005136FE"/>
    <w:rsid w:val="00513E86"/>
    <w:rsid w:val="005169B2"/>
    <w:rsid w:val="005310DB"/>
    <w:rsid w:val="00551434"/>
    <w:rsid w:val="00555119"/>
    <w:rsid w:val="005562A9"/>
    <w:rsid w:val="0056416F"/>
    <w:rsid w:val="005736E0"/>
    <w:rsid w:val="005856DD"/>
    <w:rsid w:val="005868F9"/>
    <w:rsid w:val="0059505B"/>
    <w:rsid w:val="005C51D9"/>
    <w:rsid w:val="005D1BF2"/>
    <w:rsid w:val="005E04A4"/>
    <w:rsid w:val="005E05A0"/>
    <w:rsid w:val="005E0641"/>
    <w:rsid w:val="005E52F6"/>
    <w:rsid w:val="005F2DB0"/>
    <w:rsid w:val="00600597"/>
    <w:rsid w:val="006040F5"/>
    <w:rsid w:val="006127CD"/>
    <w:rsid w:val="00620723"/>
    <w:rsid w:val="00622BA9"/>
    <w:rsid w:val="00627D71"/>
    <w:rsid w:val="006431AB"/>
    <w:rsid w:val="00652EBF"/>
    <w:rsid w:val="00653384"/>
    <w:rsid w:val="006576C6"/>
    <w:rsid w:val="00662982"/>
    <w:rsid w:val="00662DAF"/>
    <w:rsid w:val="00663133"/>
    <w:rsid w:val="00663423"/>
    <w:rsid w:val="00663F31"/>
    <w:rsid w:val="00671018"/>
    <w:rsid w:val="0067477A"/>
    <w:rsid w:val="00676346"/>
    <w:rsid w:val="006834D7"/>
    <w:rsid w:val="00686000"/>
    <w:rsid w:val="006B00CC"/>
    <w:rsid w:val="006B7154"/>
    <w:rsid w:val="006C578A"/>
    <w:rsid w:val="006D0023"/>
    <w:rsid w:val="006D332B"/>
    <w:rsid w:val="006E44EA"/>
    <w:rsid w:val="006E6876"/>
    <w:rsid w:val="006E6CC2"/>
    <w:rsid w:val="006E7E50"/>
    <w:rsid w:val="006F2B1A"/>
    <w:rsid w:val="006F3929"/>
    <w:rsid w:val="007061EF"/>
    <w:rsid w:val="0071498C"/>
    <w:rsid w:val="00722D83"/>
    <w:rsid w:val="00733C21"/>
    <w:rsid w:val="00736429"/>
    <w:rsid w:val="007459E8"/>
    <w:rsid w:val="0074689F"/>
    <w:rsid w:val="007646D1"/>
    <w:rsid w:val="00770CB3"/>
    <w:rsid w:val="0077736E"/>
    <w:rsid w:val="007817E1"/>
    <w:rsid w:val="007979CC"/>
    <w:rsid w:val="007A309D"/>
    <w:rsid w:val="007B4621"/>
    <w:rsid w:val="007C15D1"/>
    <w:rsid w:val="007C1B5F"/>
    <w:rsid w:val="007C4895"/>
    <w:rsid w:val="007C6262"/>
    <w:rsid w:val="007E2FEA"/>
    <w:rsid w:val="007E47DA"/>
    <w:rsid w:val="007E6469"/>
    <w:rsid w:val="007F20BB"/>
    <w:rsid w:val="00800CA1"/>
    <w:rsid w:val="008121D2"/>
    <w:rsid w:val="008163BB"/>
    <w:rsid w:val="00826686"/>
    <w:rsid w:val="00833F30"/>
    <w:rsid w:val="00855010"/>
    <w:rsid w:val="00857756"/>
    <w:rsid w:val="008617D0"/>
    <w:rsid w:val="008778D6"/>
    <w:rsid w:val="0088040F"/>
    <w:rsid w:val="00882154"/>
    <w:rsid w:val="008868F3"/>
    <w:rsid w:val="00893F89"/>
    <w:rsid w:val="008A1961"/>
    <w:rsid w:val="008A1E45"/>
    <w:rsid w:val="008B2AA6"/>
    <w:rsid w:val="008C0FB4"/>
    <w:rsid w:val="008C3F2B"/>
    <w:rsid w:val="008C4BF1"/>
    <w:rsid w:val="008D10F1"/>
    <w:rsid w:val="008E0E55"/>
    <w:rsid w:val="008E282D"/>
    <w:rsid w:val="008E3854"/>
    <w:rsid w:val="008E3E5F"/>
    <w:rsid w:val="008E4940"/>
    <w:rsid w:val="008E7D27"/>
    <w:rsid w:val="008F4529"/>
    <w:rsid w:val="00913219"/>
    <w:rsid w:val="0092297C"/>
    <w:rsid w:val="0092455B"/>
    <w:rsid w:val="00924ECE"/>
    <w:rsid w:val="00926182"/>
    <w:rsid w:val="00930D34"/>
    <w:rsid w:val="00932D0D"/>
    <w:rsid w:val="00935A36"/>
    <w:rsid w:val="00937DCA"/>
    <w:rsid w:val="00941729"/>
    <w:rsid w:val="00941AD9"/>
    <w:rsid w:val="00954176"/>
    <w:rsid w:val="00955B4E"/>
    <w:rsid w:val="009561B1"/>
    <w:rsid w:val="0096044B"/>
    <w:rsid w:val="00967B1C"/>
    <w:rsid w:val="009835CA"/>
    <w:rsid w:val="00992F25"/>
    <w:rsid w:val="00992FEF"/>
    <w:rsid w:val="009A30AE"/>
    <w:rsid w:val="009A6BAF"/>
    <w:rsid w:val="009B6E24"/>
    <w:rsid w:val="009C0DA7"/>
    <w:rsid w:val="009C32F6"/>
    <w:rsid w:val="009C44BB"/>
    <w:rsid w:val="009C608A"/>
    <w:rsid w:val="009C6837"/>
    <w:rsid w:val="009D3FD2"/>
    <w:rsid w:val="009D5081"/>
    <w:rsid w:val="009D6D23"/>
    <w:rsid w:val="009F2C7F"/>
    <w:rsid w:val="009F5E27"/>
    <w:rsid w:val="00A1319B"/>
    <w:rsid w:val="00A13F34"/>
    <w:rsid w:val="00A14E43"/>
    <w:rsid w:val="00A21DB9"/>
    <w:rsid w:val="00A24D2A"/>
    <w:rsid w:val="00A25175"/>
    <w:rsid w:val="00A311A1"/>
    <w:rsid w:val="00A31B50"/>
    <w:rsid w:val="00A35DC7"/>
    <w:rsid w:val="00A432DF"/>
    <w:rsid w:val="00A44DF1"/>
    <w:rsid w:val="00A47CE6"/>
    <w:rsid w:val="00A60376"/>
    <w:rsid w:val="00A63FD8"/>
    <w:rsid w:val="00A903C4"/>
    <w:rsid w:val="00A90CBE"/>
    <w:rsid w:val="00A9635B"/>
    <w:rsid w:val="00A97AE8"/>
    <w:rsid w:val="00A97DBB"/>
    <w:rsid w:val="00AA01F0"/>
    <w:rsid w:val="00AA70AF"/>
    <w:rsid w:val="00AA7B0D"/>
    <w:rsid w:val="00AB2AA7"/>
    <w:rsid w:val="00AB36AF"/>
    <w:rsid w:val="00AB7943"/>
    <w:rsid w:val="00AC01E7"/>
    <w:rsid w:val="00AC2996"/>
    <w:rsid w:val="00AD3BD8"/>
    <w:rsid w:val="00AE1EC3"/>
    <w:rsid w:val="00AE2269"/>
    <w:rsid w:val="00AE281D"/>
    <w:rsid w:val="00AE4C68"/>
    <w:rsid w:val="00AF37D4"/>
    <w:rsid w:val="00AF433D"/>
    <w:rsid w:val="00B00F39"/>
    <w:rsid w:val="00B03C3A"/>
    <w:rsid w:val="00B05312"/>
    <w:rsid w:val="00B06EE5"/>
    <w:rsid w:val="00B21D15"/>
    <w:rsid w:val="00B23C09"/>
    <w:rsid w:val="00B33F4B"/>
    <w:rsid w:val="00B440EC"/>
    <w:rsid w:val="00B470D7"/>
    <w:rsid w:val="00B55A76"/>
    <w:rsid w:val="00B74133"/>
    <w:rsid w:val="00B7504D"/>
    <w:rsid w:val="00B82ABC"/>
    <w:rsid w:val="00B87FEC"/>
    <w:rsid w:val="00B9184E"/>
    <w:rsid w:val="00B92929"/>
    <w:rsid w:val="00B943CB"/>
    <w:rsid w:val="00BA0D9D"/>
    <w:rsid w:val="00BA48D5"/>
    <w:rsid w:val="00BB5DD4"/>
    <w:rsid w:val="00BB77F1"/>
    <w:rsid w:val="00BC1F8B"/>
    <w:rsid w:val="00BC4502"/>
    <w:rsid w:val="00BD240E"/>
    <w:rsid w:val="00BE4443"/>
    <w:rsid w:val="00BE4F8A"/>
    <w:rsid w:val="00BE56E1"/>
    <w:rsid w:val="00BF3C94"/>
    <w:rsid w:val="00BF41EF"/>
    <w:rsid w:val="00BF440D"/>
    <w:rsid w:val="00BF5599"/>
    <w:rsid w:val="00BF60A5"/>
    <w:rsid w:val="00C00771"/>
    <w:rsid w:val="00C02AD5"/>
    <w:rsid w:val="00C301AB"/>
    <w:rsid w:val="00C361A9"/>
    <w:rsid w:val="00C41176"/>
    <w:rsid w:val="00C46A4B"/>
    <w:rsid w:val="00C548D7"/>
    <w:rsid w:val="00C6473D"/>
    <w:rsid w:val="00C65806"/>
    <w:rsid w:val="00C65BE3"/>
    <w:rsid w:val="00C67749"/>
    <w:rsid w:val="00C745D0"/>
    <w:rsid w:val="00C81B6F"/>
    <w:rsid w:val="00C9137A"/>
    <w:rsid w:val="00C94564"/>
    <w:rsid w:val="00CA0C8D"/>
    <w:rsid w:val="00CA6E4E"/>
    <w:rsid w:val="00CB76FA"/>
    <w:rsid w:val="00CB7949"/>
    <w:rsid w:val="00CC0435"/>
    <w:rsid w:val="00CD5501"/>
    <w:rsid w:val="00CE0F1E"/>
    <w:rsid w:val="00CF7E57"/>
    <w:rsid w:val="00D0519B"/>
    <w:rsid w:val="00D10BD1"/>
    <w:rsid w:val="00D33ADE"/>
    <w:rsid w:val="00D3737B"/>
    <w:rsid w:val="00D50DBB"/>
    <w:rsid w:val="00D61BAB"/>
    <w:rsid w:val="00D63043"/>
    <w:rsid w:val="00D653A1"/>
    <w:rsid w:val="00D76D7E"/>
    <w:rsid w:val="00D82AB0"/>
    <w:rsid w:val="00D84E4B"/>
    <w:rsid w:val="00DA2DE2"/>
    <w:rsid w:val="00DB3268"/>
    <w:rsid w:val="00DD14A6"/>
    <w:rsid w:val="00DD6125"/>
    <w:rsid w:val="00DD7EA8"/>
    <w:rsid w:val="00DE5915"/>
    <w:rsid w:val="00DE6C90"/>
    <w:rsid w:val="00DE6F92"/>
    <w:rsid w:val="00DF46B5"/>
    <w:rsid w:val="00DF5280"/>
    <w:rsid w:val="00E06027"/>
    <w:rsid w:val="00E22FC0"/>
    <w:rsid w:val="00E2754F"/>
    <w:rsid w:val="00E31F23"/>
    <w:rsid w:val="00E3779F"/>
    <w:rsid w:val="00E37EAD"/>
    <w:rsid w:val="00E504E4"/>
    <w:rsid w:val="00E572E0"/>
    <w:rsid w:val="00E62393"/>
    <w:rsid w:val="00E64942"/>
    <w:rsid w:val="00E656B6"/>
    <w:rsid w:val="00E7585D"/>
    <w:rsid w:val="00E80356"/>
    <w:rsid w:val="00E82589"/>
    <w:rsid w:val="00E91685"/>
    <w:rsid w:val="00E921D7"/>
    <w:rsid w:val="00E9266D"/>
    <w:rsid w:val="00E933A8"/>
    <w:rsid w:val="00EB0C2A"/>
    <w:rsid w:val="00ED496F"/>
    <w:rsid w:val="00EE141A"/>
    <w:rsid w:val="00EE7396"/>
    <w:rsid w:val="00EF4A1F"/>
    <w:rsid w:val="00F13A01"/>
    <w:rsid w:val="00F14B09"/>
    <w:rsid w:val="00F25655"/>
    <w:rsid w:val="00F265AB"/>
    <w:rsid w:val="00F31197"/>
    <w:rsid w:val="00F34007"/>
    <w:rsid w:val="00F3637B"/>
    <w:rsid w:val="00F36A42"/>
    <w:rsid w:val="00F40E9D"/>
    <w:rsid w:val="00F46FAF"/>
    <w:rsid w:val="00F53496"/>
    <w:rsid w:val="00F54025"/>
    <w:rsid w:val="00F60A63"/>
    <w:rsid w:val="00F74F60"/>
    <w:rsid w:val="00F758E0"/>
    <w:rsid w:val="00F82549"/>
    <w:rsid w:val="00F9443C"/>
    <w:rsid w:val="00F97512"/>
    <w:rsid w:val="00FA028F"/>
    <w:rsid w:val="00FB2D8E"/>
    <w:rsid w:val="00FB6C31"/>
    <w:rsid w:val="00FC3B34"/>
    <w:rsid w:val="00FC5229"/>
    <w:rsid w:val="00FE3D17"/>
    <w:rsid w:val="00FE556E"/>
    <w:rsid w:val="00FF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AD158"/>
  <w15:chartTrackingRefBased/>
  <w15:docId w15:val="{C4B1DB49-0306-4CD0-8098-7EA8158D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7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1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0F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5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95E3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B470D7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B470D7"/>
    <w:rPr>
      <w:color w:val="605E5C"/>
      <w:shd w:val="clear" w:color="auto" w:fill="E1DFDD"/>
    </w:rPr>
  </w:style>
  <w:style w:type="paragraph" w:styleId="a8">
    <w:name w:val="Normal (Web)"/>
    <w:basedOn w:val="a"/>
    <w:uiPriority w:val="99"/>
    <w:semiHidden/>
    <w:unhideWhenUsed/>
    <w:rsid w:val="00185D59"/>
    <w:rPr>
      <w:rFonts w:ascii="Times New Roman" w:hAnsi="Times New Roman" w:cs="Times New Roman"/>
      <w:sz w:val="24"/>
      <w:szCs w:val="24"/>
    </w:rPr>
  </w:style>
  <w:style w:type="paragraph" w:styleId="a9">
    <w:name w:val="Revision"/>
    <w:hidden/>
    <w:uiPriority w:val="99"/>
    <w:semiHidden/>
    <w:rsid w:val="008617D0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8868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8868F3"/>
  </w:style>
  <w:style w:type="paragraph" w:styleId="ac">
    <w:name w:val="footer"/>
    <w:basedOn w:val="a"/>
    <w:link w:val="ad"/>
    <w:uiPriority w:val="99"/>
    <w:unhideWhenUsed/>
    <w:rsid w:val="008868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886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AE6CF-FC6D-4136-8AEB-60E42F5A1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9</Pages>
  <Words>11355</Words>
  <Characters>6473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Огороднік</dc:creator>
  <cp:keywords/>
  <dc:description/>
  <cp:lastModifiedBy>Марина Загурська</cp:lastModifiedBy>
  <cp:revision>13</cp:revision>
  <cp:lastPrinted>2023-12-26T12:04:00Z</cp:lastPrinted>
  <dcterms:created xsi:type="dcterms:W3CDTF">2026-08-14T09:36:00Z</dcterms:created>
  <dcterms:modified xsi:type="dcterms:W3CDTF">2026-08-17T11:05:00Z</dcterms:modified>
</cp:coreProperties>
</file>