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C1119" w14:textId="77777777" w:rsidR="00481898" w:rsidRPr="001D0950" w:rsidRDefault="00481898" w:rsidP="005626B8">
      <w:pPr>
        <w:widowControl w:val="0"/>
        <w:tabs>
          <w:tab w:val="left" w:pos="9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D09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ПОЯСНЮВАЛЬНА ЗАПИСКА</w:t>
      </w:r>
    </w:p>
    <w:p w14:paraId="68A8B210" w14:textId="38D1690D" w:rsidR="00481898" w:rsidRPr="001D0950" w:rsidRDefault="00912C04" w:rsidP="005626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0950">
        <w:rPr>
          <w:rFonts w:ascii="Times New Roman" w:hAnsi="Times New Roman"/>
          <w:b/>
          <w:bCs/>
          <w:sz w:val="28"/>
          <w:szCs w:val="28"/>
        </w:rPr>
        <w:t>до проє</w:t>
      </w:r>
      <w:r w:rsidR="00481898" w:rsidRPr="001D0950">
        <w:rPr>
          <w:rFonts w:ascii="Times New Roman" w:hAnsi="Times New Roman"/>
          <w:b/>
          <w:bCs/>
          <w:sz w:val="28"/>
          <w:szCs w:val="28"/>
        </w:rPr>
        <w:t xml:space="preserve">кту </w:t>
      </w:r>
      <w:bookmarkStart w:id="0" w:name="_Hlk152319467"/>
      <w:r w:rsidRPr="001D0950">
        <w:rPr>
          <w:rFonts w:ascii="Times New Roman" w:hAnsi="Times New Roman"/>
          <w:b/>
          <w:bCs/>
          <w:sz w:val="28"/>
          <w:szCs w:val="28"/>
        </w:rPr>
        <w:t>Закону України «</w:t>
      </w:r>
      <w:r w:rsidR="005626B8" w:rsidRPr="001D0950">
        <w:rPr>
          <w:rFonts w:ascii="Times New Roman" w:hAnsi="Times New Roman"/>
          <w:b/>
          <w:bCs/>
          <w:sz w:val="28"/>
          <w:szCs w:val="28"/>
        </w:rPr>
        <w:t>Про внесення змін до статті 20</w:t>
      </w:r>
      <w:r w:rsidR="005626B8" w:rsidRPr="00A75FA6">
        <w:rPr>
          <w:rFonts w:ascii="Times New Roman" w:hAnsi="Times New Roman"/>
          <w:b/>
          <w:bCs/>
          <w:sz w:val="28"/>
          <w:szCs w:val="28"/>
          <w:vertAlign w:val="superscript"/>
        </w:rPr>
        <w:t>2</w:t>
      </w:r>
      <w:r w:rsidR="005626B8" w:rsidRPr="001D0950">
        <w:rPr>
          <w:rFonts w:ascii="Times New Roman" w:hAnsi="Times New Roman"/>
          <w:b/>
          <w:bCs/>
          <w:sz w:val="28"/>
          <w:szCs w:val="28"/>
        </w:rPr>
        <w:t xml:space="preserve"> Закону України «Про Національну комісію, що здійснює державне регулювання у сферах енергетики та комунальних послуг»</w:t>
      </w:r>
    </w:p>
    <w:bookmarkEnd w:id="0"/>
    <w:p w14:paraId="2AC402AE" w14:textId="77777777" w:rsidR="00481898" w:rsidRPr="001F38E2" w:rsidRDefault="00481898" w:rsidP="005626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14:paraId="3CA79225" w14:textId="77777777" w:rsidR="00481898" w:rsidRPr="00771FCE" w:rsidRDefault="00481898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71FCE">
        <w:rPr>
          <w:rFonts w:ascii="Times New Roman" w:hAnsi="Times New Roman" w:cs="Times New Roman"/>
          <w:b/>
          <w:bCs/>
          <w:sz w:val="26"/>
          <w:szCs w:val="26"/>
        </w:rPr>
        <w:t>1. Мета</w:t>
      </w:r>
    </w:p>
    <w:p w14:paraId="3F46B5E3" w14:textId="1673FFFC" w:rsidR="00E5027C" w:rsidRPr="00771FCE" w:rsidRDefault="00E5027C" w:rsidP="00D61C64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71FCE">
        <w:rPr>
          <w:rFonts w:ascii="Times New Roman" w:hAnsi="Times New Roman" w:cs="Times New Roman"/>
          <w:bCs/>
          <w:sz w:val="26"/>
          <w:szCs w:val="26"/>
        </w:rPr>
        <w:t xml:space="preserve">Законом </w:t>
      </w:r>
      <w:r w:rsidR="002632D1" w:rsidRPr="00771FCE">
        <w:rPr>
          <w:rFonts w:ascii="Times New Roman" w:hAnsi="Times New Roman" w:cs="Times New Roman"/>
          <w:bCs/>
          <w:sz w:val="26"/>
          <w:szCs w:val="26"/>
        </w:rPr>
        <w:t xml:space="preserve">України «Про внесення змін до деяких законів України щодо запобігання зловживанням на оптових енергетичних ринках»  від 10 червня 2023 року № 3141-IX </w:t>
      </w:r>
      <w:r w:rsidR="00981C64">
        <w:rPr>
          <w:rFonts w:ascii="Times New Roman" w:hAnsi="Times New Roman" w:cs="Times New Roman"/>
          <w:bCs/>
          <w:sz w:val="26"/>
          <w:szCs w:val="26"/>
        </w:rPr>
        <w:t>було</w:t>
      </w:r>
      <w:r w:rsidR="00981C64" w:rsidRPr="00771FC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632D1" w:rsidRPr="00771FCE">
        <w:rPr>
          <w:rFonts w:ascii="Times New Roman" w:hAnsi="Times New Roman" w:cs="Times New Roman"/>
          <w:bCs/>
          <w:sz w:val="26"/>
          <w:szCs w:val="26"/>
        </w:rPr>
        <w:t>імплемент</w:t>
      </w:r>
      <w:r w:rsidR="00981C64">
        <w:rPr>
          <w:rFonts w:ascii="Times New Roman" w:hAnsi="Times New Roman" w:cs="Times New Roman"/>
          <w:bCs/>
          <w:sz w:val="26"/>
          <w:szCs w:val="26"/>
        </w:rPr>
        <w:t>овано</w:t>
      </w:r>
      <w:r w:rsidR="002632D1" w:rsidRPr="00771FCE">
        <w:rPr>
          <w:rFonts w:ascii="Times New Roman" w:hAnsi="Times New Roman" w:cs="Times New Roman"/>
          <w:bCs/>
          <w:sz w:val="26"/>
          <w:szCs w:val="26"/>
        </w:rPr>
        <w:t xml:space="preserve"> зобов’язан</w:t>
      </w:r>
      <w:r w:rsidR="00981C64">
        <w:rPr>
          <w:rFonts w:ascii="Times New Roman" w:hAnsi="Times New Roman" w:cs="Times New Roman"/>
          <w:bCs/>
          <w:sz w:val="26"/>
          <w:szCs w:val="26"/>
        </w:rPr>
        <w:t>ня</w:t>
      </w:r>
      <w:r w:rsidR="002632D1" w:rsidRPr="00771FCE">
        <w:rPr>
          <w:rFonts w:ascii="Times New Roman" w:hAnsi="Times New Roman" w:cs="Times New Roman"/>
          <w:bCs/>
          <w:sz w:val="26"/>
          <w:szCs w:val="26"/>
        </w:rPr>
        <w:t xml:space="preserve"> відповідно до </w:t>
      </w:r>
      <w:bookmarkStart w:id="1" w:name="_Hlk224641885"/>
      <w:r w:rsidR="002632D1" w:rsidRPr="00771FCE">
        <w:rPr>
          <w:rFonts w:ascii="Times New Roman" w:hAnsi="Times New Roman" w:cs="Times New Roman"/>
          <w:bCs/>
          <w:sz w:val="26"/>
          <w:szCs w:val="26"/>
        </w:rPr>
        <w:t>Регламенту Є</w:t>
      </w:r>
      <w:r w:rsidR="007D54D8" w:rsidRPr="00771FCE">
        <w:rPr>
          <w:rFonts w:ascii="Times New Roman" w:hAnsi="Times New Roman" w:cs="Times New Roman"/>
          <w:bCs/>
          <w:sz w:val="26"/>
          <w:szCs w:val="26"/>
        </w:rPr>
        <w:t>вропейського</w:t>
      </w:r>
      <w:r w:rsidR="002632D1" w:rsidRPr="00771FCE">
        <w:rPr>
          <w:rFonts w:ascii="Times New Roman" w:hAnsi="Times New Roman" w:cs="Times New Roman"/>
          <w:bCs/>
          <w:sz w:val="26"/>
          <w:szCs w:val="26"/>
        </w:rPr>
        <w:t xml:space="preserve"> П</w:t>
      </w:r>
      <w:r w:rsidR="007D54D8" w:rsidRPr="00771FCE">
        <w:rPr>
          <w:rFonts w:ascii="Times New Roman" w:hAnsi="Times New Roman" w:cs="Times New Roman"/>
          <w:bCs/>
          <w:sz w:val="26"/>
          <w:szCs w:val="26"/>
        </w:rPr>
        <w:t>арламенту</w:t>
      </w:r>
      <w:r w:rsidR="002632D1" w:rsidRPr="00771FC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D54D8" w:rsidRPr="00771FCE">
        <w:rPr>
          <w:rFonts w:ascii="Times New Roman" w:hAnsi="Times New Roman" w:cs="Times New Roman"/>
          <w:bCs/>
          <w:sz w:val="26"/>
          <w:szCs w:val="26"/>
        </w:rPr>
        <w:t>і</w:t>
      </w:r>
      <w:r w:rsidR="002632D1" w:rsidRPr="00771FCE">
        <w:rPr>
          <w:rFonts w:ascii="Times New Roman" w:hAnsi="Times New Roman" w:cs="Times New Roman"/>
          <w:bCs/>
          <w:sz w:val="26"/>
          <w:szCs w:val="26"/>
        </w:rPr>
        <w:t xml:space="preserve"> Р</w:t>
      </w:r>
      <w:r w:rsidR="007D54D8" w:rsidRPr="00771FCE">
        <w:rPr>
          <w:rFonts w:ascii="Times New Roman" w:hAnsi="Times New Roman" w:cs="Times New Roman"/>
          <w:bCs/>
          <w:sz w:val="26"/>
          <w:szCs w:val="26"/>
        </w:rPr>
        <w:t>ади</w:t>
      </w:r>
      <w:r w:rsidR="002632D1" w:rsidRPr="00771FCE">
        <w:rPr>
          <w:rFonts w:ascii="Times New Roman" w:hAnsi="Times New Roman" w:cs="Times New Roman"/>
          <w:bCs/>
          <w:sz w:val="26"/>
          <w:szCs w:val="26"/>
        </w:rPr>
        <w:t xml:space="preserve"> </w:t>
      </w:r>
      <w:bookmarkEnd w:id="1"/>
      <w:r w:rsidR="002632D1" w:rsidRPr="00771FCE">
        <w:rPr>
          <w:rFonts w:ascii="Times New Roman" w:hAnsi="Times New Roman" w:cs="Times New Roman"/>
          <w:bCs/>
          <w:sz w:val="26"/>
          <w:szCs w:val="26"/>
        </w:rPr>
        <w:t xml:space="preserve">(ЄС) № 1227/2011 від 25 жовтня 2011 року про доброчесність та прозорість на оптовому енергетичному ринку (далі – Регламент (ЄС) № 1227/2011, REMIT) і Рішення Ради Міністрів Енергетичного Співтовариства D/2018/10/MC-EnC про імплементацію REMIT. </w:t>
      </w:r>
      <w:r w:rsidRPr="00771FCE">
        <w:rPr>
          <w:rFonts w:ascii="Times New Roman" w:hAnsi="Times New Roman" w:cs="Times New Roman"/>
          <w:bCs/>
          <w:sz w:val="26"/>
          <w:szCs w:val="26"/>
        </w:rPr>
        <w:t xml:space="preserve">Проте, норми частини другої статті 13 REMIT були </w:t>
      </w:r>
      <w:r w:rsidR="00D61C64" w:rsidRPr="00771FCE">
        <w:rPr>
          <w:rFonts w:ascii="Times New Roman" w:hAnsi="Times New Roman" w:cs="Times New Roman"/>
          <w:bCs/>
          <w:sz w:val="26"/>
          <w:szCs w:val="26"/>
        </w:rPr>
        <w:t xml:space="preserve">імплементовані </w:t>
      </w:r>
      <w:r w:rsidRPr="00771FCE">
        <w:rPr>
          <w:rFonts w:ascii="Times New Roman" w:hAnsi="Times New Roman" w:cs="Times New Roman"/>
          <w:bCs/>
          <w:sz w:val="26"/>
          <w:szCs w:val="26"/>
        </w:rPr>
        <w:t>не повн</w:t>
      </w:r>
      <w:r w:rsidR="00491891">
        <w:rPr>
          <w:rFonts w:ascii="Times New Roman" w:hAnsi="Times New Roman" w:cs="Times New Roman"/>
          <w:bCs/>
          <w:sz w:val="26"/>
          <w:szCs w:val="26"/>
        </w:rPr>
        <w:t>ою</w:t>
      </w:r>
      <w:r w:rsidRPr="00771FCE">
        <w:rPr>
          <w:rFonts w:ascii="Times New Roman" w:hAnsi="Times New Roman" w:cs="Times New Roman"/>
          <w:bCs/>
          <w:sz w:val="26"/>
          <w:szCs w:val="26"/>
        </w:rPr>
        <w:t xml:space="preserve"> мір</w:t>
      </w:r>
      <w:r w:rsidR="00491891">
        <w:rPr>
          <w:rFonts w:ascii="Times New Roman" w:hAnsi="Times New Roman" w:cs="Times New Roman"/>
          <w:bCs/>
          <w:sz w:val="26"/>
          <w:szCs w:val="26"/>
        </w:rPr>
        <w:t>ою</w:t>
      </w:r>
      <w:r w:rsidRPr="00771FCE">
        <w:rPr>
          <w:rFonts w:ascii="Times New Roman" w:hAnsi="Times New Roman" w:cs="Times New Roman"/>
          <w:bCs/>
          <w:sz w:val="26"/>
          <w:szCs w:val="26"/>
        </w:rPr>
        <w:t>, а саме не враховано право національного регуляторного органу проводити інспектування на місцях; вимагати наявні телефонні записи та записи потоку обміну даними.</w:t>
      </w:r>
    </w:p>
    <w:p w14:paraId="2F9D283C" w14:textId="7B302F73" w:rsidR="00323C5C" w:rsidRPr="00771FCE" w:rsidRDefault="00323C5C" w:rsidP="00323C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71FCE">
        <w:rPr>
          <w:rFonts w:ascii="Times New Roman" w:hAnsi="Times New Roman" w:cs="Times New Roman"/>
          <w:sz w:val="26"/>
          <w:szCs w:val="26"/>
        </w:rPr>
        <w:t>Ураховуючи зазначене, з метою усунення прогалин і приведення норм законодавства України у відповідність до Регламенту (ЄС) № 1227/2011 НКРЕКП підготувала проєкт Закону України «Про внесення змін до статті 20</w:t>
      </w:r>
      <w:r w:rsidRPr="00A75FA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771FCE">
        <w:rPr>
          <w:rFonts w:ascii="Times New Roman" w:hAnsi="Times New Roman" w:cs="Times New Roman"/>
          <w:sz w:val="26"/>
          <w:szCs w:val="26"/>
        </w:rPr>
        <w:t xml:space="preserve"> Закону України «Про Національну комісію, що здійснює державне регулювання у сферах енергетики та комунальних послуг» (далі – Законопроєкт), яким передбачено внесення </w:t>
      </w:r>
      <w:r w:rsidR="00AF72B0">
        <w:rPr>
          <w:rFonts w:ascii="Times New Roman" w:hAnsi="Times New Roman" w:cs="Times New Roman"/>
          <w:sz w:val="26"/>
          <w:szCs w:val="26"/>
        </w:rPr>
        <w:t xml:space="preserve">відповідних </w:t>
      </w:r>
      <w:r w:rsidRPr="00771FCE">
        <w:rPr>
          <w:rFonts w:ascii="Times New Roman" w:hAnsi="Times New Roman" w:cs="Times New Roman"/>
          <w:sz w:val="26"/>
          <w:szCs w:val="26"/>
        </w:rPr>
        <w:t>змін до Закону України «Про Національну комісію, що здійснює державне регулювання у сферах енергетики та комунальних послуг».</w:t>
      </w:r>
    </w:p>
    <w:p w14:paraId="0A86AD9B" w14:textId="77777777" w:rsidR="00323C5C" w:rsidRDefault="00323C5C" w:rsidP="00FD39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green"/>
        </w:rPr>
      </w:pPr>
    </w:p>
    <w:p w14:paraId="13A51D04" w14:textId="376FB0B7" w:rsidR="00481898" w:rsidRPr="00323C5C" w:rsidRDefault="00481898" w:rsidP="008A79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23C5C">
        <w:rPr>
          <w:rFonts w:ascii="Times New Roman" w:hAnsi="Times New Roman" w:cs="Times New Roman"/>
          <w:b/>
          <w:bCs/>
          <w:sz w:val="26"/>
          <w:szCs w:val="26"/>
        </w:rPr>
        <w:t>2. Обґрунтування необхідності прийняття акта</w:t>
      </w:r>
    </w:p>
    <w:p w14:paraId="23103F14" w14:textId="4C3FA4CF" w:rsidR="005C0D66" w:rsidRPr="00323C5C" w:rsidRDefault="009A6B8F" w:rsidP="00323C5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3C5C">
        <w:rPr>
          <w:rFonts w:ascii="Times New Roman" w:hAnsi="Times New Roman" w:cs="Times New Roman"/>
          <w:sz w:val="26"/>
          <w:szCs w:val="26"/>
        </w:rPr>
        <w:t>Законопроєкт</w:t>
      </w:r>
      <w:r w:rsidR="00912C04" w:rsidRPr="00323C5C">
        <w:rPr>
          <w:rFonts w:ascii="Times New Roman" w:hAnsi="Times New Roman" w:cs="Times New Roman"/>
          <w:sz w:val="26"/>
          <w:szCs w:val="26"/>
        </w:rPr>
        <w:t xml:space="preserve"> </w:t>
      </w:r>
      <w:r w:rsidRPr="00323C5C">
        <w:rPr>
          <w:rFonts w:ascii="Times New Roman" w:hAnsi="Times New Roman" w:cs="Times New Roman"/>
          <w:sz w:val="26"/>
          <w:szCs w:val="26"/>
        </w:rPr>
        <w:t xml:space="preserve">розроблено </w:t>
      </w:r>
      <w:r w:rsidR="00037CDE" w:rsidRPr="00323C5C">
        <w:rPr>
          <w:rFonts w:ascii="Times New Roman" w:hAnsi="Times New Roman" w:cs="Times New Roman"/>
          <w:sz w:val="26"/>
          <w:szCs w:val="26"/>
        </w:rPr>
        <w:t>на забезпечення виконання вимог Угоди про асоціацію між Україною, з однієї сторони, та Європейським Союзом, Європейським Співтовариством з атомної енергії і їхніми державами-членами, з іншої сторони, у частині імплементації</w:t>
      </w:r>
      <w:r w:rsidR="00323C5C" w:rsidRPr="00323C5C">
        <w:rPr>
          <w:rFonts w:ascii="Times New Roman" w:hAnsi="Times New Roman" w:cs="Times New Roman"/>
          <w:sz w:val="26"/>
          <w:szCs w:val="26"/>
        </w:rPr>
        <w:t xml:space="preserve"> нормативно-правової бази Європейського Союзу та Енергетичного Співтовариства з урахуванням особливостей функціонування національного законодавства України, зокрема, приведення у відповідність норм законодавства України (Закону України «Про Національну комісію, що здійснює державне регулювання у сферах енергетики та комунальних послуг») до </w:t>
      </w:r>
      <w:r w:rsidR="005C0D66" w:rsidRPr="00323C5C">
        <w:rPr>
          <w:rFonts w:ascii="Times New Roman" w:hAnsi="Times New Roman" w:cs="Times New Roman"/>
          <w:bCs/>
          <w:sz w:val="26"/>
          <w:szCs w:val="26"/>
        </w:rPr>
        <w:t>Регламенту (ЄС) № 1227/2011 шляхом надання Регулятору прав</w:t>
      </w:r>
      <w:r w:rsidR="00E46065">
        <w:rPr>
          <w:rFonts w:ascii="Times New Roman" w:hAnsi="Times New Roman" w:cs="Times New Roman"/>
          <w:bCs/>
          <w:sz w:val="26"/>
          <w:szCs w:val="26"/>
        </w:rPr>
        <w:t>а</w:t>
      </w:r>
      <w:r w:rsidR="005C0D66" w:rsidRPr="00323C5C">
        <w:rPr>
          <w:rFonts w:ascii="Times New Roman" w:hAnsi="Times New Roman" w:cs="Times New Roman"/>
          <w:bCs/>
          <w:sz w:val="26"/>
          <w:szCs w:val="26"/>
        </w:rPr>
        <w:t xml:space="preserve"> під час проведення розслідувань для забезпечення можливості повного й об’єктивного з’ясування всіх обставин розслідуваних подій та прийняття обґрунтованих рішень за результатами проведених розслідувань на основі цілісної доказової бази, а саме безперешкодно проводити збір доказів під час інспектування на місцях, отримувати від постачальників електронних </w:t>
      </w:r>
      <w:r w:rsidR="00323C5C" w:rsidRPr="00323C5C">
        <w:rPr>
          <w:rFonts w:ascii="Times New Roman" w:hAnsi="Times New Roman" w:cs="Times New Roman"/>
          <w:bCs/>
          <w:sz w:val="26"/>
          <w:szCs w:val="26"/>
        </w:rPr>
        <w:t>комунікаційних послуг</w:t>
      </w:r>
      <w:r w:rsidR="005C0D66" w:rsidRPr="00323C5C">
        <w:rPr>
          <w:rFonts w:ascii="Times New Roman" w:hAnsi="Times New Roman" w:cs="Times New Roman"/>
          <w:bCs/>
          <w:sz w:val="26"/>
          <w:szCs w:val="26"/>
        </w:rPr>
        <w:t xml:space="preserve"> необхідну для проведення розслідування інформацію щодо </w:t>
      </w:r>
      <w:r w:rsidR="00323C5C" w:rsidRPr="00323C5C">
        <w:rPr>
          <w:rFonts w:ascii="Times New Roman" w:hAnsi="Times New Roman" w:cs="Times New Roman"/>
          <w:bCs/>
          <w:sz w:val="26"/>
          <w:szCs w:val="26"/>
        </w:rPr>
        <w:t>фактів надання електронних комунікаційних послуг</w:t>
      </w:r>
      <w:r w:rsidR="005C0D66" w:rsidRPr="00323C5C">
        <w:rPr>
          <w:rFonts w:ascii="Times New Roman" w:hAnsi="Times New Roman" w:cs="Times New Roman"/>
          <w:bCs/>
          <w:sz w:val="26"/>
          <w:szCs w:val="26"/>
        </w:rPr>
        <w:t>.</w:t>
      </w:r>
    </w:p>
    <w:p w14:paraId="141CAA1F" w14:textId="14FDB87B" w:rsidR="00323C5C" w:rsidRPr="00323C5C" w:rsidRDefault="00323C5C" w:rsidP="00323C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3C5C">
        <w:rPr>
          <w:rFonts w:ascii="Times New Roman" w:hAnsi="Times New Roman" w:cs="Times New Roman"/>
          <w:sz w:val="26"/>
          <w:szCs w:val="26"/>
        </w:rPr>
        <w:t xml:space="preserve">Крім того, зобов’язання щодо необхідності повної імплементації Україною статті 13 Регламенту (ЄС) № 1227/2011 були озвучені під час проведення двосторонньої зустрічі України та Європейської Комісії в межах офіційного скринінгу відповідності законодавства України праву ЄС за переговорними розділами </w:t>
      </w:r>
      <w:r w:rsidRPr="00323C5C">
        <w:rPr>
          <w:rFonts w:ascii="Times New Roman" w:hAnsi="Times New Roman" w:cs="Times New Roman"/>
          <w:sz w:val="26"/>
          <w:szCs w:val="26"/>
        </w:rPr>
        <w:br/>
        <w:t xml:space="preserve">15 «Енергетика» та 21 «Транс’європейські мережі» та висвітлені у Звіті Європейської Комісії за результатами офіційної оцінки ЄС (скринінгу) стану імплементації права </w:t>
      </w:r>
      <w:r w:rsidRPr="00323C5C">
        <w:rPr>
          <w:rFonts w:ascii="Times New Roman" w:hAnsi="Times New Roman" w:cs="Times New Roman"/>
          <w:sz w:val="26"/>
          <w:szCs w:val="26"/>
        </w:rPr>
        <w:lastRenderedPageBreak/>
        <w:t>Європейського Союзу за Розділом 15 «Енергетика» Кластера 4 – «Зелений порядок денний та стале з’єднання» (далі – Звіт).</w:t>
      </w:r>
    </w:p>
    <w:p w14:paraId="2AB72EAC" w14:textId="14C414A6" w:rsidR="00323C5C" w:rsidRPr="00323C5C" w:rsidRDefault="00323C5C" w:rsidP="00323C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3C5C">
        <w:rPr>
          <w:rFonts w:ascii="Times New Roman" w:hAnsi="Times New Roman" w:cs="Times New Roman"/>
          <w:sz w:val="26"/>
          <w:szCs w:val="26"/>
        </w:rPr>
        <w:t xml:space="preserve">З урахуванням Звіту пропозиції щодо приведення національного законодавства у відповідність до вимог статті 13 </w:t>
      </w:r>
      <w:r w:rsidRPr="00323C5C">
        <w:rPr>
          <w:rFonts w:ascii="Times New Roman" w:hAnsi="Times New Roman" w:cs="Times New Roman"/>
          <w:sz w:val="26"/>
          <w:szCs w:val="26"/>
          <w:lang w:val="en-US"/>
        </w:rPr>
        <w:t>REMIT</w:t>
      </w:r>
      <w:r w:rsidRPr="00323C5C">
        <w:rPr>
          <w:rFonts w:ascii="Times New Roman" w:hAnsi="Times New Roman" w:cs="Times New Roman"/>
          <w:sz w:val="26"/>
          <w:szCs w:val="26"/>
        </w:rPr>
        <w:t xml:space="preserve"> включені до переговорної позиції України під час переговорів з Європейським Союзом щодо укладення Угоди про вступ України до Європейського Союзу за кластером 4 «Зелений» порядок денний та стале з’єднання», схваленої розпорядженням Кабінету Міністрів України від 17 грудня 2025 року </w:t>
      </w:r>
      <w:r w:rsidR="00251112">
        <w:rPr>
          <w:rFonts w:ascii="Times New Roman" w:hAnsi="Times New Roman" w:cs="Times New Roman"/>
          <w:sz w:val="26"/>
          <w:szCs w:val="26"/>
        </w:rPr>
        <w:br/>
      </w:r>
      <w:r w:rsidRPr="00323C5C">
        <w:rPr>
          <w:rFonts w:ascii="Times New Roman" w:hAnsi="Times New Roman" w:cs="Times New Roman"/>
          <w:sz w:val="26"/>
          <w:szCs w:val="26"/>
        </w:rPr>
        <w:t xml:space="preserve">№ 1460-р. </w:t>
      </w:r>
    </w:p>
    <w:p w14:paraId="508633EE" w14:textId="72FFFCC3" w:rsidR="00323C5C" w:rsidRPr="00323C5C" w:rsidRDefault="00323C5C" w:rsidP="00323C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23C5C">
        <w:rPr>
          <w:rFonts w:ascii="Times New Roman" w:hAnsi="Times New Roman" w:cs="Times New Roman"/>
          <w:bCs/>
          <w:sz w:val="26"/>
          <w:szCs w:val="26"/>
        </w:rPr>
        <w:t>Також, розробка зазначеного Законопроєкту передбачена пунктом 416 Плану пріоритетних дій Уряду на 2026, затвердженого розпорядженням Кабінету Міністрів України від 30 березня 2026 року № 306-р</w:t>
      </w:r>
      <w:r w:rsidR="00E46065">
        <w:rPr>
          <w:rFonts w:ascii="Times New Roman" w:hAnsi="Times New Roman" w:cs="Times New Roman"/>
          <w:bCs/>
          <w:sz w:val="26"/>
          <w:szCs w:val="26"/>
        </w:rPr>
        <w:t>,</w:t>
      </w:r>
      <w:r w:rsidRPr="00323C5C">
        <w:rPr>
          <w:rFonts w:ascii="Times New Roman" w:hAnsi="Times New Roman" w:cs="Times New Roman"/>
          <w:bCs/>
          <w:sz w:val="26"/>
          <w:szCs w:val="26"/>
        </w:rPr>
        <w:t xml:space="preserve"> та пунктом 28 Розділу 15 «Енергетика» Національної програми адаптації законодавства України до права Європейського Союзу (acquis ЄС), затвердженої постановою Кабінету Міністрів України від 01 квітня 2026 року № 438.  </w:t>
      </w:r>
    </w:p>
    <w:p w14:paraId="2A7C6099" w14:textId="77777777" w:rsidR="00D767C7" w:rsidRPr="00D61C64" w:rsidRDefault="00D767C7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009290CC" w14:textId="08DBF3F2" w:rsidR="00481898" w:rsidRPr="005D50E1" w:rsidRDefault="00481898" w:rsidP="008A79D3">
      <w:pPr>
        <w:pStyle w:val="a4"/>
        <w:spacing w:after="0" w:line="240" w:lineRule="auto"/>
        <w:ind w:left="0" w:firstLine="567"/>
        <w:jc w:val="both"/>
        <w:rPr>
          <w:rFonts w:cs="Times New Roman"/>
          <w:b/>
          <w:sz w:val="26"/>
          <w:szCs w:val="26"/>
        </w:rPr>
      </w:pPr>
      <w:r w:rsidRPr="005D50E1">
        <w:rPr>
          <w:rFonts w:cs="Times New Roman"/>
          <w:b/>
          <w:sz w:val="26"/>
          <w:szCs w:val="26"/>
        </w:rPr>
        <w:t xml:space="preserve">3. Основні положення </w:t>
      </w:r>
      <w:r w:rsidR="007A52D1" w:rsidRPr="005D50E1">
        <w:rPr>
          <w:rFonts w:cs="Times New Roman"/>
          <w:b/>
          <w:sz w:val="26"/>
          <w:szCs w:val="26"/>
        </w:rPr>
        <w:t xml:space="preserve">проєкту </w:t>
      </w:r>
      <w:r w:rsidRPr="005D50E1">
        <w:rPr>
          <w:rFonts w:cs="Times New Roman"/>
          <w:b/>
          <w:sz w:val="26"/>
          <w:szCs w:val="26"/>
        </w:rPr>
        <w:t>акта</w:t>
      </w:r>
    </w:p>
    <w:p w14:paraId="6B603273" w14:textId="43B54CC2" w:rsidR="000E5831" w:rsidRPr="005D50E1" w:rsidRDefault="009A6B8F" w:rsidP="00CC2C84">
      <w:pPr>
        <w:widowControl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50E1">
        <w:rPr>
          <w:rFonts w:ascii="Times New Roman" w:hAnsi="Times New Roman" w:cs="Times New Roman"/>
          <w:sz w:val="26"/>
          <w:szCs w:val="26"/>
        </w:rPr>
        <w:t>Законопроєктом передбачається</w:t>
      </w:r>
      <w:r w:rsidR="00E42E2E" w:rsidRPr="005D50E1">
        <w:rPr>
          <w:rFonts w:ascii="Times New Roman" w:hAnsi="Times New Roman" w:cs="Times New Roman"/>
          <w:sz w:val="26"/>
          <w:szCs w:val="26"/>
        </w:rPr>
        <w:t xml:space="preserve"> </w:t>
      </w:r>
      <w:r w:rsidR="00912C04" w:rsidRPr="005D50E1">
        <w:rPr>
          <w:rFonts w:ascii="Times New Roman" w:hAnsi="Times New Roman" w:cs="Times New Roman"/>
          <w:sz w:val="26"/>
          <w:szCs w:val="26"/>
        </w:rPr>
        <w:t xml:space="preserve">внесення змін до </w:t>
      </w:r>
      <w:r w:rsidR="0089384B" w:rsidRPr="005D50E1">
        <w:rPr>
          <w:rFonts w:ascii="Times New Roman" w:hAnsi="Times New Roman" w:cs="Times New Roman"/>
          <w:sz w:val="26"/>
          <w:szCs w:val="26"/>
        </w:rPr>
        <w:t>З</w:t>
      </w:r>
      <w:r w:rsidR="005206A3" w:rsidRPr="005D50E1">
        <w:rPr>
          <w:rFonts w:ascii="Times New Roman" w:hAnsi="Times New Roman" w:cs="Times New Roman"/>
          <w:sz w:val="26"/>
          <w:szCs w:val="26"/>
        </w:rPr>
        <w:t>акон</w:t>
      </w:r>
      <w:r w:rsidR="0089384B" w:rsidRPr="005D50E1">
        <w:rPr>
          <w:rFonts w:ascii="Times New Roman" w:hAnsi="Times New Roman" w:cs="Times New Roman"/>
          <w:sz w:val="26"/>
          <w:szCs w:val="26"/>
        </w:rPr>
        <w:t>у</w:t>
      </w:r>
      <w:r w:rsidR="00912C04" w:rsidRPr="005D50E1">
        <w:rPr>
          <w:rFonts w:ascii="Times New Roman" w:hAnsi="Times New Roman" w:cs="Times New Roman"/>
          <w:sz w:val="26"/>
          <w:szCs w:val="26"/>
        </w:rPr>
        <w:t xml:space="preserve"> України «Про Національну комісію, що здійснює державне регулювання у сферах енергетики та комунальних послуг»</w:t>
      </w:r>
      <w:r w:rsidR="00E26BC1" w:rsidRPr="005D50E1">
        <w:rPr>
          <w:rFonts w:ascii="Times New Roman" w:hAnsi="Times New Roman" w:cs="Times New Roman"/>
          <w:sz w:val="26"/>
          <w:szCs w:val="26"/>
        </w:rPr>
        <w:t>, що приводить національне законодавство України у відповідність до вимог REMIT,</w:t>
      </w:r>
      <w:r w:rsidR="00912C04" w:rsidRPr="005D50E1">
        <w:rPr>
          <w:rFonts w:ascii="Times New Roman" w:hAnsi="Times New Roman" w:cs="Times New Roman"/>
          <w:sz w:val="26"/>
          <w:szCs w:val="26"/>
        </w:rPr>
        <w:t xml:space="preserve"> </w:t>
      </w:r>
      <w:r w:rsidR="00D016AF" w:rsidRPr="005D50E1">
        <w:rPr>
          <w:rFonts w:ascii="Times New Roman" w:hAnsi="Times New Roman" w:cs="Times New Roman"/>
          <w:sz w:val="26"/>
          <w:szCs w:val="26"/>
        </w:rPr>
        <w:t>шляхом</w:t>
      </w:r>
      <w:r w:rsidR="0089384B" w:rsidRPr="005D50E1">
        <w:rPr>
          <w:rFonts w:ascii="Times New Roman" w:hAnsi="Times New Roman" w:cs="Times New Roman"/>
          <w:sz w:val="26"/>
          <w:szCs w:val="26"/>
        </w:rPr>
        <w:t xml:space="preserve"> надання Регулятору прав під час проведення розслідувань</w:t>
      </w:r>
      <w:r w:rsidR="000E5831" w:rsidRPr="005D50E1">
        <w:rPr>
          <w:rFonts w:ascii="Times New Roman" w:hAnsi="Times New Roman" w:cs="Times New Roman"/>
          <w:sz w:val="26"/>
          <w:szCs w:val="26"/>
        </w:rPr>
        <w:t>:</w:t>
      </w:r>
    </w:p>
    <w:p w14:paraId="2C970815" w14:textId="54DFD60A" w:rsidR="0089384B" w:rsidRPr="005D50E1" w:rsidRDefault="005D50E1" w:rsidP="000E58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50E1">
        <w:rPr>
          <w:rFonts w:ascii="Times New Roman" w:hAnsi="Times New Roman" w:cs="Times New Roman"/>
          <w:sz w:val="26"/>
          <w:szCs w:val="26"/>
        </w:rPr>
        <w:t>проводити збір доказів за місцезнаходженням та/або місцем провадження діяльності учасника оптового енергетичного ринку</w:t>
      </w:r>
      <w:r w:rsidR="00E46065">
        <w:rPr>
          <w:rFonts w:ascii="Times New Roman" w:hAnsi="Times New Roman" w:cs="Times New Roman"/>
          <w:sz w:val="26"/>
          <w:szCs w:val="26"/>
        </w:rPr>
        <w:t>,</w:t>
      </w:r>
      <w:r w:rsidRPr="005D50E1">
        <w:rPr>
          <w:rFonts w:ascii="Times New Roman" w:hAnsi="Times New Roman" w:cs="Times New Roman"/>
          <w:sz w:val="26"/>
          <w:szCs w:val="26"/>
        </w:rPr>
        <w:t xml:space="preserve"> щодо якого прийнято рішення про початок розслідування</w:t>
      </w:r>
      <w:r w:rsidR="00E46065">
        <w:rPr>
          <w:rFonts w:ascii="Times New Roman" w:hAnsi="Times New Roman" w:cs="Times New Roman"/>
          <w:sz w:val="26"/>
          <w:szCs w:val="26"/>
        </w:rPr>
        <w:t>,</w:t>
      </w:r>
      <w:r w:rsidRPr="005D50E1">
        <w:rPr>
          <w:rFonts w:ascii="Times New Roman" w:hAnsi="Times New Roman" w:cs="Times New Roman"/>
          <w:sz w:val="26"/>
          <w:szCs w:val="26"/>
        </w:rPr>
        <w:t xml:space="preserve"> шляхом безперешкодного доступу до пов’язаної з розслідуванням інформації, що міститься в його інформаційних, електронних комунікаційних та інформаційно-комунікаційних системах, документах та/або на інших носіях інформації, з можливістю проведення огляду, дослідження,  копіювання, аудіо- та відеофіксації відповідно до порядку розслідування зловживань та інших порушень на оптовому енергетичному ринку, затвердженого Регулятором</w:t>
      </w:r>
      <w:r w:rsidR="00D016AF" w:rsidRPr="005D50E1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778D37CF" w14:textId="0CC7E649" w:rsidR="00F32BBD" w:rsidRPr="005D50E1" w:rsidRDefault="005D50E1" w:rsidP="000E583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D50E1">
        <w:rPr>
          <w:rFonts w:ascii="Times New Roman" w:hAnsi="Times New Roman" w:cs="Times New Roman"/>
          <w:sz w:val="26"/>
          <w:szCs w:val="26"/>
        </w:rPr>
        <w:t>на підставі судового рішення у випадках та порядку, визначених законом, отримувати від постачальників електронних комунікаційних мереж та/або послуг інформацію про факти надання електронних комунікаційних послуг, необхідну для проведення розслідування</w:t>
      </w:r>
      <w:r w:rsidR="00E26BC1" w:rsidRPr="005D50E1">
        <w:rPr>
          <w:rFonts w:ascii="Times New Roman" w:hAnsi="Times New Roman" w:cs="Times New Roman"/>
          <w:sz w:val="26"/>
          <w:szCs w:val="26"/>
        </w:rPr>
        <w:t>.</w:t>
      </w:r>
    </w:p>
    <w:p w14:paraId="2A64E51F" w14:textId="77777777" w:rsidR="00BD6E63" w:rsidRPr="00D61C64" w:rsidRDefault="00BD6E63" w:rsidP="00BD6E6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15D44EFA" w14:textId="77777777" w:rsidR="00481898" w:rsidRPr="008F0DF6" w:rsidRDefault="00481898" w:rsidP="008A7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2" w:name="n3"/>
      <w:bookmarkEnd w:id="2"/>
      <w:r w:rsidRPr="008F0DF6">
        <w:rPr>
          <w:rFonts w:ascii="Times New Roman" w:hAnsi="Times New Roman" w:cs="Times New Roman"/>
          <w:b/>
          <w:sz w:val="26"/>
          <w:szCs w:val="26"/>
        </w:rPr>
        <w:t>4</w:t>
      </w:r>
      <w:r w:rsidRPr="008F0DF6">
        <w:rPr>
          <w:rFonts w:ascii="Times New Roman" w:eastAsia="Times New Roman" w:hAnsi="Times New Roman" w:cs="Times New Roman"/>
          <w:b/>
          <w:bCs/>
          <w:sz w:val="26"/>
          <w:szCs w:val="26"/>
        </w:rPr>
        <w:t>. Правові аспекти</w:t>
      </w:r>
    </w:p>
    <w:p w14:paraId="0CE69C9F" w14:textId="77777777" w:rsidR="00215058" w:rsidRPr="008F0DF6" w:rsidRDefault="009A6B8F" w:rsidP="00EB2FC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F0DF6">
        <w:rPr>
          <w:rFonts w:ascii="Times New Roman" w:eastAsia="Times New Roman" w:hAnsi="Times New Roman" w:cs="Times New Roman"/>
          <w:bCs/>
          <w:sz w:val="26"/>
          <w:szCs w:val="26"/>
        </w:rPr>
        <w:t xml:space="preserve">Основними нормативно-правовими актами у </w:t>
      </w:r>
      <w:r w:rsidR="00E42E2E" w:rsidRPr="008F0DF6">
        <w:rPr>
          <w:rFonts w:ascii="Times New Roman" w:eastAsia="Times New Roman" w:hAnsi="Times New Roman" w:cs="Times New Roman"/>
          <w:bCs/>
          <w:sz w:val="26"/>
          <w:szCs w:val="26"/>
        </w:rPr>
        <w:t>цій</w:t>
      </w:r>
      <w:r w:rsidRPr="008F0DF6">
        <w:rPr>
          <w:rFonts w:ascii="Times New Roman" w:eastAsia="Times New Roman" w:hAnsi="Times New Roman" w:cs="Times New Roman"/>
          <w:bCs/>
          <w:sz w:val="26"/>
          <w:szCs w:val="26"/>
        </w:rPr>
        <w:t xml:space="preserve"> сфері </w:t>
      </w:r>
      <w:r w:rsidR="00E42E2E" w:rsidRPr="008F0DF6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правового регулювання </w:t>
      </w:r>
      <w:r w:rsidRPr="008F0DF6">
        <w:rPr>
          <w:rFonts w:ascii="Times New Roman" w:eastAsia="Times New Roman" w:hAnsi="Times New Roman" w:cs="Times New Roman"/>
          <w:bCs/>
          <w:sz w:val="26"/>
          <w:szCs w:val="26"/>
        </w:rPr>
        <w:t>є</w:t>
      </w:r>
      <w:r w:rsidR="00215058" w:rsidRPr="008F0DF6">
        <w:rPr>
          <w:rFonts w:ascii="Times New Roman" w:eastAsia="Times New Roman" w:hAnsi="Times New Roman" w:cs="Times New Roman"/>
          <w:bCs/>
          <w:sz w:val="26"/>
          <w:szCs w:val="26"/>
        </w:rPr>
        <w:t>:</w:t>
      </w:r>
    </w:p>
    <w:p w14:paraId="0554C9AC" w14:textId="77777777" w:rsidR="00E26BC1" w:rsidRPr="008F0DF6" w:rsidRDefault="004550FD" w:rsidP="00E26B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F0DF6">
        <w:rPr>
          <w:rFonts w:ascii="Times New Roman" w:eastAsia="Times New Roman" w:hAnsi="Times New Roman" w:cs="Times New Roman"/>
          <w:bCs/>
          <w:sz w:val="26"/>
          <w:szCs w:val="26"/>
        </w:rPr>
        <w:t>Угод</w:t>
      </w:r>
      <w:r w:rsidR="00F32BBD" w:rsidRPr="008F0DF6"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r w:rsidRPr="008F0DF6">
        <w:rPr>
          <w:rFonts w:ascii="Times New Roman" w:eastAsia="Times New Roman" w:hAnsi="Times New Roman" w:cs="Times New Roman"/>
          <w:bCs/>
          <w:sz w:val="26"/>
          <w:szCs w:val="26"/>
        </w:rPr>
        <w:t xml:space="preserve"> про асоціацію між Європейським Союзом і Європейським співтовариством з атомної енергії і їхніми державами-членами, з однієї сторони, та між Україною, з іншої сторони;</w:t>
      </w:r>
      <w:r w:rsidR="00E26BC1" w:rsidRPr="008F0DF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14:paraId="1EFF7163" w14:textId="77BF6A0F" w:rsidR="00E26BC1" w:rsidRPr="008F0DF6" w:rsidRDefault="00E26BC1" w:rsidP="00E26B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F0DF6">
        <w:rPr>
          <w:rFonts w:ascii="Times New Roman" w:eastAsia="Times New Roman" w:hAnsi="Times New Roman" w:cs="Times New Roman"/>
          <w:bCs/>
          <w:sz w:val="26"/>
          <w:szCs w:val="26"/>
        </w:rPr>
        <w:t>Договір про заснування Енергетичного Співтовариства;</w:t>
      </w:r>
    </w:p>
    <w:p w14:paraId="583B89BB" w14:textId="6DB4DFC6" w:rsidR="00215058" w:rsidRPr="008F0DF6" w:rsidRDefault="00912C04" w:rsidP="008A7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F0DF6">
        <w:rPr>
          <w:rFonts w:ascii="Times New Roman" w:eastAsia="Times New Roman" w:hAnsi="Times New Roman" w:cs="Times New Roman"/>
          <w:bCs/>
          <w:sz w:val="26"/>
          <w:szCs w:val="26"/>
        </w:rPr>
        <w:t xml:space="preserve">Регламент Європейського Парламенту та Ради (ЄС) № 1227/2011 </w:t>
      </w:r>
      <w:r w:rsidR="001720FD" w:rsidRPr="008F0DF6">
        <w:rPr>
          <w:rFonts w:ascii="Times New Roman" w:eastAsia="Times New Roman" w:hAnsi="Times New Roman" w:cs="Times New Roman"/>
          <w:bCs/>
          <w:sz w:val="26"/>
          <w:szCs w:val="26"/>
        </w:rPr>
        <w:br/>
        <w:t xml:space="preserve">від </w:t>
      </w:r>
      <w:r w:rsidRPr="008F0DF6">
        <w:rPr>
          <w:rFonts w:ascii="Times New Roman" w:eastAsia="Times New Roman" w:hAnsi="Times New Roman" w:cs="Times New Roman"/>
          <w:bCs/>
          <w:sz w:val="26"/>
          <w:szCs w:val="26"/>
        </w:rPr>
        <w:t xml:space="preserve">25 жовтня 2011 року щодо доброчесності та прозорості </w:t>
      </w:r>
      <w:r w:rsidR="00F32BBD" w:rsidRPr="008F0DF6">
        <w:rPr>
          <w:rFonts w:ascii="Times New Roman" w:eastAsia="Times New Roman" w:hAnsi="Times New Roman" w:cs="Times New Roman"/>
          <w:bCs/>
          <w:sz w:val="26"/>
          <w:szCs w:val="26"/>
        </w:rPr>
        <w:t>на оптовому енергетичному ринку</w:t>
      </w:r>
      <w:r w:rsidRPr="008F0DF6">
        <w:rPr>
          <w:rFonts w:ascii="Times New Roman" w:eastAsia="Times New Roman" w:hAnsi="Times New Roman" w:cs="Times New Roman"/>
          <w:bCs/>
          <w:sz w:val="26"/>
          <w:szCs w:val="26"/>
        </w:rPr>
        <w:t>;</w:t>
      </w:r>
    </w:p>
    <w:p w14:paraId="7688D8B2" w14:textId="77777777" w:rsidR="00231095" w:rsidRDefault="009A6B8F" w:rsidP="00570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F0DF6">
        <w:rPr>
          <w:rFonts w:ascii="Times New Roman" w:eastAsia="Times New Roman" w:hAnsi="Times New Roman" w:cs="Times New Roman"/>
          <w:bCs/>
          <w:sz w:val="26"/>
          <w:szCs w:val="26"/>
        </w:rPr>
        <w:t xml:space="preserve">Закон України </w:t>
      </w:r>
      <w:bookmarkStart w:id="3" w:name="_Hlk152327213"/>
      <w:r w:rsidRPr="008F0DF6">
        <w:rPr>
          <w:rFonts w:ascii="Times New Roman" w:eastAsia="Times New Roman" w:hAnsi="Times New Roman" w:cs="Times New Roman"/>
          <w:bCs/>
          <w:sz w:val="26"/>
          <w:szCs w:val="26"/>
        </w:rPr>
        <w:t>«Про Національну комісію, що здійснює державне регулювання у сферах ен</w:t>
      </w:r>
      <w:r w:rsidR="00912C04" w:rsidRPr="008F0DF6">
        <w:rPr>
          <w:rFonts w:ascii="Times New Roman" w:eastAsia="Times New Roman" w:hAnsi="Times New Roman" w:cs="Times New Roman"/>
          <w:bCs/>
          <w:sz w:val="26"/>
          <w:szCs w:val="26"/>
        </w:rPr>
        <w:t>ергетики та комунальних послуг»</w:t>
      </w:r>
      <w:bookmarkEnd w:id="3"/>
      <w:r w:rsidR="00231095">
        <w:rPr>
          <w:rFonts w:ascii="Times New Roman" w:eastAsia="Times New Roman" w:hAnsi="Times New Roman" w:cs="Times New Roman"/>
          <w:bCs/>
          <w:sz w:val="26"/>
          <w:szCs w:val="26"/>
        </w:rPr>
        <w:t>;</w:t>
      </w:r>
    </w:p>
    <w:p w14:paraId="2AB30A0E" w14:textId="590794F5" w:rsidR="00215058" w:rsidRPr="008F0DF6" w:rsidRDefault="00231095" w:rsidP="005708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31095">
        <w:rPr>
          <w:rFonts w:ascii="Times New Roman" w:eastAsia="Times New Roman" w:hAnsi="Times New Roman" w:cs="Times New Roman"/>
          <w:bCs/>
          <w:sz w:val="26"/>
          <w:szCs w:val="26"/>
        </w:rPr>
        <w:t>Закон України «Про Кабінет Міністрів України»</w:t>
      </w:r>
      <w:r w:rsidR="00912C04" w:rsidRPr="008F0DF6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="00215058" w:rsidRPr="008F0DF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14:paraId="31957CA6" w14:textId="77777777" w:rsidR="00481898" w:rsidRPr="00D61C64" w:rsidRDefault="00481898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14:paraId="4EDBC3AC" w14:textId="49751538" w:rsidR="00481898" w:rsidRPr="00483998" w:rsidRDefault="00481898" w:rsidP="008A7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83998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5. Фінансово-економічне обґрунтування</w:t>
      </w:r>
    </w:p>
    <w:p w14:paraId="5FEE6F61" w14:textId="03FD36F2" w:rsidR="009A6B8F" w:rsidRPr="00483998" w:rsidRDefault="00903BD9" w:rsidP="006904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998">
        <w:rPr>
          <w:rFonts w:ascii="Times New Roman" w:hAnsi="Times New Roman" w:cs="Times New Roman"/>
          <w:sz w:val="26"/>
          <w:szCs w:val="26"/>
        </w:rPr>
        <w:t xml:space="preserve">Реалізація норм Законопроєкта здійснюватиметься у межах затверджених видатків на утримання НКРЕКП і граничної чисельності працівників та не </w:t>
      </w:r>
      <w:r w:rsidR="006929AC" w:rsidRPr="006929AC">
        <w:rPr>
          <w:rFonts w:ascii="Times New Roman" w:hAnsi="Times New Roman" w:cs="Times New Roman"/>
          <w:sz w:val="26"/>
          <w:szCs w:val="26"/>
        </w:rPr>
        <w:t>потребуватиме витрат за рахунок державного чи місцевих бюджетів.</w:t>
      </w:r>
      <w:r w:rsidR="00AF5C59" w:rsidRPr="00483998">
        <w:rPr>
          <w:rFonts w:ascii="Times New Roman" w:hAnsi="Times New Roman" w:cs="Times New Roman"/>
          <w:sz w:val="26"/>
          <w:szCs w:val="26"/>
        </w:rPr>
        <w:t>.</w:t>
      </w:r>
    </w:p>
    <w:p w14:paraId="5933CA88" w14:textId="77777777" w:rsidR="009A6B8F" w:rsidRPr="00D61C64" w:rsidRDefault="009A6B8F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32EDABA2" w14:textId="77777777" w:rsidR="00481898" w:rsidRPr="00483998" w:rsidRDefault="00481898" w:rsidP="008A7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3998">
        <w:rPr>
          <w:rFonts w:ascii="Times New Roman" w:eastAsia="Times New Roman" w:hAnsi="Times New Roman" w:cs="Times New Roman"/>
          <w:b/>
          <w:bCs/>
          <w:sz w:val="26"/>
          <w:szCs w:val="26"/>
        </w:rPr>
        <w:t>6. Позиція заінтересованих сторін</w:t>
      </w:r>
    </w:p>
    <w:p w14:paraId="2853DD83" w14:textId="77777777" w:rsidR="00483998" w:rsidRDefault="00483998" w:rsidP="004839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5B8FFE3" w14:textId="253D66A2" w:rsidR="00F370BB" w:rsidRDefault="00F370BB" w:rsidP="004839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370BB">
        <w:rPr>
          <w:rFonts w:ascii="Times New Roman" w:hAnsi="Times New Roman" w:cs="Times New Roman"/>
          <w:sz w:val="26"/>
          <w:szCs w:val="26"/>
        </w:rPr>
        <w:t xml:space="preserve">Законопроєкт потребує проведення публічних консультацій відповідно до Порядку проведення консультацій з громадськістю з питань формування та реалізації державної політики, затвердженого постановою Кабінету Міністрів України від </w:t>
      </w:r>
      <w:r>
        <w:rPr>
          <w:rFonts w:ascii="Times New Roman" w:hAnsi="Times New Roman" w:cs="Times New Roman"/>
          <w:sz w:val="26"/>
          <w:szCs w:val="26"/>
        </w:rPr>
        <w:br/>
      </w:r>
      <w:r w:rsidRPr="00F370BB">
        <w:rPr>
          <w:rFonts w:ascii="Times New Roman" w:hAnsi="Times New Roman" w:cs="Times New Roman"/>
          <w:sz w:val="26"/>
          <w:szCs w:val="26"/>
        </w:rPr>
        <w:t>03 листопад 2010 року № 996 «Про забезпечення участі громадськості у формуванні та реалізації державної політики».</w:t>
      </w:r>
      <w:r w:rsidRPr="00F370B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14CF15A" w14:textId="2EFB7470" w:rsidR="00A87970" w:rsidRPr="00483998" w:rsidRDefault="00344A86" w:rsidP="004839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83998">
        <w:rPr>
          <w:rFonts w:ascii="Times New Roman" w:hAnsi="Times New Roman" w:cs="Times New Roman"/>
          <w:sz w:val="26"/>
          <w:szCs w:val="26"/>
        </w:rPr>
        <w:t>Законопроєкт</w:t>
      </w:r>
      <w:r w:rsidR="00A87970" w:rsidRPr="00483998">
        <w:rPr>
          <w:rFonts w:ascii="Times New Roman" w:hAnsi="Times New Roman" w:cs="Times New Roman"/>
          <w:sz w:val="26"/>
          <w:szCs w:val="26"/>
        </w:rPr>
        <w:t xml:space="preserve"> не стосується сфери наукової та науково-технічної діяльності. </w:t>
      </w:r>
    </w:p>
    <w:p w14:paraId="43BA6BB5" w14:textId="77777777" w:rsidR="00483998" w:rsidRDefault="00483998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2F5505FB" w14:textId="77777777" w:rsidR="00481898" w:rsidRPr="00AF26F1" w:rsidRDefault="00000000" w:rsidP="008A79D3">
      <w:pPr>
        <w:pStyle w:val="3"/>
        <w:shd w:val="clear" w:color="auto" w:fill="FFFFFF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uk-UA"/>
        </w:rPr>
      </w:pPr>
      <w:hyperlink r:id="rId7" w:tgtFrame="_blank" w:history="1">
        <w:r w:rsidR="00481898" w:rsidRPr="00AF26F1">
          <w:rPr>
            <w:rFonts w:ascii="Times New Roman" w:eastAsia="Times New Roman" w:hAnsi="Times New Roman" w:cs="Times New Roman"/>
            <w:b/>
            <w:bCs/>
            <w:color w:val="auto"/>
            <w:sz w:val="26"/>
            <w:szCs w:val="26"/>
            <w:lang w:eastAsia="uk-UA"/>
          </w:rPr>
          <w:t>7. Оцінка відповідності</w:t>
        </w:r>
      </w:hyperlink>
    </w:p>
    <w:p w14:paraId="6BD33D15" w14:textId="1AA58382" w:rsidR="00A87970" w:rsidRPr="00AF26F1" w:rsidRDefault="00A87970" w:rsidP="00222AD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26F1">
        <w:rPr>
          <w:rFonts w:ascii="Times New Roman" w:hAnsi="Times New Roman" w:cs="Times New Roman"/>
          <w:sz w:val="26"/>
          <w:szCs w:val="26"/>
        </w:rPr>
        <w:t>Законопроєкт містить норми, що стосуються зобов’язань України у сфері європейської інтеграції</w:t>
      </w:r>
      <w:r w:rsidR="00E46065">
        <w:rPr>
          <w:rFonts w:ascii="Times New Roman" w:hAnsi="Times New Roman" w:cs="Times New Roman"/>
          <w:sz w:val="26"/>
          <w:szCs w:val="26"/>
        </w:rPr>
        <w:t>,</w:t>
      </w:r>
      <w:r w:rsidRPr="00AF26F1">
        <w:rPr>
          <w:rFonts w:ascii="Times New Roman" w:hAnsi="Times New Roman" w:cs="Times New Roman"/>
          <w:sz w:val="26"/>
          <w:szCs w:val="26"/>
        </w:rPr>
        <w:t xml:space="preserve"> та виконаний з метою імплементації </w:t>
      </w:r>
      <w:r w:rsidR="001D189C" w:rsidRPr="00AF26F1">
        <w:rPr>
          <w:rFonts w:ascii="Times New Roman" w:hAnsi="Times New Roman" w:cs="Times New Roman"/>
          <w:sz w:val="26"/>
          <w:szCs w:val="26"/>
        </w:rPr>
        <w:t>нормативно-правової бази</w:t>
      </w:r>
      <w:r w:rsidR="00222AD7" w:rsidRPr="00AF26F1">
        <w:rPr>
          <w:rFonts w:ascii="Times New Roman" w:hAnsi="Times New Roman" w:cs="Times New Roman"/>
          <w:sz w:val="26"/>
          <w:szCs w:val="26"/>
        </w:rPr>
        <w:t xml:space="preserve"> Європейського Союзу та </w:t>
      </w:r>
      <w:r w:rsidR="001D189C" w:rsidRPr="00AF26F1">
        <w:rPr>
          <w:rFonts w:ascii="Times New Roman" w:hAnsi="Times New Roman" w:cs="Times New Roman"/>
          <w:sz w:val="26"/>
          <w:szCs w:val="26"/>
        </w:rPr>
        <w:t xml:space="preserve"> Енергетичного </w:t>
      </w:r>
      <w:r w:rsidR="00222AD7" w:rsidRPr="00AF26F1">
        <w:rPr>
          <w:rFonts w:ascii="Times New Roman" w:hAnsi="Times New Roman" w:cs="Times New Roman"/>
          <w:sz w:val="26"/>
          <w:szCs w:val="26"/>
        </w:rPr>
        <w:t>Співтовариства</w:t>
      </w:r>
      <w:r w:rsidRPr="00AF26F1">
        <w:rPr>
          <w:rFonts w:ascii="Times New Roman" w:hAnsi="Times New Roman" w:cs="Times New Roman"/>
          <w:sz w:val="26"/>
          <w:szCs w:val="26"/>
        </w:rPr>
        <w:t xml:space="preserve"> у національне законодавство.</w:t>
      </w:r>
    </w:p>
    <w:p w14:paraId="21DB32BC" w14:textId="77777777" w:rsidR="00A87970" w:rsidRPr="00AF26F1" w:rsidRDefault="00A87970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26F1">
        <w:rPr>
          <w:rFonts w:ascii="Times New Roman" w:hAnsi="Times New Roman" w:cs="Times New Roman"/>
          <w:sz w:val="26"/>
          <w:szCs w:val="26"/>
        </w:rPr>
        <w:t>Законопроєкт не містить норм, що порушують права і свободи, гарантовані Конвенцією про захист прав людини і основоположних свобод.</w:t>
      </w:r>
    </w:p>
    <w:p w14:paraId="7136238C" w14:textId="01860AF8" w:rsidR="00A87970" w:rsidRPr="00AF26F1" w:rsidRDefault="00A87970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26F1">
        <w:rPr>
          <w:rFonts w:ascii="Times New Roman" w:hAnsi="Times New Roman" w:cs="Times New Roman"/>
          <w:sz w:val="26"/>
          <w:szCs w:val="26"/>
        </w:rPr>
        <w:t xml:space="preserve">У </w:t>
      </w:r>
      <w:r w:rsidR="00222AD7" w:rsidRPr="00AF26F1">
        <w:rPr>
          <w:rFonts w:ascii="Times New Roman" w:hAnsi="Times New Roman" w:cs="Times New Roman"/>
          <w:sz w:val="26"/>
          <w:szCs w:val="26"/>
        </w:rPr>
        <w:t>З</w:t>
      </w:r>
      <w:r w:rsidRPr="00AF26F1">
        <w:rPr>
          <w:rFonts w:ascii="Times New Roman" w:hAnsi="Times New Roman" w:cs="Times New Roman"/>
          <w:sz w:val="26"/>
          <w:szCs w:val="26"/>
        </w:rPr>
        <w:t>аконопроєкті відсутні положення, які</w:t>
      </w:r>
      <w:r w:rsidR="001D189C" w:rsidRPr="00AF26F1">
        <w:rPr>
          <w:rFonts w:ascii="Times New Roman" w:hAnsi="Times New Roman" w:cs="Times New Roman"/>
          <w:sz w:val="26"/>
          <w:szCs w:val="26"/>
        </w:rPr>
        <w:t xml:space="preserve"> впливають на</w:t>
      </w:r>
      <w:r w:rsidRPr="00AF26F1">
        <w:rPr>
          <w:rFonts w:ascii="Times New Roman" w:hAnsi="Times New Roman" w:cs="Times New Roman"/>
          <w:sz w:val="26"/>
          <w:szCs w:val="26"/>
        </w:rPr>
        <w:t xml:space="preserve"> забезпечення рівних прав та можливостей жінок і чоловіків</w:t>
      </w:r>
      <w:r w:rsidR="001D189C" w:rsidRPr="00AF26F1">
        <w:rPr>
          <w:rFonts w:ascii="Times New Roman" w:hAnsi="Times New Roman" w:cs="Times New Roman"/>
          <w:sz w:val="26"/>
          <w:szCs w:val="26"/>
        </w:rPr>
        <w:t xml:space="preserve">, </w:t>
      </w:r>
      <w:r w:rsidR="00222AD7" w:rsidRPr="00AF26F1">
        <w:rPr>
          <w:rFonts w:ascii="Times New Roman" w:hAnsi="Times New Roman" w:cs="Times New Roman"/>
          <w:sz w:val="26"/>
          <w:szCs w:val="26"/>
        </w:rPr>
        <w:t xml:space="preserve">які </w:t>
      </w:r>
      <w:r w:rsidRPr="00AF26F1">
        <w:rPr>
          <w:rFonts w:ascii="Times New Roman" w:hAnsi="Times New Roman" w:cs="Times New Roman"/>
          <w:sz w:val="26"/>
          <w:szCs w:val="26"/>
        </w:rPr>
        <w:t>містять ризики вчинення корупційних правопорушень та правопорушень, пов’язаних з корупцією</w:t>
      </w:r>
      <w:r w:rsidR="001D189C" w:rsidRPr="00AF26F1">
        <w:rPr>
          <w:rFonts w:ascii="Times New Roman" w:hAnsi="Times New Roman" w:cs="Times New Roman"/>
          <w:sz w:val="26"/>
          <w:szCs w:val="26"/>
        </w:rPr>
        <w:t xml:space="preserve"> або </w:t>
      </w:r>
      <w:r w:rsidRPr="00AF26F1">
        <w:rPr>
          <w:rFonts w:ascii="Times New Roman" w:hAnsi="Times New Roman" w:cs="Times New Roman"/>
          <w:sz w:val="26"/>
          <w:szCs w:val="26"/>
        </w:rPr>
        <w:t>створюють підстави для дискримінації.</w:t>
      </w:r>
    </w:p>
    <w:p w14:paraId="44FE961D" w14:textId="68E09B31" w:rsidR="00A87970" w:rsidRPr="00275F4A" w:rsidRDefault="0089279C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9279C">
        <w:rPr>
          <w:rFonts w:ascii="Times New Roman" w:hAnsi="Times New Roman" w:cs="Times New Roman"/>
          <w:sz w:val="26"/>
          <w:szCs w:val="26"/>
        </w:rPr>
        <w:t>Законопроєкт потребує надсилання до Національного агентства з питань запобігання корупції для визначення необхідності проведення антикорупційної експертизи.</w:t>
      </w:r>
    </w:p>
    <w:p w14:paraId="75D1B1DF" w14:textId="77777777" w:rsidR="00A87970" w:rsidRPr="00275F4A" w:rsidRDefault="00A87970" w:rsidP="008A7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4A">
        <w:rPr>
          <w:rFonts w:ascii="Times New Roman" w:hAnsi="Times New Roman" w:cs="Times New Roman"/>
          <w:sz w:val="26"/>
          <w:szCs w:val="26"/>
        </w:rPr>
        <w:t>Громадська антикорупційна, громадська антидискримінаційна та громадська гендерно-правова експертизи законопроєкту не проводились.</w:t>
      </w:r>
    </w:p>
    <w:p w14:paraId="08A1A1F7" w14:textId="77777777" w:rsidR="00481898" w:rsidRPr="00275F4A" w:rsidRDefault="00481898" w:rsidP="008A7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BCF2E36" w14:textId="400C24B7" w:rsidR="00481898" w:rsidRPr="00A211CE" w:rsidRDefault="00481898" w:rsidP="008A79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4" w:name="n1990"/>
      <w:bookmarkEnd w:id="4"/>
      <w:r w:rsidRPr="00A211CE">
        <w:rPr>
          <w:rFonts w:ascii="Times New Roman" w:eastAsia="Times New Roman" w:hAnsi="Times New Roman" w:cs="Times New Roman"/>
          <w:b/>
          <w:bCs/>
          <w:sz w:val="26"/>
          <w:szCs w:val="26"/>
        </w:rPr>
        <w:t>8. Прогноз результатів</w:t>
      </w:r>
    </w:p>
    <w:p w14:paraId="162CB146" w14:textId="3998BEDA" w:rsidR="00A87970" w:rsidRPr="00A211CE" w:rsidRDefault="00A87970" w:rsidP="006D073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" w:name="n1991"/>
      <w:bookmarkEnd w:id="5"/>
      <w:r w:rsidRPr="00A211CE">
        <w:rPr>
          <w:rFonts w:ascii="Times New Roman" w:hAnsi="Times New Roman" w:cs="Times New Roman"/>
          <w:sz w:val="26"/>
          <w:szCs w:val="26"/>
        </w:rPr>
        <w:t xml:space="preserve">Прийняття </w:t>
      </w:r>
      <w:r w:rsidR="006D0738" w:rsidRPr="00A211CE">
        <w:rPr>
          <w:rFonts w:ascii="Times New Roman" w:hAnsi="Times New Roman" w:cs="Times New Roman"/>
          <w:sz w:val="26"/>
          <w:szCs w:val="26"/>
        </w:rPr>
        <w:t>З</w:t>
      </w:r>
      <w:r w:rsidRPr="00A211CE">
        <w:rPr>
          <w:rFonts w:ascii="Times New Roman" w:hAnsi="Times New Roman" w:cs="Times New Roman"/>
          <w:sz w:val="26"/>
          <w:szCs w:val="26"/>
        </w:rPr>
        <w:t>аконопроєкт</w:t>
      </w:r>
      <w:r w:rsidR="005206A3" w:rsidRPr="00A211CE">
        <w:rPr>
          <w:rFonts w:ascii="Times New Roman" w:hAnsi="Times New Roman" w:cs="Times New Roman"/>
          <w:sz w:val="26"/>
          <w:szCs w:val="26"/>
        </w:rPr>
        <w:t>у</w:t>
      </w:r>
      <w:r w:rsidRPr="00A211CE">
        <w:rPr>
          <w:rFonts w:ascii="Times New Roman" w:hAnsi="Times New Roman" w:cs="Times New Roman"/>
          <w:sz w:val="26"/>
          <w:szCs w:val="26"/>
        </w:rPr>
        <w:t xml:space="preserve"> необхідне для виконання Україною зобов’язань за Договором про заснування Енергетичного Співтовариства та Угодою про асоціацію між Україною, з однієї сторони, та Європейським Союзом, Європейським співтовариством з атомної енергії і їхніми державами-членами, з іншої сторони</w:t>
      </w:r>
      <w:r w:rsidR="007A52D1" w:rsidRPr="00A211CE">
        <w:rPr>
          <w:rFonts w:ascii="Times New Roman" w:hAnsi="Times New Roman" w:cs="Times New Roman"/>
          <w:sz w:val="26"/>
          <w:szCs w:val="26"/>
        </w:rPr>
        <w:t>,</w:t>
      </w:r>
      <w:r w:rsidR="008B7FE5" w:rsidRPr="00A211CE">
        <w:rPr>
          <w:rFonts w:ascii="Times New Roman" w:hAnsi="Times New Roman" w:cs="Times New Roman"/>
          <w:sz w:val="26"/>
          <w:szCs w:val="26"/>
        </w:rPr>
        <w:t xml:space="preserve"> та посилення переговорної позиції України </w:t>
      </w:r>
      <w:hyperlink r:id="rId8" w:tgtFrame="_blank" w:history="1">
        <w:r w:rsidR="008B7FE5" w:rsidRPr="00A211CE">
          <w:rPr>
            <w:rFonts w:ascii="Times New Roman" w:hAnsi="Times New Roman" w:cs="Times New Roman"/>
            <w:sz w:val="26"/>
            <w:szCs w:val="26"/>
          </w:rPr>
          <w:t>під час перемовин про вступ України</w:t>
        </w:r>
      </w:hyperlink>
      <w:r w:rsidR="008B7FE5" w:rsidRPr="00A211CE">
        <w:rPr>
          <w:rFonts w:ascii="Times New Roman" w:hAnsi="Times New Roman" w:cs="Times New Roman"/>
          <w:sz w:val="26"/>
          <w:szCs w:val="26"/>
        </w:rPr>
        <w:t xml:space="preserve"> до Євро</w:t>
      </w:r>
      <w:r w:rsidR="006D0738" w:rsidRPr="00A211CE">
        <w:rPr>
          <w:rFonts w:ascii="Times New Roman" w:hAnsi="Times New Roman" w:cs="Times New Roman"/>
          <w:sz w:val="26"/>
          <w:szCs w:val="26"/>
        </w:rPr>
        <w:t>пейського С</w:t>
      </w:r>
      <w:r w:rsidR="008B7FE5" w:rsidRPr="00A211CE">
        <w:rPr>
          <w:rFonts w:ascii="Times New Roman" w:hAnsi="Times New Roman" w:cs="Times New Roman"/>
          <w:sz w:val="26"/>
          <w:szCs w:val="26"/>
        </w:rPr>
        <w:t>оюзу</w:t>
      </w:r>
      <w:r w:rsidRPr="00A211CE">
        <w:rPr>
          <w:rFonts w:ascii="Times New Roman" w:hAnsi="Times New Roman" w:cs="Times New Roman"/>
          <w:sz w:val="26"/>
          <w:szCs w:val="26"/>
        </w:rPr>
        <w:t>.</w:t>
      </w:r>
    </w:p>
    <w:p w14:paraId="4B99943C" w14:textId="30CDC126" w:rsidR="00481898" w:rsidRPr="00A211CE" w:rsidRDefault="00481898" w:rsidP="005626B8">
      <w:pPr>
        <w:spacing w:after="0" w:line="240" w:lineRule="auto"/>
        <w:ind w:firstLine="450"/>
        <w:jc w:val="both"/>
        <w:rPr>
          <w:rFonts w:ascii="Times New Roman" w:eastAsia="Times New Roman" w:hAnsi="Times New Roman"/>
          <w:sz w:val="28"/>
          <w:szCs w:val="28"/>
        </w:rPr>
      </w:pPr>
      <w:bookmarkStart w:id="6" w:name="n1992"/>
      <w:bookmarkEnd w:id="6"/>
    </w:p>
    <w:p w14:paraId="60779A68" w14:textId="77777777" w:rsidR="006D0738" w:rsidRPr="00A211CE" w:rsidRDefault="006D0738" w:rsidP="005626B8">
      <w:pPr>
        <w:spacing w:after="0" w:line="240" w:lineRule="auto"/>
        <w:ind w:firstLine="450"/>
        <w:jc w:val="both"/>
        <w:rPr>
          <w:rFonts w:ascii="Times New Roman" w:eastAsia="Times New Roman" w:hAnsi="Times New Roman"/>
          <w:sz w:val="28"/>
          <w:szCs w:val="28"/>
        </w:rPr>
      </w:pPr>
    </w:p>
    <w:p w14:paraId="5DD8986A" w14:textId="1F223033" w:rsidR="00481898" w:rsidRPr="006D0738" w:rsidRDefault="00481898" w:rsidP="005626B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211CE">
        <w:rPr>
          <w:rFonts w:ascii="Times New Roman" w:eastAsia="Times New Roman" w:hAnsi="Times New Roman"/>
          <w:b/>
          <w:sz w:val="28"/>
          <w:szCs w:val="28"/>
        </w:rPr>
        <w:t xml:space="preserve">Голова НКРЕКП                              </w:t>
      </w:r>
      <w:r w:rsidR="006D0738" w:rsidRPr="00A211CE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Pr="00A211CE">
        <w:rPr>
          <w:rFonts w:ascii="Times New Roman" w:eastAsia="Times New Roman" w:hAnsi="Times New Roman"/>
          <w:b/>
          <w:sz w:val="28"/>
          <w:szCs w:val="28"/>
        </w:rPr>
        <w:t xml:space="preserve">                             </w:t>
      </w:r>
      <w:r w:rsidR="00912C04" w:rsidRPr="00A211CE">
        <w:rPr>
          <w:rFonts w:ascii="Times New Roman" w:eastAsia="Times New Roman" w:hAnsi="Times New Roman"/>
          <w:b/>
          <w:sz w:val="28"/>
          <w:szCs w:val="28"/>
        </w:rPr>
        <w:t xml:space="preserve">           </w:t>
      </w:r>
      <w:r w:rsidRPr="00A211C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912C04" w:rsidRPr="00A211CE">
        <w:rPr>
          <w:rFonts w:ascii="Times New Roman" w:eastAsia="Times New Roman" w:hAnsi="Times New Roman"/>
          <w:b/>
          <w:sz w:val="28"/>
          <w:szCs w:val="28"/>
        </w:rPr>
        <w:t>Юрій ВЛАСЕНКО</w:t>
      </w:r>
    </w:p>
    <w:p w14:paraId="6C5601D7" w14:textId="57588BBA" w:rsidR="002313CB" w:rsidRDefault="002313CB" w:rsidP="005626B8">
      <w:pPr>
        <w:spacing w:after="0" w:line="240" w:lineRule="auto"/>
        <w:jc w:val="both"/>
        <w:rPr>
          <w:noProof/>
          <w:lang w:eastAsia="uk-UA"/>
        </w:rPr>
      </w:pPr>
    </w:p>
    <w:p w14:paraId="53CC81EE" w14:textId="3EB53FD7" w:rsidR="00AE1C57" w:rsidRPr="009A6C59" w:rsidRDefault="009A6C59" w:rsidP="00231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C5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 _______________ 20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26</w:t>
      </w:r>
      <w:r w:rsidRPr="009A6C5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р.</w:t>
      </w:r>
      <w:bookmarkStart w:id="7" w:name="n1999"/>
      <w:bookmarkEnd w:id="7"/>
      <w:r w:rsidR="006B7130" w:rsidRPr="009A6C5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E1C57" w:rsidRPr="009A6C59" w:rsidSect="005626B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3BF8A" w14:textId="77777777" w:rsidR="00066482" w:rsidRDefault="00066482" w:rsidP="008966A3">
      <w:pPr>
        <w:spacing w:after="0" w:line="240" w:lineRule="auto"/>
      </w:pPr>
      <w:r>
        <w:separator/>
      </w:r>
    </w:p>
  </w:endnote>
  <w:endnote w:type="continuationSeparator" w:id="0">
    <w:p w14:paraId="340BCB1E" w14:textId="77777777" w:rsidR="00066482" w:rsidRDefault="00066482" w:rsidP="00896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D1318" w14:textId="77777777" w:rsidR="00066482" w:rsidRDefault="00066482" w:rsidP="008966A3">
      <w:pPr>
        <w:spacing w:after="0" w:line="240" w:lineRule="auto"/>
      </w:pPr>
      <w:r>
        <w:separator/>
      </w:r>
    </w:p>
  </w:footnote>
  <w:footnote w:type="continuationSeparator" w:id="0">
    <w:p w14:paraId="271BF715" w14:textId="77777777" w:rsidR="00066482" w:rsidRDefault="00066482" w:rsidP="00896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18524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E9CFDD6" w14:textId="57CCEA05" w:rsidR="008966A3" w:rsidRPr="00391A42" w:rsidRDefault="008966A3">
        <w:pPr>
          <w:pStyle w:val="a7"/>
          <w:jc w:val="center"/>
          <w:rPr>
            <w:rFonts w:ascii="Times New Roman" w:hAnsi="Times New Roman" w:cs="Times New Roman"/>
          </w:rPr>
        </w:pPr>
        <w:r w:rsidRPr="00391A42">
          <w:rPr>
            <w:rFonts w:ascii="Times New Roman" w:hAnsi="Times New Roman" w:cs="Times New Roman"/>
          </w:rPr>
          <w:fldChar w:fldCharType="begin"/>
        </w:r>
        <w:r w:rsidRPr="00391A42">
          <w:rPr>
            <w:rFonts w:ascii="Times New Roman" w:hAnsi="Times New Roman" w:cs="Times New Roman"/>
          </w:rPr>
          <w:instrText>PAGE   \* MERGEFORMAT</w:instrText>
        </w:r>
        <w:r w:rsidRPr="00391A42">
          <w:rPr>
            <w:rFonts w:ascii="Times New Roman" w:hAnsi="Times New Roman" w:cs="Times New Roman"/>
          </w:rPr>
          <w:fldChar w:fldCharType="separate"/>
        </w:r>
        <w:r w:rsidR="002313CB">
          <w:rPr>
            <w:rFonts w:ascii="Times New Roman" w:hAnsi="Times New Roman" w:cs="Times New Roman"/>
            <w:noProof/>
          </w:rPr>
          <w:t>3</w:t>
        </w:r>
        <w:r w:rsidRPr="00391A42">
          <w:rPr>
            <w:rFonts w:ascii="Times New Roman" w:hAnsi="Times New Roman" w:cs="Times New Roman"/>
          </w:rPr>
          <w:fldChar w:fldCharType="end"/>
        </w:r>
      </w:p>
    </w:sdtContent>
  </w:sdt>
  <w:p w14:paraId="17C2E00C" w14:textId="77777777" w:rsidR="008966A3" w:rsidRDefault="008966A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C70"/>
    <w:rsid w:val="00020ACD"/>
    <w:rsid w:val="00037CDE"/>
    <w:rsid w:val="00066482"/>
    <w:rsid w:val="0007220A"/>
    <w:rsid w:val="00083809"/>
    <w:rsid w:val="000E5831"/>
    <w:rsid w:val="0010405C"/>
    <w:rsid w:val="001609A1"/>
    <w:rsid w:val="001720FD"/>
    <w:rsid w:val="00181F85"/>
    <w:rsid w:val="001854EE"/>
    <w:rsid w:val="00196939"/>
    <w:rsid w:val="001C63AB"/>
    <w:rsid w:val="001D0950"/>
    <w:rsid w:val="001D189C"/>
    <w:rsid w:val="001E6E51"/>
    <w:rsid w:val="001F3231"/>
    <w:rsid w:val="001F38E2"/>
    <w:rsid w:val="002051C4"/>
    <w:rsid w:val="00215058"/>
    <w:rsid w:val="00222AD7"/>
    <w:rsid w:val="002255CA"/>
    <w:rsid w:val="00231095"/>
    <w:rsid w:val="002313B3"/>
    <w:rsid w:val="002313CB"/>
    <w:rsid w:val="00235AFF"/>
    <w:rsid w:val="0024627A"/>
    <w:rsid w:val="00251112"/>
    <w:rsid w:val="002632D1"/>
    <w:rsid w:val="00270B35"/>
    <w:rsid w:val="00275F4A"/>
    <w:rsid w:val="00293424"/>
    <w:rsid w:val="002B17AE"/>
    <w:rsid w:val="002B4691"/>
    <w:rsid w:val="002D4310"/>
    <w:rsid w:val="002F6FE7"/>
    <w:rsid w:val="00300F42"/>
    <w:rsid w:val="00323C5C"/>
    <w:rsid w:val="00326534"/>
    <w:rsid w:val="00344A86"/>
    <w:rsid w:val="00354B91"/>
    <w:rsid w:val="00371DA6"/>
    <w:rsid w:val="0037451D"/>
    <w:rsid w:val="0037696A"/>
    <w:rsid w:val="003823C2"/>
    <w:rsid w:val="00391A42"/>
    <w:rsid w:val="003A33A5"/>
    <w:rsid w:val="00401079"/>
    <w:rsid w:val="0040494D"/>
    <w:rsid w:val="004550FD"/>
    <w:rsid w:val="00457158"/>
    <w:rsid w:val="00476EC2"/>
    <w:rsid w:val="00481898"/>
    <w:rsid w:val="00483998"/>
    <w:rsid w:val="00491891"/>
    <w:rsid w:val="004C45C9"/>
    <w:rsid w:val="004C5682"/>
    <w:rsid w:val="00503BC2"/>
    <w:rsid w:val="0050661A"/>
    <w:rsid w:val="005206A3"/>
    <w:rsid w:val="005626B8"/>
    <w:rsid w:val="005708BF"/>
    <w:rsid w:val="00576161"/>
    <w:rsid w:val="005A396E"/>
    <w:rsid w:val="005C0D66"/>
    <w:rsid w:val="005D50E1"/>
    <w:rsid w:val="0060650D"/>
    <w:rsid w:val="00606AB9"/>
    <w:rsid w:val="006075F0"/>
    <w:rsid w:val="0061562D"/>
    <w:rsid w:val="006575A3"/>
    <w:rsid w:val="00685776"/>
    <w:rsid w:val="00690461"/>
    <w:rsid w:val="006929AC"/>
    <w:rsid w:val="006B7130"/>
    <w:rsid w:val="006D0738"/>
    <w:rsid w:val="00703282"/>
    <w:rsid w:val="00716F7C"/>
    <w:rsid w:val="00771FCE"/>
    <w:rsid w:val="00773ABE"/>
    <w:rsid w:val="007A0A47"/>
    <w:rsid w:val="007A52D1"/>
    <w:rsid w:val="007B5328"/>
    <w:rsid w:val="007C632C"/>
    <w:rsid w:val="007D54D8"/>
    <w:rsid w:val="0089209E"/>
    <w:rsid w:val="0089279C"/>
    <w:rsid w:val="0089384B"/>
    <w:rsid w:val="008966A3"/>
    <w:rsid w:val="008A79D3"/>
    <w:rsid w:val="008B7FE5"/>
    <w:rsid w:val="008E3C70"/>
    <w:rsid w:val="008F0DF6"/>
    <w:rsid w:val="00903BD9"/>
    <w:rsid w:val="00910626"/>
    <w:rsid w:val="00912C04"/>
    <w:rsid w:val="00937966"/>
    <w:rsid w:val="00946A66"/>
    <w:rsid w:val="00981C64"/>
    <w:rsid w:val="009A6B8F"/>
    <w:rsid w:val="009A6C59"/>
    <w:rsid w:val="009F22FD"/>
    <w:rsid w:val="00A211CE"/>
    <w:rsid w:val="00A55279"/>
    <w:rsid w:val="00A72FC3"/>
    <w:rsid w:val="00A75FA6"/>
    <w:rsid w:val="00A87970"/>
    <w:rsid w:val="00AB6D20"/>
    <w:rsid w:val="00AB7428"/>
    <w:rsid w:val="00AE1C57"/>
    <w:rsid w:val="00AE281D"/>
    <w:rsid w:val="00AF26F1"/>
    <w:rsid w:val="00AF5C59"/>
    <w:rsid w:val="00AF72B0"/>
    <w:rsid w:val="00B04C9B"/>
    <w:rsid w:val="00B2178D"/>
    <w:rsid w:val="00B50420"/>
    <w:rsid w:val="00B53D82"/>
    <w:rsid w:val="00B5755A"/>
    <w:rsid w:val="00B6206D"/>
    <w:rsid w:val="00BA0341"/>
    <w:rsid w:val="00BD6E63"/>
    <w:rsid w:val="00BF41A8"/>
    <w:rsid w:val="00C4535B"/>
    <w:rsid w:val="00C80A05"/>
    <w:rsid w:val="00C92120"/>
    <w:rsid w:val="00CB79E0"/>
    <w:rsid w:val="00CC2C84"/>
    <w:rsid w:val="00CC6FD0"/>
    <w:rsid w:val="00CD3032"/>
    <w:rsid w:val="00CF7E57"/>
    <w:rsid w:val="00D016AF"/>
    <w:rsid w:val="00D058A7"/>
    <w:rsid w:val="00D61C64"/>
    <w:rsid w:val="00D767C7"/>
    <w:rsid w:val="00DB47A6"/>
    <w:rsid w:val="00DC7CDE"/>
    <w:rsid w:val="00E1142D"/>
    <w:rsid w:val="00E11D40"/>
    <w:rsid w:val="00E26BC1"/>
    <w:rsid w:val="00E42E2E"/>
    <w:rsid w:val="00E46065"/>
    <w:rsid w:val="00E5027C"/>
    <w:rsid w:val="00E54BF0"/>
    <w:rsid w:val="00E93D2A"/>
    <w:rsid w:val="00EA5729"/>
    <w:rsid w:val="00EB2FC7"/>
    <w:rsid w:val="00EC5E02"/>
    <w:rsid w:val="00EE1B51"/>
    <w:rsid w:val="00EF4E3F"/>
    <w:rsid w:val="00F07151"/>
    <w:rsid w:val="00F14615"/>
    <w:rsid w:val="00F1550D"/>
    <w:rsid w:val="00F20B8F"/>
    <w:rsid w:val="00F32BBD"/>
    <w:rsid w:val="00F370BB"/>
    <w:rsid w:val="00F5501C"/>
    <w:rsid w:val="00F976ED"/>
    <w:rsid w:val="00FB7043"/>
    <w:rsid w:val="00FD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86CD"/>
  <w15:chartTrackingRefBased/>
  <w15:docId w15:val="{663DB724-1F29-4528-8FF8-A3961740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18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8189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a3">
    <w:name w:val="Normal (Web)"/>
    <w:basedOn w:val="a"/>
    <w:uiPriority w:val="99"/>
    <w:rsid w:val="00481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4">
    <w:name w:val="List Paragraph"/>
    <w:basedOn w:val="a"/>
    <w:uiPriority w:val="34"/>
    <w:qFormat/>
    <w:rsid w:val="00481898"/>
    <w:pPr>
      <w:spacing w:line="256" w:lineRule="auto"/>
      <w:ind w:left="720"/>
      <w:contextualSpacing/>
    </w:pPr>
    <w:rPr>
      <w:rFonts w:ascii="Times New Roman" w:eastAsia="Calibri" w:hAnsi="Times New Roman" w:cs="Calibri"/>
      <w:kern w:val="0"/>
      <w:sz w:val="28"/>
      <w14:ligatures w14:val="none"/>
    </w:rPr>
  </w:style>
  <w:style w:type="character" w:customStyle="1" w:styleId="rvts44">
    <w:name w:val="rvts44"/>
    <w:rsid w:val="00481898"/>
  </w:style>
  <w:style w:type="character" w:styleId="a5">
    <w:name w:val="Hyperlink"/>
    <w:basedOn w:val="a0"/>
    <w:uiPriority w:val="99"/>
    <w:unhideWhenUsed/>
    <w:rsid w:val="00A87970"/>
    <w:rPr>
      <w:color w:val="0000FF"/>
      <w:u w:val="single"/>
    </w:rPr>
  </w:style>
  <w:style w:type="character" w:customStyle="1" w:styleId="rvts13">
    <w:name w:val="rvts13"/>
    <w:basedOn w:val="a0"/>
    <w:rsid w:val="00A87970"/>
  </w:style>
  <w:style w:type="table" w:styleId="a6">
    <w:name w:val="Table Grid"/>
    <w:basedOn w:val="a1"/>
    <w:uiPriority w:val="39"/>
    <w:rsid w:val="00A8797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29342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8966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8966A3"/>
  </w:style>
  <w:style w:type="paragraph" w:styleId="a9">
    <w:name w:val="footer"/>
    <w:basedOn w:val="a"/>
    <w:link w:val="aa"/>
    <w:uiPriority w:val="99"/>
    <w:unhideWhenUsed/>
    <w:rsid w:val="008966A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8966A3"/>
  </w:style>
  <w:style w:type="paragraph" w:styleId="ab">
    <w:name w:val="footnote text"/>
    <w:basedOn w:val="a"/>
    <w:link w:val="ac"/>
    <w:uiPriority w:val="99"/>
    <w:semiHidden/>
    <w:unhideWhenUsed/>
    <w:rsid w:val="00DC7CD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c">
    <w:name w:val="Текст виноски Знак"/>
    <w:basedOn w:val="a0"/>
    <w:link w:val="ab"/>
    <w:uiPriority w:val="99"/>
    <w:semiHidden/>
    <w:rsid w:val="00DC7CD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d">
    <w:name w:val="footnote reference"/>
    <w:uiPriority w:val="99"/>
    <w:semiHidden/>
    <w:unhideWhenUsed/>
    <w:rsid w:val="00DC7CDE"/>
    <w:rPr>
      <w:vertAlign w:val="superscript"/>
    </w:rPr>
  </w:style>
  <w:style w:type="character" w:customStyle="1" w:styleId="1">
    <w:name w:val="Незакрита згадка1"/>
    <w:basedOn w:val="a0"/>
    <w:uiPriority w:val="99"/>
    <w:semiHidden/>
    <w:unhideWhenUsed/>
    <w:rsid w:val="00DC7CDE"/>
    <w:rPr>
      <w:color w:val="605E5C"/>
      <w:shd w:val="clear" w:color="auto" w:fill="E1DFDD"/>
    </w:rPr>
  </w:style>
  <w:style w:type="character" w:styleId="ae">
    <w:name w:val="annotation reference"/>
    <w:basedOn w:val="a0"/>
    <w:uiPriority w:val="99"/>
    <w:semiHidden/>
    <w:unhideWhenUsed/>
    <w:rsid w:val="00215058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215058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rsid w:val="00215058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15058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215058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5206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5206A3"/>
    <w:rPr>
      <w:rFonts w:ascii="Segoe UI" w:hAnsi="Segoe UI" w:cs="Segoe UI"/>
      <w:sz w:val="18"/>
      <w:szCs w:val="18"/>
    </w:rPr>
  </w:style>
  <w:style w:type="paragraph" w:styleId="af5">
    <w:name w:val="Revision"/>
    <w:hidden/>
    <w:uiPriority w:val="99"/>
    <w:semiHidden/>
    <w:rsid w:val="00270B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spilne.media/612217-zvit-evrokomisii-es-pocne-peregovori-z-ukrainou-pro-vstup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ps.ligazakon.net/document/view/kp201285?ed=2020_12_16&amp;an=24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A2311-C50C-41E0-A35A-2A0E2CA3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5273</Words>
  <Characters>3007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Вікторія Морозова</dc:creator>
  <cp:keywords/>
  <dc:description/>
  <cp:lastModifiedBy>Марина Загурська</cp:lastModifiedBy>
  <cp:revision>31</cp:revision>
  <cp:lastPrinted>2024-09-16T09:30:00Z</cp:lastPrinted>
  <dcterms:created xsi:type="dcterms:W3CDTF">2026-03-27T07:54:00Z</dcterms:created>
  <dcterms:modified xsi:type="dcterms:W3CDTF">2026-07-22T12:50:00Z</dcterms:modified>
</cp:coreProperties>
</file>