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CE6FA2" w14:textId="77777777" w:rsidR="00AD3D49" w:rsidRPr="000B4D4C" w:rsidRDefault="00AD3D49" w:rsidP="00F76875">
      <w:pPr>
        <w:pStyle w:val="tl"/>
        <w:shd w:val="clear" w:color="auto" w:fill="FFFFFF" w:themeFill="background1"/>
        <w:spacing w:before="0" w:beforeAutospacing="0" w:after="165" w:afterAutospacing="0"/>
        <w:ind w:left="5812"/>
        <w:jc w:val="both"/>
        <w:rPr>
          <w:color w:val="000000" w:themeColor="text1"/>
          <w:sz w:val="28"/>
          <w:szCs w:val="28"/>
        </w:rPr>
      </w:pPr>
      <w:r w:rsidRPr="000B4D4C">
        <w:rPr>
          <w:color w:val="000000" w:themeColor="text1"/>
          <w:sz w:val="28"/>
          <w:szCs w:val="28"/>
        </w:rPr>
        <w:t>ЗАТВЕРДЖЕНО</w:t>
      </w:r>
      <w:r w:rsidRPr="000B4D4C">
        <w:rPr>
          <w:color w:val="000000" w:themeColor="text1"/>
          <w:sz w:val="28"/>
          <w:szCs w:val="28"/>
        </w:rPr>
        <w:br/>
        <w:t xml:space="preserve">Постанова </w:t>
      </w:r>
      <w:r w:rsidRPr="00F20DFB">
        <w:rPr>
          <w:color w:val="000000" w:themeColor="text1"/>
          <w:sz w:val="28"/>
          <w:szCs w:val="28"/>
        </w:rPr>
        <w:t>Національної комісії, що здійснює державне</w:t>
      </w:r>
      <w:r w:rsidRPr="000B4D4C">
        <w:rPr>
          <w:color w:val="000000" w:themeColor="text1"/>
          <w:sz w:val="28"/>
          <w:szCs w:val="28"/>
        </w:rPr>
        <w:t xml:space="preserve"> регулювання у сферах енергетики та комунальних послуг</w:t>
      </w:r>
      <w:r w:rsidRPr="000B4D4C">
        <w:rPr>
          <w:color w:val="000000" w:themeColor="text1"/>
          <w:sz w:val="28"/>
          <w:szCs w:val="28"/>
        </w:rPr>
        <w:br/>
        <w:t>_____________ № _________</w:t>
      </w:r>
    </w:p>
    <w:p w14:paraId="1E9D6E39" w14:textId="77777777" w:rsidR="00AD3D49" w:rsidRPr="000B4D4C" w:rsidRDefault="00AD3D49" w:rsidP="00FC25A9">
      <w:pPr>
        <w:pStyle w:val="tl"/>
        <w:shd w:val="clear" w:color="auto" w:fill="FFFFFF" w:themeFill="background1"/>
        <w:spacing w:before="0" w:beforeAutospacing="0" w:after="0" w:afterAutospacing="0"/>
        <w:ind w:left="6095" w:hanging="6095"/>
        <w:jc w:val="center"/>
        <w:rPr>
          <w:b/>
          <w:color w:val="000000" w:themeColor="text1"/>
          <w:sz w:val="28"/>
          <w:szCs w:val="28"/>
          <w:lang w:eastAsia="ru-RU"/>
        </w:rPr>
      </w:pPr>
    </w:p>
    <w:p w14:paraId="189A486B" w14:textId="00D33768" w:rsidR="001E5105" w:rsidRPr="00A1494E" w:rsidRDefault="001E5105" w:rsidP="001E5105">
      <w:pPr>
        <w:pStyle w:val="tl"/>
        <w:spacing w:before="0" w:beforeAutospacing="0" w:after="165" w:afterAutospacing="0"/>
        <w:jc w:val="center"/>
        <w:rPr>
          <w:rStyle w:val="rvts23"/>
          <w:b/>
          <w:bCs/>
          <w:sz w:val="28"/>
          <w:szCs w:val="28"/>
          <w:shd w:val="clear" w:color="auto" w:fill="FFFFFF"/>
        </w:rPr>
      </w:pPr>
      <w:r w:rsidRPr="00A1494E">
        <w:rPr>
          <w:rStyle w:val="rvts23"/>
          <w:b/>
          <w:bCs/>
          <w:sz w:val="28"/>
          <w:szCs w:val="28"/>
          <w:shd w:val="clear" w:color="auto" w:fill="FFFFFF"/>
        </w:rPr>
        <w:t>Зміни</w:t>
      </w:r>
      <w:r w:rsidRPr="00A1494E">
        <w:rPr>
          <w:sz w:val="28"/>
          <w:szCs w:val="28"/>
        </w:rPr>
        <w:br/>
      </w:r>
      <w:r w:rsidR="003656F1" w:rsidRPr="003656F1">
        <w:rPr>
          <w:rStyle w:val="rvts23"/>
          <w:b/>
          <w:bCs/>
          <w:sz w:val="28"/>
          <w:szCs w:val="28"/>
          <w:shd w:val="clear" w:color="auto" w:fill="FFFFFF"/>
        </w:rPr>
        <w:t xml:space="preserve">до </w:t>
      </w:r>
      <w:r w:rsidR="00CE42D0" w:rsidRPr="00CE42D0">
        <w:rPr>
          <w:rStyle w:val="rvts23"/>
          <w:b/>
          <w:bCs/>
          <w:sz w:val="28"/>
          <w:szCs w:val="28"/>
          <w:shd w:val="clear" w:color="auto" w:fill="FFFFFF"/>
        </w:rPr>
        <w:t>Кодексу газотранспортної системи</w:t>
      </w:r>
    </w:p>
    <w:p w14:paraId="71D8DDD3" w14:textId="77777777" w:rsid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</w:p>
    <w:p w14:paraId="27C2E742" w14:textId="420136EC" w:rsidR="003656F1" w:rsidRPr="003656F1" w:rsidRDefault="00904391" w:rsidP="003656F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 xml:space="preserve">1. </w:t>
      </w:r>
      <w:r w:rsidR="003656F1" w:rsidRPr="003656F1">
        <w:rPr>
          <w:color w:val="000000" w:themeColor="text1"/>
          <w:szCs w:val="28"/>
          <w:lang w:val="uk-UA"/>
        </w:rPr>
        <w:t>У розділ</w:t>
      </w:r>
      <w:r w:rsidR="00BD45FB">
        <w:rPr>
          <w:color w:val="000000" w:themeColor="text1"/>
          <w:szCs w:val="28"/>
          <w:lang w:val="uk-UA"/>
        </w:rPr>
        <w:t>і</w:t>
      </w:r>
      <w:r w:rsidR="003656F1" w:rsidRPr="003656F1">
        <w:rPr>
          <w:color w:val="000000" w:themeColor="text1"/>
          <w:szCs w:val="28"/>
          <w:lang w:val="uk-UA"/>
        </w:rPr>
        <w:t xml:space="preserve"> V:</w:t>
      </w:r>
    </w:p>
    <w:p w14:paraId="7B2E8F56" w14:textId="77777777" w:rsidR="003656F1" w:rsidRPr="003656F1" w:rsidRDefault="003656F1" w:rsidP="003656F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</w:p>
    <w:p w14:paraId="6FC7B993" w14:textId="77777777" w:rsidR="0076688D" w:rsidRPr="00275A12" w:rsidRDefault="0076688D" w:rsidP="0076688D">
      <w:pPr>
        <w:pStyle w:val="a9"/>
        <w:numPr>
          <w:ilvl w:val="0"/>
          <w:numId w:val="6"/>
        </w:numPr>
        <w:shd w:val="clear" w:color="auto" w:fill="FFFFFF" w:themeFill="background1"/>
        <w:jc w:val="both"/>
        <w:rPr>
          <w:color w:val="000000" w:themeColor="text1"/>
          <w:szCs w:val="28"/>
          <w:lang w:val="uk-UA"/>
        </w:rPr>
      </w:pPr>
      <w:r w:rsidRPr="00275A12">
        <w:rPr>
          <w:color w:val="000000" w:themeColor="text1"/>
          <w:szCs w:val="28"/>
          <w:lang w:val="uk-UA"/>
        </w:rPr>
        <w:t xml:space="preserve">у главі 2: </w:t>
      </w:r>
    </w:p>
    <w:p w14:paraId="5C272A19" w14:textId="77777777" w:rsidR="0076688D" w:rsidRPr="00275A12" w:rsidRDefault="0076688D" w:rsidP="0076688D">
      <w:pPr>
        <w:shd w:val="clear" w:color="auto" w:fill="FFFFFF" w:themeFill="background1"/>
        <w:ind w:left="567"/>
        <w:jc w:val="both"/>
        <w:rPr>
          <w:color w:val="000000" w:themeColor="text1"/>
          <w:szCs w:val="28"/>
          <w:lang w:val="uk-UA"/>
        </w:rPr>
      </w:pPr>
      <w:r w:rsidRPr="00275A12">
        <w:rPr>
          <w:color w:val="000000" w:themeColor="text1"/>
          <w:szCs w:val="28"/>
          <w:lang w:val="uk-UA"/>
        </w:rPr>
        <w:t>пункт 3 викласти в такій редакції:</w:t>
      </w:r>
    </w:p>
    <w:p w14:paraId="6586D7EC" w14:textId="77777777" w:rsidR="0076688D" w:rsidRPr="003656F1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3656F1">
        <w:rPr>
          <w:color w:val="000000" w:themeColor="text1"/>
          <w:szCs w:val="28"/>
          <w:lang w:val="uk-UA"/>
        </w:rPr>
        <w:t>«3. При розробці плану розвитку газотранспортної системи на наступні 10 років оператор газотранспортної системи зобов</w:t>
      </w:r>
      <w:r>
        <w:rPr>
          <w:color w:val="000000" w:themeColor="text1"/>
          <w:szCs w:val="28"/>
          <w:lang w:val="uk-UA"/>
        </w:rPr>
        <w:t>’</w:t>
      </w:r>
      <w:r w:rsidRPr="003656F1">
        <w:rPr>
          <w:color w:val="000000" w:themeColor="text1"/>
          <w:szCs w:val="28"/>
          <w:lang w:val="uk-UA"/>
        </w:rPr>
        <w:t>язаний:</w:t>
      </w:r>
    </w:p>
    <w:p w14:paraId="01166695" w14:textId="77777777" w:rsidR="0076688D" w:rsidRPr="003656F1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3656F1">
        <w:rPr>
          <w:color w:val="000000" w:themeColor="text1"/>
          <w:szCs w:val="28"/>
          <w:lang w:val="uk-UA"/>
        </w:rPr>
        <w:t>провести консультації з усіма суміжним суб’єктами ринку природного газу, зокрема виробниками біометану або інших видів газу з альтернативних джерел, та опублікувати результати консультацій на власному вебсайт</w:t>
      </w:r>
      <w:r>
        <w:rPr>
          <w:color w:val="000000" w:themeColor="text1"/>
          <w:szCs w:val="28"/>
          <w:lang w:val="uk-UA"/>
        </w:rPr>
        <w:t>і</w:t>
      </w:r>
      <w:r w:rsidRPr="003656F1">
        <w:rPr>
          <w:color w:val="000000" w:themeColor="text1"/>
          <w:szCs w:val="28"/>
          <w:lang w:val="uk-UA"/>
        </w:rPr>
        <w:t>;</w:t>
      </w:r>
    </w:p>
    <w:p w14:paraId="536A208B" w14:textId="77777777" w:rsidR="0076688D" w:rsidRPr="003656F1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3656F1">
        <w:rPr>
          <w:color w:val="000000" w:themeColor="text1"/>
          <w:szCs w:val="28"/>
          <w:lang w:val="uk-UA"/>
        </w:rPr>
        <w:t xml:space="preserve">врахувати можливі зміни обсягів видобутку, купівлі-продажу, постачання, споживання природного газу (у тому числі обсягів транскордонної торгівлі природним газом), а також плани розвитку газотранспортних систем сусідніх держав, </w:t>
      </w:r>
      <w:r w:rsidRPr="00497214">
        <w:rPr>
          <w:color w:val="000000" w:themeColor="text1"/>
          <w:szCs w:val="28"/>
          <w:lang w:val="uk-UA"/>
        </w:rPr>
        <w:t>газорозподільних систем, газосховищ та установки LNG</w:t>
      </w:r>
      <w:r w:rsidRPr="003656F1">
        <w:rPr>
          <w:color w:val="000000" w:themeColor="text1"/>
          <w:szCs w:val="28"/>
          <w:lang w:val="uk-UA"/>
        </w:rPr>
        <w:t>.»;</w:t>
      </w:r>
    </w:p>
    <w:p w14:paraId="296F5A1A" w14:textId="77777777" w:rsidR="0076688D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3656F1">
        <w:rPr>
          <w:color w:val="000000" w:themeColor="text1"/>
          <w:szCs w:val="28"/>
          <w:lang w:val="uk-UA"/>
        </w:rPr>
        <w:t xml:space="preserve">пункт 6 доповнити новим абзацом такого змісту: </w:t>
      </w:r>
    </w:p>
    <w:p w14:paraId="2FE06213" w14:textId="77777777" w:rsidR="0076688D" w:rsidRPr="003656F1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3656F1">
        <w:rPr>
          <w:color w:val="000000" w:themeColor="text1"/>
          <w:szCs w:val="28"/>
          <w:lang w:val="uk-UA"/>
        </w:rPr>
        <w:t>«звіт про технічний стан об</w:t>
      </w:r>
      <w:r>
        <w:rPr>
          <w:color w:val="000000" w:themeColor="text1"/>
          <w:szCs w:val="28"/>
          <w:lang w:val="uk-UA"/>
        </w:rPr>
        <w:t>’</w:t>
      </w:r>
      <w:r w:rsidRPr="003656F1">
        <w:rPr>
          <w:color w:val="000000" w:themeColor="text1"/>
          <w:szCs w:val="28"/>
          <w:lang w:val="uk-UA"/>
        </w:rPr>
        <w:t xml:space="preserve">єктів газотранспортної системи </w:t>
      </w:r>
      <w:r>
        <w:rPr>
          <w:color w:val="000000" w:themeColor="text1"/>
          <w:szCs w:val="28"/>
          <w:lang w:val="uk-UA"/>
        </w:rPr>
        <w:t>о</w:t>
      </w:r>
      <w:r w:rsidRPr="003656F1">
        <w:rPr>
          <w:color w:val="000000" w:themeColor="text1"/>
          <w:szCs w:val="28"/>
          <w:lang w:val="uk-UA"/>
        </w:rPr>
        <w:t>ператора газотранспортної системи.»;</w:t>
      </w:r>
    </w:p>
    <w:p w14:paraId="4E1F4972" w14:textId="77777777" w:rsidR="0076688D" w:rsidRPr="003656F1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3656F1">
        <w:rPr>
          <w:color w:val="000000" w:themeColor="text1"/>
          <w:szCs w:val="28"/>
          <w:lang w:val="uk-UA"/>
        </w:rPr>
        <w:t>пункт 7 викласти в такій редакції:</w:t>
      </w:r>
    </w:p>
    <w:p w14:paraId="21516C63" w14:textId="77777777" w:rsidR="0076688D" w:rsidRPr="003656F1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3656F1">
        <w:rPr>
          <w:color w:val="000000" w:themeColor="text1"/>
          <w:szCs w:val="28"/>
          <w:lang w:val="uk-UA"/>
        </w:rPr>
        <w:t xml:space="preserve">«7. Для здійснення планування </w:t>
      </w:r>
      <w:r w:rsidRPr="00497214">
        <w:rPr>
          <w:szCs w:val="28"/>
          <w:lang w:val="uk-UA"/>
        </w:rPr>
        <w:t>о</w:t>
      </w:r>
      <w:r w:rsidRPr="003656F1">
        <w:rPr>
          <w:color w:val="000000" w:themeColor="text1"/>
          <w:szCs w:val="28"/>
          <w:lang w:val="uk-UA"/>
        </w:rPr>
        <w:t>ператор газотранспортної системи співпрацює з операторами суміжних систем, а також замовниками послуг транспортування, зокрема виробниками біометану або інших видів газу з альтернативних джерел.»;</w:t>
      </w:r>
    </w:p>
    <w:p w14:paraId="4BB7E0DD" w14:textId="77777777" w:rsidR="0076688D" w:rsidRPr="003656F1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3656F1">
        <w:rPr>
          <w:color w:val="000000" w:themeColor="text1"/>
          <w:szCs w:val="28"/>
          <w:lang w:val="uk-UA"/>
        </w:rPr>
        <w:t>доповнити новими пунктами такого змісту:</w:t>
      </w:r>
    </w:p>
    <w:p w14:paraId="683A6263" w14:textId="77777777" w:rsidR="0076688D" w:rsidRPr="003656F1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3656F1">
        <w:rPr>
          <w:color w:val="000000" w:themeColor="text1"/>
          <w:szCs w:val="28"/>
          <w:lang w:val="uk-UA"/>
        </w:rPr>
        <w:t>«8. Звіт про технічний стан об</w:t>
      </w:r>
      <w:r>
        <w:rPr>
          <w:color w:val="000000" w:themeColor="text1"/>
          <w:szCs w:val="28"/>
          <w:lang w:val="uk-UA"/>
        </w:rPr>
        <w:t>’</w:t>
      </w:r>
      <w:r w:rsidRPr="003656F1">
        <w:rPr>
          <w:color w:val="000000" w:themeColor="text1"/>
          <w:szCs w:val="28"/>
          <w:lang w:val="uk-UA"/>
        </w:rPr>
        <w:t xml:space="preserve">єктів газотранспортної системи </w:t>
      </w:r>
      <w:r w:rsidRPr="00497214">
        <w:rPr>
          <w:szCs w:val="28"/>
          <w:lang w:val="uk-UA"/>
        </w:rPr>
        <w:t>о</w:t>
      </w:r>
      <w:r w:rsidRPr="003656F1">
        <w:rPr>
          <w:color w:val="000000" w:themeColor="text1"/>
          <w:szCs w:val="28"/>
          <w:lang w:val="uk-UA"/>
        </w:rPr>
        <w:t xml:space="preserve">ператора газотранспортної системи – документ, що формується </w:t>
      </w:r>
      <w:r w:rsidRPr="00497214">
        <w:rPr>
          <w:szCs w:val="28"/>
          <w:lang w:val="uk-UA"/>
        </w:rPr>
        <w:t>о</w:t>
      </w:r>
      <w:r w:rsidRPr="003656F1">
        <w:rPr>
          <w:color w:val="000000" w:themeColor="text1"/>
          <w:szCs w:val="28"/>
          <w:lang w:val="uk-UA"/>
        </w:rPr>
        <w:t>ператором газотранспортної системи за результатами експлуатації, технічного обслуговування, ремонтів, технічного діагностування, обстежень, аналізу аварій, інцидентів, відмов, пошкоджень та обмежень експлуатації об</w:t>
      </w:r>
      <w:r>
        <w:rPr>
          <w:color w:val="000000" w:themeColor="text1"/>
          <w:szCs w:val="28"/>
          <w:lang w:val="uk-UA"/>
        </w:rPr>
        <w:t>’</w:t>
      </w:r>
      <w:r w:rsidRPr="003656F1">
        <w:rPr>
          <w:color w:val="000000" w:themeColor="text1"/>
          <w:szCs w:val="28"/>
          <w:lang w:val="uk-UA"/>
        </w:rPr>
        <w:t xml:space="preserve">єктів </w:t>
      </w:r>
      <w:r w:rsidRPr="00497214">
        <w:rPr>
          <w:color w:val="000000" w:themeColor="text1"/>
          <w:szCs w:val="28"/>
          <w:lang w:val="uk-UA"/>
        </w:rPr>
        <w:t>газотранспортної системи</w:t>
      </w:r>
      <w:r w:rsidRPr="003656F1">
        <w:rPr>
          <w:color w:val="000000" w:themeColor="text1"/>
          <w:szCs w:val="28"/>
          <w:lang w:val="uk-UA"/>
        </w:rPr>
        <w:t>, містить узагальнену та аналітичну інформацію про фактичний технічний стан таких об</w:t>
      </w:r>
      <w:r>
        <w:rPr>
          <w:color w:val="000000" w:themeColor="text1"/>
          <w:szCs w:val="28"/>
          <w:lang w:val="uk-UA"/>
        </w:rPr>
        <w:t>’</w:t>
      </w:r>
      <w:r w:rsidRPr="003656F1">
        <w:rPr>
          <w:color w:val="000000" w:themeColor="text1"/>
          <w:szCs w:val="28"/>
          <w:lang w:val="uk-UA"/>
        </w:rPr>
        <w:t xml:space="preserve">єктів (у тому числі з урахуванням форми </w:t>
      </w:r>
      <w:r w:rsidRPr="00891B62">
        <w:rPr>
          <w:szCs w:val="28"/>
          <w:lang w:val="uk-UA"/>
        </w:rPr>
        <w:t>д</w:t>
      </w:r>
      <w:r w:rsidRPr="003656F1">
        <w:rPr>
          <w:color w:val="000000" w:themeColor="text1"/>
          <w:szCs w:val="28"/>
          <w:lang w:val="uk-UA"/>
        </w:rPr>
        <w:t>одатка 2 до цього Кодексу) та використовується для обґрунтування заходів інвестиційної програми, планів ремонтів, технічного обслуговування і технічного діагностування.</w:t>
      </w:r>
    </w:p>
    <w:p w14:paraId="22DD6395" w14:textId="77777777" w:rsidR="0076688D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</w:p>
    <w:p w14:paraId="22420906" w14:textId="77777777" w:rsidR="0076688D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3656F1">
        <w:rPr>
          <w:color w:val="000000" w:themeColor="text1"/>
          <w:szCs w:val="28"/>
          <w:lang w:val="uk-UA"/>
        </w:rPr>
        <w:t>9. Звіт про технічний стан об</w:t>
      </w:r>
      <w:r>
        <w:rPr>
          <w:color w:val="000000" w:themeColor="text1"/>
          <w:szCs w:val="28"/>
          <w:lang w:val="uk-UA"/>
        </w:rPr>
        <w:t>’</w:t>
      </w:r>
      <w:r w:rsidRPr="003656F1">
        <w:rPr>
          <w:color w:val="000000" w:themeColor="text1"/>
          <w:szCs w:val="28"/>
          <w:lang w:val="uk-UA"/>
        </w:rPr>
        <w:t xml:space="preserve">єктів газотранспортної системи </w:t>
      </w:r>
      <w:r w:rsidRPr="00891B62">
        <w:rPr>
          <w:szCs w:val="28"/>
          <w:lang w:val="uk-UA"/>
        </w:rPr>
        <w:t>о</w:t>
      </w:r>
      <w:r w:rsidRPr="003656F1">
        <w:rPr>
          <w:color w:val="000000" w:themeColor="text1"/>
          <w:szCs w:val="28"/>
          <w:lang w:val="uk-UA"/>
        </w:rPr>
        <w:t>ператора газотранспортної системи має містити, але не виключно:</w:t>
      </w:r>
    </w:p>
    <w:p w14:paraId="5A60E001" w14:textId="77777777" w:rsidR="0076688D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</w:p>
    <w:p w14:paraId="517E6260" w14:textId="77777777" w:rsidR="0076688D" w:rsidRPr="00914950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3656F1">
        <w:rPr>
          <w:color w:val="000000" w:themeColor="text1"/>
          <w:szCs w:val="28"/>
          <w:lang w:val="uk-UA"/>
        </w:rPr>
        <w:t>1)</w:t>
      </w:r>
      <w:r>
        <w:rPr>
          <w:color w:val="000000" w:themeColor="text1"/>
          <w:szCs w:val="28"/>
          <w:lang w:val="uk-UA"/>
        </w:rPr>
        <w:t xml:space="preserve"> </w:t>
      </w:r>
      <w:r w:rsidRPr="00914950">
        <w:rPr>
          <w:color w:val="000000" w:themeColor="text1"/>
          <w:szCs w:val="28"/>
          <w:lang w:val="uk-UA"/>
        </w:rPr>
        <w:t>узагальнен</w:t>
      </w:r>
      <w:r w:rsidRPr="00891B62">
        <w:rPr>
          <w:szCs w:val="28"/>
          <w:lang w:val="uk-UA"/>
        </w:rPr>
        <w:t>у</w:t>
      </w:r>
      <w:r>
        <w:rPr>
          <w:color w:val="000000" w:themeColor="text1"/>
          <w:szCs w:val="28"/>
          <w:lang w:val="uk-UA"/>
        </w:rPr>
        <w:t xml:space="preserve"> </w:t>
      </w:r>
      <w:r w:rsidRPr="00914950">
        <w:rPr>
          <w:color w:val="000000" w:themeColor="text1"/>
          <w:szCs w:val="28"/>
          <w:lang w:val="uk-UA"/>
        </w:rPr>
        <w:t>характеристик</w:t>
      </w:r>
      <w:r w:rsidRPr="00891B62">
        <w:rPr>
          <w:szCs w:val="28"/>
          <w:lang w:val="uk-UA"/>
        </w:rPr>
        <w:t>у</w:t>
      </w:r>
      <w:r w:rsidRPr="00914950">
        <w:rPr>
          <w:color w:val="000000" w:themeColor="text1"/>
          <w:szCs w:val="28"/>
          <w:lang w:val="uk-UA"/>
        </w:rPr>
        <w:t xml:space="preserve"> роботи газотранспортної системи</w:t>
      </w:r>
      <w:r w:rsidRPr="00891B62">
        <w:rPr>
          <w:szCs w:val="28"/>
          <w:lang w:val="uk-UA"/>
        </w:rPr>
        <w:t>, зокрема</w:t>
      </w:r>
      <w:r w:rsidRPr="00914950">
        <w:rPr>
          <w:color w:val="000000" w:themeColor="text1"/>
          <w:szCs w:val="28"/>
          <w:lang w:val="uk-UA"/>
        </w:rPr>
        <w:t>:</w:t>
      </w:r>
    </w:p>
    <w:p w14:paraId="7890D8CF" w14:textId="77777777" w:rsidR="0076688D" w:rsidRPr="00914950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14950">
        <w:rPr>
          <w:color w:val="000000" w:themeColor="text1"/>
          <w:szCs w:val="28"/>
          <w:lang w:val="uk-UA"/>
        </w:rPr>
        <w:t>загальний обсяг транспортування природного газу (річний та помісячний), транзит, внутрішнє транспортування, імпорт та експорт;</w:t>
      </w:r>
    </w:p>
    <w:p w14:paraId="67DA7887" w14:textId="77777777" w:rsidR="0076688D" w:rsidRPr="00914950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14950">
        <w:rPr>
          <w:color w:val="000000" w:themeColor="text1"/>
          <w:szCs w:val="28"/>
          <w:lang w:val="uk-UA"/>
        </w:rPr>
        <w:t xml:space="preserve">кількість фізичних точок входу та фізичних точок </w:t>
      </w:r>
      <w:r w:rsidRPr="00891B62">
        <w:rPr>
          <w:szCs w:val="28"/>
          <w:lang w:val="uk-UA"/>
        </w:rPr>
        <w:t xml:space="preserve">виходу природного </w:t>
      </w:r>
      <w:r w:rsidRPr="00914950">
        <w:rPr>
          <w:color w:val="000000" w:themeColor="text1"/>
          <w:szCs w:val="28"/>
          <w:lang w:val="uk-UA"/>
        </w:rPr>
        <w:t>газу;</w:t>
      </w:r>
    </w:p>
    <w:p w14:paraId="434ED2A5" w14:textId="77777777" w:rsidR="0076688D" w:rsidRPr="00914950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14950">
        <w:rPr>
          <w:color w:val="000000" w:themeColor="text1"/>
          <w:szCs w:val="28"/>
          <w:lang w:val="uk-UA"/>
        </w:rPr>
        <w:t>обсяги річних втрат природного газу;</w:t>
      </w:r>
    </w:p>
    <w:p w14:paraId="41F3EA98" w14:textId="77777777" w:rsidR="0076688D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14950">
        <w:rPr>
          <w:color w:val="000000" w:themeColor="text1"/>
          <w:szCs w:val="28"/>
          <w:lang w:val="uk-UA"/>
        </w:rPr>
        <w:t>порівняльний аналіз показників із даними за попередні чотири роки</w:t>
      </w:r>
      <w:r w:rsidRPr="00891B62">
        <w:rPr>
          <w:szCs w:val="28"/>
          <w:lang w:val="uk-UA"/>
        </w:rPr>
        <w:t>;</w:t>
      </w:r>
    </w:p>
    <w:p w14:paraId="457B9D37" w14:textId="77777777" w:rsidR="0076688D" w:rsidRPr="003656F1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</w:p>
    <w:p w14:paraId="324B1236" w14:textId="77777777" w:rsidR="0076688D" w:rsidRPr="003656F1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3656F1">
        <w:rPr>
          <w:color w:val="000000" w:themeColor="text1"/>
          <w:szCs w:val="28"/>
          <w:lang w:val="uk-UA"/>
        </w:rPr>
        <w:t xml:space="preserve">2) </w:t>
      </w:r>
      <w:r>
        <w:rPr>
          <w:color w:val="000000" w:themeColor="text1"/>
          <w:szCs w:val="28"/>
          <w:lang w:val="uk-UA"/>
        </w:rPr>
        <w:t>м</w:t>
      </w:r>
      <w:r w:rsidRPr="003656F1">
        <w:rPr>
          <w:color w:val="000000" w:themeColor="text1"/>
          <w:szCs w:val="28"/>
          <w:lang w:val="uk-UA"/>
        </w:rPr>
        <w:t>аршрутизаці</w:t>
      </w:r>
      <w:r w:rsidRPr="00891B62">
        <w:rPr>
          <w:szCs w:val="28"/>
          <w:lang w:val="uk-UA"/>
        </w:rPr>
        <w:t>ю</w:t>
      </w:r>
      <w:r w:rsidRPr="003656F1">
        <w:rPr>
          <w:color w:val="000000" w:themeColor="text1"/>
          <w:szCs w:val="28"/>
          <w:lang w:val="uk-UA"/>
        </w:rPr>
        <w:t xml:space="preserve"> транспортування газу </w:t>
      </w:r>
      <w:r w:rsidRPr="00891B62">
        <w:rPr>
          <w:szCs w:val="28"/>
          <w:lang w:val="uk-UA"/>
        </w:rPr>
        <w:t>о</w:t>
      </w:r>
      <w:r w:rsidRPr="003656F1">
        <w:rPr>
          <w:color w:val="000000" w:themeColor="text1"/>
          <w:szCs w:val="28"/>
          <w:lang w:val="uk-UA"/>
        </w:rPr>
        <w:t xml:space="preserve">ператора </w:t>
      </w:r>
      <w:r w:rsidRPr="00891B62">
        <w:rPr>
          <w:color w:val="000000" w:themeColor="text1"/>
          <w:szCs w:val="28"/>
          <w:lang w:val="uk-UA"/>
        </w:rPr>
        <w:t>газотранспортної системи:</w:t>
      </w:r>
    </w:p>
    <w:p w14:paraId="0506632F" w14:textId="77777777" w:rsidR="0076688D" w:rsidRPr="003656F1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3656F1">
        <w:rPr>
          <w:color w:val="000000" w:themeColor="text1"/>
          <w:szCs w:val="28"/>
          <w:lang w:val="uk-UA"/>
        </w:rPr>
        <w:t>надходження газу від суміжних газовидобувних підприємств;</w:t>
      </w:r>
    </w:p>
    <w:p w14:paraId="6117B313" w14:textId="77777777" w:rsidR="0076688D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3656F1">
        <w:rPr>
          <w:color w:val="000000" w:themeColor="text1"/>
          <w:szCs w:val="28"/>
          <w:lang w:val="uk-UA"/>
        </w:rPr>
        <w:t xml:space="preserve">надходження газу через прикордонні </w:t>
      </w:r>
      <w:r>
        <w:rPr>
          <w:color w:val="000000" w:themeColor="text1"/>
          <w:szCs w:val="28"/>
          <w:lang w:val="uk-UA"/>
        </w:rPr>
        <w:t>газовимірювальні станції;</w:t>
      </w:r>
    </w:p>
    <w:p w14:paraId="653DD829" w14:textId="77777777" w:rsidR="0076688D" w:rsidRPr="003656F1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3656F1">
        <w:rPr>
          <w:color w:val="000000" w:themeColor="text1"/>
          <w:szCs w:val="28"/>
          <w:lang w:val="uk-UA"/>
        </w:rPr>
        <w:t xml:space="preserve">надходження газу від </w:t>
      </w:r>
      <w:r>
        <w:rPr>
          <w:color w:val="000000" w:themeColor="text1"/>
          <w:szCs w:val="28"/>
          <w:lang w:val="uk-UA"/>
        </w:rPr>
        <w:t>о</w:t>
      </w:r>
      <w:r w:rsidRPr="003656F1">
        <w:rPr>
          <w:color w:val="000000" w:themeColor="text1"/>
          <w:szCs w:val="28"/>
          <w:lang w:val="uk-UA"/>
        </w:rPr>
        <w:t>ператора газосховищ</w:t>
      </w:r>
      <w:r w:rsidRPr="0020128A">
        <w:rPr>
          <w:color w:val="000000" w:themeColor="text1"/>
          <w:szCs w:val="28"/>
          <w:lang w:val="uk-UA"/>
        </w:rPr>
        <w:t>;</w:t>
      </w:r>
    </w:p>
    <w:p w14:paraId="109A8B31" w14:textId="77777777" w:rsidR="0076688D" w:rsidRPr="003656F1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3656F1">
        <w:rPr>
          <w:color w:val="000000" w:themeColor="text1"/>
          <w:szCs w:val="28"/>
          <w:lang w:val="uk-UA"/>
        </w:rPr>
        <w:t>транспортування газу до суміжних газовидобувних підприємств;</w:t>
      </w:r>
    </w:p>
    <w:p w14:paraId="13DA98AA" w14:textId="77777777" w:rsidR="0076688D" w:rsidRPr="003656F1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3656F1">
        <w:rPr>
          <w:color w:val="000000" w:themeColor="text1"/>
          <w:szCs w:val="28"/>
          <w:lang w:val="uk-UA"/>
        </w:rPr>
        <w:t xml:space="preserve">транспортування газу через прикордонні </w:t>
      </w:r>
      <w:r>
        <w:rPr>
          <w:color w:val="000000" w:themeColor="text1"/>
          <w:szCs w:val="28"/>
          <w:lang w:val="uk-UA"/>
        </w:rPr>
        <w:t>газовимірювальні станції</w:t>
      </w:r>
      <w:r w:rsidRPr="003656F1">
        <w:rPr>
          <w:color w:val="000000" w:themeColor="text1"/>
          <w:szCs w:val="28"/>
          <w:lang w:val="uk-UA"/>
        </w:rPr>
        <w:t>;</w:t>
      </w:r>
    </w:p>
    <w:p w14:paraId="441F7EA2" w14:textId="77777777" w:rsidR="0076688D" w:rsidRPr="003656F1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3656F1">
        <w:rPr>
          <w:color w:val="000000" w:themeColor="text1"/>
          <w:szCs w:val="28"/>
          <w:lang w:val="uk-UA"/>
        </w:rPr>
        <w:t>транспортування газу до споживачів України;</w:t>
      </w:r>
    </w:p>
    <w:p w14:paraId="0749F4A2" w14:textId="77777777" w:rsidR="0076688D" w:rsidRPr="00B84B5E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3656F1">
        <w:rPr>
          <w:color w:val="000000" w:themeColor="text1"/>
          <w:szCs w:val="28"/>
          <w:lang w:val="uk-UA"/>
        </w:rPr>
        <w:t>передач</w:t>
      </w:r>
      <w:r w:rsidRPr="00B84B5E">
        <w:rPr>
          <w:color w:val="000000" w:themeColor="text1"/>
          <w:szCs w:val="28"/>
          <w:lang w:val="uk-UA"/>
        </w:rPr>
        <w:t>у</w:t>
      </w:r>
      <w:r>
        <w:rPr>
          <w:color w:val="000000" w:themeColor="text1"/>
          <w:szCs w:val="28"/>
          <w:lang w:val="uk-UA"/>
        </w:rPr>
        <w:t xml:space="preserve"> </w:t>
      </w:r>
      <w:r w:rsidRPr="003656F1">
        <w:rPr>
          <w:color w:val="000000" w:themeColor="text1"/>
          <w:szCs w:val="28"/>
          <w:lang w:val="uk-UA"/>
        </w:rPr>
        <w:t>газу до Оператора газосхов</w:t>
      </w:r>
      <w:r>
        <w:rPr>
          <w:color w:val="000000" w:themeColor="text1"/>
          <w:szCs w:val="28"/>
          <w:lang w:val="uk-UA"/>
        </w:rPr>
        <w:t>ищ</w:t>
      </w:r>
      <w:r w:rsidRPr="00B84B5E">
        <w:rPr>
          <w:szCs w:val="28"/>
          <w:lang w:val="uk-UA"/>
        </w:rPr>
        <w:t>;</w:t>
      </w:r>
    </w:p>
    <w:p w14:paraId="3B3A8DEB" w14:textId="77777777" w:rsidR="0076688D" w:rsidRPr="003656F1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</w:p>
    <w:p w14:paraId="50634A82" w14:textId="77777777" w:rsidR="0076688D" w:rsidRPr="005862A6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5862A6">
        <w:rPr>
          <w:szCs w:val="28"/>
          <w:lang w:val="uk-UA"/>
        </w:rPr>
        <w:t>3) інформацію щодо технічного стану інфраструктури, а саме:</w:t>
      </w:r>
    </w:p>
    <w:p w14:paraId="0C2E4AC6" w14:textId="77777777" w:rsidR="0076688D" w:rsidRPr="005862A6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5862A6">
        <w:rPr>
          <w:szCs w:val="28"/>
          <w:lang w:val="uk-UA"/>
        </w:rPr>
        <w:t>щодо магістральних газопроводів, зокрема:</w:t>
      </w:r>
    </w:p>
    <w:p w14:paraId="66F756D5" w14:textId="77777777" w:rsidR="0076688D" w:rsidRPr="005862A6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5862A6">
        <w:rPr>
          <w:szCs w:val="28"/>
          <w:lang w:val="uk-UA"/>
        </w:rPr>
        <w:t xml:space="preserve">загальну протяжність газопроводів, що перебувають в експлуатації; </w:t>
      </w:r>
    </w:p>
    <w:p w14:paraId="39CB1F77" w14:textId="77777777" w:rsidR="0076688D" w:rsidRPr="005862A6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5862A6">
        <w:rPr>
          <w:szCs w:val="28"/>
          <w:lang w:val="uk-UA"/>
        </w:rPr>
        <w:t xml:space="preserve">структуру магістральних газопроводів за терміном експлуатації/віковими групами: до 25 років, від 25 до 40 років, понад 40 років; </w:t>
      </w:r>
    </w:p>
    <w:p w14:paraId="4082FC43" w14:textId="77777777" w:rsidR="0076688D" w:rsidRPr="005862A6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5862A6">
        <w:rPr>
          <w:szCs w:val="28"/>
          <w:lang w:val="uk-UA"/>
        </w:rPr>
        <w:t xml:space="preserve">структуру магістральних газопроводів за діаметрами; </w:t>
      </w:r>
    </w:p>
    <w:p w14:paraId="7C145C9F" w14:textId="77777777" w:rsidR="0076688D" w:rsidRPr="005862A6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5862A6">
        <w:rPr>
          <w:szCs w:val="28"/>
          <w:lang w:val="uk-UA"/>
        </w:rPr>
        <w:t xml:space="preserve">фактичний технічний стан магістральних газопроводів (за результатами діагностики, обстежень, стану захисного покриття, запірної арматури, переходів через природні та штучні перешкоди). Газопроводи: </w:t>
      </w:r>
    </w:p>
    <w:p w14:paraId="34322823" w14:textId="77777777" w:rsidR="0076688D" w:rsidRPr="005862A6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5862A6">
        <w:rPr>
          <w:szCs w:val="28"/>
          <w:lang w:val="uk-UA"/>
        </w:rPr>
        <w:t xml:space="preserve">у задовільному стані, </w:t>
      </w:r>
    </w:p>
    <w:p w14:paraId="033AA19B" w14:textId="77777777" w:rsidR="0076688D" w:rsidRPr="005862A6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5862A6">
        <w:rPr>
          <w:szCs w:val="28"/>
          <w:lang w:val="uk-UA"/>
        </w:rPr>
        <w:t xml:space="preserve">підлягають реконструкції, </w:t>
      </w:r>
    </w:p>
    <w:p w14:paraId="7B567772" w14:textId="77777777" w:rsidR="0076688D" w:rsidRPr="005862A6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5862A6">
        <w:rPr>
          <w:szCs w:val="28"/>
          <w:lang w:val="uk-UA"/>
        </w:rPr>
        <w:t>підлягають капітальному ремонту,</w:t>
      </w:r>
    </w:p>
    <w:p w14:paraId="3F313CD7" w14:textId="77777777" w:rsidR="0076688D" w:rsidRPr="005862A6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5862A6">
        <w:rPr>
          <w:szCs w:val="28"/>
          <w:lang w:val="uk-UA"/>
        </w:rPr>
        <w:t>підлягають повній заміні;</w:t>
      </w:r>
    </w:p>
    <w:p w14:paraId="5EF7C837" w14:textId="77777777" w:rsidR="0076688D" w:rsidRPr="005862A6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5862A6">
        <w:rPr>
          <w:szCs w:val="28"/>
          <w:lang w:val="uk-UA"/>
        </w:rPr>
        <w:t>захищеність газопроводів (у відсотках);</w:t>
      </w:r>
    </w:p>
    <w:p w14:paraId="62C8C417" w14:textId="77777777" w:rsidR="0076688D" w:rsidRPr="005862A6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5862A6">
        <w:rPr>
          <w:szCs w:val="28"/>
          <w:lang w:val="uk-UA"/>
        </w:rPr>
        <w:t>довжину газопроводів, де не забезпечено мінімально необхідний захисний потенціал на газопроводі згідно з державними стандартами України;</w:t>
      </w:r>
    </w:p>
    <w:p w14:paraId="4B178597" w14:textId="77777777" w:rsidR="0076688D" w:rsidRPr="005862A6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5862A6">
        <w:rPr>
          <w:szCs w:val="28"/>
          <w:lang w:val="uk-UA"/>
        </w:rPr>
        <w:t xml:space="preserve"> інформацію щодо ділянок, які експлуатуються з обмеженнями, зокрема з урахуванням допустимого робочого тиску або інших технічних рішень; </w:t>
      </w:r>
    </w:p>
    <w:p w14:paraId="606CC686" w14:textId="77777777" w:rsidR="0076688D" w:rsidRPr="005862A6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5862A6">
        <w:rPr>
          <w:szCs w:val="28"/>
          <w:lang w:val="uk-UA"/>
        </w:rPr>
        <w:t xml:space="preserve">інформацію щодо магістральних газопроводів/ділянок, аварійних, пошкоджених, виведених з експлуатації або переведених в особливий режим експлуатації; </w:t>
      </w:r>
    </w:p>
    <w:p w14:paraId="4808E642" w14:textId="77777777" w:rsidR="0076688D" w:rsidRPr="005862A6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5862A6">
        <w:rPr>
          <w:szCs w:val="28"/>
          <w:lang w:val="uk-UA"/>
        </w:rPr>
        <w:t>протяжність магістральних газопроводів, яким протягом року проведено технічне обслуговування та висновки щодо задовільного/не задовільного стану відповідних газопроводів;</w:t>
      </w:r>
    </w:p>
    <w:p w14:paraId="18765B2E" w14:textId="77777777" w:rsidR="0076688D" w:rsidRPr="005862A6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5862A6">
        <w:rPr>
          <w:szCs w:val="28"/>
          <w:lang w:val="uk-UA"/>
        </w:rPr>
        <w:t xml:space="preserve">кількість аварій та інцидентів; </w:t>
      </w:r>
    </w:p>
    <w:p w14:paraId="0F94A817" w14:textId="77777777" w:rsidR="0076688D" w:rsidRPr="005862A6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5862A6">
        <w:rPr>
          <w:szCs w:val="28"/>
          <w:lang w:val="uk-UA"/>
        </w:rPr>
        <w:lastRenderedPageBreak/>
        <w:t>пояснення щодо газопроводів, які підлягають реконструкції, капітальному ремонту або повній заміні, із зазначенням основних ділянок/об’єктів та підстав для включення до інвестиційної програми, планів ремонтів, технічного обслуговування або технічного діагностування;</w:t>
      </w:r>
    </w:p>
    <w:p w14:paraId="55012C8E" w14:textId="77777777" w:rsidR="0076688D" w:rsidRPr="00DE1104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DE1104">
        <w:rPr>
          <w:szCs w:val="28"/>
          <w:lang w:val="uk-UA"/>
        </w:rPr>
        <w:t>щодо компресорних станцій, зокрема:</w:t>
      </w:r>
    </w:p>
    <w:p w14:paraId="29173840" w14:textId="77777777" w:rsidR="0076688D" w:rsidRPr="00DE1104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DE1104">
        <w:rPr>
          <w:color w:val="000000" w:themeColor="text1"/>
          <w:szCs w:val="28"/>
          <w:lang w:val="uk-UA"/>
        </w:rPr>
        <w:t xml:space="preserve">кількість компресорних станцій/компресорних </w:t>
      </w:r>
      <w:proofErr w:type="spellStart"/>
      <w:r w:rsidRPr="00DE1104">
        <w:rPr>
          <w:color w:val="000000" w:themeColor="text1"/>
          <w:szCs w:val="28"/>
          <w:lang w:val="uk-UA"/>
        </w:rPr>
        <w:t>цехів</w:t>
      </w:r>
      <w:proofErr w:type="spellEnd"/>
      <w:r w:rsidRPr="00DE1104">
        <w:rPr>
          <w:color w:val="000000" w:themeColor="text1"/>
          <w:szCs w:val="28"/>
          <w:lang w:val="uk-UA"/>
        </w:rPr>
        <w:t xml:space="preserve">, що перебувають у роботі, переведені в особливий режим експлуатації, розташовані на тимчасово окупованих територіях/у зоні бойових дій або пошкоджені; </w:t>
      </w:r>
    </w:p>
    <w:p w14:paraId="7AD5C1F8" w14:textId="77777777" w:rsidR="0076688D" w:rsidRPr="00DE1104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DE1104">
        <w:rPr>
          <w:color w:val="000000" w:themeColor="text1"/>
          <w:szCs w:val="28"/>
          <w:lang w:val="uk-UA"/>
        </w:rPr>
        <w:t xml:space="preserve">рівень завантаженості компресорних станцій/компресорних </w:t>
      </w:r>
      <w:proofErr w:type="spellStart"/>
      <w:r w:rsidRPr="00DE1104">
        <w:rPr>
          <w:color w:val="000000" w:themeColor="text1"/>
          <w:szCs w:val="28"/>
          <w:lang w:val="uk-UA"/>
        </w:rPr>
        <w:t>цехів</w:t>
      </w:r>
      <w:proofErr w:type="spellEnd"/>
      <w:r w:rsidRPr="00DE1104">
        <w:rPr>
          <w:color w:val="000000" w:themeColor="text1"/>
          <w:szCs w:val="28"/>
          <w:lang w:val="uk-UA"/>
        </w:rPr>
        <w:t xml:space="preserve"> у літній та зимовий періоди або за основними режимами роботи; </w:t>
      </w:r>
    </w:p>
    <w:p w14:paraId="757F354F" w14:textId="77777777" w:rsidR="0076688D" w:rsidRPr="00DE1104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DE1104">
        <w:rPr>
          <w:color w:val="000000" w:themeColor="text1"/>
          <w:szCs w:val="28"/>
          <w:lang w:val="uk-UA"/>
        </w:rPr>
        <w:t xml:space="preserve">витрати паливного газу; </w:t>
      </w:r>
    </w:p>
    <w:p w14:paraId="2C2D1F65" w14:textId="77777777" w:rsidR="0076688D" w:rsidRPr="00DE1104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DE1104">
        <w:rPr>
          <w:color w:val="000000" w:themeColor="text1"/>
          <w:szCs w:val="28"/>
          <w:lang w:val="uk-UA"/>
        </w:rPr>
        <w:t xml:space="preserve">технічний стан основного обладнання компресорних станцій, зокрема з урахуванням напрацювання газоперекачувальних агрегатів, залишкового </w:t>
      </w:r>
      <w:r w:rsidRPr="00DE1104">
        <w:rPr>
          <w:szCs w:val="28"/>
          <w:lang w:val="uk-UA"/>
        </w:rPr>
        <w:t xml:space="preserve">ресурсу, результатів діагностики, ремонтів і технічного обслуговування. Компресорні станції: </w:t>
      </w:r>
    </w:p>
    <w:p w14:paraId="5A1A3DBB" w14:textId="77777777" w:rsidR="0076688D" w:rsidRPr="00DE1104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DE1104">
        <w:rPr>
          <w:szCs w:val="28"/>
          <w:lang w:val="uk-UA"/>
        </w:rPr>
        <w:t xml:space="preserve">у задовільному стані, підлягає реконструкції, </w:t>
      </w:r>
    </w:p>
    <w:p w14:paraId="3BBF192F" w14:textId="77777777" w:rsidR="0076688D" w:rsidRPr="00DE1104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DE1104">
        <w:rPr>
          <w:szCs w:val="28"/>
          <w:lang w:val="uk-UA"/>
        </w:rPr>
        <w:t xml:space="preserve">підлягають капітальному ремонту, підлягає повній заміні; </w:t>
      </w:r>
    </w:p>
    <w:p w14:paraId="2D35E948" w14:textId="77777777" w:rsidR="0076688D" w:rsidRPr="00DE1104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DE1104">
        <w:rPr>
          <w:szCs w:val="28"/>
          <w:lang w:val="uk-UA"/>
        </w:rPr>
        <w:t xml:space="preserve">інформацію щодо аварій, інцидентів, відмов; </w:t>
      </w:r>
    </w:p>
    <w:p w14:paraId="08433465" w14:textId="77777777" w:rsidR="0076688D" w:rsidRPr="00DE1104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DE1104">
        <w:rPr>
          <w:szCs w:val="28"/>
          <w:lang w:val="uk-UA"/>
        </w:rPr>
        <w:t xml:space="preserve">класифікацію компресорних станцій/компресорних </w:t>
      </w:r>
      <w:proofErr w:type="spellStart"/>
      <w:r w:rsidRPr="00DE1104">
        <w:rPr>
          <w:szCs w:val="28"/>
          <w:lang w:val="uk-UA"/>
        </w:rPr>
        <w:t>цехів</w:t>
      </w:r>
      <w:proofErr w:type="spellEnd"/>
      <w:r w:rsidRPr="00DE1104" w:rsidDel="00D63DD6">
        <w:rPr>
          <w:szCs w:val="28"/>
          <w:lang w:val="uk-UA"/>
        </w:rPr>
        <w:t xml:space="preserve"> </w:t>
      </w:r>
      <w:r w:rsidRPr="00DE1104">
        <w:rPr>
          <w:szCs w:val="28"/>
          <w:lang w:val="uk-UA"/>
        </w:rPr>
        <w:t xml:space="preserve">за рівнем виробничої значущості, технічної необхідності або пріоритетності використання, у тому числі за внутрішньою класифікацією оператора газотранспортної системи; </w:t>
      </w:r>
    </w:p>
    <w:p w14:paraId="153DB3E0" w14:textId="77777777" w:rsidR="0076688D" w:rsidRPr="00DE1104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DE1104">
        <w:rPr>
          <w:szCs w:val="28"/>
          <w:lang w:val="uk-UA"/>
        </w:rPr>
        <w:t>порівняльний аналіз показників за попередні чотири роки;</w:t>
      </w:r>
    </w:p>
    <w:p w14:paraId="7B2A6027" w14:textId="77777777" w:rsidR="0076688D" w:rsidRPr="00DE1104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DE1104">
        <w:rPr>
          <w:szCs w:val="28"/>
          <w:lang w:val="uk-UA"/>
        </w:rPr>
        <w:t xml:space="preserve">аналітичне пояснення щодо компресорних станцій, які підлягають реконструкції, капітальному ремонту або повній заміні, із зазначенням конкретних компресорних станцій/компресорних </w:t>
      </w:r>
      <w:proofErr w:type="spellStart"/>
      <w:r w:rsidRPr="00DE1104">
        <w:rPr>
          <w:szCs w:val="28"/>
          <w:lang w:val="uk-UA"/>
        </w:rPr>
        <w:t>цехів</w:t>
      </w:r>
      <w:proofErr w:type="spellEnd"/>
      <w:r w:rsidRPr="00DE1104">
        <w:rPr>
          <w:szCs w:val="28"/>
          <w:lang w:val="uk-UA"/>
        </w:rPr>
        <w:t>/газоперекачувальних агрегатів/технологічних вузлів та підстав для включення відповідних заходів до інвестиційної програми або ремонтних планів;</w:t>
      </w:r>
    </w:p>
    <w:p w14:paraId="23B7B8D2" w14:textId="77777777" w:rsidR="0076688D" w:rsidRPr="00DE1104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DE1104">
        <w:rPr>
          <w:szCs w:val="28"/>
          <w:lang w:val="uk-UA"/>
        </w:rPr>
        <w:t>щодо газорозподільних станцій, зокрема:</w:t>
      </w:r>
    </w:p>
    <w:p w14:paraId="5A3A257B" w14:textId="77777777" w:rsidR="0076688D" w:rsidRPr="00FE6641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FE6641">
        <w:rPr>
          <w:color w:val="000000" w:themeColor="text1"/>
          <w:szCs w:val="28"/>
          <w:lang w:val="uk-UA"/>
        </w:rPr>
        <w:t xml:space="preserve">кількість газорозподільних станцій, що перебувають у роботі, не задіяні в транспортуванні газу, переведені в особливий режим експлуатації, розташовані на тимчасово окупованих територіях/у зоні бойових дій або пошкоджені; </w:t>
      </w:r>
    </w:p>
    <w:p w14:paraId="03BCCDAF" w14:textId="77777777" w:rsidR="0076688D" w:rsidRPr="00FE6641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FE6641">
        <w:rPr>
          <w:color w:val="000000" w:themeColor="text1"/>
          <w:szCs w:val="28"/>
          <w:lang w:val="uk-UA"/>
        </w:rPr>
        <w:t xml:space="preserve">структуру газорозподільних станцій за типом, формою обслуговування, строком експлуатації та/або іншими основними характеристиками; </w:t>
      </w:r>
    </w:p>
    <w:p w14:paraId="7D2B588F" w14:textId="77777777" w:rsidR="0076688D" w:rsidRPr="00FE6641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FE6641">
        <w:rPr>
          <w:color w:val="000000" w:themeColor="text1"/>
          <w:szCs w:val="28"/>
          <w:lang w:val="uk-UA"/>
        </w:rPr>
        <w:t xml:space="preserve">договірну/технічно погоджену пропускну здатність відповідно до технічних угод або документів взаємодії з операторами газорозподільних систем, прямими споживачами; </w:t>
      </w:r>
    </w:p>
    <w:p w14:paraId="02F169AD" w14:textId="77777777" w:rsidR="0076688D" w:rsidRPr="00FE6641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FE6641">
        <w:rPr>
          <w:color w:val="000000" w:themeColor="text1"/>
          <w:szCs w:val="28"/>
          <w:lang w:val="uk-UA"/>
        </w:rPr>
        <w:t xml:space="preserve">фактичну завантаженість газорозподільних станцій (у відсотках) за періодами мінімального та максимального споживання; </w:t>
      </w:r>
    </w:p>
    <w:p w14:paraId="026FD1EA" w14:textId="77777777" w:rsidR="0076688D" w:rsidRPr="00FE6641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FE6641">
        <w:rPr>
          <w:color w:val="000000" w:themeColor="text1"/>
          <w:szCs w:val="28"/>
          <w:lang w:val="uk-UA"/>
        </w:rPr>
        <w:t xml:space="preserve">кількість відмов, аварій, інцидентів у роботі обладнання газорозподільних станцій; </w:t>
      </w:r>
    </w:p>
    <w:p w14:paraId="16D4BD1A" w14:textId="77777777" w:rsidR="0076688D" w:rsidRPr="003656F1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FE6641">
        <w:rPr>
          <w:color w:val="000000" w:themeColor="text1"/>
          <w:szCs w:val="28"/>
          <w:lang w:val="uk-UA"/>
        </w:rPr>
        <w:t>інформацію щодо об’єктів, які потребують реконструкції, технічного переоснащення, капітального ремонту, модернізації або оптимізації;</w:t>
      </w:r>
      <w:r w:rsidRPr="003656F1">
        <w:rPr>
          <w:color w:val="000000" w:themeColor="text1"/>
          <w:szCs w:val="28"/>
          <w:lang w:val="uk-UA"/>
        </w:rPr>
        <w:t xml:space="preserve"> </w:t>
      </w:r>
    </w:p>
    <w:p w14:paraId="7A6756AB" w14:textId="77777777" w:rsidR="0076688D" w:rsidRPr="00FE6641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FE6641">
        <w:rPr>
          <w:szCs w:val="28"/>
          <w:lang w:val="uk-UA"/>
        </w:rPr>
        <w:t xml:space="preserve">класифікацію газорозподільних станцій за групами продуктивності/потужності та/або рівнем виробничої значущості (наприклад: </w:t>
      </w:r>
      <w:r w:rsidRPr="00FE6641">
        <w:rPr>
          <w:szCs w:val="28"/>
          <w:lang w:val="uk-UA"/>
        </w:rPr>
        <w:lastRenderedPageBreak/>
        <w:t xml:space="preserve">газорозподільні станції до 10 тис. м³/год, 10–50 тис. м³/год, 50 – 100 тис. м³/год, понад 100 тис. м³/год); </w:t>
      </w:r>
    </w:p>
    <w:p w14:paraId="6974DA98" w14:textId="77777777" w:rsidR="0076688D" w:rsidRPr="00FE6641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FE6641">
        <w:rPr>
          <w:szCs w:val="28"/>
          <w:lang w:val="uk-UA"/>
        </w:rPr>
        <w:t>порівняльний аналіз показників за попередні чотири роки.</w:t>
      </w:r>
    </w:p>
    <w:p w14:paraId="42F2E664" w14:textId="77777777" w:rsidR="0076688D" w:rsidRPr="00FE6641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FE6641">
        <w:rPr>
          <w:szCs w:val="28"/>
          <w:lang w:val="uk-UA"/>
        </w:rPr>
        <w:t>пояснення щодо газорозподільних станцій, які підлягають реконструкції, капітальному ремонту або повній заміні, із зазначенням конкретних газорозподільних станцій/вузлів газорозподільних станцій та підстав для включення відповідних заходів до інвестиційної програми або ремонтних планів;</w:t>
      </w:r>
    </w:p>
    <w:p w14:paraId="7B7D56C0" w14:textId="77777777" w:rsidR="0076688D" w:rsidRPr="00FE6641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FE6641">
        <w:rPr>
          <w:szCs w:val="28"/>
          <w:lang w:val="uk-UA"/>
        </w:rPr>
        <w:t>щодо газовимірювальних станцій та пунктів виміру витрат газу, зокрема:</w:t>
      </w:r>
    </w:p>
    <w:p w14:paraId="12760E72" w14:textId="77777777" w:rsidR="0076688D" w:rsidRPr="00FE6641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FE6641">
        <w:rPr>
          <w:szCs w:val="28"/>
          <w:lang w:val="uk-UA"/>
        </w:rPr>
        <w:t xml:space="preserve">кількість газовимірювальних станцій, що перебувають у роботі, не задіяні в транспортуванні газу, переведені в особливий режим експлуатації, розташовані на тимчасово окупованих територіях/у зоні бойових дій або пошкоджені; </w:t>
      </w:r>
    </w:p>
    <w:p w14:paraId="5614E748" w14:textId="77777777" w:rsidR="0076688D" w:rsidRPr="00FE6641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FE6641">
        <w:rPr>
          <w:szCs w:val="28"/>
          <w:lang w:val="uk-UA"/>
        </w:rPr>
        <w:t>структуру газовимірювальних станцій (пунктів виміру витрат газу)</w:t>
      </w:r>
      <w:r w:rsidRPr="00FE6641" w:rsidDel="00D63DD6">
        <w:rPr>
          <w:szCs w:val="28"/>
          <w:lang w:val="uk-UA"/>
        </w:rPr>
        <w:t xml:space="preserve"> </w:t>
      </w:r>
      <w:r w:rsidRPr="00FE6641">
        <w:rPr>
          <w:szCs w:val="28"/>
          <w:lang w:val="uk-UA"/>
        </w:rPr>
        <w:t xml:space="preserve">за типом,  строком експлуатації та/або іншими основними характеристиками; </w:t>
      </w:r>
    </w:p>
    <w:p w14:paraId="7AF99403" w14:textId="77777777" w:rsidR="0076688D" w:rsidRPr="00FE6641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FE6641">
        <w:rPr>
          <w:szCs w:val="28"/>
          <w:lang w:val="uk-UA"/>
        </w:rPr>
        <w:t>договірну/технічно погоджену пропускну здатність відповідно до технічних угод або документів взаємодії з операторами суміжних систем;</w:t>
      </w:r>
    </w:p>
    <w:p w14:paraId="53B035A5" w14:textId="77777777" w:rsidR="0076688D" w:rsidRPr="00FE6641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FE6641">
        <w:rPr>
          <w:szCs w:val="28"/>
          <w:lang w:val="uk-UA"/>
        </w:rPr>
        <w:t xml:space="preserve">фактичну завантаженість газовимірювальних станцій (пунктів виміру витрат газу) (у відсотках) за періодами мінімального та максимального транспортування; </w:t>
      </w:r>
    </w:p>
    <w:p w14:paraId="2A06CCD7" w14:textId="77777777" w:rsidR="0076688D" w:rsidRPr="00FE6641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FE6641">
        <w:rPr>
          <w:szCs w:val="28"/>
          <w:lang w:val="uk-UA"/>
        </w:rPr>
        <w:t>кількість відмов, аварій, інцидентів у роботі обладнання газовимірювальних станцій</w:t>
      </w:r>
      <w:r w:rsidRPr="00FE6641" w:rsidDel="00101CA8">
        <w:rPr>
          <w:szCs w:val="28"/>
          <w:lang w:val="uk-UA"/>
        </w:rPr>
        <w:t xml:space="preserve"> </w:t>
      </w:r>
      <w:r w:rsidRPr="00FE6641">
        <w:rPr>
          <w:szCs w:val="28"/>
          <w:lang w:val="uk-UA"/>
        </w:rPr>
        <w:t xml:space="preserve">/ пунктів виміру витрат газу; </w:t>
      </w:r>
    </w:p>
    <w:p w14:paraId="61ED1C09" w14:textId="77777777" w:rsidR="0076688D" w:rsidRPr="00FE6641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FE6641">
        <w:rPr>
          <w:szCs w:val="28"/>
          <w:lang w:val="uk-UA"/>
        </w:rPr>
        <w:t xml:space="preserve">інформацію щодо об’єктів, які потребують реконструкції, технічного переоснащення, капітального ремонту, модернізації або оптимізації; </w:t>
      </w:r>
    </w:p>
    <w:p w14:paraId="60596D7E" w14:textId="77777777" w:rsidR="0076688D" w:rsidRPr="00FE6641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FE6641">
        <w:rPr>
          <w:szCs w:val="28"/>
          <w:lang w:val="uk-UA"/>
        </w:rPr>
        <w:t>порівняльний аналіз показників за попередні чотири роки;</w:t>
      </w:r>
    </w:p>
    <w:p w14:paraId="61CA6E03" w14:textId="77777777" w:rsidR="0076688D" w:rsidRPr="00FE6641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</w:p>
    <w:p w14:paraId="2DEB50DE" w14:textId="77777777" w:rsidR="0076688D" w:rsidRPr="00FE6641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FE6641">
        <w:rPr>
          <w:szCs w:val="28"/>
          <w:lang w:val="uk-UA"/>
        </w:rPr>
        <w:t>4) узгоджені режими роботи на точках з’єднання:</w:t>
      </w:r>
    </w:p>
    <w:p w14:paraId="378A1E14" w14:textId="77777777" w:rsidR="0076688D" w:rsidRPr="00FE6641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FE6641">
        <w:rPr>
          <w:szCs w:val="28"/>
          <w:lang w:val="uk-UA"/>
        </w:rPr>
        <w:t>перелік міждержавних точок з’єднання;</w:t>
      </w:r>
    </w:p>
    <w:p w14:paraId="48B0BF67" w14:textId="77777777" w:rsidR="0076688D" w:rsidRPr="00FE6641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FE6641">
        <w:rPr>
          <w:szCs w:val="28"/>
          <w:lang w:val="uk-UA"/>
        </w:rPr>
        <w:t>пропускну здатність точок з’єднання (з угод про підключення);</w:t>
      </w:r>
    </w:p>
    <w:p w14:paraId="3FABBFF7" w14:textId="77777777" w:rsidR="0076688D" w:rsidRPr="00FE6641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FE6641">
        <w:rPr>
          <w:szCs w:val="28"/>
          <w:lang w:val="uk-UA"/>
        </w:rPr>
        <w:t>мінімально та максимально допустимий тиск (з угод про підключення);</w:t>
      </w:r>
    </w:p>
    <w:p w14:paraId="3AF02FA3" w14:textId="77777777" w:rsidR="0076688D" w:rsidRPr="00FE6641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FE6641">
        <w:rPr>
          <w:szCs w:val="28"/>
          <w:lang w:val="uk-UA"/>
        </w:rPr>
        <w:t>фактичні максимальні і мінімальні тиски (річні);</w:t>
      </w:r>
    </w:p>
    <w:p w14:paraId="2B604FF1" w14:textId="77777777" w:rsidR="0076688D" w:rsidRPr="003656F1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</w:p>
    <w:p w14:paraId="28E78E38" w14:textId="77777777" w:rsidR="0076688D" w:rsidRPr="003656F1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3656F1">
        <w:rPr>
          <w:color w:val="000000" w:themeColor="text1"/>
          <w:szCs w:val="28"/>
          <w:lang w:val="uk-UA"/>
        </w:rPr>
        <w:t xml:space="preserve">5) </w:t>
      </w:r>
      <w:r>
        <w:rPr>
          <w:color w:val="000000" w:themeColor="text1"/>
          <w:szCs w:val="28"/>
          <w:lang w:val="uk-UA"/>
        </w:rPr>
        <w:t>в</w:t>
      </w:r>
      <w:r w:rsidRPr="003656F1">
        <w:rPr>
          <w:color w:val="000000" w:themeColor="text1"/>
          <w:szCs w:val="28"/>
          <w:lang w:val="uk-UA"/>
        </w:rPr>
        <w:t>ійськові ризики та їх вплив:</w:t>
      </w:r>
    </w:p>
    <w:p w14:paraId="5647C0A0" w14:textId="77777777" w:rsidR="0076688D" w:rsidRPr="003656F1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3656F1">
        <w:rPr>
          <w:color w:val="000000" w:themeColor="text1"/>
          <w:szCs w:val="28"/>
          <w:lang w:val="uk-UA"/>
        </w:rPr>
        <w:t>географічна характеристика ризиків, зокрема зони бойових дій та потенційно небезпечні регіони;</w:t>
      </w:r>
    </w:p>
    <w:p w14:paraId="19B5A281" w14:textId="77777777" w:rsidR="0076688D" w:rsidRPr="003656F1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3656F1">
        <w:rPr>
          <w:color w:val="000000" w:themeColor="text1"/>
          <w:szCs w:val="28"/>
          <w:lang w:val="uk-UA"/>
        </w:rPr>
        <w:t>кількість пошкоджених об</w:t>
      </w:r>
      <w:r>
        <w:rPr>
          <w:color w:val="000000" w:themeColor="text1"/>
          <w:szCs w:val="28"/>
          <w:lang w:val="uk-UA"/>
        </w:rPr>
        <w:t>’</w:t>
      </w:r>
      <w:r w:rsidRPr="003656F1">
        <w:rPr>
          <w:color w:val="000000" w:themeColor="text1"/>
          <w:szCs w:val="28"/>
          <w:lang w:val="uk-UA"/>
        </w:rPr>
        <w:t>єктів (газопроводи, компресорні станції, газорозподільні станції);</w:t>
      </w:r>
    </w:p>
    <w:p w14:paraId="6827E350" w14:textId="77777777" w:rsidR="0076688D" w:rsidRPr="003656F1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3656F1">
        <w:rPr>
          <w:color w:val="000000" w:themeColor="text1"/>
          <w:szCs w:val="28"/>
          <w:lang w:val="uk-UA"/>
        </w:rPr>
        <w:t>частота атак та інцидентів;</w:t>
      </w:r>
    </w:p>
    <w:p w14:paraId="5D485398" w14:textId="77777777" w:rsidR="0076688D" w:rsidRPr="003656F1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3656F1">
        <w:rPr>
          <w:color w:val="000000" w:themeColor="text1"/>
          <w:szCs w:val="28"/>
          <w:lang w:val="uk-UA"/>
        </w:rPr>
        <w:t>вплив на обсяги транспортування та стабільність функціонування системи;</w:t>
      </w:r>
    </w:p>
    <w:p w14:paraId="3ABBDEC3" w14:textId="77777777" w:rsidR="0076688D" w:rsidRPr="00452678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452678">
        <w:rPr>
          <w:szCs w:val="28"/>
          <w:lang w:val="uk-UA"/>
        </w:rPr>
        <w:t>заходи, вжиті для забезпечення стійкості функціонування, зокрема проведення аварійно-відновлювальних робіт та фізичний захист об’єктів інфраструктури;</w:t>
      </w:r>
    </w:p>
    <w:p w14:paraId="545DB1EF" w14:textId="77777777" w:rsidR="0076688D" w:rsidRPr="003656F1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</w:p>
    <w:p w14:paraId="29800886" w14:textId="77777777" w:rsidR="0076688D" w:rsidRPr="00452678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452678">
        <w:rPr>
          <w:szCs w:val="28"/>
          <w:lang w:val="uk-UA"/>
        </w:rPr>
        <w:t>6) узагальнені висновки та пропозиції до включення до плану розвитку:</w:t>
      </w:r>
    </w:p>
    <w:p w14:paraId="2FD3C955" w14:textId="77777777" w:rsidR="0076688D" w:rsidRPr="00452678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452678">
        <w:rPr>
          <w:szCs w:val="28"/>
          <w:lang w:val="uk-UA"/>
        </w:rPr>
        <w:t>перелік заходів, що пропонуються до включення до плану розвитку, з відповідним обґрунтуванням у розрізі показників, визначених підпунктом 3;</w:t>
      </w:r>
    </w:p>
    <w:p w14:paraId="6ADF94BF" w14:textId="77777777" w:rsidR="0076688D" w:rsidRPr="00452678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452678">
        <w:rPr>
          <w:szCs w:val="28"/>
          <w:lang w:val="uk-UA"/>
        </w:rPr>
        <w:lastRenderedPageBreak/>
        <w:t>очікувані технічні та економічні результати реалізації заходів, зокрема щодо зниження аварійності, збільшення пропускної спроможності та підвищення ефективності функціонування ГТС;</w:t>
      </w:r>
    </w:p>
    <w:p w14:paraId="1E5A5F8C" w14:textId="77777777" w:rsidR="0076688D" w:rsidRPr="00452678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452678">
        <w:rPr>
          <w:szCs w:val="28"/>
          <w:lang w:val="uk-UA"/>
        </w:rPr>
        <w:t>строки реалізації заходів та оцінка їх пріоритетності;</w:t>
      </w:r>
    </w:p>
    <w:p w14:paraId="0C103097" w14:textId="77777777" w:rsidR="0076688D" w:rsidRPr="003656F1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</w:p>
    <w:p w14:paraId="6424C335" w14:textId="77777777" w:rsidR="0076688D" w:rsidRPr="00452678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452678">
        <w:rPr>
          <w:szCs w:val="28"/>
          <w:lang w:val="uk-UA"/>
        </w:rPr>
        <w:t>7) додатки:</w:t>
      </w:r>
    </w:p>
    <w:p w14:paraId="7161A47D" w14:textId="77777777" w:rsidR="0076688D" w:rsidRPr="00452678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452678">
        <w:rPr>
          <w:szCs w:val="28"/>
          <w:lang w:val="uk-UA"/>
        </w:rPr>
        <w:t>карта газотранспортної системи;</w:t>
      </w:r>
    </w:p>
    <w:p w14:paraId="49F04040" w14:textId="77777777" w:rsidR="0076688D" w:rsidRPr="00452678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452678">
        <w:rPr>
          <w:szCs w:val="28"/>
          <w:lang w:val="uk-UA"/>
        </w:rPr>
        <w:t>підтвердні матеріали (фото, акти, технічна документація);</w:t>
      </w:r>
    </w:p>
    <w:p w14:paraId="20DDC65F" w14:textId="77777777" w:rsidR="0076688D" w:rsidRPr="00452678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452678">
        <w:rPr>
          <w:szCs w:val="28"/>
          <w:lang w:val="uk-UA"/>
        </w:rPr>
        <w:t>схеми маршрутів транспортування та діаграми потоків природного газу;</w:t>
      </w:r>
    </w:p>
    <w:p w14:paraId="770FEC4C" w14:textId="77777777" w:rsidR="0076688D" w:rsidRPr="00452678" w:rsidRDefault="0076688D" w:rsidP="0076688D">
      <w:pPr>
        <w:shd w:val="clear" w:color="auto" w:fill="FFFFFF" w:themeFill="background1"/>
        <w:ind w:firstLine="567"/>
        <w:jc w:val="both"/>
        <w:rPr>
          <w:szCs w:val="28"/>
          <w:lang w:val="uk-UA"/>
        </w:rPr>
      </w:pPr>
      <w:r w:rsidRPr="00452678">
        <w:rPr>
          <w:szCs w:val="28"/>
          <w:lang w:val="uk-UA"/>
        </w:rPr>
        <w:t>статистичні таблиці для порівняння з показниками попередніх років.»;</w:t>
      </w:r>
    </w:p>
    <w:p w14:paraId="38E90BE2" w14:textId="77777777" w:rsidR="0076688D" w:rsidRPr="003656F1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</w:p>
    <w:p w14:paraId="5F79A2B5" w14:textId="7DFE925A" w:rsidR="0076688D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452678">
        <w:rPr>
          <w:szCs w:val="28"/>
          <w:lang w:val="uk-UA"/>
        </w:rPr>
        <w:t>2</w:t>
      </w:r>
      <w:r>
        <w:rPr>
          <w:color w:val="000000" w:themeColor="text1"/>
          <w:szCs w:val="28"/>
          <w:lang w:val="uk-UA"/>
        </w:rPr>
        <w:t>) г</w:t>
      </w:r>
      <w:r w:rsidRPr="003656F1">
        <w:rPr>
          <w:color w:val="000000" w:themeColor="text1"/>
          <w:szCs w:val="28"/>
          <w:lang w:val="uk-UA"/>
        </w:rPr>
        <w:t>лаву 3</w:t>
      </w:r>
      <w:r w:rsidR="00D21071" w:rsidRPr="00D21071">
        <w:rPr>
          <w:color w:val="000000" w:themeColor="text1"/>
          <w:szCs w:val="28"/>
          <w:lang w:val="uk-UA"/>
        </w:rPr>
        <w:t xml:space="preserve"> </w:t>
      </w:r>
      <w:r w:rsidR="00D21071">
        <w:rPr>
          <w:color w:val="000000" w:themeColor="text1"/>
          <w:szCs w:val="28"/>
          <w:lang w:val="uk-UA"/>
        </w:rPr>
        <w:t xml:space="preserve">після пункту 9 </w:t>
      </w:r>
      <w:r w:rsidRPr="003656F1">
        <w:rPr>
          <w:color w:val="000000" w:themeColor="text1"/>
          <w:szCs w:val="28"/>
          <w:lang w:val="uk-UA"/>
        </w:rPr>
        <w:t>доповнити новим пунктом 1</w:t>
      </w:r>
      <w:r>
        <w:rPr>
          <w:color w:val="000000" w:themeColor="text1"/>
          <w:szCs w:val="28"/>
          <w:lang w:val="uk-UA"/>
        </w:rPr>
        <w:t>0</w:t>
      </w:r>
      <w:r w:rsidRPr="003656F1">
        <w:rPr>
          <w:color w:val="000000" w:themeColor="text1"/>
          <w:szCs w:val="28"/>
          <w:lang w:val="uk-UA"/>
        </w:rPr>
        <w:t xml:space="preserve"> такого змісту:</w:t>
      </w:r>
    </w:p>
    <w:p w14:paraId="5863F024" w14:textId="77777777" w:rsidR="0076688D" w:rsidRPr="003656F1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3656F1">
        <w:rPr>
          <w:color w:val="000000" w:themeColor="text1"/>
          <w:szCs w:val="28"/>
          <w:lang w:val="uk-UA"/>
        </w:rPr>
        <w:t>«1</w:t>
      </w:r>
      <w:r>
        <w:rPr>
          <w:color w:val="000000" w:themeColor="text1"/>
          <w:szCs w:val="28"/>
          <w:lang w:val="uk-UA"/>
        </w:rPr>
        <w:t>0</w:t>
      </w:r>
      <w:r w:rsidRPr="003656F1">
        <w:rPr>
          <w:color w:val="000000" w:themeColor="text1"/>
          <w:szCs w:val="28"/>
          <w:lang w:val="uk-UA"/>
        </w:rPr>
        <w:t>. Звіт про технічний стан об</w:t>
      </w:r>
      <w:r>
        <w:rPr>
          <w:color w:val="000000" w:themeColor="text1"/>
          <w:szCs w:val="28"/>
          <w:lang w:val="uk-UA"/>
        </w:rPr>
        <w:t>’</w:t>
      </w:r>
      <w:r w:rsidRPr="003656F1">
        <w:rPr>
          <w:color w:val="000000" w:themeColor="text1"/>
          <w:szCs w:val="28"/>
          <w:lang w:val="uk-UA"/>
        </w:rPr>
        <w:t xml:space="preserve">єктів газотранспортної системи подається </w:t>
      </w:r>
      <w:r>
        <w:rPr>
          <w:color w:val="000000" w:themeColor="text1"/>
          <w:szCs w:val="28"/>
          <w:lang w:val="uk-UA"/>
        </w:rPr>
        <w:t>о</w:t>
      </w:r>
      <w:r w:rsidRPr="003656F1">
        <w:rPr>
          <w:color w:val="000000" w:themeColor="text1"/>
          <w:szCs w:val="28"/>
          <w:lang w:val="uk-UA"/>
        </w:rPr>
        <w:t xml:space="preserve">ператором </w:t>
      </w:r>
      <w:r>
        <w:rPr>
          <w:color w:val="000000" w:themeColor="text1"/>
          <w:szCs w:val="28"/>
          <w:lang w:val="uk-UA"/>
        </w:rPr>
        <w:t>газотранспортної системи</w:t>
      </w:r>
      <w:r w:rsidRPr="003656F1">
        <w:rPr>
          <w:color w:val="000000" w:themeColor="text1"/>
          <w:szCs w:val="28"/>
          <w:lang w:val="uk-UA"/>
        </w:rPr>
        <w:t xml:space="preserve"> Регулятору щороку до </w:t>
      </w:r>
      <w:r>
        <w:rPr>
          <w:color w:val="000000" w:themeColor="text1"/>
          <w:szCs w:val="28"/>
          <w:lang w:val="uk-UA"/>
        </w:rPr>
        <w:t>15</w:t>
      </w:r>
      <w:r w:rsidRPr="003656F1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жовтня</w:t>
      </w:r>
      <w:r w:rsidRPr="003656F1">
        <w:rPr>
          <w:color w:val="000000" w:themeColor="text1"/>
          <w:szCs w:val="28"/>
          <w:lang w:val="uk-UA"/>
        </w:rPr>
        <w:t xml:space="preserve"> за попередній </w:t>
      </w:r>
      <w:r>
        <w:rPr>
          <w:color w:val="000000" w:themeColor="text1"/>
          <w:szCs w:val="28"/>
          <w:lang w:val="uk-UA"/>
        </w:rPr>
        <w:t>газовий</w:t>
      </w:r>
      <w:bookmarkStart w:id="0" w:name="_GoBack"/>
      <w:bookmarkEnd w:id="0"/>
      <w:r>
        <w:rPr>
          <w:color w:val="000000" w:themeColor="text1"/>
          <w:szCs w:val="28"/>
          <w:lang w:val="uk-UA"/>
        </w:rPr>
        <w:t xml:space="preserve"> </w:t>
      </w:r>
      <w:r w:rsidRPr="003656F1">
        <w:rPr>
          <w:color w:val="000000" w:themeColor="text1"/>
          <w:szCs w:val="28"/>
          <w:lang w:val="uk-UA"/>
        </w:rPr>
        <w:t>рік і є невід</w:t>
      </w:r>
      <w:r>
        <w:rPr>
          <w:color w:val="000000" w:themeColor="text1"/>
          <w:szCs w:val="28"/>
          <w:lang w:val="uk-UA"/>
        </w:rPr>
        <w:t>’</w:t>
      </w:r>
      <w:r w:rsidRPr="003656F1">
        <w:rPr>
          <w:color w:val="000000" w:themeColor="text1"/>
          <w:szCs w:val="28"/>
          <w:lang w:val="uk-UA"/>
        </w:rPr>
        <w:t xml:space="preserve">ємною частиною обґрунтовуючих матеріалів до планованих заходів інвестиційної програми. </w:t>
      </w:r>
    </w:p>
    <w:p w14:paraId="0D006E9F" w14:textId="77777777" w:rsidR="0076688D" w:rsidRPr="003656F1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3656F1">
        <w:rPr>
          <w:color w:val="000000" w:themeColor="text1"/>
          <w:szCs w:val="28"/>
          <w:lang w:val="uk-UA"/>
        </w:rPr>
        <w:t>Звіт про технічний стан об</w:t>
      </w:r>
      <w:r>
        <w:rPr>
          <w:color w:val="000000" w:themeColor="text1"/>
          <w:szCs w:val="28"/>
          <w:lang w:val="uk-UA"/>
        </w:rPr>
        <w:t>’</w:t>
      </w:r>
      <w:r w:rsidRPr="003656F1">
        <w:rPr>
          <w:color w:val="000000" w:themeColor="text1"/>
          <w:szCs w:val="28"/>
          <w:lang w:val="uk-UA"/>
        </w:rPr>
        <w:t xml:space="preserve">єктів газотранспортної системи </w:t>
      </w:r>
      <w:r>
        <w:rPr>
          <w:color w:val="000000" w:themeColor="text1"/>
          <w:szCs w:val="28"/>
          <w:lang w:val="uk-UA"/>
        </w:rPr>
        <w:t>о</w:t>
      </w:r>
      <w:r w:rsidRPr="003656F1">
        <w:rPr>
          <w:color w:val="000000" w:themeColor="text1"/>
          <w:szCs w:val="28"/>
          <w:lang w:val="uk-UA"/>
        </w:rPr>
        <w:t xml:space="preserve">ператора </w:t>
      </w:r>
      <w:r>
        <w:rPr>
          <w:color w:val="000000" w:themeColor="text1"/>
          <w:szCs w:val="28"/>
          <w:lang w:val="uk-UA"/>
        </w:rPr>
        <w:t>газотранспортної системи</w:t>
      </w:r>
      <w:r w:rsidRPr="003656F1">
        <w:rPr>
          <w:color w:val="000000" w:themeColor="text1"/>
          <w:szCs w:val="28"/>
          <w:lang w:val="uk-UA"/>
        </w:rPr>
        <w:t xml:space="preserve"> надається в електронній формі у форматах «</w:t>
      </w:r>
      <w:proofErr w:type="spellStart"/>
      <w:r w:rsidRPr="003656F1">
        <w:rPr>
          <w:color w:val="000000" w:themeColor="text1"/>
          <w:szCs w:val="28"/>
          <w:lang w:val="uk-UA"/>
        </w:rPr>
        <w:t>pdf</w:t>
      </w:r>
      <w:proofErr w:type="spellEnd"/>
      <w:r w:rsidRPr="003656F1">
        <w:rPr>
          <w:color w:val="000000" w:themeColor="text1"/>
          <w:szCs w:val="28"/>
          <w:lang w:val="uk-UA"/>
        </w:rPr>
        <w:t>», «</w:t>
      </w:r>
      <w:proofErr w:type="spellStart"/>
      <w:r w:rsidRPr="003656F1">
        <w:rPr>
          <w:color w:val="000000" w:themeColor="text1"/>
          <w:szCs w:val="28"/>
          <w:lang w:val="uk-UA"/>
        </w:rPr>
        <w:t>docx</w:t>
      </w:r>
      <w:proofErr w:type="spellEnd"/>
      <w:r w:rsidRPr="003656F1">
        <w:rPr>
          <w:color w:val="000000" w:themeColor="text1"/>
          <w:szCs w:val="28"/>
          <w:lang w:val="uk-UA"/>
        </w:rPr>
        <w:t>», «</w:t>
      </w:r>
      <w:proofErr w:type="spellStart"/>
      <w:r w:rsidRPr="003656F1">
        <w:rPr>
          <w:color w:val="000000" w:themeColor="text1"/>
          <w:szCs w:val="28"/>
          <w:lang w:val="uk-UA"/>
        </w:rPr>
        <w:t>xls</w:t>
      </w:r>
      <w:proofErr w:type="spellEnd"/>
      <w:r w:rsidRPr="003656F1">
        <w:rPr>
          <w:color w:val="000000" w:themeColor="text1"/>
          <w:szCs w:val="28"/>
          <w:lang w:val="uk-UA"/>
        </w:rPr>
        <w:t>», «</w:t>
      </w:r>
      <w:proofErr w:type="spellStart"/>
      <w:r w:rsidRPr="003656F1">
        <w:rPr>
          <w:color w:val="000000" w:themeColor="text1"/>
          <w:szCs w:val="28"/>
          <w:lang w:val="uk-UA"/>
        </w:rPr>
        <w:t>xlsx</w:t>
      </w:r>
      <w:proofErr w:type="spellEnd"/>
      <w:r w:rsidRPr="003656F1">
        <w:rPr>
          <w:color w:val="000000" w:themeColor="text1"/>
          <w:szCs w:val="28"/>
          <w:lang w:val="uk-UA"/>
        </w:rPr>
        <w:t xml:space="preserve">» із накладенням кваліфікованого електронного підпису керівника </w:t>
      </w:r>
      <w:r>
        <w:rPr>
          <w:color w:val="000000" w:themeColor="text1"/>
          <w:szCs w:val="28"/>
          <w:lang w:val="uk-UA"/>
        </w:rPr>
        <w:t>О</w:t>
      </w:r>
      <w:r w:rsidRPr="003656F1">
        <w:rPr>
          <w:color w:val="000000" w:themeColor="text1"/>
          <w:szCs w:val="28"/>
          <w:lang w:val="uk-UA"/>
        </w:rPr>
        <w:t>ператора</w:t>
      </w:r>
      <w:r>
        <w:rPr>
          <w:color w:val="000000" w:themeColor="text1"/>
          <w:szCs w:val="28"/>
          <w:lang w:val="uk-UA"/>
        </w:rPr>
        <w:t xml:space="preserve"> ГТС</w:t>
      </w:r>
      <w:r w:rsidRPr="003656F1">
        <w:rPr>
          <w:color w:val="000000" w:themeColor="text1"/>
          <w:szCs w:val="28"/>
          <w:lang w:val="uk-UA"/>
        </w:rPr>
        <w:t xml:space="preserve"> або уповноваженої ним особи (із наданням копії документа, що підтверджує повноваження такої особи на підписання звіту про технічний стан, у разі якщо він підписаний не керівником) або кваліфікованої електронної печатки Оператора ГТС у системі електронної взаємодії (СЕВ) та на електронну адресу Регулятора investgas@nerc.gov.ua з дотриманням вимог законів України «Про електронні документи та електронний документообіг» та «</w:t>
      </w:r>
      <w:r w:rsidRPr="00F70BAE">
        <w:rPr>
          <w:color w:val="000000" w:themeColor="text1"/>
          <w:szCs w:val="28"/>
          <w:lang w:val="uk-UA"/>
        </w:rPr>
        <w:t>Про електронну ідентифікацію та електронні довірчі послуги</w:t>
      </w:r>
      <w:r w:rsidRPr="003656F1">
        <w:rPr>
          <w:color w:val="000000" w:themeColor="text1"/>
          <w:szCs w:val="28"/>
          <w:lang w:val="uk-UA"/>
        </w:rPr>
        <w:t xml:space="preserve">». </w:t>
      </w:r>
    </w:p>
    <w:p w14:paraId="64A07F8F" w14:textId="77777777" w:rsidR="0076688D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3656F1">
        <w:rPr>
          <w:color w:val="000000" w:themeColor="text1"/>
          <w:szCs w:val="28"/>
          <w:lang w:val="uk-UA"/>
        </w:rPr>
        <w:t xml:space="preserve">Оператор </w:t>
      </w:r>
      <w:r>
        <w:rPr>
          <w:color w:val="000000" w:themeColor="text1"/>
          <w:szCs w:val="28"/>
          <w:lang w:val="uk-UA"/>
        </w:rPr>
        <w:t>ГТС</w:t>
      </w:r>
      <w:r w:rsidRPr="003656F1">
        <w:rPr>
          <w:color w:val="000000" w:themeColor="text1"/>
          <w:szCs w:val="28"/>
          <w:lang w:val="uk-UA"/>
        </w:rPr>
        <w:t xml:space="preserve"> забезпечує достовірність наданої Регулятору інформації.».</w:t>
      </w:r>
    </w:p>
    <w:p w14:paraId="7C4A7AD2" w14:textId="77777777" w:rsidR="0076688D" w:rsidRDefault="0076688D" w:rsidP="0076688D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У зв’язку з цим пункти 10 – 12 вважати відповідно пунктами 11 – 13.</w:t>
      </w:r>
    </w:p>
    <w:p w14:paraId="1D0863E2" w14:textId="15656EA8" w:rsidR="003656F1" w:rsidRPr="003656F1" w:rsidRDefault="003656F1" w:rsidP="003656F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</w:p>
    <w:p w14:paraId="2728AE96" w14:textId="4816F819" w:rsidR="00D12CE6" w:rsidRPr="000B4D4C" w:rsidRDefault="006C5755" w:rsidP="0078535C">
      <w:pPr>
        <w:shd w:val="clear" w:color="auto" w:fill="FFFFFF" w:themeFill="background1"/>
        <w:jc w:val="center"/>
        <w:rPr>
          <w:color w:val="000000" w:themeColor="text1"/>
          <w:szCs w:val="28"/>
          <w:lang w:val="uk-UA"/>
        </w:rPr>
      </w:pPr>
      <w:r>
        <w:rPr>
          <w:rFonts w:eastAsia="Calibri"/>
          <w:szCs w:val="28"/>
          <w:lang w:val="uk-UA"/>
        </w:rPr>
        <w:t>__________________</w:t>
      </w:r>
    </w:p>
    <w:sectPr w:rsidR="00D12CE6" w:rsidRPr="000B4D4C" w:rsidSect="00C92D6C">
      <w:headerReference w:type="default" r:id="rId8"/>
      <w:footerReference w:type="first" r:id="rId9"/>
      <w:pgSz w:w="11906" w:h="16838"/>
      <w:pgMar w:top="1134" w:right="707" w:bottom="709" w:left="1701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CEC9C" w14:textId="77777777" w:rsidR="00660610" w:rsidRDefault="00660610" w:rsidP="00AD3D49">
      <w:r>
        <w:separator/>
      </w:r>
    </w:p>
  </w:endnote>
  <w:endnote w:type="continuationSeparator" w:id="0">
    <w:p w14:paraId="405DAF1F" w14:textId="77777777" w:rsidR="00660610" w:rsidRDefault="00660610" w:rsidP="00AD3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A54D1" w14:textId="77777777" w:rsidR="00DC54E2" w:rsidRDefault="00DC54E2">
    <w:pPr>
      <w:pStyle w:val="a7"/>
    </w:pPr>
  </w:p>
  <w:p w14:paraId="67C4BFF2" w14:textId="77777777" w:rsidR="00DC54E2" w:rsidRDefault="00DC54E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8A57FB" w14:textId="77777777" w:rsidR="00660610" w:rsidRDefault="00660610" w:rsidP="00AD3D49">
      <w:r>
        <w:separator/>
      </w:r>
    </w:p>
  </w:footnote>
  <w:footnote w:type="continuationSeparator" w:id="0">
    <w:p w14:paraId="5747FD74" w14:textId="77777777" w:rsidR="00660610" w:rsidRDefault="00660610" w:rsidP="00AD3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20067630"/>
      <w:docPartObj>
        <w:docPartGallery w:val="Page Numbers (Top of Page)"/>
        <w:docPartUnique/>
      </w:docPartObj>
    </w:sdtPr>
    <w:sdtEndPr/>
    <w:sdtContent>
      <w:p w14:paraId="667E3254" w14:textId="77777777" w:rsidR="00AD3D49" w:rsidRDefault="00AD3D4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758C" w:rsidRPr="000A758C">
          <w:rPr>
            <w:noProof/>
            <w:lang w:val="uk-UA"/>
          </w:rPr>
          <w:t>2</w:t>
        </w:r>
        <w:r>
          <w:fldChar w:fldCharType="end"/>
        </w:r>
      </w:p>
    </w:sdtContent>
  </w:sdt>
  <w:p w14:paraId="125DAF43" w14:textId="77777777" w:rsidR="00AD3D49" w:rsidRDefault="00AD3D4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CB46C8"/>
    <w:multiLevelType w:val="hybridMultilevel"/>
    <w:tmpl w:val="59220ABA"/>
    <w:lvl w:ilvl="0" w:tplc="05B89E10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9AB1268"/>
    <w:multiLevelType w:val="hybridMultilevel"/>
    <w:tmpl w:val="975AE2B4"/>
    <w:lvl w:ilvl="0" w:tplc="50D46DC4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B302EBF"/>
    <w:multiLevelType w:val="hybridMultilevel"/>
    <w:tmpl w:val="26EC80C6"/>
    <w:lvl w:ilvl="0" w:tplc="89B0B396">
      <w:start w:val="1"/>
      <w:numFmt w:val="decimal"/>
      <w:lvlText w:val="%1."/>
      <w:lvlJc w:val="left"/>
      <w:pPr>
        <w:ind w:left="1935" w:hanging="375"/>
      </w:pPr>
      <w:rPr>
        <w:sz w:val="28"/>
      </w:rPr>
    </w:lvl>
    <w:lvl w:ilvl="1" w:tplc="04220019">
      <w:start w:val="1"/>
      <w:numFmt w:val="lowerLetter"/>
      <w:lvlText w:val="%2."/>
      <w:lvlJc w:val="left"/>
      <w:pPr>
        <w:ind w:left="2640" w:hanging="360"/>
      </w:pPr>
    </w:lvl>
    <w:lvl w:ilvl="2" w:tplc="0422001B">
      <w:start w:val="1"/>
      <w:numFmt w:val="lowerRoman"/>
      <w:lvlText w:val="%3."/>
      <w:lvlJc w:val="right"/>
      <w:pPr>
        <w:ind w:left="3360" w:hanging="180"/>
      </w:pPr>
    </w:lvl>
    <w:lvl w:ilvl="3" w:tplc="0422000F">
      <w:start w:val="1"/>
      <w:numFmt w:val="decimal"/>
      <w:lvlText w:val="%4."/>
      <w:lvlJc w:val="left"/>
      <w:pPr>
        <w:ind w:left="4080" w:hanging="360"/>
      </w:pPr>
    </w:lvl>
    <w:lvl w:ilvl="4" w:tplc="04220019">
      <w:start w:val="1"/>
      <w:numFmt w:val="lowerLetter"/>
      <w:lvlText w:val="%5."/>
      <w:lvlJc w:val="left"/>
      <w:pPr>
        <w:ind w:left="4800" w:hanging="360"/>
      </w:pPr>
    </w:lvl>
    <w:lvl w:ilvl="5" w:tplc="0422001B">
      <w:start w:val="1"/>
      <w:numFmt w:val="lowerRoman"/>
      <w:lvlText w:val="%6."/>
      <w:lvlJc w:val="right"/>
      <w:pPr>
        <w:ind w:left="5520" w:hanging="180"/>
      </w:pPr>
    </w:lvl>
    <w:lvl w:ilvl="6" w:tplc="0422000F">
      <w:start w:val="1"/>
      <w:numFmt w:val="decimal"/>
      <w:lvlText w:val="%7."/>
      <w:lvlJc w:val="left"/>
      <w:pPr>
        <w:ind w:left="6240" w:hanging="360"/>
      </w:pPr>
    </w:lvl>
    <w:lvl w:ilvl="7" w:tplc="04220019">
      <w:start w:val="1"/>
      <w:numFmt w:val="lowerLetter"/>
      <w:lvlText w:val="%8."/>
      <w:lvlJc w:val="left"/>
      <w:pPr>
        <w:ind w:left="6960" w:hanging="360"/>
      </w:pPr>
    </w:lvl>
    <w:lvl w:ilvl="8" w:tplc="0422001B">
      <w:start w:val="1"/>
      <w:numFmt w:val="lowerRoman"/>
      <w:lvlText w:val="%9."/>
      <w:lvlJc w:val="right"/>
      <w:pPr>
        <w:ind w:left="7680" w:hanging="180"/>
      </w:pPr>
    </w:lvl>
  </w:abstractNum>
  <w:abstractNum w:abstractNumId="3" w15:restartNumberingAfterBreak="0">
    <w:nsid w:val="6D657A3D"/>
    <w:multiLevelType w:val="hybridMultilevel"/>
    <w:tmpl w:val="D944945A"/>
    <w:lvl w:ilvl="0" w:tplc="E74AB442">
      <w:start w:val="1"/>
      <w:numFmt w:val="decimal"/>
      <w:lvlText w:val="%1)"/>
      <w:lvlJc w:val="left"/>
      <w:pPr>
        <w:ind w:left="1249" w:hanging="5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07A51FD"/>
    <w:multiLevelType w:val="hybridMultilevel"/>
    <w:tmpl w:val="7B1C7FC6"/>
    <w:lvl w:ilvl="0" w:tplc="38DEF2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33227AF"/>
    <w:multiLevelType w:val="hybridMultilevel"/>
    <w:tmpl w:val="59220ABA"/>
    <w:lvl w:ilvl="0" w:tplc="05B89E10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D49"/>
    <w:rsid w:val="00000E48"/>
    <w:rsid w:val="00002348"/>
    <w:rsid w:val="00006BB0"/>
    <w:rsid w:val="000072F0"/>
    <w:rsid w:val="00011DAC"/>
    <w:rsid w:val="00012531"/>
    <w:rsid w:val="000278A7"/>
    <w:rsid w:val="00031617"/>
    <w:rsid w:val="000355DA"/>
    <w:rsid w:val="00040721"/>
    <w:rsid w:val="00041474"/>
    <w:rsid w:val="0004482F"/>
    <w:rsid w:val="00075A17"/>
    <w:rsid w:val="00080800"/>
    <w:rsid w:val="000834F5"/>
    <w:rsid w:val="000911EC"/>
    <w:rsid w:val="0009503B"/>
    <w:rsid w:val="00095C87"/>
    <w:rsid w:val="00095CD1"/>
    <w:rsid w:val="000964B6"/>
    <w:rsid w:val="000A269F"/>
    <w:rsid w:val="000A758C"/>
    <w:rsid w:val="000A7C4D"/>
    <w:rsid w:val="000B1B62"/>
    <w:rsid w:val="000B4D4C"/>
    <w:rsid w:val="000D1CC1"/>
    <w:rsid w:val="000D68A9"/>
    <w:rsid w:val="000E75A3"/>
    <w:rsid w:val="001016DE"/>
    <w:rsid w:val="00101CA8"/>
    <w:rsid w:val="00123369"/>
    <w:rsid w:val="00125DB7"/>
    <w:rsid w:val="00132662"/>
    <w:rsid w:val="001357E6"/>
    <w:rsid w:val="001626E7"/>
    <w:rsid w:val="00163B25"/>
    <w:rsid w:val="001652F4"/>
    <w:rsid w:val="00167246"/>
    <w:rsid w:val="00171C61"/>
    <w:rsid w:val="00172E98"/>
    <w:rsid w:val="00176352"/>
    <w:rsid w:val="00181C90"/>
    <w:rsid w:val="001847A1"/>
    <w:rsid w:val="001857DD"/>
    <w:rsid w:val="00190B62"/>
    <w:rsid w:val="001945C0"/>
    <w:rsid w:val="001A2CE8"/>
    <w:rsid w:val="001A5DE6"/>
    <w:rsid w:val="001A733C"/>
    <w:rsid w:val="001B7571"/>
    <w:rsid w:val="001C0DEA"/>
    <w:rsid w:val="001C37C0"/>
    <w:rsid w:val="001E453B"/>
    <w:rsid w:val="001E4A88"/>
    <w:rsid w:val="001E4F93"/>
    <w:rsid w:val="001E5105"/>
    <w:rsid w:val="001F7916"/>
    <w:rsid w:val="00200B1E"/>
    <w:rsid w:val="0020128A"/>
    <w:rsid w:val="002028B1"/>
    <w:rsid w:val="00202D98"/>
    <w:rsid w:val="00225BAF"/>
    <w:rsid w:val="00226444"/>
    <w:rsid w:val="002312CC"/>
    <w:rsid w:val="00235D5C"/>
    <w:rsid w:val="00253F95"/>
    <w:rsid w:val="00256A8A"/>
    <w:rsid w:val="00261C71"/>
    <w:rsid w:val="00267E21"/>
    <w:rsid w:val="0027090E"/>
    <w:rsid w:val="002709B1"/>
    <w:rsid w:val="002741A9"/>
    <w:rsid w:val="00275A12"/>
    <w:rsid w:val="00276534"/>
    <w:rsid w:val="00295392"/>
    <w:rsid w:val="002E1DAD"/>
    <w:rsid w:val="002E6BE1"/>
    <w:rsid w:val="002E7C45"/>
    <w:rsid w:val="002F2004"/>
    <w:rsid w:val="002F2D38"/>
    <w:rsid w:val="00300DC0"/>
    <w:rsid w:val="00301746"/>
    <w:rsid w:val="00305D39"/>
    <w:rsid w:val="00313223"/>
    <w:rsid w:val="00315ADC"/>
    <w:rsid w:val="0032053E"/>
    <w:rsid w:val="00323EC8"/>
    <w:rsid w:val="00325F64"/>
    <w:rsid w:val="003262B9"/>
    <w:rsid w:val="00330BE8"/>
    <w:rsid w:val="003337AB"/>
    <w:rsid w:val="00335514"/>
    <w:rsid w:val="00335D56"/>
    <w:rsid w:val="0034318D"/>
    <w:rsid w:val="00343A7F"/>
    <w:rsid w:val="00352563"/>
    <w:rsid w:val="00356AA9"/>
    <w:rsid w:val="00361C48"/>
    <w:rsid w:val="00362F02"/>
    <w:rsid w:val="003656F1"/>
    <w:rsid w:val="00372649"/>
    <w:rsid w:val="0038689B"/>
    <w:rsid w:val="0039060D"/>
    <w:rsid w:val="003934D2"/>
    <w:rsid w:val="00394063"/>
    <w:rsid w:val="00396A25"/>
    <w:rsid w:val="003A18E9"/>
    <w:rsid w:val="003A193E"/>
    <w:rsid w:val="003A2017"/>
    <w:rsid w:val="003A247D"/>
    <w:rsid w:val="003A2AC9"/>
    <w:rsid w:val="003A2BD1"/>
    <w:rsid w:val="003A52A5"/>
    <w:rsid w:val="003B1438"/>
    <w:rsid w:val="003B3D83"/>
    <w:rsid w:val="003B4E37"/>
    <w:rsid w:val="003D38C5"/>
    <w:rsid w:val="003E4973"/>
    <w:rsid w:val="00402DEF"/>
    <w:rsid w:val="00402EFB"/>
    <w:rsid w:val="00405C48"/>
    <w:rsid w:val="004113DB"/>
    <w:rsid w:val="0041190D"/>
    <w:rsid w:val="00411A99"/>
    <w:rsid w:val="00413419"/>
    <w:rsid w:val="004205C9"/>
    <w:rsid w:val="00420CDC"/>
    <w:rsid w:val="00422694"/>
    <w:rsid w:val="00450E0A"/>
    <w:rsid w:val="004528D5"/>
    <w:rsid w:val="00457D80"/>
    <w:rsid w:val="004601F5"/>
    <w:rsid w:val="0046272A"/>
    <w:rsid w:val="00467152"/>
    <w:rsid w:val="00467F2B"/>
    <w:rsid w:val="0047050F"/>
    <w:rsid w:val="0047288F"/>
    <w:rsid w:val="0047366D"/>
    <w:rsid w:val="00482276"/>
    <w:rsid w:val="0048507A"/>
    <w:rsid w:val="0048777A"/>
    <w:rsid w:val="004B708E"/>
    <w:rsid w:val="004B7EC2"/>
    <w:rsid w:val="004C1E4C"/>
    <w:rsid w:val="004C37E8"/>
    <w:rsid w:val="004C46AD"/>
    <w:rsid w:val="004D34EC"/>
    <w:rsid w:val="004D48F0"/>
    <w:rsid w:val="004D4F3D"/>
    <w:rsid w:val="004E4C4B"/>
    <w:rsid w:val="004F2286"/>
    <w:rsid w:val="004F278A"/>
    <w:rsid w:val="00501C37"/>
    <w:rsid w:val="005074A7"/>
    <w:rsid w:val="00532D6D"/>
    <w:rsid w:val="00532E8F"/>
    <w:rsid w:val="00533DEB"/>
    <w:rsid w:val="005370D7"/>
    <w:rsid w:val="0054530D"/>
    <w:rsid w:val="00552E8C"/>
    <w:rsid w:val="00553EFA"/>
    <w:rsid w:val="00553F71"/>
    <w:rsid w:val="00563C4D"/>
    <w:rsid w:val="00564077"/>
    <w:rsid w:val="005644BD"/>
    <w:rsid w:val="0056785B"/>
    <w:rsid w:val="00570D2D"/>
    <w:rsid w:val="00577003"/>
    <w:rsid w:val="00587ED7"/>
    <w:rsid w:val="005A5E17"/>
    <w:rsid w:val="005B0670"/>
    <w:rsid w:val="005B145C"/>
    <w:rsid w:val="005B4042"/>
    <w:rsid w:val="005C0B73"/>
    <w:rsid w:val="005C5453"/>
    <w:rsid w:val="005E08BB"/>
    <w:rsid w:val="005E1AE6"/>
    <w:rsid w:val="005E5196"/>
    <w:rsid w:val="005E58E9"/>
    <w:rsid w:val="005F06AB"/>
    <w:rsid w:val="005F3D0E"/>
    <w:rsid w:val="005F44E5"/>
    <w:rsid w:val="005F52B8"/>
    <w:rsid w:val="005F7240"/>
    <w:rsid w:val="0060245B"/>
    <w:rsid w:val="00602C20"/>
    <w:rsid w:val="00602F38"/>
    <w:rsid w:val="006058EE"/>
    <w:rsid w:val="0060611D"/>
    <w:rsid w:val="00606F7E"/>
    <w:rsid w:val="006072CA"/>
    <w:rsid w:val="00614C64"/>
    <w:rsid w:val="00615273"/>
    <w:rsid w:val="00625A47"/>
    <w:rsid w:val="0062716B"/>
    <w:rsid w:val="006327EE"/>
    <w:rsid w:val="0064052F"/>
    <w:rsid w:val="006471D0"/>
    <w:rsid w:val="00655F68"/>
    <w:rsid w:val="00660610"/>
    <w:rsid w:val="00682732"/>
    <w:rsid w:val="0068568B"/>
    <w:rsid w:val="006900E4"/>
    <w:rsid w:val="00691369"/>
    <w:rsid w:val="00692E25"/>
    <w:rsid w:val="0069359A"/>
    <w:rsid w:val="006A68F9"/>
    <w:rsid w:val="006B5377"/>
    <w:rsid w:val="006B5E16"/>
    <w:rsid w:val="006C24A3"/>
    <w:rsid w:val="006C5755"/>
    <w:rsid w:val="006D6800"/>
    <w:rsid w:val="006E0328"/>
    <w:rsid w:val="006E7B0A"/>
    <w:rsid w:val="006F6AA9"/>
    <w:rsid w:val="0070273E"/>
    <w:rsid w:val="007066CA"/>
    <w:rsid w:val="007128DF"/>
    <w:rsid w:val="00721ABE"/>
    <w:rsid w:val="00723BDB"/>
    <w:rsid w:val="0072715B"/>
    <w:rsid w:val="00733500"/>
    <w:rsid w:val="00744265"/>
    <w:rsid w:val="00751743"/>
    <w:rsid w:val="007519BA"/>
    <w:rsid w:val="007632D1"/>
    <w:rsid w:val="00764C2A"/>
    <w:rsid w:val="0076641D"/>
    <w:rsid w:val="0076688D"/>
    <w:rsid w:val="00767C2F"/>
    <w:rsid w:val="007701A3"/>
    <w:rsid w:val="0078535C"/>
    <w:rsid w:val="007A5F05"/>
    <w:rsid w:val="007A72F4"/>
    <w:rsid w:val="007B2F2D"/>
    <w:rsid w:val="007C2CD5"/>
    <w:rsid w:val="007C5473"/>
    <w:rsid w:val="007C7D00"/>
    <w:rsid w:val="007D023B"/>
    <w:rsid w:val="007D3344"/>
    <w:rsid w:val="00803DE4"/>
    <w:rsid w:val="00805EF9"/>
    <w:rsid w:val="00806D9A"/>
    <w:rsid w:val="00813A52"/>
    <w:rsid w:val="00823D8D"/>
    <w:rsid w:val="00830CA5"/>
    <w:rsid w:val="00831417"/>
    <w:rsid w:val="00834EFE"/>
    <w:rsid w:val="00836829"/>
    <w:rsid w:val="00836DA3"/>
    <w:rsid w:val="00840A35"/>
    <w:rsid w:val="00851651"/>
    <w:rsid w:val="008569ED"/>
    <w:rsid w:val="0086344D"/>
    <w:rsid w:val="00870A76"/>
    <w:rsid w:val="00890062"/>
    <w:rsid w:val="00890B4F"/>
    <w:rsid w:val="008A4FD6"/>
    <w:rsid w:val="008B1FFA"/>
    <w:rsid w:val="008C1E3C"/>
    <w:rsid w:val="008C2005"/>
    <w:rsid w:val="008C3156"/>
    <w:rsid w:val="008C3812"/>
    <w:rsid w:val="008C5630"/>
    <w:rsid w:val="008D1CA2"/>
    <w:rsid w:val="008E463B"/>
    <w:rsid w:val="008F0D23"/>
    <w:rsid w:val="008F168E"/>
    <w:rsid w:val="0090216C"/>
    <w:rsid w:val="00904391"/>
    <w:rsid w:val="009101B4"/>
    <w:rsid w:val="00910D9D"/>
    <w:rsid w:val="00910E1A"/>
    <w:rsid w:val="00913126"/>
    <w:rsid w:val="009139BE"/>
    <w:rsid w:val="00914950"/>
    <w:rsid w:val="00923F85"/>
    <w:rsid w:val="009303CC"/>
    <w:rsid w:val="00934E13"/>
    <w:rsid w:val="00942A8C"/>
    <w:rsid w:val="00952A7E"/>
    <w:rsid w:val="0095326E"/>
    <w:rsid w:val="00956C7F"/>
    <w:rsid w:val="009601C7"/>
    <w:rsid w:val="0096250B"/>
    <w:rsid w:val="009711C0"/>
    <w:rsid w:val="0098193E"/>
    <w:rsid w:val="00982057"/>
    <w:rsid w:val="009862FE"/>
    <w:rsid w:val="0099348A"/>
    <w:rsid w:val="009A099A"/>
    <w:rsid w:val="009A1C36"/>
    <w:rsid w:val="009B3CA1"/>
    <w:rsid w:val="009B7A7E"/>
    <w:rsid w:val="009C1ADB"/>
    <w:rsid w:val="009D37AC"/>
    <w:rsid w:val="009D5CB4"/>
    <w:rsid w:val="009E1F65"/>
    <w:rsid w:val="009E2635"/>
    <w:rsid w:val="009E385D"/>
    <w:rsid w:val="009F2E7E"/>
    <w:rsid w:val="00A0546C"/>
    <w:rsid w:val="00A06BEF"/>
    <w:rsid w:val="00A1494E"/>
    <w:rsid w:val="00A20DB5"/>
    <w:rsid w:val="00A225DA"/>
    <w:rsid w:val="00A34CC1"/>
    <w:rsid w:val="00A35312"/>
    <w:rsid w:val="00A414C0"/>
    <w:rsid w:val="00A4484C"/>
    <w:rsid w:val="00A469BB"/>
    <w:rsid w:val="00A509B0"/>
    <w:rsid w:val="00A625AE"/>
    <w:rsid w:val="00A63E85"/>
    <w:rsid w:val="00A65C85"/>
    <w:rsid w:val="00A707D6"/>
    <w:rsid w:val="00A92AD8"/>
    <w:rsid w:val="00A95247"/>
    <w:rsid w:val="00AA4252"/>
    <w:rsid w:val="00AB10B9"/>
    <w:rsid w:val="00AB2342"/>
    <w:rsid w:val="00AC0CB6"/>
    <w:rsid w:val="00AC22BC"/>
    <w:rsid w:val="00AD3D49"/>
    <w:rsid w:val="00AE7C7B"/>
    <w:rsid w:val="00B02DF1"/>
    <w:rsid w:val="00B068FE"/>
    <w:rsid w:val="00B1329A"/>
    <w:rsid w:val="00B152A0"/>
    <w:rsid w:val="00B2326A"/>
    <w:rsid w:val="00B24611"/>
    <w:rsid w:val="00B2603D"/>
    <w:rsid w:val="00B3019A"/>
    <w:rsid w:val="00B56984"/>
    <w:rsid w:val="00B7415B"/>
    <w:rsid w:val="00B84C41"/>
    <w:rsid w:val="00B85B87"/>
    <w:rsid w:val="00B90AAC"/>
    <w:rsid w:val="00BB20D2"/>
    <w:rsid w:val="00BB3D37"/>
    <w:rsid w:val="00BD45FB"/>
    <w:rsid w:val="00BE06EF"/>
    <w:rsid w:val="00BE4508"/>
    <w:rsid w:val="00BF3988"/>
    <w:rsid w:val="00C00178"/>
    <w:rsid w:val="00C066DE"/>
    <w:rsid w:val="00C12792"/>
    <w:rsid w:val="00C12D20"/>
    <w:rsid w:val="00C148E5"/>
    <w:rsid w:val="00C16BF2"/>
    <w:rsid w:val="00C1794B"/>
    <w:rsid w:val="00C20145"/>
    <w:rsid w:val="00C319C1"/>
    <w:rsid w:val="00C32DA4"/>
    <w:rsid w:val="00C36062"/>
    <w:rsid w:val="00C5015D"/>
    <w:rsid w:val="00C5355E"/>
    <w:rsid w:val="00C5744A"/>
    <w:rsid w:val="00C57DB2"/>
    <w:rsid w:val="00C615C9"/>
    <w:rsid w:val="00C61FF1"/>
    <w:rsid w:val="00C67A99"/>
    <w:rsid w:val="00C70FF1"/>
    <w:rsid w:val="00C91C8C"/>
    <w:rsid w:val="00C92D6C"/>
    <w:rsid w:val="00C96046"/>
    <w:rsid w:val="00C96926"/>
    <w:rsid w:val="00CA194B"/>
    <w:rsid w:val="00CA38AE"/>
    <w:rsid w:val="00CA69D8"/>
    <w:rsid w:val="00CB0763"/>
    <w:rsid w:val="00CB33AD"/>
    <w:rsid w:val="00CC7579"/>
    <w:rsid w:val="00CD3AA2"/>
    <w:rsid w:val="00CD4746"/>
    <w:rsid w:val="00CD5682"/>
    <w:rsid w:val="00CE0D09"/>
    <w:rsid w:val="00CE19BA"/>
    <w:rsid w:val="00CE1BF9"/>
    <w:rsid w:val="00CE38D9"/>
    <w:rsid w:val="00CE42D0"/>
    <w:rsid w:val="00CE4E74"/>
    <w:rsid w:val="00CF2221"/>
    <w:rsid w:val="00D12CE6"/>
    <w:rsid w:val="00D1507E"/>
    <w:rsid w:val="00D21071"/>
    <w:rsid w:val="00D268BE"/>
    <w:rsid w:val="00D30A7E"/>
    <w:rsid w:val="00D376C7"/>
    <w:rsid w:val="00D4416A"/>
    <w:rsid w:val="00D45E09"/>
    <w:rsid w:val="00D51A64"/>
    <w:rsid w:val="00D5737C"/>
    <w:rsid w:val="00D63DD6"/>
    <w:rsid w:val="00D67920"/>
    <w:rsid w:val="00D806A9"/>
    <w:rsid w:val="00D8147F"/>
    <w:rsid w:val="00DA7996"/>
    <w:rsid w:val="00DC181C"/>
    <w:rsid w:val="00DC54E2"/>
    <w:rsid w:val="00DD07F8"/>
    <w:rsid w:val="00DD131D"/>
    <w:rsid w:val="00DE1626"/>
    <w:rsid w:val="00E012DC"/>
    <w:rsid w:val="00E053B9"/>
    <w:rsid w:val="00E142B5"/>
    <w:rsid w:val="00E15CE1"/>
    <w:rsid w:val="00E2001B"/>
    <w:rsid w:val="00E230B3"/>
    <w:rsid w:val="00E24B78"/>
    <w:rsid w:val="00E32F25"/>
    <w:rsid w:val="00E41F52"/>
    <w:rsid w:val="00E458C6"/>
    <w:rsid w:val="00E463DA"/>
    <w:rsid w:val="00E71FF3"/>
    <w:rsid w:val="00E94414"/>
    <w:rsid w:val="00E950C5"/>
    <w:rsid w:val="00E960EE"/>
    <w:rsid w:val="00EA28B5"/>
    <w:rsid w:val="00EA5EC7"/>
    <w:rsid w:val="00EC0389"/>
    <w:rsid w:val="00EC1355"/>
    <w:rsid w:val="00EC2C48"/>
    <w:rsid w:val="00ED568F"/>
    <w:rsid w:val="00F060EA"/>
    <w:rsid w:val="00F072A4"/>
    <w:rsid w:val="00F13AE7"/>
    <w:rsid w:val="00F171E0"/>
    <w:rsid w:val="00F20DFB"/>
    <w:rsid w:val="00F23A12"/>
    <w:rsid w:val="00F23A79"/>
    <w:rsid w:val="00F26944"/>
    <w:rsid w:val="00F32EA6"/>
    <w:rsid w:val="00F34D96"/>
    <w:rsid w:val="00F35A00"/>
    <w:rsid w:val="00F37FA6"/>
    <w:rsid w:val="00F453D2"/>
    <w:rsid w:val="00F45899"/>
    <w:rsid w:val="00F4783B"/>
    <w:rsid w:val="00F50813"/>
    <w:rsid w:val="00F56E26"/>
    <w:rsid w:val="00F662BC"/>
    <w:rsid w:val="00F67487"/>
    <w:rsid w:val="00F76875"/>
    <w:rsid w:val="00F77F68"/>
    <w:rsid w:val="00F82FA8"/>
    <w:rsid w:val="00F839CD"/>
    <w:rsid w:val="00F839FB"/>
    <w:rsid w:val="00F86258"/>
    <w:rsid w:val="00F86659"/>
    <w:rsid w:val="00F86713"/>
    <w:rsid w:val="00F96492"/>
    <w:rsid w:val="00F96662"/>
    <w:rsid w:val="00F97FDB"/>
    <w:rsid w:val="00FA5B27"/>
    <w:rsid w:val="00FA7050"/>
    <w:rsid w:val="00FA7DD6"/>
    <w:rsid w:val="00FB3651"/>
    <w:rsid w:val="00FB45E0"/>
    <w:rsid w:val="00FB5C56"/>
    <w:rsid w:val="00FC25A9"/>
    <w:rsid w:val="00FC4C8C"/>
    <w:rsid w:val="00FC504A"/>
    <w:rsid w:val="00FC7695"/>
    <w:rsid w:val="00FC79C1"/>
    <w:rsid w:val="00FD29C7"/>
    <w:rsid w:val="00FD6B5D"/>
    <w:rsid w:val="00FE0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5EF88C"/>
  <w15:docId w15:val="{473BAA66-536C-4397-AE56-4C92E9D6B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D3D4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AD3D49"/>
    <w:rPr>
      <w:rFonts w:ascii="Verdana" w:hAnsi="Verdana" w:cs="Verdana"/>
      <w:sz w:val="20"/>
      <w:lang w:val="en-US" w:eastAsia="en-US"/>
    </w:rPr>
  </w:style>
  <w:style w:type="character" w:styleId="a3">
    <w:name w:val="Hyperlink"/>
    <w:uiPriority w:val="99"/>
    <w:unhideWhenUsed/>
    <w:rsid w:val="00AD3D49"/>
    <w:rPr>
      <w:color w:val="0000FF"/>
      <w:u w:val="single"/>
    </w:rPr>
  </w:style>
  <w:style w:type="paragraph" w:styleId="a4">
    <w:name w:val="Normal (Web)"/>
    <w:basedOn w:val="a"/>
    <w:unhideWhenUsed/>
    <w:rsid w:val="00AD3D49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l">
    <w:name w:val="tl"/>
    <w:basedOn w:val="a"/>
    <w:rsid w:val="00AD3D49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5">
    <w:name w:val="header"/>
    <w:basedOn w:val="a"/>
    <w:link w:val="a6"/>
    <w:uiPriority w:val="99"/>
    <w:unhideWhenUsed/>
    <w:rsid w:val="00AD3D49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D3D4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D3D49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D3D4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9">
    <w:name w:val="List Paragraph"/>
    <w:basedOn w:val="a"/>
    <w:uiPriority w:val="34"/>
    <w:qFormat/>
    <w:rsid w:val="001C37C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0611D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60611D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9F2E7E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14">
    <w:name w:val="rvps14"/>
    <w:basedOn w:val="a"/>
    <w:rsid w:val="00890B4F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10">
    <w:name w:val="Незакрита згадка1"/>
    <w:basedOn w:val="a0"/>
    <w:uiPriority w:val="99"/>
    <w:semiHidden/>
    <w:unhideWhenUsed/>
    <w:rsid w:val="00394063"/>
    <w:rPr>
      <w:color w:val="605E5C"/>
      <w:shd w:val="clear" w:color="auto" w:fill="E1DFDD"/>
    </w:rPr>
  </w:style>
  <w:style w:type="character" w:customStyle="1" w:styleId="rvts23">
    <w:name w:val="rvts23"/>
    <w:basedOn w:val="a0"/>
    <w:rsid w:val="001E5105"/>
  </w:style>
  <w:style w:type="character" w:styleId="ac">
    <w:name w:val="annotation reference"/>
    <w:basedOn w:val="a0"/>
    <w:uiPriority w:val="99"/>
    <w:semiHidden/>
    <w:unhideWhenUsed/>
    <w:rsid w:val="00C1279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2792"/>
    <w:rPr>
      <w:sz w:val="20"/>
    </w:rPr>
  </w:style>
  <w:style w:type="character" w:customStyle="1" w:styleId="ae">
    <w:name w:val="Текст примітки Знак"/>
    <w:basedOn w:val="a0"/>
    <w:link w:val="ad"/>
    <w:uiPriority w:val="99"/>
    <w:semiHidden/>
    <w:rsid w:val="00C1279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2792"/>
    <w:rPr>
      <w:b/>
      <w:bCs/>
    </w:rPr>
  </w:style>
  <w:style w:type="character" w:customStyle="1" w:styleId="af0">
    <w:name w:val="Тема примітки Знак"/>
    <w:basedOn w:val="ae"/>
    <w:link w:val="af"/>
    <w:uiPriority w:val="99"/>
    <w:semiHidden/>
    <w:rsid w:val="00C1279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1">
    <w:name w:val="Revision"/>
    <w:hidden/>
    <w:uiPriority w:val="99"/>
    <w:semiHidden/>
    <w:rsid w:val="005F44E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14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9A92C-87EA-4174-AE57-689933AF9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7038</Words>
  <Characters>4012</Characters>
  <Application>Microsoft Office Word</Application>
  <DocSecurity>0</DocSecurity>
  <Lines>33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NERC</Company>
  <LinksUpToDate>false</LinksUpToDate>
  <CharactersWithSpaces>11028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Концур</dc:creator>
  <cp:keywords/>
  <dc:description/>
  <cp:lastModifiedBy>Борис Пиж</cp:lastModifiedBy>
  <cp:revision>5</cp:revision>
  <cp:lastPrinted>2026-07-15T08:38:00Z</cp:lastPrinted>
  <dcterms:created xsi:type="dcterms:W3CDTF">2026-07-15T13:32:00Z</dcterms:created>
  <dcterms:modified xsi:type="dcterms:W3CDTF">2026-07-21T07:40:00Z</dcterms:modified>
</cp:coreProperties>
</file>