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3BE191" w14:textId="77777777" w:rsidR="00507B32" w:rsidRPr="00EB0316" w:rsidRDefault="00507B32" w:rsidP="00AF07F9">
      <w:pPr>
        <w:spacing w:after="0" w:line="240" w:lineRule="auto"/>
        <w:ind w:left="5670"/>
        <w:contextualSpacing/>
        <w:jc w:val="both"/>
        <w:rPr>
          <w:rFonts w:ascii="Times New Roman" w:eastAsia="Times New Roman" w:hAnsi="Times New Roman" w:cs="Times New Roman"/>
          <w:sz w:val="28"/>
          <w:szCs w:val="28"/>
          <w:lang w:eastAsia="ru-RU"/>
        </w:rPr>
      </w:pPr>
      <w:r w:rsidRPr="00EB0316">
        <w:rPr>
          <w:rFonts w:ascii="Times New Roman" w:eastAsia="Times New Roman" w:hAnsi="Times New Roman" w:cs="Times New Roman"/>
          <w:sz w:val="28"/>
          <w:szCs w:val="28"/>
          <w:lang w:eastAsia="ru-RU"/>
        </w:rPr>
        <w:t xml:space="preserve">ЗАТВЕРДЖЕНО </w:t>
      </w:r>
    </w:p>
    <w:p w14:paraId="0F494F1F" w14:textId="77777777" w:rsidR="004A72CA" w:rsidRPr="00EB0316" w:rsidRDefault="004A72CA" w:rsidP="00AF07F9">
      <w:pPr>
        <w:spacing w:after="0" w:line="240" w:lineRule="auto"/>
        <w:ind w:left="5670"/>
        <w:contextualSpacing/>
        <w:jc w:val="both"/>
        <w:rPr>
          <w:rFonts w:ascii="Times New Roman" w:eastAsia="Times New Roman" w:hAnsi="Times New Roman" w:cs="Times New Roman"/>
          <w:sz w:val="28"/>
          <w:szCs w:val="28"/>
          <w:lang w:eastAsia="ru-RU"/>
        </w:rPr>
      </w:pPr>
      <w:r w:rsidRPr="00EB0316">
        <w:rPr>
          <w:rFonts w:ascii="Times New Roman" w:eastAsia="Times New Roman" w:hAnsi="Times New Roman" w:cs="Times New Roman"/>
          <w:sz w:val="28"/>
          <w:szCs w:val="28"/>
          <w:lang w:eastAsia="ru-RU"/>
        </w:rPr>
        <w:t>Постанова Національної комісії, що здійснює державне регулювання у сферах енергетики та комунальних послуг</w:t>
      </w:r>
    </w:p>
    <w:p w14:paraId="0A6D0AC4" w14:textId="77777777" w:rsidR="00507B32" w:rsidRPr="00EB0316" w:rsidRDefault="00507B32" w:rsidP="00AF07F9">
      <w:pPr>
        <w:spacing w:after="0" w:line="240" w:lineRule="auto"/>
        <w:ind w:left="5670"/>
        <w:contextualSpacing/>
        <w:jc w:val="both"/>
        <w:rPr>
          <w:rFonts w:ascii="Times New Roman" w:eastAsia="Times New Roman" w:hAnsi="Times New Roman" w:cs="Times New Roman"/>
          <w:sz w:val="28"/>
          <w:szCs w:val="28"/>
          <w:lang w:eastAsia="ru-RU"/>
        </w:rPr>
      </w:pPr>
      <w:r w:rsidRPr="00EB0316">
        <w:rPr>
          <w:rFonts w:ascii="Times New Roman" w:eastAsia="Times New Roman" w:hAnsi="Times New Roman" w:cs="Times New Roman"/>
          <w:sz w:val="28"/>
          <w:szCs w:val="28"/>
          <w:lang w:eastAsia="ru-RU"/>
        </w:rPr>
        <w:t>__________</w:t>
      </w:r>
      <w:r w:rsidR="006E47E4" w:rsidRPr="00EB0316">
        <w:rPr>
          <w:rFonts w:ascii="Times New Roman" w:eastAsia="Times New Roman" w:hAnsi="Times New Roman" w:cs="Times New Roman"/>
          <w:sz w:val="28"/>
          <w:szCs w:val="28"/>
          <w:lang w:eastAsia="ru-RU"/>
        </w:rPr>
        <w:t>__</w:t>
      </w:r>
      <w:r w:rsidRPr="00EB0316">
        <w:rPr>
          <w:rFonts w:ascii="Times New Roman" w:eastAsia="Times New Roman" w:hAnsi="Times New Roman" w:cs="Times New Roman"/>
          <w:sz w:val="28"/>
          <w:szCs w:val="28"/>
          <w:lang w:eastAsia="ru-RU"/>
        </w:rPr>
        <w:t xml:space="preserve"> № ______</w:t>
      </w:r>
    </w:p>
    <w:p w14:paraId="1442C504" w14:textId="77777777" w:rsidR="00507B32" w:rsidRPr="00EB0316" w:rsidRDefault="00507B32" w:rsidP="00AF07F9">
      <w:pPr>
        <w:spacing w:after="0" w:line="240" w:lineRule="auto"/>
        <w:contextualSpacing/>
        <w:jc w:val="center"/>
        <w:rPr>
          <w:rFonts w:ascii="Times New Roman" w:eastAsia="Times New Roman" w:hAnsi="Times New Roman" w:cs="Times New Roman"/>
          <w:b/>
          <w:sz w:val="28"/>
          <w:szCs w:val="28"/>
          <w:lang w:eastAsia="ru-RU"/>
        </w:rPr>
      </w:pPr>
    </w:p>
    <w:p w14:paraId="608CECB0" w14:textId="77777777" w:rsidR="000C3C59" w:rsidRPr="00EB0316" w:rsidRDefault="000C3C59" w:rsidP="00AF07F9">
      <w:pPr>
        <w:spacing w:after="0" w:line="240" w:lineRule="auto"/>
        <w:contextualSpacing/>
        <w:rPr>
          <w:rFonts w:ascii="Times New Roman" w:eastAsia="Times New Roman" w:hAnsi="Times New Roman" w:cs="Times New Roman"/>
          <w:sz w:val="28"/>
          <w:szCs w:val="28"/>
          <w:lang w:eastAsia="ru-RU"/>
        </w:rPr>
      </w:pPr>
    </w:p>
    <w:p w14:paraId="19610BA9" w14:textId="77777777" w:rsidR="008F7D75" w:rsidRPr="00EB0316" w:rsidRDefault="008F7D75" w:rsidP="00AF07F9">
      <w:pPr>
        <w:spacing w:after="0" w:line="240" w:lineRule="auto"/>
        <w:contextualSpacing/>
        <w:rPr>
          <w:rFonts w:ascii="Times New Roman" w:eastAsia="Times New Roman" w:hAnsi="Times New Roman" w:cs="Times New Roman"/>
          <w:sz w:val="28"/>
          <w:szCs w:val="28"/>
          <w:lang w:eastAsia="ru-RU"/>
        </w:rPr>
      </w:pPr>
    </w:p>
    <w:p w14:paraId="3B08FF34" w14:textId="77777777" w:rsidR="008F7D75" w:rsidRPr="00EB0316" w:rsidRDefault="008F7D75" w:rsidP="00AF07F9">
      <w:pPr>
        <w:spacing w:after="0" w:line="240" w:lineRule="auto"/>
        <w:contextualSpacing/>
        <w:rPr>
          <w:rFonts w:ascii="Times New Roman" w:eastAsia="Times New Roman" w:hAnsi="Times New Roman" w:cs="Times New Roman"/>
          <w:sz w:val="28"/>
          <w:szCs w:val="28"/>
          <w:lang w:eastAsia="ru-RU"/>
        </w:rPr>
      </w:pPr>
    </w:p>
    <w:p w14:paraId="63333931" w14:textId="77777777" w:rsidR="008F7D75" w:rsidRPr="00EB0316" w:rsidRDefault="008F7D75" w:rsidP="00AF07F9">
      <w:pPr>
        <w:spacing w:after="0" w:line="240" w:lineRule="auto"/>
        <w:contextualSpacing/>
        <w:rPr>
          <w:rFonts w:ascii="Times New Roman" w:eastAsia="Times New Roman" w:hAnsi="Times New Roman" w:cs="Times New Roman"/>
          <w:sz w:val="28"/>
          <w:szCs w:val="28"/>
          <w:lang w:eastAsia="ru-RU"/>
        </w:rPr>
      </w:pPr>
    </w:p>
    <w:p w14:paraId="3F25FBB2" w14:textId="77777777" w:rsidR="003816DE" w:rsidRPr="00EB0316" w:rsidRDefault="003816DE" w:rsidP="00AF07F9">
      <w:pPr>
        <w:spacing w:after="0" w:line="240" w:lineRule="auto"/>
        <w:contextualSpacing/>
        <w:rPr>
          <w:rFonts w:ascii="Times New Roman" w:eastAsia="Times New Roman" w:hAnsi="Times New Roman" w:cs="Times New Roman"/>
          <w:sz w:val="28"/>
          <w:szCs w:val="28"/>
          <w:lang w:eastAsia="ru-RU"/>
        </w:rPr>
      </w:pPr>
    </w:p>
    <w:p w14:paraId="2F35AEE9" w14:textId="77777777" w:rsidR="00F50CFB" w:rsidRPr="00037BEC" w:rsidRDefault="00F50CFB" w:rsidP="00AF07F9">
      <w:pPr>
        <w:spacing w:after="0" w:line="240" w:lineRule="auto"/>
        <w:contextualSpacing/>
        <w:jc w:val="center"/>
        <w:outlineLvl w:val="0"/>
        <w:rPr>
          <w:rFonts w:ascii="Times New Roman" w:eastAsia="Times New Roman" w:hAnsi="Times New Roman" w:cs="Times New Roman"/>
          <w:b/>
          <w:sz w:val="28"/>
          <w:szCs w:val="28"/>
          <w:lang w:eastAsia="ru-RU"/>
        </w:rPr>
      </w:pPr>
      <w:r w:rsidRPr="00037BEC">
        <w:rPr>
          <w:rFonts w:ascii="Times New Roman" w:eastAsia="Times New Roman" w:hAnsi="Times New Roman" w:cs="Times New Roman"/>
          <w:b/>
          <w:sz w:val="28"/>
          <w:szCs w:val="28"/>
          <w:lang w:eastAsia="ru-RU"/>
        </w:rPr>
        <w:t>ЗМІНИ</w:t>
      </w:r>
    </w:p>
    <w:p w14:paraId="3983F2EB" w14:textId="77777777" w:rsidR="00F50CFB" w:rsidRPr="00037BEC" w:rsidRDefault="00F50CFB" w:rsidP="00AF07F9">
      <w:pPr>
        <w:spacing w:after="0" w:line="240" w:lineRule="auto"/>
        <w:contextualSpacing/>
        <w:jc w:val="center"/>
        <w:rPr>
          <w:rFonts w:ascii="Times New Roman" w:eastAsia="Times New Roman" w:hAnsi="Times New Roman" w:cs="Times New Roman"/>
          <w:b/>
          <w:sz w:val="28"/>
          <w:szCs w:val="28"/>
          <w:lang w:eastAsia="ru-RU"/>
        </w:rPr>
      </w:pPr>
      <w:r w:rsidRPr="00037BEC">
        <w:rPr>
          <w:rFonts w:ascii="Times New Roman" w:eastAsia="Times New Roman" w:hAnsi="Times New Roman" w:cs="Times New Roman"/>
          <w:b/>
          <w:sz w:val="28"/>
          <w:szCs w:val="28"/>
          <w:lang w:eastAsia="ru-RU"/>
        </w:rPr>
        <w:t>до деяких постанов Національної комісії, що здійснює державне регулювання у сфері енергетики, та На</w:t>
      </w:r>
      <w:bookmarkStart w:id="0" w:name="_GoBack"/>
      <w:bookmarkEnd w:id="0"/>
      <w:r w:rsidRPr="00037BEC">
        <w:rPr>
          <w:rFonts w:ascii="Times New Roman" w:eastAsia="Times New Roman" w:hAnsi="Times New Roman" w:cs="Times New Roman"/>
          <w:b/>
          <w:sz w:val="28"/>
          <w:szCs w:val="28"/>
          <w:lang w:eastAsia="ru-RU"/>
        </w:rPr>
        <w:t>ціональної комісії, що здійснює державне регулювання у сферах енергетики та комунальних послуг</w:t>
      </w:r>
    </w:p>
    <w:p w14:paraId="160AE5C9" w14:textId="77777777" w:rsidR="0047537D" w:rsidRPr="00037BEC" w:rsidRDefault="0047537D">
      <w:pPr>
        <w:spacing w:after="0" w:line="240" w:lineRule="auto"/>
        <w:contextualSpacing/>
        <w:rPr>
          <w:rFonts w:ascii="Times New Roman" w:eastAsiaTheme="minorEastAsia" w:hAnsi="Times New Roman" w:cs="Times New Roman"/>
          <w:sz w:val="28"/>
          <w:szCs w:val="28"/>
        </w:rPr>
      </w:pPr>
    </w:p>
    <w:p w14:paraId="3B1DFD47" w14:textId="77777777" w:rsidR="003E232C" w:rsidRPr="00037BEC" w:rsidRDefault="005B34CD">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1</w:t>
      </w:r>
      <w:r w:rsidR="003E232C" w:rsidRPr="00037BEC">
        <w:rPr>
          <w:rFonts w:ascii="Times New Roman" w:hAnsi="Times New Roman" w:cs="Times New Roman"/>
          <w:sz w:val="28"/>
          <w:szCs w:val="28"/>
          <w:lang w:eastAsia="ru-RU"/>
        </w:rPr>
        <w:t>.</w:t>
      </w:r>
      <w:r w:rsidR="003E232C" w:rsidRPr="00037BEC">
        <w:rPr>
          <w:szCs w:val="28"/>
        </w:rPr>
        <w:t xml:space="preserve"> </w:t>
      </w:r>
      <w:r w:rsidR="003E232C" w:rsidRPr="00037BEC">
        <w:rPr>
          <w:rFonts w:ascii="Times New Roman" w:hAnsi="Times New Roman" w:cs="Times New Roman"/>
          <w:sz w:val="28"/>
          <w:szCs w:val="28"/>
          <w:lang w:eastAsia="ru-RU"/>
        </w:rPr>
        <w:t>Унести до Порядку визначення регуляторної бази активів суб’єктів природних монополій у сфері електроенергетики, затвердженого постановою Національної комісії, що здійснює державне регулювання у сфері енергетики, від 11 липня 2013 року № 899, такі зміни:</w:t>
      </w:r>
    </w:p>
    <w:p w14:paraId="088A5B8C" w14:textId="77777777" w:rsidR="003E232C" w:rsidRPr="00037BEC" w:rsidRDefault="003E232C">
      <w:pPr>
        <w:spacing w:after="0" w:line="240" w:lineRule="auto"/>
        <w:ind w:firstLine="709"/>
        <w:contextualSpacing/>
        <w:jc w:val="both"/>
        <w:rPr>
          <w:rFonts w:ascii="Times New Roman" w:hAnsi="Times New Roman" w:cs="Times New Roman"/>
          <w:sz w:val="28"/>
          <w:szCs w:val="28"/>
          <w:lang w:eastAsia="ru-RU"/>
        </w:rPr>
      </w:pPr>
    </w:p>
    <w:p w14:paraId="3EE6B9AA" w14:textId="77777777" w:rsidR="003E232C" w:rsidRPr="00037BEC" w:rsidRDefault="003E232C">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1</w:t>
      </w:r>
      <w:r w:rsidR="005B34CD" w:rsidRPr="00037BEC">
        <w:rPr>
          <w:rFonts w:ascii="Times New Roman" w:hAnsi="Times New Roman" w:cs="Times New Roman"/>
          <w:sz w:val="28"/>
          <w:szCs w:val="28"/>
          <w:lang w:eastAsia="ru-RU"/>
        </w:rPr>
        <w:t>)</w:t>
      </w:r>
      <w:r w:rsidRPr="00037BEC">
        <w:rPr>
          <w:szCs w:val="28"/>
        </w:rPr>
        <w:t xml:space="preserve"> </w:t>
      </w:r>
      <w:r w:rsidR="00064784" w:rsidRPr="00037BEC">
        <w:rPr>
          <w:rFonts w:ascii="Times New Roman" w:hAnsi="Times New Roman" w:cs="Times New Roman"/>
          <w:sz w:val="28"/>
          <w:szCs w:val="28"/>
        </w:rPr>
        <w:t>а</w:t>
      </w:r>
      <w:r w:rsidRPr="00037BEC">
        <w:rPr>
          <w:rFonts w:ascii="Times New Roman" w:hAnsi="Times New Roman" w:cs="Times New Roman"/>
          <w:sz w:val="28"/>
          <w:szCs w:val="28"/>
          <w:lang w:eastAsia="ru-RU"/>
        </w:rPr>
        <w:t>бзац п’ятий пункту 1.5 розділу I замінити трьома новими абзацами п’ятим – сьомим такого змісту:</w:t>
      </w:r>
    </w:p>
    <w:p w14:paraId="346D8441" w14:textId="77777777" w:rsidR="003E232C" w:rsidRPr="00037BEC" w:rsidRDefault="003E232C"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 xml:space="preserve">«створення активів – придбання, безоплатне отримання, нове будівництво, реконструкція, модернізація, добудова, технічне переобладнання, технічне переоснащення, дообладнання активів, які безпосередньо використовуються для провадження ліцензованої діяльності з розподілу електричної енергії, введенні в експлуатацію на підставі документів, що підтверджують факт та дату прийняття (встановлення) на баланс. Вартість створених активів (елементів активу), які отримано на безоплатній (безповоротній) основі (у тому числі в рамках гуманітарної допомоги), визначається відповідно до первинної документації на дату її отримання або на підставі справедливої вартості відповідно до положень (стандартів) бухгалтерського обліку, яка затверджується технічною комісією. </w:t>
      </w:r>
    </w:p>
    <w:p w14:paraId="68776EC1" w14:textId="77777777" w:rsidR="003E232C" w:rsidRPr="00037BEC" w:rsidRDefault="003E232C"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 xml:space="preserve">До створених активів (елементів активу) також належать активи, створені в період дії в Україні воєнного стану в рамках робіт з відновлення об’єктів електричних мереж, а саме силове обладнання підстанцій напругою вище 20 кВ, відповідно до Тимчасового порядку дій операторів систем розподілу з відновлення електропостачання населених пунктів, знеструмлених через пошкодження об'єктів електричних мереж або їх складових внаслідок бойових дій, у період дії в Україні воєнного стану, затвердженого постановою НКРЕКП від 20 квітня 2022 року № 386, та створені в рамках робіт з виконання супутніх заходів, відповідно до постанови Кабінету Міністрів України від 07 лютого 2025 року № 142, витрати на реалізацію яких передбачено в межах заходів </w:t>
      </w:r>
      <w:r w:rsidRPr="00037BEC">
        <w:rPr>
          <w:rFonts w:ascii="Times New Roman" w:hAnsi="Times New Roman" w:cs="Times New Roman"/>
          <w:sz w:val="28"/>
          <w:szCs w:val="28"/>
          <w:lang w:eastAsia="ru-RU"/>
        </w:rPr>
        <w:lastRenderedPageBreak/>
        <w:t>схваленої інвестиційної програми за рахунок джерела фінансування, передбаченого структурами тарифів на послуги з розподілу електричної енергії (статті «Коригування доходу (витрат)).</w:t>
      </w:r>
    </w:p>
    <w:p w14:paraId="48E0C458" w14:textId="200495F9" w:rsidR="003E232C" w:rsidRPr="00037BEC" w:rsidRDefault="003E232C"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 xml:space="preserve">Вартість активів, включених до регуляторної бази активів, створених після переходу до стимулюючого регулювання, не може перевищувати вартість у межах виконання схваленої відповідно до Порядку розроблення та подання на схвалення планів розвитку систем розподілу та інвестиційних програм операторів систем розподілу, затвердженого постановою НКРЕКП </w:t>
      </w:r>
      <w:r w:rsidRPr="00037BEC">
        <w:rPr>
          <w:rFonts w:ascii="Times New Roman" w:hAnsi="Times New Roman" w:cs="Times New Roman"/>
          <w:sz w:val="28"/>
          <w:szCs w:val="28"/>
          <w:lang w:eastAsia="ru-RU"/>
        </w:rPr>
        <w:br/>
        <w:t>від 04 вересня 2018 року № 955 (далі – Порядок № 955), інвестиційної програми, з урахуванням суми економії (</w:t>
      </w:r>
      <w:r w:rsidR="00E6046C" w:rsidRPr="00037BEC">
        <w:rPr>
          <w:rFonts w:ascii="Times New Roman" w:hAnsi="Times New Roman" w:cs="Times New Roman"/>
          <w:sz w:val="28"/>
          <w:szCs w:val="28"/>
          <w:lang w:eastAsia="ru-RU"/>
        </w:rPr>
        <w:t>у</w:t>
      </w:r>
      <w:r w:rsidRPr="00037BEC">
        <w:rPr>
          <w:rFonts w:ascii="Times New Roman" w:hAnsi="Times New Roman" w:cs="Times New Roman"/>
          <w:sz w:val="28"/>
          <w:szCs w:val="28"/>
          <w:lang w:eastAsia="ru-RU"/>
        </w:rPr>
        <w:t xml:space="preserve"> межах перевитрат до 5 %), визначеної відповідно до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затвердженого постановою НКРЕКП від 14 червня 2018 року № 428 (далі – Порядок № 428). З метою уніфікації розрахунків для ліцензіатів, перелік яких наведено в додатку 30 до Порядку № 1175, для всіх активів, створених у період з 01 січня 2022 року по 31 грудня 2023 року, датою введення цих активів є 31 грудня 2023 року.»</w:t>
      </w:r>
      <w:r w:rsidR="00460913" w:rsidRPr="00037BEC">
        <w:rPr>
          <w:rFonts w:ascii="Times New Roman" w:hAnsi="Times New Roman" w:cs="Times New Roman"/>
          <w:sz w:val="28"/>
          <w:szCs w:val="28"/>
          <w:lang w:eastAsia="ru-RU"/>
        </w:rPr>
        <w:t>;</w:t>
      </w:r>
    </w:p>
    <w:p w14:paraId="71D942D3" w14:textId="77777777" w:rsidR="003E232C" w:rsidRPr="00037BEC" w:rsidRDefault="003E232C" w:rsidP="00AF07F9">
      <w:pPr>
        <w:spacing w:after="0" w:line="240" w:lineRule="auto"/>
        <w:ind w:firstLine="709"/>
        <w:contextualSpacing/>
        <w:jc w:val="both"/>
        <w:rPr>
          <w:rFonts w:ascii="Times New Roman" w:hAnsi="Times New Roman" w:cs="Times New Roman"/>
          <w:sz w:val="28"/>
          <w:szCs w:val="28"/>
          <w:lang w:eastAsia="ru-RU"/>
        </w:rPr>
      </w:pPr>
    </w:p>
    <w:p w14:paraId="36E59735" w14:textId="77777777" w:rsidR="003E232C" w:rsidRPr="00037BEC" w:rsidRDefault="003E232C">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2</w:t>
      </w:r>
      <w:r w:rsidR="005B34CD" w:rsidRPr="00037BEC">
        <w:rPr>
          <w:rFonts w:ascii="Times New Roman" w:hAnsi="Times New Roman" w:cs="Times New Roman"/>
          <w:sz w:val="28"/>
          <w:szCs w:val="28"/>
          <w:lang w:eastAsia="ru-RU"/>
        </w:rPr>
        <w:t>)</w:t>
      </w:r>
      <w:r w:rsidRPr="00037BEC">
        <w:rPr>
          <w:rFonts w:ascii="Times New Roman" w:hAnsi="Times New Roman" w:cs="Times New Roman"/>
          <w:sz w:val="28"/>
          <w:szCs w:val="28"/>
        </w:rPr>
        <w:t xml:space="preserve"> </w:t>
      </w:r>
      <w:r w:rsidRPr="00037BEC">
        <w:rPr>
          <w:rFonts w:ascii="Times New Roman" w:hAnsi="Times New Roman" w:cs="Times New Roman"/>
          <w:sz w:val="28"/>
          <w:szCs w:val="28"/>
          <w:lang w:eastAsia="ru-RU"/>
        </w:rPr>
        <w:t xml:space="preserve">пункт 3.7 розділу III </w:t>
      </w:r>
      <w:r w:rsidR="005B34CD" w:rsidRPr="00037BEC">
        <w:rPr>
          <w:rFonts w:ascii="Times New Roman" w:hAnsi="Times New Roman" w:cs="Times New Roman"/>
          <w:sz w:val="28"/>
          <w:szCs w:val="28"/>
          <w:lang w:eastAsia="ru-RU"/>
        </w:rPr>
        <w:t>після слова</w:t>
      </w:r>
      <w:r w:rsidR="00442759" w:rsidRPr="00037BEC">
        <w:rPr>
          <w:rFonts w:ascii="Times New Roman" w:hAnsi="Times New Roman" w:cs="Times New Roman"/>
          <w:sz w:val="28"/>
          <w:szCs w:val="28"/>
          <w:lang w:eastAsia="ru-RU"/>
        </w:rPr>
        <w:t xml:space="preserve"> «мереж»</w:t>
      </w:r>
      <w:r w:rsidRPr="00037BEC">
        <w:rPr>
          <w:rFonts w:ascii="Times New Roman" w:hAnsi="Times New Roman" w:cs="Times New Roman"/>
          <w:sz w:val="28"/>
          <w:szCs w:val="28"/>
          <w:lang w:eastAsia="ru-RU"/>
        </w:rPr>
        <w:t xml:space="preserve"> </w:t>
      </w:r>
      <w:r w:rsidR="00442759" w:rsidRPr="00037BEC">
        <w:rPr>
          <w:rFonts w:ascii="Times New Roman" w:hAnsi="Times New Roman" w:cs="Times New Roman"/>
          <w:sz w:val="28"/>
          <w:szCs w:val="28"/>
          <w:lang w:eastAsia="ru-RU"/>
        </w:rPr>
        <w:t xml:space="preserve">доповнити </w:t>
      </w:r>
      <w:r w:rsidRPr="00037BEC">
        <w:rPr>
          <w:rFonts w:ascii="Times New Roman" w:hAnsi="Times New Roman" w:cs="Times New Roman"/>
          <w:sz w:val="28"/>
          <w:szCs w:val="28"/>
          <w:lang w:eastAsia="ru-RU"/>
        </w:rPr>
        <w:t xml:space="preserve">словами </w:t>
      </w:r>
      <w:r w:rsidR="00442759" w:rsidRPr="00037BEC">
        <w:rPr>
          <w:rFonts w:ascii="Times New Roman" w:hAnsi="Times New Roman" w:cs="Times New Roman"/>
          <w:sz w:val="28"/>
          <w:szCs w:val="28"/>
          <w:lang w:eastAsia="ru-RU"/>
        </w:rPr>
        <w:t>та знаками</w:t>
      </w:r>
      <w:r w:rsidRPr="00037BEC">
        <w:rPr>
          <w:rFonts w:ascii="Times New Roman" w:hAnsi="Times New Roman" w:cs="Times New Roman"/>
          <w:sz w:val="28"/>
          <w:szCs w:val="28"/>
          <w:lang w:eastAsia="ru-RU"/>
        </w:rPr>
        <w:br/>
        <w:t>«</w:t>
      </w:r>
      <w:r w:rsidR="00A53FB3" w:rsidRPr="00037BEC">
        <w:rPr>
          <w:rFonts w:ascii="Times New Roman" w:hAnsi="Times New Roman" w:cs="Times New Roman"/>
          <w:sz w:val="28"/>
          <w:szCs w:val="28"/>
          <w:lang w:eastAsia="ru-RU"/>
        </w:rPr>
        <w:t>та робіт з виконання супутніх заходів, та у разі наявності капіталізованих витрат, виконаних за рахунок джерел інвестиційної програми</w:t>
      </w:r>
      <w:r w:rsidRPr="00037BEC">
        <w:rPr>
          <w:rFonts w:ascii="Times New Roman" w:hAnsi="Times New Roman" w:cs="Times New Roman"/>
          <w:sz w:val="28"/>
          <w:szCs w:val="28"/>
          <w:lang w:eastAsia="ru-RU"/>
        </w:rPr>
        <w:t>».</w:t>
      </w:r>
    </w:p>
    <w:p w14:paraId="20E69E27" w14:textId="77777777" w:rsidR="003E232C" w:rsidRPr="00037BEC" w:rsidRDefault="003E232C" w:rsidP="00AF07F9">
      <w:pPr>
        <w:autoSpaceDE w:val="0"/>
        <w:autoSpaceDN w:val="0"/>
        <w:spacing w:after="0" w:line="240" w:lineRule="auto"/>
        <w:ind w:firstLine="709"/>
        <w:contextualSpacing/>
        <w:jc w:val="both"/>
        <w:rPr>
          <w:rFonts w:ascii="Times New Roman" w:hAnsi="Times New Roman" w:cs="Times New Roman"/>
          <w:sz w:val="28"/>
          <w:szCs w:val="28"/>
          <w:lang w:eastAsia="ru-RU"/>
        </w:rPr>
      </w:pPr>
    </w:p>
    <w:p w14:paraId="4A4E0619" w14:textId="77777777" w:rsidR="003E232C" w:rsidRPr="00037BEC" w:rsidRDefault="00442759">
      <w:pPr>
        <w:spacing w:after="0" w:line="240" w:lineRule="auto"/>
        <w:ind w:firstLine="709"/>
        <w:contextualSpacing/>
        <w:jc w:val="both"/>
        <w:rPr>
          <w:rFonts w:ascii="Times New Roman" w:eastAsia="Times New Roman" w:hAnsi="Times New Roman" w:cs="Times New Roman"/>
          <w:sz w:val="28"/>
          <w:szCs w:val="28"/>
          <w:lang w:eastAsia="ru-RU"/>
        </w:rPr>
      </w:pPr>
      <w:r w:rsidRPr="00037BEC">
        <w:rPr>
          <w:rFonts w:ascii="Times New Roman" w:hAnsi="Times New Roman" w:cs="Times New Roman"/>
          <w:sz w:val="28"/>
          <w:szCs w:val="28"/>
          <w:lang w:eastAsia="ru-RU"/>
        </w:rPr>
        <w:t>2</w:t>
      </w:r>
      <w:r w:rsidR="003E232C" w:rsidRPr="00037BEC">
        <w:rPr>
          <w:rFonts w:ascii="Times New Roman" w:hAnsi="Times New Roman" w:cs="Times New Roman"/>
          <w:sz w:val="28"/>
          <w:szCs w:val="28"/>
          <w:lang w:eastAsia="ru-RU"/>
        </w:rPr>
        <w:t>. Доповнити постанову Національної комісії, що здійснює державне регулювання у сфері енергетики, від 23 липня 2013 року № 1009 «Про встановлення параметрів регулювання, що мають довгостроковий строк дії, для цілей стимулюючого регулювання» новим пунктом 2 такого змісту:</w:t>
      </w:r>
    </w:p>
    <w:p w14:paraId="2E4CD54F"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14:paraId="54A00493" w14:textId="77777777" w:rsidR="003E232C" w:rsidRPr="00037BEC" w:rsidRDefault="003E232C" w:rsidP="00AF07F9">
      <w:pPr>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14:paraId="19DC632E" w14:textId="1431776E"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 xml:space="preserve">1) регуляторна норма доходу на регуляторну базу активів, яка створена на дату переходу до стимулюючого регулювання, </w:t>
      </w:r>
      <w:r w:rsidR="00460913" w:rsidRPr="00037BEC">
        <w:rPr>
          <w:rFonts w:ascii="Times New Roman" w:hAnsi="Times New Roman" w:cs="Times New Roman"/>
          <w:sz w:val="28"/>
          <w:szCs w:val="28"/>
          <w:lang w:eastAsia="ru-RU"/>
        </w:rPr>
        <w:t xml:space="preserve">– </w:t>
      </w:r>
      <w:r w:rsidRPr="00037BEC">
        <w:rPr>
          <w:rFonts w:ascii="Times New Roman" w:hAnsi="Times New Roman" w:cs="Times New Roman"/>
          <w:sz w:val="28"/>
          <w:szCs w:val="28"/>
          <w:lang w:eastAsia="ru-RU"/>
        </w:rPr>
        <w:t xml:space="preserve">0,03 відносних одиниць, крім ліцензіатів, перелік яких наведено в додатку 35 до Порядку встановлення (формування) тарифів, для яких регуляторна норма доходу на регуляторну базу активів, яка створена на дату переходу до стимулюючого регулювання, у </w:t>
      </w:r>
      <w:r w:rsidR="00460913" w:rsidRPr="00037BEC">
        <w:rPr>
          <w:rFonts w:ascii="Times New Roman" w:hAnsi="Times New Roman" w:cs="Times New Roman"/>
          <w:sz w:val="28"/>
          <w:szCs w:val="28"/>
          <w:lang w:eastAsia="ru-RU"/>
        </w:rPr>
        <w:br/>
      </w:r>
      <w:r w:rsidRPr="00037BEC">
        <w:rPr>
          <w:rFonts w:ascii="Times New Roman" w:hAnsi="Times New Roman" w:cs="Times New Roman"/>
          <w:sz w:val="28"/>
          <w:szCs w:val="28"/>
          <w:lang w:eastAsia="ru-RU"/>
        </w:rPr>
        <w:t>2027 році становить 0,015 відносних одиниць;</w:t>
      </w:r>
    </w:p>
    <w:p w14:paraId="36D5A524" w14:textId="77777777" w:rsidR="003E232C" w:rsidRPr="00037BEC" w:rsidRDefault="003E232C" w:rsidP="00AF07F9">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p>
    <w:p w14:paraId="3D2D3038" w14:textId="15B1C69A" w:rsidR="003E232C" w:rsidRPr="00037BEC" w:rsidRDefault="00F31436" w:rsidP="00AF07F9">
      <w:pPr>
        <w:autoSpaceDE w:val="0"/>
        <w:autoSpaceDN w:val="0"/>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2) регуляторна норма доходу на регуляторну базу активів, яка створена після переходу на стимулююче регулювання</w:t>
      </w:r>
      <w:r w:rsidRPr="00037BEC">
        <w:rPr>
          <w:rFonts w:ascii="Times New Roman" w:hAnsi="Times New Roman" w:cs="Times New Roman"/>
          <w:sz w:val="28"/>
          <w:szCs w:val="28"/>
          <w:lang w:val="ru-RU" w:eastAsia="ru-RU"/>
        </w:rPr>
        <w:t xml:space="preserve"> </w:t>
      </w:r>
      <w:r w:rsidRPr="00037BEC">
        <w:rPr>
          <w:rFonts w:ascii="Times New Roman" w:hAnsi="Times New Roman" w:cs="Times New Roman"/>
          <w:sz w:val="28"/>
          <w:szCs w:val="28"/>
          <w:lang w:eastAsia="ru-RU"/>
        </w:rPr>
        <w:t>–</w:t>
      </w:r>
      <w:r w:rsidRPr="00037BEC">
        <w:rPr>
          <w:rFonts w:ascii="Times New Roman" w:hAnsi="Times New Roman" w:cs="Times New Roman"/>
          <w:sz w:val="28"/>
          <w:szCs w:val="28"/>
          <w:lang w:val="ru-RU" w:eastAsia="ru-RU"/>
        </w:rPr>
        <w:t xml:space="preserve"> </w:t>
      </w:r>
      <w:r w:rsidRPr="00037BEC">
        <w:rPr>
          <w:rFonts w:ascii="Times New Roman" w:hAnsi="Times New Roman" w:cs="Times New Roman"/>
          <w:sz w:val="28"/>
          <w:szCs w:val="28"/>
          <w:lang w:eastAsia="ru-RU"/>
        </w:rPr>
        <w:t>0,1674 відносни</w:t>
      </w:r>
      <w:r w:rsidR="00372DCC" w:rsidRPr="00037BEC">
        <w:rPr>
          <w:rFonts w:ascii="Times New Roman" w:hAnsi="Times New Roman" w:cs="Times New Roman"/>
          <w:sz w:val="28"/>
          <w:szCs w:val="28"/>
          <w:lang w:eastAsia="ru-RU"/>
        </w:rPr>
        <w:t>х</w:t>
      </w:r>
      <w:r w:rsidRPr="00037BEC">
        <w:rPr>
          <w:rFonts w:ascii="Times New Roman" w:hAnsi="Times New Roman" w:cs="Times New Roman"/>
          <w:sz w:val="28"/>
          <w:szCs w:val="28"/>
          <w:lang w:eastAsia="ru-RU"/>
        </w:rPr>
        <w:t xml:space="preserve"> одиниць (для 2027 року – 0,03 відносних одиниць), крім ліцензіатів, перелік яких наведено в додатку 35 до Порядку встановлення (формування) тарифів, для яких регуляторна норма доходу на регуляторну базу активів, яка створена після переходу на стимулююче регулювання, у 2027 році становить 0 відносних одиниць</w:t>
      </w:r>
      <w:r w:rsidR="003E232C" w:rsidRPr="00037BEC">
        <w:rPr>
          <w:rFonts w:ascii="Times New Roman" w:hAnsi="Times New Roman" w:cs="Times New Roman"/>
          <w:sz w:val="28"/>
          <w:szCs w:val="28"/>
          <w:lang w:eastAsia="ru-RU"/>
        </w:rPr>
        <w:t>;</w:t>
      </w:r>
    </w:p>
    <w:p w14:paraId="099F9B87"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p>
    <w:p w14:paraId="4B1E52F3"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3) загальний показник ефективності – 1 % (для 2027 року для ліцензіатів, перелік яких наведено в додатку 34 до Порядку встановлення (формування) тарифів, – 0 %));</w:t>
      </w:r>
    </w:p>
    <w:p w14:paraId="65610400"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p>
    <w:p w14:paraId="55E35807"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 xml:space="preserve">4) індивідуальний показник ефективності (встановлюється починаючи з другого року другого регуляторного періоду за результатами </w:t>
      </w:r>
      <w:proofErr w:type="spellStart"/>
      <w:r w:rsidRPr="00037BEC">
        <w:rPr>
          <w:rFonts w:ascii="Times New Roman" w:hAnsi="Times New Roman" w:cs="Times New Roman"/>
          <w:sz w:val="28"/>
          <w:szCs w:val="28"/>
          <w:lang w:eastAsia="ru-RU"/>
        </w:rPr>
        <w:t>бенчмаркінгу</w:t>
      </w:r>
      <w:proofErr w:type="spellEnd"/>
      <w:r w:rsidRPr="00037BEC">
        <w:rPr>
          <w:rFonts w:ascii="Times New Roman" w:hAnsi="Times New Roman" w:cs="Times New Roman"/>
          <w:sz w:val="28"/>
          <w:szCs w:val="28"/>
          <w:lang w:eastAsia="ru-RU"/>
        </w:rPr>
        <w:t xml:space="preserve">) – </w:t>
      </w:r>
      <w:r w:rsidR="00D5648E" w:rsidRPr="00037BEC">
        <w:rPr>
          <w:rFonts w:ascii="Times New Roman" w:hAnsi="Times New Roman" w:cs="Times New Roman"/>
          <w:sz w:val="28"/>
          <w:szCs w:val="28"/>
          <w:lang w:eastAsia="ru-RU"/>
        </w:rPr>
        <w:br/>
        <w:t xml:space="preserve">0 </w:t>
      </w:r>
      <w:r w:rsidRPr="00037BEC">
        <w:rPr>
          <w:rFonts w:ascii="Times New Roman" w:hAnsi="Times New Roman" w:cs="Times New Roman"/>
          <w:sz w:val="28"/>
          <w:szCs w:val="28"/>
          <w:lang w:eastAsia="ru-RU"/>
        </w:rPr>
        <w:t>%;</w:t>
      </w:r>
    </w:p>
    <w:p w14:paraId="0DB4F131"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p>
    <w:p w14:paraId="7195A6CF"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 xml:space="preserve">5) показник ефективності технологічних витрат електроенергії </w:t>
      </w:r>
      <w:r w:rsidRPr="00037BEC">
        <w:rPr>
          <w:rFonts w:ascii="Times New Roman" w:hAnsi="Times New Roman" w:cs="Times New Roman"/>
          <w:sz w:val="28"/>
          <w:szCs w:val="28"/>
          <w:lang w:eastAsia="ru-RU"/>
        </w:rPr>
        <w:br/>
        <w:t>на 1 класі напруги – 0,01 відносних одиниць (для 2027 року для ліцензіатів, перелік яких наведено в  додатку 34 до Порядку встановлення (формування) тарифів – 0 відносних одиниць);</w:t>
      </w:r>
    </w:p>
    <w:p w14:paraId="152D5461"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p>
    <w:p w14:paraId="070AC66A"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 xml:space="preserve">6) показник ефективності технологічних витрат електроенергії </w:t>
      </w:r>
      <w:r w:rsidRPr="00037BEC">
        <w:rPr>
          <w:rFonts w:ascii="Times New Roman" w:hAnsi="Times New Roman" w:cs="Times New Roman"/>
          <w:sz w:val="28"/>
          <w:szCs w:val="28"/>
          <w:lang w:eastAsia="ru-RU"/>
        </w:rPr>
        <w:br/>
        <w:t>на 2 класі напруги – 0,035 відносних одиниць (для 2027 року для ліцензіатів, перелік яких наведено в додатку 34 до Порядку встановлення (формування) тарифів, – 0 відносних одиниць);</w:t>
      </w:r>
    </w:p>
    <w:p w14:paraId="436A7453"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p>
    <w:p w14:paraId="65FD673F"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 xml:space="preserve">7) цільовий показник якості послуг для міської території – </w:t>
      </w:r>
      <w:r w:rsidRPr="00037BEC">
        <w:rPr>
          <w:rFonts w:ascii="Times New Roman" w:hAnsi="Times New Roman" w:cs="Times New Roman"/>
          <w:sz w:val="28"/>
          <w:szCs w:val="28"/>
          <w:lang w:eastAsia="ru-RU"/>
        </w:rPr>
        <w:br/>
        <w:t>150 хвилин (продовження виконання зобов’язань);</w:t>
      </w:r>
    </w:p>
    <w:p w14:paraId="456EC696"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p>
    <w:p w14:paraId="45C53525"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 xml:space="preserve">8) цільовий показник якості послуг для сільської території – </w:t>
      </w:r>
      <w:r w:rsidRPr="00037BEC">
        <w:rPr>
          <w:rFonts w:ascii="Times New Roman" w:hAnsi="Times New Roman" w:cs="Times New Roman"/>
          <w:sz w:val="28"/>
          <w:szCs w:val="28"/>
          <w:lang w:eastAsia="ru-RU"/>
        </w:rPr>
        <w:br/>
        <w:t>300 хвилин (продовження виконання зобов’язань);</w:t>
      </w:r>
    </w:p>
    <w:p w14:paraId="39949F50" w14:textId="77777777" w:rsidR="003E232C" w:rsidRPr="00037BEC" w:rsidRDefault="003E232C" w:rsidP="00AF07F9">
      <w:pPr>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14:paraId="15B095DC"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9) цільові показники комерційної якості послуг:</w:t>
      </w:r>
    </w:p>
    <w:p w14:paraId="3271CB93" w14:textId="77777777" w:rsidR="003E232C" w:rsidRPr="00037BEC" w:rsidRDefault="003E232C" w:rsidP="00AF07F9">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037BEC">
        <w:rPr>
          <w:rFonts w:ascii="Times New Roman" w:eastAsia="Times New Roman" w:hAnsi="Times New Roman" w:cs="Times New Roman"/>
          <w:sz w:val="28"/>
          <w:szCs w:val="28"/>
          <w:lang w:eastAsia="ru-RU"/>
        </w:rPr>
        <w:t>індекс усунення причин недотримання показників якості електричної енергії у встановлений строк – на рівні ≥ 98 %;</w:t>
      </w:r>
    </w:p>
    <w:p w14:paraId="529B9826" w14:textId="77777777" w:rsidR="003E232C" w:rsidRPr="00037BEC" w:rsidRDefault="003E232C" w:rsidP="00AF07F9">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037BEC">
        <w:rPr>
          <w:rFonts w:ascii="Times New Roman" w:eastAsia="Times New Roman" w:hAnsi="Times New Roman" w:cs="Times New Roman"/>
          <w:sz w:val="28"/>
          <w:szCs w:val="28"/>
          <w:lang w:eastAsia="ru-RU"/>
        </w:rPr>
        <w:t xml:space="preserve">індекс надання послуги зі стандартного приєднання у встановлений </w:t>
      </w:r>
      <w:r w:rsidR="006B3C55" w:rsidRPr="00037BEC">
        <w:rPr>
          <w:rFonts w:ascii="Times New Roman" w:eastAsia="Times New Roman" w:hAnsi="Times New Roman" w:cs="Times New Roman"/>
          <w:sz w:val="28"/>
          <w:szCs w:val="28"/>
          <w:lang w:eastAsia="ru-RU"/>
        </w:rPr>
        <w:br/>
      </w:r>
      <w:r w:rsidRPr="00037BEC">
        <w:rPr>
          <w:rFonts w:ascii="Times New Roman" w:eastAsia="Times New Roman" w:hAnsi="Times New Roman" w:cs="Times New Roman"/>
          <w:sz w:val="28"/>
          <w:szCs w:val="28"/>
          <w:lang w:eastAsia="ru-RU"/>
        </w:rPr>
        <w:t>строк – на рівні ≥ 98 %;</w:t>
      </w:r>
    </w:p>
    <w:p w14:paraId="3628CA2A" w14:textId="77777777" w:rsidR="003E232C" w:rsidRPr="00037BEC" w:rsidRDefault="003E232C" w:rsidP="00AF07F9">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037BEC">
        <w:rPr>
          <w:rFonts w:ascii="Times New Roman" w:eastAsia="Times New Roman" w:hAnsi="Times New Roman" w:cs="Times New Roman"/>
          <w:sz w:val="28"/>
          <w:szCs w:val="28"/>
          <w:lang w:eastAsia="ru-RU"/>
        </w:rPr>
        <w:t>індекс якості даних комерційного обліку, для всіх точок комерційного обліку з можливістю погодинного обліку та дистанційного зчитування даних, де оператор системи розподілу є стороною відповідальною за точку комерційного обліку – на рівні ≥ 98 %;</w:t>
      </w:r>
    </w:p>
    <w:p w14:paraId="55E0775C" w14:textId="77777777" w:rsidR="003E232C" w:rsidRPr="00037BEC" w:rsidRDefault="003E232C" w:rsidP="00AF07F9">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037BEC">
        <w:rPr>
          <w:rFonts w:ascii="Times New Roman" w:eastAsia="Times New Roman" w:hAnsi="Times New Roman" w:cs="Times New Roman"/>
          <w:sz w:val="28"/>
          <w:szCs w:val="28"/>
          <w:lang w:eastAsia="ru-RU"/>
        </w:rPr>
        <w:t xml:space="preserve">індекс якості </w:t>
      </w:r>
      <w:r w:rsidRPr="00037BEC">
        <w:rPr>
          <w:rFonts w:ascii="Times New Roman" w:eastAsiaTheme="minorEastAsia" w:hAnsi="Times New Roman" w:cs="Times New Roman"/>
          <w:bCs/>
          <w:sz w:val="28"/>
          <w:szCs w:val="28"/>
          <w:lang w:eastAsia="ru-RU"/>
        </w:rPr>
        <w:t xml:space="preserve">проведення контрольних оглядів </w:t>
      </w:r>
      <w:r w:rsidRPr="00037BEC">
        <w:rPr>
          <w:rFonts w:ascii="Times New Roman" w:eastAsia="Times New Roman" w:hAnsi="Times New Roman" w:cs="Times New Roman"/>
          <w:sz w:val="28"/>
          <w:szCs w:val="28"/>
          <w:lang w:eastAsia="ru-RU"/>
        </w:rPr>
        <w:t>вузлів обліку електричної енергії, де не забезпечено гарантоване щодобове автоматизоване дистанційне зчитування даних, у строки, визначені Кодексом комерційного обліку електричної енергії, затвердженого постановою НКРЕКП від 14</w:t>
      </w:r>
      <w:r w:rsidR="00B62016" w:rsidRPr="00037BEC">
        <w:rPr>
          <w:rFonts w:ascii="Times New Roman" w:eastAsia="Times New Roman" w:hAnsi="Times New Roman" w:cs="Times New Roman"/>
          <w:sz w:val="28"/>
          <w:szCs w:val="28"/>
          <w:lang w:eastAsia="ru-RU"/>
        </w:rPr>
        <w:t xml:space="preserve"> березня </w:t>
      </w:r>
      <w:r w:rsidR="00AF07F9" w:rsidRPr="00037BEC">
        <w:rPr>
          <w:rFonts w:ascii="Times New Roman" w:eastAsia="Times New Roman" w:hAnsi="Times New Roman" w:cs="Times New Roman"/>
          <w:sz w:val="28"/>
          <w:szCs w:val="28"/>
          <w:lang w:eastAsia="ru-RU"/>
        </w:rPr>
        <w:br/>
      </w:r>
      <w:r w:rsidRPr="00037BEC">
        <w:rPr>
          <w:rFonts w:ascii="Times New Roman" w:eastAsia="Times New Roman" w:hAnsi="Times New Roman" w:cs="Times New Roman"/>
          <w:sz w:val="28"/>
          <w:szCs w:val="28"/>
          <w:lang w:eastAsia="ru-RU"/>
        </w:rPr>
        <w:t>2018</w:t>
      </w:r>
      <w:r w:rsidR="00B62016" w:rsidRPr="00037BEC">
        <w:rPr>
          <w:rFonts w:ascii="Times New Roman" w:eastAsia="Times New Roman" w:hAnsi="Times New Roman" w:cs="Times New Roman"/>
          <w:sz w:val="28"/>
          <w:szCs w:val="28"/>
          <w:lang w:eastAsia="ru-RU"/>
        </w:rPr>
        <w:t xml:space="preserve"> року</w:t>
      </w:r>
      <w:r w:rsidRPr="00037BEC">
        <w:rPr>
          <w:rFonts w:ascii="Times New Roman" w:eastAsia="Times New Roman" w:hAnsi="Times New Roman" w:cs="Times New Roman"/>
          <w:sz w:val="28"/>
          <w:szCs w:val="28"/>
          <w:lang w:eastAsia="ru-RU"/>
        </w:rPr>
        <w:t xml:space="preserve"> № 311</w:t>
      </w:r>
      <w:r w:rsidRPr="00037BEC">
        <w:rPr>
          <w:rFonts w:ascii="Times New Roman" w:eastAsia="Times New Roman" w:hAnsi="Times New Roman" w:cs="Times New Roman"/>
          <w:color w:val="000000" w:themeColor="text1"/>
          <w:sz w:val="28"/>
          <w:szCs w:val="28"/>
          <w:lang w:eastAsia="ru-RU"/>
        </w:rPr>
        <w:t xml:space="preserve"> </w:t>
      </w:r>
      <w:r w:rsidRPr="00037BEC">
        <w:rPr>
          <w:rFonts w:ascii="Times New Roman" w:eastAsia="Times New Roman" w:hAnsi="Times New Roman" w:cs="Times New Roman"/>
          <w:sz w:val="28"/>
          <w:szCs w:val="28"/>
          <w:lang w:eastAsia="ru-RU"/>
        </w:rPr>
        <w:t>– на рівні ≥ 90 %;</w:t>
      </w:r>
    </w:p>
    <w:p w14:paraId="1F4FF6EA" w14:textId="77777777" w:rsidR="003E232C" w:rsidRPr="00037BEC" w:rsidRDefault="003E232C" w:rsidP="00AF07F9">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037BEC">
        <w:rPr>
          <w:rFonts w:ascii="Times New Roman" w:eastAsia="Times New Roman" w:hAnsi="Times New Roman" w:cs="Times New Roman"/>
          <w:sz w:val="28"/>
          <w:szCs w:val="28"/>
          <w:lang w:eastAsia="ru-RU"/>
        </w:rPr>
        <w:t xml:space="preserve">індекс рівня сервісу </w:t>
      </w:r>
      <w:proofErr w:type="spellStart"/>
      <w:r w:rsidRPr="00037BEC">
        <w:rPr>
          <w:rFonts w:ascii="Times New Roman" w:eastAsia="Times New Roman" w:hAnsi="Times New Roman" w:cs="Times New Roman"/>
          <w:sz w:val="28"/>
          <w:szCs w:val="28"/>
          <w:lang w:eastAsia="ru-RU"/>
        </w:rPr>
        <w:t>кол</w:t>
      </w:r>
      <w:proofErr w:type="spellEnd"/>
      <w:r w:rsidRPr="00037BEC">
        <w:rPr>
          <w:rFonts w:ascii="Times New Roman" w:eastAsia="Times New Roman" w:hAnsi="Times New Roman" w:cs="Times New Roman"/>
          <w:sz w:val="28"/>
          <w:szCs w:val="28"/>
          <w:lang w:eastAsia="ru-RU"/>
        </w:rPr>
        <w:t xml:space="preserve">-центру протягом 30 секунд (відсоток дзвінків, з’єднаних з оператором </w:t>
      </w:r>
      <w:proofErr w:type="spellStart"/>
      <w:r w:rsidRPr="00037BEC">
        <w:rPr>
          <w:rFonts w:ascii="Times New Roman" w:eastAsia="Times New Roman" w:hAnsi="Times New Roman" w:cs="Times New Roman"/>
          <w:sz w:val="28"/>
          <w:szCs w:val="28"/>
          <w:lang w:eastAsia="ru-RU"/>
        </w:rPr>
        <w:t>кол</w:t>
      </w:r>
      <w:proofErr w:type="spellEnd"/>
      <w:r w:rsidRPr="00037BEC">
        <w:rPr>
          <w:rFonts w:ascii="Times New Roman" w:eastAsia="Times New Roman" w:hAnsi="Times New Roman" w:cs="Times New Roman"/>
          <w:sz w:val="28"/>
          <w:szCs w:val="28"/>
          <w:lang w:eastAsia="ru-RU"/>
        </w:rPr>
        <w:t xml:space="preserve">-центру протягом 30 секунд) у звітному </w:t>
      </w:r>
      <w:r w:rsidR="00AF07F9" w:rsidRPr="00037BEC">
        <w:rPr>
          <w:rFonts w:ascii="Times New Roman" w:eastAsia="Times New Roman" w:hAnsi="Times New Roman" w:cs="Times New Roman"/>
          <w:sz w:val="28"/>
          <w:szCs w:val="28"/>
          <w:lang w:eastAsia="ru-RU"/>
        </w:rPr>
        <w:br/>
      </w:r>
      <w:r w:rsidRPr="00037BEC">
        <w:rPr>
          <w:rFonts w:ascii="Times New Roman" w:eastAsia="Times New Roman" w:hAnsi="Times New Roman" w:cs="Times New Roman"/>
          <w:sz w:val="28"/>
          <w:szCs w:val="28"/>
          <w:lang w:eastAsia="ru-RU"/>
        </w:rPr>
        <w:t>році ≥</w:t>
      </w:r>
      <w:r w:rsidR="00AF07F9" w:rsidRPr="00037BEC">
        <w:rPr>
          <w:rFonts w:ascii="Times New Roman" w:eastAsia="Times New Roman" w:hAnsi="Times New Roman" w:cs="Times New Roman"/>
          <w:sz w:val="28"/>
          <w:szCs w:val="28"/>
          <w:lang w:eastAsia="ru-RU"/>
        </w:rPr>
        <w:t xml:space="preserve"> </w:t>
      </w:r>
      <w:r w:rsidRPr="00037BEC">
        <w:rPr>
          <w:rFonts w:ascii="Times New Roman" w:eastAsia="Times New Roman" w:hAnsi="Times New Roman" w:cs="Times New Roman"/>
          <w:sz w:val="28"/>
          <w:szCs w:val="28"/>
          <w:lang w:eastAsia="ru-RU"/>
        </w:rPr>
        <w:t xml:space="preserve">75 % (за винятком періодів, </w:t>
      </w:r>
      <w:r w:rsidR="00D5648E" w:rsidRPr="00037BEC">
        <w:rPr>
          <w:rFonts w:ascii="Times New Roman" w:eastAsia="Times New Roman" w:hAnsi="Times New Roman" w:cs="Times New Roman"/>
          <w:sz w:val="28"/>
          <w:szCs w:val="28"/>
          <w:lang w:eastAsia="ru-RU"/>
        </w:rPr>
        <w:t xml:space="preserve">встановлених </w:t>
      </w:r>
      <w:r w:rsidRPr="00037BEC">
        <w:rPr>
          <w:rFonts w:ascii="Times New Roman" w:eastAsia="Times New Roman" w:hAnsi="Times New Roman" w:cs="Times New Roman"/>
          <w:sz w:val="28"/>
          <w:szCs w:val="28"/>
          <w:lang w:eastAsia="ru-RU"/>
        </w:rPr>
        <w:t xml:space="preserve">постановою НКРЕКП </w:t>
      </w:r>
      <w:r w:rsidR="00AF07F9" w:rsidRPr="00037BEC">
        <w:rPr>
          <w:rFonts w:ascii="Times New Roman" w:eastAsia="Times New Roman" w:hAnsi="Times New Roman" w:cs="Times New Roman"/>
          <w:sz w:val="28"/>
          <w:szCs w:val="28"/>
          <w:lang w:eastAsia="ru-RU"/>
        </w:rPr>
        <w:br/>
      </w:r>
      <w:r w:rsidR="00D5648E" w:rsidRPr="00037BEC">
        <w:rPr>
          <w:rFonts w:ascii="Times New Roman" w:eastAsia="Times New Roman" w:hAnsi="Times New Roman" w:cs="Times New Roman"/>
          <w:sz w:val="28"/>
          <w:szCs w:val="28"/>
          <w:lang w:eastAsia="ru-RU"/>
        </w:rPr>
        <w:t>від 12</w:t>
      </w:r>
      <w:r w:rsidR="00C25531" w:rsidRPr="00037BEC">
        <w:rPr>
          <w:rFonts w:ascii="Times New Roman" w:eastAsia="Times New Roman" w:hAnsi="Times New Roman" w:cs="Times New Roman"/>
          <w:sz w:val="28"/>
          <w:szCs w:val="28"/>
          <w:lang w:eastAsia="ru-RU"/>
        </w:rPr>
        <w:t xml:space="preserve"> червня </w:t>
      </w:r>
      <w:r w:rsidR="00D5648E" w:rsidRPr="00037BEC">
        <w:rPr>
          <w:rFonts w:ascii="Times New Roman" w:eastAsia="Times New Roman" w:hAnsi="Times New Roman" w:cs="Times New Roman"/>
          <w:sz w:val="28"/>
          <w:szCs w:val="28"/>
          <w:lang w:eastAsia="ru-RU"/>
        </w:rPr>
        <w:t>2018</w:t>
      </w:r>
      <w:r w:rsidR="00C25531" w:rsidRPr="00037BEC">
        <w:rPr>
          <w:rFonts w:ascii="Times New Roman" w:eastAsia="Times New Roman" w:hAnsi="Times New Roman" w:cs="Times New Roman"/>
          <w:sz w:val="28"/>
          <w:szCs w:val="28"/>
          <w:lang w:eastAsia="ru-RU"/>
        </w:rPr>
        <w:t xml:space="preserve"> року</w:t>
      </w:r>
      <w:r w:rsidR="00D5648E" w:rsidRPr="00037BEC">
        <w:rPr>
          <w:rFonts w:ascii="Times New Roman" w:eastAsia="Times New Roman" w:hAnsi="Times New Roman" w:cs="Times New Roman"/>
          <w:sz w:val="28"/>
          <w:szCs w:val="28"/>
          <w:lang w:eastAsia="ru-RU"/>
        </w:rPr>
        <w:t xml:space="preserve"> № 373 </w:t>
      </w:r>
      <w:r w:rsidRPr="00037BEC">
        <w:rPr>
          <w:rFonts w:ascii="Times New Roman" w:eastAsia="Times New Roman" w:hAnsi="Times New Roman" w:cs="Times New Roman"/>
          <w:sz w:val="28"/>
          <w:szCs w:val="28"/>
          <w:lang w:eastAsia="ru-RU"/>
        </w:rPr>
        <w:t xml:space="preserve">«Про затвердження Мінімальних вимог до якості обслуговування споживачів електричної енергії </w:t>
      </w:r>
      <w:proofErr w:type="spellStart"/>
      <w:r w:rsidRPr="00037BEC">
        <w:rPr>
          <w:rFonts w:ascii="Times New Roman" w:eastAsia="Times New Roman" w:hAnsi="Times New Roman" w:cs="Times New Roman"/>
          <w:sz w:val="28"/>
          <w:szCs w:val="28"/>
          <w:lang w:eastAsia="ru-RU"/>
        </w:rPr>
        <w:t>кол</w:t>
      </w:r>
      <w:proofErr w:type="spellEnd"/>
      <w:r w:rsidRPr="00037BEC">
        <w:rPr>
          <w:rFonts w:ascii="Times New Roman" w:eastAsia="Times New Roman" w:hAnsi="Times New Roman" w:cs="Times New Roman"/>
          <w:sz w:val="28"/>
          <w:szCs w:val="28"/>
          <w:lang w:eastAsia="ru-RU"/>
        </w:rPr>
        <w:t>-центрами»);</w:t>
      </w:r>
    </w:p>
    <w:p w14:paraId="59C03776" w14:textId="77777777" w:rsidR="003E232C" w:rsidRPr="00037BEC" w:rsidRDefault="003E232C" w:rsidP="00AF07F9">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037BEC">
        <w:rPr>
          <w:rFonts w:ascii="Times New Roman" w:eastAsia="Times New Roman" w:hAnsi="Times New Roman" w:cs="Times New Roman"/>
          <w:sz w:val="28"/>
          <w:szCs w:val="28"/>
          <w:lang w:eastAsia="ru-RU"/>
        </w:rPr>
        <w:lastRenderedPageBreak/>
        <w:t xml:space="preserve">індекс відсотка втрачених у черзі дзвінків </w:t>
      </w:r>
      <w:proofErr w:type="spellStart"/>
      <w:r w:rsidRPr="00037BEC">
        <w:rPr>
          <w:rFonts w:ascii="Times New Roman" w:eastAsia="Times New Roman" w:hAnsi="Times New Roman" w:cs="Times New Roman"/>
          <w:sz w:val="28"/>
          <w:szCs w:val="28"/>
          <w:lang w:eastAsia="ru-RU"/>
        </w:rPr>
        <w:t>кол</w:t>
      </w:r>
      <w:proofErr w:type="spellEnd"/>
      <w:r w:rsidRPr="00037BEC">
        <w:rPr>
          <w:rFonts w:ascii="Times New Roman" w:eastAsia="Times New Roman" w:hAnsi="Times New Roman" w:cs="Times New Roman"/>
          <w:sz w:val="28"/>
          <w:szCs w:val="28"/>
          <w:lang w:eastAsia="ru-RU"/>
        </w:rPr>
        <w:t xml:space="preserve">-центру у звітному році </w:t>
      </w:r>
      <w:r w:rsidR="00D5648E" w:rsidRPr="00037BEC">
        <w:rPr>
          <w:rFonts w:ascii="Times New Roman" w:eastAsia="Times New Roman" w:hAnsi="Times New Roman" w:cs="Times New Roman"/>
          <w:sz w:val="28"/>
          <w:szCs w:val="28"/>
          <w:lang w:eastAsia="ru-RU"/>
        </w:rPr>
        <w:br/>
      </w:r>
      <w:r w:rsidRPr="00037BEC">
        <w:rPr>
          <w:rFonts w:ascii="Times New Roman" w:eastAsia="Times New Roman" w:hAnsi="Times New Roman" w:cs="Times New Roman"/>
          <w:sz w:val="28"/>
          <w:szCs w:val="28"/>
          <w:lang w:eastAsia="ru-RU"/>
        </w:rPr>
        <w:t>≤ 10 %;</w:t>
      </w:r>
    </w:p>
    <w:p w14:paraId="3E1C9C82" w14:textId="77777777" w:rsidR="003E232C" w:rsidRPr="00037BEC" w:rsidRDefault="003E232C" w:rsidP="00AF07F9">
      <w:pPr>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14:paraId="6AACFD9E"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10) параметр коригування необхідного доходу за недотримання цільового показника якості послуг для міської території – 20;</w:t>
      </w:r>
    </w:p>
    <w:p w14:paraId="098A80CD"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p>
    <w:p w14:paraId="217BE941"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11) параметр коригування необхідного доходу за недотримання цільового показника якості послуг для сільської території – 20;</w:t>
      </w:r>
    </w:p>
    <w:p w14:paraId="29B01F9B"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p>
    <w:p w14:paraId="64B9519A"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12) параметр коригування необхідного доходу за недотримання відповідного цільового показника комерційної якості надання послуг – 20, крім параметра коригування необхідного доходу за недотримання показника якості проведення контрольних оглядів вузлів обліку електричної енергії та показника якості даних комерційного обліку, який дорівнює 400 (застосовується починаючи з третього року другого регуляторного періоду);</w:t>
      </w:r>
    </w:p>
    <w:p w14:paraId="347C680C" w14:textId="77777777" w:rsidR="003E232C" w:rsidRPr="00037BEC" w:rsidRDefault="003E232C" w:rsidP="00AF07F9">
      <w:pPr>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14:paraId="23B06BCE"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13) рік з початку переходу на стимулююче регулювання, у якому має бути досягнуто встановлений цільовий показник якості послуг, – 16-й рік;</w:t>
      </w:r>
    </w:p>
    <w:p w14:paraId="42247056"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p>
    <w:p w14:paraId="0AF67D6B"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14) коефіцієнт поправки на зміну кількості умовних одиниць обладнання – 0,7;».</w:t>
      </w:r>
    </w:p>
    <w:p w14:paraId="2D36341C"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У зв’язку з цим пункти 2 та 3 вважати відповідно пунктами 3 та 4.</w:t>
      </w:r>
    </w:p>
    <w:p w14:paraId="1379DF88"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p>
    <w:p w14:paraId="45811137" w14:textId="77777777" w:rsidR="003E232C" w:rsidRPr="00037BEC" w:rsidRDefault="00D5648E">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3</w:t>
      </w:r>
      <w:r w:rsidR="003E232C" w:rsidRPr="00037BEC">
        <w:rPr>
          <w:rFonts w:ascii="Times New Roman" w:hAnsi="Times New Roman" w:cs="Times New Roman"/>
          <w:sz w:val="28"/>
          <w:szCs w:val="28"/>
          <w:lang w:eastAsia="ru-RU"/>
        </w:rPr>
        <w:t>.</w:t>
      </w:r>
      <w:r w:rsidR="003E232C" w:rsidRPr="00037BEC">
        <w:rPr>
          <w:rFonts w:ascii="Times New Roman" w:hAnsi="Times New Roman" w:cs="Times New Roman"/>
          <w:sz w:val="28"/>
          <w:szCs w:val="28"/>
        </w:rPr>
        <w:t xml:space="preserve"> </w:t>
      </w:r>
      <w:r w:rsidR="003E232C" w:rsidRPr="00037BEC">
        <w:rPr>
          <w:rFonts w:ascii="Times New Roman" w:hAnsi="Times New Roman" w:cs="Times New Roman"/>
          <w:sz w:val="28"/>
          <w:szCs w:val="28"/>
          <w:lang w:eastAsia="ru-RU"/>
        </w:rPr>
        <w:t xml:space="preserve">Унести до постанови Національної комісії, що здійснює державне регулювання у сфері енергетики, </w:t>
      </w:r>
      <w:r w:rsidR="00710661" w:rsidRPr="00037BEC">
        <w:rPr>
          <w:rFonts w:ascii="Times New Roman" w:hAnsi="Times New Roman" w:cs="Times New Roman"/>
          <w:sz w:val="28"/>
          <w:szCs w:val="28"/>
          <w:lang w:eastAsia="ru-RU"/>
        </w:rPr>
        <w:t xml:space="preserve">від </w:t>
      </w:r>
      <w:r w:rsidR="003E232C" w:rsidRPr="00037BEC">
        <w:rPr>
          <w:rFonts w:ascii="Times New Roman" w:hAnsi="Times New Roman" w:cs="Times New Roman"/>
          <w:sz w:val="28"/>
          <w:szCs w:val="28"/>
        </w:rPr>
        <w:t xml:space="preserve">26 липня 2013 року № 1029 «Про застосування стимулюючого регулювання при провадженні господарської діяльності з розподілу електричної енергії» </w:t>
      </w:r>
      <w:r w:rsidR="003E232C" w:rsidRPr="00037BEC">
        <w:rPr>
          <w:rFonts w:ascii="Times New Roman" w:hAnsi="Times New Roman" w:cs="Times New Roman"/>
          <w:sz w:val="28"/>
          <w:szCs w:val="28"/>
          <w:lang w:eastAsia="ru-RU"/>
        </w:rPr>
        <w:t>такі зміни:</w:t>
      </w:r>
    </w:p>
    <w:p w14:paraId="037E364A" w14:textId="77777777" w:rsidR="007A20BB" w:rsidRPr="00037BEC" w:rsidRDefault="007A20BB" w:rsidP="007A20BB">
      <w:pPr>
        <w:pStyle w:val="a4"/>
        <w:autoSpaceDE w:val="0"/>
        <w:autoSpaceDN w:val="0"/>
        <w:spacing w:after="0" w:line="240" w:lineRule="auto"/>
        <w:ind w:left="0" w:firstLine="709"/>
        <w:jc w:val="both"/>
        <w:rPr>
          <w:rFonts w:ascii="Times New Roman" w:eastAsia="Times New Roman" w:hAnsi="Times New Roman" w:cs="Times New Roman"/>
          <w:sz w:val="28"/>
          <w:szCs w:val="28"/>
          <w:lang w:eastAsia="ru-RU"/>
        </w:rPr>
      </w:pPr>
    </w:p>
    <w:p w14:paraId="1BF5570D" w14:textId="77777777" w:rsidR="007A20BB" w:rsidRPr="00037BEC" w:rsidRDefault="007A20BB" w:rsidP="007A20BB">
      <w:pPr>
        <w:pStyle w:val="a4"/>
        <w:autoSpaceDE w:val="0"/>
        <w:autoSpaceDN w:val="0"/>
        <w:spacing w:after="0" w:line="240" w:lineRule="auto"/>
        <w:ind w:left="0" w:firstLine="709"/>
        <w:jc w:val="both"/>
        <w:rPr>
          <w:rFonts w:ascii="Times New Roman" w:eastAsia="Times New Roman" w:hAnsi="Times New Roman" w:cs="Times New Roman"/>
          <w:sz w:val="28"/>
          <w:szCs w:val="28"/>
          <w:lang w:eastAsia="ru-RU"/>
        </w:rPr>
      </w:pPr>
      <w:r w:rsidRPr="00037BEC">
        <w:rPr>
          <w:rFonts w:ascii="Times New Roman" w:eastAsia="Times New Roman" w:hAnsi="Times New Roman" w:cs="Times New Roman"/>
          <w:sz w:val="28"/>
          <w:szCs w:val="28"/>
          <w:lang w:eastAsia="ru-RU"/>
        </w:rPr>
        <w:t>1) у підпункті 2 пункту 2:</w:t>
      </w:r>
    </w:p>
    <w:p w14:paraId="1EA9DC5E" w14:textId="66A11D43" w:rsidR="007A20BB" w:rsidRPr="00037BEC" w:rsidRDefault="007A20BB" w:rsidP="00EB0316">
      <w:pPr>
        <w:autoSpaceDE w:val="0"/>
        <w:autoSpaceDN w:val="0"/>
        <w:spacing w:after="0" w:line="240" w:lineRule="auto"/>
        <w:ind w:firstLine="709"/>
        <w:jc w:val="both"/>
        <w:rPr>
          <w:rFonts w:ascii="Times New Roman" w:eastAsia="Times New Roman" w:hAnsi="Times New Roman" w:cs="Times New Roman"/>
          <w:sz w:val="28"/>
          <w:szCs w:val="28"/>
          <w:lang w:val="ru-RU" w:eastAsia="ru-RU"/>
        </w:rPr>
      </w:pPr>
      <w:r w:rsidRPr="00037BEC">
        <w:rPr>
          <w:rFonts w:ascii="Times New Roman" w:eastAsia="Times New Roman" w:hAnsi="Times New Roman" w:cs="Times New Roman"/>
          <w:sz w:val="28"/>
          <w:szCs w:val="28"/>
          <w:lang w:eastAsia="ru-RU"/>
        </w:rPr>
        <w:t>слово «затвердження» замінити словом «схвалення»</w:t>
      </w:r>
      <w:r w:rsidR="002A461F" w:rsidRPr="00037BEC">
        <w:rPr>
          <w:rFonts w:ascii="Times New Roman" w:eastAsia="Times New Roman" w:hAnsi="Times New Roman" w:cs="Times New Roman"/>
          <w:sz w:val="28"/>
          <w:szCs w:val="28"/>
          <w:lang w:eastAsia="ru-RU"/>
        </w:rPr>
        <w:t xml:space="preserve"> та </w:t>
      </w:r>
      <w:r w:rsidRPr="00037BEC">
        <w:rPr>
          <w:rFonts w:ascii="Times New Roman" w:eastAsia="Times New Roman" w:hAnsi="Times New Roman" w:cs="Times New Roman"/>
          <w:sz w:val="28"/>
          <w:szCs w:val="28"/>
          <w:lang w:eastAsia="ru-RU"/>
        </w:rPr>
        <w:t>доповнити знаками та словами «</w:t>
      </w:r>
      <w:r w:rsidRPr="00037BEC">
        <w:rPr>
          <w:rFonts w:ascii="Times New Roman" w:eastAsia="Calibri" w:hAnsi="Times New Roman" w:cs="Times New Roman"/>
          <w:bCs/>
          <w:sz w:val="28"/>
          <w:szCs w:val="28"/>
        </w:rPr>
        <w:t>(</w:t>
      </w:r>
      <w:r w:rsidRPr="00037BEC">
        <w:rPr>
          <w:rFonts w:ascii="Times New Roman" w:eastAsia="Times New Roman" w:hAnsi="Times New Roman" w:cs="Times New Roman"/>
          <w:sz w:val="28"/>
          <w:szCs w:val="28"/>
          <w:lang w:eastAsia="ru-RU"/>
        </w:rPr>
        <w:t>далі – Порядок № 955)»</w:t>
      </w:r>
      <w:r w:rsidRPr="00037BEC">
        <w:rPr>
          <w:rFonts w:ascii="Times New Roman" w:eastAsia="Times New Roman" w:hAnsi="Times New Roman" w:cs="Times New Roman"/>
          <w:sz w:val="28"/>
          <w:szCs w:val="28"/>
          <w:lang w:val="ru-RU" w:eastAsia="ru-RU"/>
        </w:rPr>
        <w:t>;</w:t>
      </w:r>
    </w:p>
    <w:p w14:paraId="7577C68E" w14:textId="77777777" w:rsidR="007A20BB" w:rsidRPr="00037BEC" w:rsidRDefault="007A20BB" w:rsidP="007A20BB">
      <w:pPr>
        <w:pStyle w:val="a4"/>
        <w:autoSpaceDE w:val="0"/>
        <w:autoSpaceDN w:val="0"/>
        <w:spacing w:after="0" w:line="240" w:lineRule="auto"/>
        <w:ind w:left="0" w:firstLine="709"/>
        <w:jc w:val="both"/>
        <w:rPr>
          <w:rFonts w:ascii="Times New Roman" w:eastAsia="Times New Roman" w:hAnsi="Times New Roman" w:cs="Times New Roman"/>
          <w:sz w:val="28"/>
          <w:szCs w:val="28"/>
          <w:lang w:val="ru-RU" w:eastAsia="ru-RU"/>
        </w:rPr>
      </w:pPr>
    </w:p>
    <w:p w14:paraId="0F092F93" w14:textId="77777777" w:rsidR="003E232C" w:rsidRPr="00037BEC" w:rsidRDefault="007A20BB" w:rsidP="007A20BB">
      <w:pPr>
        <w:autoSpaceDE w:val="0"/>
        <w:autoSpaceDN w:val="0"/>
        <w:spacing w:after="0" w:line="240" w:lineRule="auto"/>
        <w:ind w:firstLine="709"/>
        <w:jc w:val="both"/>
        <w:rPr>
          <w:rFonts w:ascii="Times New Roman" w:hAnsi="Times New Roman" w:cs="Times New Roman"/>
          <w:sz w:val="28"/>
          <w:szCs w:val="28"/>
        </w:rPr>
      </w:pPr>
      <w:r w:rsidRPr="00037BEC">
        <w:rPr>
          <w:rFonts w:ascii="Times New Roman" w:hAnsi="Times New Roman" w:cs="Times New Roman"/>
          <w:sz w:val="28"/>
          <w:szCs w:val="28"/>
        </w:rPr>
        <w:t xml:space="preserve">2) </w:t>
      </w:r>
      <w:r w:rsidR="006E7B68" w:rsidRPr="00037BEC">
        <w:rPr>
          <w:rFonts w:ascii="Times New Roman" w:hAnsi="Times New Roman" w:cs="Times New Roman"/>
          <w:sz w:val="28"/>
          <w:szCs w:val="28"/>
        </w:rPr>
        <w:t>п</w:t>
      </w:r>
      <w:r w:rsidR="003E232C" w:rsidRPr="00037BEC">
        <w:rPr>
          <w:rFonts w:ascii="Times New Roman" w:hAnsi="Times New Roman" w:cs="Times New Roman"/>
          <w:sz w:val="28"/>
          <w:szCs w:val="28"/>
        </w:rPr>
        <w:t>ісля пункту 2 доповнити новим пунктом 3 такого змісту:</w:t>
      </w:r>
    </w:p>
    <w:p w14:paraId="6E72C2C9"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«3. Протягом другого регуляторного періоду ліцензіат має забезпечувати:</w:t>
      </w:r>
    </w:p>
    <w:p w14:paraId="43A7958D"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p>
    <w:p w14:paraId="0F2117DE"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 xml:space="preserve">1) розробку та виконання плану заходів із забезпечення достовірності даних для здійснення моніторингу якості послуг, </w:t>
      </w:r>
      <w:r w:rsidR="00E6046C" w:rsidRPr="00037BEC">
        <w:rPr>
          <w:rFonts w:ascii="Times New Roman" w:hAnsi="Times New Roman" w:cs="Times New Roman"/>
          <w:sz w:val="28"/>
          <w:szCs w:val="28"/>
          <w:lang w:eastAsia="ru-RU"/>
        </w:rPr>
        <w:t>у</w:t>
      </w:r>
      <w:r w:rsidRPr="00037BEC">
        <w:rPr>
          <w:rFonts w:ascii="Times New Roman" w:hAnsi="Times New Roman" w:cs="Times New Roman"/>
          <w:sz w:val="28"/>
          <w:szCs w:val="28"/>
          <w:lang w:eastAsia="ru-RU"/>
        </w:rPr>
        <w:t xml:space="preserve"> якому передбачити встановлення обладнання для автоматичної реєстрації відключень на вводах</w:t>
      </w:r>
      <w:r w:rsidR="00E6046C" w:rsidRPr="00037BEC">
        <w:rPr>
          <w:rFonts w:ascii="Times New Roman" w:hAnsi="Times New Roman" w:cs="Times New Roman"/>
          <w:sz w:val="28"/>
          <w:szCs w:val="28"/>
          <w:lang w:eastAsia="ru-RU"/>
        </w:rPr>
        <w:br/>
      </w:r>
      <w:r w:rsidRPr="00037BEC">
        <w:rPr>
          <w:rFonts w:ascii="Times New Roman" w:hAnsi="Times New Roman" w:cs="Times New Roman"/>
          <w:sz w:val="28"/>
          <w:szCs w:val="28"/>
          <w:lang w:eastAsia="ru-RU"/>
        </w:rPr>
        <w:t>0,4 кВ трансформаторних підстанцій середнього рівня напруги ліцензіатів;</w:t>
      </w:r>
    </w:p>
    <w:p w14:paraId="039D6ABB"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p>
    <w:p w14:paraId="49143B8F"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2) розробку та реалізацію плану заходів із забезпечення достовірності, повноти та безперервності даних, необхідних для здійснення моніторингу показників якості електричної енергії, шляхом створення та впровадження системи моніторингу показників якості електричної енергії (рівня напруги);</w:t>
      </w:r>
    </w:p>
    <w:p w14:paraId="283DBC8F" w14:textId="77777777" w:rsidR="003E232C" w:rsidRPr="00037BEC" w:rsidRDefault="003E232C" w:rsidP="00AF07F9">
      <w:pPr>
        <w:shd w:val="clear" w:color="auto" w:fill="FFFFFF"/>
        <w:spacing w:after="0" w:line="240" w:lineRule="auto"/>
        <w:ind w:firstLine="567"/>
        <w:contextualSpacing/>
        <w:jc w:val="both"/>
        <w:rPr>
          <w:rFonts w:ascii="Times New Roman" w:hAnsi="Times New Roman" w:cs="Times New Roman"/>
          <w:sz w:val="28"/>
          <w:szCs w:val="28"/>
          <w:lang w:eastAsia="ru-RU"/>
        </w:rPr>
      </w:pPr>
    </w:p>
    <w:p w14:paraId="63778B18"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 xml:space="preserve">3) при здійсненні діяльності з розподілу електричної енергії щорічне інвестування в обсягах не менше ніж річна сума амортизації та доходу від плати за реактивну енергію та 80 відсотків від прибутку на регуляторну базу активів з розподілу електричної енергії, яка створена на дату переходу до стимулюючого регулювання, згідно з інвестиційною програмою, затвердженою, погодженою та схваленою </w:t>
      </w:r>
      <w:r w:rsidR="007A20BB" w:rsidRPr="00037BEC">
        <w:rPr>
          <w:rFonts w:ascii="Times New Roman" w:hAnsi="Times New Roman" w:cs="Times New Roman"/>
          <w:sz w:val="28"/>
          <w:szCs w:val="28"/>
          <w:lang w:eastAsia="ru-RU"/>
        </w:rPr>
        <w:t>відповідно до Порядку № 955</w:t>
      </w:r>
      <w:r w:rsidRPr="00037BEC">
        <w:rPr>
          <w:rFonts w:ascii="Times New Roman" w:hAnsi="Times New Roman" w:cs="Times New Roman"/>
          <w:sz w:val="28"/>
          <w:szCs w:val="28"/>
          <w:lang w:eastAsia="ru-RU"/>
        </w:rPr>
        <w:t>.</w:t>
      </w:r>
    </w:p>
    <w:p w14:paraId="7C200D0E" w14:textId="77777777" w:rsidR="007A20BB" w:rsidRPr="00037BEC" w:rsidRDefault="003E232C" w:rsidP="00AF07F9">
      <w:pPr>
        <w:autoSpaceDE w:val="0"/>
        <w:autoSpaceDN w:val="0"/>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 xml:space="preserve">Виконання ліцензіатом зобов’язань щодо забезпечення щорічного обсягу інвестування в розвиток мереж за джерелами фінансування інвестиційних програм, визначених умовами першого регуляторного періоду (підпункт 2 пункту 2 цієї </w:t>
      </w:r>
      <w:r w:rsidR="00E6046C" w:rsidRPr="00037BEC">
        <w:rPr>
          <w:rFonts w:ascii="Times New Roman" w:hAnsi="Times New Roman" w:cs="Times New Roman"/>
          <w:sz w:val="28"/>
          <w:szCs w:val="28"/>
          <w:lang w:eastAsia="ru-RU"/>
        </w:rPr>
        <w:t>п</w:t>
      </w:r>
      <w:r w:rsidRPr="00037BEC">
        <w:rPr>
          <w:rFonts w:ascii="Times New Roman" w:hAnsi="Times New Roman" w:cs="Times New Roman"/>
          <w:sz w:val="28"/>
          <w:szCs w:val="28"/>
          <w:lang w:eastAsia="ru-RU"/>
        </w:rPr>
        <w:t xml:space="preserve">останови), зафіксованих результатами контролю, забезпечується протягом другого регуляторного періоду шляхом спрямування коштів в обсязі щорічного інвестування не менше ніж 20 відсотків від вільного прибутку на регуляторну базу активів з розподілу електричної енергії, яка створена на дату переходу до стимулюючого регулювання (необов’язкові реінвестиції), крім ліцензіатів, </w:t>
      </w:r>
      <w:hyperlink r:id="rId8" w:tgtFrame="_blank" w:history="1">
        <w:r w:rsidRPr="00037BEC">
          <w:rPr>
            <w:rFonts w:ascii="Times New Roman" w:hAnsi="Times New Roman" w:cs="Times New Roman"/>
            <w:sz w:val="28"/>
            <w:szCs w:val="28"/>
            <w:lang w:eastAsia="ru-RU"/>
          </w:rPr>
          <w:t>перелік яких наведено в додатку 35 до Порядку встановлення (формування) тарифів на послуги з розподілу електричної енергії, затвердженого</w:t>
        </w:r>
      </w:hyperlink>
      <w:r w:rsidRPr="00037BEC">
        <w:rPr>
          <w:rFonts w:ascii="Times New Roman" w:hAnsi="Times New Roman" w:cs="Times New Roman"/>
          <w:sz w:val="28"/>
          <w:szCs w:val="28"/>
          <w:lang w:eastAsia="ru-RU"/>
        </w:rPr>
        <w:t xml:space="preserve"> </w:t>
      </w:r>
      <w:hyperlink r:id="rId9" w:tgtFrame="_blank" w:history="1">
        <w:r w:rsidRPr="00037BEC">
          <w:rPr>
            <w:rFonts w:ascii="Times New Roman" w:hAnsi="Times New Roman" w:cs="Times New Roman"/>
            <w:sz w:val="28"/>
            <w:szCs w:val="28"/>
            <w:lang w:eastAsia="ru-RU"/>
          </w:rPr>
          <w:t>постановою НКРЕКП від 05 жовтня 2018 року № 1175</w:t>
        </w:r>
      </w:hyperlink>
      <w:r w:rsidRPr="00037BEC">
        <w:rPr>
          <w:rFonts w:ascii="Times New Roman" w:hAnsi="Times New Roman" w:cs="Times New Roman"/>
          <w:sz w:val="28"/>
          <w:szCs w:val="28"/>
          <w:lang w:eastAsia="ru-RU"/>
        </w:rPr>
        <w:t>, в обсязі щорічного інвестування не менше ніж 100 % від прибутку на регуляторну базу активів, яка створена на дату переходу до стимулюючого регулювання</w:t>
      </w:r>
      <w:r w:rsidR="007A20BB" w:rsidRPr="00037BEC">
        <w:rPr>
          <w:rFonts w:ascii="Times New Roman" w:hAnsi="Times New Roman" w:cs="Times New Roman"/>
          <w:sz w:val="28"/>
          <w:szCs w:val="28"/>
          <w:lang w:eastAsia="ru-RU"/>
        </w:rPr>
        <w:t xml:space="preserve"> згідно з інвестиційною програмою, затвердженою, погодженою та схваленою відповідно до Порядку № 955, забезпечивши першочергове фінансування зобов’язань, невиконаних згідно з підпунктом 2 пункту 2 цієї постанови».</w:t>
      </w:r>
    </w:p>
    <w:p w14:paraId="74A1BD28" w14:textId="77777777" w:rsidR="003E232C" w:rsidRPr="00037BEC" w:rsidRDefault="003E232C" w:rsidP="00AF07F9">
      <w:pPr>
        <w:shd w:val="clear" w:color="auto" w:fill="FFFFFF"/>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У зв’язку з цим пункти 3 – 5 вважати відповідно пунктами 4 – 6</w:t>
      </w:r>
      <w:r w:rsidRPr="00037BEC">
        <w:rPr>
          <w:rFonts w:ascii="Times New Roman" w:hAnsi="Times New Roman" w:cs="Times New Roman"/>
          <w:sz w:val="28"/>
          <w:szCs w:val="28"/>
          <w:lang w:val="ru-RU" w:eastAsia="ru-RU"/>
        </w:rPr>
        <w:t>;</w:t>
      </w:r>
    </w:p>
    <w:p w14:paraId="7BE29719" w14:textId="77777777" w:rsidR="003E232C" w:rsidRPr="00037BEC" w:rsidRDefault="003E232C" w:rsidP="00AF07F9">
      <w:pPr>
        <w:spacing w:after="0" w:line="240" w:lineRule="auto"/>
        <w:ind w:firstLine="709"/>
        <w:contextualSpacing/>
        <w:jc w:val="both"/>
        <w:rPr>
          <w:rFonts w:ascii="Times New Roman" w:hAnsi="Times New Roman" w:cs="Times New Roman"/>
          <w:sz w:val="28"/>
          <w:szCs w:val="28"/>
          <w:lang w:eastAsia="ru-RU"/>
        </w:rPr>
      </w:pPr>
    </w:p>
    <w:p w14:paraId="3ECB85C1" w14:textId="77777777" w:rsidR="003E232C" w:rsidRPr="00037BEC" w:rsidRDefault="006E7B68"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val="ru-RU" w:eastAsia="ru-RU"/>
        </w:rPr>
        <w:t>2)</w:t>
      </w:r>
      <w:r w:rsidR="003E232C" w:rsidRPr="00037BEC">
        <w:rPr>
          <w:rFonts w:ascii="Times New Roman" w:hAnsi="Times New Roman" w:cs="Times New Roman"/>
          <w:sz w:val="28"/>
          <w:szCs w:val="28"/>
          <w:lang w:val="ru-RU" w:eastAsia="ru-RU"/>
        </w:rPr>
        <w:t xml:space="preserve"> </w:t>
      </w:r>
      <w:r w:rsidRPr="00037BEC">
        <w:rPr>
          <w:rFonts w:ascii="Times New Roman" w:hAnsi="Times New Roman" w:cs="Times New Roman"/>
          <w:sz w:val="28"/>
          <w:szCs w:val="28"/>
          <w:lang w:val="ru-RU" w:eastAsia="ru-RU"/>
        </w:rPr>
        <w:t>у</w:t>
      </w:r>
      <w:r w:rsidR="003E232C" w:rsidRPr="00037BEC">
        <w:rPr>
          <w:rFonts w:ascii="Times New Roman" w:hAnsi="Times New Roman" w:cs="Times New Roman"/>
          <w:sz w:val="28"/>
          <w:szCs w:val="28"/>
          <w:lang w:eastAsia="ru-RU"/>
        </w:rPr>
        <w:t xml:space="preserve"> пункті 4:</w:t>
      </w:r>
    </w:p>
    <w:p w14:paraId="20D717B4" w14:textId="77777777" w:rsidR="003E232C" w:rsidRPr="00037BEC" w:rsidRDefault="003E232C"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 xml:space="preserve">абзац другий доповнити знаками, </w:t>
      </w:r>
      <w:r w:rsidRPr="00037BEC">
        <w:rPr>
          <w:rFonts w:ascii="Times New Roman" w:eastAsia="Times New Roman" w:hAnsi="Times New Roman" w:cs="Times New Roman"/>
          <w:sz w:val="28"/>
          <w:szCs w:val="28"/>
          <w:lang w:eastAsia="ru-RU"/>
        </w:rPr>
        <w:t xml:space="preserve">словами та </w:t>
      </w:r>
      <w:r w:rsidRPr="00037BEC">
        <w:rPr>
          <w:rFonts w:ascii="Times New Roman" w:hAnsi="Times New Roman" w:cs="Times New Roman"/>
          <w:sz w:val="28"/>
          <w:szCs w:val="28"/>
          <w:lang w:eastAsia="ru-RU"/>
        </w:rPr>
        <w:t>цифрами «(далі – Порядок № 428)»;</w:t>
      </w:r>
    </w:p>
    <w:p w14:paraId="76B51F04" w14:textId="77777777" w:rsidR="003E232C" w:rsidRPr="00037BEC" w:rsidRDefault="003E232C"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 xml:space="preserve">абзац третій доповнити знаками, </w:t>
      </w:r>
      <w:r w:rsidRPr="00037BEC">
        <w:rPr>
          <w:rFonts w:ascii="Times New Roman" w:eastAsia="Times New Roman" w:hAnsi="Times New Roman" w:cs="Times New Roman"/>
          <w:sz w:val="28"/>
          <w:szCs w:val="28"/>
          <w:lang w:eastAsia="ru-RU"/>
        </w:rPr>
        <w:t xml:space="preserve">словами та </w:t>
      </w:r>
      <w:r w:rsidRPr="00037BEC">
        <w:rPr>
          <w:rFonts w:ascii="Times New Roman" w:hAnsi="Times New Roman" w:cs="Times New Roman"/>
          <w:sz w:val="28"/>
          <w:szCs w:val="28"/>
          <w:lang w:eastAsia="ru-RU"/>
        </w:rPr>
        <w:t xml:space="preserve">цифрами «(далі – </w:t>
      </w:r>
      <w:r w:rsidR="005B6702" w:rsidRPr="00037BEC">
        <w:rPr>
          <w:rFonts w:ascii="Times New Roman" w:hAnsi="Times New Roman" w:cs="Times New Roman"/>
          <w:sz w:val="28"/>
          <w:szCs w:val="28"/>
          <w:lang w:eastAsia="ru-RU"/>
        </w:rPr>
        <w:t>п</w:t>
      </w:r>
      <w:r w:rsidRPr="00037BEC">
        <w:rPr>
          <w:rFonts w:ascii="Times New Roman" w:hAnsi="Times New Roman" w:cs="Times New Roman"/>
          <w:sz w:val="28"/>
          <w:szCs w:val="28"/>
          <w:lang w:eastAsia="ru-RU"/>
        </w:rPr>
        <w:t>останова № 1009)»</w:t>
      </w:r>
      <w:r w:rsidRPr="00037BEC">
        <w:rPr>
          <w:rFonts w:ascii="Times New Roman" w:hAnsi="Times New Roman" w:cs="Times New Roman"/>
          <w:sz w:val="28"/>
          <w:szCs w:val="28"/>
          <w:lang w:val="ru-RU" w:eastAsia="ru-RU"/>
        </w:rPr>
        <w:t>;</w:t>
      </w:r>
    </w:p>
    <w:p w14:paraId="1D73D95C" w14:textId="77777777" w:rsidR="003E232C" w:rsidRPr="00037BEC" w:rsidRDefault="003E232C"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після абзацу третього доповнити новим абзацом такого змісту:</w:t>
      </w:r>
    </w:p>
    <w:p w14:paraId="00667079" w14:textId="77777777" w:rsidR="003E232C" w:rsidRPr="00037BEC" w:rsidRDefault="003E232C" w:rsidP="00AF07F9">
      <w:pPr>
        <w:spacing w:after="0"/>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«З метою встановлення короткострокових цільових показників для ліцензіатів на другий регуляторний період проводиться аналіз та порівняння фактичних показників, процесів і стратегій між операторами системи розподілу з урахуванням ключових факторів впливу для порівняльної оцінки ефективності їх діяльності та визначення потенціалу підвищення ефективності та розвитку (</w:t>
      </w:r>
      <w:proofErr w:type="spellStart"/>
      <w:r w:rsidRPr="00037BEC">
        <w:rPr>
          <w:rFonts w:ascii="Times New Roman" w:hAnsi="Times New Roman" w:cs="Times New Roman"/>
          <w:sz w:val="28"/>
          <w:szCs w:val="28"/>
          <w:lang w:eastAsia="ru-RU"/>
        </w:rPr>
        <w:t>бенчмаркінг</w:t>
      </w:r>
      <w:proofErr w:type="spellEnd"/>
      <w:r w:rsidRPr="00037BEC">
        <w:rPr>
          <w:rFonts w:ascii="Times New Roman" w:hAnsi="Times New Roman" w:cs="Times New Roman"/>
          <w:sz w:val="28"/>
          <w:szCs w:val="28"/>
          <w:lang w:eastAsia="ru-RU"/>
        </w:rPr>
        <w:t>).»;</w:t>
      </w:r>
    </w:p>
    <w:p w14:paraId="74F58175" w14:textId="77777777" w:rsidR="003E232C" w:rsidRPr="00037BEC" w:rsidRDefault="003E232C" w:rsidP="00AF07F9">
      <w:pPr>
        <w:spacing w:after="0" w:line="240" w:lineRule="auto"/>
        <w:ind w:firstLine="709"/>
        <w:contextualSpacing/>
        <w:jc w:val="both"/>
        <w:rPr>
          <w:rFonts w:ascii="Times New Roman" w:hAnsi="Times New Roman" w:cs="Times New Roman"/>
          <w:sz w:val="28"/>
          <w:szCs w:val="28"/>
          <w:lang w:eastAsia="ru-RU"/>
        </w:rPr>
      </w:pPr>
    </w:p>
    <w:p w14:paraId="09746BDB" w14:textId="77777777" w:rsidR="003E232C" w:rsidRPr="00037BEC" w:rsidRDefault="003E232C">
      <w:pPr>
        <w:pStyle w:val="a4"/>
        <w:tabs>
          <w:tab w:val="left" w:pos="851"/>
        </w:tabs>
        <w:autoSpaceDE w:val="0"/>
        <w:autoSpaceDN w:val="0"/>
        <w:spacing w:after="0" w:line="240" w:lineRule="auto"/>
        <w:ind w:left="0" w:firstLine="709"/>
        <w:jc w:val="both"/>
        <w:rPr>
          <w:rFonts w:ascii="Times New Roman" w:hAnsi="Times New Roman" w:cs="Times New Roman"/>
          <w:sz w:val="28"/>
          <w:szCs w:val="28"/>
          <w:lang w:eastAsia="ru-RU"/>
        </w:rPr>
      </w:pPr>
      <w:r w:rsidRPr="00037BEC">
        <w:rPr>
          <w:rFonts w:ascii="Times New Roman" w:hAnsi="Times New Roman" w:cs="Times New Roman"/>
          <w:sz w:val="28"/>
          <w:szCs w:val="28"/>
          <w:lang w:val="ru-RU" w:eastAsia="ru-RU"/>
        </w:rPr>
        <w:t>3</w:t>
      </w:r>
      <w:r w:rsidR="00AE38F0" w:rsidRPr="00037BEC">
        <w:rPr>
          <w:rFonts w:ascii="Times New Roman" w:hAnsi="Times New Roman" w:cs="Times New Roman"/>
          <w:sz w:val="28"/>
          <w:szCs w:val="28"/>
          <w:lang w:val="ru-RU" w:eastAsia="ru-RU"/>
        </w:rPr>
        <w:t>)</w:t>
      </w:r>
      <w:r w:rsidRPr="00037BEC">
        <w:rPr>
          <w:rFonts w:ascii="Times New Roman" w:hAnsi="Times New Roman" w:cs="Times New Roman"/>
          <w:sz w:val="28"/>
          <w:szCs w:val="28"/>
          <w:lang w:val="ru-RU" w:eastAsia="ru-RU"/>
        </w:rPr>
        <w:t xml:space="preserve"> </w:t>
      </w:r>
      <w:r w:rsidR="00AE38F0" w:rsidRPr="00037BEC">
        <w:rPr>
          <w:rFonts w:ascii="Times New Roman" w:hAnsi="Times New Roman" w:cs="Times New Roman"/>
          <w:sz w:val="28"/>
          <w:szCs w:val="28"/>
          <w:lang w:val="ru-RU" w:eastAsia="ru-RU"/>
        </w:rPr>
        <w:t>п</w:t>
      </w:r>
      <w:proofErr w:type="spellStart"/>
      <w:r w:rsidRPr="00037BEC">
        <w:rPr>
          <w:rFonts w:ascii="Times New Roman" w:hAnsi="Times New Roman" w:cs="Times New Roman"/>
          <w:sz w:val="28"/>
          <w:szCs w:val="28"/>
        </w:rPr>
        <w:t>ісля</w:t>
      </w:r>
      <w:proofErr w:type="spellEnd"/>
      <w:r w:rsidRPr="00037BEC">
        <w:rPr>
          <w:rFonts w:ascii="Times New Roman" w:hAnsi="Times New Roman" w:cs="Times New Roman"/>
          <w:sz w:val="28"/>
          <w:szCs w:val="28"/>
        </w:rPr>
        <w:t xml:space="preserve"> пункту 4 доповнити новим </w:t>
      </w:r>
      <w:r w:rsidRPr="00037BEC">
        <w:rPr>
          <w:rFonts w:ascii="Times New Roman" w:hAnsi="Times New Roman" w:cs="Times New Roman"/>
          <w:sz w:val="28"/>
          <w:szCs w:val="28"/>
          <w:lang w:eastAsia="ru-RU"/>
        </w:rPr>
        <w:t>пунктом 5 такого змісту:</w:t>
      </w:r>
    </w:p>
    <w:p w14:paraId="525A6648" w14:textId="77777777" w:rsidR="003E232C" w:rsidRPr="00037BEC" w:rsidRDefault="003E232C" w:rsidP="00AF07F9">
      <w:pPr>
        <w:spacing w:after="0"/>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 xml:space="preserve">«5. Умовами для застосування ліцензіатами стимулюючого регулювання після другого регуляторного періоду є виконання зобов’язань, визначених пунктом 3 цієї постанови. </w:t>
      </w:r>
    </w:p>
    <w:p w14:paraId="7112BB0F" w14:textId="77777777" w:rsidR="003E232C" w:rsidRPr="00037BEC" w:rsidRDefault="003E232C" w:rsidP="00AF07F9">
      <w:pPr>
        <w:shd w:val="clear" w:color="auto" w:fill="FFFFFF"/>
        <w:spacing w:after="0"/>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lastRenderedPageBreak/>
        <w:t>Стан виконання зобов’язань, визначених пунктом 3 цієї постанови фіксується та досліджується під час проведення заходів державного контролю відповідно до Методики, що є додатком 29 до Порядку № 428.</w:t>
      </w:r>
    </w:p>
    <w:p w14:paraId="769F25A8" w14:textId="77777777" w:rsidR="003E232C" w:rsidRPr="00037BEC" w:rsidRDefault="003E232C" w:rsidP="00AF07F9">
      <w:pPr>
        <w:spacing w:after="0"/>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 xml:space="preserve">З метою встановлення показників ефективності для ліцензіатів на третій регуляторний період за результатами оцінки досягнення фактичних показників другого регуляторного періоду під час проведення заходів державного контролю відповідно до вимог Методики, що є додатком 29 до Порядку № 428 фіксуються та досліджуються фактичні показники другого регуляторного періоду, визначені </w:t>
      </w:r>
      <w:r w:rsidR="005B6702" w:rsidRPr="00037BEC">
        <w:rPr>
          <w:rFonts w:ascii="Times New Roman" w:hAnsi="Times New Roman" w:cs="Times New Roman"/>
          <w:sz w:val="28"/>
          <w:szCs w:val="28"/>
          <w:lang w:eastAsia="ru-RU"/>
        </w:rPr>
        <w:t>п</w:t>
      </w:r>
      <w:r w:rsidRPr="00037BEC">
        <w:rPr>
          <w:rFonts w:ascii="Times New Roman" w:hAnsi="Times New Roman" w:cs="Times New Roman"/>
          <w:sz w:val="28"/>
          <w:szCs w:val="28"/>
          <w:lang w:eastAsia="ru-RU"/>
        </w:rPr>
        <w:t>остановою № 1009.</w:t>
      </w:r>
    </w:p>
    <w:p w14:paraId="52749DEF" w14:textId="77777777" w:rsidR="003E232C" w:rsidRPr="00037BEC" w:rsidRDefault="003E232C" w:rsidP="00AF07F9">
      <w:pPr>
        <w:spacing w:after="0"/>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З метою встановлення короткострокових цільових показників для ліцензіатів після другого регуляторного періоду проводиться аналіз та порівняння фактичних показників, процесів і стратегій між операторами системи розподілу з урахуванням ключових факторів впливу для порівняльної оцінки ефективності їх діяльності та визначення потенціалу підвищення ефективності та розвитку (</w:t>
      </w:r>
      <w:proofErr w:type="spellStart"/>
      <w:r w:rsidRPr="00037BEC">
        <w:rPr>
          <w:rFonts w:ascii="Times New Roman" w:hAnsi="Times New Roman" w:cs="Times New Roman"/>
          <w:sz w:val="28"/>
          <w:szCs w:val="28"/>
          <w:lang w:eastAsia="ru-RU"/>
        </w:rPr>
        <w:t>бенчмаркінг</w:t>
      </w:r>
      <w:proofErr w:type="spellEnd"/>
      <w:r w:rsidRPr="00037BEC">
        <w:rPr>
          <w:rFonts w:ascii="Times New Roman" w:hAnsi="Times New Roman" w:cs="Times New Roman"/>
          <w:sz w:val="28"/>
          <w:szCs w:val="28"/>
          <w:lang w:eastAsia="ru-RU"/>
        </w:rPr>
        <w:t>).».</w:t>
      </w:r>
    </w:p>
    <w:p w14:paraId="5EDBB60F" w14:textId="77777777" w:rsidR="003E232C" w:rsidRPr="00037BEC" w:rsidRDefault="003E232C" w:rsidP="00AF07F9">
      <w:pPr>
        <w:spacing w:after="0"/>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У зв</w:t>
      </w:r>
      <w:r w:rsidRPr="00037BEC">
        <w:rPr>
          <w:rFonts w:ascii="Times New Roman" w:hAnsi="Times New Roman" w:cs="Times New Roman"/>
          <w:sz w:val="28"/>
          <w:szCs w:val="28"/>
          <w:lang w:val="ru-RU" w:eastAsia="ru-RU"/>
        </w:rPr>
        <w:t>’</w:t>
      </w:r>
      <w:proofErr w:type="spellStart"/>
      <w:r w:rsidRPr="00037BEC">
        <w:rPr>
          <w:rFonts w:ascii="Times New Roman" w:hAnsi="Times New Roman" w:cs="Times New Roman"/>
          <w:sz w:val="28"/>
          <w:szCs w:val="28"/>
          <w:lang w:eastAsia="ru-RU"/>
        </w:rPr>
        <w:t>язку</w:t>
      </w:r>
      <w:proofErr w:type="spellEnd"/>
      <w:r w:rsidRPr="00037BEC">
        <w:rPr>
          <w:rFonts w:ascii="Times New Roman" w:hAnsi="Times New Roman" w:cs="Times New Roman"/>
          <w:sz w:val="28"/>
          <w:szCs w:val="28"/>
          <w:lang w:eastAsia="ru-RU"/>
        </w:rPr>
        <w:t xml:space="preserve"> з цим пункти 5 та 6 вважати відповідно пунктами 6 та 7.</w:t>
      </w:r>
    </w:p>
    <w:p w14:paraId="2DE44E4B" w14:textId="77777777" w:rsidR="00BA0241" w:rsidRPr="00037BEC" w:rsidRDefault="00BA0241">
      <w:pPr>
        <w:spacing w:after="0" w:line="240" w:lineRule="auto"/>
        <w:ind w:firstLine="709"/>
        <w:contextualSpacing/>
        <w:rPr>
          <w:rFonts w:ascii="Times New Roman" w:eastAsiaTheme="minorEastAsia" w:hAnsi="Times New Roman" w:cs="Times New Roman"/>
          <w:sz w:val="28"/>
          <w:szCs w:val="28"/>
        </w:rPr>
      </w:pPr>
    </w:p>
    <w:p w14:paraId="2A9C5BDA" w14:textId="77777777" w:rsidR="00BA0241" w:rsidRPr="00037BEC" w:rsidRDefault="004C1C2F"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4</w:t>
      </w:r>
      <w:r w:rsidR="006424C2" w:rsidRPr="00037BEC">
        <w:rPr>
          <w:rFonts w:ascii="Times New Roman" w:hAnsi="Times New Roman" w:cs="Times New Roman"/>
          <w:sz w:val="28"/>
          <w:szCs w:val="28"/>
          <w:lang w:eastAsia="ru-RU"/>
        </w:rPr>
        <w:t>.</w:t>
      </w:r>
      <w:r w:rsidR="00A05F65" w:rsidRPr="00037BEC">
        <w:rPr>
          <w:szCs w:val="28"/>
        </w:rPr>
        <w:t xml:space="preserve"> </w:t>
      </w:r>
      <w:bookmarkStart w:id="1" w:name="_Hlk233706119"/>
      <w:r w:rsidR="00BA0241" w:rsidRPr="00037BEC">
        <w:rPr>
          <w:rFonts w:ascii="Times New Roman" w:hAnsi="Times New Roman" w:cs="Times New Roman"/>
          <w:sz w:val="28"/>
          <w:szCs w:val="28"/>
          <w:lang w:eastAsia="ru-RU"/>
        </w:rPr>
        <w:t xml:space="preserve">Унести до Положення про порядок подання, визначення та затвердження економічних коефіцієнтів нормативних та прогнозованих технологічних витрат електроенергії, затвердженого постановою </w:t>
      </w:r>
      <w:r w:rsidR="00BA0241" w:rsidRPr="00037BEC">
        <w:rPr>
          <w:rFonts w:ascii="Times New Roman" w:eastAsia="Times New Roman" w:hAnsi="Times New Roman" w:cs="Times New Roman"/>
          <w:sz w:val="28"/>
          <w:szCs w:val="28"/>
          <w:lang w:eastAsia="ru-RU"/>
        </w:rPr>
        <w:t>Національної комісії, що здійснює державне регулювання у сферах енергетики та комунальних послуг</w:t>
      </w:r>
      <w:r w:rsidR="00BA0241" w:rsidRPr="00037BEC">
        <w:rPr>
          <w:rFonts w:ascii="Times New Roman" w:eastAsia="Times New Roman" w:hAnsi="Times New Roman" w:cs="Times New Roman"/>
          <w:bCs/>
          <w:sz w:val="28"/>
          <w:szCs w:val="28"/>
          <w:lang w:eastAsia="uk-UA"/>
        </w:rPr>
        <w:t xml:space="preserve">, </w:t>
      </w:r>
      <w:r w:rsidR="00BA0241" w:rsidRPr="00037BEC">
        <w:rPr>
          <w:rFonts w:ascii="Times New Roman" w:hAnsi="Times New Roman" w:cs="Times New Roman"/>
          <w:sz w:val="28"/>
          <w:szCs w:val="28"/>
          <w:lang w:eastAsia="ru-RU"/>
        </w:rPr>
        <w:t>від 27 липня 2017 року № 981, такі зміни:</w:t>
      </w:r>
    </w:p>
    <w:bookmarkEnd w:id="1"/>
    <w:p w14:paraId="4B7C9469" w14:textId="77777777" w:rsidR="00BA0241" w:rsidRPr="00037BEC" w:rsidRDefault="00BA0241" w:rsidP="00AF07F9">
      <w:pPr>
        <w:spacing w:after="0" w:line="240" w:lineRule="auto"/>
        <w:ind w:firstLine="709"/>
        <w:contextualSpacing/>
        <w:jc w:val="both"/>
        <w:rPr>
          <w:rFonts w:ascii="Times New Roman" w:hAnsi="Times New Roman" w:cs="Times New Roman"/>
          <w:sz w:val="28"/>
          <w:szCs w:val="28"/>
          <w:lang w:eastAsia="ru-RU"/>
        </w:rPr>
      </w:pPr>
    </w:p>
    <w:p w14:paraId="05564E4C" w14:textId="77777777" w:rsidR="00BA0241" w:rsidRPr="00037BEC" w:rsidRDefault="00BA0241" w:rsidP="00AF07F9">
      <w:pPr>
        <w:autoSpaceDE w:val="0"/>
        <w:autoSpaceDN w:val="0"/>
        <w:spacing w:after="0" w:line="240" w:lineRule="auto"/>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1</w:t>
      </w:r>
      <w:r w:rsidR="003B056D" w:rsidRPr="00037BEC">
        <w:rPr>
          <w:rFonts w:ascii="Times New Roman" w:hAnsi="Times New Roman" w:cs="Times New Roman"/>
          <w:sz w:val="28"/>
          <w:szCs w:val="28"/>
        </w:rPr>
        <w:t>)</w:t>
      </w:r>
      <w:r w:rsidRPr="00037BEC">
        <w:rPr>
          <w:rFonts w:ascii="Times New Roman" w:hAnsi="Times New Roman" w:cs="Times New Roman"/>
          <w:sz w:val="28"/>
          <w:szCs w:val="28"/>
        </w:rPr>
        <w:t xml:space="preserve"> </w:t>
      </w:r>
      <w:r w:rsidR="004C1C2F" w:rsidRPr="00037BEC">
        <w:rPr>
          <w:rFonts w:ascii="Times New Roman" w:hAnsi="Times New Roman" w:cs="Times New Roman"/>
          <w:sz w:val="28"/>
          <w:szCs w:val="28"/>
        </w:rPr>
        <w:t xml:space="preserve">у </w:t>
      </w:r>
      <w:r w:rsidRPr="00037BEC">
        <w:rPr>
          <w:rFonts w:ascii="Times New Roman" w:hAnsi="Times New Roman" w:cs="Times New Roman"/>
          <w:sz w:val="28"/>
          <w:szCs w:val="28"/>
        </w:rPr>
        <w:t>главі 1:</w:t>
      </w:r>
    </w:p>
    <w:p w14:paraId="5B067E64" w14:textId="77777777" w:rsidR="00AF7CF4" w:rsidRPr="00037BEC" w:rsidRDefault="00AF7CF4" w:rsidP="00AF07F9">
      <w:pPr>
        <w:autoSpaceDE w:val="0"/>
        <w:autoSpaceDN w:val="0"/>
        <w:spacing w:after="0" w:line="240" w:lineRule="auto"/>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 xml:space="preserve">абзац </w:t>
      </w:r>
      <w:r w:rsidR="004C1C2F" w:rsidRPr="00037BEC">
        <w:rPr>
          <w:rFonts w:ascii="Times New Roman" w:hAnsi="Times New Roman" w:cs="Times New Roman"/>
          <w:sz w:val="28"/>
          <w:szCs w:val="28"/>
        </w:rPr>
        <w:t xml:space="preserve">дев’ятий </w:t>
      </w:r>
      <w:r w:rsidRPr="00037BEC">
        <w:rPr>
          <w:rFonts w:ascii="Times New Roman" w:hAnsi="Times New Roman" w:cs="Times New Roman"/>
          <w:sz w:val="28"/>
          <w:szCs w:val="28"/>
        </w:rPr>
        <w:t>пункту 1.2 викласти в такій редакції:</w:t>
      </w:r>
    </w:p>
    <w:p w14:paraId="232BB8CB" w14:textId="77777777" w:rsidR="00AF7CF4" w:rsidRPr="00037BEC" w:rsidRDefault="00AF7CF4" w:rsidP="00AF07F9">
      <w:pPr>
        <w:autoSpaceDE w:val="0"/>
        <w:autoSpaceDN w:val="0"/>
        <w:spacing w:after="0" w:line="240" w:lineRule="auto"/>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«регуляторний період – період часу між двома послідовними переглядами необхідного доходу та параметрів регулювання, що мають довгостроковий строк дії, який становить 5 років, за винятком першого регуляторного періоду, який становить 6 років.»;</w:t>
      </w:r>
    </w:p>
    <w:p w14:paraId="5F5CFDE4" w14:textId="77777777" w:rsidR="00AF7CF4" w:rsidRPr="00037BEC" w:rsidRDefault="00BA0241" w:rsidP="00AF07F9">
      <w:pPr>
        <w:autoSpaceDE w:val="0"/>
        <w:autoSpaceDN w:val="0"/>
        <w:spacing w:after="0" w:line="240" w:lineRule="auto"/>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 xml:space="preserve">абзац </w:t>
      </w:r>
      <w:r w:rsidR="004C1C2F" w:rsidRPr="00037BEC">
        <w:rPr>
          <w:rFonts w:ascii="Times New Roman" w:hAnsi="Times New Roman" w:cs="Times New Roman"/>
          <w:sz w:val="28"/>
          <w:szCs w:val="28"/>
        </w:rPr>
        <w:t xml:space="preserve">восьмий пункту 1.3 </w:t>
      </w:r>
      <w:r w:rsidR="00AF7CF4" w:rsidRPr="00037BEC">
        <w:rPr>
          <w:rFonts w:ascii="Times New Roman" w:hAnsi="Times New Roman" w:cs="Times New Roman"/>
          <w:sz w:val="28"/>
          <w:szCs w:val="28"/>
        </w:rPr>
        <w:t xml:space="preserve">замінити двома </w:t>
      </w:r>
      <w:r w:rsidR="003B056D" w:rsidRPr="00037BEC">
        <w:rPr>
          <w:rFonts w:ascii="Times New Roman" w:hAnsi="Times New Roman" w:cs="Times New Roman"/>
          <w:sz w:val="28"/>
          <w:szCs w:val="28"/>
        </w:rPr>
        <w:t xml:space="preserve">новими </w:t>
      </w:r>
      <w:r w:rsidR="00AF7CF4" w:rsidRPr="00037BEC">
        <w:rPr>
          <w:rFonts w:ascii="Times New Roman" w:hAnsi="Times New Roman" w:cs="Times New Roman"/>
          <w:sz w:val="28"/>
          <w:szCs w:val="28"/>
        </w:rPr>
        <w:t>абзацами такого змісту:</w:t>
      </w:r>
    </w:p>
    <w:p w14:paraId="0D84EBDF" w14:textId="77777777" w:rsidR="00AF7CF4" w:rsidRPr="00037BEC" w:rsidRDefault="00AF7CF4" w:rsidP="00AF07F9">
      <w:pPr>
        <w:autoSpaceDE w:val="0"/>
        <w:autoSpaceDN w:val="0"/>
        <w:spacing w:after="0" w:line="240" w:lineRule="auto"/>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 xml:space="preserve">«Для операторів систем розподілу, які переходять/перейшли на стимулююче регулювання, розраховані НКРЕКП ЕКПТВЕ для регуляторного періоду в цілому </w:t>
      </w:r>
      <w:r w:rsidR="005B6702" w:rsidRPr="00037BEC">
        <w:rPr>
          <w:rFonts w:ascii="Times New Roman" w:hAnsi="Times New Roman" w:cs="Times New Roman"/>
          <w:sz w:val="28"/>
          <w:szCs w:val="28"/>
        </w:rPr>
        <w:t>у</w:t>
      </w:r>
      <w:r w:rsidRPr="00037BEC">
        <w:rPr>
          <w:rFonts w:ascii="Times New Roman" w:hAnsi="Times New Roman" w:cs="Times New Roman"/>
          <w:sz w:val="28"/>
          <w:szCs w:val="28"/>
        </w:rPr>
        <w:t xml:space="preserve"> розрізі років, затверджуються перед початком першого та наступних регуляторних періодів.</w:t>
      </w:r>
    </w:p>
    <w:p w14:paraId="3F598DE6" w14:textId="77777777" w:rsidR="00BA0241" w:rsidRPr="00037BEC" w:rsidRDefault="00AF7CF4" w:rsidP="00AF07F9">
      <w:pPr>
        <w:autoSpaceDE w:val="0"/>
        <w:autoSpaceDN w:val="0"/>
        <w:spacing w:after="0" w:line="240" w:lineRule="auto"/>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Для операторів систем розподілу, які перейшли на стимулююче регулювання, на другий та наступні регуляторні періоди, при розрахунку ЕКПТВЕ використовуються дані першого регуляторного періоду з урахуванням застосованих до них показників ефективності в регуляторних періодах.</w:t>
      </w:r>
      <w:r w:rsidR="00BA0241" w:rsidRPr="00037BEC">
        <w:rPr>
          <w:rFonts w:ascii="Times New Roman" w:hAnsi="Times New Roman" w:cs="Times New Roman"/>
          <w:sz w:val="28"/>
          <w:szCs w:val="28"/>
        </w:rPr>
        <w:t>»</w:t>
      </w:r>
      <w:r w:rsidR="003B056D" w:rsidRPr="00037BEC">
        <w:rPr>
          <w:rFonts w:ascii="Times New Roman" w:hAnsi="Times New Roman" w:cs="Times New Roman"/>
          <w:sz w:val="28"/>
          <w:szCs w:val="28"/>
          <w:lang w:val="ru-RU"/>
        </w:rPr>
        <w:t>;</w:t>
      </w:r>
    </w:p>
    <w:p w14:paraId="69A579C2" w14:textId="77777777" w:rsidR="00BA0241" w:rsidRPr="00037BEC" w:rsidRDefault="00BA0241" w:rsidP="00AF07F9">
      <w:pPr>
        <w:autoSpaceDE w:val="0"/>
        <w:autoSpaceDN w:val="0"/>
        <w:spacing w:after="0" w:line="240" w:lineRule="auto"/>
        <w:ind w:firstLine="709"/>
        <w:contextualSpacing/>
        <w:jc w:val="both"/>
        <w:rPr>
          <w:rFonts w:ascii="Times New Roman" w:hAnsi="Times New Roman" w:cs="Times New Roman"/>
          <w:sz w:val="28"/>
          <w:szCs w:val="28"/>
        </w:rPr>
      </w:pPr>
    </w:p>
    <w:p w14:paraId="0C3CF314" w14:textId="77777777" w:rsidR="00AF18B9" w:rsidRPr="00037BEC" w:rsidRDefault="00BA0241" w:rsidP="00AF07F9">
      <w:pPr>
        <w:autoSpaceDE w:val="0"/>
        <w:autoSpaceDN w:val="0"/>
        <w:spacing w:after="0" w:line="240" w:lineRule="auto"/>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2</w:t>
      </w:r>
      <w:r w:rsidR="003B056D" w:rsidRPr="00037BEC">
        <w:rPr>
          <w:rFonts w:ascii="Times New Roman" w:hAnsi="Times New Roman" w:cs="Times New Roman"/>
          <w:sz w:val="28"/>
          <w:szCs w:val="28"/>
          <w:lang w:val="ru-RU"/>
        </w:rPr>
        <w:t>)</w:t>
      </w:r>
      <w:r w:rsidRPr="00037BEC">
        <w:rPr>
          <w:rFonts w:ascii="Times New Roman" w:hAnsi="Times New Roman" w:cs="Times New Roman"/>
          <w:sz w:val="28"/>
          <w:szCs w:val="28"/>
        </w:rPr>
        <w:t xml:space="preserve"> </w:t>
      </w:r>
      <w:r w:rsidR="004C1C2F" w:rsidRPr="00037BEC">
        <w:rPr>
          <w:rFonts w:ascii="Times New Roman" w:hAnsi="Times New Roman" w:cs="Times New Roman"/>
          <w:sz w:val="28"/>
          <w:szCs w:val="28"/>
        </w:rPr>
        <w:t xml:space="preserve">у </w:t>
      </w:r>
      <w:r w:rsidRPr="00037BEC">
        <w:rPr>
          <w:rFonts w:ascii="Times New Roman" w:hAnsi="Times New Roman" w:cs="Times New Roman"/>
          <w:sz w:val="28"/>
          <w:szCs w:val="28"/>
        </w:rPr>
        <w:t>главі 2:</w:t>
      </w:r>
    </w:p>
    <w:p w14:paraId="1945F373" w14:textId="77777777" w:rsidR="00AF18B9" w:rsidRPr="00037BEC" w:rsidRDefault="00AF18B9" w:rsidP="00AF07F9">
      <w:pPr>
        <w:autoSpaceDE w:val="0"/>
        <w:autoSpaceDN w:val="0"/>
        <w:spacing w:after="0" w:line="240" w:lineRule="auto"/>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пункт 2.3 доповнити знаками та словами «, на п’ятий рік – за звітними формами за три завершені річні періоди»;</w:t>
      </w:r>
    </w:p>
    <w:p w14:paraId="2B994A8F" w14:textId="77777777" w:rsidR="00AF18B9" w:rsidRPr="00037BEC" w:rsidRDefault="00AF18B9" w:rsidP="00AF07F9">
      <w:pPr>
        <w:autoSpaceDE w:val="0"/>
        <w:autoSpaceDN w:val="0"/>
        <w:spacing w:after="0" w:line="240" w:lineRule="auto"/>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lastRenderedPageBreak/>
        <w:t xml:space="preserve">абзац п’ятий пункту 2.7 доповнити знаками, словами та цифрами «, на </w:t>
      </w:r>
      <w:r w:rsidRPr="00037BEC">
        <w:rPr>
          <w:rFonts w:ascii="Times New Roman" w:hAnsi="Times New Roman" w:cs="Times New Roman"/>
          <w:sz w:val="28"/>
          <w:szCs w:val="28"/>
        </w:rPr>
        <w:br/>
        <w:t xml:space="preserve">2027 рік для ліцензіатів, перелік яких наведено в  додатку 34 до Порядку встановлення (формування) тарифів, значення дорівнює 0»; </w:t>
      </w:r>
    </w:p>
    <w:p w14:paraId="32CE2A3D" w14:textId="77777777" w:rsidR="00AF18B9" w:rsidRPr="00037BEC" w:rsidRDefault="00AF18B9" w:rsidP="00AF07F9">
      <w:pPr>
        <w:autoSpaceDE w:val="0"/>
        <w:autoSpaceDN w:val="0"/>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rPr>
        <w:t>абзац четвертий пункту 2.8 доповнити знаками, словами та цифрами «, на 2027 рік для ліцензіатів, перелік яких наведено в додатку 34 до Порядку встановлення (формування) тарифів,  значення дорівнює 0».</w:t>
      </w:r>
    </w:p>
    <w:p w14:paraId="2A373B48" w14:textId="77777777" w:rsidR="00BA0241" w:rsidRPr="00037BEC" w:rsidRDefault="00BA0241" w:rsidP="00AF07F9">
      <w:pPr>
        <w:spacing w:after="0" w:line="240" w:lineRule="auto"/>
        <w:ind w:firstLine="709"/>
        <w:contextualSpacing/>
        <w:jc w:val="both"/>
        <w:rPr>
          <w:rFonts w:ascii="Times New Roman" w:hAnsi="Times New Roman" w:cs="Times New Roman"/>
          <w:sz w:val="28"/>
          <w:szCs w:val="28"/>
          <w:lang w:eastAsia="ru-RU"/>
        </w:rPr>
      </w:pPr>
    </w:p>
    <w:p w14:paraId="23E9F9D2" w14:textId="77777777" w:rsidR="008D127D" w:rsidRPr="00037BEC" w:rsidRDefault="00AF18B9"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5</w:t>
      </w:r>
      <w:r w:rsidR="00BA0241" w:rsidRPr="00037BEC">
        <w:rPr>
          <w:rFonts w:ascii="Times New Roman" w:hAnsi="Times New Roman" w:cs="Times New Roman"/>
          <w:sz w:val="28"/>
          <w:szCs w:val="28"/>
          <w:lang w:eastAsia="ru-RU"/>
        </w:rPr>
        <w:t>.</w:t>
      </w:r>
      <w:r w:rsidR="00BA0241" w:rsidRPr="00037BEC">
        <w:rPr>
          <w:szCs w:val="28"/>
        </w:rPr>
        <w:t xml:space="preserve"> </w:t>
      </w:r>
      <w:r w:rsidR="008D127D" w:rsidRPr="00037BEC">
        <w:rPr>
          <w:rFonts w:ascii="Times New Roman" w:hAnsi="Times New Roman" w:cs="Times New Roman"/>
          <w:sz w:val="28"/>
          <w:szCs w:val="28"/>
          <w:lang w:eastAsia="ru-RU"/>
        </w:rPr>
        <w:t xml:space="preserve">Унести до Порядку встановлення (формування) тарифів на послуги з розподілу електричної енергії, затвердженого постановою </w:t>
      </w:r>
      <w:r w:rsidR="008D127D" w:rsidRPr="00037BEC">
        <w:rPr>
          <w:rFonts w:ascii="Times New Roman" w:eastAsia="Times New Roman" w:hAnsi="Times New Roman" w:cs="Times New Roman"/>
          <w:sz w:val="28"/>
          <w:szCs w:val="28"/>
          <w:lang w:eastAsia="ru-RU"/>
        </w:rPr>
        <w:t>Національної комісії, що здійснює державне регулювання у сферах енергетики та комунальних послуг</w:t>
      </w:r>
      <w:r w:rsidR="008D127D" w:rsidRPr="00037BEC">
        <w:rPr>
          <w:rFonts w:ascii="Times New Roman" w:eastAsia="Times New Roman" w:hAnsi="Times New Roman" w:cs="Times New Roman"/>
          <w:bCs/>
          <w:sz w:val="28"/>
          <w:szCs w:val="28"/>
          <w:lang w:eastAsia="uk-UA"/>
        </w:rPr>
        <w:t xml:space="preserve">, </w:t>
      </w:r>
      <w:r w:rsidR="008D127D" w:rsidRPr="00037BEC">
        <w:rPr>
          <w:rFonts w:ascii="Times New Roman" w:hAnsi="Times New Roman" w:cs="Times New Roman"/>
          <w:sz w:val="28"/>
          <w:szCs w:val="28"/>
          <w:lang w:eastAsia="ru-RU"/>
        </w:rPr>
        <w:t>від 05 жовтня 2018 року № 1175, такі зміни:</w:t>
      </w:r>
    </w:p>
    <w:p w14:paraId="6221BDC3" w14:textId="77777777" w:rsidR="006424C2" w:rsidRPr="00037BEC" w:rsidRDefault="006424C2">
      <w:pPr>
        <w:spacing w:after="0" w:line="240" w:lineRule="auto"/>
        <w:ind w:firstLine="709"/>
        <w:contextualSpacing/>
        <w:jc w:val="both"/>
        <w:rPr>
          <w:rFonts w:ascii="Times New Roman" w:hAnsi="Times New Roman" w:cs="Times New Roman"/>
          <w:sz w:val="28"/>
          <w:szCs w:val="28"/>
          <w:lang w:eastAsia="ru-RU"/>
        </w:rPr>
      </w:pPr>
    </w:p>
    <w:p w14:paraId="4379BED3" w14:textId="77777777" w:rsidR="00E2700A" w:rsidRPr="00037BEC" w:rsidRDefault="00E2700A" w:rsidP="00AF07F9">
      <w:pPr>
        <w:autoSpaceDE w:val="0"/>
        <w:autoSpaceDN w:val="0"/>
        <w:spacing w:after="0" w:line="240" w:lineRule="auto"/>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1</w:t>
      </w:r>
      <w:r w:rsidR="00AE38F0" w:rsidRPr="00037BEC">
        <w:rPr>
          <w:rFonts w:ascii="Times New Roman" w:hAnsi="Times New Roman" w:cs="Times New Roman"/>
          <w:sz w:val="28"/>
          <w:szCs w:val="28"/>
        </w:rPr>
        <w:t>)</w:t>
      </w:r>
      <w:r w:rsidRPr="00037BEC">
        <w:rPr>
          <w:rFonts w:ascii="Times New Roman" w:hAnsi="Times New Roman" w:cs="Times New Roman"/>
          <w:sz w:val="28"/>
          <w:szCs w:val="28"/>
        </w:rPr>
        <w:t xml:space="preserve"> </w:t>
      </w:r>
      <w:r w:rsidR="00AF18B9" w:rsidRPr="00037BEC">
        <w:rPr>
          <w:rFonts w:ascii="Times New Roman" w:hAnsi="Times New Roman" w:cs="Times New Roman"/>
          <w:sz w:val="28"/>
          <w:szCs w:val="28"/>
        </w:rPr>
        <w:t xml:space="preserve">у </w:t>
      </w:r>
      <w:r w:rsidRPr="00037BEC">
        <w:rPr>
          <w:rFonts w:ascii="Times New Roman" w:hAnsi="Times New Roman" w:cs="Times New Roman"/>
          <w:sz w:val="28"/>
          <w:szCs w:val="28"/>
        </w:rPr>
        <w:t>главі 1:</w:t>
      </w:r>
    </w:p>
    <w:p w14:paraId="309A8E74" w14:textId="77777777" w:rsidR="00AF18B9" w:rsidRPr="00037BEC" w:rsidRDefault="00AF18B9" w:rsidP="00AF07F9">
      <w:pPr>
        <w:autoSpaceDE w:val="0"/>
        <w:autoSpaceDN w:val="0"/>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 xml:space="preserve">абзац четвертий пункту </w:t>
      </w:r>
      <w:r w:rsidRPr="00037BEC">
        <w:rPr>
          <w:rFonts w:ascii="Times New Roman" w:hAnsi="Times New Roman" w:cs="Times New Roman"/>
          <w:sz w:val="28"/>
          <w:szCs w:val="28"/>
        </w:rPr>
        <w:t>1.2</w:t>
      </w:r>
      <w:r w:rsidRPr="00037BEC">
        <w:rPr>
          <w:rFonts w:ascii="Times New Roman" w:hAnsi="Times New Roman" w:cs="Times New Roman"/>
          <w:sz w:val="28"/>
          <w:szCs w:val="28"/>
          <w:lang w:eastAsia="ru-RU"/>
        </w:rPr>
        <w:t xml:space="preserve"> замінити трьома новими абзацами четвертим – шостим такого змісту:</w:t>
      </w:r>
    </w:p>
    <w:p w14:paraId="3457BDE6" w14:textId="77777777" w:rsidR="00B40109" w:rsidRPr="00037BEC" w:rsidRDefault="00C308F7" w:rsidP="00AF07F9">
      <w:pPr>
        <w:autoSpaceDE w:val="0"/>
        <w:autoSpaceDN w:val="0"/>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w:t>
      </w:r>
      <w:r w:rsidR="00B40109" w:rsidRPr="00037BEC">
        <w:rPr>
          <w:rFonts w:ascii="Times New Roman" w:hAnsi="Times New Roman" w:cs="Times New Roman"/>
          <w:sz w:val="28"/>
          <w:szCs w:val="28"/>
          <w:lang w:eastAsia="ru-RU"/>
        </w:rPr>
        <w:t xml:space="preserve">активи, віднесені до категорії 3 </w:t>
      </w:r>
      <w:r w:rsidR="001A2F82" w:rsidRPr="00037BEC">
        <w:rPr>
          <w:rFonts w:ascii="Times New Roman" w:hAnsi="Times New Roman" w:cs="Times New Roman"/>
          <w:sz w:val="28"/>
          <w:szCs w:val="28"/>
          <w:lang w:eastAsia="ru-RU"/>
        </w:rPr>
        <w:t>–</w:t>
      </w:r>
      <w:r w:rsidR="00B40109" w:rsidRPr="00037BEC">
        <w:rPr>
          <w:rFonts w:ascii="Times New Roman" w:hAnsi="Times New Roman" w:cs="Times New Roman"/>
          <w:sz w:val="28"/>
          <w:szCs w:val="28"/>
          <w:lang w:eastAsia="ru-RU"/>
        </w:rPr>
        <w:t xml:space="preserve"> активи, отримані ліцензіатами після переходу на стимулююче регулювання на безповоротній та безоплатній основі (у тому числі нерухоме майно, отримане у вигляді гуманітарної допомоги, витрати на встановлення якого передбачено в межах заходів схваленої інвестиційної програми, а також надання послуг з приєднання). При цьому витрати на встановлення гуманітарного обладнання відносяться до відповідної категорії. Крім того, до категорії 3 відносяться активи, створені у період дії в Україні воєнного стану в рамках:</w:t>
      </w:r>
    </w:p>
    <w:p w14:paraId="251CFE84" w14:textId="77777777" w:rsidR="00B40109" w:rsidRPr="00037BEC" w:rsidRDefault="00B40109" w:rsidP="00AF07F9">
      <w:pPr>
        <w:autoSpaceDE w:val="0"/>
        <w:autoSpaceDN w:val="0"/>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робіт з відновлення об’єктів електричних мереж, а саме силове обладнання підстанцій напругою вище 20 кВ, відповідно до</w:t>
      </w:r>
      <w:r w:rsidR="003E232C" w:rsidRPr="00037BEC">
        <w:rPr>
          <w:rFonts w:ascii="Times New Roman" w:hAnsi="Times New Roman" w:cs="Times New Roman"/>
          <w:sz w:val="28"/>
          <w:szCs w:val="28"/>
          <w:lang w:eastAsia="ru-RU"/>
        </w:rPr>
        <w:t xml:space="preserve"> </w:t>
      </w:r>
      <w:hyperlink r:id="rId10" w:anchor="n10" w:tgtFrame="_blank" w:history="1">
        <w:r w:rsidRPr="00037BEC">
          <w:rPr>
            <w:rFonts w:ascii="Times New Roman" w:hAnsi="Times New Roman" w:cs="Times New Roman"/>
            <w:sz w:val="28"/>
            <w:szCs w:val="28"/>
            <w:lang w:eastAsia="ru-RU"/>
          </w:rPr>
          <w:t>Тимчасового порядку дій операторів систем розподілу з відновлення електропостачання населених пунктів, знеструмлених через пошкодження об’єктів електричних мереж або їх складових внаслідок бойових дій, у період дії в Україні воєнного стану</w:t>
        </w:r>
      </w:hyperlink>
      <w:r w:rsidRPr="00037BEC">
        <w:rPr>
          <w:rFonts w:ascii="Times New Roman" w:hAnsi="Times New Roman" w:cs="Times New Roman"/>
          <w:sz w:val="28"/>
          <w:szCs w:val="28"/>
          <w:lang w:eastAsia="ru-RU"/>
        </w:rPr>
        <w:t>, затвердженого постановою НКРЕКП від 20 квітня 2022 року № 386. Для таких активів, створених у період з 24</w:t>
      </w:r>
      <w:r w:rsidR="00E5330A" w:rsidRPr="00037BEC">
        <w:rPr>
          <w:rFonts w:ascii="Times New Roman" w:hAnsi="Times New Roman" w:cs="Times New Roman"/>
          <w:sz w:val="28"/>
          <w:szCs w:val="28"/>
          <w:lang w:eastAsia="ru-RU"/>
        </w:rPr>
        <w:t xml:space="preserve"> лютого </w:t>
      </w:r>
      <w:r w:rsidRPr="00037BEC">
        <w:rPr>
          <w:rFonts w:ascii="Times New Roman" w:hAnsi="Times New Roman" w:cs="Times New Roman"/>
          <w:sz w:val="28"/>
          <w:szCs w:val="28"/>
          <w:lang w:eastAsia="ru-RU"/>
        </w:rPr>
        <w:t>2022</w:t>
      </w:r>
      <w:r w:rsidR="00E5330A" w:rsidRPr="00037BEC">
        <w:rPr>
          <w:rFonts w:ascii="Times New Roman" w:hAnsi="Times New Roman" w:cs="Times New Roman"/>
          <w:sz w:val="28"/>
          <w:szCs w:val="28"/>
          <w:lang w:eastAsia="ru-RU"/>
        </w:rPr>
        <w:t xml:space="preserve"> року</w:t>
      </w:r>
      <w:r w:rsidRPr="00037BEC">
        <w:rPr>
          <w:rFonts w:ascii="Times New Roman" w:hAnsi="Times New Roman" w:cs="Times New Roman"/>
          <w:sz w:val="28"/>
          <w:szCs w:val="28"/>
          <w:lang w:eastAsia="ru-RU"/>
        </w:rPr>
        <w:t xml:space="preserve"> по 31</w:t>
      </w:r>
      <w:r w:rsidR="00E5330A" w:rsidRPr="00037BEC">
        <w:rPr>
          <w:rFonts w:ascii="Times New Roman" w:hAnsi="Times New Roman" w:cs="Times New Roman"/>
          <w:sz w:val="28"/>
          <w:szCs w:val="28"/>
          <w:lang w:eastAsia="ru-RU"/>
        </w:rPr>
        <w:t xml:space="preserve"> грудня </w:t>
      </w:r>
      <w:r w:rsidRPr="00037BEC">
        <w:rPr>
          <w:rFonts w:ascii="Times New Roman" w:hAnsi="Times New Roman" w:cs="Times New Roman"/>
          <w:sz w:val="28"/>
          <w:szCs w:val="28"/>
          <w:lang w:eastAsia="ru-RU"/>
        </w:rPr>
        <w:t>2024</w:t>
      </w:r>
      <w:r w:rsidR="00E5330A" w:rsidRPr="00037BEC">
        <w:rPr>
          <w:rFonts w:ascii="Times New Roman" w:hAnsi="Times New Roman" w:cs="Times New Roman"/>
          <w:sz w:val="28"/>
          <w:szCs w:val="28"/>
          <w:lang w:eastAsia="ru-RU"/>
        </w:rPr>
        <w:t xml:space="preserve"> року</w:t>
      </w:r>
      <w:r w:rsidRPr="00037BEC">
        <w:rPr>
          <w:rFonts w:ascii="Times New Roman" w:hAnsi="Times New Roman" w:cs="Times New Roman"/>
          <w:sz w:val="28"/>
          <w:szCs w:val="28"/>
          <w:lang w:eastAsia="ru-RU"/>
        </w:rPr>
        <w:t>, що не були враховані у тарифах, датою їх введення є 31</w:t>
      </w:r>
      <w:r w:rsidR="00E5330A" w:rsidRPr="00037BEC">
        <w:rPr>
          <w:rFonts w:ascii="Times New Roman" w:hAnsi="Times New Roman" w:cs="Times New Roman"/>
          <w:sz w:val="28"/>
          <w:szCs w:val="28"/>
          <w:lang w:eastAsia="ru-RU"/>
        </w:rPr>
        <w:t xml:space="preserve"> грудня </w:t>
      </w:r>
      <w:r w:rsidRPr="00037BEC">
        <w:rPr>
          <w:rFonts w:ascii="Times New Roman" w:hAnsi="Times New Roman" w:cs="Times New Roman"/>
          <w:sz w:val="28"/>
          <w:szCs w:val="28"/>
          <w:lang w:eastAsia="ru-RU"/>
        </w:rPr>
        <w:t>2024</w:t>
      </w:r>
      <w:r w:rsidR="00E5330A" w:rsidRPr="00037BEC">
        <w:rPr>
          <w:rFonts w:ascii="Times New Roman" w:hAnsi="Times New Roman" w:cs="Times New Roman"/>
          <w:sz w:val="28"/>
          <w:szCs w:val="28"/>
          <w:lang w:eastAsia="ru-RU"/>
        </w:rPr>
        <w:t xml:space="preserve"> року</w:t>
      </w:r>
      <w:r w:rsidRPr="00037BEC">
        <w:rPr>
          <w:rFonts w:ascii="Times New Roman" w:hAnsi="Times New Roman" w:cs="Times New Roman"/>
          <w:sz w:val="28"/>
          <w:szCs w:val="28"/>
          <w:lang w:eastAsia="ru-RU"/>
        </w:rPr>
        <w:t xml:space="preserve"> (за умови одночасного виведення пошкоджених активів із регуляторної бази активів, датою виведення яких є 31</w:t>
      </w:r>
      <w:r w:rsidR="00E5330A" w:rsidRPr="00037BEC">
        <w:rPr>
          <w:rFonts w:ascii="Times New Roman" w:hAnsi="Times New Roman" w:cs="Times New Roman"/>
          <w:sz w:val="28"/>
          <w:szCs w:val="28"/>
          <w:lang w:eastAsia="ru-RU"/>
        </w:rPr>
        <w:t xml:space="preserve"> грудня </w:t>
      </w:r>
      <w:r w:rsidRPr="00037BEC">
        <w:rPr>
          <w:rFonts w:ascii="Times New Roman" w:hAnsi="Times New Roman" w:cs="Times New Roman"/>
          <w:sz w:val="28"/>
          <w:szCs w:val="28"/>
          <w:lang w:eastAsia="ru-RU"/>
        </w:rPr>
        <w:t>2024</w:t>
      </w:r>
      <w:r w:rsidR="00E5330A" w:rsidRPr="00037BEC">
        <w:rPr>
          <w:rFonts w:ascii="Times New Roman" w:hAnsi="Times New Roman" w:cs="Times New Roman"/>
          <w:sz w:val="28"/>
          <w:szCs w:val="28"/>
          <w:lang w:eastAsia="ru-RU"/>
        </w:rPr>
        <w:t xml:space="preserve"> року</w:t>
      </w:r>
      <w:r w:rsidRPr="00037BEC">
        <w:rPr>
          <w:rFonts w:ascii="Times New Roman" w:hAnsi="Times New Roman" w:cs="Times New Roman"/>
          <w:sz w:val="28"/>
          <w:szCs w:val="28"/>
          <w:lang w:eastAsia="ru-RU"/>
        </w:rPr>
        <w:t>);</w:t>
      </w:r>
    </w:p>
    <w:p w14:paraId="645CDF40" w14:textId="77777777" w:rsidR="00B40109" w:rsidRPr="00037BEC" w:rsidRDefault="000810D1" w:rsidP="00AF07F9">
      <w:pPr>
        <w:autoSpaceDE w:val="0"/>
        <w:autoSpaceDN w:val="0"/>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 xml:space="preserve">робіт з виконання  супутніх заходів, відповідно до постанови Кабінету Міністрів України від 07 лютого 2025 року № 142, витрати на реалізацію яких передбачено в межах заходів схваленої інвестиційної програми за рахунок джерела фінансування, передбаченого структурами тарифів на послуги з розподілу електричної енергії, </w:t>
      </w:r>
      <w:r w:rsidR="001A2F82" w:rsidRPr="00037BEC">
        <w:rPr>
          <w:rFonts w:ascii="Times New Roman" w:hAnsi="Times New Roman" w:cs="Times New Roman"/>
          <w:sz w:val="28"/>
          <w:szCs w:val="28"/>
          <w:lang w:eastAsia="ru-RU"/>
        </w:rPr>
        <w:t>–</w:t>
      </w:r>
      <w:r w:rsidRPr="00037BEC">
        <w:rPr>
          <w:rFonts w:ascii="Times New Roman" w:hAnsi="Times New Roman" w:cs="Times New Roman"/>
          <w:sz w:val="28"/>
          <w:szCs w:val="28"/>
          <w:lang w:eastAsia="ru-RU"/>
        </w:rPr>
        <w:t xml:space="preserve"> статті «Коригування доходу (витрат)</w:t>
      </w:r>
      <w:r w:rsidR="00575C6A" w:rsidRPr="00037BEC">
        <w:rPr>
          <w:rFonts w:ascii="Times New Roman" w:hAnsi="Times New Roman" w:cs="Times New Roman"/>
          <w:sz w:val="28"/>
          <w:szCs w:val="28"/>
          <w:lang w:eastAsia="ru-RU"/>
        </w:rPr>
        <w:t>;</w:t>
      </w:r>
      <w:r w:rsidRPr="00037BEC">
        <w:rPr>
          <w:rFonts w:ascii="Times New Roman" w:hAnsi="Times New Roman" w:cs="Times New Roman"/>
          <w:sz w:val="28"/>
          <w:szCs w:val="28"/>
          <w:lang w:eastAsia="ru-RU"/>
        </w:rPr>
        <w:t>»</w:t>
      </w:r>
      <w:r w:rsidR="00B40109" w:rsidRPr="00037BEC">
        <w:rPr>
          <w:rFonts w:ascii="Times New Roman" w:hAnsi="Times New Roman" w:cs="Times New Roman"/>
          <w:sz w:val="28"/>
          <w:szCs w:val="28"/>
          <w:lang w:eastAsia="ru-RU"/>
        </w:rPr>
        <w:t>.</w:t>
      </w:r>
    </w:p>
    <w:p w14:paraId="59ED7729" w14:textId="77777777" w:rsidR="00B40109" w:rsidRPr="00037BEC" w:rsidRDefault="00B40109"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 xml:space="preserve">У зв’язку з цим абзаци п’ятий – двадцять </w:t>
      </w:r>
      <w:r w:rsidR="00B777DD" w:rsidRPr="00037BEC">
        <w:rPr>
          <w:rFonts w:ascii="Times New Roman" w:hAnsi="Times New Roman" w:cs="Times New Roman"/>
          <w:sz w:val="28"/>
          <w:szCs w:val="28"/>
          <w:lang w:eastAsia="ru-RU"/>
        </w:rPr>
        <w:t>дев’ятий</w:t>
      </w:r>
      <w:r w:rsidRPr="00037BEC">
        <w:rPr>
          <w:rFonts w:ascii="Times New Roman" w:hAnsi="Times New Roman" w:cs="Times New Roman"/>
          <w:sz w:val="28"/>
          <w:szCs w:val="28"/>
          <w:lang w:eastAsia="ru-RU"/>
        </w:rPr>
        <w:t xml:space="preserve"> вважати відповідно абзацами </w:t>
      </w:r>
      <w:r w:rsidR="00B4182B" w:rsidRPr="00037BEC">
        <w:rPr>
          <w:rFonts w:ascii="Times New Roman" w:hAnsi="Times New Roman" w:cs="Times New Roman"/>
          <w:sz w:val="28"/>
          <w:szCs w:val="28"/>
          <w:lang w:eastAsia="ru-RU"/>
        </w:rPr>
        <w:t>сьомим</w:t>
      </w:r>
      <w:r w:rsidRPr="00037BEC">
        <w:rPr>
          <w:rFonts w:ascii="Times New Roman" w:hAnsi="Times New Roman" w:cs="Times New Roman"/>
          <w:sz w:val="28"/>
          <w:szCs w:val="28"/>
          <w:lang w:eastAsia="ru-RU"/>
        </w:rPr>
        <w:t xml:space="preserve"> –</w:t>
      </w:r>
      <w:r w:rsidR="00344523" w:rsidRPr="00037BEC">
        <w:rPr>
          <w:rFonts w:ascii="Times New Roman" w:hAnsi="Times New Roman" w:cs="Times New Roman"/>
          <w:sz w:val="28"/>
          <w:szCs w:val="28"/>
          <w:lang w:eastAsia="ru-RU"/>
        </w:rPr>
        <w:t xml:space="preserve"> тридцять перш</w:t>
      </w:r>
      <w:r w:rsidRPr="00037BEC">
        <w:rPr>
          <w:rFonts w:ascii="Times New Roman" w:hAnsi="Times New Roman" w:cs="Times New Roman"/>
          <w:sz w:val="28"/>
          <w:szCs w:val="28"/>
          <w:lang w:eastAsia="ru-RU"/>
        </w:rPr>
        <w:t>им;</w:t>
      </w:r>
    </w:p>
    <w:p w14:paraId="060142BB" w14:textId="77777777" w:rsidR="00344523" w:rsidRPr="00037BEC" w:rsidRDefault="00344523" w:rsidP="00AF07F9">
      <w:pPr>
        <w:spacing w:after="0" w:line="240" w:lineRule="auto"/>
        <w:ind w:firstLine="709"/>
        <w:contextualSpacing/>
        <w:jc w:val="both"/>
        <w:rPr>
          <w:rFonts w:ascii="Times New Roman" w:hAnsi="Times New Roman" w:cs="Times New Roman"/>
          <w:sz w:val="28"/>
          <w:szCs w:val="28"/>
          <w:lang w:eastAsia="ru-RU"/>
        </w:rPr>
      </w:pPr>
    </w:p>
    <w:p w14:paraId="7969A372" w14:textId="77777777" w:rsidR="00344523" w:rsidRPr="00037BEC" w:rsidRDefault="00344523" w:rsidP="00AF07F9">
      <w:pPr>
        <w:autoSpaceDE w:val="0"/>
        <w:autoSpaceDN w:val="0"/>
        <w:spacing w:after="0" w:line="240" w:lineRule="auto"/>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2</w:t>
      </w:r>
      <w:r w:rsidR="00580203" w:rsidRPr="00037BEC">
        <w:rPr>
          <w:rFonts w:ascii="Times New Roman" w:hAnsi="Times New Roman" w:cs="Times New Roman"/>
          <w:sz w:val="28"/>
          <w:szCs w:val="28"/>
        </w:rPr>
        <w:t>)</w:t>
      </w:r>
      <w:r w:rsidRPr="00037BEC">
        <w:rPr>
          <w:rFonts w:ascii="Times New Roman" w:hAnsi="Times New Roman" w:cs="Times New Roman"/>
          <w:sz w:val="28"/>
          <w:szCs w:val="28"/>
        </w:rPr>
        <w:t xml:space="preserve"> </w:t>
      </w:r>
      <w:r w:rsidR="00AF18B9" w:rsidRPr="00037BEC">
        <w:rPr>
          <w:rFonts w:ascii="Times New Roman" w:hAnsi="Times New Roman" w:cs="Times New Roman"/>
          <w:sz w:val="28"/>
          <w:szCs w:val="28"/>
        </w:rPr>
        <w:t xml:space="preserve">у </w:t>
      </w:r>
      <w:r w:rsidRPr="00037BEC">
        <w:rPr>
          <w:rFonts w:ascii="Times New Roman" w:hAnsi="Times New Roman" w:cs="Times New Roman"/>
          <w:sz w:val="28"/>
          <w:szCs w:val="28"/>
        </w:rPr>
        <w:t>главі 2:</w:t>
      </w:r>
    </w:p>
    <w:p w14:paraId="64B0505C" w14:textId="77777777" w:rsidR="00344523" w:rsidRPr="00037BEC" w:rsidRDefault="00344523" w:rsidP="00AF07F9">
      <w:pPr>
        <w:autoSpaceDE w:val="0"/>
        <w:autoSpaceDN w:val="0"/>
        <w:spacing w:after="0" w:line="240" w:lineRule="auto"/>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у пункті 2.1:</w:t>
      </w:r>
    </w:p>
    <w:p w14:paraId="5B07D4AD" w14:textId="77777777" w:rsidR="00CB0ED9" w:rsidRPr="00037BEC" w:rsidRDefault="00CB0ED9"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 xml:space="preserve">після підпункту </w:t>
      </w:r>
      <w:r w:rsidR="00B26F66" w:rsidRPr="00037BEC">
        <w:rPr>
          <w:rFonts w:ascii="Times New Roman" w:hAnsi="Times New Roman" w:cs="Times New Roman"/>
          <w:sz w:val="28"/>
          <w:szCs w:val="28"/>
          <w:lang w:eastAsia="ru-RU"/>
        </w:rPr>
        <w:t>9</w:t>
      </w:r>
      <w:r w:rsidRPr="00037BEC">
        <w:rPr>
          <w:rFonts w:ascii="Times New Roman" w:hAnsi="Times New Roman" w:cs="Times New Roman"/>
          <w:sz w:val="28"/>
          <w:szCs w:val="28"/>
          <w:lang w:eastAsia="ru-RU"/>
        </w:rPr>
        <w:t xml:space="preserve"> доповнити новим підпункт</w:t>
      </w:r>
      <w:r w:rsidR="00580203" w:rsidRPr="00037BEC">
        <w:rPr>
          <w:rFonts w:ascii="Times New Roman" w:hAnsi="Times New Roman" w:cs="Times New Roman"/>
          <w:sz w:val="28"/>
          <w:szCs w:val="28"/>
          <w:lang w:eastAsia="ru-RU"/>
        </w:rPr>
        <w:t>ом</w:t>
      </w:r>
      <w:r w:rsidRPr="00037BEC">
        <w:rPr>
          <w:rFonts w:ascii="Times New Roman" w:hAnsi="Times New Roman" w:cs="Times New Roman"/>
          <w:sz w:val="28"/>
          <w:szCs w:val="28"/>
          <w:lang w:eastAsia="ru-RU"/>
        </w:rPr>
        <w:t xml:space="preserve"> 1</w:t>
      </w:r>
      <w:r w:rsidR="00B26F66" w:rsidRPr="00037BEC">
        <w:rPr>
          <w:rFonts w:ascii="Times New Roman" w:hAnsi="Times New Roman" w:cs="Times New Roman"/>
          <w:sz w:val="28"/>
          <w:szCs w:val="28"/>
          <w:lang w:eastAsia="ru-RU"/>
        </w:rPr>
        <w:t>0</w:t>
      </w:r>
      <w:r w:rsidRPr="00037BEC">
        <w:rPr>
          <w:rFonts w:ascii="Times New Roman" w:hAnsi="Times New Roman" w:cs="Times New Roman"/>
          <w:sz w:val="28"/>
          <w:szCs w:val="28"/>
          <w:lang w:eastAsia="ru-RU"/>
        </w:rPr>
        <w:t xml:space="preserve"> такого змісту:</w:t>
      </w:r>
    </w:p>
    <w:p w14:paraId="5676E955" w14:textId="77777777" w:rsidR="00CB0ED9" w:rsidRPr="00037BEC" w:rsidRDefault="00CB0ED9" w:rsidP="00AF07F9">
      <w:pPr>
        <w:autoSpaceDE w:val="0"/>
        <w:autoSpaceDN w:val="0"/>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lastRenderedPageBreak/>
        <w:t>«</w:t>
      </w:r>
      <w:r w:rsidR="00C30FF5" w:rsidRPr="00037BEC">
        <w:rPr>
          <w:rFonts w:ascii="Times New Roman" w:hAnsi="Times New Roman" w:cs="Times New Roman"/>
          <w:sz w:val="28"/>
          <w:szCs w:val="28"/>
          <w:lang w:eastAsia="ru-RU"/>
        </w:rPr>
        <w:t>10) розрахунок коригування необхідного доходу відповідно до даних виконання цільового завдання щодо досягнення показників комерційної якості надання послуг за рік t-2 (за формою, наведеною в додатку 36 до цього Порядку для другого регуляторного періоду)</w:t>
      </w:r>
      <w:r w:rsidR="00575C6A" w:rsidRPr="00037BEC">
        <w:rPr>
          <w:rFonts w:ascii="Times New Roman" w:hAnsi="Times New Roman" w:cs="Times New Roman"/>
          <w:sz w:val="28"/>
          <w:szCs w:val="28"/>
          <w:lang w:eastAsia="ru-RU"/>
        </w:rPr>
        <w:t>;</w:t>
      </w:r>
      <w:r w:rsidRPr="00037BEC">
        <w:rPr>
          <w:rFonts w:ascii="Times New Roman" w:hAnsi="Times New Roman" w:cs="Times New Roman"/>
          <w:sz w:val="28"/>
          <w:szCs w:val="28"/>
          <w:lang w:eastAsia="ru-RU"/>
        </w:rPr>
        <w:t>».</w:t>
      </w:r>
    </w:p>
    <w:p w14:paraId="2AE23EB7" w14:textId="77777777" w:rsidR="00CB0ED9" w:rsidRPr="00037BEC" w:rsidRDefault="00CB0ED9"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У зв’язку з цим підпункт</w:t>
      </w:r>
      <w:r w:rsidR="00580203" w:rsidRPr="00037BEC">
        <w:rPr>
          <w:rFonts w:ascii="Times New Roman" w:hAnsi="Times New Roman" w:cs="Times New Roman"/>
          <w:sz w:val="28"/>
          <w:szCs w:val="28"/>
          <w:lang w:eastAsia="ru-RU"/>
        </w:rPr>
        <w:t>и</w:t>
      </w:r>
      <w:r w:rsidR="00C30FF5" w:rsidRPr="00037BEC">
        <w:rPr>
          <w:rFonts w:ascii="Times New Roman" w:hAnsi="Times New Roman" w:cs="Times New Roman"/>
          <w:sz w:val="28"/>
          <w:szCs w:val="28"/>
          <w:lang w:eastAsia="ru-RU"/>
        </w:rPr>
        <w:t xml:space="preserve"> 10 – 12</w:t>
      </w:r>
      <w:r w:rsidRPr="00037BEC">
        <w:rPr>
          <w:rFonts w:ascii="Times New Roman" w:hAnsi="Times New Roman" w:cs="Times New Roman"/>
          <w:sz w:val="28"/>
          <w:szCs w:val="28"/>
          <w:lang w:eastAsia="ru-RU"/>
        </w:rPr>
        <w:t xml:space="preserve"> вважати відповідно </w:t>
      </w:r>
      <w:r w:rsidR="00B26F66" w:rsidRPr="00037BEC">
        <w:rPr>
          <w:rFonts w:ascii="Times New Roman" w:hAnsi="Times New Roman" w:cs="Times New Roman"/>
          <w:sz w:val="28"/>
          <w:szCs w:val="28"/>
          <w:lang w:eastAsia="ru-RU"/>
        </w:rPr>
        <w:t xml:space="preserve">підпунктами </w:t>
      </w:r>
      <w:r w:rsidR="00C30FF5" w:rsidRPr="00037BEC">
        <w:rPr>
          <w:rFonts w:ascii="Times New Roman" w:hAnsi="Times New Roman" w:cs="Times New Roman"/>
          <w:sz w:val="28"/>
          <w:szCs w:val="28"/>
          <w:lang w:eastAsia="ru-RU"/>
        </w:rPr>
        <w:t>11 – 13</w:t>
      </w:r>
      <w:r w:rsidRPr="00037BEC">
        <w:rPr>
          <w:rFonts w:ascii="Times New Roman" w:hAnsi="Times New Roman" w:cs="Times New Roman"/>
          <w:sz w:val="28"/>
          <w:szCs w:val="28"/>
          <w:lang w:eastAsia="ru-RU"/>
        </w:rPr>
        <w:t>;</w:t>
      </w:r>
    </w:p>
    <w:p w14:paraId="448CCE58" w14:textId="77777777" w:rsidR="007124A5" w:rsidRPr="00037BEC" w:rsidRDefault="007124A5"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після підпункту 13 доповнити новим підпункт</w:t>
      </w:r>
      <w:r w:rsidR="00580203" w:rsidRPr="00037BEC">
        <w:rPr>
          <w:rFonts w:ascii="Times New Roman" w:hAnsi="Times New Roman" w:cs="Times New Roman"/>
          <w:sz w:val="28"/>
          <w:szCs w:val="28"/>
          <w:lang w:eastAsia="ru-RU"/>
        </w:rPr>
        <w:t>ом</w:t>
      </w:r>
      <w:r w:rsidR="00AF18B9" w:rsidRPr="00037BEC">
        <w:rPr>
          <w:rFonts w:ascii="Times New Roman" w:hAnsi="Times New Roman" w:cs="Times New Roman"/>
          <w:sz w:val="28"/>
          <w:szCs w:val="28"/>
          <w:lang w:eastAsia="ru-RU"/>
        </w:rPr>
        <w:t xml:space="preserve"> </w:t>
      </w:r>
      <w:r w:rsidRPr="00037BEC">
        <w:rPr>
          <w:rFonts w:ascii="Times New Roman" w:hAnsi="Times New Roman" w:cs="Times New Roman"/>
          <w:sz w:val="28"/>
          <w:szCs w:val="28"/>
          <w:lang w:eastAsia="ru-RU"/>
        </w:rPr>
        <w:t>такого змісту:</w:t>
      </w:r>
    </w:p>
    <w:p w14:paraId="68D4D3F8" w14:textId="77777777" w:rsidR="007124A5" w:rsidRPr="00037BEC" w:rsidRDefault="007124A5"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«14) Розрахунок проведення контрольних оглядів засобів комерційного обліку електричної енергії споживачів  за рік t-2 (за формою, наведеною в додатку 37 до цього Порядку).»</w:t>
      </w:r>
      <w:r w:rsidR="00AF18B9" w:rsidRPr="00037BEC">
        <w:rPr>
          <w:rFonts w:ascii="Times New Roman" w:hAnsi="Times New Roman" w:cs="Times New Roman"/>
          <w:sz w:val="28"/>
          <w:szCs w:val="28"/>
          <w:lang w:eastAsia="ru-RU"/>
        </w:rPr>
        <w:t>;</w:t>
      </w:r>
    </w:p>
    <w:p w14:paraId="47D4AE4E" w14:textId="77777777" w:rsidR="00CB0ED9" w:rsidRPr="00037BEC" w:rsidRDefault="00CB0ED9" w:rsidP="00AF07F9">
      <w:pPr>
        <w:autoSpaceDE w:val="0"/>
        <w:autoSpaceDN w:val="0"/>
        <w:spacing w:after="0" w:line="240" w:lineRule="auto"/>
        <w:ind w:firstLine="709"/>
        <w:contextualSpacing/>
        <w:jc w:val="both"/>
        <w:rPr>
          <w:rFonts w:ascii="Times New Roman" w:hAnsi="Times New Roman" w:cs="Times New Roman"/>
          <w:sz w:val="28"/>
          <w:szCs w:val="28"/>
        </w:rPr>
      </w:pPr>
    </w:p>
    <w:p w14:paraId="452FBEAD" w14:textId="77777777" w:rsidR="00575C6A" w:rsidRPr="00037BEC" w:rsidRDefault="00575C6A" w:rsidP="00AF07F9">
      <w:pPr>
        <w:autoSpaceDE w:val="0"/>
        <w:autoSpaceDN w:val="0"/>
        <w:spacing w:after="0" w:line="240" w:lineRule="auto"/>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3</w:t>
      </w:r>
      <w:r w:rsidR="00AF18B9" w:rsidRPr="00037BEC">
        <w:rPr>
          <w:rFonts w:ascii="Times New Roman" w:hAnsi="Times New Roman" w:cs="Times New Roman"/>
          <w:sz w:val="28"/>
          <w:szCs w:val="28"/>
        </w:rPr>
        <w:t>)</w:t>
      </w:r>
      <w:r w:rsidRPr="00037BEC">
        <w:rPr>
          <w:rFonts w:ascii="Times New Roman" w:hAnsi="Times New Roman" w:cs="Times New Roman"/>
          <w:sz w:val="28"/>
          <w:szCs w:val="28"/>
        </w:rPr>
        <w:t xml:space="preserve"> </w:t>
      </w:r>
      <w:r w:rsidR="00AF18B9" w:rsidRPr="00037BEC">
        <w:rPr>
          <w:rFonts w:ascii="Times New Roman" w:hAnsi="Times New Roman" w:cs="Times New Roman"/>
          <w:sz w:val="28"/>
          <w:szCs w:val="28"/>
        </w:rPr>
        <w:t xml:space="preserve">у </w:t>
      </w:r>
      <w:r w:rsidRPr="00037BEC">
        <w:rPr>
          <w:rFonts w:ascii="Times New Roman" w:hAnsi="Times New Roman" w:cs="Times New Roman"/>
          <w:sz w:val="28"/>
          <w:szCs w:val="28"/>
        </w:rPr>
        <w:t>главі 5:</w:t>
      </w:r>
    </w:p>
    <w:p w14:paraId="53B2D29B" w14:textId="77777777" w:rsidR="00575C6A" w:rsidRPr="00037BEC" w:rsidRDefault="00575C6A" w:rsidP="00AF07F9">
      <w:pPr>
        <w:autoSpaceDE w:val="0"/>
        <w:autoSpaceDN w:val="0"/>
        <w:spacing w:after="0" w:line="240" w:lineRule="auto"/>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у пункті 5.1:</w:t>
      </w:r>
    </w:p>
    <w:p w14:paraId="0E466365" w14:textId="77777777" w:rsidR="00575C6A" w:rsidRPr="00037BEC" w:rsidRDefault="00C30FF5" w:rsidP="00AF07F9">
      <w:pPr>
        <w:autoSpaceDE w:val="0"/>
        <w:autoSpaceDN w:val="0"/>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 xml:space="preserve">в </w:t>
      </w:r>
      <w:r w:rsidR="00575C6A" w:rsidRPr="00037BEC">
        <w:rPr>
          <w:rFonts w:ascii="Times New Roman" w:hAnsi="Times New Roman" w:cs="Times New Roman"/>
          <w:sz w:val="28"/>
          <w:szCs w:val="28"/>
          <w:lang w:eastAsia="ru-RU"/>
        </w:rPr>
        <w:t>абзац</w:t>
      </w:r>
      <w:r w:rsidRPr="00037BEC">
        <w:rPr>
          <w:rFonts w:ascii="Times New Roman" w:hAnsi="Times New Roman" w:cs="Times New Roman"/>
          <w:sz w:val="28"/>
          <w:szCs w:val="28"/>
          <w:lang w:eastAsia="ru-RU"/>
        </w:rPr>
        <w:t>і</w:t>
      </w:r>
      <w:r w:rsidR="00575C6A" w:rsidRPr="00037BEC">
        <w:rPr>
          <w:rFonts w:ascii="Times New Roman" w:hAnsi="Times New Roman" w:cs="Times New Roman"/>
          <w:sz w:val="28"/>
          <w:szCs w:val="28"/>
          <w:lang w:eastAsia="ru-RU"/>
        </w:rPr>
        <w:t xml:space="preserve"> першо</w:t>
      </w:r>
      <w:r w:rsidRPr="00037BEC">
        <w:rPr>
          <w:rFonts w:ascii="Times New Roman" w:hAnsi="Times New Roman" w:cs="Times New Roman"/>
          <w:sz w:val="28"/>
          <w:szCs w:val="28"/>
          <w:lang w:eastAsia="ru-RU"/>
        </w:rPr>
        <w:t>му</w:t>
      </w:r>
      <w:r w:rsidR="00575C6A" w:rsidRPr="00037BEC">
        <w:rPr>
          <w:rFonts w:ascii="Times New Roman" w:hAnsi="Times New Roman" w:cs="Times New Roman"/>
          <w:sz w:val="28"/>
          <w:szCs w:val="28"/>
          <w:lang w:eastAsia="ru-RU"/>
        </w:rPr>
        <w:t xml:space="preserve"> підпункту 1 слово «цього» замінити словом «першого»;</w:t>
      </w:r>
    </w:p>
    <w:p w14:paraId="3D5FE06D" w14:textId="77777777" w:rsidR="00575C6A" w:rsidRPr="00037BEC" w:rsidRDefault="00575C6A"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після підпункту 1 доповнити новим підпункт</w:t>
      </w:r>
      <w:r w:rsidR="00034D70" w:rsidRPr="00037BEC">
        <w:rPr>
          <w:rFonts w:ascii="Times New Roman" w:hAnsi="Times New Roman" w:cs="Times New Roman"/>
          <w:sz w:val="28"/>
          <w:szCs w:val="28"/>
          <w:lang w:eastAsia="ru-RU"/>
        </w:rPr>
        <w:t>ом</w:t>
      </w:r>
      <w:r w:rsidRPr="00037BEC">
        <w:rPr>
          <w:rFonts w:ascii="Times New Roman" w:hAnsi="Times New Roman" w:cs="Times New Roman"/>
          <w:sz w:val="28"/>
          <w:szCs w:val="28"/>
          <w:lang w:eastAsia="ru-RU"/>
        </w:rPr>
        <w:t xml:space="preserve"> 2 такого змісту:</w:t>
      </w:r>
    </w:p>
    <w:p w14:paraId="22317B0F" w14:textId="77777777" w:rsidR="00A03D28" w:rsidRPr="00037BEC" w:rsidRDefault="00575C6A"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w:t>
      </w:r>
      <w:r w:rsidR="00A03D28" w:rsidRPr="00037BEC">
        <w:rPr>
          <w:rFonts w:ascii="Times New Roman" w:hAnsi="Times New Roman" w:cs="Times New Roman"/>
          <w:sz w:val="28"/>
          <w:szCs w:val="28"/>
          <w:lang w:eastAsia="ru-RU"/>
        </w:rPr>
        <w:t>2) встановлених НКРЕКП параметрів регулювання, що мають довгостроковий строк дії, починаючи з другого регуляторного періоду:</w:t>
      </w:r>
    </w:p>
    <w:p w14:paraId="5F4AB089" w14:textId="77777777" w:rsidR="00A03D28" w:rsidRPr="00037BEC" w:rsidRDefault="00A03D28"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регуляторної норми доходу для регуляторної бази активів, яка визначена на дату переходу до стимулюючого регулювання;</w:t>
      </w:r>
    </w:p>
    <w:p w14:paraId="4F63598D" w14:textId="77777777" w:rsidR="00A03D28" w:rsidRPr="00037BEC" w:rsidRDefault="00A03D28"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регуляторної норми доходу для регуляторної бази активів, яка створена після переходу до стимулюючого регулювання (з урахуванням середньозваженої вартості капіталу (WACC));</w:t>
      </w:r>
    </w:p>
    <w:p w14:paraId="316F51A3" w14:textId="77777777" w:rsidR="00A03D28" w:rsidRPr="00037BEC" w:rsidRDefault="00A03D28"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загального показника ефективності для контрольованих операційних витрат;</w:t>
      </w:r>
    </w:p>
    <w:p w14:paraId="169BA4C5" w14:textId="77777777" w:rsidR="00A03D28" w:rsidRPr="00037BEC" w:rsidRDefault="00A03D28"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індивідуального показника ефективності для контрольованих операційних витрат;</w:t>
      </w:r>
    </w:p>
    <w:p w14:paraId="6C0CE923" w14:textId="77777777" w:rsidR="00A03D28" w:rsidRPr="00037BEC" w:rsidRDefault="00A03D28"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цільових показників якості послуг;</w:t>
      </w:r>
    </w:p>
    <w:p w14:paraId="4658E02C" w14:textId="77777777" w:rsidR="00A03D28" w:rsidRPr="00037BEC" w:rsidRDefault="00A03D28"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цільових показників комерційної якості послуг;</w:t>
      </w:r>
    </w:p>
    <w:p w14:paraId="5A9CC695" w14:textId="77777777" w:rsidR="00A03D28" w:rsidRPr="00037BEC" w:rsidRDefault="00A03D28"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коефіцієнта поправки на зміну кількості умовних одиниць обладнання;</w:t>
      </w:r>
    </w:p>
    <w:p w14:paraId="4B7B30B9" w14:textId="77777777" w:rsidR="00A03D28" w:rsidRPr="00037BEC" w:rsidRDefault="00A03D28"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параметра коригування необхідного доходу за недотримання цільових показників якості послуг;</w:t>
      </w:r>
    </w:p>
    <w:p w14:paraId="500906F1" w14:textId="77777777" w:rsidR="00575C6A" w:rsidRPr="00037BEC" w:rsidRDefault="00A03D28"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параметрів коригування необхідного доходу за недотримання цільових значень показників комерційної якості надання послуг;</w:t>
      </w:r>
      <w:r w:rsidR="00575C6A" w:rsidRPr="00037BEC">
        <w:rPr>
          <w:rFonts w:ascii="Times New Roman" w:hAnsi="Times New Roman" w:cs="Times New Roman"/>
          <w:sz w:val="28"/>
          <w:szCs w:val="28"/>
          <w:lang w:eastAsia="ru-RU"/>
        </w:rPr>
        <w:t>».</w:t>
      </w:r>
    </w:p>
    <w:p w14:paraId="055C2E4F" w14:textId="77777777" w:rsidR="00575C6A" w:rsidRPr="00037BEC" w:rsidRDefault="00575C6A"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 xml:space="preserve">У зв’язку з цим підпункт </w:t>
      </w:r>
      <w:r w:rsidR="00A03D28" w:rsidRPr="00037BEC">
        <w:rPr>
          <w:rFonts w:ascii="Times New Roman" w:hAnsi="Times New Roman" w:cs="Times New Roman"/>
          <w:sz w:val="28"/>
          <w:szCs w:val="28"/>
          <w:lang w:eastAsia="ru-RU"/>
        </w:rPr>
        <w:t>2</w:t>
      </w:r>
      <w:r w:rsidRPr="00037BEC">
        <w:rPr>
          <w:rFonts w:ascii="Times New Roman" w:hAnsi="Times New Roman" w:cs="Times New Roman"/>
          <w:sz w:val="28"/>
          <w:szCs w:val="28"/>
          <w:lang w:eastAsia="ru-RU"/>
        </w:rPr>
        <w:t xml:space="preserve"> вважати підпункт</w:t>
      </w:r>
      <w:r w:rsidR="000016DA" w:rsidRPr="00037BEC">
        <w:rPr>
          <w:rFonts w:ascii="Times New Roman" w:hAnsi="Times New Roman" w:cs="Times New Roman"/>
          <w:sz w:val="28"/>
          <w:szCs w:val="28"/>
          <w:lang w:eastAsia="ru-RU"/>
        </w:rPr>
        <w:t>о</w:t>
      </w:r>
      <w:r w:rsidRPr="00037BEC">
        <w:rPr>
          <w:rFonts w:ascii="Times New Roman" w:hAnsi="Times New Roman" w:cs="Times New Roman"/>
          <w:sz w:val="28"/>
          <w:szCs w:val="28"/>
          <w:lang w:eastAsia="ru-RU"/>
        </w:rPr>
        <w:t xml:space="preserve">м </w:t>
      </w:r>
      <w:r w:rsidR="00A03D28" w:rsidRPr="00037BEC">
        <w:rPr>
          <w:rFonts w:ascii="Times New Roman" w:hAnsi="Times New Roman" w:cs="Times New Roman"/>
          <w:sz w:val="28"/>
          <w:szCs w:val="28"/>
          <w:lang w:eastAsia="ru-RU"/>
        </w:rPr>
        <w:t>3</w:t>
      </w:r>
      <w:r w:rsidRPr="00037BEC">
        <w:rPr>
          <w:rFonts w:ascii="Times New Roman" w:hAnsi="Times New Roman" w:cs="Times New Roman"/>
          <w:sz w:val="28"/>
          <w:szCs w:val="28"/>
          <w:lang w:eastAsia="ru-RU"/>
        </w:rPr>
        <w:t>;</w:t>
      </w:r>
    </w:p>
    <w:p w14:paraId="3C694F9C" w14:textId="77777777" w:rsidR="00AF18B9" w:rsidRPr="00037BEC" w:rsidRDefault="00AF18B9" w:rsidP="00AF07F9">
      <w:pPr>
        <w:autoSpaceDE w:val="0"/>
        <w:autoSpaceDN w:val="0"/>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rPr>
        <w:t>пункт 5.3</w:t>
      </w:r>
      <w:r w:rsidR="005B6702" w:rsidRPr="00037BEC">
        <w:rPr>
          <w:rFonts w:ascii="Times New Roman" w:hAnsi="Times New Roman" w:cs="Times New Roman"/>
          <w:sz w:val="28"/>
          <w:szCs w:val="28"/>
        </w:rPr>
        <w:t xml:space="preserve"> </w:t>
      </w:r>
      <w:r w:rsidRPr="00037BEC">
        <w:rPr>
          <w:rFonts w:ascii="Times New Roman" w:hAnsi="Times New Roman" w:cs="Times New Roman"/>
          <w:sz w:val="28"/>
          <w:szCs w:val="28"/>
        </w:rPr>
        <w:t>після абзацу шістнадцятого</w:t>
      </w:r>
      <w:r w:rsidRPr="00037BEC">
        <w:rPr>
          <w:rFonts w:ascii="Times New Roman" w:hAnsi="Times New Roman" w:cs="Times New Roman"/>
          <w:sz w:val="28"/>
          <w:szCs w:val="28"/>
          <w:lang w:eastAsia="ru-RU"/>
        </w:rPr>
        <w:t xml:space="preserve"> доповнити двома новими абзацами сімнадцятим та вісімнадцятим такого змісту:</w:t>
      </w:r>
    </w:p>
    <w:p w14:paraId="2F1FF561" w14:textId="77777777" w:rsidR="00687F79" w:rsidRPr="00037BEC" w:rsidRDefault="00AF18B9" w:rsidP="00AF07F9">
      <w:pPr>
        <w:spacing w:after="0" w:line="240" w:lineRule="auto"/>
        <w:ind w:firstLine="709"/>
        <w:contextualSpacing/>
        <w:jc w:val="both"/>
        <w:rPr>
          <w:rFonts w:ascii="Times New Roman" w:hAnsi="Times New Roman" w:cs="Times New Roman"/>
          <w:sz w:val="28"/>
          <w:szCs w:val="28"/>
          <w:lang w:eastAsia="ru-RU"/>
        </w:rPr>
      </w:pPr>
      <w:r w:rsidRPr="00037BEC" w:rsidDel="00AF18B9">
        <w:rPr>
          <w:rFonts w:ascii="Times New Roman" w:hAnsi="Times New Roman" w:cs="Times New Roman"/>
          <w:sz w:val="28"/>
          <w:szCs w:val="28"/>
          <w:lang w:eastAsia="ru-RU"/>
        </w:rPr>
        <w:t xml:space="preserve"> </w:t>
      </w:r>
      <w:r w:rsidR="00687F79" w:rsidRPr="00037BEC">
        <w:rPr>
          <w:rFonts w:ascii="Times New Roman" w:hAnsi="Times New Roman" w:cs="Times New Roman"/>
          <w:sz w:val="28"/>
          <w:szCs w:val="28"/>
          <w:lang w:eastAsia="ru-RU"/>
        </w:rPr>
        <w:t xml:space="preserve">«Для ліцензіатів при визначенні прогнозованих обсягів технологічних витрат електричної енергії на її розподіл на рік t, додатково враховується 50 % величини сумарного обґрунтованого за результатами заходів контролю обсягу понаднормативних технологічних витрат електричної енергії в мережах </w:t>
      </w:r>
      <w:r w:rsidR="00687F79" w:rsidRPr="00037BEC">
        <w:rPr>
          <w:rFonts w:ascii="Times New Roman" w:hAnsi="Times New Roman" w:cs="Times New Roman"/>
          <w:sz w:val="28"/>
          <w:szCs w:val="28"/>
          <w:lang w:eastAsia="ru-RU"/>
        </w:rPr>
        <w:br/>
        <w:t>на 1 та 2 класі напруги за рік t-2 (на контрольованій території держави).</w:t>
      </w:r>
    </w:p>
    <w:p w14:paraId="78155EAE" w14:textId="042C8AF4" w:rsidR="00A03D28" w:rsidRPr="00037BEC" w:rsidRDefault="00687F79"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 xml:space="preserve">Для ліцензіатів частина основних фондів яких знаходиться на територіях, на яких ведуться (велися) бойові дії та щодо яких заходів контролю перевірки діяльності за рік t-2 не здійснено, враховується 50 % величини сумарного обсягу понаднормативних технологічних витрат електричної енергії в мережах на 1 та </w:t>
      </w:r>
      <w:r w:rsidR="00EE73C6" w:rsidRPr="00037BEC">
        <w:rPr>
          <w:rFonts w:ascii="Times New Roman" w:hAnsi="Times New Roman" w:cs="Times New Roman"/>
          <w:sz w:val="28"/>
          <w:szCs w:val="28"/>
          <w:lang w:eastAsia="ru-RU"/>
        </w:rPr>
        <w:br/>
      </w:r>
      <w:r w:rsidRPr="00037BEC">
        <w:rPr>
          <w:rFonts w:ascii="Times New Roman" w:hAnsi="Times New Roman" w:cs="Times New Roman"/>
          <w:sz w:val="28"/>
          <w:szCs w:val="28"/>
          <w:lang w:eastAsia="ru-RU"/>
        </w:rPr>
        <w:lastRenderedPageBreak/>
        <w:t>2 класі напруги за рік t-2 (або за 12 наявних місяців) (на контрольованій території держави), визначеного відповідно до форми звітності № 5-НКРЕКП-моніторинг-розподіл (місячна) «Звіт про обсяги розподілу електричної енергії», затвердженої постановою НКРЕКП від 29.03.2019  № 450 «Про затвердження форм звітності з моніторингу для учасників ринку електричної енергії та інструкцій щодо їх заповнення</w:t>
      </w:r>
      <w:r w:rsidR="009D5077" w:rsidRPr="00037BEC">
        <w:rPr>
          <w:rFonts w:ascii="Times New Roman" w:hAnsi="Times New Roman" w:cs="Times New Roman"/>
          <w:sz w:val="28"/>
          <w:szCs w:val="28"/>
          <w:lang w:eastAsia="ru-RU"/>
        </w:rPr>
        <w:t>»</w:t>
      </w:r>
      <w:r w:rsidRPr="00037BEC">
        <w:rPr>
          <w:rFonts w:ascii="Times New Roman" w:hAnsi="Times New Roman" w:cs="Times New Roman"/>
          <w:sz w:val="28"/>
          <w:szCs w:val="28"/>
          <w:lang w:eastAsia="ru-RU"/>
        </w:rPr>
        <w:t>;».</w:t>
      </w:r>
      <w:r w:rsidR="000016DA" w:rsidRPr="00037BEC">
        <w:rPr>
          <w:rFonts w:ascii="Times New Roman" w:hAnsi="Times New Roman" w:cs="Times New Roman"/>
          <w:sz w:val="28"/>
          <w:szCs w:val="28"/>
          <w:lang w:eastAsia="ru-RU"/>
        </w:rPr>
        <w:t xml:space="preserve"> </w:t>
      </w:r>
    </w:p>
    <w:p w14:paraId="66DE2E3F" w14:textId="77777777" w:rsidR="00AF18B9" w:rsidRPr="00037BEC" w:rsidRDefault="00AF18B9"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 xml:space="preserve">У зв’язку з цим абзаци сімнадцятий – двадцять четвертий вважати відповідно абзацами дев’ятнадцятим – двадцять шостим; </w:t>
      </w:r>
    </w:p>
    <w:p w14:paraId="74A11C99" w14:textId="77777777" w:rsidR="00566B04" w:rsidRPr="00037BEC" w:rsidRDefault="00566B04" w:rsidP="00AF07F9">
      <w:pPr>
        <w:spacing w:after="0" w:line="240" w:lineRule="auto"/>
        <w:ind w:firstLine="567"/>
        <w:contextualSpacing/>
        <w:jc w:val="both"/>
        <w:rPr>
          <w:rFonts w:ascii="Times New Roman" w:hAnsi="Times New Roman" w:cs="Times New Roman"/>
          <w:sz w:val="28"/>
          <w:szCs w:val="28"/>
        </w:rPr>
      </w:pPr>
      <w:r w:rsidRPr="00037BEC">
        <w:rPr>
          <w:rFonts w:ascii="Times New Roman" w:hAnsi="Times New Roman" w:cs="Times New Roman"/>
          <w:sz w:val="28"/>
          <w:szCs w:val="28"/>
          <w:lang w:eastAsia="ru-RU"/>
        </w:rPr>
        <w:t xml:space="preserve">у </w:t>
      </w:r>
      <w:r w:rsidRPr="00037BEC">
        <w:rPr>
          <w:rFonts w:ascii="Times New Roman" w:hAnsi="Times New Roman" w:cs="Times New Roman"/>
          <w:sz w:val="28"/>
          <w:szCs w:val="28"/>
        </w:rPr>
        <w:t>пункті 5.4:</w:t>
      </w:r>
    </w:p>
    <w:p w14:paraId="63D30122" w14:textId="77777777" w:rsidR="00566B04" w:rsidRPr="00037BEC" w:rsidRDefault="00AF18B9" w:rsidP="00AF07F9">
      <w:pPr>
        <w:spacing w:after="0" w:line="240" w:lineRule="auto"/>
        <w:ind w:firstLine="567"/>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а</w:t>
      </w:r>
      <w:r w:rsidR="00566B04" w:rsidRPr="00037BEC">
        <w:rPr>
          <w:rFonts w:ascii="Times New Roman" w:hAnsi="Times New Roman" w:cs="Times New Roman"/>
          <w:sz w:val="28"/>
          <w:szCs w:val="28"/>
          <w:lang w:eastAsia="ru-RU"/>
        </w:rPr>
        <w:t xml:space="preserve">бзац </w:t>
      </w:r>
      <w:r w:rsidRPr="00037BEC">
        <w:rPr>
          <w:rFonts w:ascii="Times New Roman" w:hAnsi="Times New Roman" w:cs="Times New Roman"/>
          <w:sz w:val="28"/>
          <w:szCs w:val="28"/>
          <w:lang w:eastAsia="ru-RU"/>
        </w:rPr>
        <w:t xml:space="preserve">другий  </w:t>
      </w:r>
      <w:r w:rsidR="00566B04" w:rsidRPr="00037BEC">
        <w:rPr>
          <w:rFonts w:ascii="Times New Roman" w:hAnsi="Times New Roman" w:cs="Times New Roman"/>
          <w:sz w:val="28"/>
          <w:szCs w:val="28"/>
          <w:lang w:eastAsia="ru-RU"/>
        </w:rPr>
        <w:t>викласти в такій редакції:</w:t>
      </w:r>
    </w:p>
    <w:p w14:paraId="30DF5064" w14:textId="77777777" w:rsidR="00566B04" w:rsidRPr="00037BEC" w:rsidRDefault="00566B04" w:rsidP="00AF07F9">
      <w:pPr>
        <w:spacing w:after="0" w:line="240" w:lineRule="auto"/>
        <w:ind w:firstLine="567"/>
        <w:contextualSpacing/>
        <w:jc w:val="both"/>
        <w:rPr>
          <w:rFonts w:ascii="Times New Roman" w:hAnsi="Times New Roman" w:cs="Times New Roman"/>
          <w:sz w:val="28"/>
          <w:szCs w:val="28"/>
          <w:lang w:eastAsia="uk-UA"/>
        </w:rPr>
      </w:pPr>
      <w:r w:rsidRPr="00037BEC">
        <w:rPr>
          <w:rFonts w:ascii="Times New Roman" w:eastAsiaTheme="minorEastAsia" w:hAnsi="Times New Roman" w:cs="Times New Roman"/>
          <w:sz w:val="28"/>
          <w:szCs w:val="28"/>
          <w:lang w:eastAsia="uk-UA"/>
        </w:rPr>
        <w:t>«</w:t>
      </w:r>
      <m:oMath>
        <m:sSubSup>
          <m:sSubSupPr>
            <m:ctrlPr>
              <w:rPr>
                <w:rFonts w:ascii="Cambria Math" w:hAnsi="Cambria Math" w:cs="Times New Roman"/>
                <w:i/>
                <w:sz w:val="28"/>
                <w:szCs w:val="28"/>
              </w:rPr>
            </m:ctrlPr>
          </m:sSubSupPr>
          <m:e>
            <m:r>
              <w:rPr>
                <w:rFonts w:ascii="Cambria Math" w:hAnsi="Cambria Math" w:cs="Times New Roman"/>
                <w:sz w:val="28"/>
                <w:szCs w:val="28"/>
                <w:lang w:eastAsia="uk-UA"/>
              </w:rPr>
              <m:t>ОКВ</m:t>
            </m:r>
          </m:e>
          <m:sub>
            <m:r>
              <w:rPr>
                <w:rFonts w:ascii="Cambria Math" w:hAnsi="Cambria Math" w:cs="Times New Roman"/>
                <w:sz w:val="28"/>
                <w:szCs w:val="28"/>
                <w:lang w:eastAsia="uk-UA"/>
              </w:rPr>
              <m:t>t</m:t>
            </m:r>
          </m:sub>
          <m:sup>
            <m:r>
              <w:rPr>
                <w:rFonts w:ascii="Cambria Math" w:hAnsi="Cambria Math" w:cs="Times New Roman"/>
                <w:sz w:val="28"/>
                <w:szCs w:val="28"/>
                <w:lang w:eastAsia="uk-UA"/>
              </w:rPr>
              <m:t>n</m:t>
            </m:r>
          </m:sup>
        </m:sSubSup>
        <m:r>
          <w:rPr>
            <w:rFonts w:ascii="Cambria Math" w:hAnsi="Cambria Math" w:cs="Times New Roman"/>
            <w:sz w:val="28"/>
            <w:szCs w:val="28"/>
            <w:lang w:eastAsia="uk-UA"/>
          </w:rPr>
          <m:t>=</m:t>
        </m:r>
        <m:d>
          <m:dPr>
            <m:ctrlPr>
              <w:rPr>
                <w:rFonts w:ascii="Cambria Math" w:hAnsi="Cambria Math" w:cs="Times New Roman"/>
                <w:i/>
                <w:sz w:val="28"/>
                <w:szCs w:val="28"/>
              </w:rPr>
            </m:ctrlPr>
          </m:dPr>
          <m:e>
            <m:sSubSup>
              <m:sSubSupPr>
                <m:ctrlPr>
                  <w:rPr>
                    <w:rFonts w:ascii="Cambria Math" w:hAnsi="Cambria Math" w:cs="Times New Roman"/>
                    <w:i/>
                    <w:sz w:val="28"/>
                    <w:szCs w:val="28"/>
                  </w:rPr>
                </m:ctrlPr>
              </m:sSubSupPr>
              <m:e>
                <m:r>
                  <w:rPr>
                    <w:rFonts w:ascii="Cambria Math" w:hAnsi="Cambria Math" w:cs="Times New Roman"/>
                    <w:sz w:val="28"/>
                    <w:szCs w:val="28"/>
                    <w:lang w:eastAsia="uk-UA"/>
                  </w:rPr>
                  <m:t>ОКВ</m:t>
                </m:r>
              </m:e>
              <m:sub>
                <m:r>
                  <w:rPr>
                    <w:rFonts w:ascii="Cambria Math" w:hAnsi="Cambria Math" w:cs="Times New Roman"/>
                    <w:sz w:val="28"/>
                    <w:szCs w:val="28"/>
                    <w:lang w:eastAsia="uk-UA"/>
                  </w:rPr>
                  <m:t>t-1</m:t>
                </m:r>
              </m:sub>
              <m:sup>
                <m:r>
                  <w:rPr>
                    <w:rFonts w:ascii="Cambria Math" w:hAnsi="Cambria Math" w:cs="Times New Roman"/>
                    <w:sz w:val="28"/>
                    <w:szCs w:val="28"/>
                    <w:lang w:eastAsia="uk-UA"/>
                  </w:rPr>
                  <m:t>n</m:t>
                </m:r>
              </m:sup>
            </m:sSubSup>
            <m:r>
              <w:rPr>
                <w:rFonts w:ascii="Cambria Math" w:hAnsi="Cambria Math" w:cs="Times New Roman"/>
                <w:sz w:val="28"/>
                <w:szCs w:val="28"/>
                <w:lang w:eastAsia="uk-UA"/>
              </w:rPr>
              <m:t>-</m:t>
            </m:r>
            <m:sSubSup>
              <m:sSubSupPr>
                <m:ctrlPr>
                  <w:rPr>
                    <w:rFonts w:ascii="Cambria Math" w:hAnsi="Cambria Math" w:cs="Times New Roman"/>
                    <w:i/>
                    <w:sz w:val="28"/>
                    <w:szCs w:val="28"/>
                  </w:rPr>
                </m:ctrlPr>
              </m:sSubSupPr>
              <m:e>
                <m:r>
                  <w:rPr>
                    <w:rFonts w:ascii="Cambria Math" w:hAnsi="Cambria Math" w:cs="Times New Roman"/>
                    <w:sz w:val="28"/>
                    <w:szCs w:val="28"/>
                    <w:lang w:eastAsia="uk-UA"/>
                  </w:rPr>
                  <m:t>ФОП</m:t>
                </m:r>
              </m:e>
              <m:sub>
                <m:r>
                  <w:rPr>
                    <w:rFonts w:ascii="Cambria Math" w:hAnsi="Cambria Math" w:cs="Times New Roman"/>
                    <w:sz w:val="28"/>
                    <w:szCs w:val="28"/>
                    <w:lang w:eastAsia="uk-UA"/>
                  </w:rPr>
                  <m:t>t-1</m:t>
                </m:r>
              </m:sub>
              <m:sup>
                <m:r>
                  <w:rPr>
                    <w:rFonts w:ascii="Cambria Math" w:hAnsi="Cambria Math" w:cs="Times New Roman"/>
                    <w:sz w:val="28"/>
                    <w:szCs w:val="28"/>
                    <w:lang w:eastAsia="uk-UA"/>
                  </w:rPr>
                  <m:t>n</m:t>
                </m:r>
              </m:sup>
            </m:sSubSup>
          </m:e>
        </m:d>
        <m:r>
          <w:rPr>
            <w:rFonts w:ascii="Cambria Math" w:hAnsi="Cambria Math" w:cs="Times New Roman"/>
            <w:sz w:val="28"/>
            <w:szCs w:val="28"/>
            <w:lang w:eastAsia="uk-UA"/>
          </w:rPr>
          <m:t>×</m:t>
        </m:r>
        <m:f>
          <m:fPr>
            <m:ctrlPr>
              <w:rPr>
                <w:rFonts w:ascii="Cambria Math" w:hAnsi="Cambria Math" w:cs="Times New Roman"/>
                <w:i/>
                <w:sz w:val="28"/>
                <w:szCs w:val="28"/>
              </w:rPr>
            </m:ctrlPr>
          </m:fPr>
          <m:num>
            <m:sSubSup>
              <m:sSubSupPr>
                <m:ctrlPr>
                  <w:rPr>
                    <w:rFonts w:ascii="Cambria Math" w:hAnsi="Cambria Math" w:cs="Times New Roman"/>
                    <w:i/>
                    <w:sz w:val="28"/>
                    <w:szCs w:val="28"/>
                  </w:rPr>
                </m:ctrlPr>
              </m:sSubSupPr>
              <m:e>
                <m:r>
                  <w:rPr>
                    <w:rFonts w:ascii="Cambria Math" w:hAnsi="Cambria Math" w:cs="Times New Roman"/>
                    <w:sz w:val="28"/>
                    <w:szCs w:val="28"/>
                    <w:lang w:eastAsia="uk-UA"/>
                  </w:rPr>
                  <m:t>ІЦВ</m:t>
                </m:r>
              </m:e>
              <m:sub>
                <m:r>
                  <w:rPr>
                    <w:rFonts w:ascii="Cambria Math" w:hAnsi="Cambria Math" w:cs="Times New Roman"/>
                    <w:sz w:val="28"/>
                    <w:szCs w:val="28"/>
                    <w:lang w:eastAsia="uk-UA"/>
                  </w:rPr>
                  <m:t>t</m:t>
                </m:r>
              </m:sub>
              <m:sup>
                <m:r>
                  <w:rPr>
                    <w:rFonts w:ascii="Cambria Math" w:hAnsi="Cambria Math" w:cs="Times New Roman"/>
                    <w:sz w:val="28"/>
                    <w:szCs w:val="28"/>
                    <w:lang w:eastAsia="uk-UA"/>
                  </w:rPr>
                  <m:t>n</m:t>
                </m:r>
              </m:sup>
            </m:sSubSup>
          </m:num>
          <m:den>
            <m:r>
              <w:rPr>
                <w:rFonts w:ascii="Cambria Math" w:hAnsi="Cambria Math" w:cs="Times New Roman"/>
                <w:sz w:val="28"/>
                <w:szCs w:val="28"/>
                <w:lang w:eastAsia="uk-UA"/>
              </w:rPr>
              <m:t>100</m:t>
            </m:r>
          </m:den>
        </m:f>
        <m:r>
          <w:rPr>
            <w:rFonts w:ascii="Cambria Math" w:hAnsi="Cambria Math" w:cs="Times New Roman"/>
            <w:sz w:val="28"/>
            <w:szCs w:val="28"/>
            <w:lang w:eastAsia="uk-UA"/>
          </w:rPr>
          <m:t>×</m:t>
        </m:r>
        <m:d>
          <m:dPr>
            <m:ctrlPr>
              <w:rPr>
                <w:rFonts w:ascii="Cambria Math" w:hAnsi="Cambria Math" w:cs="Times New Roman"/>
                <w:i/>
                <w:sz w:val="28"/>
                <w:szCs w:val="28"/>
              </w:rPr>
            </m:ctrlPr>
          </m:dPr>
          <m:e>
            <m:r>
              <w:rPr>
                <w:rFonts w:ascii="Cambria Math" w:hAnsi="Cambria Math" w:cs="Times New Roman"/>
                <w:sz w:val="28"/>
                <w:szCs w:val="28"/>
                <w:lang w:eastAsia="uk-UA"/>
              </w:rPr>
              <m:t>1-</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lang w:eastAsia="uk-UA"/>
                      </w:rPr>
                      <m:t>ПЕ</m:t>
                    </m:r>
                  </m:e>
                  <m:sub>
                    <m:r>
                      <w:rPr>
                        <w:rFonts w:ascii="Cambria Math" w:hAnsi="Cambria Math" w:cs="Times New Roman"/>
                        <w:sz w:val="28"/>
                        <w:szCs w:val="28"/>
                        <w:lang w:eastAsia="uk-UA"/>
                      </w:rPr>
                      <m:t>з</m:t>
                    </m:r>
                  </m:sub>
                </m:sSub>
                <m:r>
                  <w:rPr>
                    <w:rFonts w:ascii="Cambria Math" w:hAnsi="Cambria Math" w:cs="Times New Roman"/>
                    <w:sz w:val="28"/>
                    <w:szCs w:val="28"/>
                    <w:lang w:eastAsia="uk-UA"/>
                  </w:rPr>
                  <m:t>+</m:t>
                </m:r>
                <m:sSub>
                  <m:sSubPr>
                    <m:ctrlPr>
                      <w:rPr>
                        <w:rFonts w:ascii="Cambria Math" w:hAnsi="Cambria Math" w:cs="Times New Roman"/>
                        <w:i/>
                        <w:sz w:val="28"/>
                        <w:szCs w:val="28"/>
                      </w:rPr>
                    </m:ctrlPr>
                  </m:sSubPr>
                  <m:e>
                    <m:r>
                      <w:rPr>
                        <w:rFonts w:ascii="Cambria Math" w:hAnsi="Cambria Math" w:cs="Times New Roman"/>
                        <w:sz w:val="28"/>
                        <w:szCs w:val="28"/>
                        <w:lang w:eastAsia="uk-UA"/>
                      </w:rPr>
                      <m:t>ПЕ</m:t>
                    </m:r>
                  </m:e>
                  <m:sub>
                    <m:r>
                      <w:rPr>
                        <w:rFonts w:ascii="Cambria Math" w:hAnsi="Cambria Math" w:cs="Times New Roman"/>
                        <w:sz w:val="28"/>
                        <w:szCs w:val="28"/>
                        <w:lang w:eastAsia="uk-UA"/>
                      </w:rPr>
                      <m:t>інд</m:t>
                    </m:r>
                  </m:sub>
                </m:sSub>
              </m:num>
              <m:den>
                <m:r>
                  <w:rPr>
                    <w:rFonts w:ascii="Cambria Math" w:hAnsi="Cambria Math" w:cs="Times New Roman"/>
                    <w:sz w:val="28"/>
                    <w:szCs w:val="28"/>
                    <w:lang w:eastAsia="uk-UA"/>
                  </w:rPr>
                  <m:t>100</m:t>
                </m:r>
              </m:den>
            </m:f>
          </m:e>
        </m:d>
        <m:r>
          <w:rPr>
            <w:rFonts w:ascii="Cambria Math" w:hAnsi="Cambria Math" w:cs="Times New Roman"/>
            <w:sz w:val="28"/>
            <w:szCs w:val="28"/>
            <w:lang w:eastAsia="uk-UA"/>
          </w:rPr>
          <m:t>+</m:t>
        </m:r>
        <m:sSubSup>
          <m:sSubSupPr>
            <m:ctrlPr>
              <w:rPr>
                <w:rFonts w:ascii="Cambria Math" w:hAnsi="Cambria Math" w:cs="Times New Roman"/>
                <w:i/>
                <w:sz w:val="28"/>
                <w:szCs w:val="28"/>
              </w:rPr>
            </m:ctrlPr>
          </m:sSubSupPr>
          <m:e>
            <m:r>
              <w:rPr>
                <w:rFonts w:ascii="Cambria Math" w:hAnsi="Cambria Math" w:cs="Times New Roman"/>
                <w:sz w:val="28"/>
                <w:szCs w:val="28"/>
                <w:lang w:eastAsia="uk-UA"/>
              </w:rPr>
              <m:t>ФОП</m:t>
            </m:r>
          </m:e>
          <m:sub>
            <m:r>
              <w:rPr>
                <w:rFonts w:ascii="Cambria Math" w:hAnsi="Cambria Math" w:cs="Times New Roman"/>
                <w:sz w:val="28"/>
                <w:szCs w:val="28"/>
                <w:lang w:eastAsia="uk-UA"/>
              </w:rPr>
              <m:t>t</m:t>
            </m:r>
          </m:sub>
          <m:sup>
            <m:r>
              <w:rPr>
                <w:rFonts w:ascii="Cambria Math" w:hAnsi="Cambria Math" w:cs="Times New Roman"/>
                <w:sz w:val="28"/>
                <w:szCs w:val="28"/>
                <w:lang w:eastAsia="uk-UA"/>
              </w:rPr>
              <m:t>n</m:t>
            </m:r>
          </m:sup>
        </m:sSubSup>
        <m:r>
          <w:rPr>
            <w:rFonts w:ascii="Cambria Math" w:hAnsi="Cambria Math" w:cs="Times New Roman"/>
            <w:sz w:val="28"/>
            <w:szCs w:val="28"/>
            <w:lang w:eastAsia="uk-UA"/>
          </w:rPr>
          <m:t>×</m:t>
        </m:r>
        <m:d>
          <m:dPr>
            <m:ctrlPr>
              <w:rPr>
                <w:rFonts w:ascii="Cambria Math" w:hAnsi="Cambria Math" w:cs="Times New Roman"/>
                <w:i/>
                <w:sz w:val="28"/>
                <w:szCs w:val="28"/>
              </w:rPr>
            </m:ctrlPr>
          </m:dPr>
          <m:e>
            <m:r>
              <w:rPr>
                <w:rFonts w:ascii="Cambria Math" w:hAnsi="Cambria Math" w:cs="Times New Roman"/>
                <w:sz w:val="28"/>
                <w:szCs w:val="28"/>
                <w:lang w:eastAsia="uk-UA"/>
              </w:rPr>
              <m:t>1-</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lang w:eastAsia="uk-UA"/>
                      </w:rPr>
                      <m:t>ПЕ</m:t>
                    </m:r>
                  </m:e>
                  <m:sub>
                    <m:r>
                      <w:rPr>
                        <w:rFonts w:ascii="Cambria Math" w:hAnsi="Cambria Math" w:cs="Times New Roman"/>
                        <w:sz w:val="28"/>
                        <w:szCs w:val="28"/>
                        <w:lang w:eastAsia="uk-UA"/>
                      </w:rPr>
                      <m:t>з</m:t>
                    </m:r>
                  </m:sub>
                </m:sSub>
                <m:r>
                  <w:rPr>
                    <w:rFonts w:ascii="Cambria Math" w:hAnsi="Cambria Math" w:cs="Times New Roman"/>
                    <w:sz w:val="28"/>
                    <w:szCs w:val="28"/>
                    <w:lang w:eastAsia="uk-UA"/>
                  </w:rPr>
                  <m:t>+</m:t>
                </m:r>
                <m:sSub>
                  <m:sSubPr>
                    <m:ctrlPr>
                      <w:rPr>
                        <w:rFonts w:ascii="Cambria Math" w:hAnsi="Cambria Math" w:cs="Times New Roman"/>
                        <w:i/>
                        <w:sz w:val="28"/>
                        <w:szCs w:val="28"/>
                      </w:rPr>
                    </m:ctrlPr>
                  </m:sSubPr>
                  <m:e>
                    <m:r>
                      <w:rPr>
                        <w:rFonts w:ascii="Cambria Math" w:hAnsi="Cambria Math" w:cs="Times New Roman"/>
                        <w:sz w:val="28"/>
                        <w:szCs w:val="28"/>
                        <w:lang w:eastAsia="uk-UA"/>
                      </w:rPr>
                      <m:t>ПЕ</m:t>
                    </m:r>
                  </m:e>
                  <m:sub>
                    <m:r>
                      <w:rPr>
                        <w:rFonts w:ascii="Cambria Math" w:hAnsi="Cambria Math" w:cs="Times New Roman"/>
                        <w:sz w:val="28"/>
                        <w:szCs w:val="28"/>
                        <w:lang w:eastAsia="uk-UA"/>
                      </w:rPr>
                      <m:t>інд</m:t>
                    </m:r>
                  </m:sub>
                </m:sSub>
              </m:num>
              <m:den>
                <m:r>
                  <w:rPr>
                    <w:rFonts w:ascii="Cambria Math" w:hAnsi="Cambria Math" w:cs="Times New Roman"/>
                    <w:sz w:val="28"/>
                    <w:szCs w:val="28"/>
                    <w:lang w:eastAsia="uk-UA"/>
                  </w:rPr>
                  <m:t>100</m:t>
                </m:r>
              </m:den>
            </m:f>
          </m:e>
        </m:d>
        <m:r>
          <w:rPr>
            <w:rFonts w:ascii="Cambria Math" w:hAnsi="Cambria Math" w:cs="Times New Roman"/>
            <w:sz w:val="28"/>
            <w:szCs w:val="28"/>
            <w:lang w:eastAsia="uk-UA"/>
          </w:rPr>
          <m:t>, тис.грн,</m:t>
        </m:r>
      </m:oMath>
      <w:r w:rsidRPr="00037BEC">
        <w:rPr>
          <w:rFonts w:ascii="Times New Roman" w:hAnsi="Times New Roman" w:cs="Times New Roman"/>
          <w:sz w:val="28"/>
          <w:szCs w:val="28"/>
          <w:lang w:eastAsia="uk-UA"/>
        </w:rPr>
        <w:t xml:space="preserve"> (7)»;</w:t>
      </w:r>
    </w:p>
    <w:p w14:paraId="021BDA68" w14:textId="77777777" w:rsidR="006A40FC" w:rsidRPr="00037BEC" w:rsidRDefault="006A40FC" w:rsidP="00AF07F9">
      <w:pPr>
        <w:spacing w:after="0" w:line="240" w:lineRule="auto"/>
        <w:ind w:firstLine="567"/>
        <w:contextualSpacing/>
        <w:jc w:val="both"/>
        <w:rPr>
          <w:rFonts w:ascii="Times New Roman" w:hAnsi="Times New Roman" w:cs="Times New Roman"/>
          <w:sz w:val="28"/>
          <w:szCs w:val="28"/>
          <w:lang w:eastAsia="uk-UA"/>
        </w:rPr>
      </w:pPr>
      <w:r w:rsidRPr="00037BEC">
        <w:rPr>
          <w:rFonts w:ascii="Times New Roman" w:hAnsi="Times New Roman" w:cs="Times New Roman"/>
          <w:sz w:val="28"/>
          <w:szCs w:val="28"/>
          <w:lang w:eastAsia="uk-UA"/>
        </w:rPr>
        <w:t xml:space="preserve">в абзаці </w:t>
      </w:r>
      <w:r w:rsidR="004D698B" w:rsidRPr="00037BEC">
        <w:rPr>
          <w:rFonts w:ascii="Times New Roman" w:hAnsi="Times New Roman" w:cs="Times New Roman"/>
          <w:sz w:val="28"/>
          <w:szCs w:val="28"/>
          <w:lang w:eastAsia="uk-UA"/>
        </w:rPr>
        <w:t xml:space="preserve">третьому </w:t>
      </w:r>
      <w:r w:rsidRPr="00037BEC">
        <w:rPr>
          <w:rFonts w:ascii="Times New Roman" w:hAnsi="Times New Roman" w:cs="Times New Roman"/>
          <w:sz w:val="28"/>
          <w:szCs w:val="28"/>
          <w:lang w:eastAsia="uk-UA"/>
        </w:rPr>
        <w:t>слова «періодів регулювання» замінити словами «регуляторних періодів»;</w:t>
      </w:r>
    </w:p>
    <w:p w14:paraId="0196859A" w14:textId="77777777" w:rsidR="00566B04" w:rsidRPr="00037BEC" w:rsidRDefault="00566B04" w:rsidP="00AF07F9">
      <w:pPr>
        <w:spacing w:after="0" w:line="240" w:lineRule="auto"/>
        <w:ind w:firstLine="567"/>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 xml:space="preserve">абзац </w:t>
      </w:r>
      <w:r w:rsidR="004D698B" w:rsidRPr="00037BEC">
        <w:rPr>
          <w:rFonts w:ascii="Times New Roman" w:hAnsi="Times New Roman" w:cs="Times New Roman"/>
          <w:sz w:val="28"/>
          <w:szCs w:val="28"/>
          <w:lang w:eastAsia="ru-RU"/>
        </w:rPr>
        <w:t xml:space="preserve">четвертий </w:t>
      </w:r>
      <w:r w:rsidRPr="00037BEC">
        <w:rPr>
          <w:rFonts w:ascii="Times New Roman" w:hAnsi="Times New Roman" w:cs="Times New Roman"/>
          <w:sz w:val="28"/>
          <w:szCs w:val="28"/>
          <w:lang w:eastAsia="ru-RU"/>
        </w:rPr>
        <w:t>після сл</w:t>
      </w:r>
      <w:r w:rsidR="001F4612" w:rsidRPr="00037BEC">
        <w:rPr>
          <w:rFonts w:ascii="Times New Roman" w:hAnsi="Times New Roman" w:cs="Times New Roman"/>
          <w:sz w:val="28"/>
          <w:szCs w:val="28"/>
          <w:lang w:eastAsia="ru-RU"/>
        </w:rPr>
        <w:t xml:space="preserve">ова та </w:t>
      </w:r>
      <w:proofErr w:type="spellStart"/>
      <w:r w:rsidR="001F4612" w:rsidRPr="00037BEC">
        <w:rPr>
          <w:rFonts w:ascii="Times New Roman" w:hAnsi="Times New Roman" w:cs="Times New Roman"/>
          <w:sz w:val="28"/>
          <w:szCs w:val="28"/>
          <w:lang w:eastAsia="ru-RU"/>
        </w:rPr>
        <w:t>знака</w:t>
      </w:r>
      <w:proofErr w:type="spellEnd"/>
      <w:r w:rsidRPr="00037BEC">
        <w:rPr>
          <w:rFonts w:ascii="Times New Roman" w:hAnsi="Times New Roman" w:cs="Times New Roman"/>
          <w:sz w:val="28"/>
          <w:szCs w:val="28"/>
          <w:lang w:eastAsia="ru-RU"/>
        </w:rPr>
        <w:t xml:space="preserve"> </w:t>
      </w:r>
      <w:r w:rsidR="001F4612" w:rsidRPr="00037BEC">
        <w:rPr>
          <w:rFonts w:ascii="Times New Roman" w:hAnsi="Times New Roman" w:cs="Times New Roman"/>
          <w:sz w:val="28"/>
          <w:szCs w:val="28"/>
          <w:lang w:eastAsia="ru-RU"/>
        </w:rPr>
        <w:t>«</w:t>
      </w:r>
      <w:r w:rsidRPr="00037BEC">
        <w:rPr>
          <w:rFonts w:ascii="Times New Roman" w:hAnsi="Times New Roman" w:cs="Times New Roman"/>
          <w:sz w:val="28"/>
          <w:szCs w:val="28"/>
          <w:lang w:eastAsia="ru-RU"/>
        </w:rPr>
        <w:t xml:space="preserve">праці)» доповнити </w:t>
      </w:r>
      <w:bookmarkStart w:id="2" w:name="_Hlk233804111"/>
      <w:r w:rsidRPr="00037BEC">
        <w:rPr>
          <w:rFonts w:ascii="Times New Roman" w:hAnsi="Times New Roman" w:cs="Times New Roman"/>
          <w:sz w:val="28"/>
          <w:szCs w:val="28"/>
          <w:lang w:eastAsia="ru-RU"/>
        </w:rPr>
        <w:t xml:space="preserve">знаками, словами </w:t>
      </w:r>
      <w:r w:rsidR="004D698B" w:rsidRPr="00037BEC">
        <w:rPr>
          <w:rFonts w:ascii="Times New Roman" w:hAnsi="Times New Roman" w:cs="Times New Roman"/>
          <w:sz w:val="28"/>
          <w:szCs w:val="28"/>
          <w:lang w:eastAsia="ru-RU"/>
        </w:rPr>
        <w:t xml:space="preserve">та цифрами </w:t>
      </w:r>
      <w:bookmarkEnd w:id="2"/>
      <w:r w:rsidRPr="00037BEC">
        <w:rPr>
          <w:rFonts w:ascii="Times New Roman" w:hAnsi="Times New Roman" w:cs="Times New Roman"/>
          <w:sz w:val="28"/>
          <w:szCs w:val="28"/>
          <w:lang w:eastAsia="ru-RU"/>
        </w:rPr>
        <w:t xml:space="preserve">«(для першого року другого та наступних </w:t>
      </w:r>
      <w:r w:rsidR="006A40FC" w:rsidRPr="00037BEC">
        <w:rPr>
          <w:rFonts w:ascii="Times New Roman" w:hAnsi="Times New Roman" w:cs="Times New Roman"/>
          <w:sz w:val="28"/>
          <w:szCs w:val="28"/>
          <w:lang w:eastAsia="ru-RU"/>
        </w:rPr>
        <w:t xml:space="preserve">регуляторних періодів </w:t>
      </w:r>
      <w:r w:rsidRPr="00037BEC">
        <w:rPr>
          <w:rFonts w:ascii="Times New Roman" w:hAnsi="Times New Roman" w:cs="Times New Roman"/>
          <w:sz w:val="28"/>
          <w:szCs w:val="28"/>
          <w:lang w:eastAsia="ru-RU"/>
        </w:rPr>
        <w:t>визначається з урахуванням пункту 5.7 цієї глави)»;</w:t>
      </w:r>
    </w:p>
    <w:p w14:paraId="069012CF" w14:textId="77777777" w:rsidR="00566B04" w:rsidRPr="00037BEC" w:rsidRDefault="00566B04" w:rsidP="00AF07F9">
      <w:pPr>
        <w:spacing w:after="0" w:line="240" w:lineRule="auto"/>
        <w:ind w:firstLine="567"/>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 xml:space="preserve">абзац </w:t>
      </w:r>
      <w:r w:rsidR="004D698B" w:rsidRPr="00037BEC">
        <w:rPr>
          <w:rFonts w:ascii="Times New Roman" w:hAnsi="Times New Roman" w:cs="Times New Roman"/>
          <w:sz w:val="28"/>
          <w:szCs w:val="28"/>
          <w:lang w:eastAsia="ru-RU"/>
        </w:rPr>
        <w:t xml:space="preserve">п’ятий </w:t>
      </w:r>
      <w:r w:rsidRPr="00037BEC">
        <w:rPr>
          <w:rFonts w:ascii="Times New Roman" w:hAnsi="Times New Roman" w:cs="Times New Roman"/>
          <w:sz w:val="28"/>
          <w:szCs w:val="28"/>
          <w:lang w:eastAsia="ru-RU"/>
        </w:rPr>
        <w:t xml:space="preserve">після слів «Порядку визначення витрат на оплату праці» доповнити </w:t>
      </w:r>
      <w:r w:rsidR="004D698B" w:rsidRPr="00037BEC">
        <w:rPr>
          <w:rFonts w:ascii="Times New Roman" w:hAnsi="Times New Roman" w:cs="Times New Roman"/>
          <w:sz w:val="28"/>
          <w:szCs w:val="28"/>
          <w:lang w:eastAsia="ru-RU"/>
        </w:rPr>
        <w:t xml:space="preserve">знаками, словами та цифрами </w:t>
      </w:r>
      <w:r w:rsidRPr="00037BEC">
        <w:rPr>
          <w:rFonts w:ascii="Times New Roman" w:hAnsi="Times New Roman" w:cs="Times New Roman"/>
          <w:sz w:val="28"/>
          <w:szCs w:val="28"/>
          <w:lang w:eastAsia="ru-RU"/>
        </w:rPr>
        <w:t xml:space="preserve">«(для першого року другого та наступних </w:t>
      </w:r>
      <w:r w:rsidR="006A40FC" w:rsidRPr="00037BEC">
        <w:rPr>
          <w:rFonts w:ascii="Times New Roman" w:hAnsi="Times New Roman" w:cs="Times New Roman"/>
          <w:sz w:val="28"/>
          <w:szCs w:val="28"/>
          <w:lang w:eastAsia="ru-RU"/>
        </w:rPr>
        <w:t xml:space="preserve">регуляторних періодів </w:t>
      </w:r>
      <w:r w:rsidRPr="00037BEC">
        <w:rPr>
          <w:rFonts w:ascii="Times New Roman" w:hAnsi="Times New Roman" w:cs="Times New Roman"/>
          <w:sz w:val="28"/>
          <w:szCs w:val="28"/>
          <w:lang w:eastAsia="ru-RU"/>
        </w:rPr>
        <w:t>визначається з урахуванням пункту 5.7 цієї глави)»;</w:t>
      </w:r>
    </w:p>
    <w:p w14:paraId="602E399A" w14:textId="0DBE1946" w:rsidR="00566B04" w:rsidRPr="00037BEC" w:rsidRDefault="00BE6CE8" w:rsidP="00AF07F9">
      <w:pPr>
        <w:spacing w:after="0" w:line="240" w:lineRule="auto"/>
        <w:ind w:firstLine="567"/>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в</w:t>
      </w:r>
      <w:r w:rsidR="00F15906" w:rsidRPr="00037BEC">
        <w:rPr>
          <w:rFonts w:ascii="Times New Roman" w:hAnsi="Times New Roman" w:cs="Times New Roman"/>
          <w:sz w:val="28"/>
          <w:szCs w:val="28"/>
          <w:lang w:eastAsia="ru-RU"/>
        </w:rPr>
        <w:t xml:space="preserve"> </w:t>
      </w:r>
      <w:r w:rsidR="00566B04" w:rsidRPr="00037BEC">
        <w:rPr>
          <w:rFonts w:ascii="Times New Roman" w:hAnsi="Times New Roman" w:cs="Times New Roman"/>
          <w:sz w:val="28"/>
          <w:szCs w:val="28"/>
          <w:lang w:eastAsia="ru-RU"/>
        </w:rPr>
        <w:t>абзац</w:t>
      </w:r>
      <w:r w:rsidR="00F15906" w:rsidRPr="00037BEC">
        <w:rPr>
          <w:rFonts w:ascii="Times New Roman" w:hAnsi="Times New Roman" w:cs="Times New Roman"/>
          <w:sz w:val="28"/>
          <w:szCs w:val="28"/>
          <w:lang w:eastAsia="ru-RU"/>
        </w:rPr>
        <w:t>і</w:t>
      </w:r>
      <w:r w:rsidR="00566B04" w:rsidRPr="00037BEC">
        <w:rPr>
          <w:rFonts w:ascii="Times New Roman" w:hAnsi="Times New Roman" w:cs="Times New Roman"/>
          <w:sz w:val="28"/>
          <w:szCs w:val="28"/>
          <w:lang w:eastAsia="ru-RU"/>
        </w:rPr>
        <w:t xml:space="preserve"> </w:t>
      </w:r>
      <w:r w:rsidR="004D698B" w:rsidRPr="00037BEC">
        <w:rPr>
          <w:rFonts w:ascii="Times New Roman" w:hAnsi="Times New Roman" w:cs="Times New Roman"/>
          <w:sz w:val="28"/>
          <w:szCs w:val="28"/>
          <w:lang w:eastAsia="ru-RU"/>
        </w:rPr>
        <w:t xml:space="preserve">дев’ятому слово </w:t>
      </w:r>
      <w:r w:rsidR="00F15906" w:rsidRPr="00037BEC">
        <w:rPr>
          <w:rFonts w:ascii="Times New Roman" w:hAnsi="Times New Roman" w:cs="Times New Roman"/>
          <w:sz w:val="28"/>
          <w:szCs w:val="28"/>
          <w:lang w:eastAsia="ru-RU"/>
        </w:rPr>
        <w:t>«рік»</w:t>
      </w:r>
      <w:r w:rsidR="001F4612" w:rsidRPr="00037BEC">
        <w:rPr>
          <w:rFonts w:ascii="Times New Roman" w:hAnsi="Times New Roman" w:cs="Times New Roman"/>
          <w:sz w:val="28"/>
          <w:szCs w:val="28"/>
          <w:lang w:eastAsia="ru-RU"/>
        </w:rPr>
        <w:t xml:space="preserve"> у першому випадку</w:t>
      </w:r>
      <w:r w:rsidR="00F15906" w:rsidRPr="00037BEC">
        <w:rPr>
          <w:rFonts w:ascii="Times New Roman" w:hAnsi="Times New Roman" w:cs="Times New Roman"/>
          <w:sz w:val="28"/>
          <w:szCs w:val="28"/>
          <w:lang w:eastAsia="ru-RU"/>
        </w:rPr>
        <w:t xml:space="preserve"> замінити словами та цифрами «та 2026 роки»;</w:t>
      </w:r>
    </w:p>
    <w:p w14:paraId="6864AEAD" w14:textId="77777777" w:rsidR="006A40FC" w:rsidRPr="00037BEC" w:rsidRDefault="006A40FC" w:rsidP="00AF07F9">
      <w:pPr>
        <w:spacing w:after="0" w:line="240" w:lineRule="auto"/>
        <w:ind w:firstLine="567"/>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 xml:space="preserve">абзац </w:t>
      </w:r>
      <w:r w:rsidR="004D698B" w:rsidRPr="00037BEC">
        <w:rPr>
          <w:rFonts w:ascii="Times New Roman" w:hAnsi="Times New Roman" w:cs="Times New Roman"/>
          <w:sz w:val="28"/>
          <w:szCs w:val="28"/>
          <w:lang w:eastAsia="ru-RU"/>
        </w:rPr>
        <w:t xml:space="preserve">десятий </w:t>
      </w:r>
      <w:r w:rsidRPr="00037BEC">
        <w:rPr>
          <w:rFonts w:ascii="Times New Roman" w:hAnsi="Times New Roman" w:cs="Times New Roman"/>
          <w:sz w:val="28"/>
          <w:szCs w:val="28"/>
          <w:lang w:eastAsia="ru-RU"/>
        </w:rPr>
        <w:t>викласти в такій редакції:</w:t>
      </w:r>
    </w:p>
    <w:p w14:paraId="798E1E2D" w14:textId="77777777" w:rsidR="006A40FC" w:rsidRPr="00037BEC" w:rsidRDefault="006A40FC" w:rsidP="00AF07F9">
      <w:pPr>
        <w:framePr w:hSpace="180" w:wrap="around" w:vAnchor="text" w:hAnchor="text" w:y="1"/>
        <w:spacing w:after="0"/>
        <w:contextualSpacing/>
        <w:jc w:val="center"/>
        <w:rPr>
          <w:rFonts w:ascii="Times New Roman" w:hAnsi="Times New Roman" w:cs="Times New Roman"/>
          <w:sz w:val="28"/>
          <w:szCs w:val="28"/>
          <w:lang w:eastAsia="uk-UA"/>
        </w:rPr>
      </w:pPr>
      <m:oMathPara>
        <m:oMathParaPr>
          <m:jc m:val="center"/>
        </m:oMathParaPr>
        <m:oMath>
          <m:r>
            <m:rPr>
              <m:sty m:val="p"/>
            </m:rPr>
            <w:rPr>
              <w:rFonts w:ascii="Cambria Math" w:eastAsiaTheme="minorEastAsia" w:hAnsi="Cambria Math" w:cs="Times New Roman"/>
              <w:sz w:val="28"/>
              <w:szCs w:val="28"/>
              <w:lang w:eastAsia="uk-UA"/>
            </w:rPr>
            <m:t>«</m:t>
          </m:r>
          <m:sSubSup>
            <m:sSubSupPr>
              <m:ctrlPr>
                <w:rPr>
                  <w:rFonts w:ascii="Cambria Math" w:eastAsia="Times New Roman" w:hAnsi="Cambria Math" w:cs="Times New Roman"/>
                  <w:i/>
                  <w:sz w:val="28"/>
                  <w:szCs w:val="28"/>
                </w:rPr>
              </m:ctrlPr>
            </m:sSubSupPr>
            <m:e>
              <m:r>
                <w:rPr>
                  <w:rFonts w:ascii="Cambria Math" w:hAnsi="Cambria Math" w:cs="Times New Roman"/>
                  <w:sz w:val="28"/>
                  <w:szCs w:val="28"/>
                  <w:lang w:eastAsia="uk-UA"/>
                </w:rPr>
                <m:t>ОКВ</m:t>
              </m:r>
            </m:e>
            <m:sub>
              <m:r>
                <w:rPr>
                  <w:rFonts w:ascii="Cambria Math" w:hAnsi="Cambria Math" w:cs="Times New Roman"/>
                  <w:sz w:val="28"/>
                  <w:szCs w:val="28"/>
                  <w:lang w:eastAsia="uk-UA"/>
                </w:rPr>
                <m:t>t</m:t>
              </m:r>
            </m:sub>
            <m:sup>
              <m:r>
                <w:rPr>
                  <w:rFonts w:ascii="Cambria Math" w:hAnsi="Cambria Math" w:cs="Times New Roman"/>
                  <w:sz w:val="28"/>
                  <w:szCs w:val="28"/>
                  <w:lang w:eastAsia="uk-UA"/>
                </w:rPr>
                <m:t>n</m:t>
              </m:r>
            </m:sup>
          </m:sSubSup>
          <m:r>
            <w:rPr>
              <w:rFonts w:ascii="Cambria Math" w:hAnsi="Cambria Math" w:cs="Times New Roman"/>
              <w:sz w:val="28"/>
              <w:szCs w:val="28"/>
              <w:lang w:eastAsia="uk-UA"/>
            </w:rPr>
            <m:t>=</m:t>
          </m:r>
          <m:d>
            <m:dPr>
              <m:ctrlPr>
                <w:rPr>
                  <w:rFonts w:ascii="Cambria Math" w:eastAsia="Times New Roman" w:hAnsi="Cambria Math" w:cs="Times New Roman"/>
                  <w:i/>
                  <w:sz w:val="28"/>
                  <w:szCs w:val="28"/>
                </w:rPr>
              </m:ctrlPr>
            </m:dPr>
            <m:e>
              <m:sSubSup>
                <m:sSubSupPr>
                  <m:ctrlPr>
                    <w:rPr>
                      <w:rFonts w:ascii="Cambria Math" w:eastAsia="Times New Roman" w:hAnsi="Cambria Math" w:cs="Times New Roman"/>
                      <w:i/>
                      <w:sz w:val="28"/>
                      <w:szCs w:val="28"/>
                    </w:rPr>
                  </m:ctrlPr>
                </m:sSubSupPr>
                <m:e>
                  <m:r>
                    <w:rPr>
                      <w:rFonts w:ascii="Cambria Math" w:hAnsi="Cambria Math" w:cs="Times New Roman"/>
                      <w:sz w:val="28"/>
                      <w:szCs w:val="28"/>
                      <w:lang w:eastAsia="uk-UA"/>
                    </w:rPr>
                    <m:t>ОКВ</m:t>
                  </m:r>
                </m:e>
                <m:sub>
                  <m:r>
                    <w:rPr>
                      <w:rFonts w:ascii="Cambria Math" w:hAnsi="Cambria Math" w:cs="Times New Roman"/>
                      <w:sz w:val="28"/>
                      <w:szCs w:val="28"/>
                      <w:lang w:eastAsia="uk-UA"/>
                    </w:rPr>
                    <m:t>t-1</m:t>
                  </m:r>
                </m:sub>
                <m:sup>
                  <m:r>
                    <w:rPr>
                      <w:rFonts w:ascii="Cambria Math" w:hAnsi="Cambria Math" w:cs="Times New Roman"/>
                      <w:sz w:val="28"/>
                      <w:szCs w:val="28"/>
                      <w:lang w:eastAsia="uk-UA"/>
                    </w:rPr>
                    <m:t>n</m:t>
                  </m:r>
                </m:sup>
              </m:sSubSup>
              <w:bookmarkStart w:id="3" w:name="_Hlk233807375"/>
              <m:r>
                <w:rPr>
                  <w:rFonts w:ascii="Cambria Math" w:hAnsi="Cambria Math" w:cs="Times New Roman"/>
                  <w:sz w:val="28"/>
                  <w:szCs w:val="28"/>
                  <w:lang w:eastAsia="uk-UA"/>
                </w:rPr>
                <m:t>-</m:t>
              </m:r>
              <w:bookmarkEnd w:id="3"/>
              <m:sSubSup>
                <m:sSubSupPr>
                  <m:ctrlPr>
                    <w:rPr>
                      <w:rFonts w:ascii="Cambria Math" w:eastAsia="Times New Roman" w:hAnsi="Cambria Math" w:cs="Times New Roman"/>
                      <w:i/>
                      <w:sz w:val="28"/>
                      <w:szCs w:val="28"/>
                    </w:rPr>
                  </m:ctrlPr>
                </m:sSubSupPr>
                <m:e>
                  <m:r>
                    <w:rPr>
                      <w:rFonts w:ascii="Cambria Math" w:hAnsi="Cambria Math" w:cs="Times New Roman"/>
                      <w:sz w:val="28"/>
                      <w:szCs w:val="28"/>
                      <w:lang w:eastAsia="uk-UA"/>
                    </w:rPr>
                    <m:t>ФОП</m:t>
                  </m:r>
                </m:e>
                <m:sub>
                  <m:r>
                    <w:rPr>
                      <w:rFonts w:ascii="Cambria Math" w:hAnsi="Cambria Math" w:cs="Times New Roman"/>
                      <w:sz w:val="28"/>
                      <w:szCs w:val="28"/>
                      <w:lang w:eastAsia="uk-UA"/>
                    </w:rPr>
                    <m:t>t-1</m:t>
                  </m:r>
                </m:sub>
                <m:sup>
                  <m:r>
                    <w:rPr>
                      <w:rFonts w:ascii="Cambria Math" w:hAnsi="Cambria Math" w:cs="Times New Roman"/>
                      <w:sz w:val="28"/>
                      <w:szCs w:val="28"/>
                      <w:lang w:eastAsia="uk-UA"/>
                    </w:rPr>
                    <m:t>n</m:t>
                  </m:r>
                </m:sup>
              </m:sSubSup>
            </m:e>
          </m:d>
          <m:r>
            <w:rPr>
              <w:rFonts w:ascii="Cambria Math" w:hAnsi="Cambria Math" w:cs="Times New Roman"/>
              <w:sz w:val="28"/>
              <w:szCs w:val="28"/>
              <w:lang w:eastAsia="uk-UA"/>
            </w:rPr>
            <m:t>×</m:t>
          </m:r>
          <m:f>
            <m:fPr>
              <m:ctrlPr>
                <w:rPr>
                  <w:rFonts w:ascii="Cambria Math" w:eastAsia="Times New Roman" w:hAnsi="Cambria Math" w:cs="Times New Roman"/>
                  <w:i/>
                  <w:sz w:val="28"/>
                  <w:szCs w:val="28"/>
                </w:rPr>
              </m:ctrlPr>
            </m:fPr>
            <m:num>
              <m:sSubSup>
                <m:sSubSupPr>
                  <m:ctrlPr>
                    <w:rPr>
                      <w:rFonts w:ascii="Cambria Math" w:eastAsia="Times New Roman" w:hAnsi="Cambria Math" w:cs="Times New Roman"/>
                      <w:i/>
                      <w:sz w:val="28"/>
                      <w:szCs w:val="28"/>
                    </w:rPr>
                  </m:ctrlPr>
                </m:sSubSupPr>
                <m:e>
                  <m:r>
                    <w:rPr>
                      <w:rFonts w:ascii="Cambria Math" w:hAnsi="Cambria Math" w:cs="Times New Roman"/>
                      <w:sz w:val="28"/>
                      <w:szCs w:val="28"/>
                      <w:lang w:eastAsia="uk-UA"/>
                    </w:rPr>
                    <m:t>ІЦВ</m:t>
                  </m:r>
                </m:e>
                <m:sub>
                  <m:r>
                    <w:rPr>
                      <w:rFonts w:ascii="Cambria Math" w:hAnsi="Cambria Math" w:cs="Times New Roman"/>
                      <w:sz w:val="28"/>
                      <w:szCs w:val="28"/>
                      <w:lang w:eastAsia="uk-UA"/>
                    </w:rPr>
                    <m:t>t</m:t>
                  </m:r>
                </m:sub>
                <m:sup>
                  <m:r>
                    <w:rPr>
                      <w:rFonts w:ascii="Cambria Math" w:hAnsi="Cambria Math" w:cs="Times New Roman"/>
                      <w:sz w:val="28"/>
                      <w:szCs w:val="28"/>
                      <w:lang w:eastAsia="uk-UA"/>
                    </w:rPr>
                    <m:t>n</m:t>
                  </m:r>
                </m:sup>
              </m:sSubSup>
            </m:num>
            <m:den>
              <m:r>
                <w:rPr>
                  <w:rFonts w:ascii="Cambria Math" w:hAnsi="Cambria Math" w:cs="Times New Roman"/>
                  <w:sz w:val="28"/>
                  <w:szCs w:val="28"/>
                  <w:lang w:eastAsia="uk-UA"/>
                </w:rPr>
                <m:t>100</m:t>
              </m:r>
            </m:den>
          </m:f>
          <m:r>
            <w:rPr>
              <w:rFonts w:ascii="Cambria Math" w:hAnsi="Cambria Math" w:cs="Times New Roman"/>
              <w:sz w:val="28"/>
              <w:szCs w:val="28"/>
              <w:lang w:eastAsia="uk-UA"/>
            </w:rPr>
            <m:t xml:space="preserve">×КФУ× </m:t>
          </m:r>
          <m:d>
            <m:dPr>
              <m:ctrlPr>
                <w:rPr>
                  <w:rFonts w:ascii="Cambria Math" w:eastAsia="Times New Roman" w:hAnsi="Cambria Math" w:cs="Times New Roman"/>
                  <w:i/>
                  <w:sz w:val="28"/>
                  <w:szCs w:val="28"/>
                </w:rPr>
              </m:ctrlPr>
            </m:dPr>
            <m:e>
              <m:r>
                <w:rPr>
                  <w:rFonts w:ascii="Cambria Math" w:hAnsi="Cambria Math" w:cs="Times New Roman"/>
                  <w:sz w:val="28"/>
                  <w:szCs w:val="28"/>
                  <w:lang w:eastAsia="uk-UA"/>
                </w:rPr>
                <m:t>1-</m:t>
              </m:r>
              <m:f>
                <m:fPr>
                  <m:ctrlPr>
                    <w:rPr>
                      <w:rFonts w:ascii="Cambria Math" w:eastAsia="Times New Roman" w:hAnsi="Cambria Math" w:cs="Times New Roman"/>
                      <w:i/>
                      <w:sz w:val="28"/>
                      <w:szCs w:val="28"/>
                    </w:rPr>
                  </m:ctrlPr>
                </m:fPr>
                <m:num>
                  <m:sSub>
                    <m:sSubPr>
                      <m:ctrlPr>
                        <w:rPr>
                          <w:rFonts w:ascii="Cambria Math" w:eastAsia="Times New Roman" w:hAnsi="Cambria Math" w:cs="Times New Roman"/>
                          <w:i/>
                          <w:sz w:val="28"/>
                          <w:szCs w:val="28"/>
                        </w:rPr>
                      </m:ctrlPr>
                    </m:sSubPr>
                    <m:e>
                      <m:r>
                        <w:rPr>
                          <w:rFonts w:ascii="Cambria Math" w:hAnsi="Cambria Math" w:cs="Times New Roman"/>
                          <w:sz w:val="28"/>
                          <w:szCs w:val="28"/>
                          <w:lang w:eastAsia="uk-UA"/>
                        </w:rPr>
                        <m:t>ПЕ</m:t>
                      </m:r>
                    </m:e>
                    <m:sub>
                      <m:r>
                        <w:rPr>
                          <w:rFonts w:ascii="Cambria Math" w:hAnsi="Cambria Math" w:cs="Times New Roman"/>
                          <w:sz w:val="28"/>
                          <w:szCs w:val="28"/>
                          <w:lang w:eastAsia="uk-UA"/>
                        </w:rPr>
                        <m:t>з</m:t>
                      </m:r>
                    </m:sub>
                  </m:sSub>
                  <m:r>
                    <w:rPr>
                      <w:rFonts w:ascii="Cambria Math" w:hAnsi="Cambria Math" w:cs="Times New Roman"/>
                      <w:sz w:val="28"/>
                      <w:szCs w:val="28"/>
                      <w:lang w:eastAsia="uk-UA"/>
                    </w:rPr>
                    <m:t>+</m:t>
                  </m:r>
                  <m:sSub>
                    <m:sSubPr>
                      <m:ctrlPr>
                        <w:rPr>
                          <w:rFonts w:ascii="Cambria Math" w:eastAsia="Times New Roman" w:hAnsi="Cambria Math" w:cs="Times New Roman"/>
                          <w:i/>
                          <w:sz w:val="28"/>
                          <w:szCs w:val="28"/>
                        </w:rPr>
                      </m:ctrlPr>
                    </m:sSubPr>
                    <m:e>
                      <m:r>
                        <w:rPr>
                          <w:rFonts w:ascii="Cambria Math" w:hAnsi="Cambria Math" w:cs="Times New Roman"/>
                          <w:sz w:val="28"/>
                          <w:szCs w:val="28"/>
                          <w:lang w:eastAsia="uk-UA"/>
                        </w:rPr>
                        <m:t>ПЕ</m:t>
                      </m:r>
                    </m:e>
                    <m:sub>
                      <m:r>
                        <w:rPr>
                          <w:rFonts w:ascii="Cambria Math" w:hAnsi="Cambria Math" w:cs="Times New Roman"/>
                          <w:sz w:val="28"/>
                          <w:szCs w:val="28"/>
                          <w:lang w:eastAsia="uk-UA"/>
                        </w:rPr>
                        <m:t>інд</m:t>
                      </m:r>
                    </m:sub>
                  </m:sSub>
                </m:num>
                <m:den>
                  <m:r>
                    <w:rPr>
                      <w:rFonts w:ascii="Cambria Math" w:hAnsi="Cambria Math" w:cs="Times New Roman"/>
                      <w:sz w:val="28"/>
                      <w:szCs w:val="28"/>
                      <w:lang w:eastAsia="uk-UA"/>
                    </w:rPr>
                    <m:t>100</m:t>
                  </m:r>
                </m:den>
              </m:f>
            </m:e>
          </m:d>
          <m:r>
            <w:rPr>
              <w:rFonts w:ascii="Cambria Math" w:hAnsi="Cambria Math" w:cs="Times New Roman"/>
              <w:sz w:val="28"/>
              <w:szCs w:val="28"/>
              <w:lang w:eastAsia="uk-UA"/>
            </w:rPr>
            <m:t>+</m:t>
          </m:r>
          <m:sSubSup>
            <m:sSubSupPr>
              <m:ctrlPr>
                <w:rPr>
                  <w:rFonts w:ascii="Cambria Math" w:eastAsia="Times New Roman" w:hAnsi="Cambria Math" w:cs="Times New Roman"/>
                  <w:i/>
                  <w:sz w:val="28"/>
                  <w:szCs w:val="28"/>
                </w:rPr>
              </m:ctrlPr>
            </m:sSubSupPr>
            <m:e>
              <m:r>
                <w:rPr>
                  <w:rFonts w:ascii="Cambria Math" w:hAnsi="Cambria Math" w:cs="Times New Roman"/>
                  <w:sz w:val="28"/>
                  <w:szCs w:val="28"/>
                  <w:lang w:eastAsia="uk-UA"/>
                </w:rPr>
                <m:t>ФОП</m:t>
              </m:r>
            </m:e>
            <m:sub>
              <m:r>
                <w:rPr>
                  <w:rFonts w:ascii="Cambria Math" w:hAnsi="Cambria Math" w:cs="Times New Roman"/>
                  <w:sz w:val="28"/>
                  <w:szCs w:val="28"/>
                  <w:lang w:eastAsia="uk-UA"/>
                </w:rPr>
                <m:t>t</m:t>
              </m:r>
            </m:sub>
            <m:sup>
              <m:r>
                <w:rPr>
                  <w:rFonts w:ascii="Cambria Math" w:hAnsi="Cambria Math" w:cs="Times New Roman"/>
                  <w:sz w:val="28"/>
                  <w:szCs w:val="28"/>
                  <w:lang w:eastAsia="uk-UA"/>
                </w:rPr>
                <m:t>n</m:t>
              </m:r>
            </m:sup>
          </m:sSubSup>
          <m:r>
            <w:rPr>
              <w:rFonts w:ascii="Cambria Math" w:hAnsi="Cambria Math" w:cs="Times New Roman"/>
              <w:sz w:val="28"/>
              <w:szCs w:val="28"/>
              <w:lang w:eastAsia="uk-UA"/>
            </w:rPr>
            <m:t>×</m:t>
          </m:r>
          <m:d>
            <m:dPr>
              <m:ctrlPr>
                <w:rPr>
                  <w:rFonts w:ascii="Cambria Math" w:eastAsia="Times New Roman" w:hAnsi="Cambria Math" w:cs="Times New Roman"/>
                  <w:i/>
                  <w:sz w:val="28"/>
                  <w:szCs w:val="28"/>
                </w:rPr>
              </m:ctrlPr>
            </m:dPr>
            <m:e>
              <m:r>
                <w:rPr>
                  <w:rFonts w:ascii="Cambria Math" w:hAnsi="Cambria Math" w:cs="Times New Roman"/>
                  <w:sz w:val="28"/>
                  <w:szCs w:val="28"/>
                  <w:lang w:eastAsia="uk-UA"/>
                </w:rPr>
                <m:t>1-</m:t>
              </m:r>
              <m:f>
                <m:fPr>
                  <m:ctrlPr>
                    <w:rPr>
                      <w:rFonts w:ascii="Cambria Math" w:eastAsia="Times New Roman" w:hAnsi="Cambria Math" w:cs="Times New Roman"/>
                      <w:i/>
                      <w:sz w:val="28"/>
                      <w:szCs w:val="28"/>
                    </w:rPr>
                  </m:ctrlPr>
                </m:fPr>
                <m:num>
                  <m:sSub>
                    <m:sSubPr>
                      <m:ctrlPr>
                        <w:rPr>
                          <w:rFonts w:ascii="Cambria Math" w:eastAsia="Times New Roman" w:hAnsi="Cambria Math" w:cs="Times New Roman"/>
                          <w:i/>
                          <w:sz w:val="28"/>
                          <w:szCs w:val="28"/>
                        </w:rPr>
                      </m:ctrlPr>
                    </m:sSubPr>
                    <m:e>
                      <m:r>
                        <w:rPr>
                          <w:rFonts w:ascii="Cambria Math" w:hAnsi="Cambria Math" w:cs="Times New Roman"/>
                          <w:sz w:val="28"/>
                          <w:szCs w:val="28"/>
                          <w:lang w:eastAsia="uk-UA"/>
                        </w:rPr>
                        <m:t>ПЕ</m:t>
                      </m:r>
                    </m:e>
                    <m:sub>
                      <m:r>
                        <w:rPr>
                          <w:rFonts w:ascii="Cambria Math" w:hAnsi="Cambria Math" w:cs="Times New Roman"/>
                          <w:sz w:val="28"/>
                          <w:szCs w:val="28"/>
                          <w:lang w:eastAsia="uk-UA"/>
                        </w:rPr>
                        <m:t>з</m:t>
                      </m:r>
                    </m:sub>
                  </m:sSub>
                  <m:r>
                    <w:rPr>
                      <w:rFonts w:ascii="Cambria Math" w:hAnsi="Cambria Math" w:cs="Times New Roman"/>
                      <w:sz w:val="28"/>
                      <w:szCs w:val="28"/>
                      <w:lang w:eastAsia="uk-UA"/>
                    </w:rPr>
                    <m:t>+</m:t>
                  </m:r>
                  <m:sSub>
                    <m:sSubPr>
                      <m:ctrlPr>
                        <w:rPr>
                          <w:rFonts w:ascii="Cambria Math" w:eastAsia="Times New Roman" w:hAnsi="Cambria Math" w:cs="Times New Roman"/>
                          <w:i/>
                          <w:sz w:val="28"/>
                          <w:szCs w:val="28"/>
                        </w:rPr>
                      </m:ctrlPr>
                    </m:sSubPr>
                    <m:e>
                      <m:r>
                        <w:rPr>
                          <w:rFonts w:ascii="Cambria Math" w:hAnsi="Cambria Math" w:cs="Times New Roman"/>
                          <w:sz w:val="28"/>
                          <w:szCs w:val="28"/>
                          <w:lang w:eastAsia="uk-UA"/>
                        </w:rPr>
                        <m:t>ПЕ</m:t>
                      </m:r>
                    </m:e>
                    <m:sub>
                      <m:r>
                        <w:rPr>
                          <w:rFonts w:ascii="Cambria Math" w:hAnsi="Cambria Math" w:cs="Times New Roman"/>
                          <w:sz w:val="28"/>
                          <w:szCs w:val="28"/>
                          <w:lang w:eastAsia="uk-UA"/>
                        </w:rPr>
                        <m:t>інд</m:t>
                      </m:r>
                    </m:sub>
                  </m:sSub>
                </m:num>
                <m:den>
                  <m:r>
                    <w:rPr>
                      <w:rFonts w:ascii="Cambria Math" w:hAnsi="Cambria Math" w:cs="Times New Roman"/>
                      <w:sz w:val="28"/>
                      <w:szCs w:val="28"/>
                      <w:lang w:eastAsia="uk-UA"/>
                    </w:rPr>
                    <m:t>100</m:t>
                  </m:r>
                </m:den>
              </m:f>
            </m:e>
          </m:d>
          <m:r>
            <w:rPr>
              <w:rFonts w:ascii="Cambria Math" w:hAnsi="Cambria Math" w:cs="Times New Roman"/>
              <w:sz w:val="28"/>
              <w:szCs w:val="28"/>
              <w:lang w:eastAsia="uk-UA"/>
            </w:rPr>
            <m:t xml:space="preserve">, тис.грн </m:t>
          </m:r>
          <m:d>
            <m:dPr>
              <m:ctrlPr>
                <w:rPr>
                  <w:rFonts w:ascii="Cambria Math" w:hAnsi="Cambria Math" w:cs="Times New Roman"/>
                  <w:i/>
                  <w:sz w:val="28"/>
                  <w:szCs w:val="28"/>
                  <w:lang w:eastAsia="uk-UA"/>
                </w:rPr>
              </m:ctrlPr>
            </m:dPr>
            <m:e>
              <m:r>
                <w:rPr>
                  <w:rFonts w:ascii="Cambria Math" w:hAnsi="Cambria Math" w:cs="Times New Roman"/>
                  <w:sz w:val="28"/>
                  <w:szCs w:val="28"/>
                  <w:lang w:eastAsia="uk-UA"/>
                </w:rPr>
                <m:t>8</m:t>
              </m:r>
            </m:e>
          </m:d>
          <m:r>
            <m:rPr>
              <m:sty m:val="p"/>
            </m:rPr>
            <w:rPr>
              <w:rFonts w:ascii="Cambria Math" w:eastAsiaTheme="minorEastAsia" w:hAnsi="Cambria Math" w:cs="Times New Roman"/>
              <w:sz w:val="28"/>
              <w:szCs w:val="28"/>
              <w:lang w:eastAsia="uk-UA"/>
            </w:rPr>
            <m:t>»;</m:t>
          </m:r>
        </m:oMath>
      </m:oMathPara>
    </w:p>
    <w:p w14:paraId="5C28A3CD" w14:textId="18F5D54D" w:rsidR="004D698B" w:rsidRPr="00037BEC" w:rsidRDefault="00BE6CE8" w:rsidP="00AF07F9">
      <w:pPr>
        <w:spacing w:after="0" w:line="240" w:lineRule="auto"/>
        <w:ind w:firstLine="567"/>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в</w:t>
      </w:r>
      <w:r w:rsidR="004D698B" w:rsidRPr="00037BEC">
        <w:rPr>
          <w:rFonts w:ascii="Times New Roman" w:hAnsi="Times New Roman" w:cs="Times New Roman"/>
          <w:sz w:val="28"/>
          <w:szCs w:val="28"/>
          <w:lang w:eastAsia="ru-RU"/>
        </w:rPr>
        <w:t xml:space="preserve"> абзаці шістнадцятому слово «рік»</w:t>
      </w:r>
      <w:r w:rsidR="001F4612" w:rsidRPr="00037BEC">
        <w:rPr>
          <w:rFonts w:ascii="Times New Roman" w:hAnsi="Times New Roman" w:cs="Times New Roman"/>
          <w:sz w:val="28"/>
          <w:szCs w:val="28"/>
          <w:lang w:eastAsia="ru-RU"/>
        </w:rPr>
        <w:t xml:space="preserve"> у першому випадку</w:t>
      </w:r>
      <w:r w:rsidR="004D698B" w:rsidRPr="00037BEC">
        <w:rPr>
          <w:rFonts w:ascii="Times New Roman" w:hAnsi="Times New Roman" w:cs="Times New Roman"/>
          <w:sz w:val="28"/>
          <w:szCs w:val="28"/>
          <w:lang w:eastAsia="ru-RU"/>
        </w:rPr>
        <w:t xml:space="preserve"> замінити словами та цифрами «та 2026 роки»;</w:t>
      </w:r>
    </w:p>
    <w:p w14:paraId="1E20C844" w14:textId="77777777" w:rsidR="003B6CD3" w:rsidRPr="00037BEC" w:rsidRDefault="00687F79" w:rsidP="00AF07F9">
      <w:pPr>
        <w:spacing w:after="0" w:line="240" w:lineRule="auto"/>
        <w:ind w:firstLine="567"/>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rPr>
        <w:t>пункт 5.7</w:t>
      </w:r>
      <w:r w:rsidR="003D3F68" w:rsidRPr="00037BEC">
        <w:rPr>
          <w:rFonts w:ascii="Times New Roman" w:hAnsi="Times New Roman" w:cs="Times New Roman"/>
          <w:sz w:val="28"/>
          <w:szCs w:val="28"/>
        </w:rPr>
        <w:t xml:space="preserve"> </w:t>
      </w:r>
      <w:r w:rsidR="003B6CD3" w:rsidRPr="00037BEC">
        <w:rPr>
          <w:rFonts w:ascii="Times New Roman" w:hAnsi="Times New Roman" w:cs="Times New Roman"/>
          <w:sz w:val="28"/>
          <w:szCs w:val="28"/>
          <w:lang w:eastAsia="ru-RU"/>
        </w:rPr>
        <w:t>викласти в такій редакції:</w:t>
      </w:r>
    </w:p>
    <w:p w14:paraId="6AAF958B" w14:textId="77777777" w:rsidR="003D3F68" w:rsidRPr="00037BEC" w:rsidRDefault="003D3F68" w:rsidP="00AF07F9">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037BEC">
        <w:rPr>
          <w:rFonts w:ascii="Times New Roman" w:hAnsi="Times New Roman" w:cs="Times New Roman"/>
          <w:sz w:val="28"/>
          <w:szCs w:val="28"/>
        </w:rPr>
        <w:t>«</w:t>
      </w:r>
      <w:hyperlink r:id="rId11" w:tgtFrame="_blank" w:history="1">
        <w:r w:rsidRPr="00037BEC">
          <w:rPr>
            <w:rFonts w:ascii="Times New Roman" w:eastAsia="Times New Roman" w:hAnsi="Times New Roman" w:cs="Times New Roman"/>
            <w:color w:val="000000"/>
            <w:sz w:val="28"/>
            <w:szCs w:val="28"/>
            <w:lang w:eastAsia="ru-RU"/>
          </w:rPr>
          <w:t>5.7. Базові рівні операційних контрольованих витрат на перший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hyperlink>
    </w:p>
    <w:tbl>
      <w:tblPr>
        <w:tblW w:w="8489" w:type="dxa"/>
        <w:jc w:val="center"/>
        <w:tblCellSpacing w:w="22" w:type="dxa"/>
        <w:tblCellMar>
          <w:top w:w="15" w:type="dxa"/>
          <w:left w:w="15" w:type="dxa"/>
          <w:bottom w:w="15" w:type="dxa"/>
          <w:right w:w="15" w:type="dxa"/>
        </w:tblCellMar>
        <w:tblLook w:val="04A0" w:firstRow="1" w:lastRow="0" w:firstColumn="1" w:lastColumn="0" w:noHBand="0" w:noVBand="1"/>
      </w:tblPr>
      <w:tblGrid>
        <w:gridCol w:w="5530"/>
        <w:gridCol w:w="1417"/>
        <w:gridCol w:w="1542"/>
      </w:tblGrid>
      <w:tr w:rsidR="003D3F68" w:rsidRPr="00037BEC" w14:paraId="045B2B1F" w14:textId="77777777" w:rsidTr="005948BC">
        <w:trPr>
          <w:tblCellSpacing w:w="22" w:type="dxa"/>
          <w:jc w:val="center"/>
        </w:trPr>
        <w:tc>
          <w:tcPr>
            <w:tcW w:w="3218" w:type="pct"/>
            <w:vAlign w:val="center"/>
            <w:hideMark/>
          </w:tcPr>
          <w:p w14:paraId="6D08E237" w14:textId="77777777" w:rsidR="003D3F68" w:rsidRPr="00037BEC" w:rsidRDefault="003D3F68" w:rsidP="00AF07F9">
            <w:pPr>
              <w:spacing w:after="0" w:line="240" w:lineRule="auto"/>
              <w:contextualSpacing/>
              <w:rPr>
                <w:rFonts w:ascii="Times New Roman" w:eastAsia="Times New Roman" w:hAnsi="Times New Roman" w:cs="Times New Roman"/>
                <w:color w:val="000000"/>
                <w:sz w:val="28"/>
                <w:szCs w:val="28"/>
                <w:lang w:eastAsia="ru-RU"/>
              </w:rPr>
            </w:pPr>
            <w:r w:rsidRPr="00037BEC">
              <w:rPr>
                <w:rFonts w:ascii="Times New Roman" w:eastAsia="Times New Roman" w:hAnsi="Times New Roman" w:cs="Times New Roman"/>
                <w:noProof/>
                <w:color w:val="000000"/>
                <w:sz w:val="28"/>
                <w:szCs w:val="28"/>
                <w:lang w:eastAsia="ru-RU"/>
              </w:rPr>
              <w:drawing>
                <wp:inline distT="0" distB="0" distL="0" distR="0" wp14:anchorId="096407B9" wp14:editId="5D890CF6">
                  <wp:extent cx="2464904" cy="327615"/>
                  <wp:effectExtent l="0" t="0" r="0" b="0"/>
                  <wp:docPr id="6" name="Рисунок 6" descr="https://zakon-pro.ligazakon.net/l_flib1.nsf/LookupFiles/GK40721_IMG_369.GIF/$file/GK40721_IMG_369.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zakon-pro.ligazakon.net/l_flib1.nsf/LookupFiles/GK40721_IMG_369.GIF/$file/GK40721_IMG_369.GIF">
                            <a:hlinkClick r:id="rId12" tgtFrame="&quot;_blank&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24698" cy="335562"/>
                          </a:xfrm>
                          <a:prstGeom prst="rect">
                            <a:avLst/>
                          </a:prstGeom>
                          <a:noFill/>
                          <a:ln>
                            <a:noFill/>
                          </a:ln>
                        </pic:spPr>
                      </pic:pic>
                    </a:graphicData>
                  </a:graphic>
                </wp:inline>
              </w:drawing>
            </w:r>
          </w:p>
        </w:tc>
        <w:tc>
          <w:tcPr>
            <w:tcW w:w="808" w:type="pct"/>
            <w:vAlign w:val="center"/>
            <w:hideMark/>
          </w:tcPr>
          <w:p w14:paraId="08DB4754" w14:textId="77777777" w:rsidR="003D3F68" w:rsidRPr="00037BEC" w:rsidRDefault="00037BEC" w:rsidP="00AF07F9">
            <w:pPr>
              <w:spacing w:after="0" w:line="240" w:lineRule="auto"/>
              <w:contextualSpacing/>
              <w:rPr>
                <w:rFonts w:ascii="Times New Roman" w:eastAsia="Times New Roman" w:hAnsi="Times New Roman" w:cs="Times New Roman"/>
                <w:color w:val="000000"/>
                <w:sz w:val="28"/>
                <w:szCs w:val="28"/>
                <w:lang w:eastAsia="ru-RU"/>
              </w:rPr>
            </w:pPr>
            <w:hyperlink r:id="rId14" w:tgtFrame="_blank" w:history="1">
              <w:r w:rsidR="003D3F68" w:rsidRPr="00037BEC">
                <w:rPr>
                  <w:rFonts w:ascii="Times New Roman" w:eastAsia="Times New Roman" w:hAnsi="Times New Roman" w:cs="Times New Roman"/>
                  <w:color w:val="000000"/>
                  <w:sz w:val="28"/>
                  <w:szCs w:val="28"/>
                  <w:lang w:eastAsia="ru-RU"/>
                </w:rPr>
                <w:t>, тис. грн,</w:t>
              </w:r>
            </w:hyperlink>
          </w:p>
        </w:tc>
        <w:tc>
          <w:tcPr>
            <w:tcW w:w="870" w:type="pct"/>
            <w:vAlign w:val="center"/>
            <w:hideMark/>
          </w:tcPr>
          <w:p w14:paraId="5F4C11FE" w14:textId="77777777" w:rsidR="003D3F68" w:rsidRPr="00037BEC" w:rsidRDefault="00037BEC" w:rsidP="00AF07F9">
            <w:pPr>
              <w:spacing w:after="0" w:line="240" w:lineRule="auto"/>
              <w:contextualSpacing/>
              <w:rPr>
                <w:rFonts w:ascii="Times New Roman" w:eastAsia="Times New Roman" w:hAnsi="Times New Roman" w:cs="Times New Roman"/>
                <w:color w:val="000000"/>
                <w:sz w:val="28"/>
                <w:szCs w:val="28"/>
                <w:lang w:eastAsia="ru-RU"/>
              </w:rPr>
            </w:pPr>
            <w:hyperlink r:id="rId15" w:tgtFrame="_blank" w:history="1">
              <w:r w:rsidR="003D3F68" w:rsidRPr="00037BEC">
                <w:rPr>
                  <w:rFonts w:ascii="Times New Roman" w:eastAsia="Times New Roman" w:hAnsi="Times New Roman" w:cs="Times New Roman"/>
                  <w:color w:val="000000"/>
                  <w:sz w:val="28"/>
                  <w:szCs w:val="28"/>
                  <w:lang w:eastAsia="ru-RU"/>
                </w:rPr>
                <w:t>(11)</w:t>
              </w:r>
            </w:hyperlink>
          </w:p>
        </w:tc>
      </w:tr>
    </w:tbl>
    <w:p w14:paraId="389202AE" w14:textId="77777777" w:rsidR="003D3F68" w:rsidRPr="00037BEC" w:rsidRDefault="00037BEC" w:rsidP="00AF07F9">
      <w:pPr>
        <w:spacing w:after="0" w:line="240" w:lineRule="auto"/>
        <w:ind w:firstLine="567"/>
        <w:contextualSpacing/>
        <w:jc w:val="both"/>
        <w:rPr>
          <w:rFonts w:ascii="Times New Roman" w:eastAsia="Times New Roman" w:hAnsi="Times New Roman" w:cs="Times New Roman"/>
          <w:color w:val="000000"/>
          <w:sz w:val="28"/>
          <w:szCs w:val="28"/>
          <w:lang w:eastAsia="ru-RU"/>
        </w:rPr>
      </w:pPr>
      <w:hyperlink r:id="rId16" w:tgtFrame="_blank" w:history="1">
        <w:r w:rsidR="003D3F68" w:rsidRPr="00037BEC">
          <w:rPr>
            <w:rFonts w:ascii="Times New Roman" w:eastAsia="Times New Roman" w:hAnsi="Times New Roman" w:cs="Times New Roman"/>
            <w:color w:val="000000"/>
            <w:sz w:val="28"/>
            <w:szCs w:val="28"/>
            <w:lang w:eastAsia="ru-RU"/>
          </w:rPr>
          <w:t>де </w:t>
        </w:r>
        <w:r w:rsidR="003D3F68" w:rsidRPr="00037BEC">
          <w:rPr>
            <w:rFonts w:ascii="Times New Roman" w:eastAsia="Times New Roman" w:hAnsi="Times New Roman" w:cs="Times New Roman"/>
            <w:noProof/>
            <w:color w:val="000000"/>
            <w:sz w:val="28"/>
            <w:szCs w:val="28"/>
            <w:lang w:eastAsia="ru-RU"/>
          </w:rPr>
          <w:drawing>
            <wp:inline distT="0" distB="0" distL="0" distR="0" wp14:anchorId="6DC32184" wp14:editId="71E9B139">
              <wp:extent cx="469127" cy="167545"/>
              <wp:effectExtent l="0" t="0" r="7620" b="4445"/>
              <wp:docPr id="7" name="Рисунок 7" descr="https://zakon-pro.ligazakon.net/l_flib1.nsf/LookupFiles/GK40721_IMG_370.GIF/$file/GK40721_IMG_370.GIF">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zakon-pro.ligazakon.net/l_flib1.nsf/LookupFiles/GK40721_IMG_370.GIF/$file/GK40721_IMG_370.GIF">
                        <a:hlinkClick r:id="rId16" tgtFrame="&quot;_blank&quo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7751" cy="170625"/>
                      </a:xfrm>
                      <a:prstGeom prst="rect">
                        <a:avLst/>
                      </a:prstGeom>
                      <a:noFill/>
                      <a:ln>
                        <a:noFill/>
                      </a:ln>
                    </pic:spPr>
                  </pic:pic>
                </a:graphicData>
              </a:graphic>
            </wp:inline>
          </w:drawing>
        </w:r>
        <w:r w:rsidR="003D3F68" w:rsidRPr="00037BEC">
          <w:rPr>
            <w:rFonts w:ascii="Times New Roman" w:eastAsia="Times New Roman" w:hAnsi="Times New Roman" w:cs="Times New Roman"/>
            <w:color w:val="000000"/>
            <w:sz w:val="28"/>
            <w:szCs w:val="28"/>
            <w:lang w:eastAsia="ru-RU"/>
          </w:rPr>
          <w:t> </w:t>
        </w:r>
        <m:oMath>
          <m:r>
            <m:rPr>
              <m:sty m:val="p"/>
            </m:rPr>
            <w:rPr>
              <w:rFonts w:ascii="Cambria Math" w:hAnsi="Cambria Math" w:cs="Times New Roman"/>
              <w:sz w:val="28"/>
              <w:szCs w:val="28"/>
              <w:lang w:eastAsia="uk-UA"/>
            </w:rPr>
            <m:t>-</m:t>
          </m:r>
        </m:oMath>
        <w:r w:rsidR="003D3F68" w:rsidRPr="00037BEC">
          <w:rPr>
            <w:rFonts w:ascii="Times New Roman" w:eastAsia="Times New Roman" w:hAnsi="Times New Roman" w:cs="Times New Roman"/>
            <w:color w:val="000000"/>
            <w:sz w:val="28"/>
            <w:szCs w:val="28"/>
            <w:lang w:eastAsia="ru-RU"/>
          </w:rPr>
          <w:t xml:space="preserve"> прогнозовані операційні контрольовані витрати в останньому році попереднього регуляторного періоду, тис. грн;</w:t>
        </w:r>
      </w:hyperlink>
    </w:p>
    <w:p w14:paraId="547D8C73" w14:textId="2C6D12B9" w:rsidR="003D3F68" w:rsidRPr="00037BEC" w:rsidRDefault="00037BEC" w:rsidP="00AF07F9">
      <w:pPr>
        <w:spacing w:after="0" w:line="240" w:lineRule="auto"/>
        <w:ind w:firstLine="567"/>
        <w:contextualSpacing/>
        <w:jc w:val="both"/>
        <w:rPr>
          <w:rFonts w:ascii="Times New Roman" w:eastAsia="Times New Roman" w:hAnsi="Times New Roman" w:cs="Times New Roman"/>
          <w:color w:val="000000"/>
          <w:sz w:val="28"/>
          <w:szCs w:val="28"/>
          <w:lang w:eastAsia="ru-RU"/>
        </w:rPr>
      </w:pPr>
      <w:hyperlink r:id="rId18" w:tgtFrame="_blank" w:history="1">
        <w:r w:rsidR="003D3F68" w:rsidRPr="00037BEC">
          <w:rPr>
            <w:rFonts w:ascii="Times New Roman" w:eastAsia="Times New Roman" w:hAnsi="Times New Roman" w:cs="Times New Roman"/>
            <w:noProof/>
            <w:color w:val="000000"/>
            <w:sz w:val="28"/>
            <w:szCs w:val="28"/>
            <w:lang w:eastAsia="ru-RU"/>
          </w:rPr>
          <w:drawing>
            <wp:inline distT="0" distB="0" distL="0" distR="0" wp14:anchorId="2D40C3AE" wp14:editId="289FBA50">
              <wp:extent cx="429371" cy="137399"/>
              <wp:effectExtent l="0" t="0" r="0" b="0"/>
              <wp:docPr id="31" name="Рисунок 31" descr="https://zakon-pro.ligazakon.net/l_flib1.nsf/LookupFiles/GK40721_IMG_371.GIF/$file/GK40721_IMG_371.GIF">
                <a:hlinkClick xmlns:a="http://schemas.openxmlformats.org/drawingml/2006/main" r:id="rId1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zakon-pro.ligazakon.net/l_flib1.nsf/LookupFiles/GK40721_IMG_371.GIF/$file/GK40721_IMG_371.GIF">
                        <a:hlinkClick r:id="rId18" tgtFrame="&quot;_blank&quo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3121" cy="138599"/>
                      </a:xfrm>
                      <a:prstGeom prst="rect">
                        <a:avLst/>
                      </a:prstGeom>
                      <a:noFill/>
                      <a:ln>
                        <a:noFill/>
                      </a:ln>
                    </pic:spPr>
                  </pic:pic>
                </a:graphicData>
              </a:graphic>
            </wp:inline>
          </w:drawing>
        </w:r>
        <w:r w:rsidR="003D3F68" w:rsidRPr="00037BEC">
          <w:rPr>
            <w:rFonts w:ascii="Times New Roman" w:eastAsia="Times New Roman" w:hAnsi="Times New Roman" w:cs="Times New Roman"/>
            <w:color w:val="000000"/>
            <w:sz w:val="28"/>
            <w:szCs w:val="28"/>
            <w:lang w:eastAsia="ru-RU"/>
          </w:rPr>
          <w:t> </w:t>
        </w:r>
        <w:r w:rsidR="00BE6CE8" w:rsidRPr="00037BEC">
          <w:rPr>
            <w:rFonts w:ascii="Times New Roman" w:eastAsia="Times New Roman" w:hAnsi="Times New Roman" w:cs="Times New Roman"/>
            <w:color w:val="000000"/>
            <w:sz w:val="28"/>
            <w:szCs w:val="28"/>
            <w:lang w:eastAsia="ru-RU"/>
          </w:rPr>
          <w:t>–</w:t>
        </w:r>
        <w:r w:rsidR="003D3F68" w:rsidRPr="00037BEC">
          <w:rPr>
            <w:rFonts w:ascii="Times New Roman" w:eastAsia="Times New Roman" w:hAnsi="Times New Roman" w:cs="Times New Roman"/>
            <w:color w:val="000000"/>
            <w:sz w:val="28"/>
            <w:szCs w:val="28"/>
            <w:lang w:eastAsia="ru-RU"/>
          </w:rPr>
          <w:t xml:space="preserve"> економія операційних контрольованих витрат за попередній регуляторний період (за винятком останнього року), що розраховується за формулою</w:t>
        </w:r>
      </w:hyperlink>
    </w:p>
    <w:tbl>
      <w:tblPr>
        <w:tblW w:w="25713" w:type="dxa"/>
        <w:jc w:val="center"/>
        <w:tblCellSpacing w:w="22" w:type="dxa"/>
        <w:tblCellMar>
          <w:top w:w="15" w:type="dxa"/>
          <w:left w:w="15" w:type="dxa"/>
          <w:bottom w:w="15" w:type="dxa"/>
          <w:right w:w="15" w:type="dxa"/>
        </w:tblCellMar>
        <w:tblLook w:val="04A0" w:firstRow="1" w:lastRow="0" w:firstColumn="1" w:lastColumn="0" w:noHBand="0" w:noVBand="1"/>
      </w:tblPr>
      <w:tblGrid>
        <w:gridCol w:w="14034"/>
        <w:gridCol w:w="10111"/>
        <w:gridCol w:w="1568"/>
      </w:tblGrid>
      <w:tr w:rsidR="003D3F68" w:rsidRPr="00037BEC" w14:paraId="183B0310" w14:textId="77777777" w:rsidTr="005948BC">
        <w:trPr>
          <w:tblCellSpacing w:w="22" w:type="dxa"/>
          <w:jc w:val="center"/>
        </w:trPr>
        <w:tc>
          <w:tcPr>
            <w:tcW w:w="2716" w:type="pct"/>
            <w:vAlign w:val="center"/>
            <w:hideMark/>
          </w:tcPr>
          <w:p w14:paraId="6F81FD4D" w14:textId="77777777" w:rsidR="003D3F68" w:rsidRPr="00037BEC" w:rsidRDefault="003D3F68" w:rsidP="00AF07F9">
            <w:pPr>
              <w:spacing w:after="0" w:line="240" w:lineRule="auto"/>
              <w:ind w:firstLine="567"/>
              <w:contextualSpacing/>
              <w:jc w:val="right"/>
              <w:rPr>
                <w:rFonts w:ascii="Times New Roman" w:eastAsia="Times New Roman" w:hAnsi="Times New Roman" w:cs="Times New Roman"/>
                <w:b/>
                <w:color w:val="000000"/>
                <w:sz w:val="28"/>
                <w:szCs w:val="28"/>
                <w:lang w:eastAsia="ru-RU"/>
              </w:rPr>
            </w:pPr>
            <w:r w:rsidRPr="00037BEC">
              <w:rPr>
                <w:rFonts w:ascii="Times New Roman" w:eastAsia="Times New Roman" w:hAnsi="Times New Roman" w:cs="Times New Roman"/>
                <w:b/>
                <w:noProof/>
                <w:color w:val="000000"/>
                <w:sz w:val="28"/>
                <w:szCs w:val="28"/>
                <w:lang w:eastAsia="ru-RU"/>
              </w:rPr>
              <w:drawing>
                <wp:inline distT="0" distB="0" distL="0" distR="0" wp14:anchorId="12BB4936" wp14:editId="35F44E4C">
                  <wp:extent cx="2337684" cy="224931"/>
                  <wp:effectExtent l="0" t="0" r="5715" b="3810"/>
                  <wp:docPr id="32" name="Рисунок 32" descr="https://zakon-pro.ligazakon.net/l_flib1.nsf/LookupFiles/GK40721_IMG_372.GIF/$file/GK40721_IMG_372.GIF">
                    <a:hlinkClick xmlns:a="http://schemas.openxmlformats.org/drawingml/2006/main" r:id="rId2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zakon-pro.ligazakon.net/l_flib1.nsf/LookupFiles/GK40721_IMG_372.GIF/$file/GK40721_IMG_372.GIF">
                            <a:hlinkClick r:id="rId20" tgtFrame="&quot;_blank&quo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73385" cy="228366"/>
                          </a:xfrm>
                          <a:prstGeom prst="rect">
                            <a:avLst/>
                          </a:prstGeom>
                          <a:noFill/>
                          <a:ln>
                            <a:noFill/>
                          </a:ln>
                        </pic:spPr>
                      </pic:pic>
                    </a:graphicData>
                  </a:graphic>
                </wp:inline>
              </w:drawing>
            </w:r>
          </w:p>
        </w:tc>
        <w:tc>
          <w:tcPr>
            <w:tcW w:w="1958" w:type="pct"/>
            <w:vAlign w:val="center"/>
            <w:hideMark/>
          </w:tcPr>
          <w:p w14:paraId="68DF77E5" w14:textId="77777777" w:rsidR="003D3F68" w:rsidRPr="00037BEC" w:rsidRDefault="00037BEC" w:rsidP="00AF07F9">
            <w:pPr>
              <w:spacing w:after="0" w:line="240" w:lineRule="auto"/>
              <w:ind w:firstLine="567"/>
              <w:contextualSpacing/>
              <w:rPr>
                <w:rFonts w:ascii="Times New Roman" w:eastAsia="Times New Roman" w:hAnsi="Times New Roman" w:cs="Times New Roman"/>
                <w:color w:val="000000"/>
                <w:sz w:val="28"/>
                <w:szCs w:val="28"/>
                <w:lang w:eastAsia="ru-RU"/>
              </w:rPr>
            </w:pPr>
            <w:hyperlink r:id="rId22" w:tgtFrame="_blank" w:history="1">
              <w:r w:rsidR="003D3F68" w:rsidRPr="00037BEC">
                <w:rPr>
                  <w:rFonts w:ascii="Times New Roman" w:eastAsia="Times New Roman" w:hAnsi="Times New Roman" w:cs="Times New Roman"/>
                  <w:sz w:val="28"/>
                  <w:szCs w:val="28"/>
                  <w:lang w:eastAsia="ru-RU"/>
                </w:rPr>
                <w:t>, тис. грн,</w:t>
              </w:r>
            </w:hyperlink>
            <w:r w:rsidR="003D3F68" w:rsidRPr="00037BEC">
              <w:rPr>
                <w:rFonts w:ascii="Times New Roman" w:hAnsi="Times New Roman" w:cs="Times New Roman"/>
                <w:sz w:val="28"/>
                <w:szCs w:val="28"/>
              </w:rPr>
              <w:t xml:space="preserve">   </w:t>
            </w:r>
            <w:hyperlink r:id="rId23" w:tgtFrame="_blank" w:history="1">
              <w:r w:rsidR="003D3F68" w:rsidRPr="00037BEC">
                <w:rPr>
                  <w:rFonts w:ascii="Times New Roman" w:hAnsi="Times New Roman" w:cs="Times New Roman"/>
                  <w:sz w:val="28"/>
                  <w:szCs w:val="28"/>
                </w:rPr>
                <w:t>(12)</w:t>
              </w:r>
            </w:hyperlink>
          </w:p>
        </w:tc>
        <w:tc>
          <w:tcPr>
            <w:tcW w:w="292" w:type="pct"/>
            <w:vAlign w:val="center"/>
            <w:hideMark/>
          </w:tcPr>
          <w:p w14:paraId="60076F05" w14:textId="77777777" w:rsidR="003D3F68" w:rsidRPr="00037BEC" w:rsidRDefault="00037BEC" w:rsidP="00AF07F9">
            <w:pPr>
              <w:spacing w:after="0" w:line="240" w:lineRule="auto"/>
              <w:ind w:firstLine="567"/>
              <w:contextualSpacing/>
              <w:rPr>
                <w:rFonts w:ascii="Times New Roman" w:eastAsia="Times New Roman" w:hAnsi="Times New Roman" w:cs="Times New Roman"/>
                <w:color w:val="000000"/>
                <w:sz w:val="28"/>
                <w:szCs w:val="28"/>
                <w:lang w:eastAsia="ru-RU"/>
              </w:rPr>
            </w:pPr>
            <w:hyperlink r:id="rId24" w:tgtFrame="_blank" w:history="1">
              <w:r w:rsidR="003D3F68" w:rsidRPr="00037BEC">
                <w:rPr>
                  <w:rFonts w:ascii="Times New Roman" w:eastAsia="Times New Roman" w:hAnsi="Times New Roman" w:cs="Times New Roman"/>
                  <w:color w:val="000000"/>
                  <w:sz w:val="28"/>
                  <w:szCs w:val="28"/>
                  <w:lang w:eastAsia="ru-RU"/>
                </w:rPr>
                <w:t>(12)</w:t>
              </w:r>
            </w:hyperlink>
          </w:p>
        </w:tc>
      </w:tr>
    </w:tbl>
    <w:p w14:paraId="2AF13409" w14:textId="77777777" w:rsidR="003D3F68" w:rsidRPr="00037BEC" w:rsidRDefault="00037BEC" w:rsidP="00AF07F9">
      <w:pPr>
        <w:spacing w:after="0" w:line="240" w:lineRule="auto"/>
        <w:ind w:firstLine="567"/>
        <w:contextualSpacing/>
        <w:jc w:val="both"/>
        <w:rPr>
          <w:rFonts w:ascii="Times New Roman" w:eastAsia="Times New Roman" w:hAnsi="Times New Roman" w:cs="Times New Roman"/>
          <w:color w:val="000000"/>
          <w:sz w:val="28"/>
          <w:szCs w:val="28"/>
          <w:lang w:eastAsia="ru-RU"/>
        </w:rPr>
      </w:pPr>
      <w:hyperlink r:id="rId25" w:tgtFrame="_blank" w:history="1">
        <w:r w:rsidR="003D3F68" w:rsidRPr="00037BEC">
          <w:rPr>
            <w:rFonts w:ascii="Times New Roman" w:eastAsia="Times New Roman" w:hAnsi="Times New Roman" w:cs="Times New Roman"/>
            <w:noProof/>
            <w:color w:val="000000"/>
            <w:sz w:val="28"/>
            <w:szCs w:val="28"/>
            <w:lang w:eastAsia="ru-RU"/>
          </w:rPr>
          <w:drawing>
            <wp:inline distT="0" distB="0" distL="0" distR="0" wp14:anchorId="786C7D7E" wp14:editId="75173A57">
              <wp:extent cx="266700" cy="200025"/>
              <wp:effectExtent l="0" t="0" r="0" b="9525"/>
              <wp:docPr id="33" name="Рисунок 33" descr="https://zakon-pro.ligazakon.net/l_flib1.nsf/LookupFiles/GK40721_IMG_373.GIF/$file/GK40721_IMG_373.GIF">
                <a:hlinkClick xmlns:a="http://schemas.openxmlformats.org/drawingml/2006/main" r:id="rId2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zakon-pro.ligazakon.net/l_flib1.nsf/LookupFiles/GK40721_IMG_373.GIF/$file/GK40721_IMG_373.GIF">
                        <a:hlinkClick r:id="rId25" tgtFrame="&quot;_blank&quot;"/>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003D3F68" w:rsidRPr="00037BEC">
          <w:rPr>
            <w:rFonts w:ascii="Times New Roman" w:eastAsia="Times New Roman" w:hAnsi="Times New Roman" w:cs="Times New Roman"/>
            <w:color w:val="000000"/>
            <w:sz w:val="28"/>
            <w:szCs w:val="28"/>
            <w:lang w:eastAsia="ru-RU"/>
          </w:rPr>
          <w:t> </w:t>
        </w:r>
        <m:oMath>
          <m:r>
            <m:rPr>
              <m:sty m:val="p"/>
            </m:rPr>
            <w:rPr>
              <w:rFonts w:ascii="Cambria Math" w:hAnsi="Cambria Math" w:cs="Times New Roman"/>
              <w:sz w:val="28"/>
              <w:szCs w:val="28"/>
              <w:lang w:eastAsia="uk-UA"/>
            </w:rPr>
            <m:t>-</m:t>
          </m:r>
        </m:oMath>
        <w:r w:rsidR="003D3F68" w:rsidRPr="00037BEC">
          <w:rPr>
            <w:rFonts w:ascii="Times New Roman" w:eastAsia="Times New Roman" w:hAnsi="Times New Roman" w:cs="Times New Roman"/>
            <w:color w:val="000000"/>
            <w:sz w:val="28"/>
            <w:szCs w:val="28"/>
            <w:lang w:eastAsia="ru-RU"/>
          </w:rPr>
          <w:t xml:space="preserve"> коефіцієнт, що враховує зміну умовних одиниць обладнання за попередній регуляторний період (за винятком останнього року), що розраховується за формулою</w:t>
        </w:r>
      </w:hyperlink>
    </w:p>
    <w:p w14:paraId="02661218" w14:textId="77777777" w:rsidR="003D3F68" w:rsidRPr="00037BEC" w:rsidRDefault="00037BEC" w:rsidP="00AF07F9">
      <w:pPr>
        <w:spacing w:after="0" w:line="240" w:lineRule="auto"/>
        <w:ind w:firstLine="567"/>
        <w:contextualSpacing/>
        <w:rPr>
          <w:rFonts w:ascii="Times New Roman" w:eastAsia="Times New Roman" w:hAnsi="Times New Roman" w:cs="Times New Roman"/>
          <w:color w:val="000000"/>
          <w:sz w:val="28"/>
          <w:szCs w:val="28"/>
          <w:lang w:eastAsia="ru-RU"/>
        </w:rPr>
      </w:pPr>
      <m:oMathPara>
        <m:oMathParaPr>
          <m:jc m:val="center"/>
        </m:oMathParaPr>
        <m:oMath>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К</m:t>
              </m:r>
            </m:e>
            <m:sub>
              <m:r>
                <w:rPr>
                  <w:rFonts w:ascii="Cambria Math" w:eastAsia="Times New Roman" w:hAnsi="Cambria Math" w:cs="Times New Roman"/>
                  <w:color w:val="000000"/>
                  <w:sz w:val="28"/>
                  <w:szCs w:val="28"/>
                  <w:lang w:eastAsia="ru-RU"/>
                </w:rPr>
                <m:t>УО</m:t>
              </m:r>
            </m:sub>
            <m:sup>
              <m:r>
                <w:rPr>
                  <w:rFonts w:ascii="Cambria Math" w:eastAsia="Times New Roman" w:hAnsi="Cambria Math" w:cs="Times New Roman"/>
                  <w:color w:val="000000"/>
                  <w:sz w:val="28"/>
                  <w:szCs w:val="28"/>
                  <w:lang w:eastAsia="ru-RU"/>
                </w:rPr>
                <m:t>І</m:t>
              </m:r>
            </m:sup>
          </m:sSubSup>
          <m:r>
            <w:rPr>
              <w:rFonts w:ascii="Cambria Math" w:eastAsia="Times New Roman" w:hAnsi="Cambria Math" w:cs="Times New Roman"/>
              <w:color w:val="000000"/>
              <w:sz w:val="28"/>
              <w:szCs w:val="28"/>
              <w:lang w:eastAsia="ru-RU"/>
            </w:rPr>
            <m:t>=1+КУ×</m:t>
          </m:r>
          <m:f>
            <m:fPr>
              <m:ctrlPr>
                <w:rPr>
                  <w:rFonts w:ascii="Cambria Math" w:eastAsia="Times New Roman" w:hAnsi="Cambria Math" w:cs="Times New Roman"/>
                  <w:i/>
                  <w:color w:val="000000"/>
                  <w:sz w:val="28"/>
                  <w:szCs w:val="28"/>
                  <w:lang w:val="ru-RU" w:eastAsia="ru-RU"/>
                </w:rPr>
              </m:ctrlPr>
            </m:fPr>
            <m:num>
              <m:sSup>
                <m:sSupPr>
                  <m:ctrlPr>
                    <w:rPr>
                      <w:rFonts w:ascii="Cambria Math" w:eastAsia="Times New Roman" w:hAnsi="Cambria Math" w:cs="Times New Roman"/>
                      <w:i/>
                      <w:color w:val="000000"/>
                      <w:sz w:val="28"/>
                      <w:szCs w:val="28"/>
                      <w:lang w:eastAsia="ru-RU"/>
                    </w:rPr>
                  </m:ctrlPr>
                </m:sSupPr>
                <m:e>
                  <m:r>
                    <w:rPr>
                      <w:rFonts w:ascii="Cambria Math" w:eastAsia="Times New Roman" w:hAnsi="Cambria Math" w:cs="Times New Roman"/>
                      <w:color w:val="000000"/>
                      <w:sz w:val="28"/>
                      <w:szCs w:val="28"/>
                      <w:lang w:eastAsia="ru-RU"/>
                    </w:rPr>
                    <m:t>∆УО</m:t>
                  </m:r>
                </m:e>
                <m:sup>
                  <m:r>
                    <w:rPr>
                      <w:rFonts w:ascii="Cambria Math" w:eastAsia="Times New Roman" w:hAnsi="Cambria Math" w:cs="Times New Roman"/>
                      <w:color w:val="000000"/>
                      <w:sz w:val="28"/>
                      <w:szCs w:val="28"/>
                      <w:lang w:eastAsia="ru-RU"/>
                    </w:rPr>
                    <m:t>І</m:t>
                  </m:r>
                </m:sup>
              </m:sSup>
            </m:num>
            <m:den>
              <m:sSubSup>
                <m:sSubSupPr>
                  <m:ctrlPr>
                    <w:rPr>
                      <w:rFonts w:ascii="Cambria Math" w:eastAsia="Times New Roman" w:hAnsi="Cambria Math" w:cs="Times New Roman"/>
                      <w:i/>
                      <w:color w:val="000000"/>
                      <w:sz w:val="28"/>
                      <w:szCs w:val="28"/>
                      <w:lang w:val="ru-RU" w:eastAsia="ru-RU"/>
                    </w:rPr>
                  </m:ctrlPr>
                </m:sSubSupPr>
                <m:e>
                  <m:r>
                    <w:rPr>
                      <w:rFonts w:ascii="Cambria Math" w:eastAsia="Times New Roman" w:hAnsi="Cambria Math" w:cs="Times New Roman"/>
                      <w:color w:val="000000"/>
                      <w:sz w:val="28"/>
                      <w:szCs w:val="28"/>
                      <w:lang w:eastAsia="ru-RU"/>
                    </w:rPr>
                    <m:t>УО</m:t>
                  </m:r>
                </m:e>
                <m:sub>
                  <m:r>
                    <w:rPr>
                      <w:rFonts w:ascii="Cambria Math" w:eastAsia="Times New Roman" w:hAnsi="Cambria Math" w:cs="Times New Roman"/>
                      <w:color w:val="000000"/>
                      <w:sz w:val="28"/>
                      <w:szCs w:val="28"/>
                      <w:lang w:val="en-US" w:eastAsia="ru-RU"/>
                    </w:rPr>
                    <m:t>t</m:t>
                  </m:r>
                  <m:r>
                    <w:rPr>
                      <w:rFonts w:ascii="Cambria Math" w:eastAsia="Times New Roman" w:hAnsi="Cambria Math" w:cs="Times New Roman"/>
                      <w:color w:val="000000"/>
                      <w:sz w:val="28"/>
                      <w:szCs w:val="28"/>
                      <w:lang w:eastAsia="ru-RU"/>
                    </w:rPr>
                    <m:t>=1</m:t>
                  </m:r>
                </m:sub>
                <m:sup>
                  <m:r>
                    <w:rPr>
                      <w:rFonts w:ascii="Cambria Math" w:eastAsia="Times New Roman" w:hAnsi="Cambria Math" w:cs="Times New Roman"/>
                      <w:color w:val="000000"/>
                      <w:sz w:val="28"/>
                      <w:szCs w:val="28"/>
                      <w:lang w:eastAsia="ru-RU"/>
                    </w:rPr>
                    <m:t>поч</m:t>
                  </m:r>
                </m:sup>
              </m:sSubSup>
            </m:den>
          </m:f>
          <m:r>
            <w:rPr>
              <w:rFonts w:ascii="Cambria Math" w:eastAsia="Times New Roman" w:hAnsi="Cambria Math" w:cs="Times New Roman"/>
              <w:color w:val="000000"/>
              <w:sz w:val="28"/>
              <w:szCs w:val="28"/>
              <w:lang w:eastAsia="ru-RU"/>
            </w:rPr>
            <m:t xml:space="preserve">, </m:t>
          </m:r>
          <m:r>
            <m:rPr>
              <m:sty m:val="p"/>
            </m:rPr>
            <w:rPr>
              <w:rFonts w:ascii="Cambria Math" w:eastAsia="Times New Roman" w:hAnsi="Cambria Math" w:cs="Times New Roman"/>
              <w:color w:val="000000"/>
              <w:sz w:val="28"/>
              <w:szCs w:val="28"/>
              <w:lang w:eastAsia="ru-RU"/>
            </w:rPr>
            <m:t>відносних одиниць,</m:t>
          </m:r>
          <m:r>
            <m:rPr>
              <m:sty m:val="p"/>
            </m:rPr>
            <w:rPr>
              <w:rFonts w:ascii="Cambria Math" w:eastAsia="Times New Roman" w:hAnsi="Cambria Math" w:cs="Times New Roman"/>
              <w:sz w:val="28"/>
              <w:szCs w:val="28"/>
              <w:lang w:eastAsia="ru-RU"/>
            </w:rPr>
            <m:t xml:space="preserve">   </m:t>
          </m:r>
          <w:hyperlink r:id="rId27" w:tgtFrame="_blank" w:history="1">
            <m:r>
              <m:rPr>
                <m:sty m:val="p"/>
              </m:rPr>
              <w:rPr>
                <w:rFonts w:ascii="Cambria Math" w:hAnsi="Cambria Math" w:cs="Times New Roman"/>
                <w:sz w:val="28"/>
                <w:szCs w:val="28"/>
                <w:u w:val="single"/>
              </w:rPr>
              <m:t>(13)</m:t>
            </m:r>
          </w:hyperlink>
        </m:oMath>
      </m:oMathPara>
    </w:p>
    <w:tbl>
      <w:tblPr>
        <w:tblW w:w="30274" w:type="dxa"/>
        <w:jc w:val="center"/>
        <w:tblCellSpacing w:w="22" w:type="dxa"/>
        <w:tblCellMar>
          <w:top w:w="15" w:type="dxa"/>
          <w:left w:w="15" w:type="dxa"/>
          <w:bottom w:w="15" w:type="dxa"/>
          <w:right w:w="15" w:type="dxa"/>
        </w:tblCellMar>
        <w:tblLook w:val="04A0" w:firstRow="1" w:lastRow="0" w:firstColumn="1" w:lastColumn="0" w:noHBand="0" w:noVBand="1"/>
      </w:tblPr>
      <w:tblGrid>
        <w:gridCol w:w="15590"/>
        <w:gridCol w:w="13113"/>
        <w:gridCol w:w="1571"/>
      </w:tblGrid>
      <w:tr w:rsidR="003D3F68" w:rsidRPr="00037BEC" w14:paraId="01D38B23" w14:textId="77777777" w:rsidTr="00AF07F9">
        <w:trPr>
          <w:trHeight w:val="24"/>
          <w:tblCellSpacing w:w="22" w:type="dxa"/>
          <w:jc w:val="center"/>
        </w:trPr>
        <w:tc>
          <w:tcPr>
            <w:tcW w:w="2564" w:type="pct"/>
            <w:vAlign w:val="center"/>
          </w:tcPr>
          <w:p w14:paraId="20D0C783" w14:textId="77777777" w:rsidR="003D3F68" w:rsidRPr="00037BEC" w:rsidRDefault="003D3F68" w:rsidP="00AF07F9">
            <w:pPr>
              <w:spacing w:after="0" w:line="240" w:lineRule="auto"/>
              <w:ind w:firstLine="567"/>
              <w:contextualSpacing/>
              <w:jc w:val="center"/>
              <w:rPr>
                <w:rFonts w:ascii="Times New Roman" w:eastAsia="Times New Roman" w:hAnsi="Times New Roman" w:cs="Times New Roman"/>
                <w:color w:val="000000"/>
                <w:sz w:val="28"/>
                <w:szCs w:val="28"/>
                <w:lang w:eastAsia="ru-RU"/>
              </w:rPr>
            </w:pPr>
          </w:p>
        </w:tc>
        <w:tc>
          <w:tcPr>
            <w:tcW w:w="2158" w:type="pct"/>
            <w:vAlign w:val="center"/>
          </w:tcPr>
          <w:p w14:paraId="0482A731" w14:textId="77777777" w:rsidR="003D3F68" w:rsidRPr="00037BEC" w:rsidRDefault="003D3F68" w:rsidP="00AF07F9">
            <w:pPr>
              <w:spacing w:after="0" w:line="240" w:lineRule="auto"/>
              <w:ind w:firstLine="567"/>
              <w:contextualSpacing/>
              <w:rPr>
                <w:rFonts w:ascii="Times New Roman" w:eastAsia="Times New Roman" w:hAnsi="Times New Roman" w:cs="Times New Roman"/>
                <w:color w:val="000000"/>
                <w:sz w:val="28"/>
                <w:szCs w:val="28"/>
                <w:lang w:eastAsia="ru-RU"/>
              </w:rPr>
            </w:pPr>
          </w:p>
        </w:tc>
        <w:tc>
          <w:tcPr>
            <w:tcW w:w="249" w:type="pct"/>
            <w:vAlign w:val="center"/>
            <w:hideMark/>
          </w:tcPr>
          <w:p w14:paraId="2354A891" w14:textId="77777777" w:rsidR="003D3F68" w:rsidRPr="00037BEC" w:rsidRDefault="00037BEC" w:rsidP="00AF07F9">
            <w:pPr>
              <w:spacing w:after="0" w:line="240" w:lineRule="auto"/>
              <w:ind w:firstLine="567"/>
              <w:contextualSpacing/>
              <w:rPr>
                <w:rFonts w:ascii="Times New Roman" w:eastAsia="Times New Roman" w:hAnsi="Times New Roman" w:cs="Times New Roman"/>
                <w:color w:val="000000"/>
                <w:sz w:val="28"/>
                <w:szCs w:val="28"/>
                <w:lang w:eastAsia="ru-RU"/>
              </w:rPr>
            </w:pPr>
            <w:hyperlink r:id="rId28" w:tgtFrame="_blank" w:history="1">
              <w:r w:rsidR="003D3F68" w:rsidRPr="00037BEC">
                <w:rPr>
                  <w:rFonts w:ascii="Times New Roman" w:eastAsia="Times New Roman" w:hAnsi="Times New Roman" w:cs="Times New Roman"/>
                  <w:color w:val="000000"/>
                  <w:sz w:val="28"/>
                  <w:szCs w:val="28"/>
                  <w:lang w:eastAsia="ru-RU"/>
                </w:rPr>
                <w:t>(13)</w:t>
              </w:r>
            </w:hyperlink>
          </w:p>
        </w:tc>
      </w:tr>
    </w:tbl>
    <w:p w14:paraId="2B8D63A1" w14:textId="6870FB05" w:rsidR="003D3F68" w:rsidRPr="00037BEC" w:rsidRDefault="00037BEC" w:rsidP="00AF07F9">
      <w:pPr>
        <w:spacing w:after="0" w:line="240" w:lineRule="auto"/>
        <w:ind w:firstLine="567"/>
        <w:contextualSpacing/>
        <w:jc w:val="both"/>
        <w:rPr>
          <w:rFonts w:ascii="Times New Roman" w:eastAsia="Times New Roman" w:hAnsi="Times New Roman" w:cs="Times New Roman"/>
          <w:color w:val="000000"/>
          <w:sz w:val="28"/>
          <w:szCs w:val="28"/>
          <w:lang w:eastAsia="ru-RU"/>
        </w:rPr>
      </w:pPr>
      <w:hyperlink r:id="rId29" w:tgtFrame="_blank" w:history="1">
        <w:r w:rsidR="003D3F68" w:rsidRPr="00037BEC">
          <w:rPr>
            <w:rFonts w:ascii="Times New Roman" w:eastAsia="Times New Roman" w:hAnsi="Times New Roman" w:cs="Times New Roman"/>
            <w:color w:val="000000"/>
            <w:sz w:val="28"/>
            <w:szCs w:val="28"/>
            <w:lang w:eastAsia="ru-RU"/>
          </w:rPr>
          <w:t>де </w:t>
        </w:r>
        <w:r w:rsidR="003D3F68" w:rsidRPr="00037BEC">
          <w:rPr>
            <w:rFonts w:ascii="Times New Roman" w:eastAsia="Times New Roman" w:hAnsi="Times New Roman" w:cs="Times New Roman"/>
            <w:noProof/>
            <w:color w:val="000000"/>
            <w:sz w:val="28"/>
            <w:szCs w:val="28"/>
            <w:lang w:eastAsia="ru-RU"/>
          </w:rPr>
          <w:drawing>
            <wp:inline distT="0" distB="0" distL="0" distR="0" wp14:anchorId="685EBF3A" wp14:editId="15DB10FB">
              <wp:extent cx="447675" cy="161925"/>
              <wp:effectExtent l="0" t="0" r="9525" b="9525"/>
              <wp:docPr id="35" name="Рисунок 35" descr="https://zakon-pro.ligazakon.net/l_flib1.nsf/LookupFiles/GK40721_IMG_375.GIF/$file/GK40721_IMG_375.GIF">
                <a:hlinkClick xmlns:a="http://schemas.openxmlformats.org/drawingml/2006/main" r:id="rId2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zakon-pro.ligazakon.net/l_flib1.nsf/LookupFiles/GK40721_IMG_375.GIF/$file/GK40721_IMG_375.GIF">
                        <a:hlinkClick r:id="rId29" tgtFrame="&quot;_blank&quot;"/>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7675" cy="161925"/>
                      </a:xfrm>
                      <a:prstGeom prst="rect">
                        <a:avLst/>
                      </a:prstGeom>
                      <a:noFill/>
                      <a:ln>
                        <a:noFill/>
                      </a:ln>
                    </pic:spPr>
                  </pic:pic>
                </a:graphicData>
              </a:graphic>
            </wp:inline>
          </w:drawing>
        </w:r>
        <w:r w:rsidR="003D2922" w:rsidRPr="00037BEC">
          <w:rPr>
            <w:rFonts w:ascii="Times New Roman" w:eastAsia="Times New Roman" w:hAnsi="Times New Roman" w:cs="Times New Roman"/>
            <w:color w:val="000000"/>
            <w:sz w:val="28"/>
            <w:szCs w:val="28"/>
            <w:lang w:eastAsia="ru-RU"/>
          </w:rPr>
          <w:t xml:space="preserve"> </w:t>
        </w:r>
        <m:oMath>
          <m:r>
            <m:rPr>
              <m:sty m:val="p"/>
            </m:rPr>
            <w:rPr>
              <w:rFonts w:ascii="Cambria Math" w:hAnsi="Cambria Math" w:cs="Times New Roman"/>
              <w:sz w:val="28"/>
              <w:szCs w:val="28"/>
              <w:lang w:eastAsia="uk-UA"/>
            </w:rPr>
            <m:t>-</m:t>
          </m:r>
        </m:oMath>
        <w:r w:rsidR="003D3F68" w:rsidRPr="00037BEC">
          <w:rPr>
            <w:rFonts w:ascii="Times New Roman" w:eastAsia="Times New Roman" w:hAnsi="Times New Roman" w:cs="Times New Roman"/>
            <w:color w:val="000000"/>
            <w:sz w:val="28"/>
            <w:szCs w:val="28"/>
            <w:lang w:eastAsia="ru-RU"/>
          </w:rPr>
          <w:t xml:space="preserve"> кількість умовних одиниць обладнання на початок першого року попереднього регуляторного періоду</w:t>
        </w:r>
        <w:r w:rsidR="009D5077" w:rsidRPr="00037BEC">
          <w:rPr>
            <w:rFonts w:ascii="Times New Roman" w:eastAsia="Times New Roman" w:hAnsi="Times New Roman" w:cs="Times New Roman"/>
            <w:color w:val="000000"/>
            <w:sz w:val="28"/>
            <w:szCs w:val="28"/>
            <w:lang w:eastAsia="ru-RU"/>
          </w:rPr>
          <w:t xml:space="preserve"> </w:t>
        </w:r>
        <w:r w:rsidR="003D2922" w:rsidRPr="00037BEC">
          <w:rPr>
            <w:rFonts w:ascii="Times New Roman" w:eastAsia="Times New Roman" w:hAnsi="Times New Roman" w:cs="Times New Roman"/>
            <w:color w:val="000000"/>
            <w:sz w:val="28"/>
            <w:szCs w:val="28"/>
            <w:lang w:eastAsia="ru-RU"/>
          </w:rPr>
          <w:t>(для ліцензіатів, перелік яких наведено в </w:t>
        </w:r>
        <w:hyperlink r:id="rId31" w:anchor="n649" w:history="1">
          <w:r w:rsidR="003D2922" w:rsidRPr="00037BEC">
            <w:rPr>
              <w:rFonts w:ascii="Times New Roman" w:eastAsia="Times New Roman" w:hAnsi="Times New Roman" w:cs="Times New Roman"/>
              <w:color w:val="000000"/>
              <w:sz w:val="28"/>
              <w:szCs w:val="28"/>
              <w:lang w:eastAsia="ru-RU"/>
            </w:rPr>
            <w:t>додатку 30</w:t>
          </w:r>
        </w:hyperlink>
        <w:r w:rsidR="003D2922" w:rsidRPr="00037BEC">
          <w:rPr>
            <w:rFonts w:ascii="Times New Roman" w:eastAsia="Times New Roman" w:hAnsi="Times New Roman" w:cs="Times New Roman"/>
            <w:color w:val="000000"/>
            <w:sz w:val="28"/>
            <w:szCs w:val="28"/>
            <w:lang w:eastAsia="ru-RU"/>
          </w:rPr>
          <w:t> до цього Порядку, кількість умовних одиниць обладнання ліцензіата, врахованих при розрахунку тарифів на рік t-1)</w:t>
        </w:r>
      </w:hyperlink>
      <w:r w:rsidR="001F4612" w:rsidRPr="00037BEC">
        <w:rPr>
          <w:rFonts w:ascii="Times New Roman" w:eastAsia="Times New Roman" w:hAnsi="Times New Roman" w:cs="Times New Roman"/>
          <w:color w:val="000000"/>
          <w:sz w:val="28"/>
          <w:szCs w:val="28"/>
          <w:lang w:eastAsia="ru-RU"/>
        </w:rPr>
        <w:t>;</w:t>
      </w:r>
    </w:p>
    <w:p w14:paraId="6A33EDE1" w14:textId="77777777" w:rsidR="003D2922" w:rsidRPr="00037BEC" w:rsidRDefault="00037BEC" w:rsidP="00AF07F9">
      <w:pPr>
        <w:spacing w:after="0" w:line="240" w:lineRule="auto"/>
        <w:ind w:firstLine="567"/>
        <w:contextualSpacing/>
        <w:jc w:val="both"/>
        <w:rPr>
          <w:rFonts w:ascii="Times New Roman" w:eastAsia="Times New Roman" w:hAnsi="Times New Roman" w:cs="Times New Roman"/>
          <w:color w:val="000000"/>
          <w:sz w:val="28"/>
          <w:szCs w:val="28"/>
          <w:lang w:eastAsia="ru-RU"/>
        </w:rPr>
      </w:pPr>
      <m:oMath>
        <m:sSup>
          <m:sSupPr>
            <m:ctrlPr>
              <w:rPr>
                <w:rFonts w:ascii="Cambria Math" w:hAnsi="Cambria Math" w:cs="Times New Roman"/>
                <w:b/>
                <w:i/>
                <w:noProof/>
                <w:sz w:val="28"/>
                <w:szCs w:val="28"/>
                <w:lang w:eastAsia="uk-UA"/>
              </w:rPr>
            </m:ctrlPr>
          </m:sSupPr>
          <m:e>
            <m:r>
              <m:rPr>
                <m:sty m:val="bi"/>
              </m:rPr>
              <w:rPr>
                <w:rFonts w:ascii="Cambria Math" w:hAnsi="Cambria Math" w:cs="Times New Roman"/>
                <w:noProof/>
                <w:sz w:val="28"/>
                <w:szCs w:val="28"/>
                <w:lang w:eastAsia="uk-UA"/>
              </w:rPr>
              <m:t>∆УО</m:t>
            </m:r>
          </m:e>
          <m:sup>
            <m:r>
              <m:rPr>
                <m:sty m:val="bi"/>
              </m:rPr>
              <w:rPr>
                <w:rFonts w:ascii="Cambria Math" w:hAnsi="Cambria Math" w:cs="Times New Roman"/>
                <w:noProof/>
                <w:sz w:val="28"/>
                <w:szCs w:val="28"/>
                <w:lang w:eastAsia="uk-UA"/>
              </w:rPr>
              <m:t>І</m:t>
            </m:r>
          </m:sup>
        </m:sSup>
        <m:r>
          <m:rPr>
            <m:sty m:val="bi"/>
          </m:rPr>
          <w:rPr>
            <w:rFonts w:ascii="Cambria Math" w:hAnsi="Cambria Math" w:cs="Times New Roman"/>
            <w:noProof/>
            <w:sz w:val="28"/>
            <w:szCs w:val="28"/>
            <w:lang w:eastAsia="uk-UA"/>
          </w:rPr>
          <m:t xml:space="preserve"> </m:t>
        </m:r>
        <m:r>
          <w:rPr>
            <w:rFonts w:ascii="Cambria Math" w:hAnsi="Cambria Math" w:cs="Times New Roman"/>
            <w:sz w:val="28"/>
            <w:szCs w:val="28"/>
            <w:lang w:eastAsia="uk-UA"/>
          </w:rPr>
          <m:t xml:space="preserve">- </m:t>
        </m:r>
      </m:oMath>
      <w:r w:rsidR="003D2922" w:rsidRPr="00037BEC">
        <w:rPr>
          <w:rFonts w:ascii="Times New Roman" w:eastAsia="Times New Roman" w:hAnsi="Times New Roman" w:cs="Times New Roman"/>
          <w:color w:val="000000"/>
          <w:sz w:val="28"/>
          <w:szCs w:val="28"/>
          <w:lang w:eastAsia="ru-RU"/>
        </w:rPr>
        <w:t>зміна фактичної кількості умовних одиниць енергетичного обладнання, на початок першого року попереднього регуляторного періоду, до  фактичної кількості умовних одиниць енергетичного обладнання ліцензіата на кінець року t-2 (для ліцензіатів, перелік яких наведено в </w:t>
      </w:r>
      <w:hyperlink r:id="rId32" w:anchor="n649" w:history="1">
        <w:r w:rsidR="003D2922" w:rsidRPr="00037BEC">
          <w:rPr>
            <w:rFonts w:ascii="Times New Roman" w:eastAsia="Times New Roman" w:hAnsi="Times New Roman" w:cs="Times New Roman"/>
            <w:color w:val="000000"/>
            <w:sz w:val="28"/>
            <w:szCs w:val="28"/>
            <w:lang w:eastAsia="ru-RU"/>
          </w:rPr>
          <w:t>додатку 30</w:t>
        </w:r>
      </w:hyperlink>
      <w:r w:rsidR="003D2922" w:rsidRPr="00037BEC">
        <w:rPr>
          <w:rFonts w:ascii="Times New Roman" w:eastAsia="Times New Roman" w:hAnsi="Times New Roman" w:cs="Times New Roman"/>
          <w:color w:val="000000"/>
          <w:sz w:val="28"/>
          <w:szCs w:val="28"/>
          <w:lang w:eastAsia="ru-RU"/>
        </w:rPr>
        <w:t> до цього Порядку, кількість умовних одиниць обладнання ліцензіата, врахованих при розрахунку тарифів на рік t-1 до фактичної кількості умовних одиниць енергетичного обладнання ліцензіата  на кінець року t-2).</w:t>
      </w:r>
    </w:p>
    <w:p w14:paraId="6539D223" w14:textId="77777777" w:rsidR="003D2922" w:rsidRPr="00037BEC" w:rsidRDefault="003D2922" w:rsidP="00AF07F9">
      <w:pPr>
        <w:shd w:val="clear" w:color="auto" w:fill="FFFFFF"/>
        <w:spacing w:after="0" w:line="240" w:lineRule="auto"/>
        <w:ind w:firstLine="450"/>
        <w:contextualSpacing/>
        <w:jc w:val="both"/>
        <w:rPr>
          <w:rFonts w:ascii="Times New Roman" w:eastAsia="Times New Roman" w:hAnsi="Times New Roman" w:cs="Times New Roman"/>
          <w:color w:val="000000"/>
          <w:sz w:val="28"/>
          <w:szCs w:val="28"/>
          <w:lang w:eastAsia="ru-RU"/>
        </w:rPr>
      </w:pPr>
      <w:r w:rsidRPr="00037BEC">
        <w:rPr>
          <w:rFonts w:ascii="Times New Roman" w:eastAsia="Times New Roman" w:hAnsi="Times New Roman" w:cs="Times New Roman"/>
          <w:color w:val="000000"/>
          <w:sz w:val="28"/>
          <w:szCs w:val="28"/>
          <w:lang w:eastAsia="ru-RU"/>
        </w:rPr>
        <w:t xml:space="preserve">Для першого року другого та наступних  регуляторних періодів </w:t>
      </w:r>
      <w:r w:rsidR="00016BB0" w:rsidRPr="00037BEC">
        <w:rPr>
          <w:rFonts w:ascii="Times New Roman" w:eastAsia="Times New Roman" w:hAnsi="Times New Roman" w:cs="Times New Roman"/>
          <w:color w:val="000000"/>
          <w:sz w:val="28"/>
          <w:szCs w:val="28"/>
          <w:lang w:eastAsia="ru-RU"/>
        </w:rPr>
        <w:br/>
      </w:r>
      <w:r w:rsidRPr="00037BEC">
        <w:rPr>
          <w:rFonts w:ascii="Times New Roman" w:eastAsia="Times New Roman" w:hAnsi="Times New Roman" w:cs="Times New Roman"/>
          <w:color w:val="000000"/>
          <w:sz w:val="28"/>
          <w:szCs w:val="28"/>
          <w:lang w:eastAsia="ru-RU"/>
        </w:rPr>
        <w:t>при визначенні прогнозованого фонду оплати праці (витрат на оплату праці)</w:t>
      </w:r>
      <w:r w:rsidR="00016BB0" w:rsidRPr="00037BEC">
        <w:rPr>
          <w:rFonts w:ascii="Times New Roman" w:eastAsia="Times New Roman" w:hAnsi="Times New Roman" w:cs="Times New Roman"/>
          <w:color w:val="000000"/>
          <w:sz w:val="28"/>
          <w:szCs w:val="28"/>
          <w:lang w:eastAsia="ru-RU"/>
        </w:rPr>
        <w:br/>
      </w:r>
      <w:r w:rsidRPr="00037BEC">
        <w:rPr>
          <w:rFonts w:ascii="Times New Roman" w:eastAsia="Times New Roman" w:hAnsi="Times New Roman" w:cs="Times New Roman"/>
          <w:color w:val="000000"/>
          <w:sz w:val="28"/>
          <w:szCs w:val="28"/>
          <w:lang w:eastAsia="ru-RU"/>
        </w:rPr>
        <w:t xml:space="preserve">у році t </w:t>
      </w:r>
      <m:oMath>
        <m:r>
          <w:rPr>
            <w:rFonts w:ascii="Cambria Math" w:eastAsia="Times New Roman" w:hAnsi="Cambria Math" w:cs="Times New Roman"/>
            <w:color w:val="000000"/>
            <w:sz w:val="28"/>
            <w:szCs w:val="28"/>
            <w:lang w:eastAsia="ru-RU"/>
          </w:rPr>
          <m:t>(</m:t>
        </m:r>
        <m:sSubSup>
          <m:sSubSupPr>
            <m:ctrlPr>
              <w:rPr>
                <w:rFonts w:ascii="Cambria Math" w:hAnsi="Cambria Math" w:cs="Times New Roman"/>
                <w:i/>
                <w:sz w:val="28"/>
                <w:szCs w:val="28"/>
              </w:rPr>
            </m:ctrlPr>
          </m:sSubSupPr>
          <m:e>
            <m:r>
              <w:rPr>
                <w:rFonts w:ascii="Cambria Math" w:hAnsi="Cambria Math" w:cs="Times New Roman"/>
                <w:sz w:val="28"/>
                <w:szCs w:val="28"/>
                <w:lang w:eastAsia="uk-UA"/>
              </w:rPr>
              <m:t>ФОП</m:t>
            </m:r>
          </m:e>
          <m:sub>
            <m:r>
              <w:rPr>
                <w:rFonts w:ascii="Cambria Math" w:hAnsi="Cambria Math" w:cs="Times New Roman"/>
                <w:sz w:val="28"/>
                <w:szCs w:val="28"/>
                <w:lang w:eastAsia="uk-UA"/>
              </w:rPr>
              <m:t>t</m:t>
            </m:r>
          </m:sub>
          <m:sup>
            <m:r>
              <w:rPr>
                <w:rFonts w:ascii="Cambria Math" w:hAnsi="Cambria Math" w:cs="Times New Roman"/>
                <w:sz w:val="28"/>
                <w:szCs w:val="28"/>
                <w:lang w:eastAsia="uk-UA"/>
              </w:rPr>
              <m:t>n</m:t>
            </m:r>
          </m:sup>
        </m:sSubSup>
        <m:r>
          <w:rPr>
            <w:rFonts w:ascii="Cambria Math" w:hAnsi="Cambria Math" w:cs="Times New Roman"/>
            <w:sz w:val="28"/>
            <w:szCs w:val="28"/>
          </w:rPr>
          <m:t xml:space="preserve"> )</m:t>
        </m:r>
      </m:oMath>
      <w:r w:rsidRPr="00037BEC">
        <w:rPr>
          <w:rFonts w:ascii="Times New Roman" w:eastAsia="Times New Roman" w:hAnsi="Times New Roman" w:cs="Times New Roman"/>
          <w:color w:val="000000"/>
          <w:sz w:val="28"/>
          <w:szCs w:val="28"/>
          <w:lang w:eastAsia="ru-RU"/>
        </w:rPr>
        <w:t xml:space="preserve">, що розраховується відповідно до Порядку визначення витрат на оплату праці тарифна чисельність працівників у році t </w:t>
      </w:r>
      <w:r w:rsidRPr="00037BEC">
        <w:rPr>
          <w:rFonts w:ascii="Times New Roman" w:hAnsi="Times New Roman" w:cs="Times New Roman"/>
          <w:sz w:val="28"/>
          <w:szCs w:val="28"/>
          <w:lang w:eastAsia="uk-UA"/>
        </w:rPr>
        <w:t>(</w:t>
      </w:r>
      <m:oMath>
        <m:sSubSup>
          <m:sSubSupPr>
            <m:ctrlPr>
              <w:rPr>
                <w:rFonts w:ascii="Cambria Math" w:hAnsi="Cambria Math" w:cs="Times New Roman"/>
                <w:i/>
                <w:sz w:val="28"/>
                <w:szCs w:val="28"/>
                <w:lang w:eastAsia="uk-UA"/>
              </w:rPr>
            </m:ctrlPr>
          </m:sSubSupPr>
          <m:e>
            <m:r>
              <w:rPr>
                <w:rFonts w:ascii="Cambria Math" w:hAnsi="Cambria Math" w:cs="Times New Roman"/>
                <w:sz w:val="28"/>
                <w:szCs w:val="28"/>
                <w:lang w:eastAsia="uk-UA"/>
              </w:rPr>
              <m:t>ТЧП</m:t>
            </m:r>
          </m:e>
          <m:sub>
            <m:r>
              <w:rPr>
                <w:rFonts w:ascii="Cambria Math" w:hAnsi="Cambria Math" w:cs="Times New Roman"/>
                <w:sz w:val="28"/>
                <w:szCs w:val="28"/>
                <w:lang w:eastAsia="uk-UA"/>
              </w:rPr>
              <m:t>t</m:t>
            </m:r>
          </m:sub>
          <m:sup>
            <m:r>
              <w:rPr>
                <w:rFonts w:ascii="Cambria Math" w:hAnsi="Cambria Math" w:cs="Times New Roman"/>
                <w:sz w:val="28"/>
                <w:szCs w:val="28"/>
                <w:lang w:eastAsia="uk-UA"/>
              </w:rPr>
              <m:t>тар</m:t>
            </m:r>
          </m:sup>
        </m:sSubSup>
      </m:oMath>
      <w:r w:rsidRPr="00037BEC">
        <w:rPr>
          <w:rFonts w:ascii="Times New Roman" w:hAnsi="Times New Roman" w:cs="Times New Roman"/>
          <w:sz w:val="28"/>
          <w:szCs w:val="28"/>
          <w:lang w:eastAsia="uk-UA"/>
        </w:rPr>
        <w:t xml:space="preserve">) </w:t>
      </w:r>
      <w:r w:rsidRPr="00037BEC">
        <w:rPr>
          <w:rFonts w:ascii="Times New Roman" w:eastAsia="Times New Roman" w:hAnsi="Times New Roman" w:cs="Times New Roman"/>
          <w:color w:val="000000"/>
          <w:sz w:val="28"/>
          <w:szCs w:val="28"/>
          <w:lang w:eastAsia="ru-RU"/>
        </w:rPr>
        <w:t>розраховується за формулою</w:t>
      </w:r>
    </w:p>
    <w:p w14:paraId="763F7D27" w14:textId="77777777" w:rsidR="003D2922" w:rsidRPr="00037BEC" w:rsidRDefault="00037BEC" w:rsidP="00AF07F9">
      <w:pPr>
        <w:shd w:val="clear" w:color="auto" w:fill="FFFFFF"/>
        <w:spacing w:after="0" w:line="240" w:lineRule="auto"/>
        <w:ind w:firstLine="450"/>
        <w:contextualSpacing/>
        <w:jc w:val="both"/>
        <w:rPr>
          <w:rFonts w:ascii="Times New Roman" w:eastAsia="Times New Roman" w:hAnsi="Times New Roman" w:cs="Times New Roman"/>
          <w:sz w:val="28"/>
          <w:szCs w:val="28"/>
          <w:u w:val="single"/>
        </w:rPr>
      </w:pPr>
      <m:oMathPara>
        <m:oMath>
          <m:sSubSup>
            <m:sSubSupPr>
              <m:ctrlPr>
                <w:rPr>
                  <w:rFonts w:ascii="Cambria Math" w:hAnsi="Cambria Math" w:cs="Times New Roman"/>
                  <w:i/>
                  <w:sz w:val="28"/>
                  <w:szCs w:val="28"/>
                  <w:lang w:eastAsia="uk-UA"/>
                </w:rPr>
              </m:ctrlPr>
            </m:sSubSupPr>
            <m:e>
              <m:r>
                <w:rPr>
                  <w:rFonts w:ascii="Cambria Math" w:hAnsi="Cambria Math" w:cs="Times New Roman"/>
                  <w:sz w:val="28"/>
                  <w:szCs w:val="28"/>
                  <w:lang w:eastAsia="uk-UA"/>
                </w:rPr>
                <m:t>ТЧП</m:t>
              </m:r>
            </m:e>
            <m:sub>
              <m:r>
                <w:rPr>
                  <w:rFonts w:ascii="Cambria Math" w:hAnsi="Cambria Math" w:cs="Times New Roman"/>
                  <w:sz w:val="28"/>
                  <w:szCs w:val="28"/>
                  <w:lang w:val="en-US" w:eastAsia="uk-UA"/>
                </w:rPr>
                <m:t>t</m:t>
              </m:r>
            </m:sub>
            <m:sup>
              <m:r>
                <w:rPr>
                  <w:rFonts w:ascii="Cambria Math" w:hAnsi="Cambria Math" w:cs="Times New Roman"/>
                  <w:sz w:val="28"/>
                  <w:szCs w:val="28"/>
                  <w:lang w:eastAsia="uk-UA"/>
                </w:rPr>
                <m:t>тар</m:t>
              </m:r>
            </m:sup>
          </m:sSubSup>
          <m:r>
            <w:rPr>
              <w:rFonts w:ascii="Cambria Math" w:hAnsi="Cambria Math" w:cs="Times New Roman"/>
              <w:sz w:val="28"/>
              <w:szCs w:val="28"/>
              <w:lang w:eastAsia="uk-UA"/>
            </w:rPr>
            <m:t>=</m:t>
          </m:r>
          <m:sSubSup>
            <m:sSubSupPr>
              <m:ctrlPr>
                <w:rPr>
                  <w:rFonts w:ascii="Cambria Math" w:hAnsi="Cambria Math" w:cs="Times New Roman"/>
                  <w:i/>
                  <w:sz w:val="28"/>
                  <w:szCs w:val="28"/>
                  <w:lang w:eastAsia="uk-UA"/>
                </w:rPr>
              </m:ctrlPr>
            </m:sSubSupPr>
            <m:e>
              <m:r>
                <w:rPr>
                  <w:rFonts w:ascii="Cambria Math" w:hAnsi="Cambria Math" w:cs="Times New Roman"/>
                  <w:sz w:val="28"/>
                  <w:szCs w:val="28"/>
                  <w:lang w:eastAsia="uk-UA"/>
                </w:rPr>
                <m:t>ТЧП</m:t>
              </m:r>
            </m:e>
            <m:sub>
              <m:r>
                <w:rPr>
                  <w:rFonts w:ascii="Cambria Math" w:hAnsi="Cambria Math" w:cs="Times New Roman"/>
                  <w:sz w:val="28"/>
                  <w:szCs w:val="28"/>
                  <w:lang w:eastAsia="uk-UA"/>
                </w:rPr>
                <m:t>t-1</m:t>
              </m:r>
            </m:sub>
            <m:sup>
              <m:r>
                <w:rPr>
                  <w:rFonts w:ascii="Cambria Math" w:hAnsi="Cambria Math" w:cs="Times New Roman"/>
                  <w:sz w:val="28"/>
                  <w:szCs w:val="28"/>
                  <w:lang w:eastAsia="uk-UA"/>
                </w:rPr>
                <m:t>тар</m:t>
              </m:r>
            </m:sup>
          </m:sSubSup>
          <m:r>
            <w:rPr>
              <w:rFonts w:ascii="Cambria Math" w:hAnsi="Cambria Math" w:cs="Times New Roman"/>
              <w:sz w:val="28"/>
              <w:szCs w:val="28"/>
              <w:lang w:eastAsia="uk-UA"/>
            </w:rPr>
            <m:t>×</m:t>
          </m:r>
          <m:sSup>
            <m:sSupPr>
              <m:ctrlPr>
                <w:rPr>
                  <w:rFonts w:ascii="Cambria Math" w:hAnsi="Cambria Math" w:cs="Times New Roman"/>
                  <w:i/>
                  <w:sz w:val="28"/>
                  <w:szCs w:val="28"/>
                  <w:lang w:eastAsia="uk-UA"/>
                </w:rPr>
              </m:ctrlPr>
            </m:sSupPr>
            <m:e>
              <m:r>
                <w:rPr>
                  <w:rFonts w:ascii="Cambria Math" w:hAnsi="Cambria Math" w:cs="Times New Roman"/>
                  <w:sz w:val="28"/>
                  <w:szCs w:val="28"/>
                  <w:lang w:eastAsia="uk-UA"/>
                </w:rPr>
                <m:t>(1-</m:t>
              </m:r>
              <m:f>
                <m:fPr>
                  <m:ctrlPr>
                    <w:rPr>
                      <w:rFonts w:ascii="Cambria Math" w:hAnsi="Cambria Math" w:cs="Times New Roman"/>
                      <w:i/>
                      <w:sz w:val="28"/>
                      <w:szCs w:val="28"/>
                      <w:lang w:eastAsia="uk-UA"/>
                    </w:rPr>
                  </m:ctrlPr>
                </m:fPr>
                <m:num>
                  <m:sSub>
                    <m:sSubPr>
                      <m:ctrlPr>
                        <w:rPr>
                          <w:rFonts w:ascii="Cambria Math" w:hAnsi="Cambria Math" w:cs="Times New Roman"/>
                          <w:i/>
                          <w:sz w:val="28"/>
                          <w:szCs w:val="28"/>
                          <w:lang w:eastAsia="uk-UA"/>
                        </w:rPr>
                      </m:ctrlPr>
                    </m:sSubPr>
                    <m:e>
                      <m:r>
                        <w:rPr>
                          <w:rFonts w:ascii="Cambria Math" w:hAnsi="Cambria Math" w:cs="Times New Roman"/>
                          <w:sz w:val="28"/>
                          <w:szCs w:val="28"/>
                          <w:lang w:eastAsia="uk-UA"/>
                        </w:rPr>
                        <m:t>ПЕ</m:t>
                      </m:r>
                    </m:e>
                    <m:sub>
                      <m:r>
                        <w:rPr>
                          <w:rFonts w:ascii="Cambria Math" w:hAnsi="Cambria Math" w:cs="Times New Roman"/>
                          <w:sz w:val="28"/>
                          <w:szCs w:val="28"/>
                          <w:lang w:eastAsia="uk-UA"/>
                        </w:rPr>
                        <m:t>з</m:t>
                      </m:r>
                    </m:sub>
                  </m:sSub>
                </m:num>
                <m:den>
                  <m:r>
                    <w:rPr>
                      <w:rFonts w:ascii="Cambria Math" w:hAnsi="Cambria Math" w:cs="Times New Roman"/>
                      <w:sz w:val="28"/>
                      <w:szCs w:val="28"/>
                      <w:lang w:eastAsia="uk-UA"/>
                    </w:rPr>
                    <m:t>100</m:t>
                  </m:r>
                </m:den>
              </m:f>
              <m:r>
                <w:rPr>
                  <w:rFonts w:ascii="Cambria Math" w:hAnsi="Cambria Math" w:cs="Times New Roman"/>
                  <w:sz w:val="28"/>
                  <w:szCs w:val="28"/>
                  <w:lang w:eastAsia="uk-UA"/>
                </w:rPr>
                <m:t>)</m:t>
              </m:r>
            </m:e>
            <m:sup>
              <m:sSup>
                <m:sSupPr>
                  <m:ctrlPr>
                    <w:rPr>
                      <w:rFonts w:ascii="Cambria Math" w:hAnsi="Cambria Math" w:cs="Times New Roman"/>
                      <w:i/>
                      <w:sz w:val="28"/>
                      <w:szCs w:val="28"/>
                      <w:lang w:val="en-US" w:eastAsia="uk-UA"/>
                    </w:rPr>
                  </m:ctrlPr>
                </m:sSupPr>
                <m:e>
                  <m:r>
                    <w:rPr>
                      <w:rFonts w:ascii="Cambria Math" w:hAnsi="Cambria Math" w:cs="Times New Roman"/>
                      <w:sz w:val="28"/>
                      <w:szCs w:val="28"/>
                      <w:lang w:val="en-US" w:eastAsia="uk-UA"/>
                    </w:rPr>
                    <m:t>n</m:t>
                  </m:r>
                </m:e>
                <m:sup/>
              </m:sSup>
            </m:sup>
          </m:sSup>
          <m:r>
            <w:rPr>
              <w:rFonts w:ascii="Cambria Math" w:hAnsi="Cambria Math" w:cs="Times New Roman"/>
              <w:sz w:val="28"/>
              <w:szCs w:val="28"/>
              <w:lang w:eastAsia="uk-UA"/>
            </w:rPr>
            <m:t xml:space="preserve"> ×</m:t>
          </m:r>
          <m:sSubSup>
            <m:sSubSupPr>
              <m:ctrlPr>
                <w:rPr>
                  <w:rFonts w:ascii="Cambria Math" w:hAnsi="Cambria Math" w:cs="Times New Roman"/>
                  <w:i/>
                  <w:sz w:val="28"/>
                  <w:szCs w:val="28"/>
                  <w:lang w:eastAsia="uk-UA"/>
                </w:rPr>
              </m:ctrlPr>
            </m:sSubSupPr>
            <m:e>
              <m:r>
                <w:rPr>
                  <w:rFonts w:ascii="Cambria Math" w:hAnsi="Cambria Math" w:cs="Times New Roman"/>
                  <w:sz w:val="28"/>
                  <w:szCs w:val="28"/>
                  <w:lang w:eastAsia="uk-UA"/>
                </w:rPr>
                <m:t>КУ</m:t>
              </m:r>
            </m:e>
            <m:sub>
              <m:r>
                <w:rPr>
                  <w:rFonts w:ascii="Cambria Math" w:hAnsi="Cambria Math" w:cs="Times New Roman"/>
                  <w:sz w:val="28"/>
                  <w:szCs w:val="28"/>
                  <w:lang w:eastAsia="uk-UA"/>
                </w:rPr>
                <m:t>УО</m:t>
              </m:r>
            </m:sub>
            <m:sup>
              <m:r>
                <w:rPr>
                  <w:rFonts w:ascii="Cambria Math" w:hAnsi="Cambria Math" w:cs="Times New Roman"/>
                  <w:sz w:val="28"/>
                  <w:szCs w:val="28"/>
                  <w:lang w:eastAsia="uk-UA"/>
                </w:rPr>
                <m:t>І</m:t>
              </m:r>
            </m:sup>
          </m:sSubSup>
          <m:r>
            <w:rPr>
              <w:rFonts w:ascii="Cambria Math" w:hAnsi="Cambria Math" w:cs="Times New Roman"/>
              <w:sz w:val="28"/>
              <w:szCs w:val="28"/>
              <w:lang w:eastAsia="uk-UA"/>
            </w:rPr>
            <m:t xml:space="preserve">,    </m:t>
          </m:r>
          <m:r>
            <m:rPr>
              <m:sty m:val="p"/>
            </m:rPr>
            <w:rPr>
              <w:rFonts w:ascii="Cambria Math" w:hAnsi="Cambria Math" w:cs="Times New Roman"/>
              <w:sz w:val="28"/>
              <w:szCs w:val="28"/>
              <w:u w:val="single"/>
            </w:rPr>
            <m:t>осіб ,</m:t>
          </m:r>
          <m:r>
            <m:rPr>
              <m:sty m:val="p"/>
            </m:rPr>
            <w:rPr>
              <w:rFonts w:ascii="Cambria Math" w:eastAsia="Times New Roman" w:hAnsi="Cambria Math" w:cs="Times New Roman"/>
              <w:sz w:val="28"/>
              <w:szCs w:val="28"/>
              <w:lang w:eastAsia="ru-RU"/>
            </w:rPr>
            <m:t xml:space="preserve">   </m:t>
          </m:r>
          <w:hyperlink r:id="rId33" w:tgtFrame="_blank" w:history="1">
            <m:r>
              <m:rPr>
                <m:sty m:val="p"/>
              </m:rPr>
              <w:rPr>
                <w:rFonts w:ascii="Cambria Math" w:hAnsi="Cambria Math" w:cs="Times New Roman"/>
                <w:sz w:val="28"/>
                <w:szCs w:val="28"/>
                <w:u w:val="single"/>
              </w:rPr>
              <m:t>(14)</m:t>
            </m:r>
          </w:hyperlink>
        </m:oMath>
      </m:oMathPara>
    </w:p>
    <w:p w14:paraId="7CB12558" w14:textId="77777777" w:rsidR="003D2922" w:rsidRPr="00037BEC" w:rsidRDefault="00BB3E54" w:rsidP="00AF07F9">
      <w:pPr>
        <w:shd w:val="clear" w:color="auto" w:fill="FFFFFF"/>
        <w:spacing w:after="0" w:line="240" w:lineRule="auto"/>
        <w:ind w:firstLine="448"/>
        <w:contextualSpacing/>
        <w:jc w:val="both"/>
        <w:rPr>
          <w:rFonts w:ascii="Times New Roman" w:eastAsia="Times New Roman" w:hAnsi="Times New Roman" w:cs="Times New Roman"/>
          <w:color w:val="000000"/>
          <w:sz w:val="28"/>
          <w:szCs w:val="28"/>
          <w:lang w:eastAsia="ru-RU"/>
        </w:rPr>
      </w:pPr>
      <w:r w:rsidRPr="00037BEC">
        <w:rPr>
          <w:rFonts w:ascii="Times New Roman" w:eastAsia="Times New Roman" w:hAnsi="Times New Roman" w:cs="Times New Roman"/>
          <w:color w:val="000000"/>
          <w:sz w:val="28"/>
          <w:szCs w:val="28"/>
          <w:lang w:eastAsia="ru-RU"/>
        </w:rPr>
        <w:t>д</w:t>
      </w:r>
      <w:r w:rsidR="003D2922" w:rsidRPr="00037BEC">
        <w:rPr>
          <w:rFonts w:ascii="Times New Roman" w:eastAsia="Times New Roman" w:hAnsi="Times New Roman" w:cs="Times New Roman"/>
          <w:color w:val="000000"/>
          <w:sz w:val="28"/>
          <w:szCs w:val="28"/>
          <w:lang w:eastAsia="ru-RU"/>
        </w:rPr>
        <w:t>е</w:t>
      </w:r>
      <w:r w:rsidRPr="00037BEC">
        <w:rPr>
          <w:rFonts w:ascii="Times New Roman" w:eastAsia="Times New Roman" w:hAnsi="Times New Roman" w:cs="Times New Roman"/>
          <w:color w:val="000000"/>
          <w:sz w:val="28"/>
          <w:szCs w:val="28"/>
          <w:lang w:eastAsia="ru-RU"/>
        </w:rPr>
        <w:t xml:space="preserve"> </w:t>
      </w:r>
      <m:oMath>
        <m:sSubSup>
          <m:sSubSupPr>
            <m:ctrlPr>
              <w:rPr>
                <w:rFonts w:ascii="Cambria Math" w:hAnsi="Cambria Math" w:cs="Times New Roman"/>
                <w:i/>
                <w:sz w:val="28"/>
                <w:szCs w:val="28"/>
                <w:lang w:eastAsia="uk-UA"/>
              </w:rPr>
            </m:ctrlPr>
          </m:sSubSupPr>
          <m:e>
            <m:r>
              <w:rPr>
                <w:rFonts w:ascii="Cambria Math" w:hAnsi="Cambria Math" w:cs="Times New Roman"/>
                <w:sz w:val="28"/>
                <w:szCs w:val="28"/>
                <w:lang w:eastAsia="uk-UA"/>
              </w:rPr>
              <m:t>ТЧП</m:t>
            </m:r>
          </m:e>
          <m:sub>
            <m:r>
              <w:rPr>
                <w:rFonts w:ascii="Cambria Math" w:hAnsi="Cambria Math" w:cs="Times New Roman"/>
                <w:sz w:val="28"/>
                <w:szCs w:val="28"/>
                <w:lang w:eastAsia="uk-UA"/>
              </w:rPr>
              <m:t>t-1</m:t>
            </m:r>
          </m:sub>
          <m:sup>
            <m:r>
              <w:rPr>
                <w:rFonts w:ascii="Cambria Math" w:hAnsi="Cambria Math" w:cs="Times New Roman"/>
                <w:sz w:val="28"/>
                <w:szCs w:val="28"/>
                <w:lang w:eastAsia="uk-UA"/>
              </w:rPr>
              <m:t xml:space="preserve">тар </m:t>
            </m:r>
          </m:sup>
        </m:sSubSup>
        <m:r>
          <w:rPr>
            <w:rFonts w:ascii="Cambria Math" w:hAnsi="Cambria Math" w:cs="Times New Roman"/>
            <w:sz w:val="28"/>
            <w:szCs w:val="28"/>
            <w:lang w:eastAsia="uk-UA"/>
          </w:rPr>
          <m:t xml:space="preserve"> </m:t>
        </m:r>
        <w:bookmarkStart w:id="4" w:name="_Hlk233807758"/>
        <m:r>
          <w:rPr>
            <w:rFonts w:ascii="Cambria Math" w:hAnsi="Cambria Math" w:cs="Times New Roman"/>
            <w:sz w:val="28"/>
            <w:szCs w:val="28"/>
            <w:lang w:eastAsia="uk-UA"/>
          </w:rPr>
          <m:t>-</m:t>
        </m:r>
        <w:bookmarkEnd w:id="4"/>
        <m:r>
          <w:rPr>
            <w:rFonts w:ascii="Cambria Math" w:hAnsi="Cambria Math" w:cs="Times New Roman"/>
            <w:sz w:val="28"/>
            <w:szCs w:val="28"/>
            <w:lang w:eastAsia="uk-UA"/>
          </w:rPr>
          <m:t xml:space="preserve"> </m:t>
        </m:r>
      </m:oMath>
      <w:r w:rsidR="003D2922" w:rsidRPr="00037BEC">
        <w:rPr>
          <w:rFonts w:ascii="Times New Roman" w:eastAsia="Times New Roman" w:hAnsi="Times New Roman" w:cs="Times New Roman"/>
          <w:color w:val="000000"/>
          <w:sz w:val="28"/>
          <w:szCs w:val="28"/>
          <w:lang w:eastAsia="ru-RU"/>
        </w:rPr>
        <w:t>тарифна чисельність працівників, що врахована у діючих тарифах, осіб;</w:t>
      </w:r>
    </w:p>
    <w:p w14:paraId="32F29BA1" w14:textId="0F3E29CB" w:rsidR="003D2922" w:rsidRPr="00037BEC" w:rsidRDefault="00202E16" w:rsidP="00AF07F9">
      <w:pPr>
        <w:shd w:val="clear" w:color="auto" w:fill="FFFFFF"/>
        <w:spacing w:after="0" w:line="240" w:lineRule="auto"/>
        <w:ind w:firstLine="450"/>
        <w:contextualSpacing/>
        <w:jc w:val="both"/>
        <w:rPr>
          <w:rFonts w:ascii="Times New Roman" w:eastAsia="Times New Roman" w:hAnsi="Times New Roman" w:cs="Times New Roman"/>
          <w:color w:val="000000"/>
          <w:sz w:val="28"/>
          <w:szCs w:val="28"/>
          <w:lang w:eastAsia="ru-RU"/>
        </w:rPr>
      </w:pPr>
      <w:r w:rsidRPr="00037BEC">
        <w:rPr>
          <w:rFonts w:ascii="Times New Roman" w:eastAsia="Times New Roman" w:hAnsi="Times New Roman" w:cs="Times New Roman"/>
          <w:color w:val="000000"/>
          <w:sz w:val="28"/>
          <w:szCs w:val="28"/>
          <w:lang w:eastAsia="ru-RU"/>
        </w:rPr>
        <w:t xml:space="preserve">n </w:t>
      </w:r>
      <m:oMath>
        <m:r>
          <m:rPr>
            <m:sty m:val="p"/>
          </m:rPr>
          <w:rPr>
            <w:rFonts w:ascii="Cambria Math" w:eastAsia="Times New Roman" w:hAnsi="Cambria Math" w:cs="Times New Roman"/>
            <w:color w:val="000000"/>
            <w:sz w:val="28"/>
            <w:szCs w:val="28"/>
            <w:lang w:eastAsia="ru-RU"/>
          </w:rPr>
          <m:t>-</m:t>
        </m:r>
        <m:r>
          <m:rPr>
            <m:sty m:val="p"/>
          </m:rPr>
          <w:rPr>
            <w:rFonts w:ascii="Cambria Math" w:eastAsia="Times New Roman" w:hAnsi="Cambria Math" w:cs="Times New Roman"/>
            <w:color w:val="000000"/>
            <w:sz w:val="28"/>
            <w:szCs w:val="28"/>
            <w:lang w:eastAsia="ru-RU"/>
          </w:rPr>
          <m:t xml:space="preserve"> </m:t>
        </m:r>
      </m:oMath>
      <w:r w:rsidR="00BB3E54" w:rsidRPr="00037BEC">
        <w:rPr>
          <w:rFonts w:ascii="Times New Roman" w:eastAsia="Times New Roman" w:hAnsi="Times New Roman" w:cs="Times New Roman"/>
          <w:color w:val="000000"/>
          <w:sz w:val="28"/>
          <w:szCs w:val="28"/>
          <w:lang w:eastAsia="ru-RU"/>
        </w:rPr>
        <w:t>кількість років попереднього регуляторного періоду</w:t>
      </w:r>
      <w:r w:rsidR="009D5077" w:rsidRPr="00037BEC">
        <w:rPr>
          <w:rFonts w:ascii="Times New Roman" w:eastAsia="Times New Roman" w:hAnsi="Times New Roman" w:cs="Times New Roman"/>
          <w:color w:val="000000"/>
          <w:sz w:val="28"/>
          <w:szCs w:val="28"/>
          <w:lang w:eastAsia="ru-RU"/>
        </w:rPr>
        <w:t>,</w:t>
      </w:r>
      <w:r w:rsidR="00BB3E54" w:rsidRPr="00037BEC">
        <w:rPr>
          <w:rFonts w:ascii="Times New Roman" w:eastAsia="Times New Roman" w:hAnsi="Times New Roman" w:cs="Times New Roman"/>
          <w:color w:val="000000"/>
          <w:sz w:val="28"/>
          <w:szCs w:val="28"/>
          <w:lang w:eastAsia="ru-RU"/>
        </w:rPr>
        <w:t xml:space="preserve"> протягом яких застосовувався загальний показник ефективності для операційних контрольованих витрат, встановлений НКРЕКП (за винятком останнього року), які визначають показник </w:t>
      </w:r>
      <w:proofErr w:type="spellStart"/>
      <w:r w:rsidR="00BB3E54" w:rsidRPr="00037BEC">
        <w:rPr>
          <w:rFonts w:ascii="Times New Roman" w:eastAsia="Times New Roman" w:hAnsi="Times New Roman" w:cs="Times New Roman"/>
          <w:color w:val="000000"/>
          <w:sz w:val="28"/>
          <w:szCs w:val="28"/>
          <w:lang w:eastAsia="ru-RU"/>
        </w:rPr>
        <w:t>степеня</w:t>
      </w:r>
      <w:proofErr w:type="spellEnd"/>
      <w:r w:rsidR="00BB3E54" w:rsidRPr="00037BEC">
        <w:rPr>
          <w:rFonts w:ascii="Times New Roman" w:eastAsia="Times New Roman" w:hAnsi="Times New Roman" w:cs="Times New Roman"/>
          <w:color w:val="000000"/>
          <w:sz w:val="28"/>
          <w:szCs w:val="28"/>
          <w:lang w:eastAsia="ru-RU"/>
        </w:rPr>
        <w:t>.</w:t>
      </w:r>
    </w:p>
    <w:p w14:paraId="2049304E" w14:textId="77777777" w:rsidR="003D3F68" w:rsidRPr="00037BEC" w:rsidRDefault="00037BEC" w:rsidP="00AF07F9">
      <w:pPr>
        <w:spacing w:after="0" w:line="240" w:lineRule="auto"/>
        <w:ind w:firstLine="567"/>
        <w:contextualSpacing/>
        <w:jc w:val="both"/>
        <w:rPr>
          <w:rFonts w:ascii="Times New Roman" w:eastAsia="Times New Roman" w:hAnsi="Times New Roman" w:cs="Times New Roman"/>
          <w:color w:val="000000"/>
          <w:sz w:val="28"/>
          <w:szCs w:val="28"/>
          <w:lang w:eastAsia="ru-RU"/>
        </w:rPr>
      </w:pPr>
      <w:hyperlink r:id="rId34" w:tgtFrame="_blank" w:history="1">
        <w:r w:rsidR="003D3F68" w:rsidRPr="00037BEC">
          <w:rPr>
            <w:rFonts w:ascii="Times New Roman" w:eastAsia="Times New Roman" w:hAnsi="Times New Roman" w:cs="Times New Roman"/>
            <w:color w:val="000000"/>
            <w:sz w:val="28"/>
            <w:szCs w:val="28"/>
            <w:lang w:eastAsia="ru-RU"/>
          </w:rPr>
          <w:t>Базові рівні операційних контрольованих витрат на другий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hyperlink>
    </w:p>
    <w:tbl>
      <w:tblPr>
        <w:tblW w:w="9081" w:type="dxa"/>
        <w:jc w:val="center"/>
        <w:tblCellSpacing w:w="22" w:type="dxa"/>
        <w:tblCellMar>
          <w:top w:w="15" w:type="dxa"/>
          <w:left w:w="15" w:type="dxa"/>
          <w:bottom w:w="15" w:type="dxa"/>
          <w:right w:w="15" w:type="dxa"/>
        </w:tblCellMar>
        <w:tblLook w:val="04A0" w:firstRow="1" w:lastRow="0" w:firstColumn="1" w:lastColumn="0" w:noHBand="0" w:noVBand="1"/>
      </w:tblPr>
      <w:tblGrid>
        <w:gridCol w:w="6096"/>
        <w:gridCol w:w="1419"/>
        <w:gridCol w:w="1566"/>
      </w:tblGrid>
      <w:tr w:rsidR="003D3F68" w:rsidRPr="00037BEC" w14:paraId="0750FB09" w14:textId="77777777" w:rsidTr="005948BC">
        <w:trPr>
          <w:tblCellSpacing w:w="22" w:type="dxa"/>
          <w:jc w:val="center"/>
        </w:trPr>
        <w:tc>
          <w:tcPr>
            <w:tcW w:w="3320" w:type="pct"/>
            <w:vAlign w:val="center"/>
            <w:hideMark/>
          </w:tcPr>
          <w:p w14:paraId="32CED862" w14:textId="77777777" w:rsidR="003D3F68" w:rsidRPr="00037BEC" w:rsidRDefault="003D3F68" w:rsidP="00AF07F9">
            <w:pPr>
              <w:spacing w:after="0" w:line="240" w:lineRule="auto"/>
              <w:ind w:firstLine="567"/>
              <w:contextualSpacing/>
              <w:jc w:val="right"/>
              <w:rPr>
                <w:rFonts w:ascii="Times New Roman" w:eastAsia="Times New Roman" w:hAnsi="Times New Roman" w:cs="Times New Roman"/>
                <w:sz w:val="28"/>
                <w:szCs w:val="28"/>
                <w:lang w:eastAsia="ru-RU"/>
              </w:rPr>
            </w:pPr>
            <w:r w:rsidRPr="00037BEC">
              <w:rPr>
                <w:rFonts w:ascii="Times New Roman" w:eastAsia="Times New Roman" w:hAnsi="Times New Roman" w:cs="Times New Roman"/>
                <w:noProof/>
                <w:color w:val="0000FF"/>
                <w:sz w:val="28"/>
                <w:szCs w:val="28"/>
                <w:lang w:eastAsia="ru-RU"/>
              </w:rPr>
              <w:drawing>
                <wp:inline distT="0" distB="0" distL="0" distR="0" wp14:anchorId="102718CC" wp14:editId="46EEF2A5">
                  <wp:extent cx="2492872" cy="277495"/>
                  <wp:effectExtent l="0" t="0" r="3175" b="8255"/>
                  <wp:docPr id="36" name="Рисунок 36" descr="https://zakon-pro.ligazakon.net/l_flib1.nsf/LookupFiles/GK40721_IMG_376.GIF/$file/GK40721_IMG_376.GIF">
                    <a:hlinkClick xmlns:a="http://schemas.openxmlformats.org/drawingml/2006/main" r:id="rId3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zakon-pro.ligazakon.net/l_flib1.nsf/LookupFiles/GK40721_IMG_376.GIF/$file/GK40721_IMG_376.GIF">
                            <a:hlinkClick r:id="rId35" tgtFrame="&quot;_blank&quot;"/>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522677" cy="280813"/>
                          </a:xfrm>
                          <a:prstGeom prst="rect">
                            <a:avLst/>
                          </a:prstGeom>
                          <a:noFill/>
                          <a:ln>
                            <a:noFill/>
                          </a:ln>
                        </pic:spPr>
                      </pic:pic>
                    </a:graphicData>
                  </a:graphic>
                </wp:inline>
              </w:drawing>
            </w:r>
          </w:p>
        </w:tc>
        <w:tc>
          <w:tcPr>
            <w:tcW w:w="757" w:type="pct"/>
            <w:vAlign w:val="center"/>
            <w:hideMark/>
          </w:tcPr>
          <w:p w14:paraId="444FFC58" w14:textId="77777777" w:rsidR="003D3F68" w:rsidRPr="00037BEC" w:rsidRDefault="00037BEC" w:rsidP="00AF07F9">
            <w:pPr>
              <w:spacing w:after="0" w:line="240" w:lineRule="auto"/>
              <w:contextualSpacing/>
              <w:rPr>
                <w:rFonts w:ascii="Times New Roman" w:eastAsia="Times New Roman" w:hAnsi="Times New Roman" w:cs="Times New Roman"/>
                <w:sz w:val="28"/>
                <w:szCs w:val="28"/>
                <w:lang w:eastAsia="ru-RU"/>
              </w:rPr>
            </w:pPr>
            <w:hyperlink r:id="rId37" w:tgtFrame="_blank" w:history="1">
              <w:r w:rsidR="003D3F68" w:rsidRPr="00037BEC">
                <w:rPr>
                  <w:rFonts w:ascii="Times New Roman" w:eastAsia="Times New Roman" w:hAnsi="Times New Roman" w:cs="Times New Roman"/>
                  <w:sz w:val="28"/>
                  <w:szCs w:val="28"/>
                  <w:lang w:eastAsia="ru-RU"/>
                </w:rPr>
                <w:t xml:space="preserve">, </w:t>
              </w:r>
              <w:r w:rsidR="008754BE" w:rsidRPr="00037BEC">
                <w:rPr>
                  <w:rFonts w:ascii="Times New Roman" w:eastAsia="Times New Roman" w:hAnsi="Times New Roman" w:cs="Times New Roman"/>
                  <w:sz w:val="28"/>
                  <w:szCs w:val="28"/>
                  <w:lang w:val="en-US" w:eastAsia="ru-RU"/>
                </w:rPr>
                <w:t xml:space="preserve"> </w:t>
              </w:r>
              <w:r w:rsidR="003D3F68" w:rsidRPr="00037BEC">
                <w:rPr>
                  <w:rFonts w:ascii="Times New Roman" w:eastAsia="Times New Roman" w:hAnsi="Times New Roman" w:cs="Times New Roman"/>
                  <w:sz w:val="28"/>
                  <w:szCs w:val="28"/>
                  <w:lang w:eastAsia="ru-RU"/>
                </w:rPr>
                <w:t>тис. грн,</w:t>
              </w:r>
            </w:hyperlink>
          </w:p>
        </w:tc>
        <w:tc>
          <w:tcPr>
            <w:tcW w:w="826" w:type="pct"/>
            <w:vAlign w:val="center"/>
            <w:hideMark/>
          </w:tcPr>
          <w:p w14:paraId="4B90A684" w14:textId="77777777" w:rsidR="003D3F68" w:rsidRPr="00037BEC" w:rsidRDefault="00037BEC" w:rsidP="00AF07F9">
            <w:pPr>
              <w:spacing w:after="0" w:line="240" w:lineRule="auto"/>
              <w:contextualSpacing/>
              <w:rPr>
                <w:rFonts w:ascii="Times New Roman" w:eastAsia="Times New Roman" w:hAnsi="Times New Roman" w:cs="Times New Roman"/>
                <w:sz w:val="28"/>
                <w:szCs w:val="28"/>
                <w:lang w:eastAsia="ru-RU"/>
              </w:rPr>
            </w:pPr>
            <w:hyperlink r:id="rId38" w:tgtFrame="_blank" w:history="1">
              <w:r w:rsidR="003D3F68" w:rsidRPr="00037BEC">
                <w:rPr>
                  <w:rFonts w:ascii="Times New Roman" w:eastAsia="Times New Roman" w:hAnsi="Times New Roman" w:cs="Times New Roman"/>
                  <w:sz w:val="28"/>
                  <w:szCs w:val="28"/>
                  <w:lang w:eastAsia="ru-RU"/>
                </w:rPr>
                <w:t>(1</w:t>
              </w:r>
              <w:r w:rsidR="008754BE" w:rsidRPr="00037BEC">
                <w:rPr>
                  <w:rFonts w:ascii="Times New Roman" w:eastAsia="Times New Roman" w:hAnsi="Times New Roman" w:cs="Times New Roman"/>
                  <w:sz w:val="28"/>
                  <w:szCs w:val="28"/>
                  <w:lang w:val="en-US" w:eastAsia="ru-RU"/>
                </w:rPr>
                <w:t>5</w:t>
              </w:r>
              <w:r w:rsidR="003D3F68" w:rsidRPr="00037BEC">
                <w:rPr>
                  <w:rFonts w:ascii="Times New Roman" w:eastAsia="Times New Roman" w:hAnsi="Times New Roman" w:cs="Times New Roman"/>
                  <w:sz w:val="28"/>
                  <w:szCs w:val="28"/>
                  <w:lang w:eastAsia="ru-RU"/>
                </w:rPr>
                <w:t>)</w:t>
              </w:r>
            </w:hyperlink>
          </w:p>
        </w:tc>
      </w:tr>
    </w:tbl>
    <w:p w14:paraId="48BB3D05" w14:textId="77777777" w:rsidR="008754BE" w:rsidRPr="00037BEC" w:rsidRDefault="008754BE" w:rsidP="00AF07F9">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037BEC">
        <w:rPr>
          <w:rFonts w:ascii="Times New Roman" w:hAnsi="Times New Roman" w:cs="Times New Roman"/>
          <w:sz w:val="28"/>
          <w:szCs w:val="28"/>
        </w:rPr>
        <w:t>де</w:t>
      </w:r>
      <w:r w:rsidRPr="00037BEC">
        <w:rPr>
          <w:rFonts w:ascii="Times New Roman" w:hAnsi="Times New Roman" w:cs="Times New Roman"/>
          <w:sz w:val="28"/>
          <w:szCs w:val="28"/>
          <w:lang w:eastAsia="uk-UA"/>
        </w:rPr>
        <w:t xml:space="preserve"> </w:t>
      </w:r>
      <m:oMath>
        <m:sSubSup>
          <m:sSubSupPr>
            <m:ctrlPr>
              <w:rPr>
                <w:rFonts w:ascii="Cambria Math" w:hAnsi="Cambria Math" w:cs="Times New Roman"/>
                <w:i/>
                <w:sz w:val="28"/>
                <w:szCs w:val="28"/>
                <w:lang w:eastAsia="uk-UA"/>
              </w:rPr>
            </m:ctrlPr>
          </m:sSubSupPr>
          <m:e>
            <m:r>
              <w:rPr>
                <w:rFonts w:ascii="Cambria Math" w:hAnsi="Cambria Math" w:cs="Times New Roman"/>
                <w:sz w:val="28"/>
                <w:szCs w:val="28"/>
                <w:lang w:eastAsia="uk-UA"/>
              </w:rPr>
              <m:t>ОКВ</m:t>
            </m:r>
          </m:e>
          <m:sub>
            <m:r>
              <w:rPr>
                <w:rFonts w:ascii="Cambria Math" w:hAnsi="Cambria Math" w:cs="Times New Roman"/>
                <w:sz w:val="28"/>
                <w:szCs w:val="28"/>
                <w:lang w:eastAsia="uk-UA"/>
              </w:rPr>
              <m:t>ост</m:t>
            </m:r>
          </m:sub>
          <m:sup>
            <m:r>
              <w:rPr>
                <w:rFonts w:ascii="Cambria Math" w:hAnsi="Cambria Math" w:cs="Times New Roman"/>
                <w:sz w:val="28"/>
                <w:szCs w:val="28"/>
                <w:lang w:eastAsia="uk-UA"/>
              </w:rPr>
              <m:t>ІІ</m:t>
            </m:r>
          </m:sup>
        </m:sSubSup>
        <m:r>
          <w:rPr>
            <w:rFonts w:ascii="Cambria Math" w:hAnsi="Cambria Math" w:cs="Times New Roman"/>
            <w:sz w:val="28"/>
            <w:szCs w:val="28"/>
            <w:lang w:eastAsia="uk-UA"/>
          </w:rPr>
          <m:t xml:space="preserve">- </m:t>
        </m:r>
      </m:oMath>
      <w:r w:rsidRPr="00037BEC">
        <w:rPr>
          <w:rFonts w:ascii="Times New Roman" w:eastAsia="Times New Roman" w:hAnsi="Times New Roman" w:cs="Times New Roman"/>
          <w:color w:val="000000"/>
          <w:sz w:val="28"/>
          <w:szCs w:val="28"/>
          <w:lang w:eastAsia="ru-RU"/>
        </w:rPr>
        <w:t>прогнозовані операційні контрольовані витрати враховані в діючих тарифах, тис. грн;</w:t>
      </w:r>
    </w:p>
    <w:p w14:paraId="5220BDDC" w14:textId="532F56AE" w:rsidR="008754BE" w:rsidRPr="00037BEC" w:rsidRDefault="00037BEC" w:rsidP="00AF07F9">
      <w:pPr>
        <w:spacing w:after="0" w:line="240" w:lineRule="auto"/>
        <w:ind w:firstLine="567"/>
        <w:contextualSpacing/>
        <w:jc w:val="both"/>
        <w:rPr>
          <w:rFonts w:ascii="Times New Roman" w:eastAsia="Times New Roman" w:hAnsi="Times New Roman" w:cs="Times New Roman"/>
          <w:color w:val="000000"/>
          <w:sz w:val="28"/>
          <w:szCs w:val="28"/>
          <w:lang w:eastAsia="ru-RU"/>
        </w:rPr>
      </w:pPr>
      <w:hyperlink r:id="rId39" w:tgtFrame="_blank" w:history="1">
        <w:r w:rsidR="003D3F68" w:rsidRPr="00037BEC">
          <w:rPr>
            <w:rFonts w:ascii="Times New Roman" w:eastAsia="Times New Roman" w:hAnsi="Times New Roman" w:cs="Times New Roman"/>
            <w:color w:val="000000"/>
            <w:sz w:val="28"/>
            <w:szCs w:val="28"/>
            <w:lang w:eastAsia="ru-RU"/>
          </w:rPr>
          <w:t> </w:t>
        </w:r>
        <w:r w:rsidR="003D3F68" w:rsidRPr="00037BEC">
          <w:rPr>
            <w:rFonts w:ascii="Times New Roman" w:eastAsia="Times New Roman" w:hAnsi="Times New Roman" w:cs="Times New Roman"/>
            <w:noProof/>
            <w:color w:val="000000"/>
            <w:sz w:val="28"/>
            <w:szCs w:val="28"/>
            <w:lang w:eastAsia="ru-RU"/>
          </w:rPr>
          <w:drawing>
            <wp:inline distT="0" distB="0" distL="0" distR="0" wp14:anchorId="57DF880B" wp14:editId="3573019D">
              <wp:extent cx="496543" cy="144449"/>
              <wp:effectExtent l="0" t="0" r="0" b="8255"/>
              <wp:docPr id="37" name="Рисунок 37" descr="https://zakon-pro.ligazakon.net/l_flib1.nsf/LookupFiles/GK40721_IMG_377.GIF/$file/GK40721_IMG_377.GIF">
                <a:hlinkClick xmlns:a="http://schemas.openxmlformats.org/drawingml/2006/main" r:id="rId3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zakon-pro.ligazakon.net/l_flib1.nsf/LookupFiles/GK40721_IMG_377.GIF/$file/GK40721_IMG_377.GIF">
                        <a:hlinkClick r:id="rId39" tgtFrame="&quot;_blank&quot;"/>
                      </pic:cNvPr>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97590" cy="144754"/>
                      </a:xfrm>
                      <a:prstGeom prst="rect">
                        <a:avLst/>
                      </a:prstGeom>
                      <a:noFill/>
                      <a:ln>
                        <a:noFill/>
                      </a:ln>
                    </pic:spPr>
                  </pic:pic>
                </a:graphicData>
              </a:graphic>
            </wp:inline>
          </w:drawing>
        </w:r>
        <w:r w:rsidR="003D3F68" w:rsidRPr="00037BEC">
          <w:rPr>
            <w:rFonts w:ascii="Times New Roman" w:eastAsia="Times New Roman" w:hAnsi="Times New Roman" w:cs="Times New Roman"/>
            <w:color w:val="000000"/>
            <w:sz w:val="28"/>
            <w:szCs w:val="28"/>
            <w:lang w:eastAsia="ru-RU"/>
          </w:rPr>
          <w:t> </w:t>
        </w:r>
        <w:r w:rsidR="00BE6CE8" w:rsidRPr="00037BEC">
          <w:rPr>
            <w:rFonts w:ascii="Times New Roman" w:eastAsia="Times New Roman" w:hAnsi="Times New Roman" w:cs="Times New Roman"/>
            <w:color w:val="000000"/>
            <w:sz w:val="28"/>
            <w:szCs w:val="28"/>
            <w:lang w:eastAsia="ru-RU"/>
          </w:rPr>
          <w:t>–</w:t>
        </w:r>
        <w:r w:rsidR="003D3F68" w:rsidRPr="00037BEC">
          <w:rPr>
            <w:rFonts w:ascii="Times New Roman" w:eastAsia="Times New Roman" w:hAnsi="Times New Roman" w:cs="Times New Roman"/>
            <w:color w:val="000000"/>
            <w:sz w:val="28"/>
            <w:szCs w:val="28"/>
            <w:lang w:eastAsia="ru-RU"/>
          </w:rPr>
          <w:t xml:space="preserve"> економія операційних контрольованих витрат за</w:t>
        </w:r>
        <w:r w:rsidR="008754BE" w:rsidRPr="00037BEC">
          <w:rPr>
            <w:rFonts w:ascii="Times New Roman" w:eastAsia="Times New Roman" w:hAnsi="Times New Roman" w:cs="Times New Roman"/>
            <w:color w:val="000000"/>
            <w:sz w:val="28"/>
            <w:szCs w:val="28"/>
            <w:lang w:eastAsia="ru-RU"/>
          </w:rPr>
          <w:t xml:space="preserve"> </w:t>
        </w:r>
      </w:hyperlink>
      <w:r w:rsidR="008754BE" w:rsidRPr="00037BEC">
        <w:rPr>
          <w:rFonts w:ascii="Times New Roman" w:eastAsia="Times New Roman" w:hAnsi="Times New Roman" w:cs="Times New Roman"/>
          <w:color w:val="000000"/>
          <w:sz w:val="28"/>
          <w:szCs w:val="28"/>
          <w:lang w:eastAsia="ru-RU"/>
        </w:rPr>
        <w:t>останній рік попереднього регуляторного періоду, тис. грн</w:t>
      </w:r>
      <w:r w:rsidR="004616A9" w:rsidRPr="00037BEC">
        <w:rPr>
          <w:rFonts w:ascii="Times New Roman" w:eastAsia="Times New Roman" w:hAnsi="Times New Roman" w:cs="Times New Roman"/>
          <w:color w:val="000000"/>
          <w:sz w:val="28"/>
          <w:szCs w:val="28"/>
          <w:lang w:val="ru-RU" w:eastAsia="ru-RU"/>
        </w:rPr>
        <w:t>;</w:t>
      </w:r>
    </w:p>
    <w:p w14:paraId="4D2080FB" w14:textId="77777777" w:rsidR="0084237E" w:rsidRPr="00037BEC" w:rsidRDefault="00037BEC" w:rsidP="00AF07F9">
      <w:pPr>
        <w:spacing w:after="0" w:line="240" w:lineRule="auto"/>
        <w:ind w:firstLine="567"/>
        <w:contextualSpacing/>
        <w:jc w:val="both"/>
        <w:rPr>
          <w:rFonts w:ascii="Times New Roman" w:eastAsia="Times New Roman" w:hAnsi="Times New Roman" w:cs="Times New Roman"/>
          <w:color w:val="000000"/>
          <w:sz w:val="28"/>
          <w:szCs w:val="28"/>
          <w:lang w:eastAsia="ru-RU"/>
        </w:rPr>
      </w:pPr>
      <w:hyperlink r:id="rId41" w:tgtFrame="_blank" w:history="1">
        <w:r w:rsidR="009D5077" w:rsidRPr="00037BEC">
          <w:rPr>
            <w:rFonts w:ascii="Times New Roman" w:eastAsia="Times New Roman" w:hAnsi="Times New Roman" w:cs="Times New Roman"/>
            <w:noProof/>
            <w:color w:val="000000"/>
            <w:sz w:val="28"/>
            <w:szCs w:val="28"/>
            <w:lang w:eastAsia="ru-RU"/>
          </w:rPr>
          <w:pict w14:anchorId="2C756411">
            <v:shape id="Рисунок 9" o:spid="_x0000_i1026" type="#_x0000_t75" alt="https://zakon-pro.ligazakon.net/l_flib1.nsf/LookupFiles/GK40721_IMG_379.GIF/$file/GK40721_IMG_379.GIF" href="https://zakon-pro.ligazakon.net/document/GK59300?ed=2025_08_12&amp;an=166" target="&quot;_blank&quot;" style="width:19.5pt;height:14.25pt;visibility:visible;mso-wrap-style:square" o:button="t">
              <v:fill o:detectmouseclick="t"/>
              <v:imagedata r:id="rId42" o:title="GK40721_IMG_379"/>
            </v:shape>
          </w:pict>
        </w:r>
      </w:hyperlink>
      <w:r w:rsidR="0084237E" w:rsidRPr="00037BEC">
        <w:rPr>
          <w:rFonts w:ascii="Times New Roman" w:eastAsia="Times New Roman" w:hAnsi="Times New Roman" w:cs="Times New Roman"/>
          <w:color w:val="000000"/>
          <w:sz w:val="28"/>
          <w:szCs w:val="28"/>
          <w:lang w:eastAsia="ru-RU"/>
        </w:rPr>
        <w:t xml:space="preserve"> </w:t>
      </w:r>
      <m:oMath>
        <m:r>
          <w:rPr>
            <w:rFonts w:ascii="Cambria Math" w:hAnsi="Cambria Math" w:cs="Times New Roman"/>
            <w:sz w:val="28"/>
            <w:szCs w:val="28"/>
            <w:lang w:eastAsia="uk-UA"/>
          </w:rPr>
          <m:t>-</m:t>
        </m:r>
      </m:oMath>
      <w:r w:rsidR="0084237E" w:rsidRPr="00037BEC">
        <w:rPr>
          <w:rFonts w:ascii="Times New Roman" w:eastAsia="Times New Roman" w:hAnsi="Times New Roman" w:cs="Times New Roman"/>
          <w:color w:val="000000"/>
          <w:sz w:val="28"/>
          <w:szCs w:val="28"/>
          <w:lang w:eastAsia="ru-RU"/>
        </w:rPr>
        <w:t xml:space="preserve"> коефіцієнт, що враховує зміну умовних одиниць обладнання за  останній рік попереднього регуляторного періоду, що розраховується за формулою </w:t>
      </w:r>
    </w:p>
    <w:p w14:paraId="7300F1C6" w14:textId="77777777" w:rsidR="00723F63" w:rsidRPr="00037BEC" w:rsidRDefault="00037BEC" w:rsidP="00AF07F9">
      <w:pPr>
        <w:shd w:val="clear" w:color="auto" w:fill="FFFFFF"/>
        <w:spacing w:after="0" w:line="240" w:lineRule="auto"/>
        <w:ind w:firstLine="450"/>
        <w:contextualSpacing/>
        <w:jc w:val="center"/>
        <w:rPr>
          <w:rFonts w:ascii="Times New Roman" w:eastAsia="Times New Roman" w:hAnsi="Times New Roman" w:cs="Times New Roman"/>
          <w:color w:val="000000"/>
          <w:sz w:val="28"/>
          <w:szCs w:val="28"/>
          <w:lang w:eastAsia="ru-RU"/>
        </w:rPr>
      </w:pPr>
      <m:oMath>
        <m:sSubSup>
          <m:sSubSupPr>
            <m:ctrlPr>
              <w:rPr>
                <w:rFonts w:ascii="Cambria Math" w:eastAsia="Times New Roman" w:hAnsi="Cambria Math" w:cs="Times New Roman"/>
                <w:color w:val="000000"/>
                <w:sz w:val="28"/>
                <w:szCs w:val="28"/>
                <w:lang w:eastAsia="ru-RU"/>
              </w:rPr>
            </m:ctrlPr>
          </m:sSubSupPr>
          <m:e>
            <m:r>
              <m:rPr>
                <m:sty m:val="p"/>
              </m:rPr>
              <w:rPr>
                <w:rFonts w:ascii="Cambria Math" w:eastAsia="Times New Roman" w:hAnsi="Cambria Math" w:cs="Times New Roman"/>
                <w:color w:val="000000"/>
                <w:sz w:val="28"/>
                <w:szCs w:val="28"/>
                <w:lang w:eastAsia="ru-RU"/>
              </w:rPr>
              <m:t>К</m:t>
            </m:r>
          </m:e>
          <m:sub>
            <m:r>
              <m:rPr>
                <m:sty m:val="p"/>
              </m:rPr>
              <w:rPr>
                <w:rFonts w:ascii="Cambria Math" w:eastAsia="Times New Roman" w:hAnsi="Cambria Math" w:cs="Times New Roman"/>
                <w:color w:val="000000"/>
                <w:sz w:val="28"/>
                <w:szCs w:val="28"/>
                <w:lang w:eastAsia="ru-RU"/>
              </w:rPr>
              <m:t>УО</m:t>
            </m:r>
          </m:sub>
          <m:sup>
            <m:r>
              <m:rPr>
                <m:sty m:val="p"/>
              </m:rPr>
              <w:rPr>
                <w:rFonts w:ascii="Cambria Math" w:eastAsia="Times New Roman" w:hAnsi="Cambria Math" w:cs="Times New Roman"/>
                <w:color w:val="000000"/>
                <w:sz w:val="28"/>
                <w:szCs w:val="28"/>
                <w:lang w:eastAsia="ru-RU"/>
              </w:rPr>
              <m:t>ІІ</m:t>
            </m:r>
          </m:sup>
        </m:sSubSup>
        <m:r>
          <m:rPr>
            <m:sty m:val="p"/>
          </m:rPr>
          <w:rPr>
            <w:rFonts w:ascii="Cambria Math" w:eastAsia="Times New Roman" w:hAnsi="Cambria Math" w:cs="Times New Roman"/>
            <w:color w:val="000000"/>
            <w:sz w:val="28"/>
            <w:szCs w:val="28"/>
            <w:lang w:eastAsia="ru-RU"/>
          </w:rPr>
          <m:t>=1+КУ×</m:t>
        </m:r>
        <m:f>
          <m:fPr>
            <m:ctrlPr>
              <w:rPr>
                <w:rFonts w:ascii="Cambria Math" w:eastAsia="Times New Roman" w:hAnsi="Cambria Math" w:cs="Times New Roman"/>
                <w:color w:val="000000"/>
                <w:sz w:val="28"/>
                <w:szCs w:val="28"/>
                <w:lang w:eastAsia="ru-RU"/>
              </w:rPr>
            </m:ctrlPr>
          </m:fPr>
          <m:num>
            <m:sSup>
              <m:sSupPr>
                <m:ctrlPr>
                  <w:rPr>
                    <w:rFonts w:ascii="Cambria Math" w:eastAsia="Times New Roman" w:hAnsi="Cambria Math" w:cs="Times New Roman"/>
                    <w:color w:val="000000"/>
                    <w:sz w:val="28"/>
                    <w:szCs w:val="28"/>
                    <w:lang w:eastAsia="ru-RU"/>
                  </w:rPr>
                </m:ctrlPr>
              </m:sSupPr>
              <m:e>
                <m:r>
                  <m:rPr>
                    <m:sty m:val="p"/>
                  </m:rPr>
                  <w:rPr>
                    <w:rFonts w:ascii="Cambria Math" w:eastAsia="Times New Roman" w:hAnsi="Cambria Math" w:cs="Times New Roman"/>
                    <w:color w:val="000000"/>
                    <w:sz w:val="28"/>
                    <w:szCs w:val="28"/>
                    <w:lang w:eastAsia="ru-RU"/>
                  </w:rPr>
                  <m:t>∆УО</m:t>
                </m:r>
              </m:e>
              <m:sup>
                <m:r>
                  <m:rPr>
                    <m:sty m:val="p"/>
                  </m:rPr>
                  <w:rPr>
                    <w:rFonts w:ascii="Cambria Math" w:eastAsia="Times New Roman" w:hAnsi="Cambria Math" w:cs="Times New Roman"/>
                    <w:color w:val="000000"/>
                    <w:sz w:val="28"/>
                    <w:szCs w:val="28"/>
                    <w:lang w:eastAsia="ru-RU"/>
                  </w:rPr>
                  <m:t>ІІ</m:t>
                </m:r>
              </m:sup>
            </m:sSup>
          </m:num>
          <m:den>
            <m:sSubSup>
              <m:sSubSupPr>
                <m:ctrlPr>
                  <w:rPr>
                    <w:rFonts w:ascii="Cambria Math" w:eastAsia="Times New Roman" w:hAnsi="Cambria Math" w:cs="Times New Roman"/>
                    <w:color w:val="000000"/>
                    <w:sz w:val="28"/>
                    <w:szCs w:val="28"/>
                    <w:lang w:eastAsia="ru-RU"/>
                  </w:rPr>
                </m:ctrlPr>
              </m:sSubSupPr>
              <m:e>
                <m:r>
                  <m:rPr>
                    <m:sty m:val="p"/>
                  </m:rPr>
                  <w:rPr>
                    <w:rFonts w:ascii="Cambria Math" w:eastAsia="Times New Roman" w:hAnsi="Cambria Math" w:cs="Times New Roman"/>
                    <w:color w:val="000000"/>
                    <w:sz w:val="28"/>
                    <w:szCs w:val="28"/>
                    <w:lang w:eastAsia="ru-RU"/>
                  </w:rPr>
                  <m:t>УО</m:t>
                </m:r>
              </m:e>
              <m:sub>
                <m:r>
                  <w:rPr>
                    <w:rFonts w:ascii="Cambria Math" w:eastAsia="Times New Roman" w:hAnsi="Cambria Math" w:cs="Times New Roman"/>
                    <w:color w:val="000000"/>
                    <w:sz w:val="28"/>
                    <w:szCs w:val="28"/>
                    <w:lang w:eastAsia="ru-RU"/>
                  </w:rPr>
                  <m:t>t</m:t>
                </m:r>
                <m:r>
                  <m:rPr>
                    <m:sty m:val="p"/>
                  </m:rPr>
                  <w:rPr>
                    <w:rFonts w:ascii="Cambria Math" w:eastAsia="Times New Roman" w:hAnsi="Cambria Math" w:cs="Times New Roman"/>
                    <w:color w:val="000000"/>
                    <w:sz w:val="28"/>
                    <w:szCs w:val="28"/>
                    <w:lang w:eastAsia="ru-RU"/>
                  </w:rPr>
                  <m:t>-1</m:t>
                </m:r>
              </m:sub>
              <m:sup>
                <m:r>
                  <m:rPr>
                    <m:sty m:val="p"/>
                  </m:rPr>
                  <w:rPr>
                    <w:rFonts w:ascii="Cambria Math" w:eastAsia="Times New Roman" w:hAnsi="Cambria Math" w:cs="Times New Roman"/>
                    <w:color w:val="000000"/>
                    <w:sz w:val="28"/>
                    <w:szCs w:val="28"/>
                    <w:lang w:eastAsia="ru-RU"/>
                  </w:rPr>
                  <m:t>поч</m:t>
                </m:r>
              </m:sup>
            </m:sSubSup>
          </m:den>
        </m:f>
      </m:oMath>
      <w:r w:rsidR="00723F63" w:rsidRPr="00037BEC">
        <w:rPr>
          <w:rFonts w:ascii="Times New Roman" w:eastAsia="Times New Roman" w:hAnsi="Times New Roman" w:cs="Times New Roman"/>
          <w:color w:val="000000"/>
          <w:sz w:val="28"/>
          <w:szCs w:val="28"/>
          <w:lang w:eastAsia="ru-RU"/>
        </w:rPr>
        <w:t>, відносних одиниць, (16)</w:t>
      </w:r>
    </w:p>
    <w:p w14:paraId="06483BE8" w14:textId="77777777" w:rsidR="00723F63" w:rsidRPr="00037BEC" w:rsidRDefault="00037BEC" w:rsidP="00AF07F9">
      <w:pPr>
        <w:spacing w:after="0" w:line="240" w:lineRule="auto"/>
        <w:ind w:firstLine="567"/>
        <w:contextualSpacing/>
        <w:jc w:val="both"/>
        <w:rPr>
          <w:rFonts w:ascii="Times New Roman" w:eastAsia="Times New Roman" w:hAnsi="Times New Roman" w:cs="Times New Roman"/>
          <w:color w:val="000000"/>
          <w:sz w:val="28"/>
          <w:szCs w:val="28"/>
          <w:lang w:eastAsia="ru-RU"/>
        </w:rPr>
      </w:pPr>
      <m:oMath>
        <m:sSup>
          <m:sSupPr>
            <m:ctrlPr>
              <w:rPr>
                <w:rFonts w:ascii="Cambria Math" w:eastAsia="Times New Roman" w:hAnsi="Cambria Math" w:cs="Times New Roman"/>
                <w:color w:val="000000"/>
                <w:sz w:val="28"/>
                <w:szCs w:val="28"/>
                <w:lang w:eastAsia="ru-RU"/>
              </w:rPr>
            </m:ctrlPr>
          </m:sSupPr>
          <m:e>
            <m:r>
              <m:rPr>
                <m:sty m:val="p"/>
              </m:rPr>
              <w:rPr>
                <w:rFonts w:ascii="Cambria Math" w:eastAsia="Times New Roman" w:hAnsi="Cambria Math" w:cs="Times New Roman"/>
                <w:color w:val="000000"/>
                <w:sz w:val="28"/>
                <w:szCs w:val="28"/>
                <w:lang w:eastAsia="ru-RU"/>
              </w:rPr>
              <m:t>∆УО</m:t>
            </m:r>
          </m:e>
          <m:sup>
            <m:r>
              <m:rPr>
                <m:sty m:val="p"/>
              </m:rPr>
              <w:rPr>
                <w:rFonts w:ascii="Cambria Math" w:eastAsia="Times New Roman" w:hAnsi="Cambria Math" w:cs="Times New Roman"/>
                <w:color w:val="000000"/>
                <w:sz w:val="28"/>
                <w:szCs w:val="28"/>
                <w:lang w:eastAsia="ru-RU"/>
              </w:rPr>
              <m:t>ІІ</m:t>
            </m:r>
          </m:sup>
        </m:sSup>
        <m:r>
          <m:rPr>
            <m:sty m:val="p"/>
          </m:rPr>
          <w:rPr>
            <w:rFonts w:ascii="Cambria Math" w:eastAsia="Times New Roman" w:hAnsi="Cambria Math" w:cs="Times New Roman"/>
            <w:color w:val="000000"/>
            <w:sz w:val="28"/>
            <w:szCs w:val="28"/>
            <w:lang w:eastAsia="ru-RU"/>
          </w:rPr>
          <m:t xml:space="preserve">- </m:t>
        </m:r>
      </m:oMath>
      <w:r w:rsidR="00723F63" w:rsidRPr="00037BEC">
        <w:rPr>
          <w:rFonts w:ascii="Times New Roman" w:eastAsia="Times New Roman" w:hAnsi="Times New Roman" w:cs="Times New Roman"/>
          <w:color w:val="000000"/>
          <w:sz w:val="28"/>
          <w:szCs w:val="28"/>
          <w:lang w:eastAsia="ru-RU"/>
        </w:rPr>
        <w:t>зміна фактичної кількості умовних одиниць енергетичного обладнання протягом останнього року попереднього регуляторного періоду</w:t>
      </w:r>
      <w:r w:rsidR="004616A9" w:rsidRPr="00037BEC">
        <w:rPr>
          <w:rFonts w:ascii="Times New Roman" w:eastAsia="Times New Roman" w:hAnsi="Times New Roman" w:cs="Times New Roman"/>
          <w:color w:val="000000"/>
          <w:sz w:val="28"/>
          <w:szCs w:val="28"/>
          <w:lang w:eastAsia="ru-RU"/>
        </w:rPr>
        <w:t>.</w:t>
      </w:r>
    </w:p>
    <w:p w14:paraId="1C2EFA3E" w14:textId="77777777" w:rsidR="008754BE" w:rsidRPr="00037BEC" w:rsidRDefault="008754BE" w:rsidP="00AF07F9">
      <w:pPr>
        <w:shd w:val="clear" w:color="auto" w:fill="FFFFFF"/>
        <w:spacing w:after="0" w:line="240" w:lineRule="auto"/>
        <w:ind w:firstLine="450"/>
        <w:contextualSpacing/>
        <w:jc w:val="both"/>
        <w:rPr>
          <w:rFonts w:ascii="Times New Roman" w:eastAsia="Times New Roman" w:hAnsi="Times New Roman" w:cs="Times New Roman"/>
          <w:color w:val="000000"/>
          <w:sz w:val="28"/>
          <w:szCs w:val="28"/>
          <w:lang w:eastAsia="ru-RU"/>
        </w:rPr>
      </w:pPr>
      <w:r w:rsidRPr="00037BEC">
        <w:rPr>
          <w:rFonts w:ascii="Times New Roman" w:eastAsia="Times New Roman" w:hAnsi="Times New Roman" w:cs="Times New Roman"/>
          <w:color w:val="000000"/>
          <w:sz w:val="28"/>
          <w:szCs w:val="28"/>
          <w:lang w:eastAsia="ru-RU"/>
        </w:rPr>
        <w:t xml:space="preserve">Для другого року другого та наступних регуляторних періодів при визначенні прогнозованого фонду оплати праці (витрат на оплату праці) у році t </w:t>
      </w:r>
      <m:oMath>
        <m:r>
          <w:rPr>
            <w:rFonts w:ascii="Cambria Math" w:eastAsia="Times New Roman" w:hAnsi="Cambria Math" w:cs="Times New Roman"/>
            <w:color w:val="000000"/>
            <w:sz w:val="28"/>
            <w:szCs w:val="28"/>
            <w:lang w:eastAsia="ru-RU"/>
          </w:rPr>
          <m:t>(</m:t>
        </m:r>
        <m:sSubSup>
          <m:sSubSupPr>
            <m:ctrlPr>
              <w:rPr>
                <w:rFonts w:ascii="Cambria Math" w:hAnsi="Cambria Math" w:cs="Times New Roman"/>
                <w:i/>
                <w:sz w:val="28"/>
                <w:szCs w:val="28"/>
              </w:rPr>
            </m:ctrlPr>
          </m:sSubSupPr>
          <m:e>
            <m:r>
              <w:rPr>
                <w:rFonts w:ascii="Cambria Math" w:hAnsi="Cambria Math" w:cs="Times New Roman"/>
                <w:sz w:val="28"/>
                <w:szCs w:val="28"/>
                <w:lang w:eastAsia="uk-UA"/>
              </w:rPr>
              <m:t>ФОП</m:t>
            </m:r>
          </m:e>
          <m:sub>
            <m:r>
              <w:rPr>
                <w:rFonts w:ascii="Cambria Math" w:hAnsi="Cambria Math" w:cs="Times New Roman"/>
                <w:sz w:val="28"/>
                <w:szCs w:val="28"/>
                <w:lang w:eastAsia="uk-UA"/>
              </w:rPr>
              <m:t>t</m:t>
            </m:r>
          </m:sub>
          <m:sup>
            <m:r>
              <w:rPr>
                <w:rFonts w:ascii="Cambria Math" w:hAnsi="Cambria Math" w:cs="Times New Roman"/>
                <w:sz w:val="28"/>
                <w:szCs w:val="28"/>
                <w:lang w:eastAsia="uk-UA"/>
              </w:rPr>
              <m:t>n</m:t>
            </m:r>
          </m:sup>
        </m:sSubSup>
        <m:r>
          <w:rPr>
            <w:rFonts w:ascii="Cambria Math" w:hAnsi="Cambria Math" w:cs="Times New Roman"/>
            <w:sz w:val="28"/>
            <w:szCs w:val="28"/>
          </w:rPr>
          <m:t>)</m:t>
        </m:r>
      </m:oMath>
      <w:r w:rsidRPr="00037BEC">
        <w:rPr>
          <w:rFonts w:ascii="Times New Roman" w:eastAsia="Times New Roman" w:hAnsi="Times New Roman" w:cs="Times New Roman"/>
          <w:color w:val="000000"/>
          <w:sz w:val="28"/>
          <w:szCs w:val="28"/>
          <w:lang w:eastAsia="ru-RU"/>
        </w:rPr>
        <w:t xml:space="preserve">, що розраховується відповідно до Порядку визначення витрат на оплату праці тарифна чисельність працівників у році t </w:t>
      </w:r>
      <w:r w:rsidRPr="00037BEC">
        <w:rPr>
          <w:rFonts w:ascii="Times New Roman" w:hAnsi="Times New Roman" w:cs="Times New Roman"/>
          <w:sz w:val="28"/>
          <w:szCs w:val="28"/>
          <w:lang w:eastAsia="uk-UA"/>
        </w:rPr>
        <w:t>(</w:t>
      </w:r>
      <m:oMath>
        <m:sSubSup>
          <m:sSubSupPr>
            <m:ctrlPr>
              <w:rPr>
                <w:rFonts w:ascii="Cambria Math" w:hAnsi="Cambria Math" w:cs="Times New Roman"/>
                <w:i/>
                <w:sz w:val="28"/>
                <w:szCs w:val="28"/>
                <w:lang w:eastAsia="uk-UA"/>
              </w:rPr>
            </m:ctrlPr>
          </m:sSubSupPr>
          <m:e>
            <m:r>
              <w:rPr>
                <w:rFonts w:ascii="Cambria Math" w:hAnsi="Cambria Math" w:cs="Times New Roman"/>
                <w:sz w:val="28"/>
                <w:szCs w:val="28"/>
                <w:lang w:eastAsia="uk-UA"/>
              </w:rPr>
              <m:t>ТЧП</m:t>
            </m:r>
          </m:e>
          <m:sub>
            <m:r>
              <w:rPr>
                <w:rFonts w:ascii="Cambria Math" w:hAnsi="Cambria Math" w:cs="Times New Roman"/>
                <w:sz w:val="28"/>
                <w:szCs w:val="28"/>
                <w:lang w:eastAsia="uk-UA"/>
              </w:rPr>
              <m:t>t</m:t>
            </m:r>
          </m:sub>
          <m:sup>
            <m:r>
              <w:rPr>
                <w:rFonts w:ascii="Cambria Math" w:hAnsi="Cambria Math" w:cs="Times New Roman"/>
                <w:sz w:val="28"/>
                <w:szCs w:val="28"/>
                <w:lang w:eastAsia="uk-UA"/>
              </w:rPr>
              <m:t>тар</m:t>
            </m:r>
          </m:sup>
        </m:sSubSup>
      </m:oMath>
      <w:r w:rsidRPr="00037BEC">
        <w:rPr>
          <w:rFonts w:ascii="Times New Roman" w:hAnsi="Times New Roman" w:cs="Times New Roman"/>
          <w:sz w:val="28"/>
          <w:szCs w:val="28"/>
          <w:lang w:eastAsia="uk-UA"/>
        </w:rPr>
        <w:t xml:space="preserve">) </w:t>
      </w:r>
      <w:r w:rsidRPr="00037BEC">
        <w:rPr>
          <w:rFonts w:ascii="Times New Roman" w:eastAsia="Times New Roman" w:hAnsi="Times New Roman" w:cs="Times New Roman"/>
          <w:color w:val="000000"/>
          <w:sz w:val="28"/>
          <w:szCs w:val="28"/>
          <w:lang w:eastAsia="ru-RU"/>
        </w:rPr>
        <w:t>розраховується за формулою</w:t>
      </w:r>
    </w:p>
    <w:p w14:paraId="5142D086" w14:textId="77777777" w:rsidR="008754BE" w:rsidRPr="00037BEC" w:rsidRDefault="00037BEC" w:rsidP="00AF07F9">
      <w:pPr>
        <w:shd w:val="clear" w:color="auto" w:fill="FFFFFF"/>
        <w:spacing w:after="0" w:line="240" w:lineRule="auto"/>
        <w:ind w:firstLine="450"/>
        <w:contextualSpacing/>
        <w:jc w:val="both"/>
        <w:rPr>
          <w:rFonts w:ascii="Times New Roman" w:eastAsia="Times New Roman" w:hAnsi="Times New Roman" w:cs="Times New Roman"/>
          <w:sz w:val="28"/>
          <w:szCs w:val="28"/>
          <w:u w:val="single"/>
          <w:lang w:eastAsia="ru-RU"/>
        </w:rPr>
      </w:pPr>
      <m:oMathPara>
        <m:oMath>
          <m:sSubSup>
            <m:sSubSupPr>
              <m:ctrlPr>
                <w:rPr>
                  <w:rFonts w:ascii="Cambria Math" w:hAnsi="Cambria Math" w:cs="Times New Roman"/>
                  <w:i/>
                  <w:sz w:val="28"/>
                  <w:szCs w:val="28"/>
                  <w:lang w:eastAsia="uk-UA"/>
                </w:rPr>
              </m:ctrlPr>
            </m:sSubSupPr>
            <m:e>
              <m:r>
                <w:rPr>
                  <w:rFonts w:ascii="Cambria Math" w:hAnsi="Cambria Math" w:cs="Times New Roman"/>
                  <w:sz w:val="28"/>
                  <w:szCs w:val="28"/>
                  <w:lang w:eastAsia="uk-UA"/>
                </w:rPr>
                <m:t>ТЧП</m:t>
              </m:r>
            </m:e>
            <m:sub>
              <m:r>
                <w:rPr>
                  <w:rFonts w:ascii="Cambria Math" w:hAnsi="Cambria Math" w:cs="Times New Roman"/>
                  <w:sz w:val="28"/>
                  <w:szCs w:val="28"/>
                  <w:lang w:val="en-US" w:eastAsia="uk-UA"/>
                </w:rPr>
                <m:t>t</m:t>
              </m:r>
            </m:sub>
            <m:sup>
              <m:r>
                <w:rPr>
                  <w:rFonts w:ascii="Cambria Math" w:hAnsi="Cambria Math" w:cs="Times New Roman"/>
                  <w:sz w:val="28"/>
                  <w:szCs w:val="28"/>
                  <w:lang w:eastAsia="uk-UA"/>
                </w:rPr>
                <m:t>тар</m:t>
              </m:r>
            </m:sup>
          </m:sSubSup>
          <m:r>
            <w:rPr>
              <w:rFonts w:ascii="Cambria Math" w:hAnsi="Cambria Math" w:cs="Times New Roman"/>
              <w:sz w:val="28"/>
              <w:szCs w:val="28"/>
              <w:lang w:eastAsia="uk-UA"/>
            </w:rPr>
            <m:t>=</m:t>
          </m:r>
          <m:sSubSup>
            <m:sSubSupPr>
              <m:ctrlPr>
                <w:rPr>
                  <w:rFonts w:ascii="Cambria Math" w:hAnsi="Cambria Math" w:cs="Times New Roman"/>
                  <w:i/>
                  <w:sz w:val="28"/>
                  <w:szCs w:val="28"/>
                  <w:lang w:eastAsia="uk-UA"/>
                </w:rPr>
              </m:ctrlPr>
            </m:sSubSupPr>
            <m:e>
              <m:r>
                <w:rPr>
                  <w:rFonts w:ascii="Cambria Math" w:hAnsi="Cambria Math" w:cs="Times New Roman"/>
                  <w:sz w:val="28"/>
                  <w:szCs w:val="28"/>
                  <w:lang w:eastAsia="uk-UA"/>
                </w:rPr>
                <m:t>ТЧП</m:t>
              </m:r>
            </m:e>
            <m:sub>
              <m:r>
                <w:rPr>
                  <w:rFonts w:ascii="Cambria Math" w:hAnsi="Cambria Math" w:cs="Times New Roman"/>
                  <w:sz w:val="28"/>
                  <w:szCs w:val="28"/>
                  <w:lang w:eastAsia="uk-UA"/>
                </w:rPr>
                <m:t>t-1</m:t>
              </m:r>
            </m:sub>
            <m:sup>
              <m:r>
                <w:rPr>
                  <w:rFonts w:ascii="Cambria Math" w:hAnsi="Cambria Math" w:cs="Times New Roman"/>
                  <w:sz w:val="28"/>
                  <w:szCs w:val="28"/>
                  <w:lang w:eastAsia="uk-UA"/>
                </w:rPr>
                <m:t>тар</m:t>
              </m:r>
            </m:sup>
          </m:sSubSup>
          <m:r>
            <w:rPr>
              <w:rFonts w:ascii="Cambria Math" w:hAnsi="Cambria Math" w:cs="Times New Roman"/>
              <w:sz w:val="28"/>
              <w:szCs w:val="28"/>
              <w:lang w:eastAsia="uk-UA"/>
            </w:rPr>
            <m:t>×</m:t>
          </m:r>
          <m:sSup>
            <m:sSupPr>
              <m:ctrlPr>
                <w:rPr>
                  <w:rFonts w:ascii="Cambria Math" w:hAnsi="Cambria Math" w:cs="Times New Roman"/>
                  <w:i/>
                  <w:sz w:val="28"/>
                  <w:szCs w:val="28"/>
                  <w:lang w:eastAsia="uk-UA"/>
                </w:rPr>
              </m:ctrlPr>
            </m:sSupPr>
            <m:e>
              <m:r>
                <w:rPr>
                  <w:rFonts w:ascii="Cambria Math" w:hAnsi="Cambria Math" w:cs="Times New Roman"/>
                  <w:sz w:val="28"/>
                  <w:szCs w:val="28"/>
                  <w:lang w:eastAsia="uk-UA"/>
                </w:rPr>
                <m:t>(1-</m:t>
              </m:r>
              <m:f>
                <m:fPr>
                  <m:ctrlPr>
                    <w:rPr>
                      <w:rFonts w:ascii="Cambria Math" w:hAnsi="Cambria Math" w:cs="Times New Roman"/>
                      <w:i/>
                      <w:sz w:val="28"/>
                      <w:szCs w:val="28"/>
                      <w:lang w:eastAsia="uk-UA"/>
                    </w:rPr>
                  </m:ctrlPr>
                </m:fPr>
                <m:num>
                  <m:sSub>
                    <m:sSubPr>
                      <m:ctrlPr>
                        <w:rPr>
                          <w:rFonts w:ascii="Cambria Math" w:hAnsi="Cambria Math" w:cs="Times New Roman"/>
                          <w:i/>
                          <w:sz w:val="28"/>
                          <w:szCs w:val="28"/>
                          <w:lang w:eastAsia="uk-UA"/>
                        </w:rPr>
                      </m:ctrlPr>
                    </m:sSubPr>
                    <m:e>
                      <m:r>
                        <w:rPr>
                          <w:rFonts w:ascii="Cambria Math" w:hAnsi="Cambria Math" w:cs="Times New Roman"/>
                          <w:sz w:val="28"/>
                          <w:szCs w:val="28"/>
                          <w:lang w:eastAsia="uk-UA"/>
                        </w:rPr>
                        <m:t>ПЕ</m:t>
                      </m:r>
                    </m:e>
                    <m:sub>
                      <m:r>
                        <w:rPr>
                          <w:rFonts w:ascii="Cambria Math" w:hAnsi="Cambria Math" w:cs="Times New Roman"/>
                          <w:sz w:val="28"/>
                          <w:szCs w:val="28"/>
                          <w:lang w:eastAsia="uk-UA"/>
                        </w:rPr>
                        <m:t>з</m:t>
                      </m:r>
                    </m:sub>
                  </m:sSub>
                </m:num>
                <m:den>
                  <m:r>
                    <w:rPr>
                      <w:rFonts w:ascii="Cambria Math" w:hAnsi="Cambria Math" w:cs="Times New Roman"/>
                      <w:sz w:val="28"/>
                      <w:szCs w:val="28"/>
                      <w:lang w:eastAsia="uk-UA"/>
                    </w:rPr>
                    <m:t>100</m:t>
                  </m:r>
                </m:den>
              </m:f>
              <m:r>
                <w:rPr>
                  <w:rFonts w:ascii="Cambria Math" w:hAnsi="Cambria Math" w:cs="Times New Roman"/>
                  <w:sz w:val="28"/>
                  <w:szCs w:val="28"/>
                  <w:lang w:eastAsia="uk-UA"/>
                </w:rPr>
                <m:t>)</m:t>
              </m:r>
            </m:e>
            <m:sup/>
          </m:sSup>
          <m:r>
            <w:rPr>
              <w:rFonts w:ascii="Cambria Math" w:hAnsi="Cambria Math" w:cs="Times New Roman"/>
              <w:sz w:val="28"/>
              <w:szCs w:val="28"/>
              <w:lang w:eastAsia="uk-UA"/>
            </w:rPr>
            <m:t xml:space="preserve"> ×</m:t>
          </m:r>
          <m:sSubSup>
            <m:sSubSupPr>
              <m:ctrlPr>
                <w:rPr>
                  <w:rFonts w:ascii="Cambria Math" w:hAnsi="Cambria Math" w:cs="Times New Roman"/>
                  <w:i/>
                  <w:sz w:val="28"/>
                  <w:szCs w:val="28"/>
                  <w:lang w:eastAsia="uk-UA"/>
                </w:rPr>
              </m:ctrlPr>
            </m:sSubSupPr>
            <m:e>
              <m:r>
                <w:rPr>
                  <w:rFonts w:ascii="Cambria Math" w:hAnsi="Cambria Math" w:cs="Times New Roman"/>
                  <w:sz w:val="28"/>
                  <w:szCs w:val="28"/>
                  <w:lang w:eastAsia="uk-UA"/>
                </w:rPr>
                <m:t>КУ</m:t>
              </m:r>
            </m:e>
            <m:sub>
              <m:r>
                <w:rPr>
                  <w:rFonts w:ascii="Cambria Math" w:hAnsi="Cambria Math" w:cs="Times New Roman"/>
                  <w:sz w:val="28"/>
                  <w:szCs w:val="28"/>
                  <w:lang w:eastAsia="uk-UA"/>
                </w:rPr>
                <m:t>УО</m:t>
              </m:r>
            </m:sub>
            <m:sup>
              <m:r>
                <w:rPr>
                  <w:rFonts w:ascii="Cambria Math" w:hAnsi="Cambria Math" w:cs="Times New Roman"/>
                  <w:sz w:val="28"/>
                  <w:szCs w:val="28"/>
                  <w:lang w:eastAsia="uk-UA"/>
                </w:rPr>
                <m:t>II</m:t>
              </m:r>
            </m:sup>
          </m:sSubSup>
          <m:r>
            <w:rPr>
              <w:rFonts w:ascii="Cambria Math" w:hAnsi="Cambria Math" w:cs="Times New Roman"/>
              <w:sz w:val="28"/>
              <w:szCs w:val="28"/>
              <w:lang w:eastAsia="uk-UA"/>
            </w:rPr>
            <m:t xml:space="preserve">,    </m:t>
          </m:r>
          <m:r>
            <m:rPr>
              <m:sty m:val="p"/>
            </m:rPr>
            <w:rPr>
              <w:rFonts w:ascii="Cambria Math" w:eastAsia="Times New Roman" w:hAnsi="Cambria Math" w:cs="Times New Roman"/>
              <w:sz w:val="28"/>
              <w:szCs w:val="28"/>
              <w:u w:val="single"/>
              <w:lang w:eastAsia="ru-RU"/>
            </w:rPr>
            <m:t xml:space="preserve">осіб,   </m:t>
          </m:r>
          <w:hyperlink r:id="rId43" w:tgtFrame="_blank" w:history="1">
            <w:bookmarkStart w:id="5" w:name="_Hlk233809652"/>
            <m:r>
              <m:rPr>
                <m:sty m:val="p"/>
              </m:rPr>
              <w:rPr>
                <w:rFonts w:ascii="Cambria Math" w:eastAsia="Times New Roman" w:hAnsi="Cambria Math" w:cs="Times New Roman"/>
                <w:sz w:val="28"/>
                <w:szCs w:val="28"/>
                <w:u w:val="single"/>
                <w:lang w:eastAsia="ru-RU"/>
              </w:rPr>
              <m:t>(1</m:t>
            </m:r>
            <w:bookmarkEnd w:id="5"/>
            <m:r>
              <m:rPr>
                <m:sty m:val="p"/>
              </m:rPr>
              <w:rPr>
                <w:rFonts w:ascii="Cambria Math" w:eastAsia="Times New Roman" w:hAnsi="Cambria Math" w:cs="Times New Roman"/>
                <w:sz w:val="28"/>
                <w:szCs w:val="28"/>
                <w:u w:val="single"/>
                <w:lang w:eastAsia="ru-RU"/>
              </w:rPr>
              <m:t>7)</m:t>
            </m:r>
          </w:hyperlink>
        </m:oMath>
      </m:oMathPara>
    </w:p>
    <w:p w14:paraId="0B4680C5" w14:textId="77777777" w:rsidR="006D58C6" w:rsidRPr="00037BEC" w:rsidRDefault="006D58C6" w:rsidP="00AF07F9">
      <w:pPr>
        <w:shd w:val="clear" w:color="auto" w:fill="FFFFFF"/>
        <w:spacing w:after="0" w:line="240" w:lineRule="auto"/>
        <w:ind w:firstLine="567"/>
        <w:contextualSpacing/>
        <w:jc w:val="both"/>
        <w:rPr>
          <w:rFonts w:ascii="Times New Roman" w:eastAsia="Times New Roman" w:hAnsi="Times New Roman" w:cs="Times New Roman"/>
          <w:color w:val="000000"/>
          <w:sz w:val="28"/>
          <w:szCs w:val="28"/>
          <w:lang w:eastAsia="ru-RU"/>
        </w:rPr>
      </w:pPr>
      <w:r w:rsidRPr="00037BEC">
        <w:rPr>
          <w:rFonts w:ascii="Times New Roman" w:eastAsia="Times New Roman" w:hAnsi="Times New Roman" w:cs="Times New Roman"/>
          <w:color w:val="000000"/>
          <w:sz w:val="28"/>
          <w:szCs w:val="28"/>
          <w:lang w:eastAsia="ru-RU"/>
        </w:rPr>
        <w:t>Економія операційних контрольованих витрат за  останній рік попереднього регуляторного періоду</w:t>
      </w:r>
      <m:oMath>
        <m:sSup>
          <m:sSupPr>
            <m:ctrlPr>
              <w:rPr>
                <w:rFonts w:ascii="Cambria Math" w:eastAsia="Times New Roman" w:hAnsi="Cambria Math" w:cs="Times New Roman"/>
                <w:color w:val="000000"/>
                <w:sz w:val="28"/>
                <w:szCs w:val="28"/>
                <w:lang w:eastAsia="ru-RU"/>
              </w:rPr>
            </m:ctrlPr>
          </m:sSupPr>
          <m:e>
            <m:r>
              <m:rPr>
                <m:sty m:val="p"/>
              </m:rPr>
              <w:rPr>
                <w:rFonts w:ascii="Cambria Math" w:eastAsia="Times New Roman" w:hAnsi="Cambria Math" w:cs="Times New Roman"/>
                <w:color w:val="000000"/>
                <w:sz w:val="28"/>
                <w:szCs w:val="28"/>
                <w:lang w:eastAsia="ru-RU"/>
              </w:rPr>
              <m:t xml:space="preserve"> ЕОКВ</m:t>
            </m:r>
          </m:e>
          <m:sup>
            <m:r>
              <m:rPr>
                <m:sty m:val="p"/>
              </m:rPr>
              <w:rPr>
                <w:rFonts w:ascii="Cambria Math" w:eastAsia="Times New Roman" w:hAnsi="Cambria Math" w:cs="Times New Roman"/>
                <w:color w:val="000000"/>
                <w:sz w:val="28"/>
                <w:szCs w:val="28"/>
                <w:lang w:eastAsia="ru-RU"/>
              </w:rPr>
              <m:t>ІІ</m:t>
            </m:r>
          </m:sup>
        </m:sSup>
      </m:oMath>
      <w:r w:rsidRPr="00037BEC">
        <w:rPr>
          <w:rFonts w:ascii="Times New Roman" w:eastAsia="Times New Roman" w:hAnsi="Times New Roman" w:cs="Times New Roman"/>
          <w:color w:val="000000"/>
          <w:sz w:val="28"/>
          <w:szCs w:val="28"/>
          <w:lang w:eastAsia="ru-RU"/>
        </w:rPr>
        <w:t>, тис. грн,  розраховується за формулою</w:t>
      </w:r>
    </w:p>
    <w:p w14:paraId="2AC6C21C" w14:textId="77777777" w:rsidR="0084237E" w:rsidRPr="00037BEC" w:rsidRDefault="00037BEC" w:rsidP="00AF07F9">
      <w:pPr>
        <w:shd w:val="clear" w:color="auto" w:fill="FFFFFF"/>
        <w:spacing w:after="0" w:line="240" w:lineRule="auto"/>
        <w:ind w:firstLine="567"/>
        <w:contextualSpacing/>
        <w:jc w:val="both"/>
        <w:rPr>
          <w:rFonts w:ascii="Times New Roman" w:hAnsi="Times New Roman" w:cs="Times New Roman"/>
          <w:i/>
          <w:sz w:val="28"/>
          <w:szCs w:val="28"/>
          <w:lang w:eastAsia="uk-UA"/>
        </w:rPr>
      </w:pPr>
      <m:oMath>
        <m:sSup>
          <m:sSupPr>
            <m:ctrlPr>
              <w:rPr>
                <w:rFonts w:ascii="Cambria Math" w:hAnsi="Cambria Math" w:cs="Times New Roman"/>
                <w:i/>
                <w:sz w:val="28"/>
                <w:szCs w:val="28"/>
                <w:lang w:eastAsia="uk-UA"/>
              </w:rPr>
            </m:ctrlPr>
          </m:sSupPr>
          <m:e>
            <m:r>
              <w:rPr>
                <w:rFonts w:ascii="Cambria Math" w:hAnsi="Cambria Math" w:cs="Times New Roman"/>
                <w:sz w:val="28"/>
                <w:szCs w:val="28"/>
                <w:lang w:eastAsia="uk-UA"/>
              </w:rPr>
              <m:t>ЕОКВ</m:t>
            </m:r>
          </m:e>
          <m:sup>
            <m:r>
              <w:rPr>
                <w:rFonts w:ascii="Cambria Math" w:hAnsi="Cambria Math" w:cs="Times New Roman"/>
                <w:sz w:val="28"/>
                <w:szCs w:val="28"/>
                <w:lang w:eastAsia="uk-UA"/>
              </w:rPr>
              <m:t>ІІ</m:t>
            </m:r>
          </m:sup>
        </m:sSup>
        <m:r>
          <w:rPr>
            <w:rFonts w:ascii="Cambria Math" w:hAnsi="Cambria Math" w:cs="Times New Roman"/>
            <w:sz w:val="28"/>
            <w:szCs w:val="28"/>
            <w:lang w:eastAsia="uk-UA"/>
          </w:rPr>
          <m:t>=</m:t>
        </m:r>
        <m:sSubSup>
          <m:sSubSupPr>
            <m:ctrlPr>
              <w:rPr>
                <w:rFonts w:ascii="Cambria Math" w:hAnsi="Cambria Math" w:cs="Times New Roman"/>
                <w:i/>
                <w:sz w:val="28"/>
                <w:szCs w:val="28"/>
                <w:lang w:eastAsia="uk-UA"/>
              </w:rPr>
            </m:ctrlPr>
          </m:sSubSupPr>
          <m:e>
            <m:r>
              <w:rPr>
                <w:rFonts w:ascii="Cambria Math" w:hAnsi="Cambria Math" w:cs="Times New Roman"/>
                <w:sz w:val="28"/>
                <w:szCs w:val="28"/>
                <w:lang w:eastAsia="uk-UA"/>
              </w:rPr>
              <m:t>ОКВ</m:t>
            </m:r>
          </m:e>
          <m:sub>
            <m:r>
              <w:rPr>
                <w:rFonts w:ascii="Cambria Math" w:hAnsi="Cambria Math" w:cs="Times New Roman"/>
                <w:sz w:val="28"/>
                <w:szCs w:val="28"/>
                <w:lang w:eastAsia="uk-UA"/>
              </w:rPr>
              <m:t>t-1</m:t>
            </m:r>
          </m:sub>
          <m:sup>
            <m:r>
              <w:rPr>
                <w:rFonts w:ascii="Cambria Math" w:hAnsi="Cambria Math" w:cs="Times New Roman"/>
                <w:sz w:val="28"/>
                <w:szCs w:val="28"/>
                <w:lang w:eastAsia="uk-UA"/>
              </w:rPr>
              <m:t>y</m:t>
            </m:r>
          </m:sup>
        </m:sSubSup>
        <m:r>
          <w:rPr>
            <w:rFonts w:ascii="Cambria Math" w:hAnsi="Cambria Math" w:cs="Times New Roman"/>
            <w:sz w:val="28"/>
            <w:szCs w:val="28"/>
            <w:lang w:eastAsia="uk-UA"/>
          </w:rPr>
          <m:t>-</m:t>
        </m:r>
        <m:sSubSup>
          <m:sSubSupPr>
            <m:ctrlPr>
              <w:rPr>
                <w:rFonts w:ascii="Cambria Math" w:hAnsi="Cambria Math" w:cs="Times New Roman"/>
                <w:i/>
                <w:sz w:val="28"/>
                <w:szCs w:val="28"/>
                <w:lang w:eastAsia="uk-UA"/>
              </w:rPr>
            </m:ctrlPr>
          </m:sSubSupPr>
          <m:e>
            <m:r>
              <w:rPr>
                <w:rFonts w:ascii="Cambria Math" w:hAnsi="Cambria Math" w:cs="Times New Roman"/>
                <w:sz w:val="28"/>
                <w:szCs w:val="28"/>
                <w:lang w:eastAsia="uk-UA"/>
              </w:rPr>
              <m:t>ОКВ</m:t>
            </m:r>
          </m:e>
          <m:sub>
            <m:r>
              <w:rPr>
                <w:rFonts w:ascii="Cambria Math" w:hAnsi="Cambria Math" w:cs="Times New Roman"/>
                <w:sz w:val="28"/>
                <w:szCs w:val="28"/>
                <w:lang w:eastAsia="uk-UA"/>
              </w:rPr>
              <m:t>t-1</m:t>
            </m:r>
          </m:sub>
          <m:sup>
            <m:r>
              <w:rPr>
                <w:rFonts w:ascii="Cambria Math" w:hAnsi="Cambria Math" w:cs="Times New Roman"/>
                <w:sz w:val="28"/>
                <w:szCs w:val="28"/>
                <w:lang w:eastAsia="uk-UA"/>
              </w:rPr>
              <m:t>ф</m:t>
            </m:r>
          </m:sup>
        </m:sSubSup>
        <m:r>
          <w:rPr>
            <w:rFonts w:ascii="Cambria Math" w:hAnsi="Cambria Math" w:cs="Times New Roman"/>
            <w:sz w:val="28"/>
            <w:szCs w:val="28"/>
            <w:lang w:eastAsia="uk-UA"/>
          </w:rPr>
          <m:t>,  тис. грн</m:t>
        </m:r>
      </m:oMath>
      <w:r w:rsidR="00BE2E67" w:rsidRPr="00037BEC">
        <w:rPr>
          <w:rFonts w:ascii="Times New Roman" w:eastAsiaTheme="minorEastAsia" w:hAnsi="Times New Roman" w:cs="Times New Roman"/>
          <w:i/>
          <w:sz w:val="28"/>
          <w:szCs w:val="28"/>
          <w:lang w:eastAsia="uk-UA"/>
        </w:rPr>
        <w:t xml:space="preserve"> </w:t>
      </w:r>
      <w:r w:rsidR="00BE2E67" w:rsidRPr="00037BEC">
        <w:rPr>
          <w:rFonts w:ascii="Times New Roman" w:eastAsia="Times New Roman" w:hAnsi="Times New Roman" w:cs="Times New Roman"/>
          <w:sz w:val="28"/>
          <w:szCs w:val="28"/>
          <w:lang w:eastAsia="ru-RU"/>
        </w:rPr>
        <w:t>(1</w:t>
      </w:r>
      <w:r w:rsidR="00BB663C" w:rsidRPr="00037BEC">
        <w:rPr>
          <w:rFonts w:ascii="Times New Roman" w:eastAsia="Times New Roman" w:hAnsi="Times New Roman" w:cs="Times New Roman"/>
          <w:sz w:val="28"/>
          <w:szCs w:val="28"/>
          <w:lang w:eastAsia="ru-RU"/>
        </w:rPr>
        <w:t>8</w:t>
      </w:r>
      <w:r w:rsidR="00BE2E67" w:rsidRPr="00037BEC">
        <w:rPr>
          <w:rFonts w:ascii="Times New Roman" w:eastAsia="Times New Roman" w:hAnsi="Times New Roman" w:cs="Times New Roman"/>
          <w:sz w:val="28"/>
          <w:szCs w:val="28"/>
          <w:lang w:eastAsia="ru-RU"/>
        </w:rPr>
        <w:t>)</w:t>
      </w:r>
    </w:p>
    <w:p w14:paraId="26117D05" w14:textId="59490B57" w:rsidR="003D3F68" w:rsidRPr="00037BEC" w:rsidRDefault="00037BEC" w:rsidP="00AF07F9">
      <w:pPr>
        <w:spacing w:after="0" w:line="240" w:lineRule="auto"/>
        <w:ind w:firstLine="567"/>
        <w:contextualSpacing/>
        <w:jc w:val="both"/>
        <w:rPr>
          <w:rFonts w:ascii="Times New Roman" w:eastAsia="Times New Roman" w:hAnsi="Times New Roman" w:cs="Times New Roman"/>
          <w:color w:val="000000"/>
          <w:sz w:val="28"/>
          <w:szCs w:val="28"/>
          <w:lang w:eastAsia="ru-RU"/>
        </w:rPr>
      </w:pPr>
      <w:hyperlink r:id="rId44" w:tgtFrame="_blank" w:history="1">
        <w:r w:rsidR="003D3F68" w:rsidRPr="00037BEC">
          <w:rPr>
            <w:rFonts w:ascii="Times New Roman" w:eastAsia="Times New Roman" w:hAnsi="Times New Roman" w:cs="Times New Roman"/>
            <w:noProof/>
            <w:color w:val="000000"/>
            <w:sz w:val="28"/>
            <w:szCs w:val="28"/>
            <w:lang w:eastAsia="ru-RU"/>
          </w:rPr>
          <w:drawing>
            <wp:inline distT="0" distB="0" distL="0" distR="0" wp14:anchorId="3FF89995" wp14:editId="3F28CC56">
              <wp:extent cx="373711" cy="178362"/>
              <wp:effectExtent l="0" t="0" r="7620" b="0"/>
              <wp:docPr id="41" name="Рисунок 41" descr="https://zakon-pro.ligazakon.net/l_flib1.nsf/LookupFiles/GK40721_IMG_381.GIF/$file/GK40721_IMG_381.GIF">
                <a:hlinkClick xmlns:a="http://schemas.openxmlformats.org/drawingml/2006/main" r:id="rId4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zakon-pro.ligazakon.net/l_flib1.nsf/LookupFiles/GK40721_IMG_381.GIF/$file/GK40721_IMG_381.GIF">
                        <a:hlinkClick r:id="rId44" tgtFrame="&quot;_blank&quot;"/>
                      </pic:cNvPr>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76132" cy="179518"/>
                      </a:xfrm>
                      <a:prstGeom prst="rect">
                        <a:avLst/>
                      </a:prstGeom>
                      <a:noFill/>
                      <a:ln>
                        <a:noFill/>
                      </a:ln>
                    </pic:spPr>
                  </pic:pic>
                </a:graphicData>
              </a:graphic>
            </wp:inline>
          </w:drawing>
        </w:r>
        <w:r w:rsidR="003D3F68" w:rsidRPr="00037BEC">
          <w:rPr>
            <w:rFonts w:ascii="Times New Roman" w:eastAsia="Times New Roman" w:hAnsi="Times New Roman" w:cs="Times New Roman"/>
            <w:color w:val="000000"/>
            <w:sz w:val="28"/>
            <w:szCs w:val="28"/>
            <w:lang w:eastAsia="ru-RU"/>
          </w:rPr>
          <w:t> </w:t>
        </w:r>
        <w:r w:rsidR="00EF5D80" w:rsidRPr="00037BEC">
          <w:rPr>
            <w:rFonts w:ascii="Times New Roman" w:eastAsia="Times New Roman" w:hAnsi="Times New Roman" w:cs="Times New Roman"/>
            <w:color w:val="000000"/>
            <w:sz w:val="28"/>
            <w:szCs w:val="28"/>
            <w:lang w:eastAsia="ru-RU"/>
          </w:rPr>
          <w:t>–</w:t>
        </w:r>
        <w:r w:rsidR="003D3F68" w:rsidRPr="00037BEC">
          <w:rPr>
            <w:rFonts w:ascii="Times New Roman" w:eastAsia="Times New Roman" w:hAnsi="Times New Roman" w:cs="Times New Roman"/>
            <w:color w:val="000000"/>
            <w:sz w:val="28"/>
            <w:szCs w:val="28"/>
            <w:lang w:eastAsia="ru-RU"/>
          </w:rPr>
          <w:t xml:space="preserve"> уточнені операційні контрольовані витрати у році t, тис. грн </w:t>
        </w:r>
        <w:r w:rsidR="00BE6CE8" w:rsidRPr="00037BEC">
          <w:rPr>
            <w:rFonts w:ascii="Times New Roman" w:eastAsia="Times New Roman" w:hAnsi="Times New Roman" w:cs="Times New Roman"/>
            <w:color w:val="000000"/>
            <w:sz w:val="28"/>
            <w:szCs w:val="28"/>
            <w:lang w:eastAsia="ru-RU"/>
          </w:rPr>
          <w:br/>
        </w:r>
        <w:r w:rsidR="003D3F68" w:rsidRPr="00037BEC">
          <w:rPr>
            <w:rFonts w:ascii="Times New Roman" w:eastAsia="Times New Roman" w:hAnsi="Times New Roman" w:cs="Times New Roman"/>
            <w:color w:val="000000"/>
            <w:sz w:val="28"/>
            <w:szCs w:val="28"/>
            <w:lang w:eastAsia="ru-RU"/>
          </w:rPr>
          <w:t xml:space="preserve">(на 2022 </w:t>
        </w:r>
        <w:r w:rsidR="004616A9" w:rsidRPr="00037BEC">
          <w:rPr>
            <w:rFonts w:ascii="Times New Roman" w:eastAsia="Times New Roman" w:hAnsi="Times New Roman" w:cs="Times New Roman"/>
            <w:color w:val="000000"/>
            <w:sz w:val="28"/>
            <w:szCs w:val="28"/>
            <w:lang w:eastAsia="ru-RU"/>
          </w:rPr>
          <w:t>–</w:t>
        </w:r>
        <w:r w:rsidR="003D3F68" w:rsidRPr="00037BEC">
          <w:rPr>
            <w:rFonts w:ascii="Times New Roman" w:eastAsia="Times New Roman" w:hAnsi="Times New Roman" w:cs="Times New Roman"/>
            <w:color w:val="000000"/>
            <w:sz w:val="28"/>
            <w:szCs w:val="28"/>
            <w:lang w:eastAsia="ru-RU"/>
          </w:rPr>
          <w:t xml:space="preserve"> 2024 роки </w:t>
        </w:r>
        <w:r w:rsidR="003D3F68" w:rsidRPr="00037BEC">
          <w:rPr>
            <w:rFonts w:ascii="Times New Roman" w:eastAsia="Times New Roman" w:hAnsi="Times New Roman" w:cs="Times New Roman"/>
            <w:noProof/>
            <w:color w:val="000000"/>
            <w:sz w:val="28"/>
            <w:szCs w:val="28"/>
            <w:lang w:eastAsia="ru-RU"/>
          </w:rPr>
          <w:drawing>
            <wp:inline distT="0" distB="0" distL="0" distR="0" wp14:anchorId="1B33C59A" wp14:editId="2C306DED">
              <wp:extent cx="946205" cy="217019"/>
              <wp:effectExtent l="0" t="0" r="6350" b="0"/>
              <wp:docPr id="42" name="Рисунок 42" descr="https://zakon-pro.ligazakon.net/l_flib1.nsf/LookupFiles/GK40721_IMG_382.GIF/$file/GK40721_IMG_382.GIF">
                <a:hlinkClick xmlns:a="http://schemas.openxmlformats.org/drawingml/2006/main" r:id="rId4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zakon-pro.ligazakon.net/l_flib1.nsf/LookupFiles/GK40721_IMG_382.GIF/$file/GK40721_IMG_382.GIF">
                        <a:hlinkClick r:id="rId44" tgtFrame="&quot;_blank&quot;"/>
                      </pic:cNvPr>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48320" cy="217504"/>
                      </a:xfrm>
                      <a:prstGeom prst="rect">
                        <a:avLst/>
                      </a:prstGeom>
                      <a:noFill/>
                      <a:ln>
                        <a:noFill/>
                      </a:ln>
                    </pic:spPr>
                  </pic:pic>
                </a:graphicData>
              </a:graphic>
            </wp:inline>
          </w:drawing>
        </w:r>
        <w:r w:rsidR="003D3F68" w:rsidRPr="00037BEC">
          <w:rPr>
            <w:rFonts w:ascii="Times New Roman" w:eastAsia="Times New Roman" w:hAnsi="Times New Roman" w:cs="Times New Roman"/>
            <w:color w:val="000000"/>
            <w:sz w:val="28"/>
            <w:szCs w:val="28"/>
            <w:lang w:eastAsia="ru-RU"/>
          </w:rPr>
          <w:t>);</w:t>
        </w:r>
      </w:hyperlink>
    </w:p>
    <w:p w14:paraId="07F60249" w14:textId="55D3E675" w:rsidR="003D3F68" w:rsidRPr="00037BEC" w:rsidRDefault="00037BEC" w:rsidP="00AF07F9">
      <w:pPr>
        <w:spacing w:after="0" w:line="240" w:lineRule="auto"/>
        <w:ind w:firstLine="567"/>
        <w:contextualSpacing/>
        <w:jc w:val="both"/>
        <w:rPr>
          <w:rFonts w:ascii="Times New Roman" w:eastAsia="Times New Roman" w:hAnsi="Times New Roman" w:cs="Times New Roman"/>
          <w:color w:val="000000"/>
          <w:sz w:val="28"/>
          <w:szCs w:val="28"/>
          <w:lang w:eastAsia="ru-RU"/>
        </w:rPr>
      </w:pPr>
      <w:hyperlink r:id="rId47" w:tgtFrame="_blank" w:history="1">
        <w:r w:rsidR="003D3F68" w:rsidRPr="00037BEC">
          <w:rPr>
            <w:rFonts w:ascii="Times New Roman" w:eastAsia="Times New Roman" w:hAnsi="Times New Roman" w:cs="Times New Roman"/>
            <w:noProof/>
            <w:color w:val="000000"/>
            <w:sz w:val="28"/>
            <w:szCs w:val="28"/>
            <w:lang w:eastAsia="ru-RU"/>
          </w:rPr>
          <w:drawing>
            <wp:inline distT="0" distB="0" distL="0" distR="0" wp14:anchorId="58F5F3CA" wp14:editId="6E966C4A">
              <wp:extent cx="429371" cy="243961"/>
              <wp:effectExtent l="0" t="0" r="8890" b="3810"/>
              <wp:docPr id="43" name="Рисунок 43" descr="https://zakon-pro.ligazakon.net/l_flib1.nsf/LookupFiles/GK40721_IMG_383.GIF/$file/GK40721_IMG_383.GIF">
                <a:hlinkClick xmlns:a="http://schemas.openxmlformats.org/drawingml/2006/main" r:id="rId4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zakon-pro.ligazakon.net/l_flib1.nsf/LookupFiles/GK40721_IMG_383.GIF/$file/GK40721_IMG_383.GIF">
                        <a:hlinkClick r:id="rId47" tgtFrame="&quot;_blank&quot;"/>
                      </pic:cNvPr>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30174" cy="244417"/>
                      </a:xfrm>
                      <a:prstGeom prst="rect">
                        <a:avLst/>
                      </a:prstGeom>
                      <a:noFill/>
                      <a:ln>
                        <a:noFill/>
                      </a:ln>
                    </pic:spPr>
                  </pic:pic>
                </a:graphicData>
              </a:graphic>
            </wp:inline>
          </w:drawing>
        </w:r>
        <w:r w:rsidR="003D3F68" w:rsidRPr="00037BEC">
          <w:rPr>
            <w:rFonts w:ascii="Times New Roman" w:eastAsia="Times New Roman" w:hAnsi="Times New Roman" w:cs="Times New Roman"/>
            <w:color w:val="000000"/>
            <w:sz w:val="28"/>
            <w:szCs w:val="28"/>
            <w:lang w:eastAsia="ru-RU"/>
          </w:rPr>
          <w:t> </w:t>
        </w:r>
        <w:r w:rsidR="00BE6CE8" w:rsidRPr="00037BEC">
          <w:rPr>
            <w:rFonts w:ascii="Times New Roman" w:eastAsia="Times New Roman" w:hAnsi="Times New Roman" w:cs="Times New Roman"/>
            <w:color w:val="000000"/>
            <w:sz w:val="28"/>
            <w:szCs w:val="28"/>
            <w:lang w:eastAsia="ru-RU"/>
          </w:rPr>
          <w:t>–</w:t>
        </w:r>
        <w:r w:rsidR="003D3F68" w:rsidRPr="00037BEC">
          <w:rPr>
            <w:rFonts w:ascii="Times New Roman" w:eastAsia="Times New Roman" w:hAnsi="Times New Roman" w:cs="Times New Roman"/>
            <w:color w:val="000000"/>
            <w:sz w:val="28"/>
            <w:szCs w:val="28"/>
            <w:lang w:eastAsia="ru-RU"/>
          </w:rPr>
          <w:t xml:space="preserve"> фактичні операційні контрольовані витрати у році t, що враховують обґрунтований перелік складових витрат, підтверджений результатами заходів контролю, які відносяться до діяльності з розподілу, тис. грн. Визначаються з урахуванням витрат, що капіталізуються у звітному році, зменшених на суму перевищення максимального розміру заробітної плати, визначеного рішенням НКРЕКП, над рівнем середньої заробітної плати, урахованої у структурі тарифів, виявлену під час проведеної перевірки;</w:t>
        </w:r>
      </w:hyperlink>
    </w:p>
    <w:p w14:paraId="03C2595B" w14:textId="0B6D3606" w:rsidR="003D3F68" w:rsidRPr="00037BEC" w:rsidRDefault="00037BEC" w:rsidP="00EF5D80">
      <w:pPr>
        <w:spacing w:after="0" w:line="240" w:lineRule="auto"/>
        <w:ind w:firstLine="567"/>
        <w:contextualSpacing/>
        <w:jc w:val="both"/>
        <w:rPr>
          <w:rFonts w:ascii="Times New Roman" w:eastAsia="Times New Roman" w:hAnsi="Times New Roman" w:cs="Times New Roman"/>
          <w:color w:val="000000"/>
          <w:sz w:val="28"/>
          <w:szCs w:val="28"/>
          <w:lang w:eastAsia="ru-RU"/>
        </w:rPr>
      </w:pPr>
      <w:hyperlink r:id="rId49" w:tgtFrame="_blank" w:history="1">
        <w:r w:rsidR="003D3F68" w:rsidRPr="00037BEC">
          <w:rPr>
            <w:rFonts w:ascii="Times New Roman" w:eastAsia="Times New Roman" w:hAnsi="Times New Roman" w:cs="Times New Roman"/>
            <w:color w:val="000000"/>
            <w:sz w:val="28"/>
            <w:szCs w:val="28"/>
            <w:lang w:eastAsia="ru-RU"/>
          </w:rPr>
          <w:t>k </w:t>
        </w:r>
        <w:r w:rsidR="00EF5D80" w:rsidRPr="00037BEC">
          <w:rPr>
            <w:rFonts w:ascii="Times New Roman" w:eastAsia="Times New Roman" w:hAnsi="Times New Roman" w:cs="Times New Roman"/>
            <w:color w:val="000000"/>
            <w:sz w:val="28"/>
            <w:szCs w:val="28"/>
            <w:lang w:eastAsia="ru-RU"/>
          </w:rPr>
          <w:t>–</w:t>
        </w:r>
        <w:r w:rsidR="003D3F68" w:rsidRPr="00037BEC">
          <w:rPr>
            <w:rFonts w:ascii="Times New Roman" w:eastAsia="Times New Roman" w:hAnsi="Times New Roman" w:cs="Times New Roman"/>
            <w:color w:val="000000"/>
            <w:sz w:val="28"/>
            <w:szCs w:val="28"/>
            <w:lang w:eastAsia="ru-RU"/>
          </w:rPr>
          <w:t xml:space="preserve"> кількість років у попередньому періоді регулювання (без урахування 2022 </w:t>
        </w:r>
        <w:r w:rsidR="004616A9" w:rsidRPr="00037BEC">
          <w:rPr>
            <w:rFonts w:ascii="Times New Roman" w:eastAsia="Times New Roman" w:hAnsi="Times New Roman" w:cs="Times New Roman"/>
            <w:color w:val="000000"/>
            <w:sz w:val="28"/>
            <w:szCs w:val="28"/>
            <w:lang w:eastAsia="ru-RU"/>
          </w:rPr>
          <w:t>–</w:t>
        </w:r>
        <w:r w:rsidR="003D3F68" w:rsidRPr="00037BEC">
          <w:rPr>
            <w:rFonts w:ascii="Times New Roman" w:eastAsia="Times New Roman" w:hAnsi="Times New Roman" w:cs="Times New Roman"/>
            <w:color w:val="000000"/>
            <w:sz w:val="28"/>
            <w:szCs w:val="28"/>
            <w:lang w:eastAsia="ru-RU"/>
          </w:rPr>
          <w:t xml:space="preserve"> 2024 років, для яких </w:t>
        </w:r>
        <w:r w:rsidR="003D3F68" w:rsidRPr="00037BEC">
          <w:rPr>
            <w:rFonts w:ascii="Times New Roman" w:eastAsia="Times New Roman" w:hAnsi="Times New Roman" w:cs="Times New Roman"/>
            <w:noProof/>
            <w:color w:val="000000"/>
            <w:sz w:val="28"/>
            <w:szCs w:val="28"/>
            <w:lang w:eastAsia="ru-RU"/>
          </w:rPr>
          <w:drawing>
            <wp:inline distT="0" distB="0" distL="0" distR="0" wp14:anchorId="1BC53FE8" wp14:editId="793165D8">
              <wp:extent cx="1038225" cy="238125"/>
              <wp:effectExtent l="0" t="0" r="9525" b="9525"/>
              <wp:docPr id="44" name="Рисунок 44" descr="https://zakon-pro.ligazakon.net/l_flib1.nsf/LookupFiles/GK40721_IMG_384.GIF/$file/GK40721_IMG_384.GIF">
                <a:hlinkClick xmlns:a="http://schemas.openxmlformats.org/drawingml/2006/main" r:id="rId4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s://zakon-pro.ligazakon.net/l_flib1.nsf/LookupFiles/GK40721_IMG_384.GIF/$file/GK40721_IMG_384.GIF">
                        <a:hlinkClick r:id="rId49" tgtFrame="&quot;_blank&quot;"/>
                      </pic:cNvPr>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038225" cy="238125"/>
                      </a:xfrm>
                      <a:prstGeom prst="rect">
                        <a:avLst/>
                      </a:prstGeom>
                      <a:noFill/>
                      <a:ln>
                        <a:noFill/>
                      </a:ln>
                    </pic:spPr>
                  </pic:pic>
                </a:graphicData>
              </a:graphic>
            </wp:inline>
          </w:drawing>
        </w:r>
        <w:r w:rsidR="003D3F68" w:rsidRPr="00037BEC">
          <w:rPr>
            <w:rFonts w:ascii="Times New Roman" w:eastAsia="Times New Roman" w:hAnsi="Times New Roman" w:cs="Times New Roman"/>
            <w:color w:val="000000"/>
            <w:sz w:val="28"/>
            <w:szCs w:val="28"/>
            <w:lang w:eastAsia="ru-RU"/>
          </w:rPr>
          <w:t>).</w:t>
        </w:r>
      </w:hyperlink>
    </w:p>
    <w:p w14:paraId="51EA9953" w14:textId="77BE3FF8" w:rsidR="003D3F68" w:rsidRPr="00037BEC" w:rsidRDefault="00037BEC" w:rsidP="00AF07F9">
      <w:pPr>
        <w:spacing w:after="0" w:line="240" w:lineRule="auto"/>
        <w:ind w:firstLine="567"/>
        <w:contextualSpacing/>
        <w:jc w:val="both"/>
        <w:rPr>
          <w:rFonts w:ascii="Times New Roman" w:eastAsia="Times New Roman" w:hAnsi="Times New Roman" w:cs="Times New Roman"/>
          <w:color w:val="000000"/>
          <w:sz w:val="28"/>
          <w:szCs w:val="28"/>
          <w:lang w:eastAsia="ru-RU"/>
        </w:rPr>
      </w:pPr>
      <w:hyperlink r:id="rId51" w:tgtFrame="_blank" w:history="1">
        <w:r w:rsidR="003D3F68" w:rsidRPr="00037BEC">
          <w:rPr>
            <w:rFonts w:ascii="Times New Roman" w:eastAsia="Times New Roman" w:hAnsi="Times New Roman" w:cs="Times New Roman"/>
            <w:color w:val="000000"/>
            <w:sz w:val="28"/>
            <w:szCs w:val="28"/>
            <w:lang w:eastAsia="ru-RU"/>
          </w:rPr>
          <w:t xml:space="preserve">Для АТ </w:t>
        </w:r>
        <w:r w:rsidR="004616A9" w:rsidRPr="00037BEC">
          <w:rPr>
            <w:rFonts w:ascii="Times New Roman" w:eastAsia="Times New Roman" w:hAnsi="Times New Roman" w:cs="Times New Roman"/>
            <w:color w:val="000000"/>
            <w:sz w:val="28"/>
            <w:szCs w:val="28"/>
            <w:lang w:eastAsia="ru-RU"/>
          </w:rPr>
          <w:t>«</w:t>
        </w:r>
        <w:r w:rsidR="003D3F68" w:rsidRPr="00037BEC">
          <w:rPr>
            <w:rFonts w:ascii="Times New Roman" w:eastAsia="Times New Roman" w:hAnsi="Times New Roman" w:cs="Times New Roman"/>
            <w:color w:val="000000"/>
            <w:sz w:val="28"/>
            <w:szCs w:val="28"/>
            <w:lang w:eastAsia="ru-RU"/>
          </w:rPr>
          <w:t>ЖИТОМИРОБЛЕНЕРГО</w:t>
        </w:r>
        <w:r w:rsidR="004616A9" w:rsidRPr="00037BEC">
          <w:rPr>
            <w:rFonts w:ascii="Times New Roman" w:eastAsia="Times New Roman" w:hAnsi="Times New Roman" w:cs="Times New Roman"/>
            <w:color w:val="000000"/>
            <w:sz w:val="28"/>
            <w:szCs w:val="28"/>
            <w:lang w:eastAsia="ru-RU"/>
          </w:rPr>
          <w:t>»</w:t>
        </w:r>
        <w:r w:rsidR="003D3F68" w:rsidRPr="00037BEC">
          <w:rPr>
            <w:rFonts w:ascii="Times New Roman" w:eastAsia="Times New Roman" w:hAnsi="Times New Roman" w:cs="Times New Roman"/>
            <w:color w:val="000000"/>
            <w:sz w:val="28"/>
            <w:szCs w:val="28"/>
            <w:lang w:eastAsia="ru-RU"/>
          </w:rPr>
          <w:t xml:space="preserve">, ПРАТ </w:t>
        </w:r>
        <w:r w:rsidR="004616A9" w:rsidRPr="00037BEC">
          <w:rPr>
            <w:rFonts w:ascii="Times New Roman" w:eastAsia="Times New Roman" w:hAnsi="Times New Roman" w:cs="Times New Roman"/>
            <w:color w:val="000000"/>
            <w:sz w:val="28"/>
            <w:szCs w:val="28"/>
            <w:lang w:eastAsia="ru-RU"/>
          </w:rPr>
          <w:t>«</w:t>
        </w:r>
        <w:r w:rsidR="003D3F68" w:rsidRPr="00037BEC">
          <w:rPr>
            <w:rFonts w:ascii="Times New Roman" w:eastAsia="Times New Roman" w:hAnsi="Times New Roman" w:cs="Times New Roman"/>
            <w:color w:val="000000"/>
            <w:sz w:val="28"/>
            <w:szCs w:val="28"/>
            <w:lang w:eastAsia="ru-RU"/>
          </w:rPr>
          <w:t>КІРОВОГРАДОБЛЕНЕРГО</w:t>
        </w:r>
        <w:r w:rsidR="004616A9" w:rsidRPr="00037BEC">
          <w:rPr>
            <w:rFonts w:ascii="Times New Roman" w:eastAsia="Times New Roman" w:hAnsi="Times New Roman" w:cs="Times New Roman"/>
            <w:color w:val="000000"/>
            <w:sz w:val="28"/>
            <w:szCs w:val="28"/>
            <w:lang w:eastAsia="ru-RU"/>
          </w:rPr>
          <w:t>»</w:t>
        </w:r>
        <w:r w:rsidR="003D3F68" w:rsidRPr="00037BEC">
          <w:rPr>
            <w:rFonts w:ascii="Times New Roman" w:eastAsia="Times New Roman" w:hAnsi="Times New Roman" w:cs="Times New Roman"/>
            <w:color w:val="000000"/>
            <w:sz w:val="28"/>
            <w:szCs w:val="28"/>
            <w:lang w:eastAsia="ru-RU"/>
          </w:rPr>
          <w:t xml:space="preserve">, ПРАТ </w:t>
        </w:r>
        <w:r w:rsidR="004616A9" w:rsidRPr="00037BEC">
          <w:rPr>
            <w:rFonts w:ascii="Times New Roman" w:eastAsia="Times New Roman" w:hAnsi="Times New Roman" w:cs="Times New Roman"/>
            <w:color w:val="000000"/>
            <w:sz w:val="28"/>
            <w:szCs w:val="28"/>
            <w:lang w:eastAsia="ru-RU"/>
          </w:rPr>
          <w:t>«</w:t>
        </w:r>
        <w:r w:rsidR="003D3F68" w:rsidRPr="00037BEC">
          <w:rPr>
            <w:rFonts w:ascii="Times New Roman" w:eastAsia="Times New Roman" w:hAnsi="Times New Roman" w:cs="Times New Roman"/>
            <w:color w:val="000000"/>
            <w:sz w:val="28"/>
            <w:szCs w:val="28"/>
            <w:lang w:eastAsia="ru-RU"/>
          </w:rPr>
          <w:t>РІВНЕОБЛЕНЕРГО</w:t>
        </w:r>
        <w:r w:rsidR="004616A9" w:rsidRPr="00037BEC">
          <w:rPr>
            <w:rFonts w:ascii="Times New Roman" w:eastAsia="Times New Roman" w:hAnsi="Times New Roman" w:cs="Times New Roman"/>
            <w:color w:val="000000"/>
            <w:sz w:val="28"/>
            <w:szCs w:val="28"/>
            <w:lang w:eastAsia="ru-RU"/>
          </w:rPr>
          <w:t>»</w:t>
        </w:r>
        <w:r w:rsidR="003D3F68" w:rsidRPr="00037BEC">
          <w:rPr>
            <w:rFonts w:ascii="Times New Roman" w:eastAsia="Times New Roman" w:hAnsi="Times New Roman" w:cs="Times New Roman"/>
            <w:color w:val="000000"/>
            <w:sz w:val="28"/>
            <w:szCs w:val="28"/>
            <w:lang w:eastAsia="ru-RU"/>
          </w:rPr>
          <w:t xml:space="preserve">, АТ </w:t>
        </w:r>
        <w:r w:rsidR="004616A9" w:rsidRPr="00037BEC">
          <w:rPr>
            <w:rFonts w:ascii="Times New Roman" w:eastAsia="Times New Roman" w:hAnsi="Times New Roman" w:cs="Times New Roman"/>
            <w:color w:val="000000"/>
            <w:sz w:val="28"/>
            <w:szCs w:val="28"/>
            <w:lang w:eastAsia="ru-RU"/>
          </w:rPr>
          <w:t>«</w:t>
        </w:r>
        <w:r w:rsidR="003D3F68" w:rsidRPr="00037BEC">
          <w:rPr>
            <w:rFonts w:ascii="Times New Roman" w:eastAsia="Times New Roman" w:hAnsi="Times New Roman" w:cs="Times New Roman"/>
            <w:color w:val="000000"/>
            <w:sz w:val="28"/>
            <w:szCs w:val="28"/>
            <w:lang w:eastAsia="ru-RU"/>
          </w:rPr>
          <w:t>ХЕРСОНОБЛЕНЕРГО</w:t>
        </w:r>
        <w:r w:rsidR="004616A9" w:rsidRPr="00037BEC">
          <w:rPr>
            <w:rFonts w:ascii="Times New Roman" w:eastAsia="Times New Roman" w:hAnsi="Times New Roman" w:cs="Times New Roman"/>
            <w:color w:val="000000"/>
            <w:sz w:val="28"/>
            <w:szCs w:val="28"/>
            <w:lang w:eastAsia="ru-RU"/>
          </w:rPr>
          <w:t>»</w:t>
        </w:r>
        <w:r w:rsidR="003D3F68" w:rsidRPr="00037BEC">
          <w:rPr>
            <w:rFonts w:ascii="Times New Roman" w:eastAsia="Times New Roman" w:hAnsi="Times New Roman" w:cs="Times New Roman"/>
            <w:color w:val="000000"/>
            <w:sz w:val="28"/>
            <w:szCs w:val="28"/>
            <w:lang w:eastAsia="ru-RU"/>
          </w:rPr>
          <w:t xml:space="preserve">, </w:t>
        </w:r>
        <w:r w:rsidR="00EF5D80" w:rsidRPr="00037BEC">
          <w:rPr>
            <w:rFonts w:ascii="Times New Roman" w:eastAsia="Times New Roman" w:hAnsi="Times New Roman" w:cs="Times New Roman"/>
            <w:color w:val="000000"/>
            <w:sz w:val="28"/>
            <w:szCs w:val="28"/>
            <w:lang w:eastAsia="ru-RU"/>
          </w:rPr>
          <w:br/>
        </w:r>
        <w:r w:rsidR="003D3F68" w:rsidRPr="00037BEC">
          <w:rPr>
            <w:rFonts w:ascii="Times New Roman" w:eastAsia="Times New Roman" w:hAnsi="Times New Roman" w:cs="Times New Roman"/>
            <w:color w:val="000000"/>
            <w:sz w:val="28"/>
            <w:szCs w:val="28"/>
            <w:lang w:eastAsia="ru-RU"/>
          </w:rPr>
          <w:t xml:space="preserve">АТ </w:t>
        </w:r>
        <w:r w:rsidR="004616A9" w:rsidRPr="00037BEC">
          <w:rPr>
            <w:rFonts w:ascii="Times New Roman" w:eastAsia="Times New Roman" w:hAnsi="Times New Roman" w:cs="Times New Roman"/>
            <w:color w:val="000000"/>
            <w:sz w:val="28"/>
            <w:szCs w:val="28"/>
            <w:lang w:eastAsia="ru-RU"/>
          </w:rPr>
          <w:t>«</w:t>
        </w:r>
        <w:r w:rsidR="003D3F68" w:rsidRPr="00037BEC">
          <w:rPr>
            <w:rFonts w:ascii="Times New Roman" w:eastAsia="Times New Roman" w:hAnsi="Times New Roman" w:cs="Times New Roman"/>
            <w:color w:val="000000"/>
            <w:sz w:val="28"/>
            <w:szCs w:val="28"/>
            <w:lang w:eastAsia="ru-RU"/>
          </w:rPr>
          <w:t>ЧЕРНІВЦІОБЛЕНЕРГО</w:t>
        </w:r>
        <w:r w:rsidR="004616A9" w:rsidRPr="00037BEC">
          <w:rPr>
            <w:rFonts w:ascii="Times New Roman" w:eastAsia="Times New Roman" w:hAnsi="Times New Roman" w:cs="Times New Roman"/>
            <w:color w:val="000000"/>
            <w:sz w:val="28"/>
            <w:szCs w:val="28"/>
            <w:lang w:eastAsia="ru-RU"/>
          </w:rPr>
          <w:t>»</w:t>
        </w:r>
        <w:r w:rsidR="003D3F68" w:rsidRPr="00037BEC">
          <w:rPr>
            <w:rFonts w:ascii="Times New Roman" w:eastAsia="Times New Roman" w:hAnsi="Times New Roman" w:cs="Times New Roman"/>
            <w:color w:val="000000"/>
            <w:sz w:val="28"/>
            <w:szCs w:val="28"/>
            <w:lang w:eastAsia="ru-RU"/>
          </w:rPr>
          <w:t xml:space="preserve"> економія операційних контрольованих витрат за перший регуляторний період за 2022 </w:t>
        </w:r>
        <w:r w:rsidR="004616A9" w:rsidRPr="00037BEC">
          <w:rPr>
            <w:rFonts w:ascii="Times New Roman" w:eastAsia="Times New Roman" w:hAnsi="Times New Roman" w:cs="Times New Roman"/>
            <w:color w:val="000000"/>
            <w:sz w:val="28"/>
            <w:szCs w:val="28"/>
            <w:lang w:eastAsia="ru-RU"/>
          </w:rPr>
          <w:t>–</w:t>
        </w:r>
        <w:r w:rsidR="003D3F68" w:rsidRPr="00037BEC">
          <w:rPr>
            <w:rFonts w:ascii="Times New Roman" w:eastAsia="Times New Roman" w:hAnsi="Times New Roman" w:cs="Times New Roman"/>
            <w:color w:val="000000"/>
            <w:sz w:val="28"/>
            <w:szCs w:val="28"/>
            <w:lang w:eastAsia="ru-RU"/>
          </w:rPr>
          <w:t xml:space="preserve"> 202</w:t>
        </w:r>
        <w:r w:rsidR="00DB6CB8" w:rsidRPr="00037BEC">
          <w:rPr>
            <w:rFonts w:ascii="Times New Roman" w:eastAsia="Times New Roman" w:hAnsi="Times New Roman" w:cs="Times New Roman"/>
            <w:color w:val="000000"/>
            <w:sz w:val="28"/>
            <w:szCs w:val="28"/>
            <w:lang w:eastAsia="ru-RU"/>
          </w:rPr>
          <w:t>6</w:t>
        </w:r>
        <w:r w:rsidR="003D3F68" w:rsidRPr="00037BEC">
          <w:rPr>
            <w:rFonts w:ascii="Times New Roman" w:eastAsia="Times New Roman" w:hAnsi="Times New Roman" w:cs="Times New Roman"/>
            <w:color w:val="000000"/>
            <w:sz w:val="28"/>
            <w:szCs w:val="28"/>
            <w:lang w:eastAsia="ru-RU"/>
          </w:rPr>
          <w:t xml:space="preserve"> роки не визначається, а при визначенні економії операційних контрольованих витрат за попередній регуляторний період показник k не враховує 2022 </w:t>
        </w:r>
        <w:r w:rsidR="004616A9" w:rsidRPr="00037BEC">
          <w:rPr>
            <w:rFonts w:ascii="Times New Roman" w:eastAsia="Times New Roman" w:hAnsi="Times New Roman" w:cs="Times New Roman"/>
            <w:color w:val="000000"/>
            <w:sz w:val="28"/>
            <w:szCs w:val="28"/>
            <w:lang w:eastAsia="ru-RU"/>
          </w:rPr>
          <w:t>–</w:t>
        </w:r>
        <w:r w:rsidR="003D3F68" w:rsidRPr="00037BEC">
          <w:rPr>
            <w:rFonts w:ascii="Times New Roman" w:eastAsia="Times New Roman" w:hAnsi="Times New Roman" w:cs="Times New Roman"/>
            <w:color w:val="000000"/>
            <w:sz w:val="28"/>
            <w:szCs w:val="28"/>
            <w:lang w:eastAsia="ru-RU"/>
          </w:rPr>
          <w:t xml:space="preserve"> 202</w:t>
        </w:r>
        <w:r w:rsidR="00DB6CB8" w:rsidRPr="00037BEC">
          <w:rPr>
            <w:rFonts w:ascii="Times New Roman" w:eastAsia="Times New Roman" w:hAnsi="Times New Roman" w:cs="Times New Roman"/>
            <w:color w:val="000000"/>
            <w:sz w:val="28"/>
            <w:szCs w:val="28"/>
            <w:lang w:eastAsia="ru-RU"/>
          </w:rPr>
          <w:t>6</w:t>
        </w:r>
        <w:r w:rsidR="003D3F68" w:rsidRPr="00037BEC">
          <w:rPr>
            <w:rFonts w:ascii="Times New Roman" w:eastAsia="Times New Roman" w:hAnsi="Times New Roman" w:cs="Times New Roman"/>
            <w:color w:val="000000"/>
            <w:sz w:val="28"/>
            <w:szCs w:val="28"/>
            <w:lang w:eastAsia="ru-RU"/>
          </w:rPr>
          <w:t xml:space="preserve"> роки.</w:t>
        </w:r>
      </w:hyperlink>
      <w:r w:rsidR="004616A9" w:rsidRPr="00037BEC">
        <w:rPr>
          <w:rFonts w:ascii="Times New Roman" w:eastAsia="Times New Roman" w:hAnsi="Times New Roman" w:cs="Times New Roman"/>
          <w:color w:val="000000"/>
          <w:sz w:val="28"/>
          <w:szCs w:val="28"/>
          <w:lang w:eastAsia="ru-RU"/>
        </w:rPr>
        <w:t>».</w:t>
      </w:r>
    </w:p>
    <w:p w14:paraId="3008F7DE" w14:textId="77777777" w:rsidR="00BB663C" w:rsidRPr="00037BEC" w:rsidRDefault="00BB663C" w:rsidP="00AF07F9">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037BEC">
        <w:rPr>
          <w:rFonts w:ascii="Times New Roman" w:eastAsia="Times New Roman" w:hAnsi="Times New Roman" w:cs="Times New Roman"/>
          <w:color w:val="000000"/>
          <w:sz w:val="28"/>
          <w:szCs w:val="28"/>
          <w:lang w:eastAsia="ru-RU"/>
        </w:rPr>
        <w:t>У зв’язку з цим формули 11</w:t>
      </w:r>
      <m:oMath>
        <m:r>
          <m:rPr>
            <m:sty m:val="p"/>
          </m:rPr>
          <w:rPr>
            <w:rFonts w:ascii="Cambria Math" w:eastAsia="Times New Roman" w:hAnsi="Cambria Math" w:cs="Times New Roman"/>
            <w:color w:val="000000"/>
            <w:sz w:val="28"/>
            <w:szCs w:val="28"/>
            <w:lang w:eastAsia="ru-RU"/>
          </w:rPr>
          <m:t>-</m:t>
        </m:r>
      </m:oMath>
      <w:r w:rsidRPr="00037BEC">
        <w:rPr>
          <w:rFonts w:ascii="Times New Roman" w:eastAsia="Times New Roman" w:hAnsi="Times New Roman" w:cs="Times New Roman"/>
          <w:color w:val="000000"/>
          <w:sz w:val="28"/>
          <w:szCs w:val="28"/>
          <w:lang w:eastAsia="ru-RU"/>
        </w:rPr>
        <w:t>52 вважати формулами 13</w:t>
      </w:r>
      <m:oMath>
        <m:r>
          <m:rPr>
            <m:sty m:val="p"/>
          </m:rPr>
          <w:rPr>
            <w:rFonts w:ascii="Cambria Math" w:eastAsia="Times New Roman" w:hAnsi="Cambria Math" w:cs="Times New Roman"/>
            <w:color w:val="000000"/>
            <w:sz w:val="28"/>
            <w:szCs w:val="28"/>
            <w:lang w:eastAsia="ru-RU"/>
          </w:rPr>
          <m:t>-</m:t>
        </m:r>
      </m:oMath>
      <w:r w:rsidRPr="00037BEC">
        <w:rPr>
          <w:rFonts w:ascii="Times New Roman" w:eastAsia="Times New Roman" w:hAnsi="Times New Roman" w:cs="Times New Roman"/>
          <w:color w:val="000000"/>
          <w:sz w:val="28"/>
          <w:szCs w:val="28"/>
          <w:lang w:eastAsia="ru-RU"/>
        </w:rPr>
        <w:t>54;</w:t>
      </w:r>
    </w:p>
    <w:p w14:paraId="6319DD02" w14:textId="77777777" w:rsidR="007F58C6" w:rsidRPr="00037BEC" w:rsidRDefault="007F58C6" w:rsidP="00AF07F9">
      <w:pPr>
        <w:autoSpaceDE w:val="0"/>
        <w:autoSpaceDN w:val="0"/>
        <w:spacing w:after="0" w:line="240" w:lineRule="auto"/>
        <w:ind w:firstLine="567"/>
        <w:contextualSpacing/>
        <w:jc w:val="both"/>
        <w:rPr>
          <w:rFonts w:ascii="Times New Roman" w:hAnsi="Times New Roman" w:cs="Times New Roman"/>
          <w:sz w:val="28"/>
          <w:szCs w:val="28"/>
        </w:rPr>
      </w:pPr>
      <w:r w:rsidRPr="00037BEC">
        <w:rPr>
          <w:rFonts w:ascii="Times New Roman" w:hAnsi="Times New Roman" w:cs="Times New Roman"/>
          <w:sz w:val="28"/>
          <w:szCs w:val="28"/>
        </w:rPr>
        <w:t>у пункті 5.12:</w:t>
      </w:r>
    </w:p>
    <w:p w14:paraId="72407C00" w14:textId="77777777" w:rsidR="007F58C6" w:rsidRPr="00037BEC" w:rsidRDefault="007F58C6" w:rsidP="00AF07F9">
      <w:pPr>
        <w:autoSpaceDE w:val="0"/>
        <w:autoSpaceDN w:val="0"/>
        <w:spacing w:after="0" w:line="240" w:lineRule="auto"/>
        <w:ind w:firstLine="567"/>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rPr>
        <w:t xml:space="preserve">після абзацу першого доповнити </w:t>
      </w:r>
      <w:r w:rsidRPr="00037BEC">
        <w:rPr>
          <w:rFonts w:ascii="Times New Roman" w:hAnsi="Times New Roman" w:cs="Times New Roman"/>
          <w:sz w:val="28"/>
          <w:szCs w:val="28"/>
          <w:lang w:eastAsia="ru-RU"/>
        </w:rPr>
        <w:t>новим абзацом другим такого змісту:</w:t>
      </w:r>
    </w:p>
    <w:p w14:paraId="2EE209E2" w14:textId="77777777" w:rsidR="007F58C6" w:rsidRPr="00037BEC" w:rsidRDefault="007F58C6" w:rsidP="00AF07F9">
      <w:pPr>
        <w:autoSpaceDE w:val="0"/>
        <w:autoSpaceDN w:val="0"/>
        <w:spacing w:after="0" w:line="240" w:lineRule="auto"/>
        <w:ind w:firstLine="567"/>
        <w:contextualSpacing/>
        <w:jc w:val="both"/>
        <w:rPr>
          <w:rFonts w:ascii="Times New Roman" w:hAnsi="Times New Roman" w:cs="Times New Roman"/>
          <w:sz w:val="28"/>
          <w:szCs w:val="28"/>
        </w:rPr>
      </w:pPr>
      <w:r w:rsidRPr="00037BEC">
        <w:rPr>
          <w:rFonts w:ascii="Times New Roman" w:hAnsi="Times New Roman" w:cs="Times New Roman"/>
          <w:sz w:val="28"/>
          <w:szCs w:val="28"/>
        </w:rPr>
        <w:t>«для першого регуляторного періоду».</w:t>
      </w:r>
    </w:p>
    <w:p w14:paraId="30A1DC93" w14:textId="58A90B59" w:rsidR="007F58C6" w:rsidRPr="00037BEC" w:rsidRDefault="007F58C6" w:rsidP="00AF07F9">
      <w:pPr>
        <w:spacing w:after="0" w:line="240" w:lineRule="auto"/>
        <w:ind w:firstLine="567"/>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 xml:space="preserve">У зв’язку з цим абзаци другий – десятий вважати відповідно абзацами </w:t>
      </w:r>
      <w:r w:rsidR="00EF5D80" w:rsidRPr="00037BEC">
        <w:rPr>
          <w:rFonts w:ascii="Times New Roman" w:hAnsi="Times New Roman" w:cs="Times New Roman"/>
          <w:sz w:val="28"/>
          <w:szCs w:val="28"/>
          <w:lang w:eastAsia="ru-RU"/>
        </w:rPr>
        <w:br/>
      </w:r>
      <w:r w:rsidRPr="00037BEC">
        <w:rPr>
          <w:rFonts w:ascii="Times New Roman" w:hAnsi="Times New Roman" w:cs="Times New Roman"/>
          <w:sz w:val="28"/>
          <w:szCs w:val="28"/>
          <w:lang w:eastAsia="ru-RU"/>
        </w:rPr>
        <w:t>третім – одинадцятим;</w:t>
      </w:r>
    </w:p>
    <w:p w14:paraId="4C97B317" w14:textId="77777777" w:rsidR="007F58C6" w:rsidRPr="00037BEC" w:rsidRDefault="007F58C6" w:rsidP="00AF07F9">
      <w:pPr>
        <w:spacing w:after="0" w:line="240" w:lineRule="auto"/>
        <w:ind w:firstLine="567"/>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абзац п’ятий викласти в такій редакції:</w:t>
      </w:r>
    </w:p>
    <w:p w14:paraId="72BE6254" w14:textId="2357C9E0" w:rsidR="007F58C6" w:rsidRPr="00037BEC" w:rsidRDefault="007F58C6"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w:t>
      </w:r>
      <w:r w:rsidRPr="00037BEC">
        <w:rPr>
          <w:noProof/>
          <w:lang w:eastAsia="uk-UA"/>
        </w:rPr>
        <w:drawing>
          <wp:inline distT="0" distB="0" distL="0" distR="0" wp14:anchorId="45A37ACE" wp14:editId="2BAB1C23">
            <wp:extent cx="257175" cy="228600"/>
            <wp:effectExtent l="0" t="0" r="9525" b="0"/>
            <wp:docPr id="10" name="Рисунок 10" descr="https://zakon.rada.gov.ua/laws/file/imgs/129/p478167n529v7-74.gif">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zakon.rada.gov.ua/laws/file/imgs/129/p478167n529v7-74.gif">
                      <a:hlinkClick r:id="rId52"/>
                    </pic:cNvPr>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037BEC">
        <w:rPr>
          <w:rFonts w:ascii="Times New Roman" w:hAnsi="Times New Roman" w:cs="Times New Roman"/>
          <w:sz w:val="28"/>
          <w:szCs w:val="28"/>
          <w:lang w:eastAsia="ru-RU"/>
        </w:rPr>
        <w:t>– дорівнює регуляторній амортизації на активи, створені на дату переходу до стимулюючого регулювання (А</w:t>
      </w:r>
      <w:r w:rsidRPr="00037BEC">
        <w:rPr>
          <w:rFonts w:ascii="Times New Roman" w:hAnsi="Times New Roman" w:cs="Times New Roman"/>
          <w:sz w:val="28"/>
          <w:szCs w:val="28"/>
          <w:vertAlign w:val="subscript"/>
          <w:lang w:eastAsia="ru-RU"/>
        </w:rPr>
        <w:t>0</w:t>
      </w:r>
      <w:r w:rsidRPr="00037BEC">
        <w:rPr>
          <w:rFonts w:ascii="Times New Roman" w:hAnsi="Times New Roman" w:cs="Times New Roman"/>
          <w:sz w:val="28"/>
          <w:szCs w:val="28"/>
          <w:lang w:eastAsia="ru-RU"/>
        </w:rPr>
        <w:t>), розрахованій згідно з Порядком визначення регуляторної бази активів. Якщо А</w:t>
      </w:r>
      <w:r w:rsidRPr="00037BEC">
        <w:rPr>
          <w:rFonts w:ascii="Times New Roman" w:hAnsi="Times New Roman" w:cs="Times New Roman"/>
          <w:sz w:val="28"/>
          <w:szCs w:val="28"/>
          <w:vertAlign w:val="subscript"/>
          <w:lang w:eastAsia="ru-RU"/>
        </w:rPr>
        <w:t>0</w:t>
      </w:r>
      <w:r w:rsidRPr="00037BEC">
        <w:rPr>
          <w:rFonts w:ascii="Times New Roman" w:hAnsi="Times New Roman" w:cs="Times New Roman"/>
          <w:sz w:val="28"/>
          <w:szCs w:val="28"/>
          <w:lang w:eastAsia="ru-RU"/>
        </w:rPr>
        <w:t xml:space="preserve"> перевищує рівень амортизації, врахований в діючих тарифах на дату переходу до стимулюючого регулювання, на величину понад 50 %, то </w:t>
      </w:r>
      <w:proofErr w:type="spellStart"/>
      <w:r w:rsidRPr="00037BEC">
        <w:rPr>
          <w:rFonts w:ascii="Times New Roman" w:hAnsi="Times New Roman" w:cs="Times New Roman"/>
          <w:sz w:val="28"/>
          <w:szCs w:val="28"/>
          <w:lang w:eastAsia="ru-RU"/>
        </w:rPr>
        <w:t>А</w:t>
      </w:r>
      <w:r w:rsidRPr="00037BEC">
        <w:rPr>
          <w:rFonts w:ascii="Times New Roman" w:hAnsi="Times New Roman" w:cs="Times New Roman"/>
          <w:sz w:val="28"/>
          <w:szCs w:val="28"/>
          <w:vertAlign w:val="superscript"/>
          <w:lang w:eastAsia="ru-RU"/>
        </w:rPr>
        <w:t>ст</w:t>
      </w:r>
      <w:proofErr w:type="spellEnd"/>
      <w:r w:rsidRPr="00037BEC">
        <w:rPr>
          <w:rFonts w:ascii="Times New Roman" w:hAnsi="Times New Roman" w:cs="Times New Roman"/>
          <w:sz w:val="28"/>
          <w:szCs w:val="28"/>
          <w:lang w:eastAsia="ru-RU"/>
        </w:rPr>
        <w:t xml:space="preserve"> щорічно збільшується на 50 % (на перший рік – </w:t>
      </w:r>
      <w:r w:rsidRPr="00037BEC">
        <w:rPr>
          <w:rFonts w:ascii="Times New Roman" w:hAnsi="Times New Roman" w:cs="Times New Roman"/>
          <w:sz w:val="28"/>
          <w:szCs w:val="28"/>
          <w:lang w:eastAsia="ru-RU"/>
        </w:rPr>
        <w:lastRenderedPageBreak/>
        <w:t>від рівня амортизації, врахованого в діючих тарифах на дату переходу до стимулюючого регулювання; на наступні роки – від рівня амортизації А</w:t>
      </w:r>
      <w:r w:rsidRPr="00037BEC">
        <w:rPr>
          <w:rFonts w:ascii="Times New Roman" w:hAnsi="Times New Roman" w:cs="Times New Roman"/>
          <w:sz w:val="28"/>
          <w:szCs w:val="28"/>
          <w:vertAlign w:val="superscript"/>
          <w:lang w:eastAsia="ru-RU"/>
        </w:rPr>
        <w:t>ст</w:t>
      </w:r>
      <w:r w:rsidRPr="00037BEC">
        <w:rPr>
          <w:rFonts w:ascii="Times New Roman" w:hAnsi="Times New Roman" w:cs="Times New Roman"/>
          <w:sz w:val="28"/>
          <w:szCs w:val="28"/>
          <w:vertAlign w:val="subscript"/>
          <w:lang w:eastAsia="ru-RU"/>
        </w:rPr>
        <w:t>t-1</w:t>
      </w:r>
      <w:r w:rsidRPr="00037BEC">
        <w:rPr>
          <w:rFonts w:ascii="Times New Roman" w:hAnsi="Times New Roman" w:cs="Times New Roman"/>
          <w:sz w:val="28"/>
          <w:szCs w:val="28"/>
          <w:lang w:eastAsia="ru-RU"/>
        </w:rPr>
        <w:t>, врахованого в тарифах попереднього року) до досягнення рівня А</w:t>
      </w:r>
      <w:r w:rsidRPr="00037BEC">
        <w:rPr>
          <w:rFonts w:ascii="Times New Roman" w:hAnsi="Times New Roman" w:cs="Times New Roman"/>
          <w:sz w:val="28"/>
          <w:szCs w:val="28"/>
          <w:vertAlign w:val="superscript"/>
          <w:lang w:eastAsia="ru-RU"/>
        </w:rPr>
        <w:t>0</w:t>
      </w:r>
      <w:r w:rsidRPr="00037BEC">
        <w:rPr>
          <w:rFonts w:ascii="Times New Roman" w:hAnsi="Times New Roman" w:cs="Times New Roman"/>
          <w:sz w:val="28"/>
          <w:szCs w:val="28"/>
          <w:vertAlign w:val="subscript"/>
          <w:lang w:eastAsia="ru-RU"/>
        </w:rPr>
        <w:t>t</w:t>
      </w:r>
      <w:r w:rsidRPr="00037BEC">
        <w:rPr>
          <w:rFonts w:ascii="Times New Roman" w:hAnsi="Times New Roman" w:cs="Times New Roman"/>
          <w:sz w:val="28"/>
          <w:szCs w:val="28"/>
          <w:lang w:eastAsia="ru-RU"/>
        </w:rPr>
        <w:t xml:space="preserve"> (на 2023 – 2026 роки та для АТ «ПОЛТАВАОБЛЕНЕРГО» на 2027 рік амортизація на активи, створені на дату переходу до стимулюючого регулювання (</w:t>
      </w:r>
      <w:r w:rsidR="00FE3416" w:rsidRPr="00037BEC">
        <w:rPr>
          <w:noProof/>
          <w:lang w:eastAsia="uk-UA"/>
        </w:rPr>
        <w:drawing>
          <wp:inline distT="0" distB="0" distL="0" distR="0" wp14:anchorId="54139E0D" wp14:editId="54994D3A">
            <wp:extent cx="182166" cy="161925"/>
            <wp:effectExtent l="0" t="0" r="8890" b="0"/>
            <wp:docPr id="1" name="Рисунок 1" descr="https://zakon.rada.gov.ua/laws/file/imgs/129/p478167n529v7-74.gif">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zakon.rada.gov.ua/laws/file/imgs/129/p478167n529v7-74.gif">
                      <a:hlinkClick r:id="rId52"/>
                    </pic:cNvPr>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83393" cy="251904"/>
                    </a:xfrm>
                    <a:prstGeom prst="rect">
                      <a:avLst/>
                    </a:prstGeom>
                    <a:noFill/>
                    <a:ln>
                      <a:noFill/>
                    </a:ln>
                  </pic:spPr>
                </pic:pic>
              </a:graphicData>
            </a:graphic>
          </wp:inline>
        </w:drawing>
      </w:r>
      <w:r w:rsidRPr="00037BEC">
        <w:rPr>
          <w:rFonts w:ascii="Times New Roman" w:hAnsi="Times New Roman" w:cs="Times New Roman"/>
          <w:sz w:val="28"/>
          <w:szCs w:val="28"/>
          <w:lang w:eastAsia="ru-RU"/>
        </w:rPr>
        <w:t>) не перевищує А</w:t>
      </w:r>
      <w:r w:rsidRPr="00037BEC">
        <w:rPr>
          <w:rFonts w:ascii="Times New Roman" w:hAnsi="Times New Roman" w:cs="Times New Roman"/>
          <w:sz w:val="28"/>
          <w:szCs w:val="28"/>
          <w:vertAlign w:val="superscript"/>
          <w:lang w:eastAsia="ru-RU"/>
        </w:rPr>
        <w:t>ст</w:t>
      </w:r>
      <w:r w:rsidRPr="00037BEC">
        <w:rPr>
          <w:rFonts w:ascii="Times New Roman" w:hAnsi="Times New Roman" w:cs="Times New Roman"/>
          <w:sz w:val="28"/>
          <w:szCs w:val="28"/>
          <w:vertAlign w:val="subscript"/>
          <w:lang w:eastAsia="ru-RU"/>
        </w:rPr>
        <w:t>t-1</w:t>
      </w:r>
      <w:r w:rsidRPr="00037BEC">
        <w:rPr>
          <w:rFonts w:ascii="Times New Roman" w:hAnsi="Times New Roman" w:cs="Times New Roman"/>
          <w:sz w:val="28"/>
          <w:szCs w:val="28"/>
          <w:lang w:eastAsia="ru-RU"/>
        </w:rPr>
        <w:t>, враховану в тарифах 2022 – 2025 років та для АТ «ПОЛТАВАОБЛЕНЕРГО» 2026 року, відповідно, крім ліцензіатів, перелік яких наведено в додатку 30 до цього Порядку, для яких:»;</w:t>
      </w:r>
    </w:p>
    <w:p w14:paraId="0CCF1CB7" w14:textId="77777777" w:rsidR="007F58C6" w:rsidRPr="00037BEC" w:rsidRDefault="007F58C6"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доповнити двома новими абзацами такого змісту:</w:t>
      </w:r>
    </w:p>
    <w:p w14:paraId="008D570D" w14:textId="77777777" w:rsidR="007F58C6" w:rsidRPr="00037BEC" w:rsidRDefault="007F58C6"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«для другого регуляторного періоду за формулою 21,</w:t>
      </w:r>
    </w:p>
    <w:p w14:paraId="49513489" w14:textId="77777777" w:rsidR="007F58C6" w:rsidRPr="00037BEC" w:rsidRDefault="007F58C6"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 xml:space="preserve">де </w:t>
      </w:r>
      <w:r w:rsidRPr="00037BEC">
        <w:rPr>
          <w:noProof/>
          <w:lang w:eastAsia="uk-UA"/>
        </w:rPr>
        <w:drawing>
          <wp:inline distT="0" distB="0" distL="0" distR="0" wp14:anchorId="5E632263" wp14:editId="1C2B083C">
            <wp:extent cx="257175" cy="228600"/>
            <wp:effectExtent l="0" t="0" r="9525" b="0"/>
            <wp:docPr id="11" name="Рисунок 11" descr="https://zakon.rada.gov.ua/laws/file/imgs/129/p478167n529v7-74.gif">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zakon.rada.gov.ua/laws/file/imgs/129/p478167n529v7-74.gif">
                      <a:hlinkClick r:id="rId52"/>
                    </pic:cNvPr>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037BEC">
        <w:rPr>
          <w:rFonts w:ascii="Times New Roman" w:hAnsi="Times New Roman" w:cs="Times New Roman"/>
          <w:sz w:val="28"/>
          <w:szCs w:val="28"/>
          <w:lang w:eastAsia="ru-RU"/>
        </w:rPr>
        <w:t>– дорівнює регуляторній амортизації на активи, створені на дату переходу до стимулюючого регулювання (А</w:t>
      </w:r>
      <w:r w:rsidRPr="00037BEC">
        <w:rPr>
          <w:rFonts w:ascii="Times New Roman" w:hAnsi="Times New Roman" w:cs="Times New Roman"/>
          <w:sz w:val="28"/>
          <w:szCs w:val="28"/>
          <w:vertAlign w:val="superscript"/>
          <w:lang w:eastAsia="ru-RU"/>
        </w:rPr>
        <w:t>0</w:t>
      </w:r>
      <w:r w:rsidRPr="00037BEC">
        <w:rPr>
          <w:rFonts w:ascii="Times New Roman" w:hAnsi="Times New Roman" w:cs="Times New Roman"/>
          <w:sz w:val="28"/>
          <w:szCs w:val="28"/>
          <w:lang w:eastAsia="ru-RU"/>
        </w:rPr>
        <w:t>), розрахованій згідно з Порядком визначення регуляторної бази активів. Якщо А</w:t>
      </w:r>
      <w:r w:rsidRPr="00037BEC">
        <w:rPr>
          <w:rFonts w:ascii="Times New Roman" w:hAnsi="Times New Roman" w:cs="Times New Roman"/>
          <w:sz w:val="28"/>
          <w:szCs w:val="28"/>
          <w:vertAlign w:val="superscript"/>
          <w:lang w:eastAsia="ru-RU"/>
        </w:rPr>
        <w:t>0</w:t>
      </w:r>
      <w:r w:rsidRPr="00037BEC">
        <w:rPr>
          <w:rFonts w:ascii="Times New Roman" w:hAnsi="Times New Roman" w:cs="Times New Roman"/>
          <w:sz w:val="28"/>
          <w:szCs w:val="28"/>
          <w:lang w:eastAsia="ru-RU"/>
        </w:rPr>
        <w:t xml:space="preserve"> перевищує рівень амортизації, врахований </w:t>
      </w:r>
      <w:r w:rsidR="00EE73C6" w:rsidRPr="00037BEC">
        <w:rPr>
          <w:rFonts w:ascii="Times New Roman" w:hAnsi="Times New Roman" w:cs="Times New Roman"/>
          <w:sz w:val="28"/>
          <w:szCs w:val="28"/>
          <w:lang w:eastAsia="ru-RU"/>
        </w:rPr>
        <w:t>у</w:t>
      </w:r>
      <w:r w:rsidRPr="00037BEC">
        <w:rPr>
          <w:rFonts w:ascii="Times New Roman" w:hAnsi="Times New Roman" w:cs="Times New Roman"/>
          <w:sz w:val="28"/>
          <w:szCs w:val="28"/>
          <w:lang w:eastAsia="ru-RU"/>
        </w:rPr>
        <w:t xml:space="preserve"> діючих тарифах на дату переходу до стимулюючого регулювання, на величину понад 25 %, то </w:t>
      </w:r>
      <w:proofErr w:type="spellStart"/>
      <w:r w:rsidRPr="00037BEC">
        <w:rPr>
          <w:rFonts w:ascii="Times New Roman" w:hAnsi="Times New Roman" w:cs="Times New Roman"/>
          <w:sz w:val="28"/>
          <w:szCs w:val="28"/>
          <w:lang w:eastAsia="ru-RU"/>
        </w:rPr>
        <w:t>А</w:t>
      </w:r>
      <w:r w:rsidRPr="00037BEC">
        <w:rPr>
          <w:rFonts w:ascii="Times New Roman" w:hAnsi="Times New Roman" w:cs="Times New Roman"/>
          <w:sz w:val="28"/>
          <w:szCs w:val="28"/>
          <w:vertAlign w:val="superscript"/>
          <w:lang w:eastAsia="ru-RU"/>
        </w:rPr>
        <w:t>ст</w:t>
      </w:r>
      <w:proofErr w:type="spellEnd"/>
      <w:r w:rsidRPr="00037BEC">
        <w:rPr>
          <w:rFonts w:ascii="Times New Roman" w:hAnsi="Times New Roman" w:cs="Times New Roman"/>
          <w:sz w:val="28"/>
          <w:szCs w:val="28"/>
          <w:lang w:eastAsia="ru-RU"/>
        </w:rPr>
        <w:t xml:space="preserve"> щорічно збільшується на 25 % (на перший рік другого регуляторного періоду – від рівня амортизації, врахованого останньою структурою тарифів, на наступні роки – від рівня амортизації А</w:t>
      </w:r>
      <w:r w:rsidRPr="00037BEC">
        <w:rPr>
          <w:rFonts w:ascii="Times New Roman" w:hAnsi="Times New Roman" w:cs="Times New Roman"/>
          <w:sz w:val="28"/>
          <w:szCs w:val="28"/>
          <w:vertAlign w:val="superscript"/>
          <w:lang w:eastAsia="ru-RU"/>
        </w:rPr>
        <w:t>ст</w:t>
      </w:r>
      <w:r w:rsidRPr="00037BEC">
        <w:rPr>
          <w:rFonts w:ascii="Times New Roman" w:hAnsi="Times New Roman" w:cs="Times New Roman"/>
          <w:sz w:val="28"/>
          <w:szCs w:val="28"/>
          <w:vertAlign w:val="subscript"/>
          <w:lang w:eastAsia="ru-RU"/>
        </w:rPr>
        <w:t>t-1</w:t>
      </w:r>
      <w:r w:rsidRPr="00037BEC">
        <w:rPr>
          <w:rFonts w:ascii="Times New Roman" w:hAnsi="Times New Roman" w:cs="Times New Roman"/>
          <w:sz w:val="28"/>
          <w:szCs w:val="28"/>
          <w:lang w:eastAsia="ru-RU"/>
        </w:rPr>
        <w:t>, врахованого в тарифах попереднього року) до досягнення рівня А</w:t>
      </w:r>
      <w:r w:rsidRPr="00037BEC">
        <w:rPr>
          <w:rFonts w:ascii="Times New Roman" w:hAnsi="Times New Roman" w:cs="Times New Roman"/>
          <w:sz w:val="28"/>
          <w:szCs w:val="28"/>
          <w:vertAlign w:val="superscript"/>
          <w:lang w:eastAsia="ru-RU"/>
        </w:rPr>
        <w:t>0</w:t>
      </w:r>
      <w:r w:rsidRPr="00037BEC">
        <w:rPr>
          <w:rFonts w:ascii="Times New Roman" w:hAnsi="Times New Roman" w:cs="Times New Roman"/>
          <w:sz w:val="28"/>
          <w:szCs w:val="28"/>
          <w:vertAlign w:val="subscript"/>
          <w:lang w:eastAsia="ru-RU"/>
        </w:rPr>
        <w:t>t</w:t>
      </w:r>
      <w:r w:rsidRPr="00037BEC">
        <w:rPr>
          <w:rFonts w:ascii="Times New Roman" w:hAnsi="Times New Roman" w:cs="Times New Roman"/>
          <w:sz w:val="28"/>
          <w:szCs w:val="28"/>
          <w:lang w:eastAsia="ru-RU"/>
        </w:rPr>
        <w:t>. (для ліцензіатів, перелік яких наведено в додатку 30 до цього Порядку, на перший рік другого регуляторного періоду – від рівня амортизації, врахованого останньою структурою тарифів, з урахуванням коефіцієнта КФУ на наступні роки – від рівня амортизації А</w:t>
      </w:r>
      <w:r w:rsidRPr="00037BEC">
        <w:rPr>
          <w:rFonts w:ascii="Times New Roman" w:hAnsi="Times New Roman" w:cs="Times New Roman"/>
          <w:sz w:val="28"/>
          <w:szCs w:val="28"/>
          <w:vertAlign w:val="superscript"/>
          <w:lang w:eastAsia="ru-RU"/>
        </w:rPr>
        <w:t>ст</w:t>
      </w:r>
      <w:r w:rsidRPr="00037BEC">
        <w:rPr>
          <w:rFonts w:ascii="Times New Roman" w:hAnsi="Times New Roman" w:cs="Times New Roman"/>
          <w:sz w:val="28"/>
          <w:szCs w:val="28"/>
          <w:vertAlign w:val="subscript"/>
          <w:lang w:eastAsia="ru-RU"/>
        </w:rPr>
        <w:t>t-1</w:t>
      </w:r>
      <w:r w:rsidRPr="00037BEC">
        <w:rPr>
          <w:rFonts w:ascii="Times New Roman" w:hAnsi="Times New Roman" w:cs="Times New Roman"/>
          <w:sz w:val="28"/>
          <w:szCs w:val="28"/>
          <w:lang w:eastAsia="ru-RU"/>
        </w:rPr>
        <w:t>, врахованого в тарифах попереднього року з урахуванням коефіцієнта КФУ до досягнення рівня А</w:t>
      </w:r>
      <w:r w:rsidRPr="00037BEC">
        <w:rPr>
          <w:rFonts w:ascii="Times New Roman" w:hAnsi="Times New Roman" w:cs="Times New Roman"/>
          <w:sz w:val="28"/>
          <w:szCs w:val="28"/>
          <w:vertAlign w:val="superscript"/>
          <w:lang w:eastAsia="ru-RU"/>
        </w:rPr>
        <w:t>0</w:t>
      </w:r>
      <w:r w:rsidRPr="00037BEC">
        <w:rPr>
          <w:rFonts w:ascii="Times New Roman" w:hAnsi="Times New Roman" w:cs="Times New Roman"/>
          <w:sz w:val="28"/>
          <w:szCs w:val="28"/>
          <w:vertAlign w:val="subscript"/>
          <w:lang w:eastAsia="ru-RU"/>
        </w:rPr>
        <w:t>t</w:t>
      </w:r>
      <w:r w:rsidRPr="00037BEC">
        <w:rPr>
          <w:rFonts w:ascii="Times New Roman" w:hAnsi="Times New Roman" w:cs="Times New Roman"/>
          <w:sz w:val="28"/>
          <w:szCs w:val="28"/>
          <w:lang w:eastAsia="ru-RU"/>
        </w:rPr>
        <w:t>).»;</w:t>
      </w:r>
    </w:p>
    <w:p w14:paraId="4B59490E" w14:textId="77777777" w:rsidR="007F58C6" w:rsidRPr="00037BEC" w:rsidRDefault="007F58C6"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в абзаці 11 пункту 5.16 цифри «14» замінити цифрами «24»;</w:t>
      </w:r>
    </w:p>
    <w:p w14:paraId="3B5488DC" w14:textId="77777777" w:rsidR="007F58C6" w:rsidRPr="00037BEC" w:rsidRDefault="007F58C6" w:rsidP="00AF07F9">
      <w:pPr>
        <w:autoSpaceDE w:val="0"/>
        <w:autoSpaceDN w:val="0"/>
        <w:spacing w:after="0" w:line="240" w:lineRule="auto"/>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у пункті 5.19:</w:t>
      </w:r>
    </w:p>
    <w:p w14:paraId="3513338B" w14:textId="77777777" w:rsidR="007F58C6" w:rsidRPr="00037BEC" w:rsidRDefault="007F58C6" w:rsidP="00AF07F9">
      <w:pPr>
        <w:autoSpaceDE w:val="0"/>
        <w:autoSpaceDN w:val="0"/>
        <w:spacing w:after="0" w:line="240" w:lineRule="auto"/>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 xml:space="preserve">абзац перший викласти в такій редакції: </w:t>
      </w:r>
    </w:p>
    <w:p w14:paraId="3CAD2A3F" w14:textId="77777777" w:rsidR="007F58C6" w:rsidRPr="00037BEC" w:rsidRDefault="007F58C6" w:rsidP="00AF07F9">
      <w:pPr>
        <w:autoSpaceDE w:val="0"/>
        <w:autoSpaceDN w:val="0"/>
        <w:spacing w:after="0" w:line="240" w:lineRule="auto"/>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«5.19. Коригування необхідного доходу відповідно до даних виконання цільових завдань щодо досягнення показників якості послуг на рік t для першого регуляторного періоду, тис. грн, визначається за формулами»;</w:t>
      </w:r>
    </w:p>
    <w:p w14:paraId="5A3A890E" w14:textId="77777777" w:rsidR="007F58C6" w:rsidRPr="00037BEC" w:rsidRDefault="007F58C6" w:rsidP="00AF07F9">
      <w:pPr>
        <w:autoSpaceDE w:val="0"/>
        <w:autoSpaceDN w:val="0"/>
        <w:spacing w:after="0" w:line="240" w:lineRule="auto"/>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 xml:space="preserve">в абзаці сьомому </w:t>
      </w:r>
      <w:r w:rsidRPr="00037BEC">
        <w:rPr>
          <w:rFonts w:ascii="Times New Roman" w:hAnsi="Times New Roman" w:cs="Times New Roman"/>
          <w:sz w:val="28"/>
          <w:szCs w:val="28"/>
          <w:lang w:eastAsia="ru-RU"/>
        </w:rPr>
        <w:t xml:space="preserve">цифри та </w:t>
      </w:r>
      <w:r w:rsidRPr="00037BEC">
        <w:rPr>
          <w:rFonts w:ascii="Times New Roman" w:hAnsi="Times New Roman" w:cs="Times New Roman"/>
          <w:sz w:val="28"/>
          <w:szCs w:val="28"/>
        </w:rPr>
        <w:t xml:space="preserve">слово </w:t>
      </w:r>
      <w:r w:rsidRPr="00037BEC">
        <w:rPr>
          <w:rFonts w:ascii="Times New Roman" w:hAnsi="Times New Roman" w:cs="Times New Roman"/>
          <w:sz w:val="28"/>
          <w:szCs w:val="28"/>
          <w:lang w:eastAsia="ru-RU"/>
        </w:rPr>
        <w:t xml:space="preserve">«20 та 21» замінити цифрами та </w:t>
      </w:r>
      <w:r w:rsidRPr="00037BEC">
        <w:rPr>
          <w:rFonts w:ascii="Times New Roman" w:hAnsi="Times New Roman" w:cs="Times New Roman"/>
          <w:sz w:val="28"/>
          <w:szCs w:val="28"/>
        </w:rPr>
        <w:t xml:space="preserve">словом </w:t>
      </w:r>
      <w:r w:rsidRPr="00037BEC">
        <w:rPr>
          <w:rFonts w:ascii="Times New Roman" w:hAnsi="Times New Roman" w:cs="Times New Roman"/>
          <w:sz w:val="28"/>
          <w:szCs w:val="28"/>
          <w:lang w:eastAsia="ru-RU"/>
        </w:rPr>
        <w:t>«30 та 31»;</w:t>
      </w:r>
    </w:p>
    <w:p w14:paraId="12A8B395" w14:textId="77777777" w:rsidR="007F58C6" w:rsidRPr="00037BEC" w:rsidRDefault="007F58C6" w:rsidP="00AF07F9">
      <w:pPr>
        <w:autoSpaceDE w:val="0"/>
        <w:autoSpaceDN w:val="0"/>
        <w:spacing w:after="0" w:line="240" w:lineRule="auto"/>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 xml:space="preserve">в абзаці п’ятнадцятому знаки, цифри, абревіатуру та слово «№ 11-НКРЕКП (квартальна)» замінити знаками, цифрами, абревіатурою та словами </w:t>
      </w:r>
      <w:r w:rsidR="005948BC" w:rsidRPr="00037BEC">
        <w:rPr>
          <w:rFonts w:ascii="Times New Roman" w:hAnsi="Times New Roman" w:cs="Times New Roman"/>
          <w:sz w:val="28"/>
          <w:szCs w:val="28"/>
        </w:rPr>
        <w:br/>
      </w:r>
      <w:r w:rsidRPr="00037BEC">
        <w:rPr>
          <w:rFonts w:ascii="Times New Roman" w:hAnsi="Times New Roman" w:cs="Times New Roman"/>
          <w:sz w:val="28"/>
          <w:szCs w:val="28"/>
        </w:rPr>
        <w:t>«№ 11-НКРЕКП-якість-розподіл (квартальна)»;</w:t>
      </w:r>
    </w:p>
    <w:p w14:paraId="6CFE1845" w14:textId="77777777" w:rsidR="007F58C6" w:rsidRPr="00037BEC" w:rsidRDefault="007F58C6" w:rsidP="00AF07F9">
      <w:pPr>
        <w:autoSpaceDE w:val="0"/>
        <w:autoSpaceDN w:val="0"/>
        <w:spacing w:after="0" w:line="240" w:lineRule="auto"/>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в абзаці двадцять другому цифри «2025» замінити цифрами «2026»</w:t>
      </w:r>
      <w:r w:rsidRPr="00037BEC">
        <w:rPr>
          <w:rFonts w:ascii="Times New Roman" w:hAnsi="Times New Roman" w:cs="Times New Roman"/>
          <w:sz w:val="28"/>
          <w:szCs w:val="28"/>
          <w:lang w:val="ru-RU"/>
        </w:rPr>
        <w:t>;</w:t>
      </w:r>
    </w:p>
    <w:p w14:paraId="6AF5F14C" w14:textId="77777777" w:rsidR="005948BC" w:rsidRPr="00037BEC" w:rsidRDefault="005948BC" w:rsidP="00AF07F9">
      <w:pPr>
        <w:autoSpaceDE w:val="0"/>
        <w:autoSpaceDN w:val="0"/>
        <w:spacing w:after="0" w:line="240" w:lineRule="auto"/>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 xml:space="preserve">доповнити новим пунктом такого змісту: </w:t>
      </w:r>
    </w:p>
    <w:p w14:paraId="7836CF8A" w14:textId="77777777" w:rsidR="005948BC" w:rsidRPr="00037BEC" w:rsidRDefault="005948BC" w:rsidP="00AF07F9">
      <w:pPr>
        <w:autoSpaceDE w:val="0"/>
        <w:autoSpaceDN w:val="0"/>
        <w:spacing w:after="0" w:line="240" w:lineRule="auto"/>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«5.20. Коригування необхідного доходу відповідно до даних виконання цільових завдань якості послуг для другого регуляторного періоду, визначається за формулами</w:t>
      </w:r>
    </w:p>
    <w:p w14:paraId="69C4E6BA" w14:textId="77777777" w:rsidR="005948BC" w:rsidRPr="00037BEC" w:rsidRDefault="00037BEC" w:rsidP="00AF07F9">
      <w:pPr>
        <w:spacing w:after="0"/>
        <w:contextualSpacing/>
        <w:jc w:val="center"/>
        <w:rPr>
          <w:rFonts w:ascii="Times New Roman" w:eastAsiaTheme="minorEastAsia" w:hAnsi="Times New Roman" w:cs="Times New Roman"/>
          <w:sz w:val="28"/>
          <w:szCs w:val="28"/>
        </w:rPr>
      </w:pPr>
      <m:oMath>
        <m:sSub>
          <m:sSubPr>
            <m:ctrlPr>
              <w:rPr>
                <w:rFonts w:ascii="Cambria Math" w:eastAsiaTheme="minorEastAsia" w:hAnsi="Cambria Math" w:cs="Times New Roman"/>
                <w:sz w:val="28"/>
                <w:szCs w:val="28"/>
              </w:rPr>
            </m:ctrlPr>
          </m:sSubPr>
          <m:e>
            <m:r>
              <w:rPr>
                <w:rFonts w:ascii="Cambria Math" w:eastAsiaTheme="minorEastAsia" w:hAnsi="Cambria Math" w:cs="Times New Roman"/>
                <w:sz w:val="28"/>
                <w:szCs w:val="28"/>
              </w:rPr>
              <m:t>КЯ</m:t>
            </m:r>
          </m:e>
          <m:sub>
            <m:r>
              <w:rPr>
                <w:rFonts w:ascii="Cambria Math" w:hAnsi="Cambria Math" w:cs="Times New Roman"/>
                <w:sz w:val="28"/>
                <w:szCs w:val="28"/>
                <w:lang w:val="en-US"/>
              </w:rPr>
              <m:t>t</m:t>
            </m:r>
            <m:r>
              <w:rPr>
                <w:rFonts w:ascii="Cambria Math" w:hAnsi="Cambria Math" w:cs="Times New Roman"/>
                <w:sz w:val="28"/>
                <w:szCs w:val="28"/>
              </w:rPr>
              <m:t xml:space="preserve"> </m:t>
            </m:r>
          </m:sub>
        </m:sSub>
        <m:r>
          <w:rPr>
            <w:rFonts w:ascii="Cambria Math" w:hAnsi="Cambria Math" w:cs="Times New Roman"/>
            <w:sz w:val="28"/>
            <w:szCs w:val="28"/>
          </w:rPr>
          <m:t>=</m:t>
        </m:r>
        <m:sSub>
          <m:sSubPr>
            <m:ctrlPr>
              <w:rPr>
                <w:rFonts w:ascii="Cambria Math" w:eastAsiaTheme="minorEastAsia" w:hAnsi="Cambria Math" w:cs="Times New Roman"/>
                <w:sz w:val="28"/>
                <w:szCs w:val="28"/>
              </w:rPr>
            </m:ctrlPr>
          </m:sSubPr>
          <m:e>
            <m:r>
              <w:rPr>
                <w:rFonts w:ascii="Cambria Math" w:eastAsiaTheme="minorEastAsia" w:hAnsi="Cambria Math" w:cs="Times New Roman"/>
                <w:sz w:val="28"/>
                <w:szCs w:val="28"/>
              </w:rPr>
              <m:t>КЯ</m:t>
            </m:r>
          </m:e>
          <m:sub>
            <m:r>
              <w:rPr>
                <w:rFonts w:ascii="Cambria Math" w:hAnsi="Cambria Math" w:cs="Times New Roman"/>
                <w:sz w:val="28"/>
                <w:szCs w:val="28"/>
                <w:lang w:val="ru-RU"/>
              </w:rPr>
              <m:t>я</m:t>
            </m:r>
            <m:r>
              <w:rPr>
                <w:rFonts w:ascii="Cambria Math" w:hAnsi="Cambria Math" w:cs="Times New Roman"/>
                <w:sz w:val="28"/>
                <w:szCs w:val="28"/>
                <w:lang w:val="en-US"/>
              </w:rPr>
              <m:t>t</m:t>
            </m:r>
            <m:r>
              <w:rPr>
                <w:rFonts w:ascii="Cambria Math" w:hAnsi="Cambria Math" w:cs="Times New Roman"/>
                <w:sz w:val="28"/>
                <w:szCs w:val="28"/>
              </w:rPr>
              <m:t xml:space="preserve"> </m:t>
            </m:r>
          </m:sub>
        </m:sSub>
        <m:r>
          <m:rPr>
            <m:sty m:val="p"/>
          </m:rPr>
          <w:rPr>
            <w:rFonts w:ascii="Cambria Math" w:eastAsiaTheme="minorEastAsia"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КЯ</m:t>
            </m:r>
          </m:e>
          <m:sub>
            <m:r>
              <w:rPr>
                <w:rFonts w:ascii="Cambria Math" w:hAnsi="Cambria Math" w:cs="Times New Roman"/>
                <w:sz w:val="28"/>
                <w:szCs w:val="28"/>
                <w:lang w:val="ru-RU"/>
              </w:rPr>
              <m:t>нп</m:t>
            </m:r>
            <m:r>
              <w:rPr>
                <w:rFonts w:ascii="Cambria Math" w:hAnsi="Cambria Math" w:cs="Times New Roman"/>
                <w:sz w:val="28"/>
                <w:szCs w:val="28"/>
                <w:lang w:val="en-US"/>
              </w:rPr>
              <m:t>t</m:t>
            </m:r>
          </m:sub>
        </m:sSub>
        <m:r>
          <m:rPr>
            <m:sty m:val="p"/>
          </m:rPr>
          <w:rPr>
            <w:rFonts w:ascii="Cambria Math" w:eastAsiaTheme="minorEastAsia" w:hAnsi="Cambria Math" w:cs="Times New Roman"/>
            <w:sz w:val="28"/>
            <w:szCs w:val="28"/>
          </w:rPr>
          <m:t>+</m:t>
        </m:r>
        <m:r>
          <w:rPr>
            <w:rFonts w:ascii="Cambria Math" w:eastAsiaTheme="minorEastAsia"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КЯ</m:t>
            </m:r>
          </m:e>
          <m:sub>
            <m:r>
              <w:rPr>
                <w:rFonts w:ascii="Cambria Math" w:hAnsi="Cambria Math" w:cs="Times New Roman"/>
                <w:sz w:val="28"/>
                <w:szCs w:val="28"/>
                <w:lang w:val="ru-RU"/>
              </w:rPr>
              <m:t>пр</m:t>
            </m:r>
            <m:r>
              <w:rPr>
                <w:rFonts w:ascii="Cambria Math" w:hAnsi="Cambria Math" w:cs="Times New Roman"/>
                <w:sz w:val="28"/>
                <w:szCs w:val="28"/>
                <w:lang w:val="en-US"/>
              </w:rPr>
              <m:t>t</m:t>
            </m:r>
          </m:sub>
        </m:sSub>
        <m:r>
          <m:rPr>
            <m:sty m:val="p"/>
          </m:rPr>
          <w:rPr>
            <w:rFonts w:ascii="Cambria Math" w:eastAsiaTheme="minorEastAsia"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КЯ</m:t>
            </m:r>
          </m:e>
          <m:sub>
            <m:r>
              <w:rPr>
                <w:rFonts w:ascii="Cambria Math" w:hAnsi="Cambria Math" w:cs="Times New Roman"/>
                <w:sz w:val="28"/>
                <w:szCs w:val="28"/>
                <w:lang w:val="ru-RU"/>
              </w:rPr>
              <m:t>д</m:t>
            </m:r>
            <m:r>
              <w:rPr>
                <w:rFonts w:ascii="Cambria Math" w:hAnsi="Cambria Math" w:cs="Times New Roman"/>
                <w:sz w:val="28"/>
                <w:szCs w:val="28"/>
                <w:lang w:val="en-US"/>
              </w:rPr>
              <m:t>t</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КЯ</m:t>
            </m:r>
          </m:e>
          <m:sub>
            <m:r>
              <w:rPr>
                <w:rFonts w:ascii="Cambria Math" w:hAnsi="Cambria Math" w:cs="Times New Roman"/>
                <w:sz w:val="28"/>
                <w:szCs w:val="28"/>
                <w:lang w:val="ru-RU"/>
              </w:rPr>
              <m:t>ко</m:t>
            </m:r>
            <m:r>
              <w:rPr>
                <w:rFonts w:ascii="Cambria Math" w:hAnsi="Cambria Math" w:cs="Times New Roman"/>
                <w:sz w:val="28"/>
                <w:szCs w:val="28"/>
                <w:lang w:val="en-US"/>
              </w:rPr>
              <m:t>t</m:t>
            </m:r>
          </m:sub>
        </m:sSub>
      </m:oMath>
      <w:r w:rsidR="005948BC" w:rsidRPr="00037BEC">
        <w:rPr>
          <w:rFonts w:ascii="Times New Roman" w:eastAsiaTheme="minorEastAsia" w:hAnsi="Times New Roman" w:cs="Times New Roman"/>
          <w:sz w:val="28"/>
          <w:szCs w:val="28"/>
        </w:rPr>
        <w:t xml:space="preserve"> + </w:t>
      </w:r>
      <m:oMath>
        <m:sSub>
          <m:sSubPr>
            <m:ctrlPr>
              <w:rPr>
                <w:rFonts w:ascii="Cambria Math" w:hAnsi="Cambria Math" w:cs="Times New Roman"/>
                <w:i/>
                <w:sz w:val="28"/>
                <w:szCs w:val="28"/>
              </w:rPr>
            </m:ctrlPr>
          </m:sSubPr>
          <m:e>
            <m:r>
              <w:rPr>
                <w:rFonts w:ascii="Cambria Math" w:hAnsi="Cambria Math" w:cs="Times New Roman"/>
                <w:sz w:val="28"/>
                <w:szCs w:val="28"/>
              </w:rPr>
              <m:t>КЯ</m:t>
            </m:r>
          </m:e>
          <m:sub>
            <m:r>
              <w:rPr>
                <w:rFonts w:ascii="Cambria Math" w:hAnsi="Cambria Math" w:cs="Times New Roman"/>
                <w:sz w:val="28"/>
                <w:szCs w:val="28"/>
                <w:lang w:val="ru-RU"/>
              </w:rPr>
              <m:t>рс</m:t>
            </m:r>
            <m:r>
              <w:rPr>
                <w:rFonts w:ascii="Cambria Math" w:hAnsi="Cambria Math" w:cs="Times New Roman"/>
                <w:sz w:val="28"/>
                <w:szCs w:val="28"/>
                <w:lang w:val="en-US"/>
              </w:rPr>
              <m:t>t</m:t>
            </m:r>
          </m:sub>
        </m:sSub>
      </m:oMath>
      <w:r w:rsidR="005948BC" w:rsidRPr="00037BEC">
        <w:rPr>
          <w:rFonts w:ascii="Times New Roman" w:hAnsi="Times New Roman" w:cs="Times New Roman"/>
          <w:sz w:val="28"/>
          <w:szCs w:val="28"/>
        </w:rPr>
        <w:t xml:space="preserve"> +</w:t>
      </w:r>
      <m:oMath>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КЯ</m:t>
            </m:r>
          </m:e>
          <m:sub>
            <m:r>
              <w:rPr>
                <w:rFonts w:ascii="Cambria Math" w:hAnsi="Cambria Math" w:cs="Times New Roman"/>
                <w:sz w:val="28"/>
                <w:szCs w:val="28"/>
                <w:lang w:val="ru-RU"/>
              </w:rPr>
              <m:t>вдз</m:t>
            </m:r>
            <m:r>
              <w:rPr>
                <w:rFonts w:ascii="Cambria Math" w:hAnsi="Cambria Math" w:cs="Times New Roman"/>
                <w:sz w:val="28"/>
                <w:szCs w:val="28"/>
                <w:lang w:val="en-US"/>
              </w:rPr>
              <m:t>t</m:t>
            </m:r>
          </m:sub>
        </m:sSub>
      </m:oMath>
      <w:r w:rsidR="005948BC" w:rsidRPr="00037BEC">
        <w:rPr>
          <w:rFonts w:ascii="Times New Roman" w:hAnsi="Times New Roman" w:cs="Times New Roman"/>
          <w:sz w:val="28"/>
          <w:szCs w:val="28"/>
        </w:rPr>
        <w:t xml:space="preserve">, </w:t>
      </w:r>
      <w:r w:rsidR="005948BC" w:rsidRPr="00037BEC">
        <w:rPr>
          <w:rFonts w:ascii="Times New Roman" w:eastAsiaTheme="minorEastAsia" w:hAnsi="Times New Roman" w:cs="Times New Roman"/>
          <w:sz w:val="28"/>
          <w:szCs w:val="28"/>
        </w:rPr>
        <w:t xml:space="preserve">тис. грн,    </w:t>
      </w:r>
      <w:hyperlink r:id="rId54" w:tgtFrame="_blank" w:history="1">
        <w:r w:rsidR="005948BC" w:rsidRPr="00037BEC">
          <w:rPr>
            <w:rFonts w:ascii="Times New Roman" w:eastAsiaTheme="minorEastAsia" w:hAnsi="Times New Roman" w:cs="Times New Roman"/>
            <w:sz w:val="28"/>
            <w:szCs w:val="28"/>
          </w:rPr>
          <w:t>(</w:t>
        </w:r>
      </w:hyperlink>
      <w:hyperlink r:id="rId55" w:tgtFrame="_blank" w:history="1">
        <w:r w:rsidR="005948BC" w:rsidRPr="00037BEC">
          <w:rPr>
            <w:rFonts w:ascii="Times New Roman" w:eastAsiaTheme="minorEastAsia" w:hAnsi="Times New Roman" w:cs="Times New Roman"/>
            <w:sz w:val="28"/>
            <w:szCs w:val="28"/>
          </w:rPr>
          <w:t>32</w:t>
        </w:r>
      </w:hyperlink>
      <w:hyperlink r:id="rId56" w:tgtFrame="_blank" w:history="1">
        <w:r w:rsidR="005948BC" w:rsidRPr="00037BEC">
          <w:rPr>
            <w:rFonts w:ascii="Times New Roman" w:eastAsiaTheme="minorEastAsia" w:hAnsi="Times New Roman" w:cs="Times New Roman"/>
            <w:sz w:val="28"/>
            <w:szCs w:val="28"/>
          </w:rPr>
          <w:t>)</w:t>
        </w:r>
      </w:hyperlink>
    </w:p>
    <w:p w14:paraId="41D468AD" w14:textId="77777777" w:rsidR="005948BC" w:rsidRPr="00037BEC" w:rsidRDefault="00037BEC" w:rsidP="00AF07F9">
      <w:pPr>
        <w:spacing w:after="0"/>
        <w:ind w:firstLine="709"/>
        <w:contextualSpacing/>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КЯ</m:t>
            </m:r>
          </m:e>
          <m:sub>
            <m:r>
              <m:rPr>
                <m:sty m:val="p"/>
              </m:rPr>
              <w:rPr>
                <w:rFonts w:ascii="Cambria Math" w:hAnsi="Cambria Math" w:cs="Times New Roman"/>
                <w:sz w:val="28"/>
                <w:szCs w:val="28"/>
              </w:rPr>
              <m:t>я</m:t>
            </m:r>
            <m:r>
              <m:rPr>
                <m:sty m:val="bi"/>
              </m:rPr>
              <w:rPr>
                <w:rFonts w:ascii="Cambria Math" w:hAnsi="Cambria Math" w:cs="Times New Roman"/>
                <w:sz w:val="28"/>
                <w:szCs w:val="28"/>
              </w:rPr>
              <m:t>t</m:t>
            </m:r>
            <m:r>
              <m:rPr>
                <m:sty m:val="p"/>
              </m:rPr>
              <w:rPr>
                <w:rFonts w:ascii="Cambria Math" w:hAnsi="Cambria Math" w:cs="Times New Roman"/>
                <w:sz w:val="28"/>
                <w:szCs w:val="28"/>
              </w:rPr>
              <m:t xml:space="preserve"> </m:t>
            </m:r>
          </m:sub>
        </m:sSub>
      </m:oMath>
      <w:r w:rsidR="005948BC" w:rsidRPr="00037BEC">
        <w:rPr>
          <w:rFonts w:ascii="Times New Roman" w:hAnsi="Times New Roman" w:cs="Times New Roman"/>
          <w:sz w:val="28"/>
          <w:szCs w:val="28"/>
        </w:rPr>
        <w:t xml:space="preserve"> </w:t>
      </w:r>
      <m:oMath>
        <m:r>
          <m:rPr>
            <m:sty m:val="p"/>
          </m:rPr>
          <w:rPr>
            <w:rFonts w:ascii="Cambria Math" w:hAnsi="Cambria Math" w:cs="Times New Roman"/>
            <w:sz w:val="28"/>
            <w:szCs w:val="28"/>
          </w:rPr>
          <m:t>≤</m:t>
        </m:r>
      </m:oMath>
      <w:r w:rsidR="005948BC" w:rsidRPr="00037BEC">
        <w:rPr>
          <w:rFonts w:ascii="Times New Roman" w:hAnsi="Times New Roman" w:cs="Times New Roman"/>
          <w:sz w:val="28"/>
          <w:szCs w:val="28"/>
        </w:rPr>
        <w:t>0,02</w:t>
      </w:r>
    </w:p>
    <w:p w14:paraId="0CC09F66" w14:textId="77777777" w:rsidR="005948BC" w:rsidRPr="00037BEC" w:rsidRDefault="00037BEC" w:rsidP="00AF07F9">
      <w:pPr>
        <w:spacing w:after="0"/>
        <w:ind w:firstLine="709"/>
        <w:contextualSpacing/>
        <w:rPr>
          <w:rFonts w:ascii="Times New Roman" w:hAnsi="Times New Roman" w:cs="Times New Roman"/>
          <w:sz w:val="28"/>
          <w:szCs w:val="28"/>
        </w:rPr>
      </w:pPr>
      <m:oMath>
        <m:sSub>
          <m:sSubPr>
            <m:ctrlPr>
              <w:rPr>
                <w:rFonts w:ascii="Cambria Math" w:hAnsi="Cambria Math" w:cs="Times New Roman"/>
                <w:sz w:val="28"/>
                <w:szCs w:val="28"/>
              </w:rPr>
            </m:ctrlPr>
          </m:sSubPr>
          <m:e>
            <m:sSub>
              <m:sSubPr>
                <m:ctrlPr>
                  <w:rPr>
                    <w:rFonts w:ascii="Cambria Math" w:hAnsi="Cambria Math" w:cs="Times New Roman"/>
                    <w:sz w:val="28"/>
                    <w:szCs w:val="28"/>
                  </w:rPr>
                </m:ctrlPr>
              </m:sSubPr>
              <m:e>
                <m:r>
                  <m:rPr>
                    <m:sty m:val="p"/>
                  </m:rPr>
                  <w:rPr>
                    <w:rFonts w:ascii="Cambria Math" w:hAnsi="Cambria Math" w:cs="Times New Roman"/>
                    <w:sz w:val="28"/>
                    <w:szCs w:val="28"/>
                  </w:rPr>
                  <m:t>КЯ</m:t>
                </m:r>
              </m:e>
              <m:sub>
                <m:r>
                  <m:rPr>
                    <m:sty m:val="p"/>
                  </m:rPr>
                  <w:rPr>
                    <w:rFonts w:ascii="Cambria Math" w:hAnsi="Cambria Math" w:cs="Times New Roman"/>
                    <w:sz w:val="28"/>
                    <w:szCs w:val="28"/>
                  </w:rPr>
                  <m:t>нп</m:t>
                </m:r>
                <m:r>
                  <m:rPr>
                    <m:sty m:val="bi"/>
                  </m:rPr>
                  <w:rPr>
                    <w:rFonts w:ascii="Cambria Math" w:hAnsi="Cambria Math" w:cs="Times New Roman"/>
                    <w:sz w:val="28"/>
                    <w:szCs w:val="28"/>
                  </w:rPr>
                  <m:t>t</m:t>
                </m:r>
              </m:sub>
            </m:sSub>
            <m:r>
              <m:rPr>
                <m:sty m:val="p"/>
              </m:rPr>
              <w:rPr>
                <w:rFonts w:ascii="Cambria Math" w:hAnsi="Cambria Math" w:cs="Times New Roman"/>
                <w:sz w:val="28"/>
                <w:szCs w:val="28"/>
              </w:rPr>
              <m:t>; КЯ</m:t>
            </m:r>
          </m:e>
          <m:sub>
            <m:r>
              <m:rPr>
                <m:sty m:val="p"/>
              </m:rPr>
              <w:rPr>
                <w:rFonts w:ascii="Cambria Math" w:hAnsi="Cambria Math" w:cs="Times New Roman"/>
                <w:sz w:val="28"/>
                <w:szCs w:val="28"/>
              </w:rPr>
              <m:t>пр</m:t>
            </m:r>
            <m:r>
              <m:rPr>
                <m:sty m:val="bi"/>
              </m:rPr>
              <w:rPr>
                <w:rFonts w:ascii="Cambria Math" w:hAnsi="Cambria Math" w:cs="Times New Roman"/>
                <w:sz w:val="28"/>
                <w:szCs w:val="28"/>
              </w:rPr>
              <m:t>t</m:t>
            </m:r>
          </m:sub>
        </m:sSub>
        <m:r>
          <m:rPr>
            <m:sty m:val="p"/>
          </m:rPr>
          <w:rPr>
            <w:rFonts w:ascii="Cambria Math" w:hAnsi="Cambria Math" w:cs="Times New Roman"/>
            <w:sz w:val="28"/>
            <w:szCs w:val="28"/>
          </w:rPr>
          <m:t xml:space="preserve">; </m:t>
        </m:r>
        <m:sSub>
          <m:sSubPr>
            <m:ctrlPr>
              <w:rPr>
                <w:rFonts w:ascii="Cambria Math" w:hAnsi="Cambria Math" w:cs="Times New Roman"/>
                <w:sz w:val="28"/>
                <w:szCs w:val="28"/>
              </w:rPr>
            </m:ctrlPr>
          </m:sSubPr>
          <m:e>
            <m:r>
              <m:rPr>
                <m:sty m:val="p"/>
              </m:rPr>
              <w:rPr>
                <w:rFonts w:ascii="Cambria Math" w:hAnsi="Cambria Math" w:cs="Times New Roman"/>
                <w:sz w:val="28"/>
                <w:szCs w:val="28"/>
              </w:rPr>
              <m:t>КЯ</m:t>
            </m:r>
          </m:e>
          <m:sub>
            <m:r>
              <m:rPr>
                <m:sty m:val="p"/>
              </m:rPr>
              <w:rPr>
                <w:rFonts w:ascii="Cambria Math" w:hAnsi="Cambria Math" w:cs="Times New Roman"/>
                <w:sz w:val="28"/>
                <w:szCs w:val="28"/>
              </w:rPr>
              <m:t>д</m:t>
            </m:r>
            <m:r>
              <m:rPr>
                <m:sty m:val="bi"/>
              </m:rPr>
              <w:rPr>
                <w:rFonts w:ascii="Cambria Math" w:hAnsi="Cambria Math" w:cs="Times New Roman"/>
                <w:sz w:val="28"/>
                <w:szCs w:val="28"/>
              </w:rPr>
              <m:t>t</m:t>
            </m:r>
          </m:sub>
        </m:sSub>
        <m:r>
          <m:rPr>
            <m:sty m:val="p"/>
          </m:rPr>
          <w:rPr>
            <w:rFonts w:ascii="Cambria Math" w:hAnsi="Cambria Math" w:cs="Times New Roman"/>
            <w:sz w:val="28"/>
            <w:szCs w:val="28"/>
          </w:rPr>
          <m:t>;</m:t>
        </m:r>
      </m:oMath>
      <w:r w:rsidR="005948BC" w:rsidRPr="00037BEC">
        <w:rPr>
          <w:rFonts w:ascii="Times New Roman" w:hAnsi="Times New Roman" w:cs="Times New Roman"/>
          <w:sz w:val="28"/>
          <w:szCs w:val="28"/>
        </w:rPr>
        <w:t xml:space="preserve"> </w:t>
      </w:r>
      <m:oMath>
        <m:sSub>
          <m:sSubPr>
            <m:ctrlPr>
              <w:rPr>
                <w:rFonts w:ascii="Cambria Math" w:hAnsi="Cambria Math" w:cs="Times New Roman"/>
                <w:sz w:val="28"/>
                <w:szCs w:val="28"/>
              </w:rPr>
            </m:ctrlPr>
          </m:sSubPr>
          <m:e>
            <m:sSub>
              <m:sSubPr>
                <m:ctrlPr>
                  <w:rPr>
                    <w:rFonts w:ascii="Cambria Math" w:hAnsi="Cambria Math" w:cs="Times New Roman"/>
                    <w:sz w:val="28"/>
                    <w:szCs w:val="28"/>
                  </w:rPr>
                </m:ctrlPr>
              </m:sSubPr>
              <m:e>
                <m:r>
                  <m:rPr>
                    <m:sty m:val="p"/>
                  </m:rPr>
                  <w:rPr>
                    <w:rFonts w:ascii="Cambria Math" w:hAnsi="Cambria Math" w:cs="Times New Roman"/>
                    <w:sz w:val="28"/>
                    <w:szCs w:val="28"/>
                  </w:rPr>
                  <m:t>КЯ</m:t>
                </m:r>
              </m:e>
              <m:sub>
                <m:r>
                  <m:rPr>
                    <m:sty m:val="p"/>
                  </m:rPr>
                  <w:rPr>
                    <w:rFonts w:ascii="Cambria Math" w:hAnsi="Cambria Math" w:cs="Times New Roman"/>
                    <w:sz w:val="28"/>
                    <w:szCs w:val="28"/>
                  </w:rPr>
                  <m:t>ко</m:t>
                </m:r>
                <m:r>
                  <m:rPr>
                    <m:sty m:val="bi"/>
                  </m:rPr>
                  <w:rPr>
                    <w:rFonts w:ascii="Cambria Math" w:hAnsi="Cambria Math" w:cs="Times New Roman"/>
                    <w:sz w:val="28"/>
                    <w:szCs w:val="28"/>
                  </w:rPr>
                  <m:t>t</m:t>
                </m:r>
              </m:sub>
            </m:sSub>
            <m:r>
              <m:rPr>
                <m:sty m:val="p"/>
              </m:rPr>
              <w:rPr>
                <w:rFonts w:ascii="Cambria Math" w:hAnsi="Cambria Math" w:cs="Times New Roman"/>
                <w:sz w:val="28"/>
                <w:szCs w:val="28"/>
              </w:rPr>
              <m:t xml:space="preserve">; </m:t>
            </m:r>
            <m:sSub>
              <m:sSubPr>
                <m:ctrlPr>
                  <w:rPr>
                    <w:rFonts w:ascii="Cambria Math" w:hAnsi="Cambria Math" w:cs="Times New Roman"/>
                    <w:sz w:val="28"/>
                    <w:szCs w:val="28"/>
                  </w:rPr>
                </m:ctrlPr>
              </m:sSubPr>
              <m:e>
                <m:r>
                  <m:rPr>
                    <m:sty m:val="p"/>
                  </m:rPr>
                  <w:rPr>
                    <w:rFonts w:ascii="Cambria Math" w:hAnsi="Cambria Math" w:cs="Times New Roman"/>
                    <w:sz w:val="28"/>
                    <w:szCs w:val="28"/>
                  </w:rPr>
                  <m:t>КЯ</m:t>
                </m:r>
              </m:e>
              <m:sub>
                <m:r>
                  <m:rPr>
                    <m:sty m:val="p"/>
                  </m:rPr>
                  <w:rPr>
                    <w:rFonts w:ascii="Cambria Math" w:hAnsi="Cambria Math" w:cs="Times New Roman"/>
                    <w:sz w:val="28"/>
                    <w:szCs w:val="28"/>
                  </w:rPr>
                  <m:t>рс</m:t>
                </m:r>
                <m:r>
                  <m:rPr>
                    <m:sty m:val="bi"/>
                  </m:rPr>
                  <w:rPr>
                    <w:rFonts w:ascii="Cambria Math" w:hAnsi="Cambria Math" w:cs="Times New Roman"/>
                    <w:sz w:val="28"/>
                    <w:szCs w:val="28"/>
                  </w:rPr>
                  <m:t>t</m:t>
                </m:r>
              </m:sub>
            </m:sSub>
            <m:r>
              <m:rPr>
                <m:sty m:val="p"/>
              </m:rPr>
              <w:rPr>
                <w:rFonts w:ascii="Cambria Math" w:hAnsi="Cambria Math" w:cs="Times New Roman"/>
                <w:sz w:val="28"/>
                <w:szCs w:val="28"/>
              </w:rPr>
              <m:t xml:space="preserve"> ;КЯ</m:t>
            </m:r>
          </m:e>
          <m:sub>
            <m:r>
              <m:rPr>
                <m:sty m:val="p"/>
              </m:rPr>
              <w:rPr>
                <w:rFonts w:ascii="Cambria Math" w:hAnsi="Cambria Math" w:cs="Times New Roman"/>
                <w:sz w:val="28"/>
                <w:szCs w:val="28"/>
              </w:rPr>
              <m:t>вдз</m:t>
            </m:r>
            <m:r>
              <m:rPr>
                <m:sty m:val="bi"/>
              </m:rPr>
              <w:rPr>
                <w:rFonts w:ascii="Cambria Math" w:hAnsi="Cambria Math" w:cs="Times New Roman"/>
                <w:sz w:val="28"/>
                <w:szCs w:val="28"/>
              </w:rPr>
              <m:t>t</m:t>
            </m:r>
          </m:sub>
        </m:sSub>
        <m:r>
          <m:rPr>
            <m:sty m:val="p"/>
          </m:rPr>
          <w:rPr>
            <w:rFonts w:ascii="Cambria Math" w:hAnsi="Cambria Math" w:cs="Times New Roman"/>
            <w:sz w:val="28"/>
            <w:szCs w:val="28"/>
          </w:rPr>
          <m:t>≤</m:t>
        </m:r>
      </m:oMath>
      <w:r w:rsidR="005948BC" w:rsidRPr="00037BEC">
        <w:rPr>
          <w:rFonts w:ascii="Times New Roman" w:hAnsi="Times New Roman" w:cs="Times New Roman"/>
          <w:sz w:val="28"/>
          <w:szCs w:val="28"/>
        </w:rPr>
        <w:t>0,005</w:t>
      </w:r>
    </w:p>
    <w:tbl>
      <w:tblPr>
        <w:tblW w:w="9981" w:type="dxa"/>
        <w:tblCellSpacing w:w="22" w:type="dxa"/>
        <w:tblLayout w:type="fixed"/>
        <w:tblCellMar>
          <w:top w:w="15" w:type="dxa"/>
          <w:left w:w="15" w:type="dxa"/>
          <w:bottom w:w="15" w:type="dxa"/>
          <w:right w:w="15" w:type="dxa"/>
        </w:tblCellMar>
        <w:tblLook w:val="04A0" w:firstRow="1" w:lastRow="0" w:firstColumn="1" w:lastColumn="0" w:noHBand="0" w:noVBand="1"/>
      </w:tblPr>
      <w:tblGrid>
        <w:gridCol w:w="3600"/>
        <w:gridCol w:w="871"/>
        <w:gridCol w:w="2334"/>
        <w:gridCol w:w="3176"/>
      </w:tblGrid>
      <w:tr w:rsidR="005948BC" w:rsidRPr="00037BEC" w14:paraId="512075F3" w14:textId="77777777" w:rsidTr="005948BC">
        <w:trPr>
          <w:trHeight w:val="313"/>
          <w:tblCellSpacing w:w="22" w:type="dxa"/>
        </w:trPr>
        <w:tc>
          <w:tcPr>
            <w:tcW w:w="1770" w:type="pct"/>
            <w:vAlign w:val="center"/>
            <w:hideMark/>
          </w:tcPr>
          <w:p w14:paraId="54AFCAC5" w14:textId="77777777" w:rsidR="005948BC" w:rsidRPr="00037BEC" w:rsidRDefault="00037BEC" w:rsidP="00AF07F9">
            <w:pPr>
              <w:spacing w:after="0"/>
              <w:contextualSpacing/>
              <w:rPr>
                <w:rFonts w:ascii="Times New Roman" w:hAnsi="Times New Roman" w:cs="Times New Roman"/>
              </w:rPr>
            </w:pPr>
            <m:oMathPara>
              <m:oMath>
                <m:sSub>
                  <m:sSubPr>
                    <m:ctrlPr>
                      <w:rPr>
                        <w:rFonts w:ascii="Cambria Math" w:eastAsiaTheme="minorEastAsia" w:hAnsi="Cambria Math" w:cs="Times New Roman"/>
                      </w:rPr>
                    </m:ctrlPr>
                  </m:sSubPr>
                  <m:e>
                    <m:r>
                      <w:rPr>
                        <w:rFonts w:ascii="Cambria Math" w:eastAsiaTheme="minorEastAsia" w:hAnsi="Cambria Math" w:cs="Times New Roman"/>
                      </w:rPr>
                      <m:t>КЯ</m:t>
                    </m:r>
                  </m:e>
                  <m:sub>
                    <m:r>
                      <w:rPr>
                        <w:rFonts w:ascii="Cambria Math" w:hAnsi="Cambria Math" w:cs="Times New Roman"/>
                        <w:lang w:val="en-US"/>
                      </w:rPr>
                      <m:t>t</m:t>
                    </m:r>
                    <m:r>
                      <w:rPr>
                        <w:rFonts w:ascii="Cambria Math" w:hAnsi="Cambria Math" w:cs="Times New Roman"/>
                      </w:rPr>
                      <m:t xml:space="preserve"> </m:t>
                    </m:r>
                  </m:sub>
                </m:sSub>
                <m:r>
                  <w:rPr>
                    <w:rFonts w:ascii="Cambria Math" w:hAnsi="Cambria Math" w:cs="Times New Roman"/>
                  </w:rPr>
                  <m:t xml:space="preserve">˂-0,05 × </m:t>
                </m:r>
                <m:sSubSup>
                  <m:sSubSupPr>
                    <m:ctrlPr>
                      <w:rPr>
                        <w:rFonts w:ascii="Cambria Math" w:hAnsi="Cambria Math" w:cs="Times New Roman"/>
                        <w:i/>
                      </w:rPr>
                    </m:ctrlPr>
                  </m:sSubSupPr>
                  <m:e>
                    <m:r>
                      <w:rPr>
                        <w:rFonts w:ascii="Cambria Math" w:hAnsi="Cambria Math" w:cs="Times New Roman"/>
                      </w:rPr>
                      <m:t>НД</m:t>
                    </m:r>
                  </m:e>
                  <m:sub>
                    <m:r>
                      <w:rPr>
                        <w:rFonts w:ascii="Cambria Math" w:hAnsi="Cambria Math" w:cs="Times New Roman"/>
                        <w:lang w:val="en-US"/>
                      </w:rPr>
                      <m:t>t</m:t>
                    </m:r>
                    <m:r>
                      <w:rPr>
                        <w:rFonts w:ascii="Cambria Math" w:hAnsi="Cambria Math" w:cs="Times New Roman"/>
                      </w:rPr>
                      <m:t>-2</m:t>
                    </m:r>
                  </m:sub>
                  <m:sup>
                    <m:r>
                      <w:rPr>
                        <w:rFonts w:ascii="Cambria Math" w:hAnsi="Cambria Math" w:cs="Times New Roman"/>
                        <w:lang w:val="en-US"/>
                      </w:rPr>
                      <m:t>n</m:t>
                    </m:r>
                  </m:sup>
                </m:sSubSup>
              </m:oMath>
            </m:oMathPara>
          </w:p>
        </w:tc>
        <w:tc>
          <w:tcPr>
            <w:tcW w:w="414" w:type="pct"/>
            <w:vAlign w:val="center"/>
            <w:hideMark/>
          </w:tcPr>
          <w:p w14:paraId="7702C2AD" w14:textId="77777777" w:rsidR="005948BC" w:rsidRPr="00037BEC" w:rsidRDefault="00037BEC" w:rsidP="00AF07F9">
            <w:pPr>
              <w:spacing w:after="0"/>
              <w:contextualSpacing/>
              <w:rPr>
                <w:rFonts w:ascii="Times New Roman" w:hAnsi="Times New Roman" w:cs="Times New Roman"/>
                <w:sz w:val="28"/>
              </w:rPr>
            </w:pPr>
            <w:hyperlink r:id="rId57" w:tgtFrame="_blank" w:history="1">
              <w:r w:rsidR="005948BC" w:rsidRPr="00037BEC">
                <w:rPr>
                  <w:rFonts w:ascii="Times New Roman" w:hAnsi="Times New Roman" w:cs="Times New Roman"/>
                  <w:sz w:val="28"/>
                </w:rPr>
                <w:t>, то</w:t>
              </w:r>
            </w:hyperlink>
          </w:p>
        </w:tc>
        <w:tc>
          <w:tcPr>
            <w:tcW w:w="1147" w:type="pct"/>
            <w:vAlign w:val="center"/>
            <w:hideMark/>
          </w:tcPr>
          <w:p w14:paraId="3FF36241" w14:textId="77777777" w:rsidR="005948BC" w:rsidRPr="00037BEC" w:rsidRDefault="00037BEC" w:rsidP="00AF07F9">
            <w:pPr>
              <w:spacing w:after="0"/>
              <w:contextualSpacing/>
              <w:rPr>
                <w:rFonts w:ascii="Times New Roman" w:hAnsi="Times New Roman" w:cs="Times New Roman"/>
              </w:rPr>
            </w:pPr>
            <m:oMath>
              <m:sSub>
                <m:sSubPr>
                  <m:ctrlPr>
                    <w:rPr>
                      <w:rFonts w:ascii="Cambria Math" w:eastAsiaTheme="minorEastAsia" w:hAnsi="Cambria Math" w:cs="Times New Roman"/>
                    </w:rPr>
                  </m:ctrlPr>
                </m:sSubPr>
                <m:e>
                  <m:r>
                    <w:rPr>
                      <w:rFonts w:ascii="Cambria Math" w:eastAsiaTheme="minorEastAsia" w:hAnsi="Cambria Math" w:cs="Times New Roman"/>
                    </w:rPr>
                    <m:t>КЯ</m:t>
                  </m:r>
                </m:e>
                <m:sub>
                  <m:r>
                    <w:rPr>
                      <w:rFonts w:ascii="Cambria Math" w:hAnsi="Cambria Math" w:cs="Times New Roman"/>
                      <w:lang w:val="en-US"/>
                    </w:rPr>
                    <m:t>t</m:t>
                  </m:r>
                  <m:r>
                    <w:rPr>
                      <w:rFonts w:ascii="Cambria Math" w:hAnsi="Cambria Math" w:cs="Times New Roman"/>
                    </w:rPr>
                    <m:t xml:space="preserve"> </m:t>
                  </m:r>
                </m:sub>
              </m:sSub>
              <m:r>
                <w:rPr>
                  <w:rFonts w:ascii="Cambria Math" w:hAnsi="Cambria Math" w:cs="Times New Roman"/>
                </w:rPr>
                <m:t xml:space="preserve">=-0,05 × </m:t>
              </m:r>
              <m:sSubSup>
                <m:sSubSupPr>
                  <m:ctrlPr>
                    <w:rPr>
                      <w:rFonts w:ascii="Cambria Math" w:hAnsi="Cambria Math" w:cs="Times New Roman"/>
                      <w:i/>
                    </w:rPr>
                  </m:ctrlPr>
                </m:sSubSupPr>
                <m:e>
                  <m:r>
                    <w:rPr>
                      <w:rFonts w:ascii="Cambria Math" w:hAnsi="Cambria Math" w:cs="Times New Roman"/>
                    </w:rPr>
                    <m:t>НД</m:t>
                  </m:r>
                </m:e>
                <m:sub>
                  <m:r>
                    <w:rPr>
                      <w:rFonts w:ascii="Cambria Math" w:hAnsi="Cambria Math" w:cs="Times New Roman"/>
                      <w:lang w:val="en-US"/>
                    </w:rPr>
                    <m:t>t</m:t>
                  </m:r>
                  <m:r>
                    <w:rPr>
                      <w:rFonts w:ascii="Cambria Math" w:hAnsi="Cambria Math" w:cs="Times New Roman"/>
                    </w:rPr>
                    <m:t>-2</m:t>
                  </m:r>
                </m:sub>
                <m:sup>
                  <m:r>
                    <w:rPr>
                      <w:rFonts w:ascii="Cambria Math" w:hAnsi="Cambria Math" w:cs="Times New Roman"/>
                      <w:lang w:val="en-US"/>
                    </w:rPr>
                    <m:t>n</m:t>
                  </m:r>
                </m:sup>
              </m:sSubSup>
            </m:oMath>
            <w:r w:rsidR="005948BC" w:rsidRPr="00037BEC">
              <w:rPr>
                <w:rFonts w:ascii="Times New Roman" w:eastAsiaTheme="minorEastAsia" w:hAnsi="Times New Roman" w:cs="Times New Roman"/>
              </w:rPr>
              <w:t>,</w:t>
            </w:r>
          </w:p>
        </w:tc>
        <w:tc>
          <w:tcPr>
            <w:tcW w:w="1558" w:type="pct"/>
            <w:vAlign w:val="center"/>
            <w:hideMark/>
          </w:tcPr>
          <w:p w14:paraId="770D37BE" w14:textId="77777777" w:rsidR="005948BC" w:rsidRPr="00037BEC" w:rsidRDefault="00037BEC" w:rsidP="00AF07F9">
            <w:pPr>
              <w:spacing w:after="0"/>
              <w:contextualSpacing/>
              <w:rPr>
                <w:rFonts w:ascii="Times New Roman" w:hAnsi="Times New Roman" w:cs="Times New Roman"/>
                <w:sz w:val="28"/>
              </w:rPr>
            </w:pPr>
            <w:hyperlink r:id="rId58" w:tgtFrame="_blank" w:history="1">
              <w:r w:rsidR="005948BC" w:rsidRPr="00037BEC">
                <w:rPr>
                  <w:rFonts w:ascii="Times New Roman" w:hAnsi="Times New Roman" w:cs="Times New Roman"/>
                  <w:sz w:val="28"/>
                </w:rPr>
                <w:t xml:space="preserve"> тис. грн;</w:t>
              </w:r>
            </w:hyperlink>
            <w:r w:rsidR="005948BC" w:rsidRPr="00037BEC">
              <w:rPr>
                <w:rFonts w:ascii="Times New Roman" w:hAnsi="Times New Roman" w:cs="Times New Roman"/>
                <w:sz w:val="28"/>
              </w:rPr>
              <w:t xml:space="preserve">          (33)</w:t>
            </w:r>
          </w:p>
        </w:tc>
      </w:tr>
    </w:tbl>
    <w:p w14:paraId="6559C3EA" w14:textId="77777777" w:rsidR="005948BC" w:rsidRPr="00037BEC" w:rsidRDefault="005948BC" w:rsidP="00AF07F9">
      <w:pPr>
        <w:spacing w:after="0"/>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lastRenderedPageBreak/>
        <w:t>1) тривал</w:t>
      </w:r>
      <w:r w:rsidR="00AC41EF" w:rsidRPr="00037BEC">
        <w:rPr>
          <w:rFonts w:ascii="Times New Roman" w:hAnsi="Times New Roman" w:cs="Times New Roman"/>
          <w:sz w:val="28"/>
          <w:szCs w:val="28"/>
        </w:rPr>
        <w:t>ість</w:t>
      </w:r>
      <w:r w:rsidRPr="00037BEC">
        <w:rPr>
          <w:rFonts w:ascii="Times New Roman" w:hAnsi="Times New Roman" w:cs="Times New Roman"/>
          <w:sz w:val="28"/>
          <w:szCs w:val="28"/>
        </w:rPr>
        <w:t xml:space="preserve"> довгих перерв в електропостачанні, на рік t визначається за формулами</w:t>
      </w:r>
    </w:p>
    <w:p w14:paraId="3FBDE3A4" w14:textId="2FCB6137" w:rsidR="005948BC" w:rsidRPr="00037BEC" w:rsidRDefault="00037BEC" w:rsidP="00AF07F9">
      <w:pPr>
        <w:spacing w:after="0"/>
        <w:contextualSpacing/>
        <w:jc w:val="center"/>
        <w:rPr>
          <w:rFonts w:ascii="Times New Roman" w:hAnsi="Times New Roman" w:cs="Times New Roman"/>
          <w:sz w:val="28"/>
          <w:szCs w:val="28"/>
        </w:rPr>
      </w:pPr>
      <m:oMath>
        <m:sSub>
          <m:sSubPr>
            <m:ctrlPr>
              <w:rPr>
                <w:rFonts w:ascii="Cambria Math" w:eastAsiaTheme="minorEastAsia" w:hAnsi="Cambria Math" w:cs="Times New Roman"/>
                <w:sz w:val="28"/>
                <w:szCs w:val="28"/>
              </w:rPr>
            </m:ctrlPr>
          </m:sSubPr>
          <m:e>
            <m:r>
              <w:rPr>
                <w:rFonts w:ascii="Cambria Math" w:eastAsiaTheme="minorEastAsia" w:hAnsi="Cambria Math" w:cs="Times New Roman"/>
                <w:sz w:val="28"/>
                <w:szCs w:val="28"/>
              </w:rPr>
              <m:t>КЯ</m:t>
            </m:r>
          </m:e>
          <m:sub>
            <m:r>
              <w:rPr>
                <w:rFonts w:ascii="Cambria Math" w:hAnsi="Cambria Math" w:cs="Times New Roman"/>
                <w:sz w:val="28"/>
                <w:szCs w:val="28"/>
                <w:lang w:val="ru-RU"/>
              </w:rPr>
              <m:t>я</m:t>
            </m:r>
            <m:r>
              <w:rPr>
                <w:rFonts w:ascii="Cambria Math" w:hAnsi="Cambria Math" w:cs="Times New Roman"/>
                <w:sz w:val="28"/>
                <w:szCs w:val="28"/>
                <w:lang w:val="en-US"/>
              </w:rPr>
              <m:t>t</m:t>
            </m:r>
            <m:r>
              <w:rPr>
                <w:rFonts w:ascii="Cambria Math" w:hAnsi="Cambria Math" w:cs="Times New Roman"/>
                <w:sz w:val="28"/>
                <w:szCs w:val="28"/>
              </w:rPr>
              <m:t xml:space="preserve"> </m:t>
            </m:r>
          </m:sub>
        </m:sSub>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КЯ</m:t>
            </m:r>
          </m:e>
          <m:sub>
            <m:r>
              <w:rPr>
                <w:rFonts w:ascii="Cambria Math" w:hAnsi="Cambria Math" w:cs="Times New Roman"/>
                <w:sz w:val="28"/>
                <w:szCs w:val="28"/>
                <w:lang w:val="ru-RU"/>
              </w:rPr>
              <m:t>я</m:t>
            </m:r>
            <m:r>
              <w:rPr>
                <w:rFonts w:ascii="Cambria Math" w:hAnsi="Cambria Math" w:cs="Times New Roman"/>
                <w:sz w:val="28"/>
                <w:szCs w:val="28"/>
                <w:lang w:val="en-US"/>
              </w:rPr>
              <m:t>t</m:t>
            </m:r>
          </m:sub>
          <m:sup>
            <m:r>
              <w:rPr>
                <w:rFonts w:ascii="Cambria Math" w:hAnsi="Cambria Math" w:cs="Times New Roman"/>
                <w:sz w:val="28"/>
                <w:szCs w:val="28"/>
              </w:rPr>
              <m:t>м</m:t>
            </m:r>
          </m:sup>
        </m:sSubSup>
        <m:r>
          <m:rPr>
            <m:sty m:val="p"/>
          </m:rPr>
          <w:rPr>
            <w:rFonts w:ascii="Cambria Math" w:eastAsiaTheme="minorEastAsia"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КЯ</m:t>
            </m:r>
          </m:e>
          <m:sub>
            <m:r>
              <w:rPr>
                <w:rFonts w:ascii="Cambria Math" w:hAnsi="Cambria Math" w:cs="Times New Roman"/>
                <w:sz w:val="28"/>
                <w:szCs w:val="28"/>
                <w:lang w:val="ru-RU"/>
              </w:rPr>
              <m:t>я</m:t>
            </m:r>
            <m:r>
              <w:rPr>
                <w:rFonts w:ascii="Cambria Math" w:hAnsi="Cambria Math" w:cs="Times New Roman"/>
                <w:sz w:val="28"/>
                <w:szCs w:val="28"/>
                <w:lang w:val="en-US"/>
              </w:rPr>
              <m:t>t</m:t>
            </m:r>
          </m:sub>
          <m:sup>
            <m:r>
              <w:rPr>
                <w:rFonts w:ascii="Cambria Math" w:hAnsi="Cambria Math" w:cs="Times New Roman"/>
                <w:sz w:val="28"/>
                <w:szCs w:val="28"/>
              </w:rPr>
              <m:t>с</m:t>
            </m:r>
          </m:sup>
        </m:sSubSup>
      </m:oMath>
      <w:r w:rsidRPr="00037BEC">
        <w:rPr>
          <w:rFonts w:ascii="Times New Roman" w:eastAsiaTheme="minorEastAsia" w:hAnsi="Times New Roman" w:cs="Times New Roman"/>
          <w:sz w:val="28"/>
          <w:szCs w:val="28"/>
        </w:rPr>
        <w:t>,</w:t>
      </w:r>
      <w:r w:rsidR="005948BC" w:rsidRPr="00037BEC">
        <w:rPr>
          <w:rFonts w:ascii="Times New Roman" w:hAnsi="Times New Roman" w:cs="Times New Roman"/>
          <w:sz w:val="28"/>
          <w:szCs w:val="28"/>
        </w:rPr>
        <w:t xml:space="preserve"> </w:t>
      </w:r>
      <w:r w:rsidR="005948BC" w:rsidRPr="00037BEC">
        <w:rPr>
          <w:rFonts w:ascii="Times New Roman" w:eastAsiaTheme="minorEastAsia" w:hAnsi="Times New Roman" w:cs="Times New Roman"/>
          <w:sz w:val="28"/>
          <w:szCs w:val="28"/>
        </w:rPr>
        <w:t>тис. грн    (34)</w:t>
      </w:r>
    </w:p>
    <w:p w14:paraId="72D2D92D" w14:textId="77777777" w:rsidR="005948BC" w:rsidRPr="00037BEC" w:rsidRDefault="00037BEC" w:rsidP="00AF07F9">
      <w:pPr>
        <w:spacing w:after="0"/>
        <w:ind w:firstLine="709"/>
        <w:contextualSpacing/>
        <w:jc w:val="both"/>
        <w:rPr>
          <w:rFonts w:ascii="Times New Roman" w:hAnsi="Times New Roman" w:cs="Times New Roman"/>
          <w:sz w:val="28"/>
          <w:szCs w:val="28"/>
        </w:rPr>
      </w:pPr>
      <w:hyperlink r:id="rId59" w:tgtFrame="_blank" w:history="1">
        <w:r w:rsidR="005948BC" w:rsidRPr="00037BEC">
          <w:rPr>
            <w:rFonts w:ascii="Times New Roman" w:hAnsi="Times New Roman" w:cs="Times New Roman"/>
            <w:sz w:val="28"/>
            <w:szCs w:val="28"/>
          </w:rPr>
          <w:t>де  </w:t>
        </w:r>
        <m:oMath>
          <m:sSubSup>
            <m:sSubSupPr>
              <m:ctrlPr>
                <w:rPr>
                  <w:rFonts w:ascii="Cambria Math" w:hAnsi="Cambria Math" w:cs="Times New Roman"/>
                  <w:i/>
                  <w:sz w:val="28"/>
                  <w:szCs w:val="28"/>
                </w:rPr>
              </m:ctrlPr>
            </m:sSubSupPr>
            <m:e>
              <m:r>
                <m:rPr>
                  <m:sty m:val="p"/>
                </m:rPr>
                <w:rPr>
                  <w:rFonts w:ascii="Cambria Math" w:hAnsi="Cambria Math" w:cs="Times New Roman"/>
                  <w:sz w:val="28"/>
                  <w:szCs w:val="28"/>
                </w:rPr>
                <m:t>КЯ</m:t>
              </m:r>
            </m:e>
            <m:sub>
              <m:r>
                <m:rPr>
                  <m:sty m:val="p"/>
                </m:rPr>
                <w:rPr>
                  <w:rFonts w:ascii="Cambria Math" w:hAnsi="Cambria Math" w:cs="Times New Roman"/>
                  <w:sz w:val="28"/>
                  <w:szCs w:val="28"/>
                  <w:lang w:val="ru-RU"/>
                </w:rPr>
                <m:t>я</m:t>
              </m:r>
              <m:r>
                <m:rPr>
                  <m:sty m:val="p"/>
                </m:rPr>
                <w:rPr>
                  <w:rFonts w:ascii="Cambria Math" w:hAnsi="Cambria Math" w:cs="Times New Roman"/>
                  <w:sz w:val="28"/>
                  <w:szCs w:val="28"/>
                  <w:lang w:val="en-US"/>
                </w:rPr>
                <m:t>t</m:t>
              </m:r>
            </m:sub>
            <m:sup>
              <m:r>
                <m:rPr>
                  <m:sty m:val="p"/>
                </m:rPr>
                <w:rPr>
                  <w:rFonts w:ascii="Cambria Math" w:hAnsi="Cambria Math" w:cs="Times New Roman"/>
                  <w:sz w:val="28"/>
                  <w:szCs w:val="28"/>
                </w:rPr>
                <m:t>м(с)</m:t>
              </m:r>
            </m:sup>
          </m:sSubSup>
        </m:oMath>
        <w:r w:rsidR="005948BC" w:rsidRPr="00037BEC">
          <w:rPr>
            <w:rFonts w:ascii="Times New Roman" w:hAnsi="Times New Roman" w:cs="Times New Roman"/>
            <w:sz w:val="28"/>
            <w:szCs w:val="28"/>
            <w:lang w:eastAsia="ru-RU"/>
          </w:rPr>
          <w:t>–</w:t>
        </w:r>
        <w:r w:rsidR="005948BC" w:rsidRPr="00037BEC">
          <w:rPr>
            <w:rFonts w:ascii="Times New Roman" w:hAnsi="Times New Roman" w:cs="Times New Roman"/>
            <w:sz w:val="28"/>
            <w:szCs w:val="28"/>
          </w:rPr>
          <w:t xml:space="preserve"> складові якості послуг для міської (сільської) території, що розраховуються за формулами</w:t>
        </w:r>
      </w:hyperlink>
    </w:p>
    <w:p w14:paraId="1DE281F2" w14:textId="77777777" w:rsidR="005948BC" w:rsidRPr="00037BEC" w:rsidRDefault="00037BEC" w:rsidP="00AF07F9">
      <w:pPr>
        <w:spacing w:after="0"/>
        <w:ind w:left="507" w:hanging="567"/>
        <w:contextualSpacing/>
        <w:jc w:val="center"/>
        <w:rPr>
          <w:rFonts w:ascii="Times New Roman" w:eastAsiaTheme="minorEastAsia" w:hAnsi="Times New Roman" w:cs="Times New Roman"/>
          <w:sz w:val="28"/>
          <w:szCs w:val="28"/>
        </w:rPr>
      </w:pPr>
      <m:oMath>
        <m:sSubSup>
          <m:sSubSupPr>
            <m:ctrlPr>
              <w:rPr>
                <w:rFonts w:ascii="Cambria Math" w:hAnsi="Cambria Math" w:cs="Times New Roman"/>
                <w:i/>
                <w:sz w:val="24"/>
                <w:szCs w:val="24"/>
              </w:rPr>
            </m:ctrlPr>
          </m:sSubSupPr>
          <m:e>
            <m:r>
              <w:rPr>
                <w:rFonts w:ascii="Cambria Math" w:hAnsi="Cambria Math" w:cs="Times New Roman"/>
                <w:sz w:val="24"/>
                <w:szCs w:val="24"/>
              </w:rPr>
              <m:t>КЯ</m:t>
            </m:r>
          </m:e>
          <m:sub>
            <m:r>
              <w:rPr>
                <w:rFonts w:ascii="Cambria Math" w:hAnsi="Cambria Math" w:cs="Times New Roman"/>
                <w:sz w:val="24"/>
                <w:szCs w:val="24"/>
                <w:lang w:val="ru-RU"/>
              </w:rPr>
              <m:t>я</m:t>
            </m:r>
            <m:r>
              <w:rPr>
                <w:rFonts w:ascii="Cambria Math" w:hAnsi="Cambria Math" w:cs="Times New Roman"/>
                <w:sz w:val="24"/>
                <w:szCs w:val="24"/>
                <w:lang w:val="en-US"/>
              </w:rPr>
              <m:t>t</m:t>
            </m:r>
          </m:sub>
          <m:sup>
            <m:r>
              <w:rPr>
                <w:rFonts w:ascii="Cambria Math" w:hAnsi="Cambria Math" w:cs="Times New Roman"/>
                <w:sz w:val="24"/>
                <w:szCs w:val="24"/>
              </w:rPr>
              <m:t>м(с)</m:t>
            </m:r>
          </m:sup>
        </m:sSubSup>
        <m:r>
          <w:rPr>
            <w:rFonts w:ascii="Cambria Math" w:hAnsi="Cambria Math" w:cs="Times New Roman"/>
            <w:sz w:val="24"/>
            <w:szCs w:val="24"/>
          </w:rPr>
          <m:t>=</m:t>
        </m:r>
        <m:d>
          <m:dPr>
            <m:ctrlPr>
              <w:rPr>
                <w:rFonts w:ascii="Cambria Math" w:hAnsi="Cambria Math" w:cs="Times New Roman"/>
                <w:i/>
                <w:sz w:val="24"/>
                <w:szCs w:val="24"/>
              </w:rPr>
            </m:ctrlPr>
          </m:dPr>
          <m:e>
            <m:sSubSup>
              <m:sSubSupPr>
                <m:ctrlPr>
                  <w:rPr>
                    <w:rFonts w:ascii="Cambria Math" w:hAnsi="Cambria Math" w:cs="Times New Roman"/>
                    <w:i/>
                    <w:sz w:val="24"/>
                    <w:szCs w:val="24"/>
                  </w:rPr>
                </m:ctrlPr>
              </m:sSubSupPr>
              <m:e>
                <m:r>
                  <w:rPr>
                    <w:rFonts w:ascii="Cambria Math" w:hAnsi="Cambria Math" w:cs="Times New Roman"/>
                    <w:sz w:val="24"/>
                    <w:szCs w:val="24"/>
                    <w:lang w:val="en-US"/>
                  </w:rPr>
                  <m:t>SAIDI</m:t>
                </m:r>
              </m:e>
              <m:sub>
                <m:r>
                  <w:rPr>
                    <w:rFonts w:ascii="Cambria Math" w:hAnsi="Cambria Math" w:cs="Times New Roman"/>
                    <w:sz w:val="24"/>
                    <w:szCs w:val="24"/>
                    <w:lang w:val="en-US"/>
                  </w:rPr>
                  <m:t>t</m:t>
                </m:r>
                <m:r>
                  <w:rPr>
                    <w:rFonts w:ascii="Cambria Math" w:hAnsi="Cambria Math" w:cs="Times New Roman"/>
                    <w:sz w:val="24"/>
                    <w:szCs w:val="24"/>
                  </w:rPr>
                  <m:t>-2</m:t>
                </m:r>
              </m:sub>
              <m:sup>
                <m:r>
                  <w:rPr>
                    <w:rFonts w:ascii="Cambria Math" w:hAnsi="Cambria Math" w:cs="Times New Roman"/>
                    <w:sz w:val="24"/>
                    <w:szCs w:val="24"/>
                  </w:rPr>
                  <m:t>м</m:t>
                </m:r>
                <m:d>
                  <m:dPr>
                    <m:ctrlPr>
                      <w:rPr>
                        <w:rFonts w:ascii="Cambria Math" w:hAnsi="Cambria Math" w:cs="Times New Roman"/>
                        <w:i/>
                        <w:sz w:val="24"/>
                        <w:szCs w:val="24"/>
                      </w:rPr>
                    </m:ctrlPr>
                  </m:dPr>
                  <m:e>
                    <m:r>
                      <w:rPr>
                        <w:rFonts w:ascii="Cambria Math" w:hAnsi="Cambria Math" w:cs="Times New Roman"/>
                        <w:sz w:val="24"/>
                        <w:szCs w:val="24"/>
                      </w:rPr>
                      <m:t>с</m:t>
                    </m:r>
                  </m:e>
                </m:d>
                <m:r>
                  <w:rPr>
                    <w:rFonts w:ascii="Cambria Math" w:hAnsi="Cambria Math" w:cs="Times New Roman"/>
                    <w:sz w:val="24"/>
                    <w:szCs w:val="24"/>
                  </w:rPr>
                  <m:t>р</m:t>
                </m:r>
              </m:sup>
            </m:sSubSup>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lang w:val="en-US"/>
                  </w:rPr>
                  <m:t>SAIDI</m:t>
                </m:r>
              </m:e>
              <m:sub>
                <m:r>
                  <w:rPr>
                    <w:rFonts w:ascii="Cambria Math" w:hAnsi="Cambria Math" w:cs="Times New Roman"/>
                    <w:sz w:val="24"/>
                    <w:szCs w:val="24"/>
                    <w:lang w:val="en-US"/>
                  </w:rPr>
                  <m:t>t</m:t>
                </m:r>
                <m:r>
                  <w:rPr>
                    <w:rFonts w:ascii="Cambria Math" w:hAnsi="Cambria Math" w:cs="Times New Roman"/>
                    <w:sz w:val="24"/>
                    <w:szCs w:val="24"/>
                  </w:rPr>
                  <m:t>-2</m:t>
                </m:r>
              </m:sub>
              <m:sup>
                <m:r>
                  <w:rPr>
                    <w:rFonts w:ascii="Cambria Math" w:hAnsi="Cambria Math" w:cs="Times New Roman"/>
                    <w:sz w:val="24"/>
                    <w:szCs w:val="24"/>
                  </w:rPr>
                  <m:t>м</m:t>
                </m:r>
                <m:d>
                  <m:dPr>
                    <m:ctrlPr>
                      <w:rPr>
                        <w:rFonts w:ascii="Cambria Math" w:hAnsi="Cambria Math" w:cs="Times New Roman"/>
                        <w:i/>
                        <w:sz w:val="24"/>
                        <w:szCs w:val="24"/>
                      </w:rPr>
                    </m:ctrlPr>
                  </m:dPr>
                  <m:e>
                    <m:r>
                      <w:rPr>
                        <w:rFonts w:ascii="Cambria Math" w:hAnsi="Cambria Math" w:cs="Times New Roman"/>
                        <w:sz w:val="24"/>
                        <w:szCs w:val="24"/>
                      </w:rPr>
                      <m:t>с</m:t>
                    </m:r>
                  </m:e>
                </m:d>
                <m:r>
                  <w:rPr>
                    <w:rFonts w:ascii="Cambria Math" w:hAnsi="Cambria Math" w:cs="Times New Roman"/>
                    <w:sz w:val="24"/>
                    <w:szCs w:val="24"/>
                  </w:rPr>
                  <m:t>ф</m:t>
                </m:r>
              </m:sup>
            </m:sSubSup>
          </m:e>
        </m:d>
        <m:r>
          <w:rPr>
            <w:rFonts w:ascii="Cambria Math" w:hAnsi="Cambria Math" w:cs="Times New Roman"/>
            <w:sz w:val="24"/>
            <w:szCs w:val="24"/>
          </w:rPr>
          <m:t>×</m:t>
        </m:r>
        <m:f>
          <m:fPr>
            <m:ctrlPr>
              <w:rPr>
                <w:rFonts w:ascii="Cambria Math" w:eastAsiaTheme="minorEastAsia" w:hAnsi="Cambria Math" w:cs="Times New Roman"/>
                <w:i/>
                <w:sz w:val="24"/>
                <w:szCs w:val="24"/>
                <w:lang w:val="en-US"/>
              </w:rPr>
            </m:ctrlPr>
          </m:fPr>
          <m:num>
            <m:r>
              <w:rPr>
                <w:rFonts w:ascii="Cambria Math" w:eastAsiaTheme="minorEastAsia" w:hAnsi="Cambria Math" w:cs="Times New Roman"/>
                <w:sz w:val="24"/>
                <w:szCs w:val="24"/>
              </w:rPr>
              <m:t xml:space="preserve">ПКя </m:t>
            </m:r>
            <m:r>
              <w:rPr>
                <w:rFonts w:ascii="Cambria Math" w:hAnsi="Cambria Math" w:cs="Times New Roman"/>
                <w:sz w:val="24"/>
                <w:szCs w:val="24"/>
              </w:rPr>
              <m:t xml:space="preserve">× </m:t>
            </m:r>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rPr>
                  <m:t>Ц</m:t>
                </m:r>
              </m:e>
              <m:sub>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rPr>
                      <m:t>2_</m:t>
                    </m:r>
                  </m:e>
                  <m:sub>
                    <m:r>
                      <w:rPr>
                        <w:rFonts w:ascii="Cambria Math" w:eastAsiaTheme="minorEastAsia" w:hAnsi="Cambria Math" w:cs="Times New Roman"/>
                        <w:sz w:val="24"/>
                        <w:szCs w:val="24"/>
                        <w:lang w:val="en-US"/>
                      </w:rPr>
                      <m:t>t</m:t>
                    </m:r>
                  </m:sub>
                </m:sSub>
                <m:r>
                  <w:rPr>
                    <w:rFonts w:ascii="Cambria Math" w:eastAsiaTheme="minorEastAsia" w:hAnsi="Cambria Math" w:cs="Times New Roman"/>
                    <w:sz w:val="24"/>
                    <w:szCs w:val="24"/>
                  </w:rPr>
                  <m:t>-2</m:t>
                </m:r>
              </m:sub>
            </m:sSub>
            <m:r>
              <w:rPr>
                <w:rFonts w:ascii="Cambria Math" w:hAnsi="Cambria Math" w:cs="Times New Roman"/>
                <w:sz w:val="24"/>
                <w:szCs w:val="24"/>
              </w:rPr>
              <m:t xml:space="preserve"> ×</m:t>
            </m:r>
            <m:sSubSup>
              <m:sSubSupPr>
                <m:ctrlPr>
                  <w:rPr>
                    <w:rFonts w:ascii="Cambria Math" w:hAnsi="Cambria Math" w:cs="Times New Roman"/>
                    <w:i/>
                    <w:sz w:val="24"/>
                    <w:szCs w:val="24"/>
                  </w:rPr>
                </m:ctrlPr>
              </m:sSubSupPr>
              <m:e>
                <m:r>
                  <w:rPr>
                    <w:rFonts w:ascii="Cambria Math" w:hAnsi="Cambria Math" w:cs="Times New Roman"/>
                    <w:sz w:val="24"/>
                    <w:szCs w:val="24"/>
                  </w:rPr>
                  <m:t>W</m:t>
                </m:r>
              </m:e>
              <m:sub>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rPr>
                      <m:t>2_</m:t>
                    </m:r>
                  </m:e>
                  <m:sub>
                    <m:r>
                      <w:rPr>
                        <w:rFonts w:ascii="Cambria Math" w:eastAsiaTheme="minorEastAsia" w:hAnsi="Cambria Math" w:cs="Times New Roman"/>
                        <w:sz w:val="24"/>
                        <w:szCs w:val="24"/>
                        <w:lang w:val="en-US"/>
                      </w:rPr>
                      <m:t>t</m:t>
                    </m:r>
                  </m:sub>
                </m:sSub>
                <m:r>
                  <w:rPr>
                    <w:rFonts w:ascii="Cambria Math" w:eastAsiaTheme="minorEastAsia" w:hAnsi="Cambria Math" w:cs="Times New Roman"/>
                    <w:sz w:val="24"/>
                    <w:szCs w:val="24"/>
                  </w:rPr>
                  <m:t>-2</m:t>
                </m:r>
              </m:sub>
              <m:sup>
                <m:r>
                  <w:rPr>
                    <w:rFonts w:ascii="Cambria Math" w:hAnsi="Cambria Math" w:cs="Times New Roman"/>
                    <w:sz w:val="24"/>
                    <w:szCs w:val="24"/>
                  </w:rPr>
                  <m:t>м</m:t>
                </m:r>
                <m:d>
                  <m:dPr>
                    <m:ctrlPr>
                      <w:rPr>
                        <w:rFonts w:ascii="Cambria Math" w:hAnsi="Cambria Math" w:cs="Times New Roman"/>
                        <w:i/>
                        <w:sz w:val="24"/>
                        <w:szCs w:val="24"/>
                      </w:rPr>
                    </m:ctrlPr>
                  </m:dPr>
                  <m:e>
                    <m:r>
                      <w:rPr>
                        <w:rFonts w:ascii="Cambria Math" w:hAnsi="Cambria Math" w:cs="Times New Roman"/>
                        <w:sz w:val="24"/>
                        <w:szCs w:val="24"/>
                      </w:rPr>
                      <m:t>с</m:t>
                    </m:r>
                  </m:e>
                </m:d>
                <m:r>
                  <w:rPr>
                    <w:rFonts w:ascii="Cambria Math" w:hAnsi="Cambria Math" w:cs="Times New Roman"/>
                    <w:sz w:val="24"/>
                    <w:szCs w:val="24"/>
                  </w:rPr>
                  <m:t>ф</m:t>
                </m:r>
              </m:sup>
            </m:sSubSup>
            <m:r>
              <w:rPr>
                <w:rFonts w:ascii="Cambria Math" w:eastAsiaTheme="minorEastAsia" w:hAnsi="Cambria Math" w:cs="Times New Roman"/>
                <w:sz w:val="24"/>
                <w:szCs w:val="24"/>
              </w:rPr>
              <m:t xml:space="preserve"> </m:t>
            </m:r>
          </m:num>
          <m:den>
            <m:r>
              <w:rPr>
                <w:rFonts w:ascii="Cambria Math" w:eastAsiaTheme="minorEastAsia" w:hAnsi="Cambria Math" w:cs="Times New Roman"/>
                <w:sz w:val="24"/>
                <w:szCs w:val="24"/>
              </w:rPr>
              <m:t xml:space="preserve">(365 </m:t>
            </m:r>
            <m:r>
              <w:rPr>
                <w:rFonts w:ascii="Cambria Math" w:hAnsi="Cambria Math" w:cs="Times New Roman"/>
                <w:sz w:val="24"/>
                <w:szCs w:val="24"/>
              </w:rPr>
              <m:t>×</m:t>
            </m:r>
            <m:r>
              <w:rPr>
                <w:rFonts w:ascii="Cambria Math" w:eastAsiaTheme="minorEastAsia" w:hAnsi="Cambria Math" w:cs="Times New Roman"/>
                <w:sz w:val="24"/>
                <w:szCs w:val="24"/>
              </w:rPr>
              <m:t xml:space="preserve"> 24 </m:t>
            </m:r>
            <m:r>
              <w:rPr>
                <w:rFonts w:ascii="Cambria Math" w:hAnsi="Cambria Math" w:cs="Times New Roman"/>
                <w:sz w:val="24"/>
                <w:szCs w:val="24"/>
              </w:rPr>
              <m:t>×</m:t>
            </m:r>
            <m:r>
              <w:rPr>
                <w:rFonts w:ascii="Cambria Math" w:eastAsiaTheme="minorEastAsia" w:hAnsi="Cambria Math" w:cs="Times New Roman"/>
                <w:sz w:val="24"/>
                <w:szCs w:val="24"/>
              </w:rPr>
              <m:t xml:space="preserve"> 60)</m:t>
            </m:r>
          </m:den>
        </m:f>
        <m:r>
          <w:rPr>
            <w:rFonts w:ascii="Cambria Math" w:hAnsi="Cambria Math" w:cs="Times New Roman"/>
            <w:sz w:val="24"/>
            <w:szCs w:val="24"/>
          </w:rPr>
          <m:t xml:space="preserve"> ÷1000</m:t>
        </m:r>
      </m:oMath>
      <w:r w:rsidR="005948BC" w:rsidRPr="00037BEC">
        <w:rPr>
          <w:rFonts w:ascii="Times New Roman" w:eastAsiaTheme="minorEastAsia" w:hAnsi="Times New Roman" w:cs="Times New Roman"/>
          <w:sz w:val="28"/>
          <w:szCs w:val="28"/>
        </w:rPr>
        <w:t>, тис. грн   (35),</w:t>
      </w:r>
    </w:p>
    <w:tbl>
      <w:tblPr>
        <w:tblW w:w="9639" w:type="dxa"/>
        <w:tblCellSpacing w:w="22" w:type="dxa"/>
        <w:tblLayout w:type="fixed"/>
        <w:tblCellMar>
          <w:top w:w="15" w:type="dxa"/>
          <w:left w:w="15" w:type="dxa"/>
          <w:bottom w:w="15" w:type="dxa"/>
          <w:right w:w="15" w:type="dxa"/>
        </w:tblCellMar>
        <w:tblLook w:val="04A0" w:firstRow="1" w:lastRow="0" w:firstColumn="1" w:lastColumn="0" w:noHBand="0" w:noVBand="1"/>
      </w:tblPr>
      <w:tblGrid>
        <w:gridCol w:w="2650"/>
        <w:gridCol w:w="3674"/>
        <w:gridCol w:w="764"/>
        <w:gridCol w:w="2551"/>
      </w:tblGrid>
      <w:tr w:rsidR="005948BC" w:rsidRPr="00037BEC" w14:paraId="0D70AF88" w14:textId="77777777" w:rsidTr="005948BC">
        <w:trPr>
          <w:trHeight w:val="412"/>
          <w:tblCellSpacing w:w="22" w:type="dxa"/>
        </w:trPr>
        <w:tc>
          <w:tcPr>
            <w:tcW w:w="1341" w:type="pct"/>
            <w:vAlign w:val="center"/>
            <w:hideMark/>
          </w:tcPr>
          <w:p w14:paraId="159FD84A" w14:textId="77777777" w:rsidR="005948BC" w:rsidRPr="00037BEC" w:rsidRDefault="005948BC" w:rsidP="00AF07F9">
            <w:pPr>
              <w:spacing w:after="0"/>
              <w:contextualSpacing/>
              <w:rPr>
                <w:rFonts w:ascii="Times New Roman" w:hAnsi="Times New Roman" w:cs="Times New Roman"/>
                <w:sz w:val="28"/>
                <w:szCs w:val="28"/>
              </w:rPr>
            </w:pPr>
            <w:r w:rsidRPr="00037BEC">
              <w:rPr>
                <w:rFonts w:ascii="Times New Roman" w:hAnsi="Times New Roman" w:cs="Times New Roman"/>
                <w:sz w:val="28"/>
                <w:szCs w:val="28"/>
              </w:rPr>
              <w:t xml:space="preserve"> </w:t>
            </w:r>
            <w:hyperlink r:id="rId60" w:tgtFrame="_blank" w:history="1">
              <w:r w:rsidRPr="00037BEC">
                <w:rPr>
                  <w:rFonts w:ascii="Times New Roman" w:hAnsi="Times New Roman" w:cs="Times New Roman"/>
                  <w:sz w:val="28"/>
                  <w:szCs w:val="28"/>
                </w:rPr>
                <w:t>якщо</w:t>
              </w:r>
            </w:hyperlink>
          </w:p>
        </w:tc>
        <w:tc>
          <w:tcPr>
            <w:tcW w:w="1883" w:type="pct"/>
            <w:vAlign w:val="center"/>
            <w:hideMark/>
          </w:tcPr>
          <w:p w14:paraId="30394B47" w14:textId="77777777" w:rsidR="005948BC" w:rsidRPr="00037BEC" w:rsidRDefault="005948BC" w:rsidP="00AF07F9">
            <w:pPr>
              <w:spacing w:after="0"/>
              <w:contextualSpacing/>
              <w:rPr>
                <w:rFonts w:ascii="Times New Roman" w:hAnsi="Times New Roman" w:cs="Times New Roman"/>
                <w:sz w:val="28"/>
                <w:szCs w:val="28"/>
              </w:rPr>
            </w:pPr>
            <w:r w:rsidRPr="00037BEC">
              <w:rPr>
                <w:rFonts w:ascii="Times New Roman" w:hAnsi="Times New Roman" w:cs="Times New Roman"/>
                <w:noProof/>
                <w:sz w:val="28"/>
                <w:szCs w:val="28"/>
              </w:rPr>
              <w:drawing>
                <wp:inline distT="0" distB="0" distL="0" distR="0" wp14:anchorId="39D792B0" wp14:editId="1E233312">
                  <wp:extent cx="1516380" cy="191195"/>
                  <wp:effectExtent l="0" t="0" r="7620" b="0"/>
                  <wp:docPr id="12" name="Рисунок 12" descr="https://zakon-pro.ligazakon.net/l_flib1.nsf/LookupFiles/GK40721_IMG_299.GIF/$file/GK40721_IMG_299.GIF">
                    <a:hlinkClick xmlns:a="http://schemas.openxmlformats.org/drawingml/2006/main" r:id="rId6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s://zakon-pro.ligazakon.net/l_flib1.nsf/LookupFiles/GK40721_IMG_299.GIF/$file/GK40721_IMG_299.GIF">
                            <a:hlinkClick r:id="rId61" tgtFrame="&quot;_blank&quot;"/>
                          </pic:cNvPr>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586521" cy="200039"/>
                          </a:xfrm>
                          <a:prstGeom prst="rect">
                            <a:avLst/>
                          </a:prstGeom>
                          <a:noFill/>
                          <a:ln>
                            <a:noFill/>
                          </a:ln>
                        </pic:spPr>
                      </pic:pic>
                    </a:graphicData>
                  </a:graphic>
                </wp:inline>
              </w:drawing>
            </w:r>
          </w:p>
        </w:tc>
        <w:tc>
          <w:tcPr>
            <w:tcW w:w="373" w:type="pct"/>
            <w:vAlign w:val="center"/>
            <w:hideMark/>
          </w:tcPr>
          <w:p w14:paraId="2109A5B5" w14:textId="77777777" w:rsidR="005948BC" w:rsidRPr="00037BEC" w:rsidRDefault="00037BEC" w:rsidP="00AF07F9">
            <w:pPr>
              <w:spacing w:after="0"/>
              <w:contextualSpacing/>
              <w:rPr>
                <w:rFonts w:ascii="Times New Roman" w:hAnsi="Times New Roman" w:cs="Times New Roman"/>
                <w:sz w:val="28"/>
                <w:szCs w:val="28"/>
              </w:rPr>
            </w:pPr>
            <w:hyperlink r:id="rId63" w:tgtFrame="_blank" w:history="1">
              <w:r w:rsidR="005948BC" w:rsidRPr="00037BEC">
                <w:rPr>
                  <w:rFonts w:ascii="Times New Roman" w:hAnsi="Times New Roman" w:cs="Times New Roman"/>
                  <w:sz w:val="28"/>
                  <w:szCs w:val="28"/>
                </w:rPr>
                <w:t>, то</w:t>
              </w:r>
            </w:hyperlink>
          </w:p>
        </w:tc>
        <w:tc>
          <w:tcPr>
            <w:tcW w:w="1289" w:type="pct"/>
            <w:vAlign w:val="center"/>
            <w:hideMark/>
          </w:tcPr>
          <w:p w14:paraId="0A26CC1A" w14:textId="285D3FC4" w:rsidR="005948BC" w:rsidRPr="00037BEC" w:rsidRDefault="00037BEC" w:rsidP="00AF07F9">
            <w:pPr>
              <w:spacing w:after="0"/>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КЯ</m:t>
                  </m:r>
                </m:e>
                <m:sub>
                  <m:r>
                    <w:rPr>
                      <w:rFonts w:ascii="Cambria Math" w:hAnsi="Cambria Math" w:cs="Times New Roman"/>
                      <w:sz w:val="28"/>
                      <w:szCs w:val="28"/>
                      <w:lang w:val="en-US"/>
                    </w:rPr>
                    <m:t>яt</m:t>
                  </m:r>
                </m:sub>
                <m:sup>
                  <m:r>
                    <w:rPr>
                      <w:rFonts w:ascii="Cambria Math" w:hAnsi="Cambria Math" w:cs="Times New Roman"/>
                      <w:sz w:val="28"/>
                      <w:szCs w:val="28"/>
                    </w:rPr>
                    <m:t>м(с)</m:t>
                  </m:r>
                </m:sup>
              </m:sSubSup>
            </m:oMath>
            <w:r w:rsidR="005948BC" w:rsidRPr="00037BEC">
              <w:rPr>
                <w:rFonts w:ascii="Times New Roman" w:hAnsi="Times New Roman" w:cs="Times New Roman"/>
                <w:sz w:val="28"/>
                <w:szCs w:val="28"/>
              </w:rPr>
              <w:t>=</w:t>
            </w:r>
            <w:r w:rsidRPr="00037BEC">
              <w:rPr>
                <w:rFonts w:ascii="Times New Roman" w:hAnsi="Times New Roman" w:cs="Times New Roman"/>
                <w:sz w:val="28"/>
                <w:szCs w:val="28"/>
              </w:rPr>
              <w:t xml:space="preserve"> </w:t>
            </w:r>
            <w:r w:rsidR="005948BC" w:rsidRPr="00037BEC">
              <w:rPr>
                <w:rFonts w:ascii="Times New Roman" w:hAnsi="Times New Roman" w:cs="Times New Roman"/>
                <w:sz w:val="28"/>
                <w:szCs w:val="28"/>
              </w:rPr>
              <w:t>0          (36)</w:t>
            </w:r>
          </w:p>
        </w:tc>
      </w:tr>
    </w:tbl>
    <w:p w14:paraId="370A9CB8" w14:textId="77777777" w:rsidR="005948BC" w:rsidRPr="00037BEC" w:rsidRDefault="005948BC" w:rsidP="00AF07F9">
      <w:pPr>
        <w:spacing w:after="0"/>
        <w:ind w:firstLine="709"/>
        <w:contextualSpacing/>
        <w:jc w:val="both"/>
        <w:rPr>
          <w:rFonts w:ascii="Times New Roman" w:hAnsi="Times New Roman" w:cs="Times New Roman"/>
          <w:sz w:val="28"/>
        </w:rPr>
      </w:pPr>
      <w:r w:rsidRPr="00037BEC">
        <w:rPr>
          <w:rFonts w:ascii="Times New Roman" w:eastAsiaTheme="minorEastAsia" w:hAnsi="Times New Roman" w:cs="Times New Roman"/>
          <w:sz w:val="28"/>
        </w:rPr>
        <w:t xml:space="preserve">де </w:t>
      </w:r>
      <w:hyperlink r:id="rId64" w:tgtFrame="_blank" w:history="1">
        <m:oMath>
          <m:sSubSup>
            <m:sSubSupPr>
              <m:ctrlPr>
                <w:rPr>
                  <w:rFonts w:ascii="Cambria Math" w:hAnsi="Cambria Math" w:cs="Times New Roman"/>
                  <w:i/>
                  <w:sz w:val="28"/>
                </w:rPr>
              </m:ctrlPr>
            </m:sSubSupPr>
            <m:e>
              <m:r>
                <m:rPr>
                  <m:sty m:val="p"/>
                </m:rPr>
                <w:rPr>
                  <w:rFonts w:ascii="Cambria Math" w:hAnsi="Cambria Math" w:cs="Times New Roman"/>
                  <w:sz w:val="28"/>
                  <w:lang w:val="en-US"/>
                </w:rPr>
                <m:t>SAIDI</m:t>
              </m:r>
            </m:e>
            <m:sub>
              <m:r>
                <m:rPr>
                  <m:sty m:val="p"/>
                </m:rPr>
                <w:rPr>
                  <w:rFonts w:ascii="Cambria Math" w:hAnsi="Cambria Math" w:cs="Times New Roman"/>
                  <w:sz w:val="28"/>
                  <w:lang w:val="en-US"/>
                </w:rPr>
                <m:t>t</m:t>
              </m:r>
              <m:r>
                <m:rPr>
                  <m:sty m:val="p"/>
                </m:rPr>
                <w:rPr>
                  <w:rFonts w:ascii="Cambria Math" w:hAnsi="Cambria Math" w:cs="Times New Roman"/>
                  <w:sz w:val="28"/>
                </w:rPr>
                <m:t>-2</m:t>
              </m:r>
            </m:sub>
            <m:sup>
              <m:r>
                <m:rPr>
                  <m:sty m:val="p"/>
                </m:rPr>
                <w:rPr>
                  <w:rFonts w:ascii="Cambria Math" w:hAnsi="Cambria Math" w:cs="Times New Roman"/>
                  <w:sz w:val="28"/>
                </w:rPr>
                <m:t>м</m:t>
              </m:r>
              <m:d>
                <m:dPr>
                  <m:ctrlPr>
                    <w:rPr>
                      <w:rFonts w:ascii="Cambria Math" w:hAnsi="Cambria Math" w:cs="Times New Roman"/>
                      <w:i/>
                      <w:sz w:val="28"/>
                    </w:rPr>
                  </m:ctrlPr>
                </m:dPr>
                <m:e>
                  <m:r>
                    <m:rPr>
                      <m:sty m:val="p"/>
                    </m:rPr>
                    <w:rPr>
                      <w:rFonts w:ascii="Cambria Math" w:hAnsi="Cambria Math" w:cs="Times New Roman"/>
                      <w:sz w:val="28"/>
                    </w:rPr>
                    <m:t>с</m:t>
                  </m:r>
                </m:e>
              </m:d>
              <m:r>
                <m:rPr>
                  <m:sty m:val="p"/>
                </m:rPr>
                <w:rPr>
                  <w:rFonts w:ascii="Cambria Math" w:hAnsi="Cambria Math" w:cs="Times New Roman"/>
                  <w:sz w:val="28"/>
                </w:rPr>
                <m:t>р</m:t>
              </m:r>
            </m:sup>
          </m:sSubSup>
        </m:oMath>
        <w:r w:rsidRPr="00037BEC">
          <w:rPr>
            <w:rFonts w:ascii="Times New Roman" w:hAnsi="Times New Roman" w:cs="Times New Roman"/>
            <w:sz w:val="28"/>
          </w:rPr>
          <w:t xml:space="preserve">  з першого року другого </w:t>
        </w:r>
        <w:r w:rsidRPr="00037BEC">
          <w:rPr>
            <w:rFonts w:ascii="Times New Roman" w:hAnsi="Times New Roman" w:cs="Times New Roman"/>
            <w:sz w:val="28"/>
            <w:lang w:eastAsia="uk-UA"/>
          </w:rPr>
          <w:t xml:space="preserve">регуляторного періоду </w:t>
        </w:r>
        <w:r w:rsidRPr="00037BEC">
          <w:rPr>
            <w:rFonts w:ascii="Times New Roman" w:hAnsi="Times New Roman" w:cs="Times New Roman"/>
            <w:sz w:val="28"/>
          </w:rPr>
          <w:t xml:space="preserve">продовжує визначатися за формулами </w:t>
        </w:r>
        <w:r w:rsidRPr="00037BEC">
          <w:rPr>
            <w:rFonts w:ascii="Times New Roman" w:hAnsi="Times New Roman" w:cs="Times New Roman"/>
            <w:sz w:val="28"/>
            <w:szCs w:val="28"/>
            <w:lang w:eastAsia="ru-RU"/>
          </w:rPr>
          <w:t>30 та 31</w:t>
        </w:r>
        <w:r w:rsidRPr="00037BEC">
          <w:rPr>
            <w:rFonts w:ascii="Times New Roman" w:hAnsi="Times New Roman" w:cs="Times New Roman"/>
            <w:sz w:val="28"/>
          </w:rPr>
          <w:t xml:space="preserve"> пункту 5.19 цього Порядку (може бути змінено з другого року другого регуляторного періоду за результатами </w:t>
        </w:r>
        <w:proofErr w:type="spellStart"/>
        <w:r w:rsidRPr="00037BEC">
          <w:rPr>
            <w:rFonts w:ascii="Times New Roman" w:hAnsi="Times New Roman" w:cs="Times New Roman"/>
            <w:sz w:val="28"/>
          </w:rPr>
          <w:t>бенчмаркінгу</w:t>
        </w:r>
        <w:proofErr w:type="spellEnd"/>
        <w:r w:rsidRPr="00037BEC">
          <w:rPr>
            <w:rFonts w:ascii="Times New Roman" w:hAnsi="Times New Roman" w:cs="Times New Roman"/>
            <w:sz w:val="28"/>
          </w:rPr>
          <w:t>);</w:t>
        </w:r>
      </w:hyperlink>
    </w:p>
    <w:p w14:paraId="2D2B0E0B" w14:textId="77777777" w:rsidR="005948BC" w:rsidRPr="00037BEC" w:rsidRDefault="00037BEC" w:rsidP="00AF07F9">
      <w:pPr>
        <w:spacing w:after="0"/>
        <w:ind w:firstLine="709"/>
        <w:contextualSpacing/>
        <w:jc w:val="both"/>
        <w:rPr>
          <w:rFonts w:ascii="Times New Roman" w:hAnsi="Times New Roman" w:cs="Times New Roman"/>
          <w:sz w:val="28"/>
        </w:rPr>
      </w:pPr>
      <w:hyperlink r:id="rId65" w:tgtFrame="_blank" w:history="1">
        <w:proofErr w:type="spellStart"/>
        <w:r w:rsidR="005948BC" w:rsidRPr="00037BEC">
          <w:rPr>
            <w:rFonts w:ascii="Times New Roman" w:hAnsi="Times New Roman" w:cs="Times New Roman"/>
            <w:sz w:val="28"/>
          </w:rPr>
          <w:t>ПКя</w:t>
        </w:r>
        <w:proofErr w:type="spellEnd"/>
        <w:r w:rsidR="005948BC" w:rsidRPr="00037BEC">
          <w:rPr>
            <w:rFonts w:ascii="Times New Roman" w:hAnsi="Times New Roman" w:cs="Times New Roman"/>
            <w:sz w:val="28"/>
          </w:rPr>
          <w:t xml:space="preserve"> </w:t>
        </w:r>
        <w:r w:rsidR="005948BC" w:rsidRPr="00037BEC">
          <w:rPr>
            <w:rFonts w:ascii="Times New Roman" w:hAnsi="Times New Roman" w:cs="Times New Roman"/>
            <w:sz w:val="28"/>
            <w:szCs w:val="28"/>
            <w:lang w:eastAsia="ru-RU"/>
          </w:rPr>
          <w:t>–</w:t>
        </w:r>
        <w:r w:rsidR="005948BC" w:rsidRPr="00037BEC">
          <w:rPr>
            <w:rFonts w:ascii="Times New Roman" w:hAnsi="Times New Roman" w:cs="Times New Roman"/>
            <w:sz w:val="28"/>
          </w:rPr>
          <w:t xml:space="preserve"> встановлений НКРЕКП параметр коригування необхідного доходу за недотримання показників якості послуг для відповідних територій (ПК &gt; 1).</w:t>
        </w:r>
      </w:hyperlink>
    </w:p>
    <w:p w14:paraId="67C6959C" w14:textId="77777777" w:rsidR="005948BC" w:rsidRPr="00037BEC" w:rsidRDefault="00037BEC" w:rsidP="00AF07F9">
      <w:pPr>
        <w:spacing w:after="0"/>
        <w:ind w:firstLine="709"/>
        <w:contextualSpacing/>
        <w:jc w:val="both"/>
        <w:rPr>
          <w:rFonts w:ascii="Times New Roman" w:hAnsi="Times New Roman" w:cs="Times New Roman"/>
          <w:sz w:val="28"/>
          <w:szCs w:val="28"/>
        </w:rPr>
      </w:pPr>
      <w:hyperlink r:id="rId66" w:tgtFrame="_blank" w:history="1">
        <w:r w:rsidR="005948BC" w:rsidRPr="00037BEC">
          <w:rPr>
            <w:rFonts w:ascii="Times New Roman" w:hAnsi="Times New Roman" w:cs="Times New Roman"/>
            <w:sz w:val="28"/>
            <w:szCs w:val="28"/>
          </w:rPr>
          <w:t xml:space="preserve">За результатами здійснення заходів контролю за дотриманням Ліцензійних умов показник </w:t>
        </w:r>
        <w:proofErr w:type="spellStart"/>
        <w:r w:rsidR="005948BC" w:rsidRPr="00037BEC">
          <w:rPr>
            <w:rFonts w:ascii="Times New Roman" w:hAnsi="Times New Roman" w:cs="Times New Roman"/>
            <w:sz w:val="28"/>
            <w:szCs w:val="28"/>
          </w:rPr>
          <w:t>КЯя</w:t>
        </w:r>
        <w:proofErr w:type="spellEnd"/>
        <w:r w:rsidR="005948BC" w:rsidRPr="00037BEC">
          <w:rPr>
            <w:rFonts w:ascii="Times New Roman" w:hAnsi="Times New Roman" w:cs="Times New Roman"/>
            <w:sz w:val="28"/>
            <w:szCs w:val="28"/>
          </w:rPr>
          <w:t xml:space="preserve"> може бути уточнено.</w:t>
        </w:r>
      </w:hyperlink>
    </w:p>
    <w:p w14:paraId="486664CD" w14:textId="77777777" w:rsidR="005948BC" w:rsidRPr="00037BEC" w:rsidRDefault="00037BEC" w:rsidP="00AF07F9">
      <w:pPr>
        <w:widowControl w:val="0"/>
        <w:spacing w:after="0"/>
        <w:ind w:firstLine="709"/>
        <w:contextualSpacing/>
        <w:jc w:val="both"/>
        <w:rPr>
          <w:rFonts w:ascii="Times New Roman" w:hAnsi="Times New Roman" w:cs="Times New Roman"/>
          <w:sz w:val="28"/>
          <w:szCs w:val="28"/>
        </w:rPr>
      </w:pPr>
      <w:hyperlink r:id="rId67" w:tgtFrame="_blank" w:history="1">
        <w:r w:rsidR="005948BC" w:rsidRPr="00037BEC">
          <w:rPr>
            <w:rFonts w:ascii="Times New Roman" w:hAnsi="Times New Roman" w:cs="Times New Roman"/>
            <w:sz w:val="28"/>
            <w:szCs w:val="28"/>
          </w:rPr>
          <w:t>Коригування необхідного доходу відповідно до даних виконання цільового завдання щодо досягнення показників якості послуг тривалості довгих перерв за 2027</w:t>
        </w:r>
      </w:hyperlink>
      <w:r w:rsidR="005948BC" w:rsidRPr="00037BEC">
        <w:rPr>
          <w:rFonts w:ascii="Times New Roman" w:hAnsi="Times New Roman" w:cs="Times New Roman"/>
          <w:sz w:val="28"/>
          <w:szCs w:val="28"/>
        </w:rPr>
        <w:t> рік</w:t>
      </w:r>
      <w:hyperlink r:id="rId68" w:tgtFrame="_blank" w:history="1">
        <w:r w:rsidR="005948BC" w:rsidRPr="00037BEC">
          <w:rPr>
            <w:rFonts w:ascii="Times New Roman" w:hAnsi="Times New Roman" w:cs="Times New Roman"/>
            <w:sz w:val="28"/>
            <w:szCs w:val="28"/>
          </w:rPr>
          <w:t xml:space="preserve"> не застосовується до ліцензіатів, наведених у додатку 34 до цього Порядку</w:t>
        </w:r>
      </w:hyperlink>
      <w:hyperlink r:id="rId69" w:tgtFrame="_blank" w:history="1">
        <w:r w:rsidR="005948BC" w:rsidRPr="00037BEC">
          <w:rPr>
            <w:rFonts w:ascii="Times New Roman" w:hAnsi="Times New Roman" w:cs="Times New Roman"/>
            <w:sz w:val="28"/>
            <w:szCs w:val="28"/>
            <w:lang w:val="ru-RU"/>
          </w:rPr>
          <w:t>;</w:t>
        </w:r>
      </w:hyperlink>
      <w:r w:rsidR="005948BC" w:rsidRPr="00037BEC">
        <w:rPr>
          <w:rFonts w:ascii="Times New Roman" w:hAnsi="Times New Roman" w:cs="Times New Roman"/>
          <w:sz w:val="28"/>
          <w:szCs w:val="28"/>
        </w:rPr>
        <w:t xml:space="preserve"> </w:t>
      </w:r>
    </w:p>
    <w:p w14:paraId="1B35F23A" w14:textId="77777777" w:rsidR="005948BC" w:rsidRPr="00037BEC" w:rsidRDefault="005948BC" w:rsidP="00AF07F9">
      <w:pPr>
        <w:widowControl w:val="0"/>
        <w:spacing w:after="0"/>
        <w:ind w:firstLine="709"/>
        <w:contextualSpacing/>
        <w:jc w:val="both"/>
        <w:rPr>
          <w:rFonts w:ascii="Times New Roman" w:hAnsi="Times New Roman" w:cs="Times New Roman"/>
          <w:sz w:val="28"/>
          <w:szCs w:val="28"/>
        </w:rPr>
      </w:pPr>
    </w:p>
    <w:p w14:paraId="7F9A682B" w14:textId="77777777" w:rsidR="005948BC" w:rsidRPr="00037BEC" w:rsidRDefault="005948BC" w:rsidP="00AF07F9">
      <w:pPr>
        <w:widowControl w:val="0"/>
        <w:spacing w:after="0"/>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2</w:t>
      </w:r>
      <w:r w:rsidRPr="00037BEC">
        <w:rPr>
          <w:rFonts w:ascii="Times New Roman" w:hAnsi="Times New Roman" w:cs="Times New Roman"/>
          <w:sz w:val="28"/>
          <w:szCs w:val="28"/>
          <w:lang w:val="ru-RU"/>
        </w:rPr>
        <w:t>)</w:t>
      </w:r>
      <w:r w:rsidRPr="00037BEC">
        <w:rPr>
          <w:rFonts w:ascii="Times New Roman" w:hAnsi="Times New Roman" w:cs="Times New Roman"/>
          <w:sz w:val="28"/>
          <w:szCs w:val="28"/>
        </w:rPr>
        <w:t xml:space="preserve"> індекс усунення причин недотримання показників якості електричної енергії у встановлений строк, на рік t визначається за формулою</w:t>
      </w:r>
    </w:p>
    <w:p w14:paraId="619B364D" w14:textId="77777777" w:rsidR="005948BC" w:rsidRPr="00037BEC" w:rsidRDefault="00037BEC" w:rsidP="00AF07F9">
      <w:pPr>
        <w:spacing w:after="0"/>
        <w:contextualSpacing/>
        <w:jc w:val="center"/>
        <w:rPr>
          <w:rFonts w:ascii="Times New Roman" w:hAnsi="Times New Roman" w:cs="Times New Roman"/>
          <w:i/>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КЯ</m:t>
            </m:r>
          </m:e>
          <m:sub>
            <m:r>
              <w:rPr>
                <w:rFonts w:ascii="Cambria Math" w:hAnsi="Cambria Math" w:cs="Times New Roman"/>
                <w:sz w:val="28"/>
                <w:szCs w:val="28"/>
              </w:rPr>
              <m:t>нп</m:t>
            </m:r>
            <m:r>
              <w:rPr>
                <w:rFonts w:ascii="Cambria Math" w:hAnsi="Cambria Math" w:cs="Times New Roman"/>
                <w:sz w:val="28"/>
                <w:szCs w:val="28"/>
                <w:lang w:val="en-US"/>
              </w:rPr>
              <m:t>t</m:t>
            </m:r>
          </m:sub>
        </m:sSub>
        <m:r>
          <w:rPr>
            <w:rFonts w:ascii="Cambria Math" w:hAnsi="Cambria Math" w:cs="Times New Roman"/>
            <w:sz w:val="28"/>
            <w:szCs w:val="28"/>
          </w:rPr>
          <m:t>=</m:t>
        </m:r>
        <m:f>
          <m:fPr>
            <m:ctrlPr>
              <w:rPr>
                <w:rFonts w:ascii="Cambria Math" w:hAnsi="Cambria Math" w:cs="Times New Roman"/>
                <w:i/>
                <w:sz w:val="28"/>
                <w:szCs w:val="28"/>
              </w:rPr>
            </m:ctrlPr>
          </m:fPr>
          <m:num>
            <m:d>
              <m:dPr>
                <m:ctrlPr>
                  <w:rPr>
                    <w:rFonts w:ascii="Cambria Math" w:hAnsi="Cambria Math" w:cs="Times New Roman"/>
                    <w:i/>
                    <w:sz w:val="28"/>
                    <w:szCs w:val="28"/>
                  </w:rPr>
                </m:ctrlPr>
              </m:dPr>
              <m:e>
                <m:sSubSup>
                  <m:sSubSupPr>
                    <m:ctrlPr>
                      <w:rPr>
                        <w:rFonts w:ascii="Cambria Math" w:hAnsi="Cambria Math" w:cs="Times New Roman"/>
                        <w:i/>
                        <w:sz w:val="28"/>
                        <w:szCs w:val="28"/>
                      </w:rPr>
                    </m:ctrlPr>
                  </m:sSubSupPr>
                  <m:e>
                    <m:r>
                      <w:rPr>
                        <w:rFonts w:ascii="Cambria Math" w:hAnsi="Cambria Math" w:cs="Times New Roman"/>
                        <w:sz w:val="28"/>
                        <w:szCs w:val="28"/>
                        <w:lang w:val="en-US"/>
                      </w:rPr>
                      <m:t>I</m:t>
                    </m:r>
                  </m:e>
                  <m:sub>
                    <m:r>
                      <w:rPr>
                        <w:rFonts w:ascii="Cambria Math" w:hAnsi="Cambria Math" w:cs="Times New Roman"/>
                        <w:sz w:val="28"/>
                        <w:szCs w:val="28"/>
                      </w:rPr>
                      <m:t>нп</m:t>
                    </m:r>
                    <m:r>
                      <w:rPr>
                        <w:rFonts w:ascii="Cambria Math" w:hAnsi="Cambria Math" w:cs="Times New Roman"/>
                        <w:sz w:val="28"/>
                        <w:szCs w:val="28"/>
                        <w:lang w:val="en-US"/>
                      </w:rPr>
                      <m:t>t</m:t>
                    </m:r>
                    <m:r>
                      <w:rPr>
                        <w:rFonts w:ascii="Cambria Math" w:hAnsi="Cambria Math" w:cs="Times New Roman"/>
                        <w:sz w:val="28"/>
                        <w:szCs w:val="28"/>
                      </w:rPr>
                      <m:t>-2</m:t>
                    </m:r>
                  </m:sub>
                  <m:sup>
                    <m:r>
                      <w:rPr>
                        <w:rFonts w:ascii="Cambria Math" w:hAnsi="Cambria Math" w:cs="Times New Roman"/>
                        <w:sz w:val="28"/>
                        <w:szCs w:val="28"/>
                      </w:rPr>
                      <m:t>р</m:t>
                    </m:r>
                  </m:sup>
                </m:sSubSup>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lang w:val="en-US"/>
                      </w:rPr>
                      <m:t>I</m:t>
                    </m:r>
                  </m:e>
                  <m:sub>
                    <m:r>
                      <w:rPr>
                        <w:rFonts w:ascii="Cambria Math" w:hAnsi="Cambria Math" w:cs="Times New Roman"/>
                        <w:sz w:val="28"/>
                        <w:szCs w:val="28"/>
                      </w:rPr>
                      <m:t>нп</m:t>
                    </m:r>
                    <m:r>
                      <w:rPr>
                        <w:rFonts w:ascii="Cambria Math" w:hAnsi="Cambria Math" w:cs="Times New Roman"/>
                        <w:sz w:val="28"/>
                        <w:szCs w:val="28"/>
                        <w:lang w:val="en-US"/>
                      </w:rPr>
                      <m:t>t</m:t>
                    </m:r>
                    <m:r>
                      <w:rPr>
                        <w:rFonts w:ascii="Cambria Math" w:hAnsi="Cambria Math" w:cs="Times New Roman"/>
                        <w:sz w:val="28"/>
                        <w:szCs w:val="28"/>
                      </w:rPr>
                      <m:t>-2</m:t>
                    </m:r>
                  </m:sub>
                  <m:sup>
                    <m:r>
                      <w:rPr>
                        <w:rFonts w:ascii="Cambria Math" w:hAnsi="Cambria Math" w:cs="Times New Roman"/>
                        <w:sz w:val="28"/>
                        <w:szCs w:val="28"/>
                      </w:rPr>
                      <m:t>ф</m:t>
                    </m:r>
                  </m:sup>
                </m:sSubSup>
              </m:e>
            </m:d>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lang w:val="en-US"/>
                  </w:rPr>
                  <m:t>W</m:t>
                </m:r>
              </m:e>
              <m:sub>
                <m:sSub>
                  <m:sSubPr>
                    <m:ctrlPr>
                      <w:rPr>
                        <w:rFonts w:ascii="Cambria Math" w:hAnsi="Cambria Math" w:cs="Times New Roman"/>
                        <w:i/>
                        <w:sz w:val="28"/>
                        <w:szCs w:val="28"/>
                      </w:rPr>
                    </m:ctrlPr>
                  </m:sSubPr>
                  <m:e>
                    <m:r>
                      <w:rPr>
                        <w:rFonts w:ascii="Cambria Math" w:hAnsi="Cambria Math" w:cs="Times New Roman"/>
                        <w:sz w:val="28"/>
                        <w:szCs w:val="28"/>
                      </w:rPr>
                      <m:t>2</m:t>
                    </m:r>
                  </m:e>
                  <m:sub>
                    <m:r>
                      <w:rPr>
                        <w:rFonts w:ascii="Cambria Math" w:hAnsi="Cambria Math" w:cs="Times New Roman"/>
                        <w:sz w:val="28"/>
                        <w:szCs w:val="28"/>
                        <w:lang w:val="en-US"/>
                      </w:rPr>
                      <m:t>t</m:t>
                    </m:r>
                  </m:sub>
                </m:sSub>
                <m:r>
                  <w:rPr>
                    <w:rFonts w:ascii="Cambria Math" w:hAnsi="Cambria Math" w:cs="Times New Roman"/>
                    <w:sz w:val="28"/>
                    <w:szCs w:val="28"/>
                  </w:rPr>
                  <m:t>-2</m:t>
                </m:r>
              </m:sub>
              <m:sup>
                <m:r>
                  <w:rPr>
                    <w:rFonts w:ascii="Cambria Math" w:hAnsi="Cambria Math" w:cs="Times New Roman"/>
                    <w:sz w:val="28"/>
                    <w:szCs w:val="28"/>
                  </w:rPr>
                  <m:t>м</m:t>
                </m:r>
                <m:d>
                  <m:dPr>
                    <m:ctrlPr>
                      <w:rPr>
                        <w:rFonts w:ascii="Cambria Math" w:hAnsi="Cambria Math" w:cs="Times New Roman"/>
                        <w:i/>
                        <w:sz w:val="28"/>
                        <w:szCs w:val="28"/>
                      </w:rPr>
                    </m:ctrlPr>
                  </m:dPr>
                  <m:e>
                    <m:r>
                      <w:rPr>
                        <w:rFonts w:ascii="Cambria Math" w:hAnsi="Cambria Math" w:cs="Times New Roman"/>
                        <w:sz w:val="28"/>
                        <w:szCs w:val="28"/>
                      </w:rPr>
                      <m:t>с</m:t>
                    </m:r>
                  </m:e>
                </m:d>
                <m:r>
                  <w:rPr>
                    <w:rFonts w:ascii="Cambria Math" w:hAnsi="Cambria Math" w:cs="Times New Roman"/>
                    <w:sz w:val="28"/>
                    <w:szCs w:val="28"/>
                  </w:rPr>
                  <m:t>ф</m:t>
                </m:r>
              </m:sup>
            </m:sSub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Ц</m:t>
                </m:r>
              </m:e>
              <m:sub>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2</m:t>
                        </m:r>
                      </m:e>
                      <m:sub/>
                    </m:sSub>
                  </m:e>
                  <m:sub>
                    <m:r>
                      <w:rPr>
                        <w:rFonts w:ascii="Cambria Math" w:hAnsi="Cambria Math" w:cs="Times New Roman"/>
                        <w:sz w:val="28"/>
                        <w:szCs w:val="28"/>
                        <w:lang w:val="en-US"/>
                      </w:rPr>
                      <m:t>t</m:t>
                    </m:r>
                  </m:sub>
                </m:sSub>
                <m:r>
                  <w:rPr>
                    <w:rFonts w:ascii="Cambria Math" w:hAnsi="Cambria Math" w:cs="Times New Roman"/>
                    <w:sz w:val="28"/>
                    <w:szCs w:val="28"/>
                  </w:rPr>
                  <m:t>-2</m:t>
                </m:r>
              </m:sub>
            </m:sSub>
            <m:r>
              <w:rPr>
                <w:rFonts w:ascii="Cambria Math" w:hAnsi="Cambria Math" w:cs="Times New Roman"/>
                <w:sz w:val="28"/>
                <w:szCs w:val="28"/>
              </w:rPr>
              <m:t>*ПКнп</m:t>
            </m:r>
          </m:num>
          <m:den>
            <m:r>
              <w:rPr>
                <w:rFonts w:ascii="Cambria Math" w:hAnsi="Cambria Math" w:cs="Times New Roman"/>
                <w:sz w:val="28"/>
                <w:szCs w:val="28"/>
              </w:rPr>
              <m:t>1000</m:t>
            </m:r>
          </m:den>
        </m:f>
        <m:r>
          <w:rPr>
            <w:rFonts w:ascii="Cambria Math" w:hAnsi="Cambria Math" w:cs="Times New Roman"/>
            <w:sz w:val="28"/>
            <w:szCs w:val="28"/>
          </w:rPr>
          <m:t xml:space="preserve">, тис. </m:t>
        </m:r>
        <m:r>
          <m:rPr>
            <m:sty m:val="p"/>
          </m:rPr>
          <w:rPr>
            <w:rFonts w:ascii="Cambria Math" w:hAnsi="Cambria Math" w:cs="Times New Roman"/>
            <w:sz w:val="28"/>
            <w:szCs w:val="28"/>
          </w:rPr>
          <m:t>грн</m:t>
        </m:r>
      </m:oMath>
      <w:r w:rsidR="005948BC" w:rsidRPr="00037BEC">
        <w:rPr>
          <w:rFonts w:ascii="Times New Roman" w:hAnsi="Times New Roman" w:cs="Times New Roman"/>
          <w:sz w:val="28"/>
          <w:szCs w:val="28"/>
        </w:rPr>
        <w:t xml:space="preserve">  </w:t>
      </w:r>
      <w:r w:rsidR="005948BC" w:rsidRPr="00037BEC">
        <w:rPr>
          <w:rFonts w:ascii="Times New Roman" w:eastAsiaTheme="minorEastAsia" w:hAnsi="Times New Roman" w:cs="Times New Roman"/>
          <w:sz w:val="28"/>
          <w:szCs w:val="28"/>
          <w:lang w:eastAsia="uk-UA"/>
        </w:rPr>
        <w:t xml:space="preserve">  (37</w:t>
      </w:r>
      <w:r w:rsidR="005948BC" w:rsidRPr="00037BEC">
        <w:rPr>
          <w:rFonts w:ascii="Times New Roman" w:eastAsiaTheme="minorEastAsia" w:hAnsi="Times New Roman" w:cs="Times New Roman"/>
          <w:sz w:val="28"/>
          <w:szCs w:val="28"/>
        </w:rPr>
        <w:t>)</w:t>
      </w:r>
    </w:p>
    <w:p w14:paraId="1A7F0B68" w14:textId="77777777" w:rsidR="005948BC" w:rsidRPr="00037BEC" w:rsidRDefault="005948BC" w:rsidP="00AF07F9">
      <w:pPr>
        <w:spacing w:after="0" w:line="240" w:lineRule="auto"/>
        <w:ind w:firstLine="709"/>
        <w:contextualSpacing/>
        <w:jc w:val="both"/>
        <w:rPr>
          <w:rFonts w:ascii="Times New Roman" w:hAnsi="Times New Roman" w:cs="Times New Roman"/>
          <w:sz w:val="28"/>
          <w:szCs w:val="28"/>
          <w:u w:val="single"/>
        </w:rPr>
      </w:pPr>
      <w:r w:rsidRPr="00037BEC">
        <w:rPr>
          <w:rFonts w:ascii="Times New Roman" w:hAnsi="Times New Roman" w:cs="Times New Roman"/>
          <w:sz w:val="28"/>
          <w:szCs w:val="28"/>
        </w:rPr>
        <w:t xml:space="preserve">де </w:t>
      </w: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I</m:t>
            </m:r>
          </m:e>
          <m:sub>
            <m:r>
              <w:rPr>
                <w:rFonts w:ascii="Cambria Math" w:hAnsi="Cambria Math" w:cs="Times New Roman"/>
                <w:sz w:val="28"/>
                <w:szCs w:val="28"/>
                <w:lang w:val="ru-RU"/>
              </w:rPr>
              <m:t>нп_ц</m:t>
            </m:r>
          </m:sub>
          <m:sup>
            <m:r>
              <w:rPr>
                <w:rFonts w:ascii="Cambria Math" w:hAnsi="Cambria Math" w:cs="Times New Roman"/>
                <w:sz w:val="28"/>
                <w:szCs w:val="28"/>
              </w:rPr>
              <m:t>р</m:t>
            </m:r>
          </m:sup>
        </m:sSubSup>
      </m:oMath>
      <w:r w:rsidRPr="00037BEC">
        <w:rPr>
          <w:rFonts w:ascii="Times New Roman" w:eastAsiaTheme="minorEastAsia" w:hAnsi="Times New Roman" w:cs="Times New Roman"/>
          <w:sz w:val="28"/>
          <w:szCs w:val="28"/>
        </w:rPr>
        <w:t xml:space="preserve"> </w:t>
      </w:r>
      <w:r w:rsidRPr="00037BEC">
        <w:rPr>
          <w:rFonts w:ascii="Times New Roman" w:hAnsi="Times New Roman" w:cs="Times New Roman"/>
          <w:sz w:val="28"/>
          <w:szCs w:val="28"/>
          <w:lang w:eastAsia="ru-RU"/>
        </w:rPr>
        <w:t>–</w:t>
      </w:r>
      <w:r w:rsidRPr="00037BEC">
        <w:rPr>
          <w:rFonts w:ascii="Times New Roman" w:eastAsiaTheme="minorEastAsia" w:hAnsi="Times New Roman" w:cs="Times New Roman"/>
          <w:sz w:val="28"/>
          <w:szCs w:val="28"/>
        </w:rPr>
        <w:t xml:space="preserve"> </w:t>
      </w:r>
      <w:r w:rsidRPr="00037BEC">
        <w:rPr>
          <w:rFonts w:ascii="Times New Roman" w:hAnsi="Times New Roman" w:cs="Times New Roman"/>
          <w:sz w:val="28"/>
          <w:szCs w:val="28"/>
        </w:rPr>
        <w:t>встановлений НКРЕКП цільовий індекс усунення причин недотримання показників якості електричної енергії у встановлений строк, на рівні 98 %, який враховується у розрахунку починаючи з третього року другого регуляторного періоду (</w:t>
      </w:r>
      <m:oMath>
        <m:sSubSup>
          <m:sSubSupPr>
            <m:ctrlPr>
              <w:rPr>
                <w:rFonts w:ascii="Cambria Math" w:hAnsi="Cambria Math" w:cs="Times New Roman"/>
                <w:sz w:val="28"/>
                <w:szCs w:val="28"/>
              </w:rPr>
            </m:ctrlPr>
          </m:sSubSupPr>
          <m:e>
            <m:r>
              <w:rPr>
                <w:rFonts w:ascii="Cambria Math" w:hAnsi="Cambria Math" w:cs="Times New Roman"/>
                <w:sz w:val="28"/>
                <w:szCs w:val="28"/>
              </w:rPr>
              <m:t>I</m:t>
            </m:r>
          </m:e>
          <m:sub>
            <m:r>
              <m:rPr>
                <m:sty m:val="p"/>
              </m:rPr>
              <w:rPr>
                <w:rFonts w:ascii="Cambria Math" w:hAnsi="Cambria Math" w:cs="Times New Roman"/>
                <w:sz w:val="28"/>
                <w:szCs w:val="28"/>
              </w:rPr>
              <m:t>нп</m:t>
            </m:r>
            <m:r>
              <w:rPr>
                <w:rFonts w:ascii="Cambria Math" w:hAnsi="Cambria Math" w:cs="Times New Roman"/>
                <w:sz w:val="28"/>
                <w:szCs w:val="28"/>
              </w:rPr>
              <m:t>t</m:t>
            </m:r>
            <m:r>
              <m:rPr>
                <m:sty m:val="p"/>
              </m:rPr>
              <w:rPr>
                <w:rFonts w:ascii="Cambria Math" w:hAnsi="Cambria Math" w:cs="Times New Roman"/>
                <w:sz w:val="28"/>
                <w:szCs w:val="28"/>
              </w:rPr>
              <m:t>-2</m:t>
            </m:r>
          </m:sub>
          <m:sup>
            <m:r>
              <m:rPr>
                <m:sty m:val="p"/>
              </m:rPr>
              <w:rPr>
                <w:rFonts w:ascii="Cambria Math" w:hAnsi="Cambria Math" w:cs="Times New Roman"/>
                <w:sz w:val="28"/>
                <w:szCs w:val="28"/>
              </w:rPr>
              <m:t>р</m:t>
            </m:r>
          </m:sup>
        </m:sSubSup>
      </m:oMath>
      <w:r w:rsidRPr="00037BEC">
        <w:rPr>
          <w:rFonts w:ascii="Times New Roman" w:hAnsi="Times New Roman" w:cs="Times New Roman"/>
          <w:sz w:val="28"/>
          <w:szCs w:val="28"/>
        </w:rPr>
        <w:t>);</w:t>
      </w:r>
    </w:p>
    <w:p w14:paraId="16E549AF" w14:textId="77777777" w:rsidR="005948BC" w:rsidRPr="00037BEC" w:rsidRDefault="00037BEC" w:rsidP="00AF07F9">
      <w:pPr>
        <w:spacing w:after="0" w:line="240" w:lineRule="auto"/>
        <w:ind w:firstLine="709"/>
        <w:contextualSpacing/>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I</m:t>
            </m:r>
          </m:e>
          <m:sub>
            <m:r>
              <w:rPr>
                <w:rFonts w:ascii="Cambria Math" w:hAnsi="Cambria Math" w:cs="Times New Roman"/>
                <w:sz w:val="28"/>
                <w:szCs w:val="28"/>
              </w:rPr>
              <m:t>нп</m:t>
            </m:r>
            <m:r>
              <w:rPr>
                <w:rFonts w:ascii="Cambria Math" w:hAnsi="Cambria Math" w:cs="Times New Roman"/>
                <w:sz w:val="28"/>
                <w:szCs w:val="28"/>
                <w:lang w:val="en-US"/>
              </w:rPr>
              <m:t>t</m:t>
            </m:r>
            <m:r>
              <w:rPr>
                <w:rFonts w:ascii="Cambria Math" w:hAnsi="Cambria Math" w:cs="Times New Roman"/>
                <w:sz w:val="28"/>
                <w:szCs w:val="28"/>
              </w:rPr>
              <m:t>-2</m:t>
            </m:r>
          </m:sub>
          <m:sup>
            <m:r>
              <w:rPr>
                <w:rFonts w:ascii="Cambria Math" w:hAnsi="Cambria Math" w:cs="Times New Roman"/>
                <w:sz w:val="28"/>
                <w:szCs w:val="28"/>
              </w:rPr>
              <m:t>ф</m:t>
            </m:r>
          </m:sup>
        </m:sSubSup>
      </m:oMath>
      <w:r w:rsidR="005948BC" w:rsidRPr="00037BEC">
        <w:rPr>
          <w:rFonts w:ascii="Times New Roman" w:eastAsiaTheme="minorEastAsia" w:hAnsi="Times New Roman" w:cs="Times New Roman"/>
          <w:sz w:val="28"/>
          <w:szCs w:val="28"/>
        </w:rPr>
        <w:t xml:space="preserve"> – </w:t>
      </w:r>
      <w:r w:rsidR="005948BC" w:rsidRPr="00037BEC">
        <w:rPr>
          <w:rFonts w:ascii="Times New Roman" w:hAnsi="Times New Roman" w:cs="Times New Roman"/>
          <w:sz w:val="28"/>
          <w:szCs w:val="28"/>
        </w:rPr>
        <w:t xml:space="preserve">фактичний індекс усунення причин недотримання показників якості електричної енергії у встановлений строк, де оператор системи розподілу є стороною відповідальною за усунення причин недотримання показників якості електричної енергії на рівні ≥ 98 %, на рік t-2 визначається за формулою </w:t>
      </w:r>
    </w:p>
    <w:p w14:paraId="75487B30" w14:textId="77777777" w:rsidR="005948BC" w:rsidRPr="00037BEC" w:rsidRDefault="00037BEC" w:rsidP="00AF07F9">
      <w:pPr>
        <w:spacing w:after="0"/>
        <w:ind w:left="567"/>
        <w:contextualSpacing/>
        <w:jc w:val="center"/>
        <w:rPr>
          <w:sz w:val="28"/>
          <w:lang w:eastAsia="uk-UA"/>
        </w:rPr>
      </w:pPr>
      <m:oMath>
        <m:sSubSup>
          <m:sSubSupPr>
            <m:ctrlPr>
              <w:rPr>
                <w:rFonts w:ascii="Cambria Math" w:hAnsi="Cambria Math"/>
                <w:b/>
                <w:i/>
                <w:sz w:val="28"/>
              </w:rPr>
            </m:ctrlPr>
          </m:sSubSupPr>
          <m:e>
            <m:r>
              <m:rPr>
                <m:sty m:val="bi"/>
              </m:rPr>
              <w:rPr>
                <w:rFonts w:ascii="Cambria Math" w:hAnsi="Cambria Math"/>
                <w:sz w:val="28"/>
                <w:lang w:val="en-US"/>
              </w:rPr>
              <m:t>I</m:t>
            </m:r>
          </m:e>
          <m:sub>
            <m:r>
              <m:rPr>
                <m:sty m:val="bi"/>
              </m:rPr>
              <w:rPr>
                <w:rFonts w:ascii="Cambria Math" w:hAnsi="Cambria Math"/>
                <w:sz w:val="28"/>
              </w:rPr>
              <m:t>нп</m:t>
            </m:r>
            <m:r>
              <m:rPr>
                <m:sty m:val="bi"/>
              </m:rPr>
              <w:rPr>
                <w:rFonts w:ascii="Cambria Math" w:hAnsi="Cambria Math"/>
                <w:sz w:val="28"/>
                <w:lang w:val="en-US"/>
              </w:rPr>
              <m:t>t</m:t>
            </m:r>
            <m:r>
              <m:rPr>
                <m:sty m:val="bi"/>
              </m:rPr>
              <w:rPr>
                <w:rFonts w:ascii="Cambria Math" w:hAnsi="Cambria Math"/>
                <w:sz w:val="28"/>
              </w:rPr>
              <m:t>-</m:t>
            </m:r>
            <m:r>
              <m:rPr>
                <m:sty m:val="bi"/>
              </m:rPr>
              <w:rPr>
                <w:rFonts w:ascii="Cambria Math" w:hAnsi="Cambria Math"/>
                <w:sz w:val="28"/>
                <w:lang w:val="en-US"/>
              </w:rPr>
              <m:t>2</m:t>
            </m:r>
          </m:sub>
          <m:sup>
            <m:r>
              <m:rPr>
                <m:sty m:val="bi"/>
              </m:rPr>
              <w:rPr>
                <w:rFonts w:ascii="Cambria Math" w:hAnsi="Cambria Math"/>
                <w:sz w:val="28"/>
              </w:rPr>
              <m:t>ф</m:t>
            </m:r>
          </m:sup>
        </m:sSubSup>
        <m:r>
          <w:rPr>
            <w:rFonts w:ascii="Cambria Math" w:hAnsi="Cambria Math"/>
            <w:sz w:val="28"/>
            <w:lang w:eastAsia="uk-UA"/>
          </w:rPr>
          <m:t>=1-</m:t>
        </m:r>
        <m:f>
          <m:fPr>
            <m:ctrlPr>
              <w:rPr>
                <w:rFonts w:ascii="Cambria Math" w:hAnsi="Cambria Math"/>
                <w:sz w:val="28"/>
                <w:lang w:eastAsia="uk-UA"/>
              </w:rPr>
            </m:ctrlPr>
          </m:fPr>
          <m:num>
            <m:sSubSup>
              <m:sSubSupPr>
                <m:ctrlPr>
                  <w:rPr>
                    <w:rFonts w:ascii="Cambria Math" w:hAnsi="Cambria Math"/>
                    <w:b/>
                    <w:i/>
                    <w:sz w:val="28"/>
                  </w:rPr>
                </m:ctrlPr>
              </m:sSubSupPr>
              <m:e>
                <m:r>
                  <m:rPr>
                    <m:sty m:val="bi"/>
                  </m:rPr>
                  <w:rPr>
                    <w:rFonts w:ascii="Cambria Math" w:hAnsi="Cambria Math"/>
                    <w:sz w:val="28"/>
                    <w:lang w:val="en-US"/>
                  </w:rPr>
                  <m:t>N</m:t>
                </m:r>
              </m:e>
              <m:sub>
                <m:r>
                  <m:rPr>
                    <m:sty m:val="bi"/>
                  </m:rPr>
                  <w:rPr>
                    <w:rFonts w:ascii="Cambria Math" w:hAnsi="Cambria Math"/>
                    <w:sz w:val="28"/>
                  </w:rPr>
                  <m:t>нп</m:t>
                </m:r>
                <m:r>
                  <m:rPr>
                    <m:sty m:val="bi"/>
                  </m:rPr>
                  <w:rPr>
                    <w:rFonts w:ascii="Cambria Math" w:hAnsi="Cambria Math"/>
                    <w:sz w:val="28"/>
                    <w:lang w:val="en-US"/>
                  </w:rPr>
                  <m:t>t</m:t>
                </m:r>
                <m:r>
                  <m:rPr>
                    <m:sty m:val="bi"/>
                  </m:rPr>
                  <w:rPr>
                    <w:rFonts w:ascii="Cambria Math" w:hAnsi="Cambria Math"/>
                    <w:sz w:val="28"/>
                  </w:rPr>
                  <m:t>-</m:t>
                </m:r>
                <m:r>
                  <m:rPr>
                    <m:sty m:val="bi"/>
                  </m:rPr>
                  <w:rPr>
                    <w:rFonts w:ascii="Cambria Math" w:hAnsi="Cambria Math"/>
                    <w:sz w:val="28"/>
                    <w:lang w:val="en-US"/>
                  </w:rPr>
                  <m:t>2</m:t>
                </m:r>
              </m:sub>
              <m:sup>
                <m:r>
                  <m:rPr>
                    <m:sty m:val="bi"/>
                  </m:rPr>
                  <w:rPr>
                    <w:rFonts w:ascii="Cambria Math" w:hAnsi="Cambria Math"/>
                    <w:sz w:val="28"/>
                  </w:rPr>
                  <m:t>ф_ВЧ</m:t>
                </m:r>
              </m:sup>
            </m:sSubSup>
            <m:ctrlPr>
              <w:rPr>
                <w:rFonts w:ascii="Cambria Math" w:hAnsi="Cambria Math"/>
                <w:i/>
                <w:sz w:val="28"/>
                <w:lang w:eastAsia="uk-UA"/>
              </w:rPr>
            </m:ctrlPr>
          </m:num>
          <m:den>
            <m:sSubSup>
              <m:sSubSupPr>
                <m:ctrlPr>
                  <w:rPr>
                    <w:rFonts w:ascii="Cambria Math" w:hAnsi="Cambria Math"/>
                    <w:b/>
                    <w:i/>
                    <w:sz w:val="28"/>
                  </w:rPr>
                </m:ctrlPr>
              </m:sSubSupPr>
              <m:e>
                <m:r>
                  <m:rPr>
                    <m:sty m:val="bi"/>
                  </m:rPr>
                  <w:rPr>
                    <w:rFonts w:ascii="Cambria Math" w:hAnsi="Cambria Math"/>
                    <w:sz w:val="28"/>
                    <w:lang w:val="en-US"/>
                  </w:rPr>
                  <m:t>N</m:t>
                </m:r>
              </m:e>
              <m:sub>
                <m:r>
                  <m:rPr>
                    <m:sty m:val="bi"/>
                  </m:rPr>
                  <w:rPr>
                    <w:rFonts w:ascii="Cambria Math" w:hAnsi="Cambria Math"/>
                    <w:sz w:val="28"/>
                  </w:rPr>
                  <m:t>нп</m:t>
                </m:r>
                <m:r>
                  <m:rPr>
                    <m:sty m:val="bi"/>
                  </m:rPr>
                  <w:rPr>
                    <w:rFonts w:ascii="Cambria Math" w:hAnsi="Cambria Math"/>
                    <w:sz w:val="28"/>
                    <w:lang w:val="en-US"/>
                  </w:rPr>
                  <m:t>t</m:t>
                </m:r>
                <m:r>
                  <m:rPr>
                    <m:sty m:val="bi"/>
                  </m:rPr>
                  <w:rPr>
                    <w:rFonts w:ascii="Cambria Math" w:hAnsi="Cambria Math"/>
                    <w:sz w:val="28"/>
                  </w:rPr>
                  <m:t>-</m:t>
                </m:r>
                <m:r>
                  <m:rPr>
                    <m:sty m:val="bi"/>
                  </m:rPr>
                  <w:rPr>
                    <w:rFonts w:ascii="Cambria Math" w:hAnsi="Cambria Math"/>
                    <w:sz w:val="28"/>
                    <w:lang w:val="en-US"/>
                  </w:rPr>
                  <m:t>2</m:t>
                </m:r>
              </m:sub>
              <m:sup>
                <m:r>
                  <m:rPr>
                    <m:sty m:val="bi"/>
                  </m:rPr>
                  <w:rPr>
                    <w:rFonts w:ascii="Cambria Math" w:hAnsi="Cambria Math"/>
                    <w:sz w:val="28"/>
                  </w:rPr>
                  <m:t>ф_заг</m:t>
                </m:r>
              </m:sup>
            </m:sSubSup>
            <m:ctrlPr>
              <w:rPr>
                <w:rFonts w:ascii="Cambria Math" w:hAnsi="Cambria Math"/>
                <w:i/>
                <w:sz w:val="28"/>
                <w:lang w:eastAsia="uk-UA"/>
              </w:rPr>
            </m:ctrlPr>
          </m:den>
        </m:f>
      </m:oMath>
      <w:r w:rsidR="005948BC" w:rsidRPr="00037BEC">
        <w:rPr>
          <w:rFonts w:eastAsiaTheme="minorEastAsia"/>
          <w:sz w:val="28"/>
          <w:lang w:eastAsia="uk-UA"/>
        </w:rPr>
        <w:t xml:space="preserve">, %    </w:t>
      </w:r>
      <w:r w:rsidR="005948BC" w:rsidRPr="00037BEC">
        <w:rPr>
          <w:rFonts w:ascii="Times New Roman" w:eastAsiaTheme="minorEastAsia" w:hAnsi="Times New Roman" w:cs="Times New Roman"/>
          <w:sz w:val="28"/>
          <w:lang w:eastAsia="uk-UA"/>
        </w:rPr>
        <w:t>(38)</w:t>
      </w:r>
      <w:r w:rsidR="005948BC" w:rsidRPr="00037BEC">
        <w:rPr>
          <w:rFonts w:eastAsiaTheme="minorEastAsia"/>
          <w:sz w:val="28"/>
          <w:lang w:eastAsia="uk-UA"/>
        </w:rPr>
        <w:t xml:space="preserve">     </w:t>
      </w:r>
    </w:p>
    <w:p w14:paraId="78AADE9D" w14:textId="1B7DFACF" w:rsidR="005948BC" w:rsidRPr="00037BEC" w:rsidRDefault="005948BC" w:rsidP="00AF07F9">
      <w:pPr>
        <w:spacing w:after="0"/>
        <w:ind w:firstLine="709"/>
        <w:contextualSpacing/>
        <w:jc w:val="both"/>
        <w:rPr>
          <w:rFonts w:ascii="Times New Roman" w:hAnsi="Times New Roman" w:cs="Times New Roman"/>
          <w:sz w:val="28"/>
        </w:rPr>
      </w:pPr>
      <w:r w:rsidRPr="00037BEC">
        <w:rPr>
          <w:rFonts w:ascii="Times New Roman" w:hAnsi="Times New Roman" w:cs="Times New Roman"/>
          <w:sz w:val="28"/>
          <w:lang w:eastAsia="uk-UA"/>
        </w:rPr>
        <w:t xml:space="preserve">де </w:t>
      </w:r>
      <m:oMath>
        <m:sSubSup>
          <m:sSubSupPr>
            <m:ctrlPr>
              <w:rPr>
                <w:rFonts w:ascii="Cambria Math" w:hAnsi="Cambria Math" w:cs="Times New Roman"/>
                <w:i/>
                <w:sz w:val="28"/>
              </w:rPr>
            </m:ctrlPr>
          </m:sSubSupPr>
          <m:e>
            <m:r>
              <w:rPr>
                <w:rFonts w:ascii="Cambria Math" w:hAnsi="Cambria Math" w:cs="Times New Roman"/>
                <w:sz w:val="28"/>
                <w:lang w:val="en-US"/>
              </w:rPr>
              <m:t>N</m:t>
            </m:r>
          </m:e>
          <m:sub>
            <m:r>
              <w:rPr>
                <w:rFonts w:ascii="Cambria Math" w:hAnsi="Cambria Math" w:cs="Times New Roman"/>
                <w:sz w:val="28"/>
              </w:rPr>
              <m:t>нп</m:t>
            </m:r>
            <m:r>
              <w:rPr>
                <w:rFonts w:ascii="Cambria Math" w:hAnsi="Cambria Math" w:cs="Times New Roman"/>
                <w:sz w:val="28"/>
                <w:lang w:val="en-US"/>
              </w:rPr>
              <m:t>t</m:t>
            </m:r>
            <m:r>
              <w:rPr>
                <w:rFonts w:ascii="Cambria Math" w:hAnsi="Cambria Math" w:cs="Times New Roman"/>
                <w:sz w:val="28"/>
              </w:rPr>
              <m:t>-2</m:t>
            </m:r>
          </m:sub>
          <m:sup>
            <m:r>
              <w:rPr>
                <w:rFonts w:ascii="Cambria Math" w:hAnsi="Cambria Math" w:cs="Times New Roman"/>
                <w:sz w:val="28"/>
              </w:rPr>
              <m:t>ф_ВЧ</m:t>
            </m:r>
          </m:sup>
        </m:sSubSup>
      </m:oMath>
      <w:r w:rsidRPr="00037BEC">
        <w:rPr>
          <w:rFonts w:ascii="Times New Roman" w:hAnsi="Times New Roman" w:cs="Times New Roman"/>
          <w:sz w:val="28"/>
        </w:rPr>
        <w:t xml:space="preserve"> </w:t>
      </w:r>
      <w:r w:rsidRPr="00037BEC">
        <w:rPr>
          <w:rFonts w:ascii="Times New Roman" w:hAnsi="Times New Roman" w:cs="Times New Roman"/>
          <w:sz w:val="28"/>
          <w:szCs w:val="28"/>
          <w:lang w:eastAsia="ru-RU"/>
        </w:rPr>
        <w:t>–</w:t>
      </w:r>
      <w:r w:rsidRPr="00037BEC">
        <w:rPr>
          <w:rFonts w:ascii="Times New Roman" w:hAnsi="Times New Roman" w:cs="Times New Roman"/>
          <w:sz w:val="28"/>
        </w:rPr>
        <w:t xml:space="preserve"> кількість скарг/звернень/претензій споживачів, які визнані </w:t>
      </w:r>
      <w:r w:rsidR="00EE73C6" w:rsidRPr="00037BEC">
        <w:rPr>
          <w:rFonts w:ascii="Times New Roman" w:hAnsi="Times New Roman" w:cs="Times New Roman"/>
          <w:sz w:val="28"/>
        </w:rPr>
        <w:t>обґрунтованими</w:t>
      </w:r>
      <w:r w:rsidRPr="00037BEC">
        <w:rPr>
          <w:rFonts w:ascii="Times New Roman" w:hAnsi="Times New Roman" w:cs="Times New Roman"/>
          <w:sz w:val="28"/>
        </w:rPr>
        <w:t>, та щодо яких порушено строк усунення причин неналежної якості електричної енергії на рік t-2,</w:t>
      </w:r>
      <w:r w:rsidRPr="00037BEC">
        <w:rPr>
          <w:rFonts w:ascii="Times New Roman" w:hAnsi="Times New Roman" w:cs="Times New Roman"/>
          <w:sz w:val="28"/>
          <w:lang w:eastAsia="uk-UA"/>
        </w:rPr>
        <w:t xml:space="preserve"> які визначаються за даними форми звітності № 10-НКРЕКП-якість-розподіл (річна) «</w:t>
      </w:r>
      <w:r w:rsidRPr="00037BEC">
        <w:rPr>
          <w:rFonts w:ascii="Times New Roman" w:hAnsi="Times New Roman" w:cs="Times New Roman"/>
          <w:sz w:val="28"/>
          <w:shd w:val="clear" w:color="auto" w:fill="FFFFFF"/>
        </w:rPr>
        <w:t xml:space="preserve">Звіт щодо усунення причин </w:t>
      </w:r>
      <w:r w:rsidRPr="00037BEC">
        <w:rPr>
          <w:rFonts w:ascii="Times New Roman" w:hAnsi="Times New Roman" w:cs="Times New Roman"/>
          <w:sz w:val="28"/>
          <w:shd w:val="clear" w:color="auto" w:fill="FFFFFF"/>
        </w:rPr>
        <w:lastRenderedPageBreak/>
        <w:t>незадовільної якості електричної енергії за скаргами споживачів</w:t>
      </w:r>
      <w:r w:rsidRPr="00037BEC">
        <w:rPr>
          <w:rFonts w:ascii="Times New Roman" w:hAnsi="Times New Roman" w:cs="Times New Roman"/>
          <w:sz w:val="28"/>
          <w:lang w:eastAsia="uk-UA"/>
        </w:rPr>
        <w:t>», затвердженої постановою НКРЕКП від 12 червня 2018 року № 374;</w:t>
      </w:r>
      <w:r w:rsidRPr="00037BEC">
        <w:rPr>
          <w:rFonts w:ascii="Times New Roman" w:hAnsi="Times New Roman" w:cs="Times New Roman"/>
          <w:sz w:val="28"/>
        </w:rPr>
        <w:t xml:space="preserve"> </w:t>
      </w:r>
    </w:p>
    <w:p w14:paraId="4E2B28BE" w14:textId="4B0B9E88" w:rsidR="005948BC" w:rsidRPr="00037BEC" w:rsidRDefault="00037BEC" w:rsidP="00AF07F9">
      <w:pPr>
        <w:spacing w:after="0" w:line="240" w:lineRule="auto"/>
        <w:ind w:firstLine="720"/>
        <w:contextualSpacing/>
        <w:jc w:val="both"/>
        <w:rPr>
          <w:rFonts w:ascii="Times New Roman" w:hAnsi="Times New Roman" w:cs="Times New Roman"/>
          <w:sz w:val="28"/>
        </w:rPr>
      </w:pPr>
      <m:oMath>
        <m:sSubSup>
          <m:sSubSupPr>
            <m:ctrlPr>
              <w:rPr>
                <w:rFonts w:ascii="Cambria Math" w:hAnsi="Cambria Math" w:cs="Times New Roman"/>
                <w:i/>
                <w:sz w:val="28"/>
              </w:rPr>
            </m:ctrlPr>
          </m:sSubSupPr>
          <m:e>
            <m:r>
              <w:rPr>
                <w:rFonts w:ascii="Cambria Math" w:hAnsi="Cambria Math" w:cs="Times New Roman"/>
                <w:sz w:val="28"/>
                <w:lang w:val="en-US"/>
              </w:rPr>
              <m:t>N</m:t>
            </m:r>
          </m:e>
          <m:sub>
            <m:r>
              <w:rPr>
                <w:rFonts w:ascii="Cambria Math" w:hAnsi="Cambria Math" w:cs="Times New Roman"/>
                <w:sz w:val="28"/>
              </w:rPr>
              <m:t>нп</m:t>
            </m:r>
            <m:r>
              <w:rPr>
                <w:rFonts w:ascii="Cambria Math" w:hAnsi="Cambria Math" w:cs="Times New Roman"/>
                <w:sz w:val="28"/>
                <w:lang w:val="en-US"/>
              </w:rPr>
              <m:t>t</m:t>
            </m:r>
            <m:r>
              <w:rPr>
                <w:rFonts w:ascii="Cambria Math" w:hAnsi="Cambria Math" w:cs="Times New Roman"/>
                <w:sz w:val="28"/>
              </w:rPr>
              <m:t>-2</m:t>
            </m:r>
          </m:sub>
          <m:sup>
            <m:r>
              <w:rPr>
                <w:rFonts w:ascii="Cambria Math" w:hAnsi="Cambria Math" w:cs="Times New Roman"/>
                <w:sz w:val="28"/>
              </w:rPr>
              <m:t>ф_заг</m:t>
            </m:r>
          </m:sup>
        </m:sSubSup>
      </m:oMath>
      <w:r w:rsidR="005948BC" w:rsidRPr="00037BEC">
        <w:rPr>
          <w:rFonts w:ascii="Times New Roman" w:hAnsi="Times New Roman" w:cs="Times New Roman"/>
          <w:sz w:val="28"/>
        </w:rPr>
        <w:t xml:space="preserve"> </w:t>
      </w:r>
      <w:r w:rsidR="005948BC" w:rsidRPr="00037BEC">
        <w:rPr>
          <w:rFonts w:ascii="Times New Roman" w:hAnsi="Times New Roman" w:cs="Times New Roman"/>
          <w:sz w:val="28"/>
          <w:szCs w:val="28"/>
          <w:lang w:eastAsia="ru-RU"/>
        </w:rPr>
        <w:t>–</w:t>
      </w:r>
      <w:r w:rsidR="005948BC" w:rsidRPr="00037BEC">
        <w:rPr>
          <w:rFonts w:ascii="Times New Roman" w:hAnsi="Times New Roman" w:cs="Times New Roman"/>
          <w:sz w:val="28"/>
        </w:rPr>
        <w:t xml:space="preserve"> загальна кількість скарг/звернень/претензій споживачів щодо неналежної якості електричної енергії, визнаних </w:t>
      </w:r>
      <w:r w:rsidR="00EE73C6" w:rsidRPr="00037BEC">
        <w:rPr>
          <w:rFonts w:ascii="Times New Roman" w:hAnsi="Times New Roman" w:cs="Times New Roman"/>
          <w:sz w:val="28"/>
        </w:rPr>
        <w:t>обґрунтованими</w:t>
      </w:r>
      <w:r w:rsidR="005948BC" w:rsidRPr="00037BEC">
        <w:rPr>
          <w:rFonts w:ascii="Times New Roman" w:hAnsi="Times New Roman" w:cs="Times New Roman"/>
          <w:sz w:val="28"/>
        </w:rPr>
        <w:t xml:space="preserve"> на рік t-2, </w:t>
      </w:r>
      <w:r w:rsidR="005948BC" w:rsidRPr="00037BEC">
        <w:rPr>
          <w:rFonts w:ascii="Times New Roman" w:hAnsi="Times New Roman" w:cs="Times New Roman"/>
          <w:sz w:val="28"/>
          <w:lang w:eastAsia="uk-UA"/>
        </w:rPr>
        <w:t>які визначаються за даними форми звітності № 10-НКРЕКП-якість-розподіл (річна) «</w:t>
      </w:r>
      <w:r w:rsidR="005948BC" w:rsidRPr="00037BEC">
        <w:rPr>
          <w:rFonts w:ascii="Times New Roman" w:hAnsi="Times New Roman" w:cs="Times New Roman"/>
          <w:sz w:val="28"/>
          <w:shd w:val="clear" w:color="auto" w:fill="FFFFFF"/>
        </w:rPr>
        <w:t>Звіт щодо усунення причин незадовільної якості електричної енергії за скаргами споживачів</w:t>
      </w:r>
      <w:r w:rsidR="005948BC" w:rsidRPr="00037BEC">
        <w:rPr>
          <w:rFonts w:ascii="Times New Roman" w:hAnsi="Times New Roman" w:cs="Times New Roman"/>
          <w:sz w:val="28"/>
          <w:lang w:eastAsia="uk-UA"/>
        </w:rPr>
        <w:t xml:space="preserve">», затвердженої постановою НКРЕКП від 12 червня </w:t>
      </w:r>
      <w:r w:rsidR="005948BC" w:rsidRPr="00037BEC">
        <w:rPr>
          <w:rFonts w:ascii="Times New Roman" w:hAnsi="Times New Roman" w:cs="Times New Roman"/>
          <w:sz w:val="28"/>
          <w:lang w:eastAsia="uk-UA"/>
        </w:rPr>
        <w:br/>
        <w:t>2018 року № 374</w:t>
      </w:r>
      <w:r w:rsidR="005948BC" w:rsidRPr="00037BEC">
        <w:rPr>
          <w:rFonts w:ascii="Times New Roman" w:hAnsi="Times New Roman" w:cs="Times New Roman"/>
          <w:sz w:val="28"/>
        </w:rPr>
        <w:t xml:space="preserve">; </w:t>
      </w:r>
    </w:p>
    <w:p w14:paraId="68C6D6AA" w14:textId="77777777" w:rsidR="005948BC" w:rsidRPr="00037BEC" w:rsidRDefault="00037BEC" w:rsidP="00AF07F9">
      <w:pPr>
        <w:spacing w:after="0" w:line="240" w:lineRule="auto"/>
        <w:ind w:firstLine="720"/>
        <w:contextualSpacing/>
        <w:jc w:val="both"/>
        <w:rPr>
          <w:rFonts w:ascii="Times New Roman" w:hAnsi="Times New Roman" w:cs="Times New Roman"/>
          <w:sz w:val="28"/>
          <w:szCs w:val="28"/>
        </w:rPr>
      </w:pPr>
      <w:hyperlink r:id="rId70" w:tgtFrame="_blank" w:history="1">
        <w:proofErr w:type="spellStart"/>
        <w:r w:rsidR="005948BC" w:rsidRPr="00037BEC">
          <w:rPr>
            <w:rFonts w:ascii="Times New Roman" w:hAnsi="Times New Roman" w:cs="Times New Roman"/>
            <w:sz w:val="28"/>
            <w:szCs w:val="28"/>
          </w:rPr>
          <w:t>ПК</w:t>
        </w:r>
        <w:r w:rsidR="005948BC" w:rsidRPr="00037BEC">
          <w:rPr>
            <w:rFonts w:ascii="Times New Roman" w:hAnsi="Times New Roman" w:cs="Times New Roman"/>
            <w:sz w:val="28"/>
            <w:szCs w:val="28"/>
            <w:vertAlign w:val="subscript"/>
          </w:rPr>
          <w:t>нп</w:t>
        </w:r>
        <w:proofErr w:type="spellEnd"/>
        <w:r w:rsidR="005948BC" w:rsidRPr="00037BEC">
          <w:rPr>
            <w:rFonts w:ascii="Times New Roman" w:hAnsi="Times New Roman" w:cs="Times New Roman"/>
            <w:sz w:val="28"/>
            <w:szCs w:val="28"/>
          </w:rPr>
          <w:t xml:space="preserve"> </w:t>
        </w:r>
        <w:r w:rsidR="005948BC" w:rsidRPr="00037BEC">
          <w:rPr>
            <w:rFonts w:ascii="Times New Roman" w:hAnsi="Times New Roman" w:cs="Times New Roman"/>
            <w:sz w:val="28"/>
            <w:szCs w:val="28"/>
            <w:lang w:eastAsia="ru-RU"/>
          </w:rPr>
          <w:t>–</w:t>
        </w:r>
        <w:r w:rsidR="005948BC" w:rsidRPr="00037BEC">
          <w:rPr>
            <w:rFonts w:ascii="Times New Roman" w:hAnsi="Times New Roman" w:cs="Times New Roman"/>
            <w:sz w:val="28"/>
            <w:szCs w:val="28"/>
          </w:rPr>
          <w:t xml:space="preserve"> встановлений НКРЕКП параметр коригування необхідного доходу за недотримання відповідного показника комерційної якості надання послуг </w:t>
        </w:r>
        <w:r w:rsidR="005948BC" w:rsidRPr="00037BEC">
          <w:rPr>
            <w:rFonts w:ascii="Times New Roman" w:hAnsi="Times New Roman" w:cs="Times New Roman"/>
            <w:sz w:val="28"/>
            <w:szCs w:val="28"/>
          </w:rPr>
          <w:br/>
          <w:t>(ПК &gt; 1).</w:t>
        </w:r>
      </w:hyperlink>
    </w:p>
    <w:p w14:paraId="2F262933" w14:textId="77777777" w:rsidR="005948BC" w:rsidRPr="00037BEC" w:rsidRDefault="00037BEC" w:rsidP="00AF07F9">
      <w:pPr>
        <w:spacing w:after="0" w:line="240" w:lineRule="auto"/>
        <w:ind w:firstLine="720"/>
        <w:contextualSpacing/>
        <w:jc w:val="both"/>
        <w:rPr>
          <w:rFonts w:ascii="Times New Roman" w:hAnsi="Times New Roman" w:cs="Times New Roman"/>
          <w:sz w:val="28"/>
          <w:szCs w:val="28"/>
        </w:rPr>
      </w:pPr>
      <w:hyperlink r:id="rId71" w:tgtFrame="_blank" w:history="1">
        <w:r w:rsidR="005948BC" w:rsidRPr="00037BEC">
          <w:rPr>
            <w:rFonts w:ascii="Times New Roman" w:hAnsi="Times New Roman" w:cs="Times New Roman"/>
            <w:sz w:val="28"/>
            <w:szCs w:val="28"/>
          </w:rPr>
          <w:t xml:space="preserve">За результатами здійснення заходів контролю за дотриманням Ліцензійних умов показник </w:t>
        </w:r>
        <m:oMath>
          <m:sSub>
            <m:sSubPr>
              <m:ctrlPr>
                <w:rPr>
                  <w:rFonts w:ascii="Cambria Math" w:hAnsi="Cambria Math" w:cs="Times New Roman"/>
                  <w:i/>
                  <w:sz w:val="28"/>
                  <w:szCs w:val="28"/>
                </w:rPr>
              </m:ctrlPr>
            </m:sSubPr>
            <m:e>
              <m:r>
                <m:rPr>
                  <m:sty m:val="p"/>
                </m:rPr>
                <w:rPr>
                  <w:rFonts w:ascii="Cambria Math" w:hAnsi="Cambria Math" w:cs="Times New Roman"/>
                  <w:sz w:val="28"/>
                  <w:szCs w:val="28"/>
                </w:rPr>
                <m:t>КЯ</m:t>
              </m:r>
            </m:e>
            <m:sub>
              <m:r>
                <m:rPr>
                  <m:sty m:val="p"/>
                </m:rPr>
                <w:rPr>
                  <w:rFonts w:ascii="Cambria Math" w:hAnsi="Cambria Math" w:cs="Times New Roman"/>
                  <w:sz w:val="28"/>
                  <w:szCs w:val="28"/>
                  <w:lang w:val="ru-RU"/>
                </w:rPr>
                <m:t>нп_</m:t>
              </m:r>
              <m:r>
                <m:rPr>
                  <m:sty m:val="p"/>
                </m:rPr>
                <w:rPr>
                  <w:rFonts w:ascii="Cambria Math" w:hAnsi="Cambria Math" w:cs="Times New Roman"/>
                  <w:sz w:val="28"/>
                  <w:szCs w:val="28"/>
                  <w:lang w:val="en-US"/>
                </w:rPr>
                <m:t>t</m:t>
              </m:r>
            </m:sub>
          </m:sSub>
        </m:oMath>
        <w:r w:rsidR="005948BC" w:rsidRPr="00037BEC">
          <w:rPr>
            <w:rFonts w:ascii="Times New Roman" w:hAnsi="Times New Roman" w:cs="Times New Roman"/>
            <w:sz w:val="28"/>
            <w:szCs w:val="28"/>
          </w:rPr>
          <w:t xml:space="preserve"> може бути уточнено</w:t>
        </w:r>
        <w:r w:rsidR="00F0789A" w:rsidRPr="00037BEC">
          <w:rPr>
            <w:rFonts w:ascii="Times New Roman" w:hAnsi="Times New Roman" w:cs="Times New Roman"/>
            <w:sz w:val="28"/>
            <w:szCs w:val="28"/>
          </w:rPr>
          <w:t>;</w:t>
        </w:r>
      </w:hyperlink>
    </w:p>
    <w:p w14:paraId="66076384" w14:textId="77777777" w:rsidR="005948BC" w:rsidRPr="00037BEC" w:rsidRDefault="005948BC" w:rsidP="00AF07F9">
      <w:pPr>
        <w:spacing w:after="0" w:line="240" w:lineRule="auto"/>
        <w:ind w:firstLine="720"/>
        <w:contextualSpacing/>
        <w:jc w:val="both"/>
        <w:rPr>
          <w:rFonts w:ascii="Times New Roman" w:hAnsi="Times New Roman" w:cs="Times New Roman"/>
          <w:sz w:val="28"/>
          <w:szCs w:val="28"/>
        </w:rPr>
      </w:pPr>
    </w:p>
    <w:p w14:paraId="44819E90" w14:textId="77777777" w:rsidR="005948BC" w:rsidRPr="00037BEC" w:rsidRDefault="005948BC" w:rsidP="00AF07F9">
      <w:pPr>
        <w:spacing w:after="0" w:line="240" w:lineRule="auto"/>
        <w:ind w:firstLine="720"/>
        <w:contextualSpacing/>
        <w:jc w:val="both"/>
        <w:rPr>
          <w:rFonts w:ascii="Times New Roman" w:hAnsi="Times New Roman" w:cs="Times New Roman"/>
          <w:sz w:val="28"/>
        </w:rPr>
      </w:pPr>
      <w:r w:rsidRPr="00037BEC">
        <w:rPr>
          <w:rFonts w:ascii="Times New Roman" w:hAnsi="Times New Roman" w:cs="Times New Roman"/>
          <w:sz w:val="28"/>
        </w:rPr>
        <w:t>3) індекс надання послуги зі стандартного приєднання у встановлений строк, на рік t визначається за формулою</w:t>
      </w:r>
    </w:p>
    <w:p w14:paraId="3BACCB76" w14:textId="77777777" w:rsidR="005948BC" w:rsidRPr="00037BEC" w:rsidRDefault="00037BEC" w:rsidP="00AF07F9">
      <w:pPr>
        <w:spacing w:after="0"/>
        <w:contextualSpacing/>
        <w:jc w:val="center"/>
        <w:rPr>
          <w:rFonts w:ascii="Times New Roman" w:hAnsi="Times New Roman" w:cs="Times New Roman"/>
          <w:sz w:val="28"/>
        </w:rPr>
      </w:pPr>
      <m:oMath>
        <m:sSub>
          <m:sSubPr>
            <m:ctrlPr>
              <w:rPr>
                <w:rFonts w:ascii="Cambria Math" w:hAnsi="Cambria Math" w:cs="Times New Roman"/>
                <w:b/>
                <w:i/>
                <w:sz w:val="28"/>
              </w:rPr>
            </m:ctrlPr>
          </m:sSubPr>
          <m:e>
            <m:r>
              <m:rPr>
                <m:sty m:val="bi"/>
              </m:rPr>
              <w:rPr>
                <w:rFonts w:ascii="Cambria Math" w:hAnsi="Cambria Math" w:cs="Times New Roman"/>
                <w:sz w:val="28"/>
              </w:rPr>
              <m:t>КЯ</m:t>
            </m:r>
          </m:e>
          <m:sub>
            <m:r>
              <m:rPr>
                <m:sty m:val="bi"/>
              </m:rPr>
              <w:rPr>
                <w:rFonts w:ascii="Cambria Math" w:hAnsi="Cambria Math" w:cs="Times New Roman"/>
                <w:sz w:val="28"/>
              </w:rPr>
              <m:t>пр</m:t>
            </m:r>
            <m:r>
              <m:rPr>
                <m:sty m:val="bi"/>
              </m:rPr>
              <w:rPr>
                <w:rFonts w:ascii="Cambria Math" w:hAnsi="Cambria Math" w:cs="Times New Roman"/>
                <w:sz w:val="28"/>
                <w:lang w:val="en-US"/>
              </w:rPr>
              <m:t>t</m:t>
            </m:r>
          </m:sub>
        </m:sSub>
        <m:r>
          <m:rPr>
            <m:sty m:val="bi"/>
          </m:rPr>
          <w:rPr>
            <w:rFonts w:ascii="Cambria Math" w:hAnsi="Cambria Math" w:cs="Times New Roman"/>
            <w:sz w:val="28"/>
          </w:rPr>
          <m:t>=</m:t>
        </m:r>
        <m:f>
          <m:fPr>
            <m:ctrlPr>
              <w:rPr>
                <w:rFonts w:ascii="Cambria Math" w:hAnsi="Cambria Math" w:cs="Times New Roman"/>
                <w:b/>
                <w:i/>
                <w:sz w:val="28"/>
                <w:lang w:val="en-US"/>
              </w:rPr>
            </m:ctrlPr>
          </m:fPr>
          <m:num>
            <m:d>
              <m:dPr>
                <m:ctrlPr>
                  <w:rPr>
                    <w:rFonts w:ascii="Cambria Math" w:hAnsi="Cambria Math" w:cs="Times New Roman"/>
                    <w:b/>
                    <w:i/>
                    <w:sz w:val="28"/>
                    <w:lang w:val="en-US"/>
                  </w:rPr>
                </m:ctrlPr>
              </m:dPr>
              <m:e>
                <m:sSubSup>
                  <m:sSubSupPr>
                    <m:ctrlPr>
                      <w:rPr>
                        <w:rFonts w:ascii="Cambria Math" w:hAnsi="Cambria Math" w:cs="Times New Roman"/>
                        <w:b/>
                        <w:i/>
                        <w:sz w:val="28"/>
                        <w:lang w:val="en-US"/>
                      </w:rPr>
                    </m:ctrlPr>
                  </m:sSubSupPr>
                  <m:e>
                    <m:r>
                      <m:rPr>
                        <m:sty m:val="bi"/>
                      </m:rPr>
                      <w:rPr>
                        <w:rFonts w:ascii="Cambria Math" w:hAnsi="Cambria Math" w:cs="Times New Roman"/>
                        <w:sz w:val="28"/>
                        <w:lang w:val="en-US"/>
                      </w:rPr>
                      <m:t>I</m:t>
                    </m:r>
                  </m:e>
                  <m:sub>
                    <m:r>
                      <m:rPr>
                        <m:sty m:val="bi"/>
                      </m:rPr>
                      <w:rPr>
                        <w:rFonts w:ascii="Cambria Math" w:hAnsi="Cambria Math" w:cs="Times New Roman"/>
                        <w:sz w:val="28"/>
                      </w:rPr>
                      <m:t>пр</m:t>
                    </m:r>
                    <m:r>
                      <m:rPr>
                        <m:sty m:val="bi"/>
                      </m:rPr>
                      <w:rPr>
                        <w:rFonts w:ascii="Cambria Math" w:hAnsi="Cambria Math" w:cs="Times New Roman"/>
                        <w:sz w:val="28"/>
                        <w:lang w:val="en-US"/>
                      </w:rPr>
                      <m:t>t</m:t>
                    </m:r>
                    <m:r>
                      <m:rPr>
                        <m:sty m:val="bi"/>
                      </m:rPr>
                      <w:rPr>
                        <w:rFonts w:ascii="Cambria Math" w:hAnsi="Cambria Math" w:cs="Times New Roman"/>
                        <w:sz w:val="28"/>
                      </w:rPr>
                      <m:t>-</m:t>
                    </m:r>
                    <m:r>
                      <m:rPr>
                        <m:sty m:val="bi"/>
                      </m:rPr>
                      <w:rPr>
                        <w:rFonts w:ascii="Cambria Math" w:hAnsi="Cambria Math" w:cs="Times New Roman"/>
                        <w:sz w:val="28"/>
                        <w:lang w:val="en-US"/>
                      </w:rPr>
                      <m:t>2</m:t>
                    </m:r>
                  </m:sub>
                  <m:sup>
                    <m:r>
                      <m:rPr>
                        <m:sty m:val="bi"/>
                      </m:rPr>
                      <w:rPr>
                        <w:rFonts w:ascii="Cambria Math" w:hAnsi="Cambria Math" w:cs="Times New Roman"/>
                        <w:sz w:val="28"/>
                      </w:rPr>
                      <m:t>р</m:t>
                    </m:r>
                  </m:sup>
                </m:sSubSup>
                <m:r>
                  <m:rPr>
                    <m:sty m:val="bi"/>
                  </m:rPr>
                  <w:rPr>
                    <w:rFonts w:ascii="Cambria Math" w:hAnsi="Cambria Math" w:cs="Times New Roman"/>
                    <w:sz w:val="28"/>
                  </w:rPr>
                  <m:t>-</m:t>
                </m:r>
                <m:sSubSup>
                  <m:sSubSupPr>
                    <m:ctrlPr>
                      <w:rPr>
                        <w:rFonts w:ascii="Cambria Math" w:hAnsi="Cambria Math" w:cs="Times New Roman"/>
                        <w:b/>
                        <w:i/>
                        <w:sz w:val="28"/>
                        <w:lang w:val="en-US"/>
                      </w:rPr>
                    </m:ctrlPr>
                  </m:sSubSupPr>
                  <m:e>
                    <m:r>
                      <m:rPr>
                        <m:sty m:val="bi"/>
                      </m:rPr>
                      <w:rPr>
                        <w:rFonts w:ascii="Cambria Math" w:hAnsi="Cambria Math" w:cs="Times New Roman"/>
                        <w:sz w:val="28"/>
                        <w:lang w:val="en-US"/>
                      </w:rPr>
                      <m:t>I</m:t>
                    </m:r>
                  </m:e>
                  <m:sub>
                    <m:r>
                      <m:rPr>
                        <m:sty m:val="bi"/>
                      </m:rPr>
                      <w:rPr>
                        <w:rFonts w:ascii="Cambria Math" w:hAnsi="Cambria Math" w:cs="Times New Roman"/>
                        <w:sz w:val="28"/>
                      </w:rPr>
                      <m:t>пр</m:t>
                    </m:r>
                    <m:r>
                      <m:rPr>
                        <m:sty m:val="bi"/>
                      </m:rPr>
                      <w:rPr>
                        <w:rFonts w:ascii="Cambria Math" w:hAnsi="Cambria Math" w:cs="Times New Roman"/>
                        <w:sz w:val="28"/>
                        <w:lang w:val="en-US"/>
                      </w:rPr>
                      <m:t>t</m:t>
                    </m:r>
                    <m:r>
                      <m:rPr>
                        <m:sty m:val="bi"/>
                      </m:rPr>
                      <w:rPr>
                        <w:rFonts w:ascii="Cambria Math" w:hAnsi="Cambria Math" w:cs="Times New Roman"/>
                        <w:sz w:val="28"/>
                      </w:rPr>
                      <m:t>-</m:t>
                    </m:r>
                    <m:r>
                      <m:rPr>
                        <m:sty m:val="bi"/>
                      </m:rPr>
                      <w:rPr>
                        <w:rFonts w:ascii="Cambria Math" w:hAnsi="Cambria Math" w:cs="Times New Roman"/>
                        <w:sz w:val="28"/>
                        <w:lang w:val="en-US"/>
                      </w:rPr>
                      <m:t>2</m:t>
                    </m:r>
                  </m:sub>
                  <m:sup>
                    <m:r>
                      <m:rPr>
                        <m:sty m:val="bi"/>
                      </m:rPr>
                      <w:rPr>
                        <w:rFonts w:ascii="Cambria Math" w:hAnsi="Cambria Math" w:cs="Times New Roman"/>
                        <w:sz w:val="28"/>
                      </w:rPr>
                      <m:t>ф</m:t>
                    </m:r>
                  </m:sup>
                </m:sSubSup>
              </m:e>
            </m:d>
            <m:r>
              <m:rPr>
                <m:sty m:val="bi"/>
              </m:rPr>
              <w:rPr>
                <w:rFonts w:ascii="Cambria Math" w:hAnsi="Cambria Math" w:cs="Times New Roman"/>
                <w:sz w:val="28"/>
              </w:rPr>
              <m:t>∙</m:t>
            </m:r>
            <m:sSubSup>
              <m:sSubSupPr>
                <m:ctrlPr>
                  <w:rPr>
                    <w:rFonts w:ascii="Cambria Math" w:hAnsi="Cambria Math" w:cs="Times New Roman"/>
                    <w:b/>
                    <w:i/>
                    <w:sz w:val="28"/>
                    <w:lang w:val="en-US"/>
                  </w:rPr>
                </m:ctrlPr>
              </m:sSubSupPr>
              <m:e>
                <m:r>
                  <m:rPr>
                    <m:sty m:val="bi"/>
                  </m:rPr>
                  <w:rPr>
                    <w:rFonts w:ascii="Cambria Math" w:hAnsi="Cambria Math" w:cs="Times New Roman"/>
                    <w:sz w:val="28"/>
                    <w:lang w:val="en-US"/>
                  </w:rPr>
                  <m:t>W</m:t>
                </m:r>
              </m:e>
              <m:sub>
                <m:sSub>
                  <m:sSubPr>
                    <m:ctrlPr>
                      <w:rPr>
                        <w:rFonts w:ascii="Cambria Math" w:hAnsi="Cambria Math" w:cs="Times New Roman"/>
                        <w:b/>
                        <w:i/>
                        <w:sz w:val="28"/>
                        <w:lang w:val="en-US"/>
                      </w:rPr>
                    </m:ctrlPr>
                  </m:sSubPr>
                  <m:e>
                    <m:r>
                      <m:rPr>
                        <m:sty m:val="bi"/>
                      </m:rPr>
                      <w:rPr>
                        <w:rFonts w:ascii="Cambria Math" w:hAnsi="Cambria Math" w:cs="Times New Roman"/>
                        <w:sz w:val="28"/>
                        <w:lang w:val="en-US"/>
                      </w:rPr>
                      <m:t>2</m:t>
                    </m:r>
                  </m:e>
                  <m:sub>
                    <m:r>
                      <m:rPr>
                        <m:sty m:val="bi"/>
                      </m:rPr>
                      <w:rPr>
                        <w:rFonts w:ascii="Cambria Math" w:hAnsi="Cambria Math" w:cs="Times New Roman"/>
                        <w:sz w:val="28"/>
                        <w:lang w:val="en-US"/>
                      </w:rPr>
                      <m:t>t</m:t>
                    </m:r>
                  </m:sub>
                </m:sSub>
                <m:r>
                  <m:rPr>
                    <m:sty m:val="bi"/>
                  </m:rPr>
                  <w:rPr>
                    <w:rFonts w:ascii="Cambria Math" w:hAnsi="Cambria Math" w:cs="Times New Roman"/>
                    <w:sz w:val="28"/>
                  </w:rPr>
                  <m:t>-</m:t>
                </m:r>
                <m:r>
                  <m:rPr>
                    <m:sty m:val="bi"/>
                  </m:rPr>
                  <w:rPr>
                    <w:rFonts w:ascii="Cambria Math" w:hAnsi="Cambria Math" w:cs="Times New Roman"/>
                    <w:sz w:val="28"/>
                    <w:lang w:val="en-US"/>
                  </w:rPr>
                  <m:t>2</m:t>
                </m:r>
              </m:sub>
              <m:sup>
                <m:r>
                  <m:rPr>
                    <m:sty m:val="bi"/>
                  </m:rPr>
                  <w:rPr>
                    <w:rFonts w:ascii="Cambria Math" w:hAnsi="Cambria Math" w:cs="Times New Roman"/>
                    <w:sz w:val="28"/>
                  </w:rPr>
                  <m:t>м</m:t>
                </m:r>
                <m:d>
                  <m:dPr>
                    <m:ctrlPr>
                      <w:rPr>
                        <w:rFonts w:ascii="Cambria Math" w:hAnsi="Cambria Math" w:cs="Times New Roman"/>
                        <w:b/>
                        <w:i/>
                        <w:sz w:val="28"/>
                        <w:lang w:val="en-US"/>
                      </w:rPr>
                    </m:ctrlPr>
                  </m:dPr>
                  <m:e>
                    <m:r>
                      <m:rPr>
                        <m:sty m:val="bi"/>
                      </m:rPr>
                      <w:rPr>
                        <w:rFonts w:ascii="Cambria Math" w:hAnsi="Cambria Math" w:cs="Times New Roman"/>
                        <w:sz w:val="28"/>
                      </w:rPr>
                      <m:t>с</m:t>
                    </m:r>
                  </m:e>
                </m:d>
                <m:r>
                  <m:rPr>
                    <m:sty m:val="bi"/>
                  </m:rPr>
                  <w:rPr>
                    <w:rFonts w:ascii="Cambria Math" w:hAnsi="Cambria Math" w:cs="Times New Roman"/>
                    <w:sz w:val="28"/>
                  </w:rPr>
                  <m:t>ф</m:t>
                </m:r>
              </m:sup>
            </m:sSubSup>
            <m:r>
              <m:rPr>
                <m:sty m:val="bi"/>
              </m:rPr>
              <w:rPr>
                <w:rFonts w:ascii="Cambria Math" w:hAnsi="Cambria Math" w:cs="Times New Roman"/>
                <w:sz w:val="28"/>
              </w:rPr>
              <m:t>∙</m:t>
            </m:r>
            <m:sSub>
              <m:sSubPr>
                <m:ctrlPr>
                  <w:rPr>
                    <w:rFonts w:ascii="Cambria Math" w:hAnsi="Cambria Math" w:cs="Times New Roman"/>
                    <w:b/>
                    <w:i/>
                    <w:sz w:val="28"/>
                    <w:lang w:val="en-US"/>
                  </w:rPr>
                </m:ctrlPr>
              </m:sSubPr>
              <m:e>
                <m:r>
                  <m:rPr>
                    <m:sty m:val="bi"/>
                  </m:rPr>
                  <w:rPr>
                    <w:rFonts w:ascii="Cambria Math" w:hAnsi="Cambria Math" w:cs="Times New Roman"/>
                    <w:sz w:val="28"/>
                  </w:rPr>
                  <m:t>Ц</m:t>
                </m:r>
              </m:e>
              <m:sub>
                <m:sSub>
                  <m:sSubPr>
                    <m:ctrlPr>
                      <w:rPr>
                        <w:rFonts w:ascii="Cambria Math" w:hAnsi="Cambria Math" w:cs="Times New Roman"/>
                        <w:b/>
                        <w:i/>
                        <w:sz w:val="28"/>
                        <w:lang w:val="en-US"/>
                      </w:rPr>
                    </m:ctrlPr>
                  </m:sSubPr>
                  <m:e>
                    <m:sSub>
                      <m:sSubPr>
                        <m:ctrlPr>
                          <w:rPr>
                            <w:rFonts w:ascii="Cambria Math" w:hAnsi="Cambria Math" w:cs="Times New Roman"/>
                            <w:b/>
                            <w:i/>
                            <w:sz w:val="28"/>
                            <w:lang w:val="en-US"/>
                          </w:rPr>
                        </m:ctrlPr>
                      </m:sSubPr>
                      <m:e>
                        <m:r>
                          <m:rPr>
                            <m:sty m:val="bi"/>
                          </m:rPr>
                          <w:rPr>
                            <w:rFonts w:ascii="Cambria Math" w:hAnsi="Cambria Math" w:cs="Times New Roman"/>
                            <w:sz w:val="28"/>
                            <w:lang w:val="en-US"/>
                          </w:rPr>
                          <m:t>2</m:t>
                        </m:r>
                      </m:e>
                      <m:sub/>
                    </m:sSub>
                  </m:e>
                  <m:sub>
                    <m:r>
                      <m:rPr>
                        <m:sty m:val="bi"/>
                      </m:rPr>
                      <w:rPr>
                        <w:rFonts w:ascii="Cambria Math" w:hAnsi="Cambria Math" w:cs="Times New Roman"/>
                        <w:sz w:val="28"/>
                        <w:lang w:val="en-US"/>
                      </w:rPr>
                      <m:t>t</m:t>
                    </m:r>
                  </m:sub>
                </m:sSub>
                <m:r>
                  <m:rPr>
                    <m:sty m:val="bi"/>
                  </m:rPr>
                  <w:rPr>
                    <w:rFonts w:ascii="Cambria Math" w:hAnsi="Cambria Math" w:cs="Times New Roman"/>
                    <w:sz w:val="28"/>
                  </w:rPr>
                  <m:t>-</m:t>
                </m:r>
                <m:r>
                  <m:rPr>
                    <m:sty m:val="bi"/>
                  </m:rPr>
                  <w:rPr>
                    <w:rFonts w:ascii="Cambria Math" w:hAnsi="Cambria Math" w:cs="Times New Roman"/>
                    <w:sz w:val="28"/>
                    <w:lang w:val="en-US"/>
                  </w:rPr>
                  <m:t>2</m:t>
                </m:r>
              </m:sub>
            </m:sSub>
            <m:r>
              <m:rPr>
                <m:sty m:val="bi"/>
              </m:rPr>
              <w:rPr>
                <w:rFonts w:ascii="Cambria Math" w:hAnsi="Cambria Math" w:cs="Times New Roman"/>
                <w:sz w:val="28"/>
              </w:rPr>
              <m:t>*ПКпр</m:t>
            </m:r>
          </m:num>
          <m:den>
            <m:r>
              <m:rPr>
                <m:sty m:val="bi"/>
              </m:rPr>
              <w:rPr>
                <w:rFonts w:ascii="Cambria Math" w:hAnsi="Cambria Math" w:cs="Times New Roman"/>
                <w:sz w:val="28"/>
                <w:lang w:val="en-US"/>
              </w:rPr>
              <m:t>1000</m:t>
            </m:r>
          </m:den>
        </m:f>
        <m:r>
          <m:rPr>
            <m:sty m:val="bi"/>
          </m:rPr>
          <w:rPr>
            <w:rFonts w:ascii="Cambria Math" w:hAnsi="Cambria Math" w:cs="Times New Roman"/>
            <w:sz w:val="28"/>
          </w:rPr>
          <m:t xml:space="preserve">, тис. </m:t>
        </m:r>
        <m:r>
          <w:rPr>
            <w:rFonts w:ascii="Cambria Math" w:hAnsi="Cambria Math" w:cs="Times New Roman"/>
            <w:sz w:val="28"/>
          </w:rPr>
          <m:t>грн</m:t>
        </m:r>
      </m:oMath>
      <w:r w:rsidR="005948BC" w:rsidRPr="00037BEC">
        <w:rPr>
          <w:rFonts w:ascii="Times New Roman" w:eastAsiaTheme="minorEastAsia" w:hAnsi="Times New Roman" w:cs="Times New Roman"/>
          <w:i/>
          <w:sz w:val="28"/>
        </w:rPr>
        <w:t xml:space="preserve">  </w:t>
      </w:r>
      <w:r w:rsidR="005948BC" w:rsidRPr="00037BEC">
        <w:rPr>
          <w:rFonts w:ascii="Times New Roman" w:eastAsiaTheme="minorEastAsia" w:hAnsi="Times New Roman" w:cs="Times New Roman"/>
          <w:sz w:val="28"/>
        </w:rPr>
        <w:t>(39)</w:t>
      </w:r>
    </w:p>
    <w:p w14:paraId="6F063CD7" w14:textId="77777777" w:rsidR="005948BC" w:rsidRPr="00037BEC" w:rsidRDefault="005948BC" w:rsidP="00AF07F9">
      <w:pPr>
        <w:spacing w:after="0"/>
        <w:ind w:firstLine="709"/>
        <w:contextualSpacing/>
        <w:jc w:val="both"/>
        <w:rPr>
          <w:rFonts w:ascii="Times New Roman" w:hAnsi="Times New Roman" w:cs="Times New Roman"/>
          <w:sz w:val="28"/>
        </w:rPr>
      </w:pPr>
      <w:r w:rsidRPr="00037BEC">
        <w:rPr>
          <w:rFonts w:ascii="Times New Roman" w:hAnsi="Times New Roman" w:cs="Times New Roman"/>
          <w:sz w:val="28"/>
        </w:rPr>
        <w:t xml:space="preserve">де </w:t>
      </w:r>
      <m:oMath>
        <m:sSubSup>
          <m:sSubSupPr>
            <m:ctrlPr>
              <w:rPr>
                <w:rFonts w:ascii="Cambria Math" w:hAnsi="Cambria Math" w:cs="Times New Roman"/>
                <w:i/>
                <w:sz w:val="28"/>
              </w:rPr>
            </m:ctrlPr>
          </m:sSubSupPr>
          <m:e>
            <m:r>
              <w:rPr>
                <w:rFonts w:ascii="Cambria Math" w:hAnsi="Cambria Math" w:cs="Times New Roman"/>
                <w:sz w:val="28"/>
                <w:lang w:val="en-US"/>
              </w:rPr>
              <m:t>I</m:t>
            </m:r>
          </m:e>
          <m:sub>
            <m:r>
              <w:rPr>
                <w:rFonts w:ascii="Cambria Math" w:hAnsi="Cambria Math" w:cs="Times New Roman"/>
                <w:sz w:val="28"/>
                <w:lang w:val="ru-RU"/>
              </w:rPr>
              <m:t>пр_ц</m:t>
            </m:r>
          </m:sub>
          <m:sup>
            <m:r>
              <w:rPr>
                <w:rFonts w:ascii="Cambria Math" w:hAnsi="Cambria Math" w:cs="Times New Roman"/>
                <w:sz w:val="28"/>
              </w:rPr>
              <m:t>р</m:t>
            </m:r>
          </m:sup>
        </m:sSubSup>
      </m:oMath>
      <w:r w:rsidRPr="00037BEC">
        <w:rPr>
          <w:rFonts w:ascii="Times New Roman" w:eastAsiaTheme="minorEastAsia" w:hAnsi="Times New Roman" w:cs="Times New Roman"/>
          <w:sz w:val="28"/>
        </w:rPr>
        <w:t xml:space="preserve"> </w:t>
      </w:r>
      <w:r w:rsidRPr="00037BEC">
        <w:rPr>
          <w:rFonts w:ascii="Times New Roman" w:hAnsi="Times New Roman" w:cs="Times New Roman"/>
          <w:sz w:val="28"/>
          <w:szCs w:val="28"/>
          <w:lang w:eastAsia="ru-RU"/>
        </w:rPr>
        <w:t>–</w:t>
      </w:r>
      <w:r w:rsidRPr="00037BEC">
        <w:rPr>
          <w:rFonts w:ascii="Times New Roman" w:eastAsiaTheme="minorEastAsia" w:hAnsi="Times New Roman" w:cs="Times New Roman"/>
          <w:sz w:val="28"/>
        </w:rPr>
        <w:t xml:space="preserve"> </w:t>
      </w:r>
      <w:r w:rsidRPr="00037BEC">
        <w:rPr>
          <w:rFonts w:ascii="Times New Roman" w:hAnsi="Times New Roman" w:cs="Times New Roman"/>
          <w:sz w:val="28"/>
        </w:rPr>
        <w:t>встановлений НКРЕКП для міської (сільської) території, цільовий індекс надання послуги зі стандартного приєднання у встановлений строк, на рівні 98 %, який враховується у розрахунку</w:t>
      </w:r>
      <w:r w:rsidR="00EE73C6" w:rsidRPr="00037BEC">
        <w:rPr>
          <w:rFonts w:ascii="Times New Roman" w:hAnsi="Times New Roman" w:cs="Times New Roman"/>
          <w:sz w:val="28"/>
        </w:rPr>
        <w:t>,</w:t>
      </w:r>
      <w:r w:rsidRPr="00037BEC">
        <w:rPr>
          <w:rFonts w:ascii="Times New Roman" w:hAnsi="Times New Roman" w:cs="Times New Roman"/>
          <w:sz w:val="28"/>
        </w:rPr>
        <w:t xml:space="preserve"> починаючи з третього року другого </w:t>
      </w:r>
      <w:r w:rsidRPr="00037BEC">
        <w:rPr>
          <w:rFonts w:ascii="Times New Roman" w:hAnsi="Times New Roman" w:cs="Times New Roman"/>
          <w:sz w:val="28"/>
          <w:lang w:eastAsia="uk-UA"/>
        </w:rPr>
        <w:t xml:space="preserve">регуляторного періоду </w:t>
      </w:r>
      <w:r w:rsidRPr="00037BEC">
        <w:rPr>
          <w:rFonts w:ascii="Times New Roman" w:hAnsi="Times New Roman" w:cs="Times New Roman"/>
          <w:sz w:val="28"/>
        </w:rPr>
        <w:t>(</w:t>
      </w:r>
      <m:oMath>
        <m:sSubSup>
          <m:sSubSupPr>
            <m:ctrlPr>
              <w:rPr>
                <w:rFonts w:ascii="Cambria Math" w:hAnsi="Cambria Math" w:cs="Times New Roman"/>
                <w:i/>
                <w:sz w:val="28"/>
              </w:rPr>
            </m:ctrlPr>
          </m:sSubSupPr>
          <m:e>
            <m:r>
              <w:rPr>
                <w:rFonts w:ascii="Cambria Math" w:hAnsi="Cambria Math" w:cs="Times New Roman"/>
                <w:sz w:val="28"/>
                <w:lang w:val="en-US"/>
              </w:rPr>
              <m:t>I</m:t>
            </m:r>
          </m:e>
          <m:sub>
            <m:r>
              <w:rPr>
                <w:rFonts w:ascii="Cambria Math" w:hAnsi="Cambria Math" w:cs="Times New Roman"/>
                <w:sz w:val="28"/>
                <w:lang w:val="ru-RU"/>
              </w:rPr>
              <m:t>пр</m:t>
            </m:r>
            <m:r>
              <w:rPr>
                <w:rFonts w:ascii="Cambria Math" w:hAnsi="Cambria Math" w:cs="Times New Roman"/>
                <w:sz w:val="28"/>
                <w:lang w:val="en-US"/>
              </w:rPr>
              <m:t>t</m:t>
            </m:r>
            <m:r>
              <w:rPr>
                <w:rFonts w:ascii="Cambria Math" w:hAnsi="Cambria Math" w:cs="Times New Roman"/>
                <w:sz w:val="28"/>
                <w:lang w:val="ru-RU"/>
              </w:rPr>
              <m:t>-2</m:t>
            </m:r>
          </m:sub>
          <m:sup>
            <m:r>
              <w:rPr>
                <w:rFonts w:ascii="Cambria Math" w:hAnsi="Cambria Math" w:cs="Times New Roman"/>
                <w:sz w:val="28"/>
              </w:rPr>
              <m:t>р</m:t>
            </m:r>
          </m:sup>
        </m:sSubSup>
      </m:oMath>
      <w:r w:rsidRPr="00037BEC">
        <w:rPr>
          <w:rFonts w:ascii="Times New Roman" w:hAnsi="Times New Roman" w:cs="Times New Roman"/>
          <w:sz w:val="28"/>
        </w:rPr>
        <w:t xml:space="preserve"> );</w:t>
      </w:r>
    </w:p>
    <w:p w14:paraId="5D58EF2D" w14:textId="77777777" w:rsidR="005948BC" w:rsidRPr="00037BEC" w:rsidRDefault="00037BEC" w:rsidP="00AF07F9">
      <w:pPr>
        <w:spacing w:after="0" w:line="240" w:lineRule="auto"/>
        <w:ind w:firstLine="709"/>
        <w:contextualSpacing/>
        <w:jc w:val="both"/>
        <w:rPr>
          <w:rFonts w:ascii="Times New Roman" w:hAnsi="Times New Roman" w:cs="Times New Roman"/>
          <w:sz w:val="28"/>
        </w:rPr>
      </w:pPr>
      <m:oMath>
        <m:sSubSup>
          <m:sSubSupPr>
            <m:ctrlPr>
              <w:rPr>
                <w:rFonts w:ascii="Cambria Math" w:hAnsi="Cambria Math" w:cs="Times New Roman"/>
                <w:i/>
                <w:sz w:val="28"/>
              </w:rPr>
            </m:ctrlPr>
          </m:sSubSupPr>
          <m:e>
            <m:r>
              <w:rPr>
                <w:rFonts w:ascii="Cambria Math" w:hAnsi="Cambria Math" w:cs="Times New Roman"/>
                <w:sz w:val="28"/>
                <w:lang w:val="en-US"/>
              </w:rPr>
              <m:t>I</m:t>
            </m:r>
          </m:e>
          <m:sub>
            <m:r>
              <w:rPr>
                <w:rFonts w:ascii="Cambria Math" w:hAnsi="Cambria Math" w:cs="Times New Roman"/>
                <w:sz w:val="28"/>
                <w:lang w:val="ru-RU"/>
              </w:rPr>
              <m:t>пр</m:t>
            </m:r>
            <m:r>
              <w:rPr>
                <w:rFonts w:ascii="Cambria Math" w:hAnsi="Cambria Math" w:cs="Times New Roman"/>
                <w:sz w:val="28"/>
                <w:lang w:val="en-US"/>
              </w:rPr>
              <m:t>t</m:t>
            </m:r>
            <m:r>
              <w:rPr>
                <w:rFonts w:ascii="Cambria Math" w:hAnsi="Cambria Math" w:cs="Times New Roman"/>
                <w:sz w:val="28"/>
                <w:lang w:val="ru-RU"/>
              </w:rPr>
              <m:t>-2</m:t>
            </m:r>
          </m:sub>
          <m:sup>
            <m:r>
              <w:rPr>
                <w:rFonts w:ascii="Cambria Math" w:hAnsi="Cambria Math" w:cs="Times New Roman"/>
                <w:sz w:val="28"/>
              </w:rPr>
              <m:t>ф</m:t>
            </m:r>
          </m:sup>
        </m:sSubSup>
      </m:oMath>
      <w:r w:rsidR="005948BC" w:rsidRPr="00037BEC">
        <w:rPr>
          <w:rFonts w:ascii="Times New Roman" w:eastAsiaTheme="minorEastAsia" w:hAnsi="Times New Roman" w:cs="Times New Roman"/>
          <w:sz w:val="28"/>
        </w:rPr>
        <w:t xml:space="preserve"> – </w:t>
      </w:r>
      <w:r w:rsidR="005948BC" w:rsidRPr="00037BEC">
        <w:rPr>
          <w:rFonts w:ascii="Times New Roman" w:hAnsi="Times New Roman" w:cs="Times New Roman"/>
          <w:sz w:val="28"/>
        </w:rPr>
        <w:t>фактичний індекс надання послуги зі стандартного приєднання у встановлений строк, де ОСР є стороною відповідальною за надання послуг зі стандартного приєднання у встановлений строк на рівні ≥ 98 %, на рік t-2 визначається за формулою</w:t>
      </w:r>
    </w:p>
    <w:p w14:paraId="37DC80EB" w14:textId="77777777" w:rsidR="005948BC" w:rsidRPr="00037BEC" w:rsidRDefault="00037BEC" w:rsidP="00AF07F9">
      <w:pPr>
        <w:spacing w:after="0"/>
        <w:contextualSpacing/>
        <w:jc w:val="center"/>
        <w:rPr>
          <w:rFonts w:ascii="Times New Roman" w:hAnsi="Times New Roman" w:cs="Times New Roman"/>
          <w:sz w:val="28"/>
          <w:lang w:eastAsia="uk-UA"/>
        </w:rPr>
      </w:pPr>
      <m:oMath>
        <m:sSubSup>
          <m:sSubSupPr>
            <m:ctrlPr>
              <w:rPr>
                <w:rFonts w:ascii="Cambria Math" w:hAnsi="Cambria Math" w:cs="Times New Roman"/>
                <w:i/>
                <w:sz w:val="28"/>
              </w:rPr>
            </m:ctrlPr>
          </m:sSubSupPr>
          <m:e>
            <m:r>
              <w:rPr>
                <w:rFonts w:ascii="Cambria Math" w:hAnsi="Cambria Math" w:cs="Times New Roman"/>
                <w:sz w:val="28"/>
                <w:lang w:val="en-US"/>
              </w:rPr>
              <m:t>I</m:t>
            </m:r>
          </m:e>
          <m:sub>
            <m:r>
              <w:rPr>
                <w:rFonts w:ascii="Cambria Math" w:hAnsi="Cambria Math" w:cs="Times New Roman"/>
                <w:sz w:val="28"/>
              </w:rPr>
              <m:t>пр</m:t>
            </m:r>
            <m:r>
              <m:rPr>
                <m:sty m:val="p"/>
              </m:rPr>
              <w:rPr>
                <w:rFonts w:ascii="Cambria Math" w:hAnsi="Cambria Math" w:cs="Times New Roman"/>
                <w:sz w:val="28"/>
              </w:rPr>
              <w:softHyphen/>
            </m:r>
            <m:r>
              <w:rPr>
                <w:rFonts w:ascii="Cambria Math" w:hAnsi="Cambria Math" w:cs="Times New Roman"/>
                <w:sz w:val="28"/>
                <w:lang w:val="en-US"/>
              </w:rPr>
              <m:t>t</m:t>
            </m:r>
            <m:r>
              <w:rPr>
                <w:rFonts w:ascii="Cambria Math" w:hAnsi="Cambria Math" w:cs="Times New Roman"/>
                <w:sz w:val="28"/>
              </w:rPr>
              <m:t>-2</m:t>
            </m:r>
          </m:sub>
          <m:sup>
            <m:r>
              <w:rPr>
                <w:rFonts w:ascii="Cambria Math" w:hAnsi="Cambria Math" w:cs="Times New Roman"/>
                <w:sz w:val="28"/>
              </w:rPr>
              <m:t>ф</m:t>
            </m:r>
          </m:sup>
        </m:sSubSup>
        <m:r>
          <w:rPr>
            <w:rFonts w:ascii="Cambria Math" w:hAnsi="Cambria Math" w:cs="Times New Roman"/>
            <w:sz w:val="28"/>
            <w:lang w:eastAsia="uk-UA"/>
          </w:rPr>
          <m:t>=1-</m:t>
        </m:r>
        <m:f>
          <m:fPr>
            <m:ctrlPr>
              <w:rPr>
                <w:rFonts w:ascii="Cambria Math" w:hAnsi="Cambria Math" w:cs="Times New Roman"/>
                <w:sz w:val="28"/>
                <w:lang w:eastAsia="uk-UA"/>
              </w:rPr>
            </m:ctrlPr>
          </m:fPr>
          <m:num>
            <m:sSubSup>
              <m:sSubSupPr>
                <m:ctrlPr>
                  <w:rPr>
                    <w:rFonts w:ascii="Cambria Math" w:hAnsi="Cambria Math" w:cs="Times New Roman"/>
                    <w:i/>
                    <w:sz w:val="28"/>
                  </w:rPr>
                </m:ctrlPr>
              </m:sSubSupPr>
              <m:e>
                <m:r>
                  <w:rPr>
                    <w:rFonts w:ascii="Cambria Math" w:hAnsi="Cambria Math" w:cs="Times New Roman"/>
                    <w:sz w:val="28"/>
                    <w:lang w:val="en-US"/>
                  </w:rPr>
                  <m:t>N</m:t>
                </m:r>
              </m:e>
              <m:sub>
                <m:r>
                  <w:rPr>
                    <w:rFonts w:ascii="Cambria Math" w:hAnsi="Cambria Math" w:cs="Times New Roman"/>
                    <w:sz w:val="28"/>
                  </w:rPr>
                  <m:t>пр</m:t>
                </m:r>
                <m:r>
                  <w:rPr>
                    <w:rFonts w:ascii="Cambria Math" w:hAnsi="Cambria Math" w:cs="Times New Roman"/>
                    <w:sz w:val="28"/>
                    <w:lang w:val="en-US"/>
                  </w:rPr>
                  <m:t>t</m:t>
                </m:r>
                <m:r>
                  <w:rPr>
                    <w:rFonts w:ascii="Cambria Math" w:hAnsi="Cambria Math" w:cs="Times New Roman"/>
                    <w:sz w:val="28"/>
                  </w:rPr>
                  <m:t>-2</m:t>
                </m:r>
              </m:sub>
              <m:sup>
                <m:r>
                  <w:rPr>
                    <w:rFonts w:ascii="Cambria Math" w:hAnsi="Cambria Math" w:cs="Times New Roman"/>
                    <w:sz w:val="28"/>
                  </w:rPr>
                  <m:t>ф_ВЧ</m:t>
                </m:r>
              </m:sup>
            </m:sSubSup>
            <m:ctrlPr>
              <w:rPr>
                <w:rFonts w:ascii="Cambria Math" w:hAnsi="Cambria Math" w:cs="Times New Roman"/>
                <w:i/>
                <w:sz w:val="28"/>
                <w:lang w:eastAsia="uk-UA"/>
              </w:rPr>
            </m:ctrlPr>
          </m:num>
          <m:den>
            <m:sSubSup>
              <m:sSubSupPr>
                <m:ctrlPr>
                  <w:rPr>
                    <w:rFonts w:ascii="Cambria Math" w:hAnsi="Cambria Math" w:cs="Times New Roman"/>
                    <w:i/>
                    <w:sz w:val="28"/>
                  </w:rPr>
                </m:ctrlPr>
              </m:sSubSupPr>
              <m:e>
                <m:r>
                  <w:rPr>
                    <w:rFonts w:ascii="Cambria Math" w:hAnsi="Cambria Math" w:cs="Times New Roman"/>
                    <w:sz w:val="28"/>
                    <w:lang w:val="en-US"/>
                  </w:rPr>
                  <m:t>N</m:t>
                </m:r>
              </m:e>
              <m:sub>
                <m:r>
                  <w:rPr>
                    <w:rFonts w:ascii="Cambria Math" w:hAnsi="Cambria Math" w:cs="Times New Roman"/>
                    <w:sz w:val="28"/>
                  </w:rPr>
                  <m:t>пр</m:t>
                </m:r>
                <m:r>
                  <w:rPr>
                    <w:rFonts w:ascii="Cambria Math" w:hAnsi="Cambria Math" w:cs="Times New Roman"/>
                    <w:sz w:val="28"/>
                    <w:lang w:val="en-US"/>
                  </w:rPr>
                  <m:t>t</m:t>
                </m:r>
                <m:r>
                  <w:rPr>
                    <w:rFonts w:ascii="Cambria Math" w:hAnsi="Cambria Math" w:cs="Times New Roman"/>
                    <w:sz w:val="28"/>
                  </w:rPr>
                  <m:t>-2</m:t>
                </m:r>
              </m:sub>
              <m:sup>
                <m:r>
                  <w:rPr>
                    <w:rFonts w:ascii="Cambria Math" w:hAnsi="Cambria Math" w:cs="Times New Roman"/>
                    <w:sz w:val="28"/>
                  </w:rPr>
                  <m:t>ф_заг</m:t>
                </m:r>
              </m:sup>
            </m:sSubSup>
            <m:ctrlPr>
              <w:rPr>
                <w:rFonts w:ascii="Cambria Math" w:hAnsi="Cambria Math" w:cs="Times New Roman"/>
                <w:i/>
                <w:sz w:val="28"/>
                <w:lang w:eastAsia="uk-UA"/>
              </w:rPr>
            </m:ctrlPr>
          </m:den>
        </m:f>
      </m:oMath>
      <w:r w:rsidR="005948BC" w:rsidRPr="00037BEC">
        <w:rPr>
          <w:rFonts w:ascii="Times New Roman" w:eastAsiaTheme="minorEastAsia" w:hAnsi="Times New Roman" w:cs="Times New Roman"/>
          <w:sz w:val="28"/>
          <w:lang w:eastAsia="uk-UA"/>
        </w:rPr>
        <w:t xml:space="preserve">, %          </w:t>
      </w:r>
      <w:r w:rsidR="005948BC" w:rsidRPr="00037BEC">
        <w:rPr>
          <w:rFonts w:ascii="Times New Roman" w:eastAsiaTheme="minorEastAsia" w:hAnsi="Times New Roman" w:cs="Times New Roman"/>
          <w:sz w:val="28"/>
        </w:rPr>
        <w:t>(40)</w:t>
      </w:r>
    </w:p>
    <w:p w14:paraId="214A7C9B" w14:textId="77777777" w:rsidR="005948BC" w:rsidRPr="00037BEC" w:rsidRDefault="005948BC" w:rsidP="00AF07F9">
      <w:pPr>
        <w:spacing w:after="0"/>
        <w:ind w:firstLine="709"/>
        <w:contextualSpacing/>
        <w:jc w:val="both"/>
        <w:rPr>
          <w:rFonts w:ascii="Times New Roman" w:hAnsi="Times New Roman" w:cs="Times New Roman"/>
          <w:sz w:val="28"/>
        </w:rPr>
      </w:pPr>
      <w:r w:rsidRPr="00037BEC">
        <w:rPr>
          <w:rFonts w:ascii="Times New Roman" w:hAnsi="Times New Roman" w:cs="Times New Roman"/>
          <w:sz w:val="28"/>
        </w:rPr>
        <w:t xml:space="preserve">де </w:t>
      </w:r>
      <m:oMath>
        <m:sSubSup>
          <m:sSubSupPr>
            <m:ctrlPr>
              <w:rPr>
                <w:rFonts w:ascii="Cambria Math" w:hAnsi="Cambria Math" w:cs="Times New Roman"/>
                <w:i/>
                <w:sz w:val="28"/>
              </w:rPr>
            </m:ctrlPr>
          </m:sSubSupPr>
          <m:e>
            <m:r>
              <w:rPr>
                <w:rFonts w:ascii="Cambria Math" w:hAnsi="Cambria Math" w:cs="Times New Roman"/>
                <w:sz w:val="28"/>
                <w:lang w:val="en-US"/>
              </w:rPr>
              <m:t>N</m:t>
            </m:r>
          </m:e>
          <m:sub>
            <m:r>
              <w:rPr>
                <w:rFonts w:ascii="Cambria Math" w:hAnsi="Cambria Math" w:cs="Times New Roman"/>
                <w:sz w:val="28"/>
                <w:lang w:val="ru-RU"/>
              </w:rPr>
              <m:t>пр</m:t>
            </m:r>
            <m:r>
              <w:rPr>
                <w:rFonts w:ascii="Cambria Math" w:hAnsi="Cambria Math" w:cs="Times New Roman"/>
                <w:sz w:val="28"/>
                <w:lang w:val="en-US"/>
              </w:rPr>
              <m:t>t</m:t>
            </m:r>
            <m:r>
              <w:rPr>
                <w:rFonts w:ascii="Cambria Math" w:hAnsi="Cambria Math" w:cs="Times New Roman"/>
                <w:sz w:val="28"/>
                <w:lang w:val="ru-RU"/>
              </w:rPr>
              <m:t>-2</m:t>
            </m:r>
          </m:sub>
          <m:sup>
            <m:r>
              <w:rPr>
                <w:rFonts w:ascii="Cambria Math" w:hAnsi="Cambria Math" w:cs="Times New Roman"/>
                <w:sz w:val="28"/>
              </w:rPr>
              <m:t>ф_ВЧ</m:t>
            </m:r>
          </m:sup>
        </m:sSubSup>
      </m:oMath>
      <w:r w:rsidRPr="00037BEC">
        <w:rPr>
          <w:rFonts w:ascii="Times New Roman" w:hAnsi="Times New Roman" w:cs="Times New Roman"/>
          <w:sz w:val="28"/>
        </w:rPr>
        <w:t xml:space="preserve"> </w:t>
      </w:r>
      <w:r w:rsidRPr="00037BEC">
        <w:rPr>
          <w:rFonts w:ascii="Times New Roman" w:hAnsi="Times New Roman" w:cs="Times New Roman"/>
          <w:sz w:val="28"/>
          <w:szCs w:val="28"/>
          <w:lang w:eastAsia="ru-RU"/>
        </w:rPr>
        <w:t>–</w:t>
      </w:r>
      <w:r w:rsidRPr="00037BEC">
        <w:rPr>
          <w:rFonts w:ascii="Times New Roman" w:hAnsi="Times New Roman" w:cs="Times New Roman"/>
          <w:sz w:val="28"/>
        </w:rPr>
        <w:t xml:space="preserve"> кількість послуг зі стандартного приєднання, наданих з порушенням встановленого строку на рік t-2;</w:t>
      </w:r>
    </w:p>
    <w:p w14:paraId="419B19DB" w14:textId="77777777" w:rsidR="005948BC" w:rsidRPr="00037BEC" w:rsidRDefault="00037BEC" w:rsidP="00AF07F9">
      <w:pPr>
        <w:spacing w:after="0" w:line="240" w:lineRule="auto"/>
        <w:ind w:firstLine="709"/>
        <w:contextualSpacing/>
        <w:jc w:val="both"/>
        <w:rPr>
          <w:rFonts w:ascii="Times New Roman" w:hAnsi="Times New Roman" w:cs="Times New Roman"/>
          <w:sz w:val="28"/>
        </w:rPr>
      </w:pPr>
      <m:oMath>
        <m:sSubSup>
          <m:sSubSupPr>
            <m:ctrlPr>
              <w:rPr>
                <w:rFonts w:ascii="Cambria Math" w:hAnsi="Cambria Math" w:cs="Times New Roman"/>
                <w:i/>
                <w:sz w:val="28"/>
              </w:rPr>
            </m:ctrlPr>
          </m:sSubSupPr>
          <m:e>
            <m:r>
              <w:rPr>
                <w:rFonts w:ascii="Cambria Math" w:hAnsi="Cambria Math" w:cs="Times New Roman"/>
                <w:sz w:val="28"/>
                <w:lang w:val="en-US"/>
              </w:rPr>
              <m:t>N</m:t>
            </m:r>
          </m:e>
          <m:sub>
            <m:r>
              <w:rPr>
                <w:rFonts w:ascii="Cambria Math" w:hAnsi="Cambria Math" w:cs="Times New Roman"/>
                <w:sz w:val="28"/>
                <w:lang w:val="ru-RU"/>
              </w:rPr>
              <m:t>пр</m:t>
            </m:r>
            <m:r>
              <w:rPr>
                <w:rFonts w:ascii="Cambria Math" w:hAnsi="Cambria Math" w:cs="Times New Roman"/>
                <w:sz w:val="28"/>
                <w:lang w:val="en-US"/>
              </w:rPr>
              <m:t>t</m:t>
            </m:r>
            <m:r>
              <w:rPr>
                <w:rFonts w:ascii="Cambria Math" w:hAnsi="Cambria Math" w:cs="Times New Roman"/>
                <w:sz w:val="28"/>
                <w:lang w:val="ru-RU"/>
              </w:rPr>
              <m:t>-2</m:t>
            </m:r>
          </m:sub>
          <m:sup>
            <m:r>
              <w:rPr>
                <w:rFonts w:ascii="Cambria Math" w:hAnsi="Cambria Math" w:cs="Times New Roman"/>
                <w:sz w:val="28"/>
              </w:rPr>
              <m:t>ф_заг</m:t>
            </m:r>
          </m:sup>
        </m:sSubSup>
        <m:r>
          <w:rPr>
            <w:rFonts w:ascii="Cambria Math" w:hAnsi="Cambria Math" w:cs="Times New Roman"/>
            <w:sz w:val="28"/>
            <w:lang w:val="ru-RU"/>
          </w:rPr>
          <m:t xml:space="preserve">   </m:t>
        </m:r>
      </m:oMath>
      <w:r w:rsidR="005948BC" w:rsidRPr="00037BEC">
        <w:rPr>
          <w:rFonts w:ascii="Times New Roman" w:hAnsi="Times New Roman" w:cs="Times New Roman"/>
          <w:sz w:val="28"/>
        </w:rPr>
        <w:t xml:space="preserve"> </w:t>
      </w:r>
      <w:r w:rsidR="005948BC" w:rsidRPr="00037BEC">
        <w:rPr>
          <w:rFonts w:ascii="Times New Roman" w:hAnsi="Times New Roman" w:cs="Times New Roman"/>
          <w:sz w:val="28"/>
          <w:szCs w:val="28"/>
          <w:lang w:eastAsia="ru-RU"/>
        </w:rPr>
        <w:t>–</w:t>
      </w:r>
      <w:r w:rsidR="005948BC" w:rsidRPr="00037BEC">
        <w:rPr>
          <w:rFonts w:ascii="Times New Roman" w:hAnsi="Times New Roman" w:cs="Times New Roman"/>
          <w:sz w:val="28"/>
        </w:rPr>
        <w:t xml:space="preserve"> загальна кількість наданих послуг зі стандартного приєднання на рік t-2;</w:t>
      </w:r>
    </w:p>
    <w:p w14:paraId="763BAE56" w14:textId="77777777" w:rsidR="005948BC" w:rsidRPr="00037BEC" w:rsidRDefault="00037BEC" w:rsidP="00AF07F9">
      <w:pPr>
        <w:spacing w:after="0" w:line="240" w:lineRule="auto"/>
        <w:ind w:firstLine="709"/>
        <w:contextualSpacing/>
        <w:jc w:val="both"/>
        <w:rPr>
          <w:rFonts w:ascii="Times New Roman" w:hAnsi="Times New Roman" w:cs="Times New Roman"/>
          <w:sz w:val="28"/>
        </w:rPr>
      </w:pPr>
      <w:hyperlink r:id="rId72" w:tgtFrame="_blank" w:history="1">
        <w:proofErr w:type="spellStart"/>
        <w:r w:rsidR="005948BC" w:rsidRPr="00037BEC">
          <w:rPr>
            <w:rFonts w:ascii="Times New Roman" w:hAnsi="Times New Roman" w:cs="Times New Roman"/>
            <w:sz w:val="28"/>
          </w:rPr>
          <w:t>ПК</w:t>
        </w:r>
        <w:r w:rsidR="005948BC" w:rsidRPr="00037BEC">
          <w:rPr>
            <w:rFonts w:ascii="Times New Roman" w:hAnsi="Times New Roman" w:cs="Times New Roman"/>
            <w:sz w:val="28"/>
            <w:vertAlign w:val="subscript"/>
          </w:rPr>
          <w:t>пр</w:t>
        </w:r>
        <w:proofErr w:type="spellEnd"/>
        <w:r w:rsidR="005948BC" w:rsidRPr="00037BEC">
          <w:rPr>
            <w:rFonts w:ascii="Times New Roman" w:hAnsi="Times New Roman" w:cs="Times New Roman"/>
            <w:sz w:val="28"/>
          </w:rPr>
          <w:t xml:space="preserve"> </w:t>
        </w:r>
        <w:r w:rsidR="005948BC" w:rsidRPr="00037BEC">
          <w:rPr>
            <w:rFonts w:ascii="Times New Roman" w:hAnsi="Times New Roman" w:cs="Times New Roman"/>
            <w:sz w:val="28"/>
            <w:szCs w:val="28"/>
            <w:lang w:eastAsia="ru-RU"/>
          </w:rPr>
          <w:t>–</w:t>
        </w:r>
        <w:r w:rsidR="005948BC" w:rsidRPr="00037BEC">
          <w:rPr>
            <w:rFonts w:ascii="Times New Roman" w:hAnsi="Times New Roman" w:cs="Times New Roman"/>
            <w:sz w:val="28"/>
          </w:rPr>
          <w:t xml:space="preserve"> встановлений НКРЕКП параметр коригування необхідного доходу за недотримання відповідного показника комерційної якості надання послуг </w:t>
        </w:r>
        <w:r w:rsidR="005948BC" w:rsidRPr="00037BEC">
          <w:rPr>
            <w:rFonts w:ascii="Times New Roman" w:hAnsi="Times New Roman" w:cs="Times New Roman"/>
            <w:sz w:val="28"/>
          </w:rPr>
          <w:br/>
          <w:t>(ПК &gt; 1).</w:t>
        </w:r>
      </w:hyperlink>
      <w:r w:rsidR="005948BC" w:rsidRPr="00037BEC">
        <w:rPr>
          <w:rFonts w:ascii="Times New Roman" w:hAnsi="Times New Roman" w:cs="Times New Roman"/>
          <w:sz w:val="28"/>
        </w:rPr>
        <w:t xml:space="preserve"> </w:t>
      </w:r>
    </w:p>
    <w:p w14:paraId="6A9C19E4" w14:textId="77777777" w:rsidR="005948BC" w:rsidRPr="00037BEC" w:rsidRDefault="00037BEC" w:rsidP="00AF07F9">
      <w:pPr>
        <w:spacing w:after="0" w:line="240" w:lineRule="auto"/>
        <w:ind w:firstLine="709"/>
        <w:contextualSpacing/>
        <w:jc w:val="both"/>
        <w:rPr>
          <w:rFonts w:ascii="Times New Roman" w:hAnsi="Times New Roman" w:cs="Times New Roman"/>
          <w:sz w:val="28"/>
          <w:lang w:val="ru-RU"/>
        </w:rPr>
      </w:pPr>
      <w:hyperlink r:id="rId73" w:tgtFrame="_blank" w:history="1">
        <w:r w:rsidR="005948BC" w:rsidRPr="00037BEC">
          <w:rPr>
            <w:rFonts w:ascii="Times New Roman" w:hAnsi="Times New Roman" w:cs="Times New Roman"/>
            <w:sz w:val="28"/>
          </w:rPr>
          <w:t xml:space="preserve">За результатами здійснення заходів контролю за дотриманням Ліцензійних умов показник </w:t>
        </w:r>
        <m:oMath>
          <m:sSub>
            <m:sSubPr>
              <m:ctrlPr>
                <w:rPr>
                  <w:rFonts w:ascii="Cambria Math" w:hAnsi="Cambria Math" w:cs="Times New Roman"/>
                  <w:i/>
                  <w:sz w:val="28"/>
                </w:rPr>
              </m:ctrlPr>
            </m:sSubPr>
            <m:e>
              <m:r>
                <m:rPr>
                  <m:sty m:val="p"/>
                </m:rPr>
                <w:rPr>
                  <w:rFonts w:ascii="Cambria Math" w:hAnsi="Cambria Math" w:cs="Times New Roman"/>
                  <w:sz w:val="28"/>
                </w:rPr>
                <m:t>КЯ</m:t>
              </m:r>
            </m:e>
            <m:sub>
              <m:r>
                <m:rPr>
                  <m:sty m:val="p"/>
                </m:rPr>
                <w:rPr>
                  <w:rFonts w:ascii="Cambria Math" w:hAnsi="Cambria Math" w:cs="Times New Roman"/>
                  <w:sz w:val="28"/>
                  <w:lang w:val="ru-RU"/>
                </w:rPr>
                <m:t>пр</m:t>
              </m:r>
              <m:r>
                <m:rPr>
                  <m:sty m:val="p"/>
                </m:rPr>
                <w:rPr>
                  <w:rFonts w:ascii="Cambria Math" w:hAnsi="Cambria Math" w:cs="Times New Roman"/>
                  <w:sz w:val="28"/>
                  <w:lang w:val="en-US"/>
                </w:rPr>
                <m:t>t</m:t>
              </m:r>
            </m:sub>
          </m:sSub>
        </m:oMath>
        <w:r w:rsidR="005948BC" w:rsidRPr="00037BEC">
          <w:rPr>
            <w:rFonts w:ascii="Times New Roman" w:hAnsi="Times New Roman" w:cs="Times New Roman"/>
            <w:sz w:val="28"/>
          </w:rPr>
          <w:t xml:space="preserve"> може бути уточнено</w:t>
        </w:r>
      </w:hyperlink>
      <w:r w:rsidR="005948BC" w:rsidRPr="00037BEC">
        <w:rPr>
          <w:rFonts w:ascii="Times New Roman" w:hAnsi="Times New Roman" w:cs="Times New Roman"/>
          <w:sz w:val="28"/>
          <w:lang w:val="ru-RU"/>
        </w:rPr>
        <w:t>;</w:t>
      </w:r>
    </w:p>
    <w:p w14:paraId="019A3B64" w14:textId="77777777" w:rsidR="005948BC" w:rsidRPr="00037BEC" w:rsidRDefault="005948BC" w:rsidP="00AF07F9">
      <w:pPr>
        <w:spacing w:after="0" w:line="240" w:lineRule="auto"/>
        <w:ind w:firstLine="709"/>
        <w:contextualSpacing/>
        <w:jc w:val="both"/>
        <w:rPr>
          <w:rFonts w:ascii="Times New Roman" w:hAnsi="Times New Roman" w:cs="Times New Roman"/>
          <w:sz w:val="28"/>
        </w:rPr>
      </w:pPr>
      <w:r w:rsidRPr="00037BEC">
        <w:rPr>
          <w:rFonts w:ascii="Times New Roman" w:hAnsi="Times New Roman" w:cs="Times New Roman"/>
          <w:sz w:val="28"/>
        </w:rPr>
        <w:t xml:space="preserve"> </w:t>
      </w:r>
    </w:p>
    <w:p w14:paraId="14E50C99" w14:textId="77777777" w:rsidR="005948BC" w:rsidRPr="00037BEC" w:rsidRDefault="005948BC" w:rsidP="00AF07F9">
      <w:pPr>
        <w:spacing w:after="0" w:line="240" w:lineRule="auto"/>
        <w:ind w:firstLine="709"/>
        <w:contextualSpacing/>
        <w:jc w:val="both"/>
        <w:rPr>
          <w:rFonts w:ascii="Times New Roman" w:hAnsi="Times New Roman" w:cs="Times New Roman"/>
          <w:sz w:val="28"/>
        </w:rPr>
      </w:pPr>
      <w:r w:rsidRPr="00037BEC">
        <w:rPr>
          <w:rFonts w:ascii="Times New Roman" w:hAnsi="Times New Roman" w:cs="Times New Roman"/>
          <w:sz w:val="28"/>
        </w:rPr>
        <w:t>4</w:t>
      </w:r>
      <w:r w:rsidRPr="00037BEC">
        <w:rPr>
          <w:rFonts w:ascii="Times New Roman" w:hAnsi="Times New Roman" w:cs="Times New Roman"/>
          <w:sz w:val="28"/>
          <w:lang w:val="ru-RU"/>
        </w:rPr>
        <w:t>)</w:t>
      </w:r>
      <w:r w:rsidRPr="00037BEC">
        <w:rPr>
          <w:rFonts w:ascii="Times New Roman" w:hAnsi="Times New Roman" w:cs="Times New Roman"/>
          <w:sz w:val="28"/>
        </w:rPr>
        <w:t xml:space="preserve"> індекс якості даних комерційного обліку, на рік t визначається за формулою</w:t>
      </w:r>
    </w:p>
    <w:p w14:paraId="322115F0" w14:textId="77777777" w:rsidR="005948BC" w:rsidRPr="00037BEC" w:rsidRDefault="00037BEC" w:rsidP="00AF07F9">
      <w:pPr>
        <w:spacing w:after="0"/>
        <w:contextualSpacing/>
        <w:jc w:val="center"/>
        <w:rPr>
          <w:rFonts w:ascii="Times New Roman" w:hAnsi="Times New Roman" w:cs="Times New Roman"/>
          <w:sz w:val="28"/>
        </w:rPr>
      </w:pPr>
      <m:oMath>
        <m:sSubSup>
          <m:sSubSupPr>
            <m:ctrlPr>
              <w:rPr>
                <w:rFonts w:ascii="Cambria Math" w:hAnsi="Cambria Math" w:cs="Times New Roman"/>
                <w:b/>
                <w:i/>
                <w:sz w:val="28"/>
              </w:rPr>
            </m:ctrlPr>
          </m:sSubSupPr>
          <m:e>
            <m:r>
              <m:rPr>
                <m:sty m:val="bi"/>
              </m:rPr>
              <w:rPr>
                <w:rFonts w:ascii="Cambria Math" w:hAnsi="Cambria Math" w:cs="Times New Roman"/>
                <w:sz w:val="28"/>
                <w:lang w:val="en-US"/>
              </w:rPr>
              <m:t>I</m:t>
            </m:r>
          </m:e>
          <m:sub>
            <m:r>
              <m:rPr>
                <m:sty m:val="bi"/>
              </m:rPr>
              <w:rPr>
                <w:rFonts w:ascii="Cambria Math" w:hAnsi="Cambria Math" w:cs="Times New Roman"/>
                <w:sz w:val="28"/>
              </w:rPr>
              <m:t>д</m:t>
            </m:r>
            <m:r>
              <m:rPr>
                <m:sty m:val="bi"/>
              </m:rPr>
              <w:rPr>
                <w:rFonts w:ascii="Cambria Math" w:hAnsi="Cambria Math" w:cs="Times New Roman"/>
                <w:sz w:val="28"/>
                <w:lang w:val="en-US"/>
              </w:rPr>
              <m:t>t</m:t>
            </m:r>
            <m:r>
              <m:rPr>
                <m:sty m:val="bi"/>
              </m:rPr>
              <w:rPr>
                <w:rFonts w:ascii="Cambria Math" w:hAnsi="Cambria Math" w:cs="Times New Roman"/>
                <w:sz w:val="28"/>
              </w:rPr>
              <m:t>-</m:t>
            </m:r>
            <m:r>
              <m:rPr>
                <m:sty m:val="bi"/>
              </m:rPr>
              <w:rPr>
                <w:rFonts w:ascii="Cambria Math" w:hAnsi="Cambria Math" w:cs="Times New Roman"/>
                <w:sz w:val="28"/>
                <w:lang w:val="en-US"/>
              </w:rPr>
              <m:t>2</m:t>
            </m:r>
          </m:sub>
          <m:sup>
            <m:r>
              <m:rPr>
                <m:sty m:val="bi"/>
              </m:rPr>
              <w:rPr>
                <w:rFonts w:ascii="Cambria Math" w:hAnsi="Cambria Math" w:cs="Times New Roman"/>
                <w:sz w:val="28"/>
              </w:rPr>
              <m:t>ф</m:t>
            </m:r>
          </m:sup>
        </m:sSubSup>
        <m:r>
          <m:rPr>
            <m:sty m:val="p"/>
          </m:rPr>
          <w:rPr>
            <w:rFonts w:ascii="Cambria Math" w:hAnsi="Cambria Math" w:cs="Times New Roman"/>
            <w:sz w:val="28"/>
          </w:rPr>
          <m:t xml:space="preserve"> ≥98, то </m:t>
        </m:r>
        <m:sSub>
          <m:sSubPr>
            <m:ctrlPr>
              <w:rPr>
                <w:rFonts w:ascii="Cambria Math" w:hAnsi="Cambria Math" w:cs="Times New Roman"/>
                <w:b/>
                <w:i/>
                <w:sz w:val="28"/>
              </w:rPr>
            </m:ctrlPr>
          </m:sSubPr>
          <m:e>
            <m:r>
              <m:rPr>
                <m:sty m:val="bi"/>
              </m:rPr>
              <w:rPr>
                <w:rFonts w:ascii="Cambria Math" w:hAnsi="Cambria Math" w:cs="Times New Roman"/>
                <w:sz w:val="28"/>
              </w:rPr>
              <m:t>КЯ</m:t>
            </m:r>
          </m:e>
          <m:sub>
            <m:r>
              <m:rPr>
                <m:sty m:val="bi"/>
              </m:rPr>
              <w:rPr>
                <w:rFonts w:ascii="Cambria Math" w:hAnsi="Cambria Math" w:cs="Times New Roman"/>
                <w:sz w:val="28"/>
              </w:rPr>
              <m:t>д</m:t>
            </m:r>
            <m:r>
              <m:rPr>
                <m:sty m:val="bi"/>
              </m:rPr>
              <w:rPr>
                <w:rFonts w:ascii="Cambria Math" w:hAnsi="Cambria Math" w:cs="Times New Roman"/>
                <w:sz w:val="28"/>
                <w:lang w:val="en-US"/>
              </w:rPr>
              <m:t>t</m:t>
            </m:r>
          </m:sub>
        </m:sSub>
        <m:r>
          <m:rPr>
            <m:sty m:val="p"/>
          </m:rPr>
          <w:rPr>
            <w:rFonts w:ascii="Cambria Math" w:hAnsi="Cambria Math" w:cs="Times New Roman"/>
            <w:sz w:val="28"/>
          </w:rPr>
          <m:t>=0</m:t>
        </m:r>
      </m:oMath>
      <w:r w:rsidR="005948BC" w:rsidRPr="00037BEC">
        <w:rPr>
          <w:rFonts w:ascii="Times New Roman" w:hAnsi="Times New Roman" w:cs="Times New Roman"/>
          <w:sz w:val="28"/>
        </w:rPr>
        <w:t>;              (41)</w:t>
      </w:r>
    </w:p>
    <w:p w14:paraId="3A535AB0" w14:textId="77777777" w:rsidR="005948BC" w:rsidRPr="00037BEC" w:rsidRDefault="00037BEC" w:rsidP="00AF07F9">
      <w:pPr>
        <w:spacing w:after="0"/>
        <w:contextualSpacing/>
        <w:jc w:val="center"/>
        <w:rPr>
          <w:rFonts w:ascii="Times New Roman" w:eastAsiaTheme="minorEastAsia"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rPr>
              <m:t>КЯ</m:t>
            </m:r>
          </m:e>
          <m:sub>
            <m:r>
              <w:rPr>
                <w:rFonts w:ascii="Cambria Math" w:hAnsi="Cambria Math" w:cs="Times New Roman"/>
                <w:sz w:val="28"/>
              </w:rPr>
              <m:t>д</m:t>
            </m:r>
            <m:r>
              <w:rPr>
                <w:rFonts w:ascii="Cambria Math" w:hAnsi="Cambria Math" w:cs="Times New Roman"/>
                <w:sz w:val="28"/>
                <w:lang w:val="en-US"/>
              </w:rPr>
              <m:t>t</m:t>
            </m:r>
          </m:sub>
        </m:sSub>
        <m:r>
          <w:rPr>
            <w:rFonts w:ascii="Cambria Math" w:hAnsi="Cambria Math" w:cs="Times New Roman"/>
            <w:sz w:val="28"/>
          </w:rPr>
          <m:t>=</m:t>
        </m:r>
        <m:f>
          <m:fPr>
            <m:ctrlPr>
              <w:rPr>
                <w:rFonts w:ascii="Cambria Math" w:hAnsi="Cambria Math" w:cs="Times New Roman"/>
                <w:i/>
                <w:sz w:val="28"/>
              </w:rPr>
            </m:ctrlPr>
          </m:fPr>
          <m:num>
            <m:d>
              <m:dPr>
                <m:ctrlPr>
                  <w:rPr>
                    <w:rFonts w:ascii="Cambria Math" w:hAnsi="Cambria Math" w:cs="Times New Roman"/>
                    <w:i/>
                    <w:sz w:val="28"/>
                  </w:rPr>
                </m:ctrlPr>
              </m:dPr>
              <m:e>
                <m:sSubSup>
                  <m:sSubSupPr>
                    <m:ctrlPr>
                      <w:rPr>
                        <w:rFonts w:ascii="Cambria Math" w:hAnsi="Cambria Math" w:cs="Times New Roman"/>
                        <w:i/>
                        <w:sz w:val="28"/>
                      </w:rPr>
                    </m:ctrlPr>
                  </m:sSubSupPr>
                  <m:e>
                    <m:r>
                      <w:rPr>
                        <w:rFonts w:ascii="Cambria Math" w:hAnsi="Cambria Math" w:cs="Times New Roman"/>
                        <w:sz w:val="28"/>
                        <w:lang w:val="en-US"/>
                      </w:rPr>
                      <m:t>I</m:t>
                    </m:r>
                  </m:e>
                  <m:sub>
                    <m:r>
                      <w:rPr>
                        <w:rFonts w:ascii="Cambria Math" w:hAnsi="Cambria Math" w:cs="Times New Roman"/>
                        <w:sz w:val="28"/>
                      </w:rPr>
                      <m:t>д</m:t>
                    </m:r>
                    <m:r>
                      <w:rPr>
                        <w:rFonts w:ascii="Cambria Math" w:hAnsi="Cambria Math" w:cs="Times New Roman"/>
                        <w:sz w:val="28"/>
                        <w:lang w:val="en-US"/>
                      </w:rPr>
                      <m:t>t</m:t>
                    </m:r>
                    <m:r>
                      <w:rPr>
                        <w:rFonts w:ascii="Cambria Math" w:hAnsi="Cambria Math" w:cs="Times New Roman"/>
                        <w:sz w:val="28"/>
                      </w:rPr>
                      <m:t>-2</m:t>
                    </m:r>
                  </m:sub>
                  <m:sup>
                    <m:r>
                      <w:rPr>
                        <w:rFonts w:ascii="Cambria Math" w:hAnsi="Cambria Math" w:cs="Times New Roman"/>
                        <w:sz w:val="28"/>
                      </w:rPr>
                      <m:t>р</m:t>
                    </m:r>
                  </m:sup>
                </m:sSubSup>
                <m:r>
                  <w:rPr>
                    <w:rFonts w:ascii="Cambria Math" w:hAnsi="Cambria Math" w:cs="Times New Roman"/>
                    <w:sz w:val="28"/>
                  </w:rPr>
                  <m:t>-</m:t>
                </m:r>
                <m:sSubSup>
                  <m:sSubSupPr>
                    <m:ctrlPr>
                      <w:rPr>
                        <w:rFonts w:ascii="Cambria Math" w:hAnsi="Cambria Math" w:cs="Times New Roman"/>
                        <w:i/>
                        <w:sz w:val="28"/>
                      </w:rPr>
                    </m:ctrlPr>
                  </m:sSubSupPr>
                  <m:e>
                    <m:r>
                      <w:rPr>
                        <w:rFonts w:ascii="Cambria Math" w:hAnsi="Cambria Math" w:cs="Times New Roman"/>
                        <w:sz w:val="28"/>
                        <w:lang w:val="en-US"/>
                      </w:rPr>
                      <m:t>I</m:t>
                    </m:r>
                  </m:e>
                  <m:sub>
                    <m:r>
                      <w:rPr>
                        <w:rFonts w:ascii="Cambria Math" w:hAnsi="Cambria Math" w:cs="Times New Roman"/>
                        <w:sz w:val="28"/>
                      </w:rPr>
                      <m:t>д</m:t>
                    </m:r>
                    <m:r>
                      <w:rPr>
                        <w:rFonts w:ascii="Cambria Math" w:hAnsi="Cambria Math" w:cs="Times New Roman"/>
                        <w:sz w:val="28"/>
                        <w:lang w:val="en-US"/>
                      </w:rPr>
                      <m:t>t</m:t>
                    </m:r>
                    <m:r>
                      <w:rPr>
                        <w:rFonts w:ascii="Cambria Math" w:hAnsi="Cambria Math" w:cs="Times New Roman"/>
                        <w:sz w:val="28"/>
                      </w:rPr>
                      <m:t>-2</m:t>
                    </m:r>
                  </m:sub>
                  <m:sup>
                    <m:r>
                      <w:rPr>
                        <w:rFonts w:ascii="Cambria Math" w:hAnsi="Cambria Math" w:cs="Times New Roman"/>
                        <w:sz w:val="28"/>
                      </w:rPr>
                      <m:t>ф</m:t>
                    </m:r>
                  </m:sup>
                </m:sSubSup>
              </m:e>
            </m:d>
            <m:r>
              <w:rPr>
                <w:rFonts w:ascii="Cambria Math" w:hAnsi="Cambria Math" w:cs="Times New Roman"/>
                <w:sz w:val="28"/>
              </w:rPr>
              <m:t>∙</m:t>
            </m:r>
            <m:sSubSup>
              <m:sSubSupPr>
                <m:ctrlPr>
                  <w:rPr>
                    <w:rFonts w:ascii="Cambria Math" w:hAnsi="Cambria Math" w:cs="Times New Roman"/>
                    <w:i/>
                    <w:sz w:val="28"/>
                  </w:rPr>
                </m:ctrlPr>
              </m:sSubSupPr>
              <m:e>
                <m:r>
                  <w:rPr>
                    <w:rFonts w:ascii="Cambria Math" w:hAnsi="Cambria Math" w:cs="Times New Roman"/>
                    <w:sz w:val="28"/>
                    <w:lang w:val="en-US"/>
                  </w:rPr>
                  <m:t>W</m:t>
                </m:r>
              </m:e>
              <m:sub>
                <m:sSub>
                  <m:sSubPr>
                    <m:ctrlPr>
                      <w:rPr>
                        <w:rFonts w:ascii="Cambria Math" w:hAnsi="Cambria Math" w:cs="Times New Roman"/>
                        <w:i/>
                        <w:sz w:val="28"/>
                      </w:rPr>
                    </m:ctrlPr>
                  </m:sSubPr>
                  <m:e>
                    <m:r>
                      <w:rPr>
                        <w:rFonts w:ascii="Cambria Math" w:hAnsi="Cambria Math" w:cs="Times New Roman"/>
                        <w:sz w:val="28"/>
                      </w:rPr>
                      <m:t>2</m:t>
                    </m:r>
                  </m:e>
                  <m:sub>
                    <m:r>
                      <w:rPr>
                        <w:rFonts w:ascii="Cambria Math" w:hAnsi="Cambria Math" w:cs="Times New Roman"/>
                        <w:sz w:val="28"/>
                        <w:lang w:val="en-US"/>
                      </w:rPr>
                      <m:t>t</m:t>
                    </m:r>
                  </m:sub>
                </m:sSub>
                <m:r>
                  <w:rPr>
                    <w:rFonts w:ascii="Cambria Math" w:hAnsi="Cambria Math" w:cs="Times New Roman"/>
                    <w:sz w:val="28"/>
                  </w:rPr>
                  <m:t>-2</m:t>
                </m:r>
              </m:sub>
              <m:sup>
                <m:r>
                  <w:rPr>
                    <w:rFonts w:ascii="Cambria Math" w:hAnsi="Cambria Math" w:cs="Times New Roman"/>
                    <w:sz w:val="28"/>
                  </w:rPr>
                  <m:t>м</m:t>
                </m:r>
                <m:d>
                  <m:dPr>
                    <m:ctrlPr>
                      <w:rPr>
                        <w:rFonts w:ascii="Cambria Math" w:hAnsi="Cambria Math" w:cs="Times New Roman"/>
                        <w:i/>
                        <w:sz w:val="28"/>
                      </w:rPr>
                    </m:ctrlPr>
                  </m:dPr>
                  <m:e>
                    <m:r>
                      <w:rPr>
                        <w:rFonts w:ascii="Cambria Math" w:hAnsi="Cambria Math" w:cs="Times New Roman"/>
                        <w:sz w:val="28"/>
                      </w:rPr>
                      <m:t>с</m:t>
                    </m:r>
                  </m:e>
                </m:d>
                <m:r>
                  <w:rPr>
                    <w:rFonts w:ascii="Cambria Math" w:hAnsi="Cambria Math" w:cs="Times New Roman"/>
                    <w:sz w:val="28"/>
                  </w:rPr>
                  <m:t>ф</m:t>
                </m:r>
              </m:sup>
            </m:sSubSup>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Ц</m:t>
                </m:r>
              </m:e>
              <m:sub>
                <m:sSub>
                  <m:sSubPr>
                    <m:ctrlPr>
                      <w:rPr>
                        <w:rFonts w:ascii="Cambria Math" w:hAnsi="Cambria Math" w:cs="Times New Roman"/>
                        <w:i/>
                        <w:sz w:val="28"/>
                      </w:rPr>
                    </m:ctrlPr>
                  </m:sSubPr>
                  <m:e>
                    <m:sSub>
                      <m:sSubPr>
                        <m:ctrlPr>
                          <w:rPr>
                            <w:rFonts w:ascii="Cambria Math" w:hAnsi="Cambria Math" w:cs="Times New Roman"/>
                            <w:i/>
                            <w:sz w:val="28"/>
                          </w:rPr>
                        </m:ctrlPr>
                      </m:sSubPr>
                      <m:e>
                        <m:r>
                          <w:rPr>
                            <w:rFonts w:ascii="Cambria Math" w:hAnsi="Cambria Math" w:cs="Times New Roman"/>
                            <w:sz w:val="28"/>
                          </w:rPr>
                          <m:t>2</m:t>
                        </m:r>
                      </m:e>
                      <m:sub/>
                    </m:sSub>
                  </m:e>
                  <m:sub>
                    <m:r>
                      <w:rPr>
                        <w:rFonts w:ascii="Cambria Math" w:hAnsi="Cambria Math" w:cs="Times New Roman"/>
                        <w:sz w:val="28"/>
                        <w:lang w:val="en-US"/>
                      </w:rPr>
                      <m:t>t</m:t>
                    </m:r>
                  </m:sub>
                </m:sSub>
                <m:r>
                  <w:rPr>
                    <w:rFonts w:ascii="Cambria Math" w:hAnsi="Cambria Math" w:cs="Times New Roman"/>
                    <w:sz w:val="28"/>
                  </w:rPr>
                  <m:t>-2</m:t>
                </m:r>
              </m:sub>
            </m:sSub>
            <m:r>
              <w:rPr>
                <w:rFonts w:ascii="Cambria Math" w:hAnsi="Cambria Math" w:cs="Times New Roman"/>
                <w:sz w:val="28"/>
              </w:rPr>
              <m:t>*ПКд</m:t>
            </m:r>
          </m:num>
          <m:den>
            <m:sSubSup>
              <m:sSubSupPr>
                <m:ctrlPr>
                  <w:rPr>
                    <w:rFonts w:ascii="Cambria Math" w:hAnsi="Cambria Math" w:cs="Times New Roman"/>
                    <w:sz w:val="28"/>
                  </w:rPr>
                </m:ctrlPr>
              </m:sSubSupPr>
              <m:e>
                <m:r>
                  <w:rPr>
                    <w:rFonts w:ascii="Cambria Math" w:hAnsi="Cambria Math" w:cs="Times New Roman"/>
                    <w:sz w:val="28"/>
                  </w:rPr>
                  <m:t>N</m:t>
                </m:r>
              </m:e>
              <m:sub>
                <m:r>
                  <m:rPr>
                    <m:sty m:val="p"/>
                  </m:rPr>
                  <w:rPr>
                    <w:rFonts w:ascii="Cambria Math" w:hAnsi="Cambria Math" w:cs="Times New Roman"/>
                    <w:sz w:val="28"/>
                  </w:rPr>
                  <m:t>д</m:t>
                </m:r>
                <m:r>
                  <w:rPr>
                    <w:rFonts w:ascii="Cambria Math" w:hAnsi="Cambria Math" w:cs="Times New Roman"/>
                    <w:sz w:val="28"/>
                  </w:rPr>
                  <m:t>t</m:t>
                </m:r>
                <m:r>
                  <m:rPr>
                    <m:sty m:val="p"/>
                  </m:rPr>
                  <w:rPr>
                    <w:rFonts w:ascii="Cambria Math" w:hAnsi="Cambria Math" w:cs="Times New Roman"/>
                    <w:sz w:val="28"/>
                  </w:rPr>
                  <m:t>-2</m:t>
                </m:r>
              </m:sub>
              <m:sup>
                <m:r>
                  <m:rPr>
                    <m:sty m:val="p"/>
                  </m:rPr>
                  <w:rPr>
                    <w:rFonts w:ascii="Cambria Math" w:hAnsi="Cambria Math" w:cs="Times New Roman"/>
                    <w:sz w:val="28"/>
                  </w:rPr>
                  <m:t>заг</m:t>
                </m:r>
              </m:sup>
            </m:sSubSup>
            <m:r>
              <w:rPr>
                <w:rFonts w:ascii="Cambria Math" w:hAnsi="Cambria Math" w:cs="Times New Roman"/>
                <w:sz w:val="28"/>
              </w:rPr>
              <m:t>* 1000</m:t>
            </m:r>
          </m:den>
        </m:f>
        <m:r>
          <w:rPr>
            <w:rFonts w:ascii="Cambria Math" w:hAnsi="Cambria Math" w:cs="Times New Roman"/>
            <w:sz w:val="28"/>
          </w:rPr>
          <m:t>, тис. грн</m:t>
        </m:r>
      </m:oMath>
      <w:r w:rsidR="005948BC" w:rsidRPr="00037BEC">
        <w:rPr>
          <w:rFonts w:ascii="Times New Roman" w:eastAsiaTheme="minorEastAsia" w:hAnsi="Times New Roman" w:cs="Times New Roman"/>
          <w:i/>
          <w:sz w:val="28"/>
        </w:rPr>
        <w:t xml:space="preserve">       </w:t>
      </w:r>
      <w:r w:rsidR="005948BC" w:rsidRPr="00037BEC">
        <w:rPr>
          <w:rFonts w:ascii="Times New Roman" w:eastAsiaTheme="minorEastAsia" w:hAnsi="Times New Roman" w:cs="Times New Roman"/>
          <w:sz w:val="28"/>
        </w:rPr>
        <w:t>(42)</w:t>
      </w:r>
    </w:p>
    <w:p w14:paraId="2ACAE080" w14:textId="77777777" w:rsidR="005948BC" w:rsidRPr="00037BEC" w:rsidRDefault="005948BC" w:rsidP="00AF07F9">
      <w:pPr>
        <w:spacing w:after="0"/>
        <w:ind w:firstLine="709"/>
        <w:contextualSpacing/>
        <w:jc w:val="both"/>
        <w:rPr>
          <w:rFonts w:ascii="Times New Roman" w:hAnsi="Times New Roman" w:cs="Times New Roman"/>
          <w:sz w:val="28"/>
        </w:rPr>
      </w:pPr>
      <w:r w:rsidRPr="00037BEC">
        <w:rPr>
          <w:rFonts w:ascii="Times New Roman" w:hAnsi="Times New Roman" w:cs="Times New Roman"/>
          <w:sz w:val="28"/>
        </w:rPr>
        <w:t xml:space="preserve">де </w:t>
      </w:r>
      <m:oMath>
        <m:sSubSup>
          <m:sSubSupPr>
            <m:ctrlPr>
              <w:rPr>
                <w:rFonts w:ascii="Cambria Math" w:hAnsi="Cambria Math" w:cs="Times New Roman"/>
                <w:i/>
                <w:sz w:val="28"/>
              </w:rPr>
            </m:ctrlPr>
          </m:sSubSupPr>
          <m:e>
            <m:r>
              <w:rPr>
                <w:rFonts w:ascii="Cambria Math" w:hAnsi="Cambria Math" w:cs="Times New Roman"/>
                <w:sz w:val="28"/>
                <w:lang w:val="en-US"/>
              </w:rPr>
              <m:t>I</m:t>
            </m:r>
          </m:e>
          <m:sub>
            <m:r>
              <w:rPr>
                <w:rFonts w:ascii="Cambria Math" w:hAnsi="Cambria Math" w:cs="Times New Roman"/>
                <w:sz w:val="28"/>
              </w:rPr>
              <m:t>д_ц</m:t>
            </m:r>
          </m:sub>
          <m:sup>
            <m:r>
              <w:rPr>
                <w:rFonts w:ascii="Cambria Math" w:hAnsi="Cambria Math" w:cs="Times New Roman"/>
                <w:sz w:val="28"/>
              </w:rPr>
              <m:t>м</m:t>
            </m:r>
            <m:d>
              <m:dPr>
                <m:ctrlPr>
                  <w:rPr>
                    <w:rFonts w:ascii="Cambria Math" w:hAnsi="Cambria Math" w:cs="Times New Roman"/>
                    <w:i/>
                    <w:sz w:val="28"/>
                  </w:rPr>
                </m:ctrlPr>
              </m:dPr>
              <m:e>
                <m:r>
                  <w:rPr>
                    <w:rFonts w:ascii="Cambria Math" w:hAnsi="Cambria Math" w:cs="Times New Roman"/>
                    <w:sz w:val="28"/>
                  </w:rPr>
                  <m:t>с</m:t>
                </m:r>
              </m:e>
            </m:d>
          </m:sup>
        </m:sSubSup>
      </m:oMath>
      <w:r w:rsidRPr="00037BEC">
        <w:rPr>
          <w:rFonts w:ascii="Times New Roman" w:hAnsi="Times New Roman" w:cs="Times New Roman"/>
          <w:sz w:val="28"/>
        </w:rPr>
        <w:t xml:space="preserve"> – встановлений НКРЕКП для міської (сільської) території цільовий індекс якості даних комерційного обліку, на рівні 98 %, який враховується у розрахунку починаючи з третього року другого регуляторного періоду (</w:t>
      </w:r>
      <m:oMath>
        <m:sSubSup>
          <m:sSubSupPr>
            <m:ctrlPr>
              <w:rPr>
                <w:rFonts w:ascii="Cambria Math" w:hAnsi="Cambria Math" w:cs="Times New Roman"/>
                <w:sz w:val="28"/>
              </w:rPr>
            </m:ctrlPr>
          </m:sSubSupPr>
          <m:e>
            <m:r>
              <w:rPr>
                <w:rFonts w:ascii="Cambria Math" w:hAnsi="Cambria Math" w:cs="Times New Roman"/>
                <w:sz w:val="28"/>
              </w:rPr>
              <m:t>I</m:t>
            </m:r>
          </m:e>
          <m:sub>
            <m:r>
              <m:rPr>
                <m:sty m:val="p"/>
              </m:rPr>
              <w:rPr>
                <w:rFonts w:ascii="Cambria Math" w:hAnsi="Cambria Math" w:cs="Times New Roman"/>
                <w:sz w:val="28"/>
              </w:rPr>
              <m:t>д</m:t>
            </m:r>
            <m:r>
              <w:rPr>
                <w:rFonts w:ascii="Cambria Math" w:hAnsi="Cambria Math" w:cs="Times New Roman"/>
                <w:sz w:val="28"/>
              </w:rPr>
              <m:t>t</m:t>
            </m:r>
            <m:r>
              <m:rPr>
                <m:sty m:val="p"/>
              </m:rPr>
              <w:rPr>
                <w:rFonts w:ascii="Cambria Math" w:hAnsi="Cambria Math" w:cs="Times New Roman"/>
                <w:sz w:val="28"/>
              </w:rPr>
              <m:t>-2</m:t>
            </m:r>
          </m:sub>
          <m:sup>
            <m:r>
              <m:rPr>
                <m:sty m:val="p"/>
              </m:rPr>
              <w:rPr>
                <w:rFonts w:ascii="Cambria Math" w:hAnsi="Cambria Math" w:cs="Times New Roman"/>
                <w:sz w:val="28"/>
              </w:rPr>
              <m:t>р</m:t>
            </m:r>
          </m:sup>
        </m:sSubSup>
      </m:oMath>
      <w:r w:rsidRPr="00037BEC">
        <w:rPr>
          <w:rFonts w:ascii="Times New Roman" w:hAnsi="Times New Roman" w:cs="Times New Roman"/>
          <w:sz w:val="28"/>
        </w:rPr>
        <w:t xml:space="preserve"> );</w:t>
      </w:r>
    </w:p>
    <w:p w14:paraId="44136677" w14:textId="77777777" w:rsidR="005948BC" w:rsidRPr="00037BEC" w:rsidRDefault="00037BEC" w:rsidP="00AF07F9">
      <w:pPr>
        <w:spacing w:after="0" w:line="240" w:lineRule="auto"/>
        <w:ind w:firstLine="709"/>
        <w:contextualSpacing/>
        <w:jc w:val="both"/>
        <w:rPr>
          <w:rFonts w:ascii="Times New Roman" w:hAnsi="Times New Roman" w:cs="Times New Roman"/>
          <w:sz w:val="28"/>
        </w:rPr>
      </w:pPr>
      <m:oMath>
        <m:sSubSup>
          <m:sSubSupPr>
            <m:ctrlPr>
              <w:rPr>
                <w:rFonts w:ascii="Cambria Math" w:hAnsi="Cambria Math" w:cs="Times New Roman"/>
                <w:i/>
                <w:sz w:val="28"/>
              </w:rPr>
            </m:ctrlPr>
          </m:sSubSupPr>
          <m:e>
            <m:r>
              <w:rPr>
                <w:rFonts w:ascii="Cambria Math" w:hAnsi="Cambria Math" w:cs="Times New Roman"/>
                <w:sz w:val="28"/>
                <w:lang w:val="en-US"/>
              </w:rPr>
              <m:t>I</m:t>
            </m:r>
          </m:e>
          <m:sub>
            <m:r>
              <w:rPr>
                <w:rFonts w:ascii="Cambria Math" w:hAnsi="Cambria Math" w:cs="Times New Roman"/>
                <w:sz w:val="28"/>
              </w:rPr>
              <m:t>д</m:t>
            </m:r>
            <m:r>
              <w:rPr>
                <w:rFonts w:ascii="Cambria Math" w:hAnsi="Cambria Math" w:cs="Times New Roman"/>
                <w:sz w:val="28"/>
                <w:lang w:val="en-US"/>
              </w:rPr>
              <m:t>t</m:t>
            </m:r>
            <m:r>
              <w:rPr>
                <w:rFonts w:ascii="Cambria Math" w:hAnsi="Cambria Math" w:cs="Times New Roman"/>
                <w:sz w:val="28"/>
              </w:rPr>
              <m:t>-2</m:t>
            </m:r>
          </m:sub>
          <m:sup>
            <m:r>
              <w:rPr>
                <w:rFonts w:ascii="Cambria Math" w:hAnsi="Cambria Math" w:cs="Times New Roman"/>
                <w:sz w:val="28"/>
              </w:rPr>
              <m:t>ф</m:t>
            </m:r>
          </m:sup>
        </m:sSubSup>
      </m:oMath>
      <w:r w:rsidR="005948BC" w:rsidRPr="00037BEC">
        <w:rPr>
          <w:rFonts w:ascii="Times New Roman" w:hAnsi="Times New Roman" w:cs="Times New Roman"/>
          <w:sz w:val="28"/>
        </w:rPr>
        <w:t xml:space="preserve"> – фактичний індекс якості даних комерційного обліку для всіх точок комерційного обліку з можливістю погодинного обліку та дистанційного зчитування даних, де ОСР є стороною відповідальною за точку комерційного обліку, на рік t-2 визначається за формулою</w:t>
      </w:r>
    </w:p>
    <w:p w14:paraId="374EC683" w14:textId="77777777" w:rsidR="005948BC" w:rsidRPr="00037BEC" w:rsidRDefault="00037BEC" w:rsidP="00AF07F9">
      <w:pPr>
        <w:spacing w:after="0"/>
        <w:contextualSpacing/>
        <w:jc w:val="center"/>
        <w:rPr>
          <w:rFonts w:eastAsiaTheme="minorEastAsia"/>
          <w:b/>
          <w:sz w:val="28"/>
        </w:rPr>
      </w:pPr>
      <m:oMath>
        <m:sSubSup>
          <m:sSubSupPr>
            <m:ctrlPr>
              <w:rPr>
                <w:rFonts w:ascii="Cambria Math" w:hAnsi="Cambria Math"/>
                <w:i/>
                <w:sz w:val="28"/>
              </w:rPr>
            </m:ctrlPr>
          </m:sSubSupPr>
          <m:e>
            <m:r>
              <w:rPr>
                <w:rFonts w:ascii="Cambria Math" w:hAnsi="Cambria Math"/>
                <w:sz w:val="28"/>
                <w:lang w:val="en-US"/>
              </w:rPr>
              <m:t>I</m:t>
            </m:r>
          </m:e>
          <m:sub>
            <m:r>
              <w:rPr>
                <w:rFonts w:ascii="Cambria Math" w:hAnsi="Cambria Math"/>
                <w:sz w:val="28"/>
              </w:rPr>
              <m:t>д</m:t>
            </m:r>
            <m:r>
              <w:rPr>
                <w:rFonts w:ascii="Cambria Math" w:hAnsi="Cambria Math"/>
                <w:sz w:val="28"/>
                <w:lang w:val="en-US"/>
              </w:rPr>
              <m:t>t</m:t>
            </m:r>
            <m:r>
              <w:rPr>
                <w:rFonts w:ascii="Cambria Math" w:hAnsi="Cambria Math"/>
                <w:sz w:val="28"/>
              </w:rPr>
              <m:t>-2</m:t>
            </m:r>
          </m:sub>
          <m:sup>
            <m:r>
              <w:rPr>
                <w:rFonts w:ascii="Cambria Math" w:hAnsi="Cambria Math"/>
                <w:sz w:val="28"/>
              </w:rPr>
              <m:t>р</m:t>
            </m:r>
          </m:sup>
        </m:sSubSup>
        <m:r>
          <w:rPr>
            <w:rFonts w:ascii="Cambria Math" w:hAnsi="Cambria Math"/>
            <w:sz w:val="28"/>
            <w:lang w:eastAsia="uk-UA"/>
          </w:rPr>
          <m:t>=1-</m:t>
        </m:r>
        <m:f>
          <m:fPr>
            <m:ctrlPr>
              <w:rPr>
                <w:rFonts w:ascii="Cambria Math" w:hAnsi="Cambria Math"/>
                <w:sz w:val="28"/>
                <w:lang w:eastAsia="uk-UA"/>
              </w:rPr>
            </m:ctrlPr>
          </m:fPr>
          <m:num>
            <m:nary>
              <m:naryPr>
                <m:chr m:val="∑"/>
                <m:ctrlPr>
                  <w:rPr>
                    <w:rFonts w:ascii="Cambria Math" w:hAnsi="Cambria Math"/>
                    <w:sz w:val="28"/>
                    <w:lang w:eastAsia="uk-UA"/>
                  </w:rPr>
                </m:ctrlPr>
              </m:naryPr>
              <m:sub>
                <m:r>
                  <w:rPr>
                    <w:rFonts w:ascii="Cambria Math" w:hAnsi="Cambria Math"/>
                    <w:sz w:val="28"/>
                    <w:lang w:eastAsia="uk-UA"/>
                  </w:rPr>
                  <m:t>m=1</m:t>
                </m:r>
                <m:ctrlPr>
                  <w:rPr>
                    <w:rFonts w:ascii="Cambria Math" w:hAnsi="Cambria Math"/>
                    <w:i/>
                    <w:sz w:val="28"/>
                    <w:lang w:eastAsia="uk-UA"/>
                  </w:rPr>
                </m:ctrlPr>
              </m:sub>
              <m:sup>
                <m:r>
                  <w:rPr>
                    <w:rFonts w:ascii="Cambria Math" w:hAnsi="Cambria Math"/>
                    <w:sz w:val="28"/>
                    <w:lang w:eastAsia="uk-UA"/>
                  </w:rPr>
                  <m:t>12</m:t>
                </m:r>
                <m:ctrlPr>
                  <w:rPr>
                    <w:rFonts w:ascii="Cambria Math" w:hAnsi="Cambria Math"/>
                    <w:i/>
                    <w:sz w:val="28"/>
                    <w:lang w:eastAsia="uk-UA"/>
                  </w:rPr>
                </m:ctrlPr>
              </m:sup>
              <m:e>
                <m:d>
                  <m:dPr>
                    <m:begChr m:val="|"/>
                    <m:endChr m:val="|"/>
                    <m:ctrlPr>
                      <w:rPr>
                        <w:rFonts w:ascii="Cambria Math" w:hAnsi="Cambria Math"/>
                        <w:i/>
                        <w:sz w:val="28"/>
                        <w:lang w:eastAsia="uk-UA"/>
                      </w:rPr>
                    </m:ctrlPr>
                  </m:dPr>
                  <m:e>
                    <m:sSubSup>
                      <m:sSubSupPr>
                        <m:ctrlPr>
                          <w:rPr>
                            <w:rFonts w:ascii="Cambria Math" w:hAnsi="Cambria Math"/>
                            <w:i/>
                            <w:sz w:val="28"/>
                            <w:lang w:eastAsia="uk-UA"/>
                          </w:rPr>
                        </m:ctrlPr>
                      </m:sSubSupPr>
                      <m:e>
                        <m:r>
                          <w:rPr>
                            <w:rFonts w:ascii="Cambria Math" w:hAnsi="Cambria Math"/>
                            <w:sz w:val="28"/>
                            <w:lang w:eastAsia="uk-UA"/>
                          </w:rPr>
                          <m:t>V</m:t>
                        </m:r>
                      </m:e>
                      <m:sub>
                        <m:r>
                          <w:rPr>
                            <w:rFonts w:ascii="Cambria Math" w:hAnsi="Cambria Math"/>
                            <w:sz w:val="28"/>
                            <w:lang w:eastAsia="uk-UA"/>
                          </w:rPr>
                          <m:t>m</m:t>
                        </m:r>
                      </m:sub>
                      <m:sup>
                        <m:r>
                          <w:rPr>
                            <w:rFonts w:ascii="Cambria Math" w:hAnsi="Cambria Math"/>
                            <w:sz w:val="28"/>
                            <w:lang w:eastAsia="uk-UA"/>
                          </w:rPr>
                          <m:t>р</m:t>
                        </m:r>
                      </m:sup>
                    </m:sSubSup>
                    <m:r>
                      <w:rPr>
                        <w:rFonts w:ascii="Cambria Math" w:hAnsi="Cambria Math"/>
                        <w:sz w:val="28"/>
                        <w:lang w:eastAsia="uk-UA"/>
                      </w:rPr>
                      <m:t>-</m:t>
                    </m:r>
                    <m:sSubSup>
                      <m:sSubSupPr>
                        <m:ctrlPr>
                          <w:rPr>
                            <w:rFonts w:ascii="Cambria Math" w:hAnsi="Cambria Math"/>
                            <w:i/>
                            <w:sz w:val="28"/>
                            <w:lang w:eastAsia="uk-UA"/>
                          </w:rPr>
                        </m:ctrlPr>
                      </m:sSubSupPr>
                      <m:e>
                        <m:r>
                          <w:rPr>
                            <w:rFonts w:ascii="Cambria Math" w:hAnsi="Cambria Math"/>
                            <w:sz w:val="28"/>
                            <w:lang w:eastAsia="uk-UA"/>
                          </w:rPr>
                          <m:t>V</m:t>
                        </m:r>
                      </m:e>
                      <m:sub>
                        <m:r>
                          <w:rPr>
                            <w:rFonts w:ascii="Cambria Math" w:hAnsi="Cambria Math"/>
                            <w:sz w:val="28"/>
                            <w:lang w:eastAsia="uk-UA"/>
                          </w:rPr>
                          <m:t>m</m:t>
                        </m:r>
                      </m:sub>
                      <m:sup>
                        <m:r>
                          <w:rPr>
                            <w:rFonts w:ascii="Cambria Math" w:hAnsi="Cambria Math"/>
                            <w:sz w:val="28"/>
                            <w:lang w:eastAsia="uk-UA"/>
                          </w:rPr>
                          <m:t>пр</m:t>
                        </m:r>
                      </m:sup>
                    </m:sSubSup>
                  </m:e>
                </m:d>
              </m:e>
            </m:nary>
            <m:ctrlPr>
              <w:rPr>
                <w:rFonts w:ascii="Cambria Math" w:hAnsi="Cambria Math"/>
                <w:i/>
                <w:sz w:val="28"/>
                <w:lang w:eastAsia="uk-UA"/>
              </w:rPr>
            </m:ctrlPr>
          </m:num>
          <m:den>
            <m:nary>
              <m:naryPr>
                <m:chr m:val="∑"/>
                <m:ctrlPr>
                  <w:rPr>
                    <w:rFonts w:ascii="Cambria Math" w:hAnsi="Cambria Math"/>
                    <w:sz w:val="28"/>
                    <w:lang w:eastAsia="uk-UA"/>
                  </w:rPr>
                </m:ctrlPr>
              </m:naryPr>
              <m:sub>
                <m:r>
                  <w:rPr>
                    <w:rFonts w:ascii="Cambria Math" w:hAnsi="Cambria Math"/>
                    <w:sz w:val="28"/>
                    <w:lang w:eastAsia="uk-UA"/>
                  </w:rPr>
                  <m:t>m=1</m:t>
                </m:r>
                <m:ctrlPr>
                  <w:rPr>
                    <w:rFonts w:ascii="Cambria Math" w:hAnsi="Cambria Math"/>
                    <w:i/>
                    <w:sz w:val="28"/>
                    <w:lang w:eastAsia="uk-UA"/>
                  </w:rPr>
                </m:ctrlPr>
              </m:sub>
              <m:sup>
                <m:r>
                  <w:rPr>
                    <w:rFonts w:ascii="Cambria Math" w:hAnsi="Cambria Math"/>
                    <w:sz w:val="28"/>
                    <w:lang w:eastAsia="uk-UA"/>
                  </w:rPr>
                  <m:t>12</m:t>
                </m:r>
                <m:ctrlPr>
                  <w:rPr>
                    <w:rFonts w:ascii="Cambria Math" w:hAnsi="Cambria Math"/>
                    <w:i/>
                    <w:sz w:val="28"/>
                    <w:lang w:eastAsia="uk-UA"/>
                  </w:rPr>
                </m:ctrlPr>
              </m:sup>
              <m:e>
                <m:sSubSup>
                  <m:sSubSupPr>
                    <m:ctrlPr>
                      <w:rPr>
                        <w:rFonts w:ascii="Cambria Math" w:hAnsi="Cambria Math"/>
                        <w:i/>
                        <w:sz w:val="28"/>
                        <w:lang w:eastAsia="uk-UA"/>
                      </w:rPr>
                    </m:ctrlPr>
                  </m:sSubSupPr>
                  <m:e>
                    <m:r>
                      <w:rPr>
                        <w:rFonts w:ascii="Cambria Math" w:hAnsi="Cambria Math"/>
                        <w:sz w:val="28"/>
                        <w:lang w:eastAsia="uk-UA"/>
                      </w:rPr>
                      <m:t>V</m:t>
                    </m:r>
                  </m:e>
                  <m:sub>
                    <m:r>
                      <w:rPr>
                        <w:rFonts w:ascii="Cambria Math" w:hAnsi="Cambria Math"/>
                        <w:sz w:val="28"/>
                        <w:lang w:eastAsia="uk-UA"/>
                      </w:rPr>
                      <m:t>m</m:t>
                    </m:r>
                  </m:sub>
                  <m:sup>
                    <m:r>
                      <w:rPr>
                        <w:rFonts w:ascii="Cambria Math" w:hAnsi="Cambria Math"/>
                        <w:sz w:val="28"/>
                        <w:lang w:eastAsia="uk-UA"/>
                      </w:rPr>
                      <m:t>р</m:t>
                    </m:r>
                  </m:sup>
                </m:sSubSup>
                <m:ctrlPr>
                  <w:rPr>
                    <w:rFonts w:ascii="Cambria Math" w:hAnsi="Cambria Math"/>
                    <w:i/>
                    <w:sz w:val="28"/>
                    <w:lang w:eastAsia="uk-UA"/>
                  </w:rPr>
                </m:ctrlPr>
              </m:e>
            </m:nary>
            <m:ctrlPr>
              <w:rPr>
                <w:rFonts w:ascii="Cambria Math" w:hAnsi="Cambria Math"/>
                <w:i/>
                <w:sz w:val="28"/>
                <w:lang w:eastAsia="uk-UA"/>
              </w:rPr>
            </m:ctrlPr>
          </m:den>
        </m:f>
      </m:oMath>
      <w:r w:rsidR="005948BC" w:rsidRPr="00037BEC">
        <w:rPr>
          <w:rFonts w:eastAsiaTheme="minorEastAsia"/>
          <w:sz w:val="28"/>
          <w:lang w:eastAsia="uk-UA"/>
        </w:rPr>
        <w:t xml:space="preserve">        </w:t>
      </w:r>
      <w:r w:rsidR="005948BC" w:rsidRPr="00037BEC">
        <w:rPr>
          <w:rFonts w:ascii="Times New Roman" w:eastAsiaTheme="minorEastAsia" w:hAnsi="Times New Roman" w:cs="Times New Roman"/>
          <w:sz w:val="28"/>
        </w:rPr>
        <w:t>(43)</w:t>
      </w:r>
    </w:p>
    <w:p w14:paraId="64225CEA" w14:textId="0E75456D" w:rsidR="005948BC" w:rsidRPr="00037BEC" w:rsidRDefault="005948BC" w:rsidP="00AF07F9">
      <w:pPr>
        <w:spacing w:after="0"/>
        <w:ind w:firstLine="709"/>
        <w:contextualSpacing/>
        <w:jc w:val="both"/>
        <w:rPr>
          <w:rFonts w:ascii="Times New Roman" w:hAnsi="Times New Roman" w:cs="Times New Roman"/>
          <w:sz w:val="28"/>
        </w:rPr>
      </w:pPr>
      <w:r w:rsidRPr="00037BEC">
        <w:rPr>
          <w:rFonts w:ascii="Times New Roman" w:hAnsi="Times New Roman" w:cs="Times New Roman"/>
          <w:sz w:val="28"/>
          <w:lang w:eastAsia="uk-UA"/>
        </w:rPr>
        <w:t xml:space="preserve">де </w:t>
      </w:r>
      <m:oMath>
        <m:sSubSup>
          <m:sSubSupPr>
            <m:ctrlPr>
              <w:rPr>
                <w:rFonts w:ascii="Cambria Math" w:hAnsi="Cambria Math" w:cs="Times New Roman"/>
                <w:sz w:val="28"/>
              </w:rPr>
            </m:ctrlPr>
          </m:sSubSupPr>
          <m:e>
            <m:r>
              <w:rPr>
                <w:rFonts w:ascii="Cambria Math" w:hAnsi="Cambria Math" w:cs="Times New Roman"/>
                <w:sz w:val="28"/>
              </w:rPr>
              <m:t>V</m:t>
            </m:r>
          </m:e>
          <m:sub>
            <m:r>
              <w:rPr>
                <w:rFonts w:ascii="Cambria Math" w:hAnsi="Cambria Math" w:cs="Times New Roman"/>
                <w:sz w:val="28"/>
              </w:rPr>
              <m:t>m</m:t>
            </m:r>
          </m:sub>
          <m:sup>
            <m:r>
              <m:rPr>
                <m:sty m:val="p"/>
              </m:rPr>
              <w:rPr>
                <w:rFonts w:ascii="Cambria Math" w:hAnsi="Cambria Math" w:cs="Times New Roman"/>
                <w:sz w:val="28"/>
              </w:rPr>
              <m:t>пр</m:t>
            </m:r>
          </m:sup>
        </m:sSubSup>
      </m:oMath>
      <w:r w:rsidRPr="00037BEC">
        <w:rPr>
          <w:rFonts w:ascii="Times New Roman" w:hAnsi="Times New Roman" w:cs="Times New Roman"/>
          <w:sz w:val="28"/>
        </w:rPr>
        <w:t xml:space="preserve"> </w:t>
      </w:r>
      <w:r w:rsidRPr="00037BEC">
        <w:rPr>
          <w:rFonts w:ascii="Times New Roman" w:hAnsi="Times New Roman" w:cs="Times New Roman"/>
          <w:sz w:val="28"/>
          <w:szCs w:val="28"/>
          <w:lang w:eastAsia="ru-RU"/>
        </w:rPr>
        <w:t>–</w:t>
      </w:r>
      <w:r w:rsidRPr="00037BEC">
        <w:rPr>
          <w:rFonts w:ascii="Times New Roman" w:hAnsi="Times New Roman" w:cs="Times New Roman"/>
          <w:sz w:val="28"/>
          <w:lang w:eastAsia="uk-UA"/>
        </w:rPr>
        <w:t xml:space="preserve"> </w:t>
      </w:r>
      <w:r w:rsidRPr="00037BEC">
        <w:rPr>
          <w:rFonts w:ascii="Times New Roman" w:hAnsi="Times New Roman" w:cs="Times New Roman"/>
          <w:sz w:val="28"/>
        </w:rPr>
        <w:t>обсяг відбору/відпуску електричної енергії, сформований за даними комерційного обліку останнього релізу версії 2 за розрахунковий</w:t>
      </w:r>
      <w:r w:rsidRPr="00037BEC" w:rsidDel="00704B9E">
        <w:rPr>
          <w:rFonts w:ascii="Times New Roman" w:hAnsi="Times New Roman" w:cs="Times New Roman"/>
          <w:sz w:val="28"/>
        </w:rPr>
        <w:t xml:space="preserve"> </w:t>
      </w:r>
      <w:r w:rsidRPr="00037BEC">
        <w:rPr>
          <w:rFonts w:ascii="Times New Roman" w:hAnsi="Times New Roman" w:cs="Times New Roman"/>
          <w:sz w:val="28"/>
        </w:rPr>
        <w:t>місяць m календарного року t-2;</w:t>
      </w:r>
    </w:p>
    <w:p w14:paraId="1553683C" w14:textId="77777777" w:rsidR="005948BC" w:rsidRPr="00037BEC" w:rsidRDefault="00037BEC" w:rsidP="00AF07F9">
      <w:pPr>
        <w:spacing w:after="0"/>
        <w:ind w:firstLine="720"/>
        <w:contextualSpacing/>
        <w:jc w:val="both"/>
        <w:rPr>
          <w:rFonts w:ascii="Times New Roman" w:hAnsi="Times New Roman" w:cs="Times New Roman"/>
          <w:sz w:val="28"/>
        </w:rPr>
      </w:pPr>
      <m:oMath>
        <m:sSubSup>
          <m:sSubSupPr>
            <m:ctrlPr>
              <w:rPr>
                <w:rFonts w:ascii="Cambria Math" w:hAnsi="Cambria Math" w:cs="Times New Roman"/>
                <w:sz w:val="28"/>
              </w:rPr>
            </m:ctrlPr>
          </m:sSubSupPr>
          <m:e>
            <m:r>
              <w:rPr>
                <w:rFonts w:ascii="Cambria Math" w:hAnsi="Cambria Math" w:cs="Times New Roman"/>
                <w:sz w:val="28"/>
              </w:rPr>
              <m:t>V</m:t>
            </m:r>
          </m:e>
          <m:sub>
            <m:r>
              <w:rPr>
                <w:rFonts w:ascii="Cambria Math" w:hAnsi="Cambria Math" w:cs="Times New Roman"/>
                <w:sz w:val="28"/>
              </w:rPr>
              <m:t>m</m:t>
            </m:r>
          </m:sub>
          <m:sup>
            <m:r>
              <m:rPr>
                <m:sty m:val="p"/>
              </m:rPr>
              <w:rPr>
                <w:rFonts w:ascii="Cambria Math" w:hAnsi="Cambria Math" w:cs="Times New Roman"/>
                <w:sz w:val="28"/>
              </w:rPr>
              <m:t>р</m:t>
            </m:r>
          </m:sup>
        </m:sSubSup>
      </m:oMath>
      <w:r w:rsidR="005948BC" w:rsidRPr="00037BEC">
        <w:rPr>
          <w:rFonts w:ascii="Times New Roman" w:hAnsi="Times New Roman" w:cs="Times New Roman"/>
          <w:sz w:val="28"/>
        </w:rPr>
        <w:t xml:space="preserve"> </w:t>
      </w:r>
      <w:r w:rsidR="005948BC" w:rsidRPr="00037BEC">
        <w:rPr>
          <w:rFonts w:ascii="Times New Roman" w:hAnsi="Times New Roman" w:cs="Times New Roman"/>
          <w:sz w:val="28"/>
          <w:szCs w:val="28"/>
          <w:lang w:eastAsia="ru-RU"/>
        </w:rPr>
        <w:t>–</w:t>
      </w:r>
      <w:r w:rsidR="005948BC" w:rsidRPr="00037BEC">
        <w:rPr>
          <w:rFonts w:ascii="Times New Roman" w:hAnsi="Times New Roman" w:cs="Times New Roman"/>
          <w:sz w:val="28"/>
          <w:lang w:eastAsia="uk-UA"/>
        </w:rPr>
        <w:t xml:space="preserve"> </w:t>
      </w:r>
      <w:r w:rsidR="005948BC" w:rsidRPr="00037BEC">
        <w:rPr>
          <w:rFonts w:ascii="Times New Roman" w:hAnsi="Times New Roman" w:cs="Times New Roman"/>
          <w:sz w:val="28"/>
        </w:rPr>
        <w:t xml:space="preserve">обсяг відбору/відпуску електричної енергії, сформований за даними комерційного обліку останнього релізу останньої версії за розрахунковий місяць m календарного року t-2; </w:t>
      </w:r>
    </w:p>
    <w:p w14:paraId="3BD27680" w14:textId="77777777" w:rsidR="005948BC" w:rsidRPr="00037BEC" w:rsidRDefault="00037BEC" w:rsidP="00AF07F9">
      <w:pPr>
        <w:spacing w:after="0"/>
        <w:ind w:firstLine="720"/>
        <w:contextualSpacing/>
        <w:jc w:val="both"/>
        <w:rPr>
          <w:rFonts w:ascii="Times New Roman" w:hAnsi="Times New Roman" w:cs="Times New Roman"/>
          <w:sz w:val="28"/>
        </w:rPr>
      </w:pPr>
      <m:oMath>
        <m:nary>
          <m:naryPr>
            <m:chr m:val="∑"/>
            <m:ctrlPr>
              <w:rPr>
                <w:rFonts w:ascii="Cambria Math" w:hAnsi="Cambria Math" w:cs="Times New Roman"/>
                <w:sz w:val="28"/>
              </w:rPr>
            </m:ctrlPr>
          </m:naryPr>
          <m:sub>
            <m:r>
              <w:rPr>
                <w:rFonts w:ascii="Cambria Math" w:hAnsi="Cambria Math" w:cs="Times New Roman"/>
                <w:sz w:val="28"/>
              </w:rPr>
              <m:t>m</m:t>
            </m:r>
            <m:r>
              <m:rPr>
                <m:sty m:val="p"/>
              </m:rPr>
              <w:rPr>
                <w:rFonts w:ascii="Cambria Math" w:hAnsi="Cambria Math" w:cs="Times New Roman"/>
                <w:sz w:val="28"/>
              </w:rPr>
              <m:t>=1</m:t>
            </m:r>
          </m:sub>
          <m:sup>
            <m:r>
              <m:rPr>
                <m:sty m:val="p"/>
              </m:rPr>
              <w:rPr>
                <w:rFonts w:ascii="Cambria Math" w:hAnsi="Cambria Math" w:cs="Times New Roman"/>
                <w:sz w:val="28"/>
              </w:rPr>
              <m:t>12</m:t>
            </m:r>
          </m:sup>
          <m:e>
            <m:d>
              <m:dPr>
                <m:begChr m:val="|"/>
                <m:endChr m:val="|"/>
                <m:ctrlPr>
                  <w:rPr>
                    <w:rFonts w:ascii="Cambria Math" w:hAnsi="Cambria Math" w:cs="Times New Roman"/>
                    <w:sz w:val="28"/>
                  </w:rPr>
                </m:ctrlPr>
              </m:dPr>
              <m:e>
                <m:sSubSup>
                  <m:sSubSupPr>
                    <m:ctrlPr>
                      <w:rPr>
                        <w:rFonts w:ascii="Cambria Math" w:hAnsi="Cambria Math" w:cs="Times New Roman"/>
                        <w:sz w:val="28"/>
                      </w:rPr>
                    </m:ctrlPr>
                  </m:sSubSupPr>
                  <m:e>
                    <m:r>
                      <w:rPr>
                        <w:rFonts w:ascii="Cambria Math" w:hAnsi="Cambria Math" w:cs="Times New Roman"/>
                        <w:sz w:val="28"/>
                      </w:rPr>
                      <m:t>V</m:t>
                    </m:r>
                  </m:e>
                  <m:sub>
                    <m:r>
                      <w:rPr>
                        <w:rFonts w:ascii="Cambria Math" w:hAnsi="Cambria Math" w:cs="Times New Roman"/>
                        <w:sz w:val="28"/>
                      </w:rPr>
                      <m:t>m</m:t>
                    </m:r>
                  </m:sub>
                  <m:sup>
                    <m:r>
                      <m:rPr>
                        <m:sty m:val="p"/>
                      </m:rPr>
                      <w:rPr>
                        <w:rFonts w:ascii="Cambria Math" w:hAnsi="Cambria Math" w:cs="Times New Roman"/>
                        <w:sz w:val="28"/>
                      </w:rPr>
                      <m:t>р</m:t>
                    </m:r>
                  </m:sup>
                </m:sSubSup>
                <m:r>
                  <m:rPr>
                    <m:sty m:val="p"/>
                  </m:rPr>
                  <w:rPr>
                    <w:rFonts w:ascii="Cambria Math" w:hAnsi="Cambria Math" w:cs="Times New Roman"/>
                    <w:sz w:val="28"/>
                  </w:rPr>
                  <m:t>-</m:t>
                </m:r>
                <m:sSubSup>
                  <m:sSubSupPr>
                    <m:ctrlPr>
                      <w:rPr>
                        <w:rFonts w:ascii="Cambria Math" w:hAnsi="Cambria Math" w:cs="Times New Roman"/>
                        <w:sz w:val="28"/>
                      </w:rPr>
                    </m:ctrlPr>
                  </m:sSubSupPr>
                  <m:e>
                    <m:r>
                      <w:rPr>
                        <w:rFonts w:ascii="Cambria Math" w:hAnsi="Cambria Math" w:cs="Times New Roman"/>
                        <w:sz w:val="28"/>
                      </w:rPr>
                      <m:t>V</m:t>
                    </m:r>
                  </m:e>
                  <m:sub>
                    <m:r>
                      <w:rPr>
                        <w:rFonts w:ascii="Cambria Math" w:hAnsi="Cambria Math" w:cs="Times New Roman"/>
                        <w:sz w:val="28"/>
                      </w:rPr>
                      <m:t>m</m:t>
                    </m:r>
                  </m:sub>
                  <m:sup>
                    <m:r>
                      <w:rPr>
                        <w:rFonts w:ascii="Cambria Math" w:hAnsi="Cambria Math" w:cs="Times New Roman"/>
                        <w:sz w:val="28"/>
                      </w:rPr>
                      <m:t>пр</m:t>
                    </m:r>
                  </m:sup>
                </m:sSubSup>
              </m:e>
            </m:d>
          </m:e>
        </m:nary>
      </m:oMath>
      <w:r w:rsidR="005948BC" w:rsidRPr="00037BEC">
        <w:rPr>
          <w:rFonts w:ascii="Times New Roman" w:hAnsi="Times New Roman" w:cs="Times New Roman"/>
          <w:sz w:val="28"/>
        </w:rPr>
        <w:t xml:space="preserve"> — сумарне абсолютне значення обсягу коригувань за рік t-2</w:t>
      </w:r>
      <w:r w:rsidR="005948BC" w:rsidRPr="00037BEC">
        <w:rPr>
          <w:rFonts w:ascii="Times New Roman" w:hAnsi="Times New Roman" w:cs="Times New Roman"/>
          <w:sz w:val="28"/>
          <w:lang w:val="ru-RU"/>
        </w:rPr>
        <w:t>;</w:t>
      </w:r>
    </w:p>
    <w:p w14:paraId="1418E8E4" w14:textId="77777777" w:rsidR="005948BC" w:rsidRPr="00037BEC" w:rsidRDefault="00037BEC" w:rsidP="00AF07F9">
      <w:pPr>
        <w:spacing w:after="0"/>
        <w:ind w:firstLine="720"/>
        <w:contextualSpacing/>
        <w:jc w:val="both"/>
        <w:rPr>
          <w:rFonts w:ascii="Times New Roman" w:hAnsi="Times New Roman" w:cs="Times New Roman"/>
          <w:sz w:val="28"/>
        </w:rPr>
      </w:pPr>
      <m:oMath>
        <m:sSubSup>
          <m:sSubSupPr>
            <m:ctrlPr>
              <w:rPr>
                <w:rFonts w:ascii="Cambria Math" w:hAnsi="Cambria Math" w:cs="Times New Roman"/>
                <w:sz w:val="28"/>
              </w:rPr>
            </m:ctrlPr>
          </m:sSubSupPr>
          <m:e>
            <m:r>
              <w:rPr>
                <w:rFonts w:ascii="Cambria Math" w:hAnsi="Cambria Math" w:cs="Times New Roman"/>
                <w:sz w:val="28"/>
              </w:rPr>
              <m:t>N</m:t>
            </m:r>
          </m:e>
          <m:sub>
            <m:r>
              <m:rPr>
                <m:sty m:val="p"/>
              </m:rPr>
              <w:rPr>
                <w:rFonts w:ascii="Cambria Math" w:hAnsi="Cambria Math" w:cs="Times New Roman"/>
                <w:sz w:val="28"/>
              </w:rPr>
              <m:t>д</m:t>
            </m:r>
            <m:r>
              <w:rPr>
                <w:rFonts w:ascii="Cambria Math" w:hAnsi="Cambria Math" w:cs="Times New Roman"/>
                <w:sz w:val="28"/>
              </w:rPr>
              <m:t>t</m:t>
            </m:r>
            <m:r>
              <m:rPr>
                <m:sty m:val="p"/>
              </m:rPr>
              <w:rPr>
                <w:rFonts w:ascii="Cambria Math" w:hAnsi="Cambria Math" w:cs="Times New Roman"/>
                <w:sz w:val="28"/>
              </w:rPr>
              <m:t>-2</m:t>
            </m:r>
          </m:sub>
          <m:sup>
            <m:r>
              <m:rPr>
                <m:sty m:val="p"/>
              </m:rPr>
              <w:rPr>
                <w:rFonts w:ascii="Cambria Math" w:hAnsi="Cambria Math" w:cs="Times New Roman"/>
                <w:sz w:val="28"/>
              </w:rPr>
              <m:t>заг</m:t>
            </m:r>
          </m:sup>
        </m:sSubSup>
      </m:oMath>
      <w:r w:rsidR="005948BC" w:rsidRPr="00037BEC">
        <w:rPr>
          <w:rFonts w:ascii="Times New Roman" w:hAnsi="Times New Roman" w:cs="Times New Roman"/>
          <w:sz w:val="28"/>
        </w:rPr>
        <w:t xml:space="preserve"> </w:t>
      </w:r>
      <w:r w:rsidR="005948BC" w:rsidRPr="00037BEC">
        <w:rPr>
          <w:rFonts w:ascii="Times New Roman" w:hAnsi="Times New Roman" w:cs="Times New Roman"/>
          <w:sz w:val="28"/>
          <w:szCs w:val="28"/>
          <w:lang w:eastAsia="ru-RU"/>
        </w:rPr>
        <w:t>–</w:t>
      </w:r>
      <w:r w:rsidR="005948BC" w:rsidRPr="00037BEC">
        <w:rPr>
          <w:rFonts w:ascii="Times New Roman" w:hAnsi="Times New Roman" w:cs="Times New Roman"/>
          <w:sz w:val="28"/>
        </w:rPr>
        <w:t xml:space="preserve"> загальна кількість </w:t>
      </w:r>
      <w:r w:rsidR="00EE73C6" w:rsidRPr="00037BEC">
        <w:rPr>
          <w:rFonts w:ascii="Times New Roman" w:hAnsi="Times New Roman" w:cs="Times New Roman"/>
          <w:sz w:val="28"/>
        </w:rPr>
        <w:t>у</w:t>
      </w:r>
      <w:r w:rsidR="005948BC" w:rsidRPr="00037BEC">
        <w:rPr>
          <w:rFonts w:ascii="Times New Roman" w:hAnsi="Times New Roman" w:cs="Times New Roman"/>
          <w:sz w:val="28"/>
        </w:rPr>
        <w:t>сіх точок комерційного обліку з можливістю погодинного обліку та дистанційного зчитування даних, де ОСР є стороною відповідальною за точку комерційного обліку;</w:t>
      </w:r>
    </w:p>
    <w:p w14:paraId="1AAB24E2" w14:textId="77777777" w:rsidR="005948BC" w:rsidRPr="00037BEC" w:rsidRDefault="00037BEC" w:rsidP="00AF07F9">
      <w:pPr>
        <w:spacing w:after="0"/>
        <w:ind w:firstLine="720"/>
        <w:contextualSpacing/>
        <w:jc w:val="both"/>
        <w:rPr>
          <w:rFonts w:ascii="Times New Roman" w:hAnsi="Times New Roman" w:cs="Times New Roman"/>
          <w:sz w:val="28"/>
        </w:rPr>
      </w:pPr>
      <w:hyperlink r:id="rId74" w:tgtFrame="_blank" w:history="1">
        <w:proofErr w:type="spellStart"/>
        <w:r w:rsidR="005948BC" w:rsidRPr="00037BEC">
          <w:rPr>
            <w:rFonts w:ascii="Times New Roman" w:hAnsi="Times New Roman" w:cs="Times New Roman"/>
            <w:sz w:val="28"/>
          </w:rPr>
          <w:t>ПК</w:t>
        </w:r>
        <w:r w:rsidR="005948BC" w:rsidRPr="00037BEC">
          <w:rPr>
            <w:rFonts w:ascii="Times New Roman" w:hAnsi="Times New Roman" w:cs="Times New Roman"/>
            <w:sz w:val="28"/>
            <w:vertAlign w:val="subscript"/>
          </w:rPr>
          <w:t>д</w:t>
        </w:r>
        <w:proofErr w:type="spellEnd"/>
        <w:r w:rsidR="005948BC" w:rsidRPr="00037BEC">
          <w:rPr>
            <w:rFonts w:ascii="Times New Roman" w:hAnsi="Times New Roman" w:cs="Times New Roman"/>
            <w:sz w:val="28"/>
          </w:rPr>
          <w:t xml:space="preserve"> </w:t>
        </w:r>
        <w:r w:rsidR="005948BC" w:rsidRPr="00037BEC">
          <w:rPr>
            <w:rFonts w:ascii="Times New Roman" w:hAnsi="Times New Roman" w:cs="Times New Roman"/>
            <w:sz w:val="28"/>
            <w:szCs w:val="28"/>
            <w:lang w:eastAsia="ru-RU"/>
          </w:rPr>
          <w:t>–</w:t>
        </w:r>
        <w:r w:rsidR="005948BC" w:rsidRPr="00037BEC">
          <w:rPr>
            <w:rFonts w:ascii="Times New Roman" w:hAnsi="Times New Roman" w:cs="Times New Roman"/>
            <w:sz w:val="28"/>
          </w:rPr>
          <w:t xml:space="preserve"> встановлений НКРЕКП параметр коригування необхідного доходу за недотримання відповідного показника комерційної якості надання послуг, який дорівнює 400.</w:t>
        </w:r>
      </w:hyperlink>
    </w:p>
    <w:p w14:paraId="32B2B277" w14:textId="77777777" w:rsidR="005948BC" w:rsidRPr="00037BEC" w:rsidRDefault="00037BEC" w:rsidP="00AF07F9">
      <w:pPr>
        <w:spacing w:after="0"/>
        <w:ind w:firstLine="720"/>
        <w:contextualSpacing/>
        <w:jc w:val="both"/>
        <w:rPr>
          <w:rFonts w:ascii="Times New Roman" w:hAnsi="Times New Roman" w:cs="Times New Roman"/>
          <w:sz w:val="28"/>
        </w:rPr>
      </w:pPr>
      <w:hyperlink r:id="rId75" w:tgtFrame="_blank" w:history="1">
        <w:r w:rsidR="005948BC" w:rsidRPr="00037BEC">
          <w:rPr>
            <w:rFonts w:ascii="Times New Roman" w:hAnsi="Times New Roman" w:cs="Times New Roman"/>
            <w:sz w:val="28"/>
          </w:rPr>
          <w:t xml:space="preserve">За результатами здійснення заходів контролю за дотриманням Ліцензійних умов показник </w:t>
        </w:r>
        <m:oMath>
          <m:sSub>
            <m:sSubPr>
              <m:ctrlPr>
                <w:rPr>
                  <w:rFonts w:ascii="Cambria Math" w:hAnsi="Cambria Math" w:cs="Times New Roman"/>
                  <w:i/>
                  <w:sz w:val="28"/>
                </w:rPr>
              </m:ctrlPr>
            </m:sSubPr>
            <m:e>
              <m:r>
                <m:rPr>
                  <m:sty m:val="p"/>
                </m:rPr>
                <w:rPr>
                  <w:rFonts w:ascii="Cambria Math" w:hAnsi="Cambria Math" w:cs="Times New Roman"/>
                  <w:sz w:val="28"/>
                </w:rPr>
                <m:t>КЯ</m:t>
              </m:r>
            </m:e>
            <m:sub>
              <m:r>
                <m:rPr>
                  <m:sty m:val="p"/>
                </m:rPr>
                <w:rPr>
                  <w:rFonts w:ascii="Cambria Math" w:hAnsi="Cambria Math" w:cs="Times New Roman"/>
                  <w:sz w:val="28"/>
                  <w:lang w:val="ru-RU"/>
                </w:rPr>
                <m:t>д</m:t>
              </m:r>
              <m:r>
                <m:rPr>
                  <m:sty m:val="p"/>
                </m:rPr>
                <w:rPr>
                  <w:rFonts w:ascii="Cambria Math" w:hAnsi="Cambria Math" w:cs="Times New Roman"/>
                  <w:sz w:val="28"/>
                  <w:lang w:val="en-US"/>
                </w:rPr>
                <m:t>t</m:t>
              </m:r>
            </m:sub>
          </m:sSub>
        </m:oMath>
        <w:r w:rsidR="005948BC" w:rsidRPr="00037BEC">
          <w:rPr>
            <w:rFonts w:ascii="Times New Roman" w:hAnsi="Times New Roman" w:cs="Times New Roman"/>
            <w:sz w:val="28"/>
          </w:rPr>
          <w:t xml:space="preserve"> може бути уточнено</w:t>
        </w:r>
        <w:r w:rsidR="005948BC" w:rsidRPr="00037BEC">
          <w:rPr>
            <w:rFonts w:ascii="Times New Roman" w:hAnsi="Times New Roman" w:cs="Times New Roman"/>
            <w:sz w:val="28"/>
            <w:lang w:val="ru-RU"/>
          </w:rPr>
          <w:t>;</w:t>
        </w:r>
      </w:hyperlink>
    </w:p>
    <w:p w14:paraId="0C755A32" w14:textId="77777777" w:rsidR="005948BC" w:rsidRPr="00037BEC" w:rsidRDefault="005948BC" w:rsidP="00AF07F9">
      <w:pPr>
        <w:spacing w:after="0"/>
        <w:ind w:firstLine="720"/>
        <w:contextualSpacing/>
        <w:jc w:val="both"/>
        <w:rPr>
          <w:rFonts w:ascii="Times New Roman" w:hAnsi="Times New Roman" w:cs="Times New Roman"/>
          <w:sz w:val="28"/>
        </w:rPr>
      </w:pPr>
    </w:p>
    <w:p w14:paraId="0D11F746" w14:textId="77777777" w:rsidR="005948BC" w:rsidRPr="00037BEC" w:rsidRDefault="005948BC" w:rsidP="00AF07F9">
      <w:pPr>
        <w:spacing w:after="0"/>
        <w:ind w:firstLine="709"/>
        <w:contextualSpacing/>
        <w:jc w:val="both"/>
        <w:rPr>
          <w:rFonts w:ascii="Times New Roman" w:hAnsi="Times New Roman" w:cs="Times New Roman"/>
          <w:sz w:val="28"/>
        </w:rPr>
      </w:pPr>
      <w:r w:rsidRPr="00037BEC">
        <w:rPr>
          <w:rFonts w:ascii="Times New Roman" w:hAnsi="Times New Roman" w:cs="Times New Roman"/>
          <w:sz w:val="28"/>
        </w:rPr>
        <w:t>5) індекс якості проведення контрольних оглядів вузлів обліку електричної енергії, де не забезпечено гарантоване щодобове автоматизоване дистанційне зчитування даних, на рік t визначається за формулою</w:t>
      </w:r>
    </w:p>
    <w:p w14:paraId="0547FA5F" w14:textId="77777777" w:rsidR="005948BC" w:rsidRPr="00037BEC" w:rsidRDefault="00037BEC" w:rsidP="00AF07F9">
      <w:pPr>
        <w:spacing w:after="0"/>
        <w:contextualSpacing/>
        <w:jc w:val="center"/>
        <w:rPr>
          <w:rFonts w:ascii="Times New Roman" w:hAnsi="Times New Roman" w:cs="Times New Roman"/>
          <w:b/>
          <w:sz w:val="28"/>
        </w:rPr>
      </w:pPr>
      <m:oMath>
        <m:sSubSup>
          <m:sSubSupPr>
            <m:ctrlPr>
              <w:rPr>
                <w:rFonts w:ascii="Cambria Math" w:hAnsi="Cambria Math" w:cs="Times New Roman"/>
                <w:b/>
                <w:i/>
                <w:sz w:val="28"/>
              </w:rPr>
            </m:ctrlPr>
          </m:sSubSupPr>
          <m:e>
            <m:r>
              <m:rPr>
                <m:sty m:val="bi"/>
              </m:rPr>
              <w:rPr>
                <w:rFonts w:ascii="Cambria Math" w:hAnsi="Cambria Math" w:cs="Times New Roman"/>
                <w:sz w:val="28"/>
                <w:lang w:val="en-US"/>
              </w:rPr>
              <m:t>I</m:t>
            </m:r>
          </m:e>
          <m:sub>
            <m:r>
              <m:rPr>
                <m:sty m:val="bi"/>
              </m:rPr>
              <w:rPr>
                <w:rFonts w:ascii="Cambria Math" w:hAnsi="Cambria Math" w:cs="Times New Roman"/>
                <w:sz w:val="28"/>
              </w:rPr>
              <m:t>ко</m:t>
            </m:r>
            <m:r>
              <m:rPr>
                <m:sty m:val="bi"/>
              </m:rPr>
              <w:rPr>
                <w:rFonts w:ascii="Cambria Math" w:hAnsi="Cambria Math" w:cs="Times New Roman"/>
                <w:sz w:val="28"/>
                <w:lang w:val="en-US"/>
              </w:rPr>
              <m:t>t</m:t>
            </m:r>
            <m:r>
              <m:rPr>
                <m:sty m:val="bi"/>
              </m:rPr>
              <w:rPr>
                <w:rFonts w:ascii="Cambria Math" w:hAnsi="Cambria Math" w:cs="Times New Roman"/>
                <w:sz w:val="28"/>
              </w:rPr>
              <m:t>-</m:t>
            </m:r>
            <m:r>
              <m:rPr>
                <m:sty m:val="bi"/>
              </m:rPr>
              <w:rPr>
                <w:rFonts w:ascii="Cambria Math" w:hAnsi="Cambria Math" w:cs="Times New Roman"/>
                <w:sz w:val="28"/>
                <w:lang w:val="en-US"/>
              </w:rPr>
              <m:t>2</m:t>
            </m:r>
          </m:sub>
          <m:sup>
            <m:r>
              <m:rPr>
                <m:sty m:val="bi"/>
              </m:rPr>
              <w:rPr>
                <w:rFonts w:ascii="Cambria Math" w:hAnsi="Cambria Math" w:cs="Times New Roman"/>
                <w:sz w:val="28"/>
              </w:rPr>
              <m:t>ф</m:t>
            </m:r>
          </m:sup>
        </m:sSubSup>
        <m:r>
          <m:rPr>
            <m:sty m:val="p"/>
          </m:rPr>
          <w:rPr>
            <w:rFonts w:ascii="Cambria Math" w:hAnsi="Cambria Math" w:cs="Times New Roman"/>
            <w:sz w:val="28"/>
          </w:rPr>
          <m:t xml:space="preserve">≥90, то </m:t>
        </m:r>
        <m:sSub>
          <m:sSubPr>
            <m:ctrlPr>
              <w:rPr>
                <w:rFonts w:ascii="Cambria Math" w:hAnsi="Cambria Math" w:cs="Times New Roman"/>
                <w:b/>
                <w:i/>
                <w:sz w:val="28"/>
              </w:rPr>
            </m:ctrlPr>
          </m:sSubPr>
          <m:e>
            <m:r>
              <m:rPr>
                <m:sty m:val="bi"/>
              </m:rPr>
              <w:rPr>
                <w:rFonts w:ascii="Cambria Math" w:hAnsi="Cambria Math" w:cs="Times New Roman"/>
                <w:sz w:val="28"/>
              </w:rPr>
              <m:t>КЯ</m:t>
            </m:r>
          </m:e>
          <m:sub>
            <m:r>
              <m:rPr>
                <m:sty m:val="bi"/>
              </m:rPr>
              <w:rPr>
                <w:rFonts w:ascii="Cambria Math" w:hAnsi="Cambria Math" w:cs="Times New Roman"/>
                <w:sz w:val="28"/>
              </w:rPr>
              <m:t>ко</m:t>
            </m:r>
            <m:r>
              <m:rPr>
                <m:sty m:val="bi"/>
              </m:rPr>
              <w:rPr>
                <w:rFonts w:ascii="Cambria Math" w:hAnsi="Cambria Math" w:cs="Times New Roman"/>
                <w:sz w:val="28"/>
                <w:lang w:val="en-US"/>
              </w:rPr>
              <m:t>t</m:t>
            </m:r>
          </m:sub>
        </m:sSub>
        <m:r>
          <m:rPr>
            <m:sty m:val="p"/>
          </m:rPr>
          <w:rPr>
            <w:rFonts w:ascii="Cambria Math" w:hAnsi="Cambria Math" w:cs="Times New Roman"/>
            <w:sz w:val="28"/>
          </w:rPr>
          <m:t>=0</m:t>
        </m:r>
      </m:oMath>
      <w:r w:rsidR="005948BC" w:rsidRPr="00037BEC">
        <w:rPr>
          <w:rFonts w:ascii="Times New Roman" w:eastAsiaTheme="minorEastAsia" w:hAnsi="Times New Roman" w:cs="Times New Roman"/>
          <w:sz w:val="28"/>
        </w:rPr>
        <w:t xml:space="preserve">          </w:t>
      </w:r>
      <w:r w:rsidR="005948BC" w:rsidRPr="00037BEC">
        <w:rPr>
          <w:rFonts w:ascii="Times New Roman" w:hAnsi="Times New Roman" w:cs="Times New Roman"/>
          <w:sz w:val="28"/>
        </w:rPr>
        <w:t>(44)</w:t>
      </w:r>
    </w:p>
    <w:p w14:paraId="355CBBFF" w14:textId="77777777" w:rsidR="005948BC" w:rsidRPr="00037BEC" w:rsidRDefault="00037BEC" w:rsidP="00AF07F9">
      <w:pPr>
        <w:spacing w:after="0"/>
        <w:ind w:firstLine="709"/>
        <w:contextualSpacing/>
        <w:jc w:val="center"/>
        <w:rPr>
          <w:rFonts w:ascii="Times New Roman" w:hAnsi="Times New Roman" w:cs="Times New Roman"/>
          <w:sz w:val="36"/>
        </w:rPr>
      </w:pPr>
      <m:oMath>
        <m:sSub>
          <m:sSubPr>
            <m:ctrlPr>
              <w:rPr>
                <w:rFonts w:ascii="Cambria Math" w:hAnsi="Cambria Math" w:cs="Times New Roman"/>
                <w:i/>
                <w:sz w:val="28"/>
              </w:rPr>
            </m:ctrlPr>
          </m:sSubPr>
          <m:e>
            <m:r>
              <w:rPr>
                <w:rFonts w:ascii="Cambria Math" w:hAnsi="Cambria Math" w:cs="Times New Roman"/>
                <w:sz w:val="28"/>
              </w:rPr>
              <m:t>КЯ</m:t>
            </m:r>
          </m:e>
          <m:sub>
            <m:r>
              <w:rPr>
                <w:rFonts w:ascii="Cambria Math" w:hAnsi="Cambria Math" w:cs="Times New Roman"/>
                <w:sz w:val="28"/>
              </w:rPr>
              <m:t>ко</m:t>
            </m:r>
            <m:r>
              <w:rPr>
                <w:rFonts w:ascii="Cambria Math" w:hAnsi="Cambria Math" w:cs="Times New Roman"/>
                <w:sz w:val="28"/>
                <w:lang w:val="en-US"/>
              </w:rPr>
              <m:t>t</m:t>
            </m:r>
          </m:sub>
        </m:sSub>
        <m:r>
          <w:rPr>
            <w:rFonts w:ascii="Cambria Math" w:hAnsi="Cambria Math" w:cs="Times New Roman"/>
            <w:sz w:val="28"/>
          </w:rPr>
          <m:t>=</m:t>
        </m:r>
        <m:f>
          <m:fPr>
            <m:ctrlPr>
              <w:rPr>
                <w:rFonts w:ascii="Cambria Math" w:hAnsi="Cambria Math" w:cs="Times New Roman"/>
                <w:i/>
                <w:sz w:val="28"/>
              </w:rPr>
            </m:ctrlPr>
          </m:fPr>
          <m:num>
            <m:d>
              <m:dPr>
                <m:ctrlPr>
                  <w:rPr>
                    <w:rFonts w:ascii="Cambria Math" w:hAnsi="Cambria Math" w:cs="Times New Roman"/>
                    <w:i/>
                    <w:sz w:val="28"/>
                  </w:rPr>
                </m:ctrlPr>
              </m:dPr>
              <m:e>
                <m:sSubSup>
                  <m:sSubSupPr>
                    <m:ctrlPr>
                      <w:rPr>
                        <w:rFonts w:ascii="Cambria Math" w:hAnsi="Cambria Math" w:cs="Times New Roman"/>
                        <w:i/>
                        <w:sz w:val="28"/>
                      </w:rPr>
                    </m:ctrlPr>
                  </m:sSubSupPr>
                  <m:e>
                    <m:r>
                      <w:rPr>
                        <w:rFonts w:ascii="Cambria Math" w:hAnsi="Cambria Math" w:cs="Times New Roman"/>
                        <w:sz w:val="28"/>
                        <w:lang w:val="en-US"/>
                      </w:rPr>
                      <m:t>I</m:t>
                    </m:r>
                  </m:e>
                  <m:sub>
                    <m:r>
                      <w:rPr>
                        <w:rFonts w:ascii="Cambria Math" w:hAnsi="Cambria Math" w:cs="Times New Roman"/>
                        <w:sz w:val="28"/>
                      </w:rPr>
                      <m:t>ко</m:t>
                    </m:r>
                    <m:r>
                      <w:rPr>
                        <w:rFonts w:ascii="Cambria Math" w:hAnsi="Cambria Math" w:cs="Times New Roman"/>
                        <w:sz w:val="28"/>
                        <w:lang w:val="en-US"/>
                      </w:rPr>
                      <m:t>t</m:t>
                    </m:r>
                    <m:r>
                      <w:rPr>
                        <w:rFonts w:ascii="Cambria Math" w:hAnsi="Cambria Math" w:cs="Times New Roman"/>
                        <w:sz w:val="28"/>
                      </w:rPr>
                      <m:t>-2</m:t>
                    </m:r>
                  </m:sub>
                  <m:sup>
                    <m:r>
                      <w:rPr>
                        <w:rFonts w:ascii="Cambria Math" w:hAnsi="Cambria Math" w:cs="Times New Roman"/>
                        <w:sz w:val="28"/>
                      </w:rPr>
                      <m:t>р</m:t>
                    </m:r>
                  </m:sup>
                </m:sSubSup>
                <m:r>
                  <w:rPr>
                    <w:rFonts w:ascii="Cambria Math" w:hAnsi="Cambria Math" w:cs="Times New Roman"/>
                    <w:sz w:val="28"/>
                  </w:rPr>
                  <m:t>-</m:t>
                </m:r>
                <m:sSubSup>
                  <m:sSubSupPr>
                    <m:ctrlPr>
                      <w:rPr>
                        <w:rFonts w:ascii="Cambria Math" w:hAnsi="Cambria Math" w:cs="Times New Roman"/>
                        <w:i/>
                        <w:sz w:val="28"/>
                      </w:rPr>
                    </m:ctrlPr>
                  </m:sSubSupPr>
                  <m:e>
                    <m:r>
                      <w:rPr>
                        <w:rFonts w:ascii="Cambria Math" w:hAnsi="Cambria Math" w:cs="Times New Roman"/>
                        <w:sz w:val="28"/>
                        <w:lang w:val="en-US"/>
                      </w:rPr>
                      <m:t>I</m:t>
                    </m:r>
                  </m:e>
                  <m:sub>
                    <m:r>
                      <w:rPr>
                        <w:rFonts w:ascii="Cambria Math" w:hAnsi="Cambria Math" w:cs="Times New Roman"/>
                        <w:sz w:val="28"/>
                      </w:rPr>
                      <m:t>ко</m:t>
                    </m:r>
                    <m:r>
                      <w:rPr>
                        <w:rFonts w:ascii="Cambria Math" w:hAnsi="Cambria Math" w:cs="Times New Roman"/>
                        <w:sz w:val="28"/>
                        <w:lang w:val="en-US"/>
                      </w:rPr>
                      <m:t>t</m:t>
                    </m:r>
                    <m:r>
                      <w:rPr>
                        <w:rFonts w:ascii="Cambria Math" w:hAnsi="Cambria Math" w:cs="Times New Roman"/>
                        <w:sz w:val="28"/>
                      </w:rPr>
                      <m:t>-2</m:t>
                    </m:r>
                  </m:sub>
                  <m:sup>
                    <m:r>
                      <w:rPr>
                        <w:rFonts w:ascii="Cambria Math" w:hAnsi="Cambria Math" w:cs="Times New Roman"/>
                        <w:sz w:val="28"/>
                      </w:rPr>
                      <m:t>ф</m:t>
                    </m:r>
                  </m:sup>
                </m:sSubSup>
              </m:e>
            </m:d>
            <m:r>
              <w:rPr>
                <w:rFonts w:ascii="Cambria Math" w:hAnsi="Cambria Math" w:cs="Times New Roman"/>
                <w:sz w:val="28"/>
              </w:rPr>
              <m:t>∙</m:t>
            </m:r>
            <m:sSubSup>
              <m:sSubSupPr>
                <m:ctrlPr>
                  <w:rPr>
                    <w:rFonts w:ascii="Cambria Math" w:hAnsi="Cambria Math" w:cs="Times New Roman"/>
                    <w:i/>
                    <w:sz w:val="28"/>
                  </w:rPr>
                </m:ctrlPr>
              </m:sSubSupPr>
              <m:e>
                <m:r>
                  <w:rPr>
                    <w:rFonts w:ascii="Cambria Math" w:hAnsi="Cambria Math" w:cs="Times New Roman"/>
                    <w:sz w:val="28"/>
                    <w:lang w:val="en-US"/>
                  </w:rPr>
                  <m:t>W</m:t>
                </m:r>
              </m:e>
              <m:sub>
                <m:sSub>
                  <m:sSubPr>
                    <m:ctrlPr>
                      <w:rPr>
                        <w:rFonts w:ascii="Cambria Math" w:hAnsi="Cambria Math" w:cs="Times New Roman"/>
                        <w:i/>
                        <w:sz w:val="28"/>
                      </w:rPr>
                    </m:ctrlPr>
                  </m:sSubPr>
                  <m:e>
                    <m:r>
                      <w:rPr>
                        <w:rFonts w:ascii="Cambria Math" w:hAnsi="Cambria Math" w:cs="Times New Roman"/>
                        <w:sz w:val="28"/>
                      </w:rPr>
                      <m:t>2</m:t>
                    </m:r>
                  </m:e>
                  <m:sub>
                    <m:r>
                      <w:rPr>
                        <w:rFonts w:ascii="Cambria Math" w:hAnsi="Cambria Math" w:cs="Times New Roman"/>
                        <w:sz w:val="28"/>
                        <w:lang w:val="en-US"/>
                      </w:rPr>
                      <m:t>t</m:t>
                    </m:r>
                  </m:sub>
                </m:sSub>
                <m:r>
                  <w:rPr>
                    <w:rFonts w:ascii="Cambria Math" w:hAnsi="Cambria Math" w:cs="Times New Roman"/>
                    <w:sz w:val="28"/>
                  </w:rPr>
                  <m:t>-2</m:t>
                </m:r>
              </m:sub>
              <m:sup>
                <m:r>
                  <w:rPr>
                    <w:rFonts w:ascii="Cambria Math" w:hAnsi="Cambria Math" w:cs="Times New Roman"/>
                    <w:sz w:val="28"/>
                  </w:rPr>
                  <m:t>м</m:t>
                </m:r>
                <m:d>
                  <m:dPr>
                    <m:ctrlPr>
                      <w:rPr>
                        <w:rFonts w:ascii="Cambria Math" w:hAnsi="Cambria Math" w:cs="Times New Roman"/>
                        <w:i/>
                        <w:sz w:val="28"/>
                      </w:rPr>
                    </m:ctrlPr>
                  </m:dPr>
                  <m:e>
                    <m:r>
                      <w:rPr>
                        <w:rFonts w:ascii="Cambria Math" w:hAnsi="Cambria Math" w:cs="Times New Roman"/>
                        <w:sz w:val="28"/>
                      </w:rPr>
                      <m:t>с</m:t>
                    </m:r>
                  </m:e>
                </m:d>
                <m:r>
                  <w:rPr>
                    <w:rFonts w:ascii="Cambria Math" w:hAnsi="Cambria Math" w:cs="Times New Roman"/>
                    <w:sz w:val="28"/>
                  </w:rPr>
                  <m:t>ф</m:t>
                </m:r>
              </m:sup>
            </m:sSubSup>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Ц</m:t>
                </m:r>
              </m:e>
              <m:sub>
                <m:sSub>
                  <m:sSubPr>
                    <m:ctrlPr>
                      <w:rPr>
                        <w:rFonts w:ascii="Cambria Math" w:hAnsi="Cambria Math" w:cs="Times New Roman"/>
                        <w:i/>
                        <w:sz w:val="28"/>
                      </w:rPr>
                    </m:ctrlPr>
                  </m:sSubPr>
                  <m:e>
                    <m:sSub>
                      <m:sSubPr>
                        <m:ctrlPr>
                          <w:rPr>
                            <w:rFonts w:ascii="Cambria Math" w:hAnsi="Cambria Math" w:cs="Times New Roman"/>
                            <w:i/>
                            <w:sz w:val="28"/>
                          </w:rPr>
                        </m:ctrlPr>
                      </m:sSubPr>
                      <m:e>
                        <m:r>
                          <w:rPr>
                            <w:rFonts w:ascii="Cambria Math" w:hAnsi="Cambria Math" w:cs="Times New Roman"/>
                            <w:sz w:val="28"/>
                          </w:rPr>
                          <m:t>2</m:t>
                        </m:r>
                      </m:e>
                      <m:sub/>
                    </m:sSub>
                  </m:e>
                  <m:sub>
                    <m:r>
                      <w:rPr>
                        <w:rFonts w:ascii="Cambria Math" w:hAnsi="Cambria Math" w:cs="Times New Roman"/>
                        <w:sz w:val="28"/>
                        <w:lang w:val="en-US"/>
                      </w:rPr>
                      <m:t>t</m:t>
                    </m:r>
                  </m:sub>
                </m:sSub>
                <m:r>
                  <w:rPr>
                    <w:rFonts w:ascii="Cambria Math" w:hAnsi="Cambria Math" w:cs="Times New Roman"/>
                    <w:sz w:val="28"/>
                  </w:rPr>
                  <m:t>-2</m:t>
                </m:r>
              </m:sub>
            </m:sSub>
            <m:r>
              <w:rPr>
                <w:rFonts w:ascii="Cambria Math" w:hAnsi="Cambria Math" w:cs="Times New Roman"/>
                <w:sz w:val="28"/>
              </w:rPr>
              <m:t>*ПКко</m:t>
            </m:r>
          </m:num>
          <m:den>
            <m:sSubSup>
              <m:sSubSupPr>
                <m:ctrlPr>
                  <w:rPr>
                    <w:rFonts w:ascii="Cambria Math" w:hAnsi="Cambria Math" w:cs="Times New Roman"/>
                    <w:i/>
                    <w:sz w:val="28"/>
                  </w:rPr>
                </m:ctrlPr>
              </m:sSubSupPr>
              <m:e>
                <m:r>
                  <w:rPr>
                    <w:rFonts w:ascii="Cambria Math" w:hAnsi="Cambria Math" w:cs="Times New Roman"/>
                    <w:sz w:val="28"/>
                    <w:lang w:val="en-US"/>
                  </w:rPr>
                  <m:t>N</m:t>
                </m:r>
              </m:e>
              <m:sub>
                <m:r>
                  <w:rPr>
                    <w:rFonts w:ascii="Cambria Math" w:hAnsi="Cambria Math" w:cs="Times New Roman"/>
                    <w:sz w:val="28"/>
                  </w:rPr>
                  <m:t>ко</m:t>
                </m:r>
                <m:r>
                  <w:rPr>
                    <w:rFonts w:ascii="Cambria Math" w:hAnsi="Cambria Math" w:cs="Times New Roman"/>
                    <w:sz w:val="28"/>
                    <w:lang w:val="en-US"/>
                  </w:rPr>
                  <m:t>t</m:t>
                </m:r>
                <m:r>
                  <w:rPr>
                    <w:rFonts w:ascii="Cambria Math" w:hAnsi="Cambria Math" w:cs="Times New Roman"/>
                    <w:sz w:val="28"/>
                  </w:rPr>
                  <m:t>-2</m:t>
                </m:r>
              </m:sub>
              <m:sup>
                <m:r>
                  <w:rPr>
                    <w:rFonts w:ascii="Cambria Math" w:hAnsi="Cambria Math" w:cs="Times New Roman"/>
                    <w:sz w:val="28"/>
                  </w:rPr>
                  <m:t>заг</m:t>
                </m:r>
              </m:sup>
            </m:sSubSup>
            <m:r>
              <w:rPr>
                <w:rFonts w:ascii="Cambria Math" w:hAnsi="Cambria Math" w:cs="Times New Roman"/>
                <w:sz w:val="28"/>
              </w:rPr>
              <m:t>*1000</m:t>
            </m:r>
          </m:den>
        </m:f>
        <m:r>
          <w:rPr>
            <w:rFonts w:ascii="Cambria Math" w:hAnsi="Cambria Math" w:cs="Times New Roman"/>
            <w:sz w:val="28"/>
          </w:rPr>
          <m:t>, тис. грн</m:t>
        </m:r>
      </m:oMath>
      <w:r w:rsidR="005948BC" w:rsidRPr="00037BEC">
        <w:rPr>
          <w:rFonts w:ascii="Times New Roman" w:eastAsiaTheme="minorEastAsia" w:hAnsi="Times New Roman" w:cs="Times New Roman"/>
          <w:i/>
          <w:sz w:val="28"/>
        </w:rPr>
        <w:t xml:space="preserve">      </w:t>
      </w:r>
      <w:r w:rsidR="005948BC" w:rsidRPr="00037BEC">
        <w:rPr>
          <w:rFonts w:ascii="Times New Roman" w:eastAsiaTheme="minorEastAsia" w:hAnsi="Times New Roman" w:cs="Times New Roman"/>
          <w:sz w:val="28"/>
        </w:rPr>
        <w:t>(45)</w:t>
      </w:r>
    </w:p>
    <w:p w14:paraId="41A4E2EE" w14:textId="77777777" w:rsidR="005948BC" w:rsidRPr="00037BEC" w:rsidRDefault="005948BC" w:rsidP="00AF07F9">
      <w:pPr>
        <w:spacing w:after="0"/>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 xml:space="preserve">де </w:t>
      </w: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I</m:t>
            </m:r>
          </m:e>
          <m:sub>
            <m:r>
              <w:rPr>
                <w:rFonts w:ascii="Cambria Math" w:hAnsi="Cambria Math" w:cs="Times New Roman"/>
                <w:sz w:val="28"/>
                <w:szCs w:val="28"/>
              </w:rPr>
              <m:t>ко_ц</m:t>
            </m:r>
          </m:sub>
          <m:sup>
            <m:r>
              <w:rPr>
                <w:rFonts w:ascii="Cambria Math" w:hAnsi="Cambria Math" w:cs="Times New Roman"/>
                <w:sz w:val="28"/>
                <w:szCs w:val="28"/>
              </w:rPr>
              <m:t>м</m:t>
            </m:r>
            <m:d>
              <m:dPr>
                <m:ctrlPr>
                  <w:rPr>
                    <w:rFonts w:ascii="Cambria Math" w:hAnsi="Cambria Math" w:cs="Times New Roman"/>
                    <w:i/>
                    <w:sz w:val="28"/>
                    <w:szCs w:val="28"/>
                  </w:rPr>
                </m:ctrlPr>
              </m:dPr>
              <m:e>
                <m:r>
                  <w:rPr>
                    <w:rFonts w:ascii="Cambria Math" w:hAnsi="Cambria Math" w:cs="Times New Roman"/>
                    <w:sz w:val="28"/>
                    <w:szCs w:val="28"/>
                  </w:rPr>
                  <m:t>с</m:t>
                </m:r>
              </m:e>
            </m:d>
          </m:sup>
        </m:sSubSup>
      </m:oMath>
      <w:r w:rsidRPr="00037BEC">
        <w:rPr>
          <w:rFonts w:ascii="Times New Roman" w:hAnsi="Times New Roman" w:cs="Times New Roman"/>
          <w:sz w:val="28"/>
          <w:szCs w:val="28"/>
        </w:rPr>
        <w:t xml:space="preserve"> – встановлений НКРЕКП для міської (сільської) </w:t>
      </w:r>
      <w:r w:rsidRPr="00037BEC">
        <w:rPr>
          <w:rFonts w:ascii="Times New Roman" w:hAnsi="Times New Roman" w:cs="Times New Roman"/>
          <w:sz w:val="28"/>
          <w:szCs w:val="28"/>
        </w:rPr>
        <w:br/>
        <w:t>території цільовий індекс якості проведення контрольних оглядів вузлів обліку електричної енергії,  де не забезпечено гарантоване щодобове автоматизоване дистанційне зчитування даних, який враховується у розрахунку</w:t>
      </w:r>
      <w:r w:rsidR="00EE73C6" w:rsidRPr="00037BEC">
        <w:rPr>
          <w:rFonts w:ascii="Times New Roman" w:hAnsi="Times New Roman" w:cs="Times New Roman"/>
          <w:sz w:val="28"/>
          <w:szCs w:val="28"/>
        </w:rPr>
        <w:t>,</w:t>
      </w:r>
      <w:r w:rsidRPr="00037BEC">
        <w:rPr>
          <w:rFonts w:ascii="Times New Roman" w:hAnsi="Times New Roman" w:cs="Times New Roman"/>
          <w:sz w:val="28"/>
          <w:szCs w:val="28"/>
        </w:rPr>
        <w:t xml:space="preserve"> починаючи з третього року другого регуляторного періоду на рівні 90 %, (</w:t>
      </w:r>
      <m:oMath>
        <m:sSubSup>
          <m:sSubSupPr>
            <m:ctrlPr>
              <w:rPr>
                <w:rFonts w:ascii="Cambria Math" w:hAnsi="Cambria Math" w:cs="Times New Roman"/>
                <w:sz w:val="28"/>
                <w:szCs w:val="28"/>
              </w:rPr>
            </m:ctrlPr>
          </m:sSubSupPr>
          <m:e>
            <m:r>
              <w:rPr>
                <w:rFonts w:ascii="Cambria Math" w:hAnsi="Cambria Math" w:cs="Times New Roman"/>
                <w:sz w:val="28"/>
                <w:szCs w:val="28"/>
              </w:rPr>
              <m:t>I</m:t>
            </m:r>
          </m:e>
          <m:sub>
            <m:r>
              <m:rPr>
                <m:sty m:val="p"/>
              </m:rPr>
              <w:rPr>
                <w:rFonts w:ascii="Cambria Math" w:hAnsi="Cambria Math" w:cs="Times New Roman"/>
                <w:sz w:val="28"/>
                <w:szCs w:val="28"/>
              </w:rPr>
              <m:t>ко</m:t>
            </m:r>
            <m:r>
              <w:rPr>
                <w:rFonts w:ascii="Cambria Math" w:hAnsi="Cambria Math" w:cs="Times New Roman"/>
                <w:sz w:val="28"/>
                <w:szCs w:val="28"/>
              </w:rPr>
              <m:t>t</m:t>
            </m:r>
            <m:r>
              <m:rPr>
                <m:sty m:val="p"/>
              </m:rPr>
              <w:rPr>
                <w:rFonts w:ascii="Cambria Math" w:hAnsi="Cambria Math" w:cs="Times New Roman"/>
                <w:sz w:val="28"/>
                <w:szCs w:val="28"/>
              </w:rPr>
              <m:t>-2</m:t>
            </m:r>
          </m:sub>
          <m:sup>
            <m:r>
              <m:rPr>
                <m:sty m:val="p"/>
              </m:rPr>
              <w:rPr>
                <w:rFonts w:ascii="Cambria Math" w:hAnsi="Cambria Math" w:cs="Times New Roman"/>
                <w:sz w:val="28"/>
                <w:szCs w:val="28"/>
              </w:rPr>
              <m:t>р</m:t>
            </m:r>
          </m:sup>
        </m:sSubSup>
      </m:oMath>
      <w:r w:rsidRPr="00037BEC">
        <w:rPr>
          <w:rFonts w:ascii="Times New Roman" w:hAnsi="Times New Roman" w:cs="Times New Roman"/>
          <w:sz w:val="28"/>
          <w:szCs w:val="28"/>
        </w:rPr>
        <w:t xml:space="preserve"> );</w:t>
      </w:r>
    </w:p>
    <w:p w14:paraId="6DA28E43" w14:textId="77777777" w:rsidR="005948BC" w:rsidRPr="00037BEC" w:rsidRDefault="00037BEC" w:rsidP="00AF07F9">
      <w:pPr>
        <w:spacing w:after="0" w:line="240" w:lineRule="auto"/>
        <w:ind w:firstLine="709"/>
        <w:contextualSpacing/>
        <w:jc w:val="both"/>
        <w:rPr>
          <w:rFonts w:ascii="Times New Roman" w:hAnsi="Times New Roman" w:cs="Times New Roman"/>
          <w:sz w:val="28"/>
        </w:rPr>
      </w:pPr>
      <m:oMath>
        <m:sSubSup>
          <m:sSubSupPr>
            <m:ctrlPr>
              <w:rPr>
                <w:rFonts w:ascii="Cambria Math" w:hAnsi="Cambria Math" w:cs="Times New Roman"/>
                <w:i/>
                <w:sz w:val="28"/>
              </w:rPr>
            </m:ctrlPr>
          </m:sSubSupPr>
          <m:e>
            <m:r>
              <w:rPr>
                <w:rFonts w:ascii="Cambria Math" w:hAnsi="Cambria Math" w:cs="Times New Roman"/>
                <w:sz w:val="28"/>
                <w:lang w:val="en-US"/>
              </w:rPr>
              <m:t>I</m:t>
            </m:r>
          </m:e>
          <m:sub>
            <m:r>
              <w:rPr>
                <w:rFonts w:ascii="Cambria Math" w:hAnsi="Cambria Math" w:cs="Times New Roman"/>
                <w:sz w:val="28"/>
                <w:lang w:val="ru-RU"/>
              </w:rPr>
              <m:t>ко</m:t>
            </m:r>
            <m:r>
              <w:rPr>
                <w:rFonts w:ascii="Cambria Math" w:hAnsi="Cambria Math" w:cs="Times New Roman"/>
                <w:sz w:val="28"/>
                <w:lang w:val="en-US"/>
              </w:rPr>
              <m:t>t</m:t>
            </m:r>
            <m:r>
              <w:rPr>
                <w:rFonts w:ascii="Cambria Math" w:hAnsi="Cambria Math" w:cs="Times New Roman"/>
                <w:sz w:val="28"/>
                <w:lang w:val="ru-RU"/>
              </w:rPr>
              <m:t>-2</m:t>
            </m:r>
          </m:sub>
          <m:sup>
            <m:r>
              <w:rPr>
                <w:rFonts w:ascii="Cambria Math" w:hAnsi="Cambria Math" w:cs="Times New Roman"/>
                <w:sz w:val="28"/>
              </w:rPr>
              <m:t>ф</m:t>
            </m:r>
          </m:sup>
        </m:sSubSup>
      </m:oMath>
      <w:r w:rsidR="005948BC" w:rsidRPr="00037BEC">
        <w:rPr>
          <w:rFonts w:ascii="Times New Roman" w:hAnsi="Times New Roman" w:cs="Times New Roman"/>
          <w:sz w:val="28"/>
        </w:rPr>
        <w:t xml:space="preserve"> – фактичний індекс якості проведення контрольних оглядів вузлів обліку електричної енергії, який визначається за формулою</w:t>
      </w:r>
    </w:p>
    <w:p w14:paraId="10389D53" w14:textId="77777777" w:rsidR="005948BC" w:rsidRPr="00037BEC" w:rsidRDefault="00037BEC" w:rsidP="00AF07F9">
      <w:pPr>
        <w:spacing w:after="0"/>
        <w:ind w:firstLine="709"/>
        <w:contextualSpacing/>
        <w:jc w:val="center"/>
        <w:rPr>
          <w:rFonts w:ascii="Times New Roman" w:hAnsi="Times New Roman" w:cs="Times New Roman"/>
          <w:sz w:val="28"/>
        </w:rPr>
      </w:pPr>
      <m:oMath>
        <m:sSubSup>
          <m:sSubSupPr>
            <m:ctrlPr>
              <w:rPr>
                <w:rFonts w:ascii="Cambria Math" w:hAnsi="Cambria Math" w:cs="Times New Roman"/>
                <w:i/>
                <w:sz w:val="28"/>
              </w:rPr>
            </m:ctrlPr>
          </m:sSubSupPr>
          <m:e>
            <m:r>
              <w:rPr>
                <w:rFonts w:ascii="Cambria Math" w:hAnsi="Cambria Math" w:cs="Times New Roman"/>
                <w:sz w:val="28"/>
                <w:lang w:val="en-US"/>
              </w:rPr>
              <m:t>I</m:t>
            </m:r>
          </m:e>
          <m:sub>
            <m:r>
              <w:rPr>
                <w:rFonts w:ascii="Cambria Math" w:hAnsi="Cambria Math" w:cs="Times New Roman"/>
                <w:sz w:val="28"/>
              </w:rPr>
              <m:t>ко</m:t>
            </m:r>
            <m:r>
              <w:rPr>
                <w:rFonts w:ascii="Cambria Math" w:hAnsi="Cambria Math" w:cs="Times New Roman"/>
                <w:sz w:val="28"/>
                <w:lang w:val="en-US"/>
              </w:rPr>
              <m:t>t</m:t>
            </m:r>
            <m:r>
              <w:rPr>
                <w:rFonts w:ascii="Cambria Math" w:hAnsi="Cambria Math" w:cs="Times New Roman"/>
                <w:sz w:val="28"/>
              </w:rPr>
              <m:t>-2</m:t>
            </m:r>
          </m:sub>
          <m:sup>
            <m:r>
              <w:rPr>
                <w:rFonts w:ascii="Cambria Math" w:hAnsi="Cambria Math" w:cs="Times New Roman"/>
                <w:sz w:val="28"/>
              </w:rPr>
              <m:t>ф</m:t>
            </m:r>
          </m:sup>
        </m:sSubSup>
        <m:r>
          <w:rPr>
            <w:rFonts w:ascii="Cambria Math" w:hAnsi="Cambria Math" w:cs="Times New Roman"/>
            <w:sz w:val="28"/>
          </w:rPr>
          <m:t xml:space="preserve">= </m:t>
        </m:r>
        <m:f>
          <m:fPr>
            <m:ctrlPr>
              <w:rPr>
                <w:rFonts w:ascii="Cambria Math" w:hAnsi="Cambria Math" w:cs="Times New Roman"/>
                <w:i/>
                <w:sz w:val="28"/>
              </w:rPr>
            </m:ctrlPr>
          </m:fPr>
          <m:num>
            <m:sSubSup>
              <m:sSubSupPr>
                <m:ctrlPr>
                  <w:rPr>
                    <w:rFonts w:ascii="Cambria Math" w:hAnsi="Cambria Math" w:cs="Times New Roman"/>
                    <w:i/>
                    <w:sz w:val="28"/>
                  </w:rPr>
                </m:ctrlPr>
              </m:sSubSupPr>
              <m:e>
                <m:r>
                  <w:rPr>
                    <w:rFonts w:ascii="Cambria Math" w:hAnsi="Cambria Math" w:cs="Times New Roman"/>
                    <w:sz w:val="28"/>
                    <w:lang w:val="en-US"/>
                  </w:rPr>
                  <m:t>N</m:t>
                </m:r>
              </m:e>
              <m:sub>
                <m:r>
                  <w:rPr>
                    <w:rFonts w:ascii="Cambria Math" w:hAnsi="Cambria Math" w:cs="Times New Roman"/>
                    <w:sz w:val="28"/>
                  </w:rPr>
                  <m:t>нп</m:t>
                </m:r>
                <m:r>
                  <w:rPr>
                    <w:rFonts w:ascii="Cambria Math" w:hAnsi="Cambria Math" w:cs="Times New Roman"/>
                    <w:sz w:val="28"/>
                    <w:lang w:val="en-US"/>
                  </w:rPr>
                  <m:t>t</m:t>
                </m:r>
                <m:r>
                  <w:rPr>
                    <w:rFonts w:ascii="Cambria Math" w:hAnsi="Cambria Math" w:cs="Times New Roman"/>
                    <w:sz w:val="28"/>
                  </w:rPr>
                  <m:t>-2</m:t>
                </m:r>
              </m:sub>
              <m:sup>
                <m:r>
                  <w:rPr>
                    <w:rFonts w:ascii="Cambria Math" w:hAnsi="Cambria Math" w:cs="Times New Roman"/>
                    <w:sz w:val="28"/>
                  </w:rPr>
                  <m:t>ф</m:t>
                </m:r>
              </m:sup>
            </m:sSubSup>
          </m:num>
          <m:den>
            <m:sSubSup>
              <m:sSubSupPr>
                <m:ctrlPr>
                  <w:rPr>
                    <w:rFonts w:ascii="Cambria Math" w:hAnsi="Cambria Math" w:cs="Times New Roman"/>
                    <w:i/>
                    <w:sz w:val="28"/>
                  </w:rPr>
                </m:ctrlPr>
              </m:sSubSupPr>
              <m:e>
                <m:r>
                  <w:rPr>
                    <w:rFonts w:ascii="Cambria Math" w:hAnsi="Cambria Math" w:cs="Times New Roman"/>
                    <w:sz w:val="28"/>
                    <w:lang w:val="en-US"/>
                  </w:rPr>
                  <m:t>N</m:t>
                </m:r>
              </m:e>
              <m:sub>
                <m:r>
                  <w:rPr>
                    <w:rFonts w:ascii="Cambria Math" w:hAnsi="Cambria Math" w:cs="Times New Roman"/>
                    <w:sz w:val="28"/>
                  </w:rPr>
                  <m:t>нп</m:t>
                </m:r>
                <m:r>
                  <w:rPr>
                    <w:rFonts w:ascii="Cambria Math" w:hAnsi="Cambria Math" w:cs="Times New Roman"/>
                    <w:sz w:val="28"/>
                    <w:lang w:val="en-US"/>
                  </w:rPr>
                  <m:t>t</m:t>
                </m:r>
                <m:r>
                  <w:rPr>
                    <w:rFonts w:ascii="Cambria Math" w:hAnsi="Cambria Math" w:cs="Times New Roman"/>
                    <w:sz w:val="28"/>
                  </w:rPr>
                  <m:t>-2</m:t>
                </m:r>
              </m:sub>
              <m:sup>
                <m:r>
                  <w:rPr>
                    <w:rFonts w:ascii="Cambria Math" w:hAnsi="Cambria Math" w:cs="Times New Roman"/>
                    <w:sz w:val="28"/>
                  </w:rPr>
                  <m:t>заг</m:t>
                </m:r>
              </m:sup>
            </m:sSubSup>
          </m:den>
        </m:f>
      </m:oMath>
      <w:r w:rsidR="005948BC" w:rsidRPr="00037BEC">
        <w:rPr>
          <w:rFonts w:ascii="Times New Roman" w:hAnsi="Times New Roman" w:cs="Times New Roman"/>
          <w:sz w:val="28"/>
        </w:rPr>
        <w:t xml:space="preserve">    (46)</w:t>
      </w:r>
    </w:p>
    <w:p w14:paraId="66F82BBA" w14:textId="77777777" w:rsidR="005948BC" w:rsidRPr="00037BEC" w:rsidRDefault="005948BC" w:rsidP="00AF07F9">
      <w:pPr>
        <w:spacing w:after="0"/>
        <w:ind w:firstLine="709"/>
        <w:contextualSpacing/>
        <w:jc w:val="both"/>
        <w:rPr>
          <w:rFonts w:ascii="Times New Roman" w:hAnsi="Times New Roman" w:cs="Times New Roman"/>
          <w:sz w:val="28"/>
        </w:rPr>
      </w:pPr>
      <w:r w:rsidRPr="00037BEC">
        <w:rPr>
          <w:rFonts w:ascii="Times New Roman" w:hAnsi="Times New Roman" w:cs="Times New Roman"/>
          <w:sz w:val="28"/>
        </w:rPr>
        <w:t xml:space="preserve">де </w:t>
      </w:r>
      <m:oMath>
        <m:sSubSup>
          <m:sSubSupPr>
            <m:ctrlPr>
              <w:rPr>
                <w:rFonts w:ascii="Cambria Math" w:hAnsi="Cambria Math" w:cs="Times New Roman"/>
                <w:i/>
                <w:sz w:val="28"/>
              </w:rPr>
            </m:ctrlPr>
          </m:sSubSupPr>
          <m:e>
            <m:r>
              <w:rPr>
                <w:rFonts w:ascii="Cambria Math" w:hAnsi="Cambria Math" w:cs="Times New Roman"/>
                <w:sz w:val="28"/>
                <w:lang w:val="en-US"/>
              </w:rPr>
              <m:t>N</m:t>
            </m:r>
          </m:e>
          <m:sub>
            <m:r>
              <w:rPr>
                <w:rFonts w:ascii="Cambria Math" w:hAnsi="Cambria Math" w:cs="Times New Roman"/>
                <w:sz w:val="28"/>
                <w:lang w:val="ru-RU"/>
              </w:rPr>
              <m:t>ко</m:t>
            </m:r>
            <m:r>
              <w:rPr>
                <w:rFonts w:ascii="Cambria Math" w:hAnsi="Cambria Math" w:cs="Times New Roman"/>
                <w:sz w:val="28"/>
                <w:lang w:val="en-US"/>
              </w:rPr>
              <m:t>t</m:t>
            </m:r>
            <m:r>
              <w:rPr>
                <w:rFonts w:ascii="Cambria Math" w:hAnsi="Cambria Math" w:cs="Times New Roman"/>
                <w:sz w:val="28"/>
                <w:lang w:val="ru-RU"/>
              </w:rPr>
              <m:t>-2</m:t>
            </m:r>
          </m:sub>
          <m:sup>
            <m:r>
              <w:rPr>
                <w:rFonts w:ascii="Cambria Math" w:hAnsi="Cambria Math" w:cs="Times New Roman"/>
                <w:sz w:val="28"/>
              </w:rPr>
              <m:t>ф</m:t>
            </m:r>
          </m:sup>
        </m:sSubSup>
      </m:oMath>
      <w:r w:rsidRPr="00037BEC">
        <w:rPr>
          <w:rFonts w:ascii="Times New Roman" w:hAnsi="Times New Roman" w:cs="Times New Roman"/>
          <w:sz w:val="28"/>
        </w:rPr>
        <w:t xml:space="preserve"> – фактична кількість точок комерційного обліку, де проведено контрольні огляди з дотриманням вимог ККОЕЕ, за рік t-2;</w:t>
      </w:r>
    </w:p>
    <w:p w14:paraId="59B26FB6" w14:textId="77777777" w:rsidR="005948BC" w:rsidRPr="00037BEC" w:rsidRDefault="00037BEC" w:rsidP="00AF07F9">
      <w:pPr>
        <w:spacing w:after="0"/>
        <w:ind w:firstLine="709"/>
        <w:contextualSpacing/>
        <w:jc w:val="both"/>
        <w:rPr>
          <w:rFonts w:ascii="Times New Roman" w:hAnsi="Times New Roman" w:cs="Times New Roman"/>
          <w:sz w:val="28"/>
        </w:rPr>
      </w:pPr>
      <m:oMath>
        <m:sSubSup>
          <m:sSubSupPr>
            <m:ctrlPr>
              <w:rPr>
                <w:rFonts w:ascii="Cambria Math" w:hAnsi="Cambria Math" w:cs="Times New Roman"/>
                <w:i/>
                <w:sz w:val="28"/>
              </w:rPr>
            </m:ctrlPr>
          </m:sSubSupPr>
          <m:e>
            <m:r>
              <w:rPr>
                <w:rFonts w:ascii="Cambria Math" w:hAnsi="Cambria Math" w:cs="Times New Roman"/>
                <w:sz w:val="28"/>
                <w:lang w:val="en-US"/>
              </w:rPr>
              <m:t>N</m:t>
            </m:r>
          </m:e>
          <m:sub>
            <m:r>
              <w:rPr>
                <w:rFonts w:ascii="Cambria Math" w:hAnsi="Cambria Math" w:cs="Times New Roman"/>
                <w:sz w:val="28"/>
                <w:lang w:val="ru-RU"/>
              </w:rPr>
              <m:t>ко</m:t>
            </m:r>
            <m:r>
              <w:rPr>
                <w:rFonts w:ascii="Cambria Math" w:hAnsi="Cambria Math" w:cs="Times New Roman"/>
                <w:sz w:val="28"/>
                <w:lang w:val="en-US"/>
              </w:rPr>
              <m:t>t</m:t>
            </m:r>
            <m:r>
              <w:rPr>
                <w:rFonts w:ascii="Cambria Math" w:hAnsi="Cambria Math" w:cs="Times New Roman"/>
                <w:sz w:val="28"/>
                <w:lang w:val="ru-RU"/>
              </w:rPr>
              <m:t>-2</m:t>
            </m:r>
          </m:sub>
          <m:sup>
            <m:r>
              <w:rPr>
                <w:rFonts w:ascii="Cambria Math" w:hAnsi="Cambria Math" w:cs="Times New Roman"/>
                <w:sz w:val="28"/>
              </w:rPr>
              <m:t>заг</m:t>
            </m:r>
          </m:sup>
        </m:sSubSup>
      </m:oMath>
      <w:r w:rsidR="005948BC" w:rsidRPr="00037BEC">
        <w:rPr>
          <w:rFonts w:ascii="Times New Roman" w:hAnsi="Times New Roman" w:cs="Times New Roman"/>
          <w:sz w:val="28"/>
        </w:rPr>
        <w:t xml:space="preserve"> – загальна кількість точок комерційного обліку на початок року t-2;</w:t>
      </w:r>
    </w:p>
    <w:p w14:paraId="2D747D99" w14:textId="77777777" w:rsidR="005948BC" w:rsidRPr="00037BEC" w:rsidRDefault="00037BEC" w:rsidP="00AF07F9">
      <w:pPr>
        <w:spacing w:after="0" w:line="240" w:lineRule="auto"/>
        <w:ind w:firstLine="709"/>
        <w:contextualSpacing/>
        <w:jc w:val="both"/>
        <w:rPr>
          <w:rFonts w:ascii="Times New Roman" w:hAnsi="Times New Roman" w:cs="Times New Roman"/>
          <w:sz w:val="28"/>
          <w:szCs w:val="28"/>
        </w:rPr>
      </w:pPr>
      <w:hyperlink r:id="rId76" w:tgtFrame="_blank" w:history="1">
        <w:proofErr w:type="spellStart"/>
        <w:r w:rsidR="005948BC" w:rsidRPr="00037BEC">
          <w:rPr>
            <w:rFonts w:ascii="Times New Roman" w:hAnsi="Times New Roman" w:cs="Times New Roman"/>
            <w:sz w:val="28"/>
            <w:szCs w:val="28"/>
          </w:rPr>
          <w:t>ПК</w:t>
        </w:r>
        <w:r w:rsidR="005948BC" w:rsidRPr="00037BEC">
          <w:rPr>
            <w:rFonts w:ascii="Times New Roman" w:hAnsi="Times New Roman" w:cs="Times New Roman"/>
            <w:sz w:val="28"/>
            <w:szCs w:val="28"/>
            <w:vertAlign w:val="subscript"/>
          </w:rPr>
          <w:t>ко</w:t>
        </w:r>
        <w:proofErr w:type="spellEnd"/>
        <w:r w:rsidR="005948BC" w:rsidRPr="00037BEC">
          <w:rPr>
            <w:rFonts w:ascii="Times New Roman" w:hAnsi="Times New Roman" w:cs="Times New Roman"/>
            <w:sz w:val="28"/>
            <w:szCs w:val="28"/>
          </w:rPr>
          <w:t xml:space="preserve"> </w:t>
        </w:r>
        <w:r w:rsidR="005948BC" w:rsidRPr="00037BEC">
          <w:rPr>
            <w:rFonts w:ascii="Times New Roman" w:hAnsi="Times New Roman" w:cs="Times New Roman"/>
            <w:sz w:val="28"/>
            <w:szCs w:val="28"/>
            <w:lang w:eastAsia="ru-RU"/>
          </w:rPr>
          <w:t>–</w:t>
        </w:r>
        <w:r w:rsidR="005948BC" w:rsidRPr="00037BEC">
          <w:rPr>
            <w:rFonts w:ascii="Times New Roman" w:hAnsi="Times New Roman" w:cs="Times New Roman"/>
            <w:sz w:val="28"/>
            <w:szCs w:val="28"/>
          </w:rPr>
          <w:t xml:space="preserve"> встановлений НКРЕКП параметр коригування необхідного доходу за недотримання показника комерційної якості надання послуг з проведення контрольних оглядів вузлів обліку електричної енергії</w:t>
        </w:r>
      </w:hyperlink>
      <w:r w:rsidR="005948BC" w:rsidRPr="00037BEC">
        <w:rPr>
          <w:rFonts w:ascii="Times New Roman" w:hAnsi="Times New Roman" w:cs="Times New Roman"/>
          <w:sz w:val="28"/>
          <w:szCs w:val="28"/>
        </w:rPr>
        <w:t>, який дорівнює 400</w:t>
      </w:r>
      <w:r w:rsidR="005948BC" w:rsidRPr="00037BEC">
        <w:rPr>
          <w:rFonts w:ascii="Times New Roman" w:hAnsi="Times New Roman" w:cs="Times New Roman"/>
          <w:sz w:val="28"/>
          <w:szCs w:val="28"/>
          <w:lang w:val="ru-RU"/>
        </w:rPr>
        <w:t>;</w:t>
      </w:r>
      <w:r w:rsidR="005948BC" w:rsidRPr="00037BEC">
        <w:rPr>
          <w:rFonts w:ascii="Times New Roman" w:hAnsi="Times New Roman" w:cs="Times New Roman"/>
          <w:sz w:val="28"/>
          <w:szCs w:val="28"/>
        </w:rPr>
        <w:t xml:space="preserve"> </w:t>
      </w:r>
    </w:p>
    <w:p w14:paraId="6903204F" w14:textId="77777777" w:rsidR="005948BC" w:rsidRPr="00037BEC" w:rsidRDefault="005948BC" w:rsidP="00AF07F9">
      <w:pPr>
        <w:spacing w:after="0" w:line="240" w:lineRule="auto"/>
        <w:ind w:firstLine="709"/>
        <w:contextualSpacing/>
        <w:jc w:val="both"/>
        <w:rPr>
          <w:rFonts w:ascii="Times New Roman" w:hAnsi="Times New Roman" w:cs="Times New Roman"/>
          <w:sz w:val="28"/>
          <w:szCs w:val="28"/>
          <w:lang w:val="ru-RU"/>
        </w:rPr>
      </w:pPr>
    </w:p>
    <w:p w14:paraId="37FB6CB6" w14:textId="77777777" w:rsidR="005948BC" w:rsidRPr="00037BEC" w:rsidRDefault="005948BC" w:rsidP="00AF07F9">
      <w:pPr>
        <w:spacing w:after="0" w:line="240" w:lineRule="auto"/>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6</w:t>
      </w:r>
      <w:r w:rsidRPr="00037BEC">
        <w:rPr>
          <w:rFonts w:ascii="Times New Roman" w:hAnsi="Times New Roman" w:cs="Times New Roman"/>
          <w:sz w:val="28"/>
          <w:szCs w:val="28"/>
          <w:lang w:val="ru-RU"/>
        </w:rPr>
        <w:t>)</w:t>
      </w:r>
      <w:r w:rsidRPr="00037BEC">
        <w:rPr>
          <w:rFonts w:ascii="Times New Roman" w:hAnsi="Times New Roman" w:cs="Times New Roman"/>
          <w:sz w:val="28"/>
          <w:szCs w:val="28"/>
        </w:rPr>
        <w:t xml:space="preserve"> індекс рівня сервісу </w:t>
      </w:r>
      <w:proofErr w:type="spellStart"/>
      <w:r w:rsidRPr="00037BEC">
        <w:rPr>
          <w:rFonts w:ascii="Times New Roman" w:hAnsi="Times New Roman" w:cs="Times New Roman"/>
          <w:sz w:val="28"/>
          <w:szCs w:val="28"/>
        </w:rPr>
        <w:t>кол</w:t>
      </w:r>
      <w:proofErr w:type="spellEnd"/>
      <w:r w:rsidRPr="00037BEC">
        <w:rPr>
          <w:rFonts w:ascii="Times New Roman" w:hAnsi="Times New Roman" w:cs="Times New Roman"/>
          <w:sz w:val="28"/>
          <w:szCs w:val="28"/>
        </w:rPr>
        <w:t>-центру протягом 30 секунд</w:t>
      </w:r>
      <m:oMath>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(КЯ</m:t>
            </m:r>
          </m:e>
          <m:sub>
            <m:r>
              <w:rPr>
                <w:rFonts w:ascii="Cambria Math" w:hAnsi="Cambria Math" w:cs="Times New Roman"/>
                <w:sz w:val="28"/>
                <w:szCs w:val="28"/>
              </w:rPr>
              <m:t>рс</m:t>
            </m:r>
            <m:r>
              <w:rPr>
                <w:rFonts w:ascii="Cambria Math" w:hAnsi="Cambria Math" w:cs="Times New Roman"/>
                <w:sz w:val="28"/>
                <w:szCs w:val="28"/>
                <w:lang w:val="en-US"/>
              </w:rPr>
              <m:t>t</m:t>
            </m:r>
          </m:sub>
        </m:sSub>
      </m:oMath>
      <w:r w:rsidRPr="00037BEC">
        <w:rPr>
          <w:rFonts w:ascii="Times New Roman" w:hAnsi="Times New Roman" w:cs="Times New Roman"/>
          <w:sz w:val="28"/>
          <w:szCs w:val="28"/>
        </w:rPr>
        <w:t>), на рік t-2 визначається за формулою</w:t>
      </w:r>
    </w:p>
    <w:p w14:paraId="43865F2E" w14:textId="77777777" w:rsidR="005948BC" w:rsidRPr="00037BEC" w:rsidRDefault="00037BEC" w:rsidP="00AF07F9">
      <w:pPr>
        <w:spacing w:after="0" w:line="240" w:lineRule="auto"/>
        <w:contextualSpacing/>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КЯ</m:t>
            </m:r>
          </m:e>
          <m:sub>
            <m:r>
              <w:rPr>
                <w:rFonts w:ascii="Cambria Math" w:hAnsi="Cambria Math" w:cs="Times New Roman"/>
                <w:sz w:val="28"/>
                <w:szCs w:val="28"/>
              </w:rPr>
              <m:t>рс</m:t>
            </m:r>
            <m:r>
              <w:rPr>
                <w:rFonts w:ascii="Cambria Math" w:hAnsi="Cambria Math" w:cs="Times New Roman"/>
                <w:sz w:val="28"/>
                <w:szCs w:val="28"/>
                <w:lang w:val="en-US"/>
              </w:rPr>
              <m:t>t</m:t>
            </m:r>
          </m:sub>
        </m:sSub>
        <m:r>
          <w:rPr>
            <w:rFonts w:ascii="Cambria Math" w:hAnsi="Cambria Math" w:cs="Times New Roman"/>
            <w:sz w:val="28"/>
            <w:szCs w:val="28"/>
          </w:rPr>
          <m:t>=0,0005*</m:t>
        </m:r>
        <m:d>
          <m:dPr>
            <m:ctrlPr>
              <w:rPr>
                <w:rFonts w:ascii="Cambria Math" w:hAnsi="Cambria Math" w:cs="Times New Roman"/>
                <w:i/>
                <w:sz w:val="28"/>
                <w:szCs w:val="28"/>
              </w:rPr>
            </m:ctrlPr>
          </m:dPr>
          <m:e>
            <m:sSubSup>
              <m:sSubSupPr>
                <m:ctrlPr>
                  <w:rPr>
                    <w:rFonts w:ascii="Cambria Math" w:hAnsi="Cambria Math" w:cs="Times New Roman"/>
                    <w:i/>
                    <w:sz w:val="28"/>
                    <w:szCs w:val="28"/>
                  </w:rPr>
                </m:ctrlPr>
              </m:sSubSupPr>
              <m:e>
                <m:r>
                  <w:rPr>
                    <w:rFonts w:ascii="Cambria Math" w:hAnsi="Cambria Math" w:cs="Times New Roman"/>
                    <w:sz w:val="28"/>
                    <w:szCs w:val="28"/>
                    <w:lang w:val="en-US"/>
                  </w:rPr>
                  <m:t>I</m:t>
                </m:r>
              </m:e>
              <m:sub>
                <m:r>
                  <w:rPr>
                    <w:rFonts w:ascii="Cambria Math" w:hAnsi="Cambria Math" w:cs="Times New Roman"/>
                    <w:sz w:val="28"/>
                    <w:szCs w:val="28"/>
                  </w:rPr>
                  <m:t>рс</m:t>
                </m:r>
                <m:r>
                  <w:rPr>
                    <w:rFonts w:ascii="Cambria Math" w:hAnsi="Cambria Math" w:cs="Times New Roman"/>
                    <w:sz w:val="28"/>
                    <w:szCs w:val="28"/>
                    <w:lang w:val="en-US"/>
                  </w:rPr>
                  <m:t>t</m:t>
                </m:r>
                <m:r>
                  <w:rPr>
                    <w:rFonts w:ascii="Cambria Math" w:hAnsi="Cambria Math" w:cs="Times New Roman"/>
                    <w:sz w:val="28"/>
                    <w:szCs w:val="28"/>
                  </w:rPr>
                  <m:t>-2</m:t>
                </m:r>
              </m:sub>
              <m:sup>
                <m:r>
                  <w:rPr>
                    <w:rFonts w:ascii="Cambria Math" w:hAnsi="Cambria Math" w:cs="Times New Roman"/>
                    <w:sz w:val="28"/>
                    <w:szCs w:val="28"/>
                  </w:rPr>
                  <m:t>ф</m:t>
                </m:r>
              </m:sup>
            </m:sSubSup>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lang w:val="en-US"/>
                  </w:rPr>
                  <m:t>I</m:t>
                </m:r>
              </m:e>
              <m:sub>
                <m:r>
                  <w:rPr>
                    <w:rFonts w:ascii="Cambria Math" w:hAnsi="Cambria Math" w:cs="Times New Roman"/>
                    <w:sz w:val="28"/>
                    <w:szCs w:val="28"/>
                  </w:rPr>
                  <m:t>рс</m:t>
                </m:r>
                <m:r>
                  <w:rPr>
                    <w:rFonts w:ascii="Cambria Math" w:hAnsi="Cambria Math" w:cs="Times New Roman"/>
                    <w:sz w:val="28"/>
                    <w:szCs w:val="28"/>
                    <w:lang w:val="en-US"/>
                  </w:rPr>
                  <m:t>t</m:t>
                </m:r>
                <m:r>
                  <w:rPr>
                    <w:rFonts w:ascii="Cambria Math" w:hAnsi="Cambria Math" w:cs="Times New Roman"/>
                    <w:sz w:val="28"/>
                    <w:szCs w:val="28"/>
                  </w:rPr>
                  <m:t>-2</m:t>
                </m:r>
              </m:sub>
              <m:sup>
                <m:r>
                  <w:rPr>
                    <w:rFonts w:ascii="Cambria Math" w:hAnsi="Cambria Math" w:cs="Times New Roman"/>
                    <w:sz w:val="28"/>
                    <w:szCs w:val="28"/>
                  </w:rPr>
                  <m:t>ц</m:t>
                </m:r>
              </m:sup>
            </m:sSubSup>
          </m:e>
        </m:d>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НД</m:t>
            </m:r>
          </m:e>
          <m:sub>
            <m:r>
              <w:rPr>
                <w:rFonts w:ascii="Cambria Math" w:hAnsi="Cambria Math" w:cs="Times New Roman"/>
                <w:sz w:val="28"/>
                <w:szCs w:val="28"/>
                <w:lang w:val="en-US"/>
              </w:rPr>
              <m:t>t</m:t>
            </m:r>
            <m:r>
              <w:rPr>
                <w:rFonts w:ascii="Cambria Math" w:hAnsi="Cambria Math" w:cs="Times New Roman"/>
                <w:sz w:val="28"/>
                <w:szCs w:val="28"/>
              </w:rPr>
              <m:t>-2</m:t>
            </m:r>
          </m:sub>
          <m:sup>
            <m:r>
              <w:rPr>
                <w:rFonts w:ascii="Cambria Math" w:hAnsi="Cambria Math" w:cs="Times New Roman"/>
                <w:sz w:val="28"/>
                <w:szCs w:val="28"/>
                <w:lang w:val="en-US"/>
              </w:rPr>
              <m:t>n</m:t>
            </m:r>
          </m:sup>
        </m:sSubSup>
        <m:r>
          <w:rPr>
            <w:rFonts w:ascii="Cambria Math" w:hAnsi="Cambria Math" w:cs="Times New Roman"/>
            <w:sz w:val="28"/>
            <w:szCs w:val="28"/>
          </w:rPr>
          <m:t xml:space="preserve">, тис. грн     </m:t>
        </m:r>
      </m:oMath>
      <w:r w:rsidR="005948BC" w:rsidRPr="00037BEC">
        <w:rPr>
          <w:rFonts w:ascii="Times New Roman" w:hAnsi="Times New Roman" w:cs="Times New Roman"/>
          <w:sz w:val="28"/>
          <w:szCs w:val="28"/>
        </w:rPr>
        <w:t>(47)</w:t>
      </w:r>
    </w:p>
    <w:p w14:paraId="14FE321E" w14:textId="77777777" w:rsidR="005948BC" w:rsidRPr="00037BEC" w:rsidRDefault="005948BC" w:rsidP="00AF07F9">
      <w:pPr>
        <w:spacing w:after="0" w:line="240" w:lineRule="auto"/>
        <w:ind w:firstLine="709"/>
        <w:contextualSpacing/>
        <w:jc w:val="both"/>
        <w:rPr>
          <w:rFonts w:ascii="Times New Roman" w:hAnsi="Times New Roman" w:cs="Times New Roman"/>
          <w:sz w:val="28"/>
          <w:szCs w:val="28"/>
        </w:rPr>
      </w:pPr>
      <w:r w:rsidRPr="00037BEC">
        <w:rPr>
          <w:rFonts w:ascii="Times New Roman" w:eastAsiaTheme="minorEastAsia" w:hAnsi="Times New Roman" w:cs="Times New Roman"/>
          <w:sz w:val="28"/>
          <w:szCs w:val="28"/>
        </w:rPr>
        <w:t xml:space="preserve">де </w:t>
      </w: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I</m:t>
            </m:r>
          </m:e>
          <m:sub>
            <m:r>
              <w:rPr>
                <w:rFonts w:ascii="Cambria Math" w:hAnsi="Cambria Math" w:cs="Times New Roman"/>
                <w:sz w:val="28"/>
                <w:szCs w:val="28"/>
              </w:rPr>
              <m:t>рс</m:t>
            </m:r>
            <m:r>
              <w:rPr>
                <w:rFonts w:ascii="Cambria Math" w:hAnsi="Cambria Math" w:cs="Times New Roman"/>
                <w:sz w:val="28"/>
                <w:szCs w:val="28"/>
                <w:lang w:val="en-US"/>
              </w:rPr>
              <m:t>t</m:t>
            </m:r>
            <m:r>
              <w:rPr>
                <w:rFonts w:ascii="Cambria Math" w:hAnsi="Cambria Math" w:cs="Times New Roman"/>
                <w:sz w:val="28"/>
                <w:szCs w:val="28"/>
              </w:rPr>
              <m:t>-</m:t>
            </m:r>
            <m:r>
              <w:rPr>
                <w:rFonts w:ascii="Cambria Math" w:hAnsi="Cambria Math" w:cs="Times New Roman"/>
                <w:sz w:val="28"/>
                <w:szCs w:val="28"/>
                <w:lang w:val="ru-RU"/>
              </w:rPr>
              <m:t>2</m:t>
            </m:r>
          </m:sub>
          <m:sup>
            <m:r>
              <w:rPr>
                <w:rFonts w:ascii="Cambria Math" w:hAnsi="Cambria Math" w:cs="Times New Roman"/>
                <w:sz w:val="28"/>
                <w:szCs w:val="28"/>
              </w:rPr>
              <m:t>ц</m:t>
            </m:r>
          </m:sup>
        </m:sSubSup>
      </m:oMath>
      <w:r w:rsidRPr="00037BEC">
        <w:rPr>
          <w:rFonts w:ascii="Times New Roman" w:hAnsi="Times New Roman" w:cs="Times New Roman"/>
          <w:sz w:val="28"/>
          <w:szCs w:val="28"/>
        </w:rPr>
        <w:t xml:space="preserve"> – цільовий індекс рівня сервісу кол-центру протягом 30 секунд – не менше </w:t>
      </w:r>
      <w:r w:rsidRPr="00037BEC">
        <w:rPr>
          <w:rFonts w:ascii="Times New Roman" w:hAnsi="Times New Roman" w:cs="Times New Roman"/>
          <w:sz w:val="28"/>
          <w:szCs w:val="28"/>
          <w:shd w:val="clear" w:color="auto" w:fill="FFFFFF"/>
        </w:rPr>
        <w:t xml:space="preserve">75 %; </w:t>
      </w:r>
    </w:p>
    <w:p w14:paraId="76D56A88" w14:textId="77777777" w:rsidR="005948BC" w:rsidRPr="00037BEC" w:rsidRDefault="00037BEC" w:rsidP="00AF07F9">
      <w:pPr>
        <w:spacing w:after="0" w:line="240" w:lineRule="auto"/>
        <w:ind w:firstLine="709"/>
        <w:contextualSpacing/>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I</m:t>
            </m:r>
          </m:e>
          <m:sub>
            <m:r>
              <w:rPr>
                <w:rFonts w:ascii="Cambria Math" w:hAnsi="Cambria Math" w:cs="Times New Roman"/>
                <w:sz w:val="28"/>
                <w:szCs w:val="28"/>
              </w:rPr>
              <m:t>рс</m:t>
            </m:r>
            <m:r>
              <w:rPr>
                <w:rFonts w:ascii="Cambria Math" w:hAnsi="Cambria Math" w:cs="Times New Roman"/>
                <w:sz w:val="28"/>
                <w:szCs w:val="28"/>
                <w:lang w:val="en-US"/>
              </w:rPr>
              <m:t>t</m:t>
            </m:r>
            <m:r>
              <w:rPr>
                <w:rFonts w:ascii="Cambria Math" w:hAnsi="Cambria Math" w:cs="Times New Roman"/>
                <w:sz w:val="28"/>
                <w:szCs w:val="28"/>
              </w:rPr>
              <m:t>-</m:t>
            </m:r>
            <m:r>
              <w:rPr>
                <w:rFonts w:ascii="Cambria Math" w:hAnsi="Cambria Math" w:cs="Times New Roman"/>
                <w:sz w:val="28"/>
                <w:szCs w:val="28"/>
                <w:lang w:val="ru-RU"/>
              </w:rPr>
              <m:t>2</m:t>
            </m:r>
          </m:sub>
          <m:sup>
            <m:r>
              <w:rPr>
                <w:rFonts w:ascii="Cambria Math" w:hAnsi="Cambria Math" w:cs="Times New Roman"/>
                <w:sz w:val="28"/>
                <w:szCs w:val="28"/>
              </w:rPr>
              <m:t>ф</m:t>
            </m:r>
          </m:sup>
        </m:sSubSup>
      </m:oMath>
      <w:r w:rsidR="005948BC" w:rsidRPr="00037BEC">
        <w:rPr>
          <w:rFonts w:ascii="Times New Roman" w:hAnsi="Times New Roman" w:cs="Times New Roman"/>
          <w:sz w:val="28"/>
          <w:szCs w:val="28"/>
        </w:rPr>
        <w:t xml:space="preserve"> – фактичний індекс рівня сервісу кол-центру протягом 30 секунд у році </w:t>
      </w:r>
      <w:r w:rsidR="005948BC" w:rsidRPr="00037BEC">
        <w:rPr>
          <w:rFonts w:ascii="Times New Roman" w:hAnsi="Times New Roman" w:cs="Times New Roman"/>
          <w:sz w:val="28"/>
          <w:szCs w:val="28"/>
          <w:lang w:val="en-US"/>
        </w:rPr>
        <w:t>t</w:t>
      </w:r>
      <w:r w:rsidR="005948BC" w:rsidRPr="00037BEC">
        <w:rPr>
          <w:rFonts w:ascii="Times New Roman" w:hAnsi="Times New Roman" w:cs="Times New Roman"/>
          <w:sz w:val="28"/>
          <w:szCs w:val="28"/>
        </w:rPr>
        <w:t>-2, визначається за даними додатк</w:t>
      </w:r>
      <w:r w:rsidR="00EE73C6" w:rsidRPr="00037BEC">
        <w:rPr>
          <w:rFonts w:ascii="Times New Roman" w:hAnsi="Times New Roman" w:cs="Times New Roman"/>
          <w:sz w:val="28"/>
          <w:szCs w:val="28"/>
        </w:rPr>
        <w:t>а</w:t>
      </w:r>
      <w:r w:rsidR="005948BC" w:rsidRPr="00037BEC">
        <w:rPr>
          <w:rFonts w:ascii="Times New Roman" w:hAnsi="Times New Roman" w:cs="Times New Roman"/>
          <w:sz w:val="28"/>
          <w:szCs w:val="28"/>
        </w:rPr>
        <w:t xml:space="preserve"> 4 до Мінімальних вимог до якості обслуговування споживачів електричної енергії </w:t>
      </w:r>
      <w:proofErr w:type="spellStart"/>
      <w:r w:rsidR="005948BC" w:rsidRPr="00037BEC">
        <w:rPr>
          <w:rFonts w:ascii="Times New Roman" w:hAnsi="Times New Roman" w:cs="Times New Roman"/>
          <w:sz w:val="28"/>
          <w:szCs w:val="28"/>
        </w:rPr>
        <w:t>кол</w:t>
      </w:r>
      <w:proofErr w:type="spellEnd"/>
      <w:r w:rsidR="005948BC" w:rsidRPr="00037BEC">
        <w:rPr>
          <w:rFonts w:ascii="Times New Roman" w:hAnsi="Times New Roman" w:cs="Times New Roman"/>
          <w:sz w:val="28"/>
          <w:szCs w:val="28"/>
        </w:rPr>
        <w:t>-центрами, затверджених постановою НКРЕКП від 12 червня 2018 року № 373</w:t>
      </w:r>
      <w:r w:rsidR="00EE73C6" w:rsidRPr="00037BEC">
        <w:rPr>
          <w:rFonts w:ascii="Times New Roman" w:hAnsi="Times New Roman" w:cs="Times New Roman"/>
          <w:sz w:val="28"/>
          <w:szCs w:val="28"/>
        </w:rPr>
        <w:t>,</w:t>
      </w:r>
    </w:p>
    <w:p w14:paraId="7464E81A" w14:textId="77777777" w:rsidR="005948BC" w:rsidRPr="00037BEC" w:rsidRDefault="00EE73C6" w:rsidP="00AF07F9">
      <w:pPr>
        <w:spacing w:after="0"/>
        <w:contextualSpacing/>
        <w:jc w:val="center"/>
        <w:rPr>
          <w:rFonts w:ascii="Times New Roman" w:hAnsi="Times New Roman" w:cs="Times New Roman"/>
          <w:sz w:val="28"/>
          <w:szCs w:val="28"/>
        </w:rPr>
      </w:pPr>
      <m:oMath>
        <m:r>
          <w:rPr>
            <w:rFonts w:ascii="Cambria Math" w:hAnsi="Cambria Math" w:cs="Times New Roman"/>
            <w:sz w:val="28"/>
            <w:szCs w:val="28"/>
          </w:rPr>
          <m:t xml:space="preserve">якщо </m:t>
        </m:r>
        <m:sSubSup>
          <m:sSubSupPr>
            <m:ctrlPr>
              <w:rPr>
                <w:rFonts w:ascii="Cambria Math" w:hAnsi="Cambria Math" w:cs="Times New Roman"/>
                <w:i/>
                <w:sz w:val="28"/>
                <w:szCs w:val="28"/>
              </w:rPr>
            </m:ctrlPr>
          </m:sSubSupPr>
          <m:e>
            <m:r>
              <w:rPr>
                <w:rFonts w:ascii="Cambria Math" w:hAnsi="Cambria Math" w:cs="Times New Roman"/>
                <w:sz w:val="28"/>
                <w:szCs w:val="28"/>
                <w:lang w:val="en-US"/>
              </w:rPr>
              <m:t>I</m:t>
            </m:r>
          </m:e>
          <m:sub>
            <m:r>
              <w:rPr>
                <w:rFonts w:ascii="Cambria Math" w:hAnsi="Cambria Math" w:cs="Times New Roman"/>
                <w:sz w:val="28"/>
                <w:szCs w:val="28"/>
              </w:rPr>
              <m:t>рс</m:t>
            </m:r>
            <m:r>
              <w:rPr>
                <w:rFonts w:ascii="Cambria Math" w:hAnsi="Cambria Math" w:cs="Times New Roman"/>
                <w:sz w:val="28"/>
                <w:szCs w:val="28"/>
                <w:lang w:val="en-US"/>
              </w:rPr>
              <m:t>t</m:t>
            </m:r>
            <m:r>
              <w:rPr>
                <w:rFonts w:ascii="Cambria Math" w:hAnsi="Cambria Math" w:cs="Times New Roman"/>
                <w:sz w:val="28"/>
                <w:szCs w:val="28"/>
              </w:rPr>
              <m:t>-2</m:t>
            </m:r>
          </m:sub>
          <m:sup>
            <m:r>
              <w:rPr>
                <w:rFonts w:ascii="Cambria Math" w:hAnsi="Cambria Math" w:cs="Times New Roman"/>
                <w:sz w:val="28"/>
                <w:szCs w:val="28"/>
              </w:rPr>
              <m:t>ф</m:t>
            </m:r>
          </m:sup>
        </m:sSubSup>
        <m:r>
          <w:rPr>
            <w:rFonts w:ascii="Cambria Math" w:hAnsi="Cambria Math" w:cs="Times New Roman"/>
            <w:sz w:val="28"/>
            <w:szCs w:val="28"/>
          </w:rPr>
          <m:t xml:space="preserve">- </m:t>
        </m:r>
        <m:sSubSup>
          <m:sSubSupPr>
            <m:ctrlPr>
              <w:rPr>
                <w:rFonts w:ascii="Cambria Math" w:hAnsi="Cambria Math" w:cs="Times New Roman"/>
                <w:i/>
                <w:sz w:val="28"/>
                <w:szCs w:val="28"/>
              </w:rPr>
            </m:ctrlPr>
          </m:sSubSupPr>
          <m:e>
            <m:r>
              <w:rPr>
                <w:rFonts w:ascii="Cambria Math" w:hAnsi="Cambria Math" w:cs="Times New Roman"/>
                <w:sz w:val="28"/>
                <w:szCs w:val="28"/>
                <w:lang w:val="en-US"/>
              </w:rPr>
              <m:t>I</m:t>
            </m:r>
          </m:e>
          <m:sub>
            <m:r>
              <w:rPr>
                <w:rFonts w:ascii="Cambria Math" w:hAnsi="Cambria Math" w:cs="Times New Roman"/>
                <w:sz w:val="28"/>
                <w:szCs w:val="28"/>
              </w:rPr>
              <m:t>рс</m:t>
            </m:r>
            <m:r>
              <w:rPr>
                <w:rFonts w:ascii="Cambria Math" w:hAnsi="Cambria Math" w:cs="Times New Roman"/>
                <w:sz w:val="28"/>
                <w:szCs w:val="28"/>
                <w:lang w:val="en-US"/>
              </w:rPr>
              <m:t>t</m:t>
            </m:r>
            <m:r>
              <w:rPr>
                <w:rFonts w:ascii="Cambria Math" w:hAnsi="Cambria Math" w:cs="Times New Roman"/>
                <w:sz w:val="28"/>
                <w:szCs w:val="28"/>
              </w:rPr>
              <m:t>-2</m:t>
            </m:r>
          </m:sub>
          <m:sup>
            <m:r>
              <w:rPr>
                <w:rFonts w:ascii="Cambria Math" w:hAnsi="Cambria Math" w:cs="Times New Roman"/>
                <w:sz w:val="28"/>
                <w:szCs w:val="28"/>
              </w:rPr>
              <m:t>ц</m:t>
            </m:r>
          </m:sup>
        </m:sSubSup>
        <m:r>
          <w:rPr>
            <w:rFonts w:ascii="Cambria Math" w:hAnsi="Cambria Math" w:cs="Times New Roman"/>
            <w:sz w:val="28"/>
            <w:szCs w:val="28"/>
          </w:rPr>
          <m:t xml:space="preserve">&gt;0, то </m:t>
        </m:r>
        <m:sSub>
          <m:sSubPr>
            <m:ctrlPr>
              <w:rPr>
                <w:rFonts w:ascii="Cambria Math" w:hAnsi="Cambria Math" w:cs="Times New Roman"/>
                <w:i/>
                <w:sz w:val="28"/>
                <w:szCs w:val="28"/>
              </w:rPr>
            </m:ctrlPr>
          </m:sSubPr>
          <m:e>
            <m:r>
              <w:rPr>
                <w:rFonts w:ascii="Cambria Math" w:hAnsi="Cambria Math" w:cs="Times New Roman"/>
                <w:sz w:val="28"/>
                <w:szCs w:val="28"/>
              </w:rPr>
              <m:t>КЯ</m:t>
            </m:r>
          </m:e>
          <m:sub>
            <m:r>
              <w:rPr>
                <w:rFonts w:ascii="Cambria Math" w:hAnsi="Cambria Math" w:cs="Times New Roman"/>
                <w:sz w:val="28"/>
                <w:szCs w:val="28"/>
              </w:rPr>
              <m:t>рс</m:t>
            </m:r>
            <m:r>
              <w:rPr>
                <w:rFonts w:ascii="Cambria Math" w:hAnsi="Cambria Math" w:cs="Times New Roman"/>
                <w:sz w:val="28"/>
                <w:szCs w:val="28"/>
                <w:lang w:val="en-US"/>
              </w:rPr>
              <m:t>t</m:t>
            </m:r>
          </m:sub>
        </m:sSub>
        <m:r>
          <w:rPr>
            <w:rFonts w:ascii="Cambria Math" w:hAnsi="Cambria Math" w:cs="Times New Roman"/>
            <w:sz w:val="28"/>
            <w:szCs w:val="28"/>
          </w:rPr>
          <m:t xml:space="preserve">=0;      </m:t>
        </m:r>
      </m:oMath>
      <w:r w:rsidR="005948BC" w:rsidRPr="00037BEC">
        <w:rPr>
          <w:rFonts w:ascii="Times New Roman" w:eastAsiaTheme="minorEastAsia" w:hAnsi="Times New Roman" w:cs="Times New Roman"/>
          <w:sz w:val="28"/>
          <w:szCs w:val="28"/>
        </w:rPr>
        <w:t>(48)</w:t>
      </w:r>
    </w:p>
    <w:p w14:paraId="5E2921A8" w14:textId="77777777" w:rsidR="005948BC" w:rsidRPr="00037BEC" w:rsidRDefault="005948BC" w:rsidP="00AF07F9">
      <w:pPr>
        <w:spacing w:after="0"/>
        <w:contextualSpacing/>
        <w:jc w:val="both"/>
        <w:rPr>
          <w:rFonts w:ascii="Times New Roman" w:hAnsi="Times New Roman" w:cs="Times New Roman"/>
          <w:sz w:val="28"/>
          <w:szCs w:val="28"/>
        </w:rPr>
      </w:pPr>
    </w:p>
    <w:p w14:paraId="6AFD1FBE" w14:textId="77777777" w:rsidR="005948BC" w:rsidRPr="00037BEC" w:rsidRDefault="005948BC" w:rsidP="00AF07F9">
      <w:pPr>
        <w:spacing w:after="0"/>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7</w:t>
      </w:r>
      <w:r w:rsidRPr="00037BEC">
        <w:rPr>
          <w:rFonts w:ascii="Times New Roman" w:hAnsi="Times New Roman" w:cs="Times New Roman"/>
          <w:sz w:val="28"/>
          <w:szCs w:val="28"/>
          <w:lang w:val="ru-RU"/>
        </w:rPr>
        <w:t>)</w:t>
      </w:r>
      <w:r w:rsidRPr="00037BEC">
        <w:rPr>
          <w:rFonts w:ascii="Times New Roman" w:hAnsi="Times New Roman" w:cs="Times New Roman"/>
          <w:sz w:val="28"/>
          <w:szCs w:val="28"/>
        </w:rPr>
        <w:t xml:space="preserve"> індекс відсотка втрачених у черзі дзвінків </w:t>
      </w:r>
      <w:proofErr w:type="spellStart"/>
      <w:r w:rsidRPr="00037BEC">
        <w:rPr>
          <w:rFonts w:ascii="Times New Roman" w:hAnsi="Times New Roman" w:cs="Times New Roman"/>
          <w:sz w:val="28"/>
          <w:szCs w:val="28"/>
        </w:rPr>
        <w:t>кол</w:t>
      </w:r>
      <w:proofErr w:type="spellEnd"/>
      <w:r w:rsidRPr="00037BEC">
        <w:rPr>
          <w:rFonts w:ascii="Times New Roman" w:hAnsi="Times New Roman" w:cs="Times New Roman"/>
          <w:sz w:val="28"/>
          <w:szCs w:val="28"/>
        </w:rPr>
        <w:t xml:space="preserve">-центру </w:t>
      </w:r>
      <m:oMath>
        <m:sSub>
          <m:sSubPr>
            <m:ctrlPr>
              <w:rPr>
                <w:rFonts w:ascii="Cambria Math" w:hAnsi="Cambria Math" w:cs="Times New Roman"/>
                <w:i/>
                <w:sz w:val="28"/>
                <w:szCs w:val="28"/>
              </w:rPr>
            </m:ctrlPr>
          </m:sSubPr>
          <m:e>
            <m:r>
              <w:rPr>
                <w:rFonts w:ascii="Cambria Math" w:hAnsi="Cambria Math" w:cs="Times New Roman"/>
                <w:sz w:val="28"/>
                <w:szCs w:val="28"/>
              </w:rPr>
              <m:t>(КЯ</m:t>
            </m:r>
          </m:e>
          <m:sub>
            <m:r>
              <w:rPr>
                <w:rFonts w:ascii="Cambria Math" w:hAnsi="Cambria Math" w:cs="Times New Roman"/>
                <w:sz w:val="28"/>
                <w:szCs w:val="28"/>
              </w:rPr>
              <m:t>вдз</m:t>
            </m:r>
            <m:r>
              <w:rPr>
                <w:rFonts w:ascii="Cambria Math" w:hAnsi="Cambria Math" w:cs="Times New Roman"/>
                <w:sz w:val="28"/>
                <w:szCs w:val="28"/>
                <w:lang w:val="en-US"/>
              </w:rPr>
              <m:t>t</m:t>
            </m:r>
          </m:sub>
        </m:sSub>
      </m:oMath>
      <w:r w:rsidRPr="00037BEC">
        <w:rPr>
          <w:rFonts w:ascii="Times New Roman" w:hAnsi="Times New Roman" w:cs="Times New Roman"/>
          <w:sz w:val="28"/>
          <w:szCs w:val="28"/>
        </w:rPr>
        <w:t>), на рік t визначається за формулою</w:t>
      </w:r>
    </w:p>
    <w:p w14:paraId="0BB7A394" w14:textId="77777777" w:rsidR="005948BC" w:rsidRPr="00037BEC" w:rsidRDefault="00037BEC" w:rsidP="00AF07F9">
      <w:pPr>
        <w:spacing w:after="0"/>
        <w:contextualSpacing/>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КЯ</m:t>
            </m:r>
          </m:e>
          <m:sub>
            <m:r>
              <w:rPr>
                <w:rFonts w:ascii="Cambria Math" w:hAnsi="Cambria Math" w:cs="Times New Roman"/>
                <w:sz w:val="28"/>
                <w:szCs w:val="28"/>
              </w:rPr>
              <m:t>вдз</m:t>
            </m:r>
            <m:r>
              <w:rPr>
                <w:rFonts w:ascii="Cambria Math" w:hAnsi="Cambria Math" w:cs="Times New Roman"/>
                <w:sz w:val="28"/>
                <w:szCs w:val="28"/>
                <w:lang w:val="en-US"/>
              </w:rPr>
              <m:t>t</m:t>
            </m:r>
          </m:sub>
        </m:sSub>
        <m:r>
          <w:rPr>
            <w:rFonts w:ascii="Cambria Math" w:hAnsi="Cambria Math" w:cs="Times New Roman"/>
            <w:sz w:val="28"/>
            <w:szCs w:val="28"/>
          </w:rPr>
          <m:t>=0,0005*</m:t>
        </m:r>
        <m:d>
          <m:dPr>
            <m:ctrlPr>
              <w:rPr>
                <w:rFonts w:ascii="Cambria Math" w:hAnsi="Cambria Math" w:cs="Times New Roman"/>
                <w:i/>
                <w:sz w:val="28"/>
                <w:szCs w:val="28"/>
              </w:rPr>
            </m:ctrlPr>
          </m:dPr>
          <m:e>
            <m:sSubSup>
              <m:sSubSupPr>
                <m:ctrlPr>
                  <w:rPr>
                    <w:rFonts w:ascii="Cambria Math" w:hAnsi="Cambria Math" w:cs="Times New Roman"/>
                    <w:i/>
                    <w:sz w:val="28"/>
                    <w:szCs w:val="28"/>
                  </w:rPr>
                </m:ctrlPr>
              </m:sSubSupPr>
              <m:e>
                <m:r>
                  <w:rPr>
                    <w:rFonts w:ascii="Cambria Math" w:hAnsi="Cambria Math" w:cs="Times New Roman"/>
                    <w:sz w:val="28"/>
                    <w:szCs w:val="28"/>
                    <w:lang w:val="en-US"/>
                  </w:rPr>
                  <m:t>I</m:t>
                </m:r>
              </m:e>
              <m:sub>
                <m:r>
                  <w:rPr>
                    <w:rFonts w:ascii="Cambria Math" w:hAnsi="Cambria Math" w:cs="Times New Roman"/>
                    <w:sz w:val="28"/>
                    <w:szCs w:val="28"/>
                  </w:rPr>
                  <m:t>вд</m:t>
                </m:r>
                <m:r>
                  <w:rPr>
                    <w:rFonts w:ascii="Cambria Math" w:hAnsi="Cambria Math" w:cs="Times New Roman"/>
                    <w:sz w:val="28"/>
                    <w:szCs w:val="28"/>
                    <w:lang w:val="en-US"/>
                  </w:rPr>
                  <m:t>t</m:t>
                </m:r>
                <m:r>
                  <w:rPr>
                    <w:rFonts w:ascii="Cambria Math" w:hAnsi="Cambria Math" w:cs="Times New Roman"/>
                    <w:sz w:val="28"/>
                    <w:szCs w:val="28"/>
                  </w:rPr>
                  <m:t>-2</m:t>
                </m:r>
              </m:sub>
              <m:sup>
                <m:r>
                  <w:rPr>
                    <w:rFonts w:ascii="Cambria Math" w:hAnsi="Cambria Math" w:cs="Times New Roman"/>
                    <w:sz w:val="28"/>
                    <w:szCs w:val="28"/>
                  </w:rPr>
                  <m:t>ц</m:t>
                </m:r>
              </m:sup>
            </m:sSubSup>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lang w:val="en-US"/>
                  </w:rPr>
                  <m:t>I</m:t>
                </m:r>
              </m:e>
              <m:sub>
                <m:r>
                  <w:rPr>
                    <w:rFonts w:ascii="Cambria Math" w:hAnsi="Cambria Math" w:cs="Times New Roman"/>
                    <w:sz w:val="28"/>
                    <w:szCs w:val="28"/>
                  </w:rPr>
                  <m:t>вд</m:t>
                </m:r>
                <m:r>
                  <w:rPr>
                    <w:rFonts w:ascii="Cambria Math" w:hAnsi="Cambria Math" w:cs="Times New Roman"/>
                    <w:sz w:val="28"/>
                    <w:szCs w:val="28"/>
                    <w:lang w:val="en-US"/>
                  </w:rPr>
                  <m:t>t</m:t>
                </m:r>
                <m:r>
                  <w:rPr>
                    <w:rFonts w:ascii="Cambria Math" w:hAnsi="Cambria Math" w:cs="Times New Roman"/>
                    <w:sz w:val="28"/>
                    <w:szCs w:val="28"/>
                  </w:rPr>
                  <m:t>-2</m:t>
                </m:r>
              </m:sub>
              <m:sup>
                <m:r>
                  <w:rPr>
                    <w:rFonts w:ascii="Cambria Math" w:hAnsi="Cambria Math" w:cs="Times New Roman"/>
                    <w:sz w:val="28"/>
                    <w:szCs w:val="28"/>
                  </w:rPr>
                  <m:t>ф</m:t>
                </m:r>
              </m:sup>
            </m:sSubSup>
          </m:e>
        </m:d>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НД</m:t>
            </m:r>
          </m:e>
          <m:sub>
            <m:r>
              <w:rPr>
                <w:rFonts w:ascii="Cambria Math" w:hAnsi="Cambria Math" w:cs="Times New Roman"/>
                <w:sz w:val="28"/>
                <w:szCs w:val="28"/>
                <w:lang w:val="en-US"/>
              </w:rPr>
              <m:t>t</m:t>
            </m:r>
            <m:r>
              <w:rPr>
                <w:rFonts w:ascii="Cambria Math" w:hAnsi="Cambria Math" w:cs="Times New Roman"/>
                <w:sz w:val="28"/>
                <w:szCs w:val="28"/>
              </w:rPr>
              <m:t>-2</m:t>
            </m:r>
          </m:sub>
          <m:sup>
            <m:r>
              <w:rPr>
                <w:rFonts w:ascii="Cambria Math" w:hAnsi="Cambria Math" w:cs="Times New Roman"/>
                <w:sz w:val="28"/>
                <w:szCs w:val="28"/>
                <w:lang w:val="en-US"/>
              </w:rPr>
              <m:t>n</m:t>
            </m:r>
          </m:sup>
        </m:sSubSup>
        <m:r>
          <w:rPr>
            <w:rFonts w:ascii="Cambria Math" w:hAnsi="Cambria Math" w:cs="Times New Roman"/>
            <w:sz w:val="28"/>
            <w:szCs w:val="28"/>
          </w:rPr>
          <m:t>, тис. грн</m:t>
        </m:r>
      </m:oMath>
      <w:r w:rsidR="005948BC" w:rsidRPr="00037BEC">
        <w:rPr>
          <w:rFonts w:ascii="Times New Roman" w:hAnsi="Times New Roman" w:cs="Times New Roman"/>
          <w:sz w:val="28"/>
          <w:szCs w:val="28"/>
        </w:rPr>
        <w:t xml:space="preserve">   (49)</w:t>
      </w:r>
    </w:p>
    <w:p w14:paraId="1F0B1971" w14:textId="77777777" w:rsidR="005948BC" w:rsidRPr="00037BEC" w:rsidRDefault="00037BEC" w:rsidP="00AF07F9">
      <w:pPr>
        <w:spacing w:after="0"/>
        <w:contextualSpacing/>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КЯ</m:t>
            </m:r>
          </m:e>
          <m:sub>
            <m:r>
              <w:rPr>
                <w:rFonts w:ascii="Cambria Math" w:hAnsi="Cambria Math" w:cs="Times New Roman"/>
                <w:sz w:val="28"/>
                <w:szCs w:val="28"/>
              </w:rPr>
              <m:t>вдз</m:t>
            </m:r>
            <m:r>
              <w:rPr>
                <w:rFonts w:ascii="Cambria Math" w:hAnsi="Cambria Math" w:cs="Times New Roman"/>
                <w:sz w:val="28"/>
                <w:szCs w:val="28"/>
                <w:lang w:val="en-US"/>
              </w:rPr>
              <m:t>t</m:t>
            </m:r>
          </m:sub>
        </m:sSub>
        <m:r>
          <w:rPr>
            <w:rFonts w:ascii="Cambria Math" w:hAnsi="Cambria Math" w:cs="Times New Roman"/>
            <w:sz w:val="28"/>
            <w:szCs w:val="28"/>
          </w:rPr>
          <m:t xml:space="preserve">˂-0,005 × </m:t>
        </m:r>
        <m:sSubSup>
          <m:sSubSupPr>
            <m:ctrlPr>
              <w:rPr>
                <w:rFonts w:ascii="Cambria Math" w:hAnsi="Cambria Math" w:cs="Times New Roman"/>
                <w:i/>
                <w:sz w:val="28"/>
                <w:szCs w:val="28"/>
              </w:rPr>
            </m:ctrlPr>
          </m:sSubSupPr>
          <m:e>
            <m:r>
              <w:rPr>
                <w:rFonts w:ascii="Cambria Math" w:hAnsi="Cambria Math" w:cs="Times New Roman"/>
                <w:sz w:val="28"/>
                <w:szCs w:val="28"/>
              </w:rPr>
              <m:t>НД</m:t>
            </m:r>
          </m:e>
          <m:sub>
            <m:r>
              <w:rPr>
                <w:rFonts w:ascii="Cambria Math" w:hAnsi="Cambria Math" w:cs="Times New Roman"/>
                <w:sz w:val="28"/>
                <w:szCs w:val="28"/>
                <w:lang w:val="en-US"/>
              </w:rPr>
              <m:t>t</m:t>
            </m:r>
            <m:r>
              <w:rPr>
                <w:rFonts w:ascii="Cambria Math" w:hAnsi="Cambria Math" w:cs="Times New Roman"/>
                <w:sz w:val="28"/>
                <w:szCs w:val="28"/>
              </w:rPr>
              <m:t>-2</m:t>
            </m:r>
          </m:sub>
          <m:sup>
            <m:r>
              <w:rPr>
                <w:rFonts w:ascii="Cambria Math" w:hAnsi="Cambria Math" w:cs="Times New Roman"/>
                <w:sz w:val="28"/>
                <w:szCs w:val="28"/>
                <w:lang w:val="en-US"/>
              </w:rPr>
              <m:t>n</m:t>
            </m:r>
          </m:sup>
        </m:sSubSup>
      </m:oMath>
      <w:r w:rsidR="005948BC" w:rsidRPr="00037BEC">
        <w:rPr>
          <w:rFonts w:ascii="Times New Roman" w:hAnsi="Times New Roman" w:cs="Times New Roman"/>
          <w:sz w:val="28"/>
          <w:szCs w:val="28"/>
        </w:rPr>
        <w:t xml:space="preserve"> , то </w:t>
      </w:r>
      <m:oMath>
        <m:sSub>
          <m:sSubPr>
            <m:ctrlPr>
              <w:rPr>
                <w:rFonts w:ascii="Cambria Math" w:hAnsi="Cambria Math" w:cs="Times New Roman"/>
                <w:i/>
                <w:sz w:val="28"/>
                <w:szCs w:val="28"/>
              </w:rPr>
            </m:ctrlPr>
          </m:sSubPr>
          <m:e>
            <m:r>
              <w:rPr>
                <w:rFonts w:ascii="Cambria Math" w:hAnsi="Cambria Math" w:cs="Times New Roman"/>
                <w:sz w:val="28"/>
                <w:szCs w:val="28"/>
              </w:rPr>
              <m:t>КЯ</m:t>
            </m:r>
          </m:e>
          <m:sub>
            <m:r>
              <w:rPr>
                <w:rFonts w:ascii="Cambria Math" w:hAnsi="Cambria Math" w:cs="Times New Roman"/>
                <w:sz w:val="28"/>
                <w:szCs w:val="28"/>
              </w:rPr>
              <m:t>вдз</m:t>
            </m:r>
            <m:r>
              <w:rPr>
                <w:rFonts w:ascii="Cambria Math" w:hAnsi="Cambria Math" w:cs="Times New Roman"/>
                <w:sz w:val="28"/>
                <w:szCs w:val="28"/>
                <w:lang w:val="en-US"/>
              </w:rPr>
              <m:t>t</m:t>
            </m:r>
          </m:sub>
        </m:sSub>
        <m:r>
          <w:rPr>
            <w:rFonts w:ascii="Cambria Math" w:hAnsi="Cambria Math" w:cs="Times New Roman"/>
            <w:sz w:val="28"/>
            <w:szCs w:val="28"/>
          </w:rPr>
          <m:t xml:space="preserve">=-0,005 × </m:t>
        </m:r>
        <m:sSubSup>
          <m:sSubSupPr>
            <m:ctrlPr>
              <w:rPr>
                <w:rFonts w:ascii="Cambria Math" w:hAnsi="Cambria Math" w:cs="Times New Roman"/>
                <w:i/>
                <w:sz w:val="28"/>
                <w:szCs w:val="28"/>
              </w:rPr>
            </m:ctrlPr>
          </m:sSubSupPr>
          <m:e>
            <m:r>
              <w:rPr>
                <w:rFonts w:ascii="Cambria Math" w:hAnsi="Cambria Math" w:cs="Times New Roman"/>
                <w:sz w:val="28"/>
                <w:szCs w:val="28"/>
              </w:rPr>
              <m:t>НД</m:t>
            </m:r>
          </m:e>
          <m:sub>
            <m:r>
              <w:rPr>
                <w:rFonts w:ascii="Cambria Math" w:hAnsi="Cambria Math" w:cs="Times New Roman"/>
                <w:sz w:val="28"/>
                <w:szCs w:val="28"/>
                <w:lang w:val="en-US"/>
              </w:rPr>
              <m:t>t</m:t>
            </m:r>
            <m:r>
              <w:rPr>
                <w:rFonts w:ascii="Cambria Math" w:hAnsi="Cambria Math" w:cs="Times New Roman"/>
                <w:sz w:val="28"/>
                <w:szCs w:val="28"/>
              </w:rPr>
              <m:t>-2</m:t>
            </m:r>
          </m:sub>
          <m:sup>
            <m:r>
              <w:rPr>
                <w:rFonts w:ascii="Cambria Math" w:hAnsi="Cambria Math" w:cs="Times New Roman"/>
                <w:sz w:val="28"/>
                <w:szCs w:val="28"/>
                <w:lang w:val="en-US"/>
              </w:rPr>
              <m:t>n</m:t>
            </m:r>
          </m:sup>
        </m:sSubSup>
      </m:oMath>
      <w:r w:rsidR="005948BC" w:rsidRPr="00037BEC">
        <w:rPr>
          <w:rFonts w:ascii="Times New Roman" w:eastAsiaTheme="minorEastAsia" w:hAnsi="Times New Roman" w:cs="Times New Roman"/>
          <w:sz w:val="28"/>
          <w:szCs w:val="28"/>
        </w:rPr>
        <w:t xml:space="preserve">        (50)</w:t>
      </w:r>
    </w:p>
    <w:p w14:paraId="07DBD221" w14:textId="43F530C7" w:rsidR="005948BC" w:rsidRPr="00037BEC" w:rsidRDefault="005948BC" w:rsidP="00AF07F9">
      <w:pPr>
        <w:spacing w:after="0"/>
        <w:ind w:firstLine="709"/>
        <w:contextualSpacing/>
        <w:jc w:val="both"/>
        <w:rPr>
          <w:rFonts w:ascii="Times New Roman" w:hAnsi="Times New Roman" w:cs="Times New Roman"/>
          <w:sz w:val="28"/>
          <w:szCs w:val="28"/>
        </w:rPr>
      </w:pPr>
      <w:r w:rsidRPr="00037BEC">
        <w:rPr>
          <w:rFonts w:ascii="Times New Roman" w:eastAsiaTheme="minorEastAsia" w:hAnsi="Times New Roman" w:cs="Times New Roman"/>
          <w:sz w:val="28"/>
          <w:szCs w:val="28"/>
        </w:rPr>
        <w:t xml:space="preserve">де </w:t>
      </w: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I</m:t>
            </m:r>
          </m:e>
          <m:sub>
            <m:r>
              <w:rPr>
                <w:rFonts w:ascii="Cambria Math" w:hAnsi="Cambria Math" w:cs="Times New Roman"/>
                <w:sz w:val="28"/>
                <w:szCs w:val="28"/>
              </w:rPr>
              <m:t>вд</m:t>
            </m:r>
            <m:r>
              <w:rPr>
                <w:rFonts w:ascii="Cambria Math" w:hAnsi="Cambria Math" w:cs="Times New Roman"/>
                <w:sz w:val="28"/>
                <w:szCs w:val="28"/>
                <w:lang w:val="en-US"/>
              </w:rPr>
              <m:t>t</m:t>
            </m:r>
            <m:r>
              <w:rPr>
                <w:rFonts w:ascii="Cambria Math" w:hAnsi="Cambria Math" w:cs="Times New Roman"/>
                <w:sz w:val="28"/>
                <w:szCs w:val="28"/>
              </w:rPr>
              <m:t>-</m:t>
            </m:r>
            <m:r>
              <w:rPr>
                <w:rFonts w:ascii="Cambria Math" w:hAnsi="Cambria Math" w:cs="Times New Roman"/>
                <w:sz w:val="28"/>
                <w:szCs w:val="28"/>
                <w:lang w:val="ru-RU"/>
              </w:rPr>
              <m:t>2</m:t>
            </m:r>
          </m:sub>
          <m:sup>
            <m:r>
              <w:rPr>
                <w:rFonts w:ascii="Cambria Math" w:hAnsi="Cambria Math" w:cs="Times New Roman"/>
                <w:sz w:val="28"/>
                <w:szCs w:val="28"/>
              </w:rPr>
              <m:t>ц</m:t>
            </m:r>
          </m:sup>
        </m:sSubSup>
      </m:oMath>
      <w:r w:rsidRPr="00037BEC">
        <w:rPr>
          <w:rFonts w:ascii="Times New Roman" w:hAnsi="Times New Roman" w:cs="Times New Roman"/>
          <w:sz w:val="28"/>
          <w:szCs w:val="28"/>
        </w:rPr>
        <w:t xml:space="preserve"> – цільовий індекс відсотка втрачених у черзі дзвінків </w:t>
      </w:r>
      <w:r w:rsidR="00B17F40" w:rsidRPr="00037BEC">
        <w:rPr>
          <w:rFonts w:ascii="Times New Roman" w:hAnsi="Times New Roman" w:cs="Times New Roman"/>
          <w:sz w:val="28"/>
          <w:szCs w:val="28"/>
        </w:rPr>
        <w:br/>
      </w:r>
      <w:proofErr w:type="spellStart"/>
      <w:r w:rsidRPr="00037BEC">
        <w:rPr>
          <w:rFonts w:ascii="Times New Roman" w:hAnsi="Times New Roman" w:cs="Times New Roman"/>
          <w:sz w:val="28"/>
          <w:szCs w:val="28"/>
        </w:rPr>
        <w:t>кол</w:t>
      </w:r>
      <w:proofErr w:type="spellEnd"/>
      <w:r w:rsidRPr="00037BEC">
        <w:rPr>
          <w:rFonts w:ascii="Times New Roman" w:hAnsi="Times New Roman" w:cs="Times New Roman"/>
          <w:sz w:val="28"/>
          <w:szCs w:val="28"/>
        </w:rPr>
        <w:t xml:space="preserve">-центру </w:t>
      </w:r>
      <w:r w:rsidR="00EE73C6" w:rsidRPr="00037BEC">
        <w:rPr>
          <w:rFonts w:ascii="Times New Roman" w:hAnsi="Times New Roman" w:cs="Times New Roman"/>
          <w:sz w:val="28"/>
          <w:szCs w:val="28"/>
        </w:rPr>
        <w:t>–</w:t>
      </w:r>
      <w:r w:rsidRPr="00037BEC">
        <w:rPr>
          <w:rFonts w:ascii="Times New Roman" w:hAnsi="Times New Roman" w:cs="Times New Roman"/>
          <w:sz w:val="28"/>
          <w:szCs w:val="28"/>
        </w:rPr>
        <w:t xml:space="preserve"> </w:t>
      </w:r>
      <w:r w:rsidRPr="00037BEC">
        <w:rPr>
          <w:rFonts w:ascii="Times New Roman" w:hAnsi="Times New Roman" w:cs="Times New Roman"/>
          <w:sz w:val="28"/>
          <w:szCs w:val="28"/>
          <w:shd w:val="clear" w:color="auto" w:fill="FFFFFF"/>
        </w:rPr>
        <w:t>не більше 10 %;</w:t>
      </w:r>
    </w:p>
    <w:p w14:paraId="1718F9CF" w14:textId="77777777" w:rsidR="005948BC" w:rsidRPr="00037BEC" w:rsidRDefault="00037BEC" w:rsidP="00AF07F9">
      <w:pPr>
        <w:spacing w:after="0" w:line="240" w:lineRule="auto"/>
        <w:ind w:firstLine="709"/>
        <w:contextualSpacing/>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I</m:t>
            </m:r>
          </m:e>
          <m:sub>
            <m:r>
              <w:rPr>
                <w:rFonts w:ascii="Cambria Math" w:hAnsi="Cambria Math" w:cs="Times New Roman"/>
                <w:sz w:val="28"/>
                <w:szCs w:val="28"/>
              </w:rPr>
              <m:t>вд</m:t>
            </m:r>
            <m:r>
              <w:rPr>
                <w:rFonts w:ascii="Cambria Math" w:hAnsi="Cambria Math" w:cs="Times New Roman"/>
                <w:sz w:val="28"/>
                <w:szCs w:val="28"/>
                <w:lang w:val="en-US"/>
              </w:rPr>
              <m:t>t</m:t>
            </m:r>
            <m:r>
              <w:rPr>
                <w:rFonts w:ascii="Cambria Math" w:hAnsi="Cambria Math" w:cs="Times New Roman"/>
                <w:sz w:val="28"/>
                <w:szCs w:val="28"/>
              </w:rPr>
              <m:t>-</m:t>
            </m:r>
            <m:r>
              <w:rPr>
                <w:rFonts w:ascii="Cambria Math" w:hAnsi="Cambria Math" w:cs="Times New Roman"/>
                <w:sz w:val="28"/>
                <w:szCs w:val="28"/>
                <w:lang w:val="ru-RU"/>
              </w:rPr>
              <m:t>2</m:t>
            </m:r>
          </m:sub>
          <m:sup>
            <m:r>
              <w:rPr>
                <w:rFonts w:ascii="Cambria Math" w:hAnsi="Cambria Math" w:cs="Times New Roman"/>
                <w:sz w:val="28"/>
                <w:szCs w:val="28"/>
              </w:rPr>
              <m:t>ф</m:t>
            </m:r>
          </m:sup>
        </m:sSubSup>
      </m:oMath>
      <w:r w:rsidR="005948BC" w:rsidRPr="00037BEC">
        <w:rPr>
          <w:rFonts w:ascii="Times New Roman" w:hAnsi="Times New Roman" w:cs="Times New Roman"/>
          <w:sz w:val="28"/>
          <w:szCs w:val="28"/>
        </w:rPr>
        <w:t xml:space="preserve"> – фактичний індекс відсотка втрачених у черзі дзвінків кол-центру у році </w:t>
      </w:r>
      <w:r w:rsidR="005948BC" w:rsidRPr="00037BEC">
        <w:rPr>
          <w:rFonts w:ascii="Times New Roman" w:hAnsi="Times New Roman" w:cs="Times New Roman"/>
          <w:sz w:val="28"/>
          <w:szCs w:val="28"/>
          <w:lang w:val="en-US"/>
        </w:rPr>
        <w:t>t</w:t>
      </w:r>
      <w:r w:rsidR="005948BC" w:rsidRPr="00037BEC">
        <w:rPr>
          <w:rFonts w:ascii="Times New Roman" w:hAnsi="Times New Roman" w:cs="Times New Roman"/>
          <w:sz w:val="28"/>
          <w:szCs w:val="28"/>
        </w:rPr>
        <w:t>-2, визначається за даними додатк</w:t>
      </w:r>
      <w:r w:rsidR="00EE73C6" w:rsidRPr="00037BEC">
        <w:rPr>
          <w:rFonts w:ascii="Times New Roman" w:hAnsi="Times New Roman" w:cs="Times New Roman"/>
          <w:sz w:val="28"/>
          <w:szCs w:val="28"/>
        </w:rPr>
        <w:t>а</w:t>
      </w:r>
      <w:r w:rsidR="005948BC" w:rsidRPr="00037BEC">
        <w:rPr>
          <w:rFonts w:ascii="Times New Roman" w:hAnsi="Times New Roman" w:cs="Times New Roman"/>
          <w:sz w:val="28"/>
          <w:szCs w:val="28"/>
        </w:rPr>
        <w:t xml:space="preserve"> 4 до Мінімальних вимог до якості обслуговування споживачів електричної енергії </w:t>
      </w:r>
      <w:proofErr w:type="spellStart"/>
      <w:r w:rsidR="005948BC" w:rsidRPr="00037BEC">
        <w:rPr>
          <w:rFonts w:ascii="Times New Roman" w:hAnsi="Times New Roman" w:cs="Times New Roman"/>
          <w:sz w:val="28"/>
          <w:szCs w:val="28"/>
        </w:rPr>
        <w:t>кол</w:t>
      </w:r>
      <w:proofErr w:type="spellEnd"/>
      <w:r w:rsidR="005948BC" w:rsidRPr="00037BEC">
        <w:rPr>
          <w:rFonts w:ascii="Times New Roman" w:hAnsi="Times New Roman" w:cs="Times New Roman"/>
          <w:sz w:val="28"/>
          <w:szCs w:val="28"/>
        </w:rPr>
        <w:t>-центрами, затверджених постановою НКРЕКП від 12 червня 2018 року № 373</w:t>
      </w:r>
      <w:r w:rsidR="00031B8A" w:rsidRPr="00037BEC">
        <w:rPr>
          <w:rFonts w:ascii="Times New Roman" w:hAnsi="Times New Roman" w:cs="Times New Roman"/>
          <w:sz w:val="28"/>
          <w:szCs w:val="28"/>
        </w:rPr>
        <w:t>,</w:t>
      </w:r>
    </w:p>
    <w:p w14:paraId="3434280E" w14:textId="3FA9BCAA" w:rsidR="005948BC" w:rsidRPr="00037BEC" w:rsidRDefault="0050252A" w:rsidP="00AF07F9">
      <w:pPr>
        <w:spacing w:after="0"/>
        <w:ind w:firstLine="709"/>
        <w:contextualSpacing/>
        <w:jc w:val="center"/>
        <w:rPr>
          <w:rFonts w:ascii="Times New Roman" w:eastAsiaTheme="minorEastAsia" w:hAnsi="Times New Roman" w:cs="Times New Roman"/>
          <w:sz w:val="28"/>
        </w:rPr>
      </w:pPr>
      <m:oMath>
        <m:r>
          <w:rPr>
            <w:rFonts w:ascii="Cambria Math" w:hAnsi="Cambria Math" w:cs="Times New Roman"/>
            <w:sz w:val="28"/>
          </w:rPr>
          <m:t xml:space="preserve">якщо </m:t>
        </m:r>
        <m:sSubSup>
          <m:sSubSupPr>
            <m:ctrlPr>
              <w:rPr>
                <w:rFonts w:ascii="Cambria Math" w:hAnsi="Cambria Math" w:cs="Times New Roman"/>
                <w:i/>
                <w:sz w:val="28"/>
              </w:rPr>
            </m:ctrlPr>
          </m:sSubSupPr>
          <m:e>
            <m:r>
              <w:rPr>
                <w:rFonts w:ascii="Cambria Math" w:hAnsi="Cambria Math" w:cs="Times New Roman"/>
                <w:sz w:val="28"/>
                <w:lang w:val="en-US"/>
              </w:rPr>
              <m:t>I</m:t>
            </m:r>
          </m:e>
          <m:sub>
            <m:r>
              <w:rPr>
                <w:rFonts w:ascii="Cambria Math" w:hAnsi="Cambria Math" w:cs="Times New Roman"/>
                <w:sz w:val="28"/>
              </w:rPr>
              <m:t>вд</m:t>
            </m:r>
            <m:r>
              <w:rPr>
                <w:rFonts w:ascii="Cambria Math" w:hAnsi="Cambria Math" w:cs="Times New Roman"/>
                <w:sz w:val="28"/>
                <w:lang w:val="en-US"/>
              </w:rPr>
              <m:t>t</m:t>
            </m:r>
            <m:r>
              <w:rPr>
                <w:rFonts w:ascii="Cambria Math" w:hAnsi="Cambria Math" w:cs="Times New Roman"/>
                <w:sz w:val="28"/>
              </w:rPr>
              <m:t>-2</m:t>
            </m:r>
          </m:sub>
          <m:sup>
            <m:r>
              <w:rPr>
                <w:rFonts w:ascii="Cambria Math" w:hAnsi="Cambria Math" w:cs="Times New Roman"/>
                <w:sz w:val="28"/>
              </w:rPr>
              <m:t>ц</m:t>
            </m:r>
          </m:sup>
        </m:sSubSup>
        <m:r>
          <w:rPr>
            <w:rFonts w:ascii="Cambria Math" w:hAnsi="Cambria Math" w:cs="Times New Roman"/>
            <w:sz w:val="28"/>
          </w:rPr>
          <m:t xml:space="preserve">- </m:t>
        </m:r>
        <m:sSubSup>
          <m:sSubSupPr>
            <m:ctrlPr>
              <w:rPr>
                <w:rFonts w:ascii="Cambria Math" w:hAnsi="Cambria Math" w:cs="Times New Roman"/>
                <w:i/>
                <w:sz w:val="28"/>
              </w:rPr>
            </m:ctrlPr>
          </m:sSubSupPr>
          <m:e>
            <m:r>
              <w:rPr>
                <w:rFonts w:ascii="Cambria Math" w:hAnsi="Cambria Math" w:cs="Times New Roman"/>
                <w:sz w:val="28"/>
                <w:lang w:val="en-US"/>
              </w:rPr>
              <m:t>I</m:t>
            </m:r>
          </m:e>
          <m:sub>
            <m:r>
              <w:rPr>
                <w:rFonts w:ascii="Cambria Math" w:hAnsi="Cambria Math" w:cs="Times New Roman"/>
                <w:sz w:val="28"/>
              </w:rPr>
              <m:t>вд</m:t>
            </m:r>
            <m:r>
              <w:rPr>
                <w:rFonts w:ascii="Cambria Math" w:hAnsi="Cambria Math" w:cs="Times New Roman"/>
                <w:sz w:val="28"/>
                <w:lang w:val="en-US"/>
              </w:rPr>
              <m:t>t</m:t>
            </m:r>
            <m:r>
              <w:rPr>
                <w:rFonts w:ascii="Cambria Math" w:hAnsi="Cambria Math" w:cs="Times New Roman"/>
                <w:sz w:val="28"/>
              </w:rPr>
              <m:t>-2</m:t>
            </m:r>
          </m:sub>
          <m:sup>
            <m:r>
              <w:rPr>
                <w:rFonts w:ascii="Cambria Math" w:hAnsi="Cambria Math" w:cs="Times New Roman"/>
                <w:sz w:val="28"/>
              </w:rPr>
              <m:t>ф</m:t>
            </m:r>
          </m:sup>
        </m:sSubSup>
        <m:r>
          <w:rPr>
            <w:rFonts w:ascii="Cambria Math" w:hAnsi="Cambria Math" w:cs="Times New Roman"/>
            <w:sz w:val="28"/>
          </w:rPr>
          <m:t xml:space="preserve">&gt;0, то </m:t>
        </m:r>
        <m:sSub>
          <m:sSubPr>
            <m:ctrlPr>
              <w:rPr>
                <w:rFonts w:ascii="Cambria Math" w:hAnsi="Cambria Math" w:cs="Times New Roman"/>
                <w:i/>
                <w:sz w:val="28"/>
              </w:rPr>
            </m:ctrlPr>
          </m:sSubPr>
          <m:e>
            <m:r>
              <w:rPr>
                <w:rFonts w:ascii="Cambria Math" w:hAnsi="Cambria Math" w:cs="Times New Roman"/>
                <w:sz w:val="28"/>
              </w:rPr>
              <m:t>КЯ</m:t>
            </m:r>
          </m:e>
          <m:sub>
            <m:r>
              <w:rPr>
                <w:rFonts w:ascii="Cambria Math" w:hAnsi="Cambria Math" w:cs="Times New Roman"/>
                <w:sz w:val="28"/>
              </w:rPr>
              <m:t>вд</m:t>
            </m:r>
            <m:r>
              <w:rPr>
                <w:rFonts w:ascii="Cambria Math" w:hAnsi="Cambria Math" w:cs="Times New Roman"/>
                <w:sz w:val="28"/>
                <w:lang w:val="en-US"/>
              </w:rPr>
              <m:t>t</m:t>
            </m:r>
          </m:sub>
        </m:sSub>
        <m:r>
          <w:rPr>
            <w:rFonts w:ascii="Cambria Math" w:hAnsi="Cambria Math" w:cs="Times New Roman"/>
            <w:sz w:val="28"/>
          </w:rPr>
          <m:t>=0</m:t>
        </m:r>
      </m:oMath>
      <w:r w:rsidR="005948BC" w:rsidRPr="00037BEC">
        <w:rPr>
          <w:rFonts w:ascii="Times New Roman" w:eastAsiaTheme="minorEastAsia" w:hAnsi="Times New Roman" w:cs="Times New Roman"/>
          <w:sz w:val="28"/>
        </w:rPr>
        <w:t xml:space="preserve">        (51)». </w:t>
      </w:r>
    </w:p>
    <w:p w14:paraId="4FF18138" w14:textId="77777777" w:rsidR="003D3F68" w:rsidRPr="00037BEC" w:rsidRDefault="005948BC" w:rsidP="00AF07F9">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037BEC">
        <w:rPr>
          <w:rFonts w:ascii="Times New Roman" w:hAnsi="Times New Roman" w:cs="Times New Roman"/>
          <w:sz w:val="28"/>
        </w:rPr>
        <w:t>У зв'язку з цим формули 3</w:t>
      </w:r>
      <w:r w:rsidR="003A7AD5" w:rsidRPr="00037BEC">
        <w:rPr>
          <w:rFonts w:ascii="Times New Roman" w:hAnsi="Times New Roman" w:cs="Times New Roman"/>
          <w:sz w:val="28"/>
        </w:rPr>
        <w:t>2</w:t>
      </w:r>
      <w:r w:rsidRPr="00037BEC">
        <w:rPr>
          <w:rFonts w:ascii="Times New Roman" w:hAnsi="Times New Roman" w:cs="Times New Roman"/>
          <w:sz w:val="28"/>
        </w:rPr>
        <w:t xml:space="preserve"> – 5</w:t>
      </w:r>
      <w:r w:rsidR="003A7AD5" w:rsidRPr="00037BEC">
        <w:rPr>
          <w:rFonts w:ascii="Times New Roman" w:hAnsi="Times New Roman" w:cs="Times New Roman"/>
          <w:sz w:val="28"/>
        </w:rPr>
        <w:t>4</w:t>
      </w:r>
      <w:r w:rsidRPr="00037BEC">
        <w:rPr>
          <w:rFonts w:ascii="Times New Roman" w:hAnsi="Times New Roman" w:cs="Times New Roman"/>
          <w:sz w:val="28"/>
        </w:rPr>
        <w:t xml:space="preserve"> вважати відповідно формулами </w:t>
      </w:r>
      <w:r w:rsidR="003A7AD5" w:rsidRPr="00037BEC">
        <w:rPr>
          <w:rFonts w:ascii="Times New Roman" w:hAnsi="Times New Roman" w:cs="Times New Roman"/>
          <w:sz w:val="28"/>
        </w:rPr>
        <w:t>52</w:t>
      </w:r>
      <w:r w:rsidRPr="00037BEC">
        <w:rPr>
          <w:rFonts w:ascii="Times New Roman" w:hAnsi="Times New Roman" w:cs="Times New Roman"/>
          <w:sz w:val="28"/>
        </w:rPr>
        <w:t xml:space="preserve"> – 7</w:t>
      </w:r>
      <w:r w:rsidR="003A7AD5" w:rsidRPr="00037BEC">
        <w:rPr>
          <w:rFonts w:ascii="Times New Roman" w:hAnsi="Times New Roman" w:cs="Times New Roman"/>
          <w:sz w:val="28"/>
        </w:rPr>
        <w:t>4</w:t>
      </w:r>
      <w:r w:rsidRPr="00037BEC">
        <w:rPr>
          <w:rFonts w:ascii="Times New Roman" w:hAnsi="Times New Roman" w:cs="Times New Roman"/>
          <w:sz w:val="28"/>
          <w:lang w:val="ru-RU"/>
        </w:rPr>
        <w:t>;</w:t>
      </w:r>
    </w:p>
    <w:p w14:paraId="7EF71CE7" w14:textId="77777777" w:rsidR="003D3F68" w:rsidRPr="00037BEC" w:rsidRDefault="003D3F68" w:rsidP="00AF07F9">
      <w:pPr>
        <w:spacing w:after="0" w:line="240" w:lineRule="auto"/>
        <w:ind w:firstLine="567"/>
        <w:contextualSpacing/>
        <w:jc w:val="both"/>
        <w:rPr>
          <w:rFonts w:ascii="Times New Roman" w:hAnsi="Times New Roman" w:cs="Times New Roman"/>
          <w:sz w:val="28"/>
          <w:szCs w:val="28"/>
          <w:lang w:eastAsia="ru-RU"/>
        </w:rPr>
      </w:pPr>
    </w:p>
    <w:p w14:paraId="691CC8C5" w14:textId="77777777" w:rsidR="003A7AD5" w:rsidRPr="00037BEC" w:rsidRDefault="003A7AD5" w:rsidP="00AF07F9">
      <w:pPr>
        <w:autoSpaceDE w:val="0"/>
        <w:autoSpaceDN w:val="0"/>
        <w:spacing w:after="0" w:line="240" w:lineRule="auto"/>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4) у главі 7:</w:t>
      </w:r>
    </w:p>
    <w:p w14:paraId="104F1B57" w14:textId="77777777" w:rsidR="003A7AD5" w:rsidRPr="00037BEC" w:rsidRDefault="003A7AD5" w:rsidP="00AF07F9">
      <w:pPr>
        <w:autoSpaceDE w:val="0"/>
        <w:autoSpaceDN w:val="0"/>
        <w:spacing w:after="0" w:line="240" w:lineRule="auto"/>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підпункт 1 пункту 7.22 після абзацу п’ятнадцятого доповнити двома новими абзацами шістнадцятим та сімнадцятим такого змісту:</w:t>
      </w:r>
    </w:p>
    <w:p w14:paraId="45D8900D" w14:textId="77777777" w:rsidR="003A7AD5" w:rsidRPr="00037BEC" w:rsidRDefault="003A7AD5" w:rsidP="00AF07F9">
      <w:pPr>
        <w:shd w:val="clear" w:color="auto" w:fill="FFFFFF"/>
        <w:spacing w:after="0"/>
        <w:ind w:firstLine="709"/>
        <w:contextualSpacing/>
        <w:jc w:val="both"/>
        <w:rPr>
          <w:rFonts w:ascii="Times New Roman" w:hAnsi="Times New Roman" w:cs="Times New Roman"/>
          <w:sz w:val="28"/>
          <w:szCs w:val="28"/>
          <w:lang w:eastAsia="uk-UA"/>
        </w:rPr>
      </w:pPr>
      <w:r w:rsidRPr="00037BEC">
        <w:rPr>
          <w:rFonts w:ascii="Times New Roman" w:hAnsi="Times New Roman" w:cs="Times New Roman"/>
          <w:sz w:val="28"/>
          <w:szCs w:val="28"/>
        </w:rPr>
        <w:lastRenderedPageBreak/>
        <w:t>«</w:t>
      </w:r>
      <w:r w:rsidRPr="00037BEC">
        <w:rPr>
          <w:rFonts w:ascii="Times New Roman" w:hAnsi="Times New Roman" w:cs="Times New Roman"/>
          <w:sz w:val="28"/>
          <w:szCs w:val="28"/>
          <w:lang w:eastAsia="uk-UA"/>
        </w:rPr>
        <w:t xml:space="preserve">Для ліцензіатів при визначенні прогнозованих обсягів технологічних витрат електричної енергії на її розподіл на рік t, додатково враховується 50 % величини сумарного обґрунтованого за результатами заходів контролю обсягу понаднормативних технологічних витрат електричної енергії в мережах на 1 та </w:t>
      </w:r>
      <w:r w:rsidR="00031B8A" w:rsidRPr="00037BEC">
        <w:rPr>
          <w:rFonts w:ascii="Times New Roman" w:hAnsi="Times New Roman" w:cs="Times New Roman"/>
          <w:sz w:val="28"/>
          <w:szCs w:val="28"/>
          <w:lang w:eastAsia="uk-UA"/>
        </w:rPr>
        <w:br/>
      </w:r>
      <w:r w:rsidRPr="00037BEC">
        <w:rPr>
          <w:rFonts w:ascii="Times New Roman" w:hAnsi="Times New Roman" w:cs="Times New Roman"/>
          <w:sz w:val="28"/>
          <w:szCs w:val="28"/>
          <w:lang w:eastAsia="uk-UA"/>
        </w:rPr>
        <w:t>2 класі напруги за рік t-2 (на контрольованій території держави).</w:t>
      </w:r>
    </w:p>
    <w:p w14:paraId="201B2C73" w14:textId="77777777" w:rsidR="003A7AD5" w:rsidRPr="00037BEC" w:rsidRDefault="003A7AD5" w:rsidP="00AF07F9">
      <w:pPr>
        <w:shd w:val="clear" w:color="auto" w:fill="FFFFFF"/>
        <w:spacing w:after="0"/>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lang w:eastAsia="uk-UA"/>
        </w:rPr>
        <w:t xml:space="preserve">Для ліцензіатів частина основних фондів яких знаходиться на територіях, на яких ведуться (велися) бойові дії та щодо яких заходів контролю перевірки діяльності за рік t-2 не здійснено,  враховується 50 % величини сумарного обсягу понаднормативних технологічних витрат електричної енергії в мережах на 1 та </w:t>
      </w:r>
      <w:r w:rsidR="00031B8A" w:rsidRPr="00037BEC">
        <w:rPr>
          <w:rFonts w:ascii="Times New Roman" w:hAnsi="Times New Roman" w:cs="Times New Roman"/>
          <w:sz w:val="28"/>
          <w:szCs w:val="28"/>
          <w:lang w:eastAsia="uk-UA"/>
        </w:rPr>
        <w:br/>
      </w:r>
      <w:r w:rsidRPr="00037BEC">
        <w:rPr>
          <w:rFonts w:ascii="Times New Roman" w:hAnsi="Times New Roman" w:cs="Times New Roman"/>
          <w:sz w:val="28"/>
          <w:szCs w:val="28"/>
          <w:lang w:eastAsia="uk-UA"/>
        </w:rPr>
        <w:t xml:space="preserve">2 класі напруги за рік t-2 (або за 12 наявних місяців) (на контрольованій території держави), визначеного відповідно до форми звітності № 5-НКРЕКП-моніторинг-розподіл (місячна) «Звіт про обсяги розподілу електричної енергії», затвердженої постановою НКРЕКП </w:t>
      </w:r>
      <w:r w:rsidRPr="00037BEC">
        <w:rPr>
          <w:rFonts w:ascii="Times New Roman" w:hAnsi="Times New Roman" w:cs="Times New Roman"/>
          <w:sz w:val="28"/>
          <w:szCs w:val="28"/>
        </w:rPr>
        <w:t>від 29.03.2019  № 450 «Про затвердження форм звітності з моніторингу для учасників ринку електричної енергії та інструкцій щодо їх заповнення;».</w:t>
      </w:r>
    </w:p>
    <w:p w14:paraId="4D84F691" w14:textId="77777777" w:rsidR="003A7AD5" w:rsidRPr="00037BEC" w:rsidRDefault="003A7AD5" w:rsidP="00AF07F9">
      <w:pPr>
        <w:shd w:val="clear" w:color="auto" w:fill="FFFFFF"/>
        <w:spacing w:after="0"/>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У зв’язку з цим абзаци шістнадцятий – сорок третій вважати відповідно абзацами вісімнадцятим – сорок п’ятим;</w:t>
      </w:r>
    </w:p>
    <w:p w14:paraId="00F3FAC3" w14:textId="77777777" w:rsidR="003A7AD5" w:rsidRPr="00037BEC" w:rsidRDefault="003A7AD5" w:rsidP="00AF07F9">
      <w:pPr>
        <w:shd w:val="clear" w:color="auto" w:fill="FFFFFF"/>
        <w:spacing w:after="0"/>
        <w:ind w:firstLine="709"/>
        <w:contextualSpacing/>
        <w:jc w:val="both"/>
        <w:rPr>
          <w:rFonts w:ascii="Times New Roman" w:hAnsi="Times New Roman" w:cs="Times New Roman"/>
          <w:sz w:val="28"/>
          <w:szCs w:val="28"/>
          <w:lang w:eastAsia="uk-UA"/>
        </w:rPr>
      </w:pPr>
      <w:r w:rsidRPr="00037BEC">
        <w:rPr>
          <w:rFonts w:ascii="Times New Roman" w:hAnsi="Times New Roman" w:cs="Times New Roman"/>
          <w:sz w:val="28"/>
          <w:szCs w:val="28"/>
          <w:lang w:eastAsia="uk-UA"/>
        </w:rPr>
        <w:t>у пункті 7.25:</w:t>
      </w:r>
    </w:p>
    <w:p w14:paraId="2AE7B567" w14:textId="77777777" w:rsidR="003A7AD5" w:rsidRPr="00037BEC" w:rsidRDefault="003A7AD5" w:rsidP="00AF07F9">
      <w:pPr>
        <w:shd w:val="clear" w:color="auto" w:fill="FFFFFF"/>
        <w:spacing w:after="0"/>
        <w:ind w:firstLine="709"/>
        <w:contextualSpacing/>
        <w:jc w:val="both"/>
        <w:rPr>
          <w:rFonts w:ascii="Times New Roman" w:hAnsi="Times New Roman" w:cs="Times New Roman"/>
          <w:sz w:val="28"/>
          <w:szCs w:val="28"/>
          <w:lang w:val="ru-RU" w:eastAsia="ru-RU"/>
        </w:rPr>
      </w:pPr>
      <w:r w:rsidRPr="00037BEC">
        <w:rPr>
          <w:rFonts w:ascii="Times New Roman" w:hAnsi="Times New Roman" w:cs="Times New Roman"/>
          <w:sz w:val="28"/>
          <w:szCs w:val="28"/>
          <w:lang w:eastAsia="uk-UA"/>
        </w:rPr>
        <w:t xml:space="preserve">в абзаці шостому </w:t>
      </w:r>
      <w:r w:rsidRPr="00037BEC">
        <w:rPr>
          <w:rFonts w:ascii="Times New Roman" w:hAnsi="Times New Roman" w:cs="Times New Roman"/>
          <w:sz w:val="28"/>
          <w:szCs w:val="28"/>
          <w:lang w:eastAsia="ru-RU"/>
        </w:rPr>
        <w:t xml:space="preserve"> цифри та слово «37 та 38» замінити цифрами та словом «69 та 70»</w:t>
      </w:r>
      <w:r w:rsidRPr="00037BEC">
        <w:rPr>
          <w:rFonts w:ascii="Times New Roman" w:hAnsi="Times New Roman" w:cs="Times New Roman"/>
          <w:sz w:val="28"/>
          <w:szCs w:val="28"/>
          <w:lang w:val="ru-RU" w:eastAsia="ru-RU"/>
        </w:rPr>
        <w:t>;</w:t>
      </w:r>
    </w:p>
    <w:p w14:paraId="1626EA7E" w14:textId="77777777" w:rsidR="003A7AD5" w:rsidRPr="00037BEC" w:rsidRDefault="003A7AD5" w:rsidP="00AF07F9">
      <w:pPr>
        <w:spacing w:after="0" w:line="240" w:lineRule="auto"/>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в абзаці сімнадцятому цифри «2025» замінити цифрами «2026»</w:t>
      </w:r>
      <w:r w:rsidRPr="00037BEC">
        <w:rPr>
          <w:rFonts w:ascii="Times New Roman" w:hAnsi="Times New Roman" w:cs="Times New Roman"/>
          <w:sz w:val="28"/>
          <w:szCs w:val="28"/>
          <w:lang w:val="ru-RU" w:eastAsia="ru-RU"/>
        </w:rPr>
        <w:t>;</w:t>
      </w:r>
    </w:p>
    <w:p w14:paraId="6DFE99FB" w14:textId="77777777" w:rsidR="003A7AD5" w:rsidRPr="00037BEC" w:rsidRDefault="003A7AD5" w:rsidP="00AF07F9">
      <w:pPr>
        <w:shd w:val="clear" w:color="auto" w:fill="FFFFFF"/>
        <w:spacing w:after="0"/>
        <w:ind w:firstLine="709"/>
        <w:contextualSpacing/>
        <w:jc w:val="both"/>
        <w:rPr>
          <w:rFonts w:ascii="Times New Roman" w:hAnsi="Times New Roman" w:cs="Times New Roman"/>
          <w:sz w:val="28"/>
          <w:szCs w:val="28"/>
          <w:lang w:eastAsia="uk-UA"/>
        </w:rPr>
      </w:pPr>
    </w:p>
    <w:p w14:paraId="5B662F33" w14:textId="77777777" w:rsidR="003A7AD5" w:rsidRPr="00037BEC" w:rsidRDefault="003A7AD5" w:rsidP="00AF07F9">
      <w:pPr>
        <w:autoSpaceDE w:val="0"/>
        <w:autoSpaceDN w:val="0"/>
        <w:spacing w:after="0" w:line="240" w:lineRule="auto"/>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5) пункт 8.3 глави 8  доповнити новим абзацом такого змісту:</w:t>
      </w:r>
    </w:p>
    <w:p w14:paraId="7A2DA73E" w14:textId="77777777" w:rsidR="003A7AD5" w:rsidRPr="00037BEC" w:rsidRDefault="003A7AD5" w:rsidP="00AF07F9">
      <w:pPr>
        <w:shd w:val="clear" w:color="auto" w:fill="FFFFFF"/>
        <w:spacing w:after="0"/>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«Розрахунок прогнозованих обсягів розподілу електричної енергії на 1 та 2 класі напруги на прогнозний рік, здійснений НКРЕКП виходячи з даних звітності, не враховує дані щодо коригування обсягів минулих періодів.»;</w:t>
      </w:r>
    </w:p>
    <w:p w14:paraId="4475EF0F" w14:textId="77777777" w:rsidR="003A7AD5" w:rsidRPr="00037BEC" w:rsidRDefault="003A7AD5" w:rsidP="00AF07F9">
      <w:pPr>
        <w:autoSpaceDE w:val="0"/>
        <w:autoSpaceDN w:val="0"/>
        <w:spacing w:after="0" w:line="240" w:lineRule="auto"/>
        <w:ind w:firstLine="709"/>
        <w:contextualSpacing/>
        <w:jc w:val="both"/>
        <w:rPr>
          <w:rFonts w:ascii="Times New Roman" w:hAnsi="Times New Roman" w:cs="Times New Roman"/>
          <w:sz w:val="28"/>
          <w:szCs w:val="28"/>
        </w:rPr>
      </w:pPr>
    </w:p>
    <w:p w14:paraId="7B60DDE6" w14:textId="77777777" w:rsidR="003A7AD5" w:rsidRPr="00037BEC" w:rsidRDefault="003A7AD5" w:rsidP="00AF07F9">
      <w:pPr>
        <w:autoSpaceDE w:val="0"/>
        <w:autoSpaceDN w:val="0"/>
        <w:spacing w:after="0"/>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lang w:val="ru-RU"/>
        </w:rPr>
        <w:t>6)</w:t>
      </w:r>
      <w:r w:rsidRPr="00037BEC">
        <w:rPr>
          <w:rFonts w:ascii="Times New Roman" w:hAnsi="Times New Roman" w:cs="Times New Roman"/>
          <w:sz w:val="28"/>
          <w:szCs w:val="28"/>
        </w:rPr>
        <w:t xml:space="preserve"> у</w:t>
      </w:r>
      <w:r w:rsidRPr="00037BEC">
        <w:rPr>
          <w:rFonts w:ascii="Times New Roman" w:hAnsi="Times New Roman" w:cs="Times New Roman"/>
          <w:sz w:val="28"/>
          <w:szCs w:val="28"/>
          <w:lang w:val="ru-RU"/>
        </w:rPr>
        <w:t xml:space="preserve"> </w:t>
      </w:r>
      <w:r w:rsidRPr="00037BEC">
        <w:rPr>
          <w:rFonts w:ascii="Times New Roman" w:hAnsi="Times New Roman" w:cs="Times New Roman"/>
          <w:sz w:val="28"/>
          <w:szCs w:val="28"/>
        </w:rPr>
        <w:t>додатку 32:</w:t>
      </w:r>
    </w:p>
    <w:p w14:paraId="4E2DBD62" w14:textId="77777777" w:rsidR="003A7AD5" w:rsidRPr="00037BEC" w:rsidRDefault="003A7AD5" w:rsidP="00AF07F9">
      <w:pPr>
        <w:autoSpaceDE w:val="0"/>
        <w:autoSpaceDN w:val="0"/>
        <w:spacing w:after="0"/>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у назві цифри «2025» замінити цифрами «2026»</w:t>
      </w:r>
      <w:r w:rsidRPr="00037BEC">
        <w:rPr>
          <w:rFonts w:ascii="Times New Roman" w:hAnsi="Times New Roman" w:cs="Times New Roman"/>
          <w:sz w:val="28"/>
          <w:szCs w:val="28"/>
          <w:lang w:val="ru-RU"/>
        </w:rPr>
        <w:t>;</w:t>
      </w:r>
    </w:p>
    <w:p w14:paraId="4BC74A1E" w14:textId="77777777" w:rsidR="003A7AD5" w:rsidRPr="00037BEC" w:rsidRDefault="003A7AD5" w:rsidP="00AF07F9">
      <w:pPr>
        <w:autoSpaceDE w:val="0"/>
        <w:autoSpaceDN w:val="0"/>
        <w:spacing w:after="0"/>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 xml:space="preserve">після абзацу шостого доповнити новим абзацом сьомим такого змісту: </w:t>
      </w:r>
    </w:p>
    <w:p w14:paraId="377341DB" w14:textId="77777777" w:rsidR="003A7AD5" w:rsidRPr="00037BEC" w:rsidRDefault="003A7AD5" w:rsidP="00AF07F9">
      <w:pPr>
        <w:autoSpaceDE w:val="0"/>
        <w:autoSpaceDN w:val="0"/>
        <w:spacing w:after="0"/>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«АТ «ДТЕК ОДЕСЬКІ ЕЛЕКТРОМЕРЕЖІ</w:t>
      </w:r>
      <w:r w:rsidRPr="00037BEC">
        <w:rPr>
          <w:rFonts w:ascii="Times New Roman" w:hAnsi="Times New Roman" w:cs="Times New Roman"/>
          <w:sz w:val="28"/>
          <w:szCs w:val="28"/>
          <w:lang w:val="ru-RU"/>
        </w:rPr>
        <w:t>*</w:t>
      </w:r>
      <w:r w:rsidRPr="00037BEC">
        <w:rPr>
          <w:rFonts w:ascii="Times New Roman" w:hAnsi="Times New Roman" w:cs="Times New Roman"/>
          <w:sz w:val="28"/>
          <w:szCs w:val="28"/>
        </w:rPr>
        <w:t>;».</w:t>
      </w:r>
    </w:p>
    <w:p w14:paraId="5BB24A0B" w14:textId="77777777" w:rsidR="003A7AD5" w:rsidRPr="00037BEC" w:rsidRDefault="003A7AD5" w:rsidP="00AF07F9">
      <w:pPr>
        <w:autoSpaceDE w:val="0"/>
        <w:autoSpaceDN w:val="0"/>
        <w:spacing w:after="0"/>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У зв</w:t>
      </w:r>
      <w:r w:rsidRPr="00037BEC">
        <w:rPr>
          <w:rFonts w:ascii="Times New Roman" w:hAnsi="Times New Roman" w:cs="Times New Roman"/>
          <w:sz w:val="28"/>
          <w:szCs w:val="28"/>
          <w:lang w:val="ru-RU"/>
        </w:rPr>
        <w:t>’</w:t>
      </w:r>
      <w:proofErr w:type="spellStart"/>
      <w:r w:rsidRPr="00037BEC">
        <w:rPr>
          <w:rFonts w:ascii="Times New Roman" w:hAnsi="Times New Roman" w:cs="Times New Roman"/>
          <w:sz w:val="28"/>
          <w:szCs w:val="28"/>
        </w:rPr>
        <w:t>язку</w:t>
      </w:r>
      <w:proofErr w:type="spellEnd"/>
      <w:r w:rsidRPr="00037BEC">
        <w:rPr>
          <w:rFonts w:ascii="Times New Roman" w:hAnsi="Times New Roman" w:cs="Times New Roman"/>
          <w:sz w:val="28"/>
          <w:szCs w:val="28"/>
        </w:rPr>
        <w:t xml:space="preserve"> з цим абзаци сьомий – двадцять перший вважати відповідно абзацами восьмим – двадцять другим</w:t>
      </w:r>
      <w:r w:rsidRPr="00037BEC">
        <w:rPr>
          <w:rFonts w:ascii="Times New Roman" w:hAnsi="Times New Roman" w:cs="Times New Roman"/>
          <w:sz w:val="28"/>
          <w:szCs w:val="28"/>
          <w:lang w:val="ru-RU"/>
        </w:rPr>
        <w:t>;</w:t>
      </w:r>
      <w:r w:rsidRPr="00037BEC">
        <w:rPr>
          <w:rFonts w:ascii="Times New Roman" w:hAnsi="Times New Roman" w:cs="Times New Roman"/>
          <w:sz w:val="28"/>
          <w:szCs w:val="28"/>
        </w:rPr>
        <w:t xml:space="preserve"> </w:t>
      </w:r>
    </w:p>
    <w:p w14:paraId="61CF7FE1" w14:textId="77777777" w:rsidR="003A7AD5" w:rsidRPr="00037BEC" w:rsidRDefault="003A7AD5" w:rsidP="00AF07F9">
      <w:pPr>
        <w:autoSpaceDE w:val="0"/>
        <w:autoSpaceDN w:val="0"/>
        <w:spacing w:after="0"/>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 xml:space="preserve">доповнити приміткою такого змісту: </w:t>
      </w:r>
    </w:p>
    <w:p w14:paraId="7069CC8D" w14:textId="77777777" w:rsidR="003A7AD5" w:rsidRPr="00037BEC" w:rsidRDefault="003A7AD5" w:rsidP="00AF07F9">
      <w:pPr>
        <w:autoSpaceDE w:val="0"/>
        <w:autoSpaceDN w:val="0"/>
        <w:spacing w:after="0"/>
        <w:ind w:firstLine="709"/>
        <w:contextualSpacing/>
        <w:jc w:val="both"/>
        <w:rPr>
          <w:rFonts w:ascii="Times New Roman" w:hAnsi="Times New Roman" w:cs="Times New Roman"/>
          <w:sz w:val="28"/>
          <w:szCs w:val="28"/>
        </w:rPr>
      </w:pPr>
      <w:r w:rsidRPr="00037BEC">
        <w:rPr>
          <w:rFonts w:ascii="Times New Roman" w:hAnsi="Times New Roman" w:cs="Times New Roman"/>
          <w:sz w:val="28"/>
          <w:szCs w:val="28"/>
        </w:rPr>
        <w:t>«* АТ «ДТЕК ОДЕСЬКІ ЕЛЕКТРОМЕРЕЖІ» для перевірки ліцензованої діяльності за 2026 рік»</w:t>
      </w:r>
      <w:r w:rsidR="00914D56" w:rsidRPr="00037BEC">
        <w:rPr>
          <w:rFonts w:ascii="Times New Roman" w:hAnsi="Times New Roman" w:cs="Times New Roman"/>
          <w:sz w:val="28"/>
          <w:szCs w:val="28"/>
        </w:rPr>
        <w:t>;</w:t>
      </w:r>
    </w:p>
    <w:p w14:paraId="25D93A0E" w14:textId="77777777" w:rsidR="003A7AD5" w:rsidRPr="00037BEC" w:rsidRDefault="003A7AD5" w:rsidP="00AF07F9">
      <w:pPr>
        <w:autoSpaceDE w:val="0"/>
        <w:autoSpaceDN w:val="0"/>
        <w:spacing w:after="0"/>
        <w:ind w:firstLine="709"/>
        <w:contextualSpacing/>
        <w:jc w:val="both"/>
        <w:rPr>
          <w:rFonts w:ascii="Times New Roman" w:hAnsi="Times New Roman" w:cs="Times New Roman"/>
          <w:sz w:val="28"/>
          <w:szCs w:val="28"/>
        </w:rPr>
      </w:pPr>
    </w:p>
    <w:p w14:paraId="1994F63E" w14:textId="14CF3D4F" w:rsidR="003A7AD5" w:rsidRPr="00037BEC" w:rsidRDefault="003A7AD5" w:rsidP="00AF07F9">
      <w:pPr>
        <w:autoSpaceDE w:val="0"/>
        <w:autoSpaceDN w:val="0"/>
        <w:spacing w:after="0"/>
        <w:ind w:firstLine="709"/>
        <w:contextualSpacing/>
        <w:jc w:val="both"/>
        <w:rPr>
          <w:rFonts w:ascii="Times New Roman" w:hAnsi="Times New Roman" w:cs="Times New Roman"/>
          <w:sz w:val="28"/>
          <w:szCs w:val="28"/>
          <w:lang w:eastAsia="ru-RU"/>
        </w:rPr>
      </w:pPr>
      <w:r w:rsidRPr="00037BEC">
        <w:rPr>
          <w:rFonts w:ascii="Times New Roman" w:hAnsi="Times New Roman" w:cs="Times New Roman"/>
          <w:sz w:val="28"/>
          <w:szCs w:val="28"/>
          <w:lang w:eastAsia="ru-RU"/>
        </w:rPr>
        <w:t>7) доповнити новими додатками 34 – 37, що додаються.</w:t>
      </w:r>
    </w:p>
    <w:p w14:paraId="2C95EABA" w14:textId="77777777" w:rsidR="00037BEC" w:rsidRPr="00037BEC" w:rsidRDefault="00037BEC" w:rsidP="00964706">
      <w:pPr>
        <w:autoSpaceDE w:val="0"/>
        <w:autoSpaceDN w:val="0"/>
        <w:spacing w:after="0"/>
        <w:ind w:firstLine="709"/>
        <w:contextualSpacing/>
        <w:jc w:val="center"/>
        <w:rPr>
          <w:rFonts w:ascii="Times New Roman" w:hAnsi="Times New Roman" w:cs="Times New Roman"/>
          <w:sz w:val="28"/>
          <w:szCs w:val="28"/>
          <w:lang w:eastAsia="ru-RU"/>
        </w:rPr>
      </w:pPr>
    </w:p>
    <w:p w14:paraId="6D6FC66E" w14:textId="461EF47B" w:rsidR="00861D74" w:rsidRPr="00EB0316" w:rsidRDefault="00964706" w:rsidP="00037BEC">
      <w:pPr>
        <w:autoSpaceDE w:val="0"/>
        <w:autoSpaceDN w:val="0"/>
        <w:spacing w:after="0"/>
        <w:contextualSpacing/>
        <w:jc w:val="center"/>
        <w:rPr>
          <w:rFonts w:ascii="Times New Roman" w:hAnsi="Times New Roman" w:cs="Times New Roman"/>
          <w:sz w:val="28"/>
          <w:szCs w:val="28"/>
          <w:lang w:eastAsia="ru-RU"/>
        </w:rPr>
      </w:pPr>
      <w:r w:rsidRPr="00037BEC">
        <w:rPr>
          <w:rFonts w:ascii="Times New Roman" w:hAnsi="Times New Roman" w:cs="Times New Roman"/>
          <w:sz w:val="28"/>
          <w:szCs w:val="28"/>
          <w:lang w:eastAsia="ru-RU"/>
        </w:rPr>
        <w:t>_______________</w:t>
      </w:r>
    </w:p>
    <w:p w14:paraId="02B7631F" w14:textId="77777777" w:rsidR="007F58C6" w:rsidRPr="00EB0316" w:rsidRDefault="007F58C6" w:rsidP="00AF07F9">
      <w:pPr>
        <w:spacing w:after="0" w:line="240" w:lineRule="auto"/>
        <w:ind w:firstLine="567"/>
        <w:contextualSpacing/>
        <w:jc w:val="both"/>
        <w:rPr>
          <w:rFonts w:ascii="Times New Roman" w:hAnsi="Times New Roman" w:cs="Times New Roman"/>
          <w:sz w:val="28"/>
          <w:szCs w:val="28"/>
          <w:lang w:eastAsia="ru-RU"/>
        </w:rPr>
      </w:pPr>
    </w:p>
    <w:p w14:paraId="50625163" w14:textId="77777777" w:rsidR="006B3C55" w:rsidRPr="00EB0316" w:rsidRDefault="006B3C55" w:rsidP="00AF07F9">
      <w:pPr>
        <w:spacing w:after="0" w:line="240" w:lineRule="auto"/>
        <w:ind w:firstLine="709"/>
        <w:contextualSpacing/>
        <w:jc w:val="both"/>
        <w:rPr>
          <w:rFonts w:ascii="Times New Roman" w:hAnsi="Times New Roman" w:cs="Times New Roman"/>
          <w:sz w:val="28"/>
          <w:szCs w:val="28"/>
          <w:lang w:eastAsia="ru-RU"/>
        </w:rPr>
      </w:pPr>
    </w:p>
    <w:sectPr w:rsidR="006B3C55" w:rsidRPr="00EB0316" w:rsidSect="00687F79">
      <w:headerReference w:type="default" r:id="rId77"/>
      <w:pgSz w:w="11906" w:h="16838"/>
      <w:pgMar w:top="1134" w:right="566"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2320F" w14:textId="77777777" w:rsidR="00861D74" w:rsidRDefault="00861D74" w:rsidP="00291F2F">
      <w:pPr>
        <w:spacing w:after="0" w:line="240" w:lineRule="auto"/>
      </w:pPr>
      <w:r>
        <w:separator/>
      </w:r>
    </w:p>
  </w:endnote>
  <w:endnote w:type="continuationSeparator" w:id="0">
    <w:p w14:paraId="457D2AC0" w14:textId="77777777" w:rsidR="00861D74" w:rsidRDefault="00861D74" w:rsidP="00291F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Segoe UI"/>
    <w:panose1 w:val="00000000000000000000"/>
    <w:charset w:val="CC"/>
    <w:family w:val="swiss"/>
    <w:notTrueType/>
    <w:pitch w:val="default"/>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1297B" w14:textId="77777777" w:rsidR="00861D74" w:rsidRDefault="00861D74" w:rsidP="00291F2F">
      <w:pPr>
        <w:spacing w:after="0" w:line="240" w:lineRule="auto"/>
      </w:pPr>
      <w:r>
        <w:separator/>
      </w:r>
    </w:p>
  </w:footnote>
  <w:footnote w:type="continuationSeparator" w:id="0">
    <w:p w14:paraId="42547D8B" w14:textId="77777777" w:rsidR="00861D74" w:rsidRDefault="00861D74" w:rsidP="00291F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774639"/>
      <w:docPartObj>
        <w:docPartGallery w:val="Page Numbers (Top of Page)"/>
        <w:docPartUnique/>
      </w:docPartObj>
    </w:sdtPr>
    <w:sdtEndPr>
      <w:rPr>
        <w:rFonts w:ascii="Times New Roman" w:hAnsi="Times New Roman" w:cs="Times New Roman"/>
      </w:rPr>
    </w:sdtEndPr>
    <w:sdtContent>
      <w:p w14:paraId="4890F929" w14:textId="77777777" w:rsidR="00861D74" w:rsidRPr="00AF27F6" w:rsidRDefault="00861D74">
        <w:pPr>
          <w:pStyle w:val="af4"/>
          <w:jc w:val="center"/>
          <w:rPr>
            <w:rFonts w:ascii="Times New Roman" w:hAnsi="Times New Roman" w:cs="Times New Roman"/>
          </w:rPr>
        </w:pPr>
        <w:r w:rsidRPr="00AF27F6">
          <w:rPr>
            <w:rFonts w:ascii="Times New Roman" w:hAnsi="Times New Roman" w:cs="Times New Roman"/>
          </w:rPr>
          <w:fldChar w:fldCharType="begin"/>
        </w:r>
        <w:r w:rsidRPr="00AF27F6">
          <w:rPr>
            <w:rFonts w:ascii="Times New Roman" w:hAnsi="Times New Roman" w:cs="Times New Roman"/>
          </w:rPr>
          <w:instrText>PAGE   \* MERGEFORMAT</w:instrText>
        </w:r>
        <w:r w:rsidRPr="00AF27F6">
          <w:rPr>
            <w:rFonts w:ascii="Times New Roman" w:hAnsi="Times New Roman" w:cs="Times New Roman"/>
          </w:rPr>
          <w:fldChar w:fldCharType="separate"/>
        </w:r>
        <w:r>
          <w:rPr>
            <w:rFonts w:ascii="Times New Roman" w:hAnsi="Times New Roman" w:cs="Times New Roman"/>
            <w:noProof/>
          </w:rPr>
          <w:t>6</w:t>
        </w:r>
        <w:r w:rsidRPr="00AF27F6">
          <w:rPr>
            <w:rFonts w:ascii="Times New Roman" w:hAnsi="Times New Roman" w:cs="Times New Roman"/>
          </w:rPr>
          <w:fldChar w:fldCharType="end"/>
        </w:r>
      </w:p>
    </w:sdtContent>
  </w:sdt>
  <w:p w14:paraId="7CB383FE" w14:textId="77777777" w:rsidR="00861D74" w:rsidRDefault="00861D74">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https://zakon.rada.gov.ua/laws/file/imgs/120/p478167n709-31.jpg" style="width:31.5pt;height:17.25pt;visibility:visible;mso-wrap-style:square" o:bullet="t">
        <v:imagedata r:id="rId1" o:title="p478167n709-31"/>
      </v:shape>
    </w:pict>
  </w:numPicBullet>
  <w:abstractNum w:abstractNumId="0" w15:restartNumberingAfterBreak="0">
    <w:nsid w:val="01F720E2"/>
    <w:multiLevelType w:val="hybridMultilevel"/>
    <w:tmpl w:val="2A929114"/>
    <w:lvl w:ilvl="0" w:tplc="DD689B02">
      <w:start w:val="2"/>
      <w:numFmt w:val="decimal"/>
      <w:lvlText w:val="%1)"/>
      <w:lvlJc w:val="left"/>
      <w:pPr>
        <w:ind w:left="1070" w:hanging="360"/>
      </w:pPr>
      <w:rPr>
        <w:rFonts w:hint="default"/>
      </w:rPr>
    </w:lvl>
    <w:lvl w:ilvl="1" w:tplc="20000019" w:tentative="1">
      <w:start w:val="1"/>
      <w:numFmt w:val="lowerLetter"/>
      <w:lvlText w:val="%2."/>
      <w:lvlJc w:val="left"/>
      <w:pPr>
        <w:ind w:left="1790" w:hanging="360"/>
      </w:pPr>
    </w:lvl>
    <w:lvl w:ilvl="2" w:tplc="2000001B" w:tentative="1">
      <w:start w:val="1"/>
      <w:numFmt w:val="lowerRoman"/>
      <w:lvlText w:val="%3."/>
      <w:lvlJc w:val="right"/>
      <w:pPr>
        <w:ind w:left="2510" w:hanging="180"/>
      </w:pPr>
    </w:lvl>
    <w:lvl w:ilvl="3" w:tplc="2000000F" w:tentative="1">
      <w:start w:val="1"/>
      <w:numFmt w:val="decimal"/>
      <w:lvlText w:val="%4."/>
      <w:lvlJc w:val="left"/>
      <w:pPr>
        <w:ind w:left="3230" w:hanging="360"/>
      </w:pPr>
    </w:lvl>
    <w:lvl w:ilvl="4" w:tplc="20000019" w:tentative="1">
      <w:start w:val="1"/>
      <w:numFmt w:val="lowerLetter"/>
      <w:lvlText w:val="%5."/>
      <w:lvlJc w:val="left"/>
      <w:pPr>
        <w:ind w:left="3950" w:hanging="360"/>
      </w:pPr>
    </w:lvl>
    <w:lvl w:ilvl="5" w:tplc="2000001B" w:tentative="1">
      <w:start w:val="1"/>
      <w:numFmt w:val="lowerRoman"/>
      <w:lvlText w:val="%6."/>
      <w:lvlJc w:val="right"/>
      <w:pPr>
        <w:ind w:left="4670" w:hanging="180"/>
      </w:pPr>
    </w:lvl>
    <w:lvl w:ilvl="6" w:tplc="2000000F" w:tentative="1">
      <w:start w:val="1"/>
      <w:numFmt w:val="decimal"/>
      <w:lvlText w:val="%7."/>
      <w:lvlJc w:val="left"/>
      <w:pPr>
        <w:ind w:left="5390" w:hanging="360"/>
      </w:pPr>
    </w:lvl>
    <w:lvl w:ilvl="7" w:tplc="20000019" w:tentative="1">
      <w:start w:val="1"/>
      <w:numFmt w:val="lowerLetter"/>
      <w:lvlText w:val="%8."/>
      <w:lvlJc w:val="left"/>
      <w:pPr>
        <w:ind w:left="6110" w:hanging="360"/>
      </w:pPr>
    </w:lvl>
    <w:lvl w:ilvl="8" w:tplc="2000001B" w:tentative="1">
      <w:start w:val="1"/>
      <w:numFmt w:val="lowerRoman"/>
      <w:lvlText w:val="%9."/>
      <w:lvlJc w:val="right"/>
      <w:pPr>
        <w:ind w:left="6830" w:hanging="180"/>
      </w:pPr>
    </w:lvl>
  </w:abstractNum>
  <w:abstractNum w:abstractNumId="1" w15:restartNumberingAfterBreak="0">
    <w:nsid w:val="047D5DDC"/>
    <w:multiLevelType w:val="multilevel"/>
    <w:tmpl w:val="25D4AD2E"/>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F85C4E"/>
    <w:multiLevelType w:val="hybridMultilevel"/>
    <w:tmpl w:val="454E339C"/>
    <w:lvl w:ilvl="0" w:tplc="BFCEE59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113A24A1"/>
    <w:multiLevelType w:val="hybridMultilevel"/>
    <w:tmpl w:val="507E6F2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31124AF"/>
    <w:multiLevelType w:val="hybridMultilevel"/>
    <w:tmpl w:val="562C2D54"/>
    <w:lvl w:ilvl="0" w:tplc="938833D2">
      <w:start w:val="2"/>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 w15:restartNumberingAfterBreak="0">
    <w:nsid w:val="1434349D"/>
    <w:multiLevelType w:val="hybridMultilevel"/>
    <w:tmpl w:val="4FE6AC2C"/>
    <w:lvl w:ilvl="0" w:tplc="5F8CDEF0">
      <w:start w:val="1"/>
      <w:numFmt w:val="decimal"/>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6" w15:restartNumberingAfterBreak="0">
    <w:nsid w:val="188134B6"/>
    <w:multiLevelType w:val="hybridMultilevel"/>
    <w:tmpl w:val="48F8A4C6"/>
    <w:lvl w:ilvl="0" w:tplc="5562FFF6">
      <w:start w:val="1"/>
      <w:numFmt w:val="decimal"/>
      <w:lvlText w:val="%1)"/>
      <w:lvlJc w:val="left"/>
      <w:pPr>
        <w:ind w:left="-2757" w:hanging="360"/>
      </w:pPr>
      <w:rPr>
        <w:rFonts w:hint="default"/>
      </w:rPr>
    </w:lvl>
    <w:lvl w:ilvl="1" w:tplc="20000019" w:tentative="1">
      <w:start w:val="1"/>
      <w:numFmt w:val="lowerLetter"/>
      <w:lvlText w:val="%2."/>
      <w:lvlJc w:val="left"/>
      <w:pPr>
        <w:ind w:left="-2037" w:hanging="360"/>
      </w:pPr>
    </w:lvl>
    <w:lvl w:ilvl="2" w:tplc="2000001B" w:tentative="1">
      <w:start w:val="1"/>
      <w:numFmt w:val="lowerRoman"/>
      <w:lvlText w:val="%3."/>
      <w:lvlJc w:val="right"/>
      <w:pPr>
        <w:ind w:left="-1317" w:hanging="180"/>
      </w:pPr>
    </w:lvl>
    <w:lvl w:ilvl="3" w:tplc="2000000F" w:tentative="1">
      <w:start w:val="1"/>
      <w:numFmt w:val="decimal"/>
      <w:lvlText w:val="%4."/>
      <w:lvlJc w:val="left"/>
      <w:pPr>
        <w:ind w:left="-597" w:hanging="360"/>
      </w:pPr>
    </w:lvl>
    <w:lvl w:ilvl="4" w:tplc="20000019" w:tentative="1">
      <w:start w:val="1"/>
      <w:numFmt w:val="lowerLetter"/>
      <w:lvlText w:val="%5."/>
      <w:lvlJc w:val="left"/>
      <w:pPr>
        <w:ind w:left="123" w:hanging="360"/>
      </w:pPr>
    </w:lvl>
    <w:lvl w:ilvl="5" w:tplc="2000001B" w:tentative="1">
      <w:start w:val="1"/>
      <w:numFmt w:val="lowerRoman"/>
      <w:lvlText w:val="%6."/>
      <w:lvlJc w:val="right"/>
      <w:pPr>
        <w:ind w:left="843" w:hanging="180"/>
      </w:pPr>
    </w:lvl>
    <w:lvl w:ilvl="6" w:tplc="2000000F" w:tentative="1">
      <w:start w:val="1"/>
      <w:numFmt w:val="decimal"/>
      <w:lvlText w:val="%7."/>
      <w:lvlJc w:val="left"/>
      <w:pPr>
        <w:ind w:left="1563" w:hanging="360"/>
      </w:pPr>
    </w:lvl>
    <w:lvl w:ilvl="7" w:tplc="20000019" w:tentative="1">
      <w:start w:val="1"/>
      <w:numFmt w:val="lowerLetter"/>
      <w:lvlText w:val="%8."/>
      <w:lvlJc w:val="left"/>
      <w:pPr>
        <w:ind w:left="2283" w:hanging="360"/>
      </w:pPr>
    </w:lvl>
    <w:lvl w:ilvl="8" w:tplc="2000001B" w:tentative="1">
      <w:start w:val="1"/>
      <w:numFmt w:val="lowerRoman"/>
      <w:lvlText w:val="%9."/>
      <w:lvlJc w:val="right"/>
      <w:pPr>
        <w:ind w:left="3003" w:hanging="180"/>
      </w:pPr>
    </w:lvl>
  </w:abstractNum>
  <w:abstractNum w:abstractNumId="7" w15:restartNumberingAfterBreak="0">
    <w:nsid w:val="199759E4"/>
    <w:multiLevelType w:val="hybridMultilevel"/>
    <w:tmpl w:val="98E4FF6C"/>
    <w:lvl w:ilvl="0" w:tplc="8F3ED8BE">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ED15C8E"/>
    <w:multiLevelType w:val="hybridMultilevel"/>
    <w:tmpl w:val="D8302B80"/>
    <w:lvl w:ilvl="0" w:tplc="C3CE272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9" w15:restartNumberingAfterBreak="0">
    <w:nsid w:val="21C5482C"/>
    <w:multiLevelType w:val="hybridMultilevel"/>
    <w:tmpl w:val="55785692"/>
    <w:lvl w:ilvl="0" w:tplc="A560C38C">
      <w:start w:val="1"/>
      <w:numFmt w:val="decimal"/>
      <w:lvlText w:val="%1)"/>
      <w:lvlJc w:val="left"/>
      <w:pPr>
        <w:ind w:left="1070"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0" w15:restartNumberingAfterBreak="0">
    <w:nsid w:val="220F4616"/>
    <w:multiLevelType w:val="hybridMultilevel"/>
    <w:tmpl w:val="5510BEFC"/>
    <w:lvl w:ilvl="0" w:tplc="0E20526C">
      <w:start w:val="1"/>
      <w:numFmt w:val="decimal"/>
      <w:lvlText w:val="%1)"/>
      <w:lvlJc w:val="left"/>
      <w:pPr>
        <w:ind w:left="2062"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1" w15:restartNumberingAfterBreak="0">
    <w:nsid w:val="275C2E82"/>
    <w:multiLevelType w:val="hybridMultilevel"/>
    <w:tmpl w:val="C526C59A"/>
    <w:lvl w:ilvl="0" w:tplc="70D4D7A0">
      <w:start w:val="3"/>
      <w:numFmt w:val="decimal"/>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12" w15:restartNumberingAfterBreak="0">
    <w:nsid w:val="27D2520C"/>
    <w:multiLevelType w:val="hybridMultilevel"/>
    <w:tmpl w:val="25F0C60A"/>
    <w:lvl w:ilvl="0" w:tplc="29A61A6C">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CE34142"/>
    <w:multiLevelType w:val="hybridMultilevel"/>
    <w:tmpl w:val="A9E2D282"/>
    <w:lvl w:ilvl="0" w:tplc="3A08941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4" w15:restartNumberingAfterBreak="0">
    <w:nsid w:val="2DEC78CB"/>
    <w:multiLevelType w:val="hybridMultilevel"/>
    <w:tmpl w:val="37A0844C"/>
    <w:lvl w:ilvl="0" w:tplc="6C5A410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5" w15:restartNumberingAfterBreak="0">
    <w:nsid w:val="30D922F2"/>
    <w:multiLevelType w:val="hybridMultilevel"/>
    <w:tmpl w:val="6FB28CE2"/>
    <w:lvl w:ilvl="0" w:tplc="055E3FAE">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6" w15:restartNumberingAfterBreak="0">
    <w:nsid w:val="39CD2DEF"/>
    <w:multiLevelType w:val="hybridMultilevel"/>
    <w:tmpl w:val="9BDA6B20"/>
    <w:lvl w:ilvl="0" w:tplc="2000000F">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1CB3F81"/>
    <w:multiLevelType w:val="hybridMultilevel"/>
    <w:tmpl w:val="E8523B84"/>
    <w:lvl w:ilvl="0" w:tplc="BECC4E3C">
      <w:start w:val="1"/>
      <w:numFmt w:val="bullet"/>
      <w:lvlText w:val=""/>
      <w:lvlPicBulletId w:val="0"/>
      <w:lvlJc w:val="left"/>
      <w:pPr>
        <w:tabs>
          <w:tab w:val="num" w:pos="720"/>
        </w:tabs>
        <w:ind w:left="720" w:hanging="360"/>
      </w:pPr>
      <w:rPr>
        <w:rFonts w:ascii="Symbol" w:hAnsi="Symbol" w:hint="default"/>
      </w:rPr>
    </w:lvl>
    <w:lvl w:ilvl="1" w:tplc="E1A416CE" w:tentative="1">
      <w:start w:val="1"/>
      <w:numFmt w:val="bullet"/>
      <w:lvlText w:val=""/>
      <w:lvlJc w:val="left"/>
      <w:pPr>
        <w:tabs>
          <w:tab w:val="num" w:pos="1440"/>
        </w:tabs>
        <w:ind w:left="1440" w:hanging="360"/>
      </w:pPr>
      <w:rPr>
        <w:rFonts w:ascii="Symbol" w:hAnsi="Symbol" w:hint="default"/>
      </w:rPr>
    </w:lvl>
    <w:lvl w:ilvl="2" w:tplc="5D249694" w:tentative="1">
      <w:start w:val="1"/>
      <w:numFmt w:val="bullet"/>
      <w:lvlText w:val=""/>
      <w:lvlJc w:val="left"/>
      <w:pPr>
        <w:tabs>
          <w:tab w:val="num" w:pos="2160"/>
        </w:tabs>
        <w:ind w:left="2160" w:hanging="360"/>
      </w:pPr>
      <w:rPr>
        <w:rFonts w:ascii="Symbol" w:hAnsi="Symbol" w:hint="default"/>
      </w:rPr>
    </w:lvl>
    <w:lvl w:ilvl="3" w:tplc="2CB4845E" w:tentative="1">
      <w:start w:val="1"/>
      <w:numFmt w:val="bullet"/>
      <w:lvlText w:val=""/>
      <w:lvlJc w:val="left"/>
      <w:pPr>
        <w:tabs>
          <w:tab w:val="num" w:pos="2880"/>
        </w:tabs>
        <w:ind w:left="2880" w:hanging="360"/>
      </w:pPr>
      <w:rPr>
        <w:rFonts w:ascii="Symbol" w:hAnsi="Symbol" w:hint="default"/>
      </w:rPr>
    </w:lvl>
    <w:lvl w:ilvl="4" w:tplc="91225B02" w:tentative="1">
      <w:start w:val="1"/>
      <w:numFmt w:val="bullet"/>
      <w:lvlText w:val=""/>
      <w:lvlJc w:val="left"/>
      <w:pPr>
        <w:tabs>
          <w:tab w:val="num" w:pos="3600"/>
        </w:tabs>
        <w:ind w:left="3600" w:hanging="360"/>
      </w:pPr>
      <w:rPr>
        <w:rFonts w:ascii="Symbol" w:hAnsi="Symbol" w:hint="default"/>
      </w:rPr>
    </w:lvl>
    <w:lvl w:ilvl="5" w:tplc="CA1E5620" w:tentative="1">
      <w:start w:val="1"/>
      <w:numFmt w:val="bullet"/>
      <w:lvlText w:val=""/>
      <w:lvlJc w:val="left"/>
      <w:pPr>
        <w:tabs>
          <w:tab w:val="num" w:pos="4320"/>
        </w:tabs>
        <w:ind w:left="4320" w:hanging="360"/>
      </w:pPr>
      <w:rPr>
        <w:rFonts w:ascii="Symbol" w:hAnsi="Symbol" w:hint="default"/>
      </w:rPr>
    </w:lvl>
    <w:lvl w:ilvl="6" w:tplc="7152F2EA" w:tentative="1">
      <w:start w:val="1"/>
      <w:numFmt w:val="bullet"/>
      <w:lvlText w:val=""/>
      <w:lvlJc w:val="left"/>
      <w:pPr>
        <w:tabs>
          <w:tab w:val="num" w:pos="5040"/>
        </w:tabs>
        <w:ind w:left="5040" w:hanging="360"/>
      </w:pPr>
      <w:rPr>
        <w:rFonts w:ascii="Symbol" w:hAnsi="Symbol" w:hint="default"/>
      </w:rPr>
    </w:lvl>
    <w:lvl w:ilvl="7" w:tplc="B37AFAF8" w:tentative="1">
      <w:start w:val="1"/>
      <w:numFmt w:val="bullet"/>
      <w:lvlText w:val=""/>
      <w:lvlJc w:val="left"/>
      <w:pPr>
        <w:tabs>
          <w:tab w:val="num" w:pos="5760"/>
        </w:tabs>
        <w:ind w:left="5760" w:hanging="360"/>
      </w:pPr>
      <w:rPr>
        <w:rFonts w:ascii="Symbol" w:hAnsi="Symbol" w:hint="default"/>
      </w:rPr>
    </w:lvl>
    <w:lvl w:ilvl="8" w:tplc="819813F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24A4EBE"/>
    <w:multiLevelType w:val="hybridMultilevel"/>
    <w:tmpl w:val="96CA6DE0"/>
    <w:lvl w:ilvl="0" w:tplc="D54C7824">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9" w15:restartNumberingAfterBreak="0">
    <w:nsid w:val="442A40A4"/>
    <w:multiLevelType w:val="hybridMultilevel"/>
    <w:tmpl w:val="0FE6616A"/>
    <w:lvl w:ilvl="0" w:tplc="20000011">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6A90B78"/>
    <w:multiLevelType w:val="hybridMultilevel"/>
    <w:tmpl w:val="12081FAC"/>
    <w:lvl w:ilvl="0" w:tplc="68166CB6">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1" w15:restartNumberingAfterBreak="0">
    <w:nsid w:val="47A957E9"/>
    <w:multiLevelType w:val="hybridMultilevel"/>
    <w:tmpl w:val="79B6A0C0"/>
    <w:lvl w:ilvl="0" w:tplc="7CC066F0">
      <w:start w:val="1"/>
      <w:numFmt w:val="decimal"/>
      <w:lvlText w:val="%1)"/>
      <w:lvlJc w:val="left"/>
      <w:pPr>
        <w:ind w:left="928" w:hanging="36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22" w15:restartNumberingAfterBreak="0">
    <w:nsid w:val="48C26D34"/>
    <w:multiLevelType w:val="hybridMultilevel"/>
    <w:tmpl w:val="415265B6"/>
    <w:lvl w:ilvl="0" w:tplc="543606FC">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48FD4653"/>
    <w:multiLevelType w:val="hybridMultilevel"/>
    <w:tmpl w:val="34AAC860"/>
    <w:lvl w:ilvl="0" w:tplc="92960EA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4" w15:restartNumberingAfterBreak="0">
    <w:nsid w:val="492608C7"/>
    <w:multiLevelType w:val="hybridMultilevel"/>
    <w:tmpl w:val="654455EA"/>
    <w:lvl w:ilvl="0" w:tplc="20000011">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FEB1E65"/>
    <w:multiLevelType w:val="hybridMultilevel"/>
    <w:tmpl w:val="6B249CD6"/>
    <w:lvl w:ilvl="0" w:tplc="A29E30E0">
      <w:start w:val="1"/>
      <w:numFmt w:val="decimal"/>
      <w:lvlText w:val="%1)"/>
      <w:lvlJc w:val="left"/>
      <w:pPr>
        <w:ind w:left="1068" w:hanging="360"/>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26" w15:restartNumberingAfterBreak="0">
    <w:nsid w:val="502F5FDF"/>
    <w:multiLevelType w:val="hybridMultilevel"/>
    <w:tmpl w:val="4830AFBA"/>
    <w:lvl w:ilvl="0" w:tplc="01E652D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7" w15:restartNumberingAfterBreak="0">
    <w:nsid w:val="52D61716"/>
    <w:multiLevelType w:val="hybridMultilevel"/>
    <w:tmpl w:val="C0F2B21A"/>
    <w:lvl w:ilvl="0" w:tplc="44BC3174">
      <w:start w:val="1"/>
      <w:numFmt w:val="bullet"/>
      <w:lvlText w:val="•"/>
      <w:lvlJc w:val="left"/>
      <w:pPr>
        <w:tabs>
          <w:tab w:val="num" w:pos="720"/>
        </w:tabs>
        <w:ind w:left="720" w:hanging="360"/>
      </w:pPr>
      <w:rPr>
        <w:rFonts w:ascii="Arial" w:hAnsi="Arial" w:hint="default"/>
      </w:rPr>
    </w:lvl>
    <w:lvl w:ilvl="1" w:tplc="A2A628C4">
      <w:start w:val="1"/>
      <w:numFmt w:val="bullet"/>
      <w:lvlText w:val="•"/>
      <w:lvlJc w:val="left"/>
      <w:pPr>
        <w:tabs>
          <w:tab w:val="num" w:pos="1440"/>
        </w:tabs>
        <w:ind w:left="1440" w:hanging="360"/>
      </w:pPr>
      <w:rPr>
        <w:rFonts w:ascii="Arial" w:hAnsi="Arial" w:hint="default"/>
      </w:rPr>
    </w:lvl>
    <w:lvl w:ilvl="2" w:tplc="58820F0A" w:tentative="1">
      <w:start w:val="1"/>
      <w:numFmt w:val="bullet"/>
      <w:lvlText w:val="•"/>
      <w:lvlJc w:val="left"/>
      <w:pPr>
        <w:tabs>
          <w:tab w:val="num" w:pos="2160"/>
        </w:tabs>
        <w:ind w:left="2160" w:hanging="360"/>
      </w:pPr>
      <w:rPr>
        <w:rFonts w:ascii="Arial" w:hAnsi="Arial" w:hint="default"/>
      </w:rPr>
    </w:lvl>
    <w:lvl w:ilvl="3" w:tplc="3A8EBE04" w:tentative="1">
      <w:start w:val="1"/>
      <w:numFmt w:val="bullet"/>
      <w:lvlText w:val="•"/>
      <w:lvlJc w:val="left"/>
      <w:pPr>
        <w:tabs>
          <w:tab w:val="num" w:pos="2880"/>
        </w:tabs>
        <w:ind w:left="2880" w:hanging="360"/>
      </w:pPr>
      <w:rPr>
        <w:rFonts w:ascii="Arial" w:hAnsi="Arial" w:hint="default"/>
      </w:rPr>
    </w:lvl>
    <w:lvl w:ilvl="4" w:tplc="14DE04AA" w:tentative="1">
      <w:start w:val="1"/>
      <w:numFmt w:val="bullet"/>
      <w:lvlText w:val="•"/>
      <w:lvlJc w:val="left"/>
      <w:pPr>
        <w:tabs>
          <w:tab w:val="num" w:pos="3600"/>
        </w:tabs>
        <w:ind w:left="3600" w:hanging="360"/>
      </w:pPr>
      <w:rPr>
        <w:rFonts w:ascii="Arial" w:hAnsi="Arial" w:hint="default"/>
      </w:rPr>
    </w:lvl>
    <w:lvl w:ilvl="5" w:tplc="4FE678D2" w:tentative="1">
      <w:start w:val="1"/>
      <w:numFmt w:val="bullet"/>
      <w:lvlText w:val="•"/>
      <w:lvlJc w:val="left"/>
      <w:pPr>
        <w:tabs>
          <w:tab w:val="num" w:pos="4320"/>
        </w:tabs>
        <w:ind w:left="4320" w:hanging="360"/>
      </w:pPr>
      <w:rPr>
        <w:rFonts w:ascii="Arial" w:hAnsi="Arial" w:hint="default"/>
      </w:rPr>
    </w:lvl>
    <w:lvl w:ilvl="6" w:tplc="B088E286" w:tentative="1">
      <w:start w:val="1"/>
      <w:numFmt w:val="bullet"/>
      <w:lvlText w:val="•"/>
      <w:lvlJc w:val="left"/>
      <w:pPr>
        <w:tabs>
          <w:tab w:val="num" w:pos="5040"/>
        </w:tabs>
        <w:ind w:left="5040" w:hanging="360"/>
      </w:pPr>
      <w:rPr>
        <w:rFonts w:ascii="Arial" w:hAnsi="Arial" w:hint="default"/>
      </w:rPr>
    </w:lvl>
    <w:lvl w:ilvl="7" w:tplc="C9E29EEA" w:tentative="1">
      <w:start w:val="1"/>
      <w:numFmt w:val="bullet"/>
      <w:lvlText w:val="•"/>
      <w:lvlJc w:val="left"/>
      <w:pPr>
        <w:tabs>
          <w:tab w:val="num" w:pos="5760"/>
        </w:tabs>
        <w:ind w:left="5760" w:hanging="360"/>
      </w:pPr>
      <w:rPr>
        <w:rFonts w:ascii="Arial" w:hAnsi="Arial" w:hint="default"/>
      </w:rPr>
    </w:lvl>
    <w:lvl w:ilvl="8" w:tplc="168EBB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6F3D1C"/>
    <w:multiLevelType w:val="hybridMultilevel"/>
    <w:tmpl w:val="525CFFC2"/>
    <w:lvl w:ilvl="0" w:tplc="6DEEAA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57756734"/>
    <w:multiLevelType w:val="hybridMultilevel"/>
    <w:tmpl w:val="5B265EC8"/>
    <w:lvl w:ilvl="0" w:tplc="94B8CB6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0" w15:restartNumberingAfterBreak="0">
    <w:nsid w:val="607F29B9"/>
    <w:multiLevelType w:val="hybridMultilevel"/>
    <w:tmpl w:val="A95CC2B2"/>
    <w:lvl w:ilvl="0" w:tplc="349225F6">
      <w:start w:val="1"/>
      <w:numFmt w:val="decimal"/>
      <w:lvlText w:val="%1)"/>
      <w:lvlJc w:val="left"/>
      <w:pPr>
        <w:ind w:left="1211"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1" w15:restartNumberingAfterBreak="0">
    <w:nsid w:val="67BD095C"/>
    <w:multiLevelType w:val="hybridMultilevel"/>
    <w:tmpl w:val="706C38D0"/>
    <w:lvl w:ilvl="0" w:tplc="C51A104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2" w15:restartNumberingAfterBreak="0">
    <w:nsid w:val="69BD50EF"/>
    <w:multiLevelType w:val="hybridMultilevel"/>
    <w:tmpl w:val="DA3CC1A8"/>
    <w:lvl w:ilvl="0" w:tplc="434AD8BA">
      <w:start w:val="1"/>
      <w:numFmt w:val="decimal"/>
      <w:suff w:val="space"/>
      <w:lvlText w:val="%1)"/>
      <w:lvlJc w:val="left"/>
      <w:pPr>
        <w:ind w:left="397" w:firstLine="17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3" w15:restartNumberingAfterBreak="0">
    <w:nsid w:val="6B19683B"/>
    <w:multiLevelType w:val="hybridMultilevel"/>
    <w:tmpl w:val="1CAAFEAC"/>
    <w:lvl w:ilvl="0" w:tplc="385A447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4" w15:restartNumberingAfterBreak="0">
    <w:nsid w:val="74CF7196"/>
    <w:multiLevelType w:val="hybridMultilevel"/>
    <w:tmpl w:val="D0B07676"/>
    <w:lvl w:ilvl="0" w:tplc="52E48C1E">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77567173"/>
    <w:multiLevelType w:val="hybridMultilevel"/>
    <w:tmpl w:val="9B0EFBAE"/>
    <w:lvl w:ilvl="0" w:tplc="66F084C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6" w15:restartNumberingAfterBreak="0">
    <w:nsid w:val="79EA4FDE"/>
    <w:multiLevelType w:val="hybridMultilevel"/>
    <w:tmpl w:val="C4EE7A88"/>
    <w:lvl w:ilvl="0" w:tplc="CF72E884">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7" w15:restartNumberingAfterBreak="0">
    <w:nsid w:val="7B5D6C2C"/>
    <w:multiLevelType w:val="hybridMultilevel"/>
    <w:tmpl w:val="5908023E"/>
    <w:lvl w:ilvl="0" w:tplc="19FE9C58">
      <w:start w:val="1"/>
      <w:numFmt w:val="decimal"/>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38" w15:restartNumberingAfterBreak="0">
    <w:nsid w:val="7FA24E06"/>
    <w:multiLevelType w:val="hybridMultilevel"/>
    <w:tmpl w:val="F7D09FA4"/>
    <w:lvl w:ilvl="0" w:tplc="7F06A26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num w:numId="1">
    <w:abstractNumId w:val="18"/>
  </w:num>
  <w:num w:numId="2">
    <w:abstractNumId w:val="30"/>
  </w:num>
  <w:num w:numId="3">
    <w:abstractNumId w:val="11"/>
  </w:num>
  <w:num w:numId="4">
    <w:abstractNumId w:val="13"/>
  </w:num>
  <w:num w:numId="5">
    <w:abstractNumId w:val="27"/>
  </w:num>
  <w:num w:numId="6">
    <w:abstractNumId w:val="36"/>
  </w:num>
  <w:num w:numId="7">
    <w:abstractNumId w:val="5"/>
  </w:num>
  <w:num w:numId="8">
    <w:abstractNumId w:val="9"/>
  </w:num>
  <w:num w:numId="9">
    <w:abstractNumId w:val="20"/>
  </w:num>
  <w:num w:numId="10">
    <w:abstractNumId w:val="24"/>
  </w:num>
  <w:num w:numId="11">
    <w:abstractNumId w:val="10"/>
  </w:num>
  <w:num w:numId="12">
    <w:abstractNumId w:val="3"/>
  </w:num>
  <w:num w:numId="13">
    <w:abstractNumId w:val="19"/>
  </w:num>
  <w:num w:numId="14">
    <w:abstractNumId w:val="0"/>
  </w:num>
  <w:num w:numId="15">
    <w:abstractNumId w:val="37"/>
  </w:num>
  <w:num w:numId="16">
    <w:abstractNumId w:val="25"/>
  </w:num>
  <w:num w:numId="17">
    <w:abstractNumId w:val="4"/>
  </w:num>
  <w:num w:numId="18">
    <w:abstractNumId w:val="15"/>
  </w:num>
  <w:num w:numId="19">
    <w:abstractNumId w:val="16"/>
  </w:num>
  <w:num w:numId="20">
    <w:abstractNumId w:val="7"/>
  </w:num>
  <w:num w:numId="21">
    <w:abstractNumId w:val="12"/>
  </w:num>
  <w:num w:numId="22">
    <w:abstractNumId w:val="22"/>
  </w:num>
  <w:num w:numId="23">
    <w:abstractNumId w:val="38"/>
  </w:num>
  <w:num w:numId="24">
    <w:abstractNumId w:val="34"/>
  </w:num>
  <w:num w:numId="25">
    <w:abstractNumId w:val="1"/>
  </w:num>
  <w:num w:numId="26">
    <w:abstractNumId w:val="21"/>
  </w:num>
  <w:num w:numId="27">
    <w:abstractNumId w:val="23"/>
  </w:num>
  <w:num w:numId="28">
    <w:abstractNumId w:val="31"/>
  </w:num>
  <w:num w:numId="29">
    <w:abstractNumId w:val="35"/>
  </w:num>
  <w:num w:numId="30">
    <w:abstractNumId w:val="2"/>
  </w:num>
  <w:num w:numId="31">
    <w:abstractNumId w:val="33"/>
  </w:num>
  <w:num w:numId="32">
    <w:abstractNumId w:val="29"/>
  </w:num>
  <w:num w:numId="33">
    <w:abstractNumId w:val="14"/>
  </w:num>
  <w:num w:numId="34">
    <w:abstractNumId w:val="32"/>
  </w:num>
  <w:num w:numId="35">
    <w:abstractNumId w:val="6"/>
  </w:num>
  <w:num w:numId="36">
    <w:abstractNumId w:val="26"/>
  </w:num>
  <w:num w:numId="37">
    <w:abstractNumId w:val="17"/>
  </w:num>
  <w:num w:numId="38">
    <w:abstractNumId w:val="28"/>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473"/>
    <w:rsid w:val="00000A21"/>
    <w:rsid w:val="00001324"/>
    <w:rsid w:val="000016DA"/>
    <w:rsid w:val="00002263"/>
    <w:rsid w:val="0000247E"/>
    <w:rsid w:val="0000317A"/>
    <w:rsid w:val="000033BF"/>
    <w:rsid w:val="00003AD5"/>
    <w:rsid w:val="00003F47"/>
    <w:rsid w:val="00004AC0"/>
    <w:rsid w:val="00004BEB"/>
    <w:rsid w:val="00004EFA"/>
    <w:rsid w:val="00004FB5"/>
    <w:rsid w:val="00005492"/>
    <w:rsid w:val="000064BE"/>
    <w:rsid w:val="000077FE"/>
    <w:rsid w:val="00007877"/>
    <w:rsid w:val="00010010"/>
    <w:rsid w:val="000108A8"/>
    <w:rsid w:val="000126B2"/>
    <w:rsid w:val="00012896"/>
    <w:rsid w:val="00012C73"/>
    <w:rsid w:val="000141E2"/>
    <w:rsid w:val="00015C9D"/>
    <w:rsid w:val="0001654A"/>
    <w:rsid w:val="00016BB0"/>
    <w:rsid w:val="000175A4"/>
    <w:rsid w:val="00020359"/>
    <w:rsid w:val="000223F1"/>
    <w:rsid w:val="00023324"/>
    <w:rsid w:val="00023ACC"/>
    <w:rsid w:val="0002490B"/>
    <w:rsid w:val="00031529"/>
    <w:rsid w:val="00031B8A"/>
    <w:rsid w:val="00031CFC"/>
    <w:rsid w:val="00031DA2"/>
    <w:rsid w:val="000344D2"/>
    <w:rsid w:val="00034D70"/>
    <w:rsid w:val="000356B7"/>
    <w:rsid w:val="00036069"/>
    <w:rsid w:val="000369FD"/>
    <w:rsid w:val="000377C4"/>
    <w:rsid w:val="00037BEC"/>
    <w:rsid w:val="000400BA"/>
    <w:rsid w:val="000419C8"/>
    <w:rsid w:val="0004229E"/>
    <w:rsid w:val="00042A68"/>
    <w:rsid w:val="00043418"/>
    <w:rsid w:val="00043559"/>
    <w:rsid w:val="0004468C"/>
    <w:rsid w:val="000479C4"/>
    <w:rsid w:val="00047DC4"/>
    <w:rsid w:val="0005009A"/>
    <w:rsid w:val="0005041B"/>
    <w:rsid w:val="0005155D"/>
    <w:rsid w:val="00051B15"/>
    <w:rsid w:val="00054E7B"/>
    <w:rsid w:val="000560C7"/>
    <w:rsid w:val="00056867"/>
    <w:rsid w:val="00060208"/>
    <w:rsid w:val="000612F3"/>
    <w:rsid w:val="00061CAE"/>
    <w:rsid w:val="000628D0"/>
    <w:rsid w:val="00064780"/>
    <w:rsid w:val="00064784"/>
    <w:rsid w:val="00064B01"/>
    <w:rsid w:val="000657A1"/>
    <w:rsid w:val="000658DD"/>
    <w:rsid w:val="00070931"/>
    <w:rsid w:val="00070E91"/>
    <w:rsid w:val="00071313"/>
    <w:rsid w:val="00071468"/>
    <w:rsid w:val="00071ACC"/>
    <w:rsid w:val="000726F7"/>
    <w:rsid w:val="00073D89"/>
    <w:rsid w:val="000746A1"/>
    <w:rsid w:val="00074757"/>
    <w:rsid w:val="0007502D"/>
    <w:rsid w:val="000753A5"/>
    <w:rsid w:val="000800D6"/>
    <w:rsid w:val="000805F3"/>
    <w:rsid w:val="000810D1"/>
    <w:rsid w:val="000818E6"/>
    <w:rsid w:val="00082135"/>
    <w:rsid w:val="0008220A"/>
    <w:rsid w:val="0008376C"/>
    <w:rsid w:val="00084075"/>
    <w:rsid w:val="00084E35"/>
    <w:rsid w:val="00086250"/>
    <w:rsid w:val="00092AAD"/>
    <w:rsid w:val="00095D5D"/>
    <w:rsid w:val="0009683B"/>
    <w:rsid w:val="000969BA"/>
    <w:rsid w:val="000A0CB3"/>
    <w:rsid w:val="000A1E45"/>
    <w:rsid w:val="000A254E"/>
    <w:rsid w:val="000A31E6"/>
    <w:rsid w:val="000B12E1"/>
    <w:rsid w:val="000B2754"/>
    <w:rsid w:val="000B3D66"/>
    <w:rsid w:val="000B3E09"/>
    <w:rsid w:val="000B521B"/>
    <w:rsid w:val="000B7222"/>
    <w:rsid w:val="000C0180"/>
    <w:rsid w:val="000C03C5"/>
    <w:rsid w:val="000C095F"/>
    <w:rsid w:val="000C0CAF"/>
    <w:rsid w:val="000C25B1"/>
    <w:rsid w:val="000C2BCE"/>
    <w:rsid w:val="000C2DD3"/>
    <w:rsid w:val="000C30D8"/>
    <w:rsid w:val="000C3C59"/>
    <w:rsid w:val="000C3D9D"/>
    <w:rsid w:val="000C46F6"/>
    <w:rsid w:val="000C4C2E"/>
    <w:rsid w:val="000C4F9A"/>
    <w:rsid w:val="000C626C"/>
    <w:rsid w:val="000C6FC1"/>
    <w:rsid w:val="000C7AB7"/>
    <w:rsid w:val="000D0208"/>
    <w:rsid w:val="000D1A3F"/>
    <w:rsid w:val="000D2140"/>
    <w:rsid w:val="000D2886"/>
    <w:rsid w:val="000D2A7D"/>
    <w:rsid w:val="000D3082"/>
    <w:rsid w:val="000D3250"/>
    <w:rsid w:val="000D441B"/>
    <w:rsid w:val="000D5495"/>
    <w:rsid w:val="000D56A6"/>
    <w:rsid w:val="000D63D8"/>
    <w:rsid w:val="000D7C10"/>
    <w:rsid w:val="000E0D40"/>
    <w:rsid w:val="000E1320"/>
    <w:rsid w:val="000E1EC4"/>
    <w:rsid w:val="000E241F"/>
    <w:rsid w:val="000E3440"/>
    <w:rsid w:val="000E36B7"/>
    <w:rsid w:val="000E547E"/>
    <w:rsid w:val="000E62F9"/>
    <w:rsid w:val="000F1944"/>
    <w:rsid w:val="000F28C1"/>
    <w:rsid w:val="000F328A"/>
    <w:rsid w:val="000F338B"/>
    <w:rsid w:val="000F4735"/>
    <w:rsid w:val="000F51B3"/>
    <w:rsid w:val="000F596E"/>
    <w:rsid w:val="000F72AA"/>
    <w:rsid w:val="001002E3"/>
    <w:rsid w:val="00101160"/>
    <w:rsid w:val="00102413"/>
    <w:rsid w:val="0010256C"/>
    <w:rsid w:val="00103F2C"/>
    <w:rsid w:val="00104466"/>
    <w:rsid w:val="001047B3"/>
    <w:rsid w:val="001050DB"/>
    <w:rsid w:val="001053F7"/>
    <w:rsid w:val="0010579A"/>
    <w:rsid w:val="001059F4"/>
    <w:rsid w:val="001066CA"/>
    <w:rsid w:val="001123DE"/>
    <w:rsid w:val="0011362B"/>
    <w:rsid w:val="00113A0F"/>
    <w:rsid w:val="00113D18"/>
    <w:rsid w:val="001151B9"/>
    <w:rsid w:val="001155D0"/>
    <w:rsid w:val="00116557"/>
    <w:rsid w:val="00116C1A"/>
    <w:rsid w:val="00116FE1"/>
    <w:rsid w:val="0012121F"/>
    <w:rsid w:val="00121E47"/>
    <w:rsid w:val="0012218A"/>
    <w:rsid w:val="0012332E"/>
    <w:rsid w:val="001233C8"/>
    <w:rsid w:val="001238CB"/>
    <w:rsid w:val="0012395B"/>
    <w:rsid w:val="001246A4"/>
    <w:rsid w:val="0012532A"/>
    <w:rsid w:val="001263D7"/>
    <w:rsid w:val="00130CEE"/>
    <w:rsid w:val="001311BD"/>
    <w:rsid w:val="00131D77"/>
    <w:rsid w:val="0013262C"/>
    <w:rsid w:val="00132AF0"/>
    <w:rsid w:val="00132E01"/>
    <w:rsid w:val="00133B44"/>
    <w:rsid w:val="00136438"/>
    <w:rsid w:val="00137217"/>
    <w:rsid w:val="00140E0A"/>
    <w:rsid w:val="00141A28"/>
    <w:rsid w:val="00143416"/>
    <w:rsid w:val="00143EE5"/>
    <w:rsid w:val="00145B8D"/>
    <w:rsid w:val="00147176"/>
    <w:rsid w:val="001509A6"/>
    <w:rsid w:val="00150A17"/>
    <w:rsid w:val="00151DC9"/>
    <w:rsid w:val="00152678"/>
    <w:rsid w:val="001530BA"/>
    <w:rsid w:val="00153D06"/>
    <w:rsid w:val="0015413A"/>
    <w:rsid w:val="00155314"/>
    <w:rsid w:val="00155CEB"/>
    <w:rsid w:val="00156B08"/>
    <w:rsid w:val="00157241"/>
    <w:rsid w:val="00157466"/>
    <w:rsid w:val="00157602"/>
    <w:rsid w:val="00160F62"/>
    <w:rsid w:val="00161046"/>
    <w:rsid w:val="00161FB4"/>
    <w:rsid w:val="00163348"/>
    <w:rsid w:val="0016348E"/>
    <w:rsid w:val="001635EB"/>
    <w:rsid w:val="00165448"/>
    <w:rsid w:val="00167D8D"/>
    <w:rsid w:val="00171087"/>
    <w:rsid w:val="00171431"/>
    <w:rsid w:val="00171C86"/>
    <w:rsid w:val="00172100"/>
    <w:rsid w:val="00172DDD"/>
    <w:rsid w:val="001732D1"/>
    <w:rsid w:val="00173B5D"/>
    <w:rsid w:val="00174F60"/>
    <w:rsid w:val="001765BD"/>
    <w:rsid w:val="0017693E"/>
    <w:rsid w:val="001810FA"/>
    <w:rsid w:val="00181B75"/>
    <w:rsid w:val="001836AC"/>
    <w:rsid w:val="00184D50"/>
    <w:rsid w:val="00185D6F"/>
    <w:rsid w:val="00185E0C"/>
    <w:rsid w:val="0018679B"/>
    <w:rsid w:val="00186B20"/>
    <w:rsid w:val="00190A32"/>
    <w:rsid w:val="00190F41"/>
    <w:rsid w:val="00192E93"/>
    <w:rsid w:val="00194364"/>
    <w:rsid w:val="00195059"/>
    <w:rsid w:val="00196134"/>
    <w:rsid w:val="0019735C"/>
    <w:rsid w:val="001A04E9"/>
    <w:rsid w:val="001A139B"/>
    <w:rsid w:val="001A1864"/>
    <w:rsid w:val="001A1D86"/>
    <w:rsid w:val="001A262C"/>
    <w:rsid w:val="001A29CA"/>
    <w:rsid w:val="001A2B0C"/>
    <w:rsid w:val="001A2F82"/>
    <w:rsid w:val="001A5961"/>
    <w:rsid w:val="001A5ADF"/>
    <w:rsid w:val="001A6570"/>
    <w:rsid w:val="001A666F"/>
    <w:rsid w:val="001A6BC2"/>
    <w:rsid w:val="001A781C"/>
    <w:rsid w:val="001A7DA8"/>
    <w:rsid w:val="001B1322"/>
    <w:rsid w:val="001B59DF"/>
    <w:rsid w:val="001B61F8"/>
    <w:rsid w:val="001B70A4"/>
    <w:rsid w:val="001C08EE"/>
    <w:rsid w:val="001C2D10"/>
    <w:rsid w:val="001C3415"/>
    <w:rsid w:val="001C3B23"/>
    <w:rsid w:val="001C3E40"/>
    <w:rsid w:val="001C6C02"/>
    <w:rsid w:val="001C7892"/>
    <w:rsid w:val="001C7BC5"/>
    <w:rsid w:val="001D2940"/>
    <w:rsid w:val="001D2E7A"/>
    <w:rsid w:val="001D3AF9"/>
    <w:rsid w:val="001D61C4"/>
    <w:rsid w:val="001D7AAC"/>
    <w:rsid w:val="001E27E7"/>
    <w:rsid w:val="001E30CD"/>
    <w:rsid w:val="001E3D2B"/>
    <w:rsid w:val="001E482A"/>
    <w:rsid w:val="001E4B03"/>
    <w:rsid w:val="001E548A"/>
    <w:rsid w:val="001E5BDC"/>
    <w:rsid w:val="001E7D9F"/>
    <w:rsid w:val="001F04C3"/>
    <w:rsid w:val="001F0C5F"/>
    <w:rsid w:val="001F10F5"/>
    <w:rsid w:val="001F387D"/>
    <w:rsid w:val="001F4612"/>
    <w:rsid w:val="001F4931"/>
    <w:rsid w:val="001F7185"/>
    <w:rsid w:val="00202E16"/>
    <w:rsid w:val="00202E2A"/>
    <w:rsid w:val="00207065"/>
    <w:rsid w:val="00207727"/>
    <w:rsid w:val="002107A8"/>
    <w:rsid w:val="00211BB0"/>
    <w:rsid w:val="002127BA"/>
    <w:rsid w:val="00213053"/>
    <w:rsid w:val="00213069"/>
    <w:rsid w:val="00213616"/>
    <w:rsid w:val="00215816"/>
    <w:rsid w:val="00215C34"/>
    <w:rsid w:val="002218C7"/>
    <w:rsid w:val="002223DB"/>
    <w:rsid w:val="002227BE"/>
    <w:rsid w:val="00222CB6"/>
    <w:rsid w:val="00224D8F"/>
    <w:rsid w:val="00225209"/>
    <w:rsid w:val="002276CC"/>
    <w:rsid w:val="00227C17"/>
    <w:rsid w:val="00230EAB"/>
    <w:rsid w:val="00231FFE"/>
    <w:rsid w:val="00232D95"/>
    <w:rsid w:val="0023482D"/>
    <w:rsid w:val="00234B98"/>
    <w:rsid w:val="002356DE"/>
    <w:rsid w:val="0023658A"/>
    <w:rsid w:val="00237984"/>
    <w:rsid w:val="00237F9E"/>
    <w:rsid w:val="00241D7B"/>
    <w:rsid w:val="0024274F"/>
    <w:rsid w:val="00243420"/>
    <w:rsid w:val="00244643"/>
    <w:rsid w:val="0024469F"/>
    <w:rsid w:val="002450B2"/>
    <w:rsid w:val="002465FD"/>
    <w:rsid w:val="00246F1D"/>
    <w:rsid w:val="00247500"/>
    <w:rsid w:val="002510EC"/>
    <w:rsid w:val="00251809"/>
    <w:rsid w:val="002524F0"/>
    <w:rsid w:val="00252A44"/>
    <w:rsid w:val="00253679"/>
    <w:rsid w:val="002542AD"/>
    <w:rsid w:val="002557EF"/>
    <w:rsid w:val="002601BD"/>
    <w:rsid w:val="002608FB"/>
    <w:rsid w:val="0026131C"/>
    <w:rsid w:val="00263EF8"/>
    <w:rsid w:val="00264C24"/>
    <w:rsid w:val="00264D44"/>
    <w:rsid w:val="00265FFE"/>
    <w:rsid w:val="00272D37"/>
    <w:rsid w:val="00274C14"/>
    <w:rsid w:val="002751BA"/>
    <w:rsid w:val="00276F90"/>
    <w:rsid w:val="0027732C"/>
    <w:rsid w:val="0028081B"/>
    <w:rsid w:val="00280F37"/>
    <w:rsid w:val="00287B0D"/>
    <w:rsid w:val="002900B5"/>
    <w:rsid w:val="002908FD"/>
    <w:rsid w:val="00291600"/>
    <w:rsid w:val="00291F2F"/>
    <w:rsid w:val="00292622"/>
    <w:rsid w:val="002927B3"/>
    <w:rsid w:val="00292FBF"/>
    <w:rsid w:val="002952D0"/>
    <w:rsid w:val="00295DB9"/>
    <w:rsid w:val="002A001B"/>
    <w:rsid w:val="002A1EFF"/>
    <w:rsid w:val="002A3C84"/>
    <w:rsid w:val="002A445E"/>
    <w:rsid w:val="002A461F"/>
    <w:rsid w:val="002A4A65"/>
    <w:rsid w:val="002A4E9F"/>
    <w:rsid w:val="002A5004"/>
    <w:rsid w:val="002A6839"/>
    <w:rsid w:val="002A754F"/>
    <w:rsid w:val="002B0C14"/>
    <w:rsid w:val="002B16FF"/>
    <w:rsid w:val="002B2AD3"/>
    <w:rsid w:val="002B33E9"/>
    <w:rsid w:val="002B4355"/>
    <w:rsid w:val="002B51D6"/>
    <w:rsid w:val="002B5211"/>
    <w:rsid w:val="002B6434"/>
    <w:rsid w:val="002B72AE"/>
    <w:rsid w:val="002C0DE6"/>
    <w:rsid w:val="002C1425"/>
    <w:rsid w:val="002C1DB7"/>
    <w:rsid w:val="002C2F8D"/>
    <w:rsid w:val="002C3BC2"/>
    <w:rsid w:val="002C3CB3"/>
    <w:rsid w:val="002C45C7"/>
    <w:rsid w:val="002C4E07"/>
    <w:rsid w:val="002C575A"/>
    <w:rsid w:val="002C66C3"/>
    <w:rsid w:val="002C7EFA"/>
    <w:rsid w:val="002D013D"/>
    <w:rsid w:val="002D06C2"/>
    <w:rsid w:val="002D0E16"/>
    <w:rsid w:val="002D2EF9"/>
    <w:rsid w:val="002D307A"/>
    <w:rsid w:val="002D3178"/>
    <w:rsid w:val="002D5CD5"/>
    <w:rsid w:val="002D5E8D"/>
    <w:rsid w:val="002E04B5"/>
    <w:rsid w:val="002E0DA6"/>
    <w:rsid w:val="002E0E08"/>
    <w:rsid w:val="002E1101"/>
    <w:rsid w:val="002E135C"/>
    <w:rsid w:val="002E21BD"/>
    <w:rsid w:val="002E2815"/>
    <w:rsid w:val="002E38FA"/>
    <w:rsid w:val="002E396F"/>
    <w:rsid w:val="002E3EF0"/>
    <w:rsid w:val="002F5B12"/>
    <w:rsid w:val="002F711D"/>
    <w:rsid w:val="002F7B7D"/>
    <w:rsid w:val="002F7D42"/>
    <w:rsid w:val="00302DF3"/>
    <w:rsid w:val="0030352C"/>
    <w:rsid w:val="00304646"/>
    <w:rsid w:val="003054C4"/>
    <w:rsid w:val="003073DE"/>
    <w:rsid w:val="00307F84"/>
    <w:rsid w:val="00310B10"/>
    <w:rsid w:val="00312EE5"/>
    <w:rsid w:val="003142F2"/>
    <w:rsid w:val="003156D5"/>
    <w:rsid w:val="003167A6"/>
    <w:rsid w:val="003177C1"/>
    <w:rsid w:val="00317946"/>
    <w:rsid w:val="003200DA"/>
    <w:rsid w:val="003226E1"/>
    <w:rsid w:val="00322867"/>
    <w:rsid w:val="003239D1"/>
    <w:rsid w:val="00323F46"/>
    <w:rsid w:val="003240AE"/>
    <w:rsid w:val="00324316"/>
    <w:rsid w:val="00324885"/>
    <w:rsid w:val="003254A2"/>
    <w:rsid w:val="00325713"/>
    <w:rsid w:val="00326396"/>
    <w:rsid w:val="00326977"/>
    <w:rsid w:val="003273BA"/>
    <w:rsid w:val="00327523"/>
    <w:rsid w:val="00331C91"/>
    <w:rsid w:val="0033425B"/>
    <w:rsid w:val="00334C1B"/>
    <w:rsid w:val="00336696"/>
    <w:rsid w:val="003410E5"/>
    <w:rsid w:val="00342DAA"/>
    <w:rsid w:val="00343300"/>
    <w:rsid w:val="00344523"/>
    <w:rsid w:val="00344F12"/>
    <w:rsid w:val="003450AE"/>
    <w:rsid w:val="003455D5"/>
    <w:rsid w:val="003463DD"/>
    <w:rsid w:val="0034688F"/>
    <w:rsid w:val="00346F5E"/>
    <w:rsid w:val="00350B56"/>
    <w:rsid w:val="00350D43"/>
    <w:rsid w:val="0035319E"/>
    <w:rsid w:val="0035599F"/>
    <w:rsid w:val="00355DD1"/>
    <w:rsid w:val="00355E22"/>
    <w:rsid w:val="0035602C"/>
    <w:rsid w:val="003568E4"/>
    <w:rsid w:val="00356F02"/>
    <w:rsid w:val="003614AC"/>
    <w:rsid w:val="00363B34"/>
    <w:rsid w:val="003645F4"/>
    <w:rsid w:val="003674EA"/>
    <w:rsid w:val="00371238"/>
    <w:rsid w:val="00371863"/>
    <w:rsid w:val="00371C14"/>
    <w:rsid w:val="00372DCC"/>
    <w:rsid w:val="003730D6"/>
    <w:rsid w:val="00373D1F"/>
    <w:rsid w:val="0037434E"/>
    <w:rsid w:val="00374C44"/>
    <w:rsid w:val="00374E50"/>
    <w:rsid w:val="00374E8D"/>
    <w:rsid w:val="00374EA0"/>
    <w:rsid w:val="00374F5C"/>
    <w:rsid w:val="00374FEE"/>
    <w:rsid w:val="003755B0"/>
    <w:rsid w:val="00380B86"/>
    <w:rsid w:val="003816DE"/>
    <w:rsid w:val="00382199"/>
    <w:rsid w:val="00383499"/>
    <w:rsid w:val="003858D5"/>
    <w:rsid w:val="003860F4"/>
    <w:rsid w:val="00386A11"/>
    <w:rsid w:val="00386EE4"/>
    <w:rsid w:val="003874BF"/>
    <w:rsid w:val="003875DA"/>
    <w:rsid w:val="003904FB"/>
    <w:rsid w:val="00392867"/>
    <w:rsid w:val="003930A9"/>
    <w:rsid w:val="00393876"/>
    <w:rsid w:val="00393D01"/>
    <w:rsid w:val="00393F85"/>
    <w:rsid w:val="003963C6"/>
    <w:rsid w:val="003969DB"/>
    <w:rsid w:val="003975AF"/>
    <w:rsid w:val="003A00E6"/>
    <w:rsid w:val="003A40A9"/>
    <w:rsid w:val="003A4F3E"/>
    <w:rsid w:val="003A6704"/>
    <w:rsid w:val="003A6F8D"/>
    <w:rsid w:val="003A7ABE"/>
    <w:rsid w:val="003A7AD5"/>
    <w:rsid w:val="003A7B3E"/>
    <w:rsid w:val="003B056D"/>
    <w:rsid w:val="003B1F31"/>
    <w:rsid w:val="003B3452"/>
    <w:rsid w:val="003B34E4"/>
    <w:rsid w:val="003B4C71"/>
    <w:rsid w:val="003B5E0B"/>
    <w:rsid w:val="003B682B"/>
    <w:rsid w:val="003B6CD3"/>
    <w:rsid w:val="003B6F1B"/>
    <w:rsid w:val="003B6FB2"/>
    <w:rsid w:val="003C12A9"/>
    <w:rsid w:val="003C14EF"/>
    <w:rsid w:val="003C21C9"/>
    <w:rsid w:val="003C2433"/>
    <w:rsid w:val="003C24B4"/>
    <w:rsid w:val="003C2C73"/>
    <w:rsid w:val="003C2E74"/>
    <w:rsid w:val="003C47DD"/>
    <w:rsid w:val="003C4B3D"/>
    <w:rsid w:val="003C50FF"/>
    <w:rsid w:val="003C528B"/>
    <w:rsid w:val="003C5DCC"/>
    <w:rsid w:val="003C67C3"/>
    <w:rsid w:val="003C7F6A"/>
    <w:rsid w:val="003D09F6"/>
    <w:rsid w:val="003D1099"/>
    <w:rsid w:val="003D1EBB"/>
    <w:rsid w:val="003D2922"/>
    <w:rsid w:val="003D2CAA"/>
    <w:rsid w:val="003D3029"/>
    <w:rsid w:val="003D3F68"/>
    <w:rsid w:val="003D3FE8"/>
    <w:rsid w:val="003D41D5"/>
    <w:rsid w:val="003D48F2"/>
    <w:rsid w:val="003D4A12"/>
    <w:rsid w:val="003D5008"/>
    <w:rsid w:val="003D5C35"/>
    <w:rsid w:val="003D621C"/>
    <w:rsid w:val="003D73E5"/>
    <w:rsid w:val="003E0245"/>
    <w:rsid w:val="003E1EDC"/>
    <w:rsid w:val="003E232C"/>
    <w:rsid w:val="003E40A3"/>
    <w:rsid w:val="003F07E9"/>
    <w:rsid w:val="003F0D48"/>
    <w:rsid w:val="003F2437"/>
    <w:rsid w:val="003F2BCF"/>
    <w:rsid w:val="003F3147"/>
    <w:rsid w:val="003F3C2C"/>
    <w:rsid w:val="003F44AB"/>
    <w:rsid w:val="003F5378"/>
    <w:rsid w:val="003F7019"/>
    <w:rsid w:val="004001EA"/>
    <w:rsid w:val="00400378"/>
    <w:rsid w:val="00400E43"/>
    <w:rsid w:val="00402408"/>
    <w:rsid w:val="00402D5E"/>
    <w:rsid w:val="00403D57"/>
    <w:rsid w:val="0040542D"/>
    <w:rsid w:val="00406873"/>
    <w:rsid w:val="0040715D"/>
    <w:rsid w:val="00410D9A"/>
    <w:rsid w:val="00411A57"/>
    <w:rsid w:val="004120D1"/>
    <w:rsid w:val="004130CE"/>
    <w:rsid w:val="004148B9"/>
    <w:rsid w:val="00414C54"/>
    <w:rsid w:val="00416947"/>
    <w:rsid w:val="00416F6B"/>
    <w:rsid w:val="004219E1"/>
    <w:rsid w:val="00421C27"/>
    <w:rsid w:val="00423E3A"/>
    <w:rsid w:val="00424741"/>
    <w:rsid w:val="004247DD"/>
    <w:rsid w:val="004258E3"/>
    <w:rsid w:val="00425AD0"/>
    <w:rsid w:val="00426259"/>
    <w:rsid w:val="00426E55"/>
    <w:rsid w:val="0042707A"/>
    <w:rsid w:val="004305BC"/>
    <w:rsid w:val="00430ED6"/>
    <w:rsid w:val="004342F3"/>
    <w:rsid w:val="00434885"/>
    <w:rsid w:val="0043495B"/>
    <w:rsid w:val="00434A12"/>
    <w:rsid w:val="00440CBD"/>
    <w:rsid w:val="0044232E"/>
    <w:rsid w:val="00442759"/>
    <w:rsid w:val="004431FA"/>
    <w:rsid w:val="00443C05"/>
    <w:rsid w:val="004440AD"/>
    <w:rsid w:val="0044576B"/>
    <w:rsid w:val="004457A4"/>
    <w:rsid w:val="00446670"/>
    <w:rsid w:val="00450D9D"/>
    <w:rsid w:val="00450F86"/>
    <w:rsid w:val="004513EE"/>
    <w:rsid w:val="00452002"/>
    <w:rsid w:val="00453E29"/>
    <w:rsid w:val="00453E4F"/>
    <w:rsid w:val="00453FA8"/>
    <w:rsid w:val="004547D7"/>
    <w:rsid w:val="00454BEB"/>
    <w:rsid w:val="00454EEF"/>
    <w:rsid w:val="004562E1"/>
    <w:rsid w:val="00457280"/>
    <w:rsid w:val="0045780A"/>
    <w:rsid w:val="00460913"/>
    <w:rsid w:val="00461354"/>
    <w:rsid w:val="00461594"/>
    <w:rsid w:val="004616A9"/>
    <w:rsid w:val="00461865"/>
    <w:rsid w:val="00462127"/>
    <w:rsid w:val="0046314B"/>
    <w:rsid w:val="00463A12"/>
    <w:rsid w:val="00464937"/>
    <w:rsid w:val="004652F7"/>
    <w:rsid w:val="004676B0"/>
    <w:rsid w:val="00470599"/>
    <w:rsid w:val="004712A7"/>
    <w:rsid w:val="00474A41"/>
    <w:rsid w:val="0047537D"/>
    <w:rsid w:val="0047676E"/>
    <w:rsid w:val="00477711"/>
    <w:rsid w:val="004778A9"/>
    <w:rsid w:val="00480161"/>
    <w:rsid w:val="00481935"/>
    <w:rsid w:val="0048196E"/>
    <w:rsid w:val="00482022"/>
    <w:rsid w:val="0048346E"/>
    <w:rsid w:val="00483FE8"/>
    <w:rsid w:val="0048433D"/>
    <w:rsid w:val="00484746"/>
    <w:rsid w:val="004865D5"/>
    <w:rsid w:val="00487A0A"/>
    <w:rsid w:val="0049188F"/>
    <w:rsid w:val="00492D2C"/>
    <w:rsid w:val="0049395F"/>
    <w:rsid w:val="004941A4"/>
    <w:rsid w:val="00497493"/>
    <w:rsid w:val="004A01F1"/>
    <w:rsid w:val="004A0E9A"/>
    <w:rsid w:val="004A1188"/>
    <w:rsid w:val="004A139B"/>
    <w:rsid w:val="004A15B2"/>
    <w:rsid w:val="004A2911"/>
    <w:rsid w:val="004A3DEF"/>
    <w:rsid w:val="004A46D4"/>
    <w:rsid w:val="004A5053"/>
    <w:rsid w:val="004A602B"/>
    <w:rsid w:val="004A6620"/>
    <w:rsid w:val="004A6861"/>
    <w:rsid w:val="004A72CA"/>
    <w:rsid w:val="004B541C"/>
    <w:rsid w:val="004B60C0"/>
    <w:rsid w:val="004B63E8"/>
    <w:rsid w:val="004B76A1"/>
    <w:rsid w:val="004B7EF0"/>
    <w:rsid w:val="004C0921"/>
    <w:rsid w:val="004C1C2F"/>
    <w:rsid w:val="004C20AB"/>
    <w:rsid w:val="004C20ED"/>
    <w:rsid w:val="004C20F9"/>
    <w:rsid w:val="004C250E"/>
    <w:rsid w:val="004C2770"/>
    <w:rsid w:val="004C516E"/>
    <w:rsid w:val="004C5DAC"/>
    <w:rsid w:val="004C61F0"/>
    <w:rsid w:val="004C7CC3"/>
    <w:rsid w:val="004D2352"/>
    <w:rsid w:val="004D4DA7"/>
    <w:rsid w:val="004D5877"/>
    <w:rsid w:val="004D5F65"/>
    <w:rsid w:val="004D698B"/>
    <w:rsid w:val="004D7713"/>
    <w:rsid w:val="004E2045"/>
    <w:rsid w:val="004E4ACC"/>
    <w:rsid w:val="004E54C7"/>
    <w:rsid w:val="004E5669"/>
    <w:rsid w:val="004E66E5"/>
    <w:rsid w:val="004E7886"/>
    <w:rsid w:val="004F01F6"/>
    <w:rsid w:val="004F0215"/>
    <w:rsid w:val="004F04C9"/>
    <w:rsid w:val="004F0E32"/>
    <w:rsid w:val="004F1B6C"/>
    <w:rsid w:val="004F6087"/>
    <w:rsid w:val="0050129D"/>
    <w:rsid w:val="00501EA2"/>
    <w:rsid w:val="0050252A"/>
    <w:rsid w:val="00503715"/>
    <w:rsid w:val="00503735"/>
    <w:rsid w:val="00503BEE"/>
    <w:rsid w:val="00503C78"/>
    <w:rsid w:val="00504AB5"/>
    <w:rsid w:val="005064B7"/>
    <w:rsid w:val="00507345"/>
    <w:rsid w:val="00507539"/>
    <w:rsid w:val="00507B32"/>
    <w:rsid w:val="00510685"/>
    <w:rsid w:val="0051073A"/>
    <w:rsid w:val="00510742"/>
    <w:rsid w:val="00514579"/>
    <w:rsid w:val="0051550A"/>
    <w:rsid w:val="00515558"/>
    <w:rsid w:val="00515645"/>
    <w:rsid w:val="00516833"/>
    <w:rsid w:val="00517B58"/>
    <w:rsid w:val="005202BA"/>
    <w:rsid w:val="00520479"/>
    <w:rsid w:val="00522C1D"/>
    <w:rsid w:val="005239F5"/>
    <w:rsid w:val="00523A53"/>
    <w:rsid w:val="00523C9D"/>
    <w:rsid w:val="00524E9C"/>
    <w:rsid w:val="0052525F"/>
    <w:rsid w:val="0052563B"/>
    <w:rsid w:val="00525857"/>
    <w:rsid w:val="00526550"/>
    <w:rsid w:val="00526B9A"/>
    <w:rsid w:val="00527118"/>
    <w:rsid w:val="00527737"/>
    <w:rsid w:val="005315C3"/>
    <w:rsid w:val="005317EC"/>
    <w:rsid w:val="00534504"/>
    <w:rsid w:val="005372EA"/>
    <w:rsid w:val="005377CB"/>
    <w:rsid w:val="00537B18"/>
    <w:rsid w:val="0054077E"/>
    <w:rsid w:val="00541D49"/>
    <w:rsid w:val="00543386"/>
    <w:rsid w:val="005434EA"/>
    <w:rsid w:val="00543979"/>
    <w:rsid w:val="0054585C"/>
    <w:rsid w:val="00545AE6"/>
    <w:rsid w:val="00546642"/>
    <w:rsid w:val="005466C5"/>
    <w:rsid w:val="00547E34"/>
    <w:rsid w:val="00552554"/>
    <w:rsid w:val="00553DDC"/>
    <w:rsid w:val="00554964"/>
    <w:rsid w:val="005605F3"/>
    <w:rsid w:val="00562A8A"/>
    <w:rsid w:val="00562D42"/>
    <w:rsid w:val="00562F7D"/>
    <w:rsid w:val="005647AE"/>
    <w:rsid w:val="005650EC"/>
    <w:rsid w:val="005663B8"/>
    <w:rsid w:val="00566B04"/>
    <w:rsid w:val="0056716C"/>
    <w:rsid w:val="00567E40"/>
    <w:rsid w:val="00567F78"/>
    <w:rsid w:val="005700E3"/>
    <w:rsid w:val="005703A5"/>
    <w:rsid w:val="005703E8"/>
    <w:rsid w:val="005733F2"/>
    <w:rsid w:val="00573D80"/>
    <w:rsid w:val="00575C6A"/>
    <w:rsid w:val="005768C7"/>
    <w:rsid w:val="00576948"/>
    <w:rsid w:val="005774CE"/>
    <w:rsid w:val="00577BD9"/>
    <w:rsid w:val="0058019F"/>
    <w:rsid w:val="00580203"/>
    <w:rsid w:val="00580B4B"/>
    <w:rsid w:val="00580E2A"/>
    <w:rsid w:val="0058204F"/>
    <w:rsid w:val="005828FB"/>
    <w:rsid w:val="005834CA"/>
    <w:rsid w:val="00584657"/>
    <w:rsid w:val="00585AF9"/>
    <w:rsid w:val="005863A0"/>
    <w:rsid w:val="005867F8"/>
    <w:rsid w:val="00586DDD"/>
    <w:rsid w:val="00590E1F"/>
    <w:rsid w:val="005910BA"/>
    <w:rsid w:val="005910D9"/>
    <w:rsid w:val="00591190"/>
    <w:rsid w:val="0059235C"/>
    <w:rsid w:val="0059356A"/>
    <w:rsid w:val="0059395F"/>
    <w:rsid w:val="00593D7B"/>
    <w:rsid w:val="005948BC"/>
    <w:rsid w:val="005950DD"/>
    <w:rsid w:val="005A0106"/>
    <w:rsid w:val="005A1F56"/>
    <w:rsid w:val="005A33D4"/>
    <w:rsid w:val="005A51FA"/>
    <w:rsid w:val="005A556F"/>
    <w:rsid w:val="005A55FD"/>
    <w:rsid w:val="005A702C"/>
    <w:rsid w:val="005B0382"/>
    <w:rsid w:val="005B27C3"/>
    <w:rsid w:val="005B32E5"/>
    <w:rsid w:val="005B34CD"/>
    <w:rsid w:val="005B6702"/>
    <w:rsid w:val="005B6FF5"/>
    <w:rsid w:val="005B7380"/>
    <w:rsid w:val="005B7676"/>
    <w:rsid w:val="005C209C"/>
    <w:rsid w:val="005C3BAF"/>
    <w:rsid w:val="005C43F1"/>
    <w:rsid w:val="005C4994"/>
    <w:rsid w:val="005C5DCE"/>
    <w:rsid w:val="005C5EEB"/>
    <w:rsid w:val="005C7DD9"/>
    <w:rsid w:val="005D6970"/>
    <w:rsid w:val="005D77B0"/>
    <w:rsid w:val="005D7B54"/>
    <w:rsid w:val="005D7F2B"/>
    <w:rsid w:val="005E21C5"/>
    <w:rsid w:val="005E21E7"/>
    <w:rsid w:val="005E2488"/>
    <w:rsid w:val="005E2B5F"/>
    <w:rsid w:val="005E32B0"/>
    <w:rsid w:val="005E47FB"/>
    <w:rsid w:val="005E51C6"/>
    <w:rsid w:val="005E53B5"/>
    <w:rsid w:val="005E55B8"/>
    <w:rsid w:val="005E5A21"/>
    <w:rsid w:val="005E70CB"/>
    <w:rsid w:val="005F0A72"/>
    <w:rsid w:val="005F1DF4"/>
    <w:rsid w:val="005F202A"/>
    <w:rsid w:val="005F3997"/>
    <w:rsid w:val="005F4176"/>
    <w:rsid w:val="005F4F2C"/>
    <w:rsid w:val="005F5B11"/>
    <w:rsid w:val="00600D58"/>
    <w:rsid w:val="00601A13"/>
    <w:rsid w:val="00602562"/>
    <w:rsid w:val="00603F12"/>
    <w:rsid w:val="0060413D"/>
    <w:rsid w:val="00605A6C"/>
    <w:rsid w:val="00605C1C"/>
    <w:rsid w:val="00605D51"/>
    <w:rsid w:val="006068C7"/>
    <w:rsid w:val="00606D0E"/>
    <w:rsid w:val="00611B1B"/>
    <w:rsid w:val="006174FB"/>
    <w:rsid w:val="00617B21"/>
    <w:rsid w:val="00617BA9"/>
    <w:rsid w:val="00617C41"/>
    <w:rsid w:val="00620C30"/>
    <w:rsid w:val="006220BE"/>
    <w:rsid w:val="00623BDE"/>
    <w:rsid w:val="00624370"/>
    <w:rsid w:val="0062625D"/>
    <w:rsid w:val="00626884"/>
    <w:rsid w:val="00626DE2"/>
    <w:rsid w:val="006270B0"/>
    <w:rsid w:val="006277DB"/>
    <w:rsid w:val="00627A15"/>
    <w:rsid w:val="00630983"/>
    <w:rsid w:val="006316D2"/>
    <w:rsid w:val="00631EF0"/>
    <w:rsid w:val="006323D4"/>
    <w:rsid w:val="00632B7A"/>
    <w:rsid w:val="00632E6B"/>
    <w:rsid w:val="0063392E"/>
    <w:rsid w:val="00634352"/>
    <w:rsid w:val="00635C8B"/>
    <w:rsid w:val="0063673E"/>
    <w:rsid w:val="00637A1A"/>
    <w:rsid w:val="006424C2"/>
    <w:rsid w:val="00642A11"/>
    <w:rsid w:val="006432FD"/>
    <w:rsid w:val="0064556F"/>
    <w:rsid w:val="006455B6"/>
    <w:rsid w:val="00647815"/>
    <w:rsid w:val="00650910"/>
    <w:rsid w:val="00651FAF"/>
    <w:rsid w:val="0065202A"/>
    <w:rsid w:val="006520FB"/>
    <w:rsid w:val="00652DD2"/>
    <w:rsid w:val="00652EC8"/>
    <w:rsid w:val="00653B9B"/>
    <w:rsid w:val="00653D22"/>
    <w:rsid w:val="0065508F"/>
    <w:rsid w:val="00655AF2"/>
    <w:rsid w:val="00655BAC"/>
    <w:rsid w:val="006565BD"/>
    <w:rsid w:val="00657216"/>
    <w:rsid w:val="00662070"/>
    <w:rsid w:val="00662787"/>
    <w:rsid w:val="00662B0F"/>
    <w:rsid w:val="006636C8"/>
    <w:rsid w:val="006639E7"/>
    <w:rsid w:val="00663B94"/>
    <w:rsid w:val="00664208"/>
    <w:rsid w:val="00664AF7"/>
    <w:rsid w:val="00664FCD"/>
    <w:rsid w:val="006653AE"/>
    <w:rsid w:val="00665AF7"/>
    <w:rsid w:val="00667D2E"/>
    <w:rsid w:val="00671011"/>
    <w:rsid w:val="006716E7"/>
    <w:rsid w:val="00672C93"/>
    <w:rsid w:val="00672D28"/>
    <w:rsid w:val="00673580"/>
    <w:rsid w:val="006738F8"/>
    <w:rsid w:val="00674D69"/>
    <w:rsid w:val="0067652C"/>
    <w:rsid w:val="00677AFA"/>
    <w:rsid w:val="00680113"/>
    <w:rsid w:val="00681212"/>
    <w:rsid w:val="00682D66"/>
    <w:rsid w:val="006838A4"/>
    <w:rsid w:val="006849F0"/>
    <w:rsid w:val="00685C0B"/>
    <w:rsid w:val="0068628A"/>
    <w:rsid w:val="00686749"/>
    <w:rsid w:val="00686DF0"/>
    <w:rsid w:val="00687F79"/>
    <w:rsid w:val="006904B5"/>
    <w:rsid w:val="00692C15"/>
    <w:rsid w:val="00692F35"/>
    <w:rsid w:val="00693357"/>
    <w:rsid w:val="0069531B"/>
    <w:rsid w:val="006954EE"/>
    <w:rsid w:val="00695828"/>
    <w:rsid w:val="00695B7C"/>
    <w:rsid w:val="00696B42"/>
    <w:rsid w:val="0069729F"/>
    <w:rsid w:val="006974BE"/>
    <w:rsid w:val="006976F5"/>
    <w:rsid w:val="006979A6"/>
    <w:rsid w:val="006A16C1"/>
    <w:rsid w:val="006A2017"/>
    <w:rsid w:val="006A3389"/>
    <w:rsid w:val="006A35B8"/>
    <w:rsid w:val="006A39E9"/>
    <w:rsid w:val="006A3B2E"/>
    <w:rsid w:val="006A3F03"/>
    <w:rsid w:val="006A3F82"/>
    <w:rsid w:val="006A40FC"/>
    <w:rsid w:val="006A5F45"/>
    <w:rsid w:val="006A6EE4"/>
    <w:rsid w:val="006A71B2"/>
    <w:rsid w:val="006A73B0"/>
    <w:rsid w:val="006B0261"/>
    <w:rsid w:val="006B0AF3"/>
    <w:rsid w:val="006B0FC6"/>
    <w:rsid w:val="006B1F94"/>
    <w:rsid w:val="006B2313"/>
    <w:rsid w:val="006B2E3C"/>
    <w:rsid w:val="006B3643"/>
    <w:rsid w:val="006B3C55"/>
    <w:rsid w:val="006B3D3E"/>
    <w:rsid w:val="006B478D"/>
    <w:rsid w:val="006B77D1"/>
    <w:rsid w:val="006C1129"/>
    <w:rsid w:val="006C155A"/>
    <w:rsid w:val="006C1B73"/>
    <w:rsid w:val="006C3129"/>
    <w:rsid w:val="006C3E2C"/>
    <w:rsid w:val="006C4D4E"/>
    <w:rsid w:val="006C65BE"/>
    <w:rsid w:val="006C6F57"/>
    <w:rsid w:val="006C794B"/>
    <w:rsid w:val="006D147F"/>
    <w:rsid w:val="006D1510"/>
    <w:rsid w:val="006D2F4C"/>
    <w:rsid w:val="006D30B5"/>
    <w:rsid w:val="006D30FD"/>
    <w:rsid w:val="006D58C6"/>
    <w:rsid w:val="006D697D"/>
    <w:rsid w:val="006D7111"/>
    <w:rsid w:val="006E00F1"/>
    <w:rsid w:val="006E13F1"/>
    <w:rsid w:val="006E16B7"/>
    <w:rsid w:val="006E1AAD"/>
    <w:rsid w:val="006E41CA"/>
    <w:rsid w:val="006E47E4"/>
    <w:rsid w:val="006E6054"/>
    <w:rsid w:val="006E773C"/>
    <w:rsid w:val="006E7B68"/>
    <w:rsid w:val="006F184E"/>
    <w:rsid w:val="006F298A"/>
    <w:rsid w:val="006F2DAF"/>
    <w:rsid w:val="006F3248"/>
    <w:rsid w:val="006F3490"/>
    <w:rsid w:val="006F34F4"/>
    <w:rsid w:val="006F3AAD"/>
    <w:rsid w:val="006F3ABB"/>
    <w:rsid w:val="006F446D"/>
    <w:rsid w:val="006F55BD"/>
    <w:rsid w:val="006F569C"/>
    <w:rsid w:val="006F794B"/>
    <w:rsid w:val="006F79A4"/>
    <w:rsid w:val="00700990"/>
    <w:rsid w:val="00701CF2"/>
    <w:rsid w:val="007021E0"/>
    <w:rsid w:val="007044AA"/>
    <w:rsid w:val="00705653"/>
    <w:rsid w:val="0070576C"/>
    <w:rsid w:val="00705FCD"/>
    <w:rsid w:val="0070731C"/>
    <w:rsid w:val="0070733A"/>
    <w:rsid w:val="00710661"/>
    <w:rsid w:val="00710B0F"/>
    <w:rsid w:val="00710EB9"/>
    <w:rsid w:val="00712315"/>
    <w:rsid w:val="007124A5"/>
    <w:rsid w:val="0071771F"/>
    <w:rsid w:val="00721157"/>
    <w:rsid w:val="007230CF"/>
    <w:rsid w:val="007232C8"/>
    <w:rsid w:val="00723856"/>
    <w:rsid w:val="00723A8A"/>
    <w:rsid w:val="00723F63"/>
    <w:rsid w:val="007248DF"/>
    <w:rsid w:val="00724FA8"/>
    <w:rsid w:val="007254BB"/>
    <w:rsid w:val="00725BBC"/>
    <w:rsid w:val="0072642D"/>
    <w:rsid w:val="007265DD"/>
    <w:rsid w:val="007271B8"/>
    <w:rsid w:val="007300F3"/>
    <w:rsid w:val="00731123"/>
    <w:rsid w:val="00732F10"/>
    <w:rsid w:val="007341E6"/>
    <w:rsid w:val="00734B77"/>
    <w:rsid w:val="007352B6"/>
    <w:rsid w:val="00735AFD"/>
    <w:rsid w:val="0073624C"/>
    <w:rsid w:val="00737492"/>
    <w:rsid w:val="00740083"/>
    <w:rsid w:val="007407C2"/>
    <w:rsid w:val="00741459"/>
    <w:rsid w:val="00743F3F"/>
    <w:rsid w:val="00745529"/>
    <w:rsid w:val="00745830"/>
    <w:rsid w:val="00747F52"/>
    <w:rsid w:val="00750BD1"/>
    <w:rsid w:val="007528C3"/>
    <w:rsid w:val="00753E51"/>
    <w:rsid w:val="0075446A"/>
    <w:rsid w:val="00757537"/>
    <w:rsid w:val="00757C84"/>
    <w:rsid w:val="007604E7"/>
    <w:rsid w:val="00761BFB"/>
    <w:rsid w:val="0076229C"/>
    <w:rsid w:val="0076258A"/>
    <w:rsid w:val="0076372E"/>
    <w:rsid w:val="00763E59"/>
    <w:rsid w:val="00772144"/>
    <w:rsid w:val="00774B14"/>
    <w:rsid w:val="0077513D"/>
    <w:rsid w:val="0077782E"/>
    <w:rsid w:val="007808DD"/>
    <w:rsid w:val="00780C5D"/>
    <w:rsid w:val="007814D6"/>
    <w:rsid w:val="007819C2"/>
    <w:rsid w:val="007819DB"/>
    <w:rsid w:val="00782013"/>
    <w:rsid w:val="007832B9"/>
    <w:rsid w:val="00784403"/>
    <w:rsid w:val="0078460A"/>
    <w:rsid w:val="00784798"/>
    <w:rsid w:val="00784E3C"/>
    <w:rsid w:val="007862AA"/>
    <w:rsid w:val="007864F0"/>
    <w:rsid w:val="007876CA"/>
    <w:rsid w:val="0078770E"/>
    <w:rsid w:val="007905FC"/>
    <w:rsid w:val="0079284C"/>
    <w:rsid w:val="00792E55"/>
    <w:rsid w:val="00793C89"/>
    <w:rsid w:val="00793F32"/>
    <w:rsid w:val="00794127"/>
    <w:rsid w:val="007945CE"/>
    <w:rsid w:val="00795A44"/>
    <w:rsid w:val="00796258"/>
    <w:rsid w:val="00796BB7"/>
    <w:rsid w:val="00796CE2"/>
    <w:rsid w:val="007A1472"/>
    <w:rsid w:val="007A172B"/>
    <w:rsid w:val="007A20BB"/>
    <w:rsid w:val="007A32F0"/>
    <w:rsid w:val="007A381E"/>
    <w:rsid w:val="007A4A81"/>
    <w:rsid w:val="007A5A74"/>
    <w:rsid w:val="007A6566"/>
    <w:rsid w:val="007A6F68"/>
    <w:rsid w:val="007A742B"/>
    <w:rsid w:val="007A79FA"/>
    <w:rsid w:val="007A7EB2"/>
    <w:rsid w:val="007B006F"/>
    <w:rsid w:val="007B0B4C"/>
    <w:rsid w:val="007B1EF2"/>
    <w:rsid w:val="007B21C9"/>
    <w:rsid w:val="007B2C86"/>
    <w:rsid w:val="007B35C0"/>
    <w:rsid w:val="007B419B"/>
    <w:rsid w:val="007B590E"/>
    <w:rsid w:val="007B614A"/>
    <w:rsid w:val="007B6FD6"/>
    <w:rsid w:val="007B775C"/>
    <w:rsid w:val="007C1BE5"/>
    <w:rsid w:val="007C3BDB"/>
    <w:rsid w:val="007C3F10"/>
    <w:rsid w:val="007C6B84"/>
    <w:rsid w:val="007C6C8C"/>
    <w:rsid w:val="007C6D4F"/>
    <w:rsid w:val="007C70BE"/>
    <w:rsid w:val="007D0850"/>
    <w:rsid w:val="007D14A5"/>
    <w:rsid w:val="007D21A7"/>
    <w:rsid w:val="007D2DDC"/>
    <w:rsid w:val="007D30C2"/>
    <w:rsid w:val="007D5B34"/>
    <w:rsid w:val="007D5D66"/>
    <w:rsid w:val="007D5D6B"/>
    <w:rsid w:val="007D5F20"/>
    <w:rsid w:val="007D6835"/>
    <w:rsid w:val="007E0CD5"/>
    <w:rsid w:val="007E0F85"/>
    <w:rsid w:val="007E35AA"/>
    <w:rsid w:val="007E3974"/>
    <w:rsid w:val="007E5FD9"/>
    <w:rsid w:val="007E6588"/>
    <w:rsid w:val="007E72D0"/>
    <w:rsid w:val="007F06B0"/>
    <w:rsid w:val="007F11F8"/>
    <w:rsid w:val="007F1B67"/>
    <w:rsid w:val="007F2488"/>
    <w:rsid w:val="007F30A8"/>
    <w:rsid w:val="007F4A5C"/>
    <w:rsid w:val="007F58C6"/>
    <w:rsid w:val="007F67AF"/>
    <w:rsid w:val="007F78C4"/>
    <w:rsid w:val="00801334"/>
    <w:rsid w:val="00801EC7"/>
    <w:rsid w:val="00801FB5"/>
    <w:rsid w:val="00802DA8"/>
    <w:rsid w:val="008032D4"/>
    <w:rsid w:val="00803F86"/>
    <w:rsid w:val="0080431C"/>
    <w:rsid w:val="008047D6"/>
    <w:rsid w:val="00804A70"/>
    <w:rsid w:val="0080723B"/>
    <w:rsid w:val="00811931"/>
    <w:rsid w:val="008121E7"/>
    <w:rsid w:val="00812987"/>
    <w:rsid w:val="00812A80"/>
    <w:rsid w:val="00812FB1"/>
    <w:rsid w:val="00812FC7"/>
    <w:rsid w:val="00813C4B"/>
    <w:rsid w:val="00814592"/>
    <w:rsid w:val="00814627"/>
    <w:rsid w:val="00814692"/>
    <w:rsid w:val="00814759"/>
    <w:rsid w:val="00816912"/>
    <w:rsid w:val="00816CC6"/>
    <w:rsid w:val="0082062C"/>
    <w:rsid w:val="00820A97"/>
    <w:rsid w:val="00821F17"/>
    <w:rsid w:val="0082351D"/>
    <w:rsid w:val="00826C41"/>
    <w:rsid w:val="00826DA3"/>
    <w:rsid w:val="008300BA"/>
    <w:rsid w:val="0083039D"/>
    <w:rsid w:val="008303E1"/>
    <w:rsid w:val="008338C8"/>
    <w:rsid w:val="00833DE8"/>
    <w:rsid w:val="00833ECE"/>
    <w:rsid w:val="00834748"/>
    <w:rsid w:val="00834A81"/>
    <w:rsid w:val="00834CA8"/>
    <w:rsid w:val="008356FC"/>
    <w:rsid w:val="00837E3D"/>
    <w:rsid w:val="00841DCF"/>
    <w:rsid w:val="00841EF1"/>
    <w:rsid w:val="00842230"/>
    <w:rsid w:val="0084237E"/>
    <w:rsid w:val="008456CC"/>
    <w:rsid w:val="00847655"/>
    <w:rsid w:val="00850A9B"/>
    <w:rsid w:val="00851D96"/>
    <w:rsid w:val="008527E0"/>
    <w:rsid w:val="00852EC2"/>
    <w:rsid w:val="0085301E"/>
    <w:rsid w:val="008535F5"/>
    <w:rsid w:val="00853ED4"/>
    <w:rsid w:val="00853F4A"/>
    <w:rsid w:val="008552DB"/>
    <w:rsid w:val="0085589A"/>
    <w:rsid w:val="00856849"/>
    <w:rsid w:val="008571A4"/>
    <w:rsid w:val="00857302"/>
    <w:rsid w:val="00857A7C"/>
    <w:rsid w:val="00860938"/>
    <w:rsid w:val="00860CAB"/>
    <w:rsid w:val="00861722"/>
    <w:rsid w:val="00861D74"/>
    <w:rsid w:val="008631EE"/>
    <w:rsid w:val="00870691"/>
    <w:rsid w:val="00870F19"/>
    <w:rsid w:val="00871130"/>
    <w:rsid w:val="0087154E"/>
    <w:rsid w:val="00871EC1"/>
    <w:rsid w:val="00873A0D"/>
    <w:rsid w:val="008746A2"/>
    <w:rsid w:val="00874787"/>
    <w:rsid w:val="008747ED"/>
    <w:rsid w:val="008753AD"/>
    <w:rsid w:val="008754BE"/>
    <w:rsid w:val="0087674B"/>
    <w:rsid w:val="008812B3"/>
    <w:rsid w:val="0088159E"/>
    <w:rsid w:val="00881DA9"/>
    <w:rsid w:val="008829F2"/>
    <w:rsid w:val="00882EC3"/>
    <w:rsid w:val="008830BC"/>
    <w:rsid w:val="00883DB6"/>
    <w:rsid w:val="00883E2F"/>
    <w:rsid w:val="00885402"/>
    <w:rsid w:val="00885617"/>
    <w:rsid w:val="008859AF"/>
    <w:rsid w:val="00885B2B"/>
    <w:rsid w:val="00886264"/>
    <w:rsid w:val="00886269"/>
    <w:rsid w:val="0088798F"/>
    <w:rsid w:val="00887D9A"/>
    <w:rsid w:val="00890CFC"/>
    <w:rsid w:val="00891002"/>
    <w:rsid w:val="00895F5D"/>
    <w:rsid w:val="00897405"/>
    <w:rsid w:val="00897A0E"/>
    <w:rsid w:val="00897D53"/>
    <w:rsid w:val="008A0356"/>
    <w:rsid w:val="008A0D42"/>
    <w:rsid w:val="008A1EF0"/>
    <w:rsid w:val="008A4264"/>
    <w:rsid w:val="008A4E02"/>
    <w:rsid w:val="008A6986"/>
    <w:rsid w:val="008A7BEB"/>
    <w:rsid w:val="008B021C"/>
    <w:rsid w:val="008B1000"/>
    <w:rsid w:val="008B1D1C"/>
    <w:rsid w:val="008B2F6B"/>
    <w:rsid w:val="008B3810"/>
    <w:rsid w:val="008B4D77"/>
    <w:rsid w:val="008B6763"/>
    <w:rsid w:val="008C5FA8"/>
    <w:rsid w:val="008C65F4"/>
    <w:rsid w:val="008D127D"/>
    <w:rsid w:val="008D1B63"/>
    <w:rsid w:val="008D1C5F"/>
    <w:rsid w:val="008D1DC7"/>
    <w:rsid w:val="008D2107"/>
    <w:rsid w:val="008D2288"/>
    <w:rsid w:val="008D2E87"/>
    <w:rsid w:val="008D3122"/>
    <w:rsid w:val="008D4AC4"/>
    <w:rsid w:val="008D792E"/>
    <w:rsid w:val="008E0E54"/>
    <w:rsid w:val="008E198C"/>
    <w:rsid w:val="008E23DE"/>
    <w:rsid w:val="008E3E2C"/>
    <w:rsid w:val="008E66BF"/>
    <w:rsid w:val="008E69BF"/>
    <w:rsid w:val="008E6F0C"/>
    <w:rsid w:val="008E77B5"/>
    <w:rsid w:val="008E7E6A"/>
    <w:rsid w:val="008F0110"/>
    <w:rsid w:val="008F01EB"/>
    <w:rsid w:val="008F0294"/>
    <w:rsid w:val="008F1099"/>
    <w:rsid w:val="008F1805"/>
    <w:rsid w:val="008F22F4"/>
    <w:rsid w:val="008F2434"/>
    <w:rsid w:val="008F2987"/>
    <w:rsid w:val="008F2C16"/>
    <w:rsid w:val="008F2CCB"/>
    <w:rsid w:val="008F3AEA"/>
    <w:rsid w:val="008F3FEF"/>
    <w:rsid w:val="008F483B"/>
    <w:rsid w:val="008F778D"/>
    <w:rsid w:val="008F7D75"/>
    <w:rsid w:val="00901AB3"/>
    <w:rsid w:val="00901E6A"/>
    <w:rsid w:val="009025A9"/>
    <w:rsid w:val="00903354"/>
    <w:rsid w:val="00903D69"/>
    <w:rsid w:val="00904479"/>
    <w:rsid w:val="00905C72"/>
    <w:rsid w:val="00905D82"/>
    <w:rsid w:val="00906705"/>
    <w:rsid w:val="00906EE7"/>
    <w:rsid w:val="00911A0A"/>
    <w:rsid w:val="0091284F"/>
    <w:rsid w:val="00912B3F"/>
    <w:rsid w:val="009133E2"/>
    <w:rsid w:val="00913C42"/>
    <w:rsid w:val="00914D56"/>
    <w:rsid w:val="009167B3"/>
    <w:rsid w:val="009209D7"/>
    <w:rsid w:val="00922FCB"/>
    <w:rsid w:val="009232A2"/>
    <w:rsid w:val="00924FEC"/>
    <w:rsid w:val="00930CEE"/>
    <w:rsid w:val="009322FA"/>
    <w:rsid w:val="00933E1D"/>
    <w:rsid w:val="009357F6"/>
    <w:rsid w:val="00935B09"/>
    <w:rsid w:val="00936064"/>
    <w:rsid w:val="00936691"/>
    <w:rsid w:val="00936FB9"/>
    <w:rsid w:val="00937108"/>
    <w:rsid w:val="009374F5"/>
    <w:rsid w:val="0094178C"/>
    <w:rsid w:val="00942840"/>
    <w:rsid w:val="009438B3"/>
    <w:rsid w:val="00943A1F"/>
    <w:rsid w:val="009441CF"/>
    <w:rsid w:val="009470B5"/>
    <w:rsid w:val="00947298"/>
    <w:rsid w:val="00950A5E"/>
    <w:rsid w:val="0095185C"/>
    <w:rsid w:val="009519B0"/>
    <w:rsid w:val="00954F02"/>
    <w:rsid w:val="00954F3B"/>
    <w:rsid w:val="00955893"/>
    <w:rsid w:val="00955B2C"/>
    <w:rsid w:val="00956295"/>
    <w:rsid w:val="00956887"/>
    <w:rsid w:val="00956D82"/>
    <w:rsid w:val="00956D96"/>
    <w:rsid w:val="0095784F"/>
    <w:rsid w:val="0096080E"/>
    <w:rsid w:val="0096183F"/>
    <w:rsid w:val="00963DC3"/>
    <w:rsid w:val="009643AB"/>
    <w:rsid w:val="00964706"/>
    <w:rsid w:val="00965D11"/>
    <w:rsid w:val="00966F38"/>
    <w:rsid w:val="00971C49"/>
    <w:rsid w:val="00971DBA"/>
    <w:rsid w:val="009724C7"/>
    <w:rsid w:val="009734D3"/>
    <w:rsid w:val="00975254"/>
    <w:rsid w:val="00976654"/>
    <w:rsid w:val="00977712"/>
    <w:rsid w:val="00980733"/>
    <w:rsid w:val="00982DB3"/>
    <w:rsid w:val="00983ECB"/>
    <w:rsid w:val="0098427D"/>
    <w:rsid w:val="00986958"/>
    <w:rsid w:val="00991174"/>
    <w:rsid w:val="0099169A"/>
    <w:rsid w:val="00992219"/>
    <w:rsid w:val="009940E9"/>
    <w:rsid w:val="00994850"/>
    <w:rsid w:val="00995358"/>
    <w:rsid w:val="0099575D"/>
    <w:rsid w:val="00996BB2"/>
    <w:rsid w:val="009A289E"/>
    <w:rsid w:val="009A3307"/>
    <w:rsid w:val="009A334A"/>
    <w:rsid w:val="009A3511"/>
    <w:rsid w:val="009A4A61"/>
    <w:rsid w:val="009A5069"/>
    <w:rsid w:val="009A5226"/>
    <w:rsid w:val="009A6C46"/>
    <w:rsid w:val="009A70AD"/>
    <w:rsid w:val="009B043B"/>
    <w:rsid w:val="009B0D0E"/>
    <w:rsid w:val="009B0EC6"/>
    <w:rsid w:val="009B3687"/>
    <w:rsid w:val="009B3C79"/>
    <w:rsid w:val="009B3D37"/>
    <w:rsid w:val="009B439B"/>
    <w:rsid w:val="009B4C01"/>
    <w:rsid w:val="009B4DA7"/>
    <w:rsid w:val="009B4E77"/>
    <w:rsid w:val="009B521E"/>
    <w:rsid w:val="009B59C5"/>
    <w:rsid w:val="009B5B5D"/>
    <w:rsid w:val="009B6A34"/>
    <w:rsid w:val="009B6E26"/>
    <w:rsid w:val="009C0F5B"/>
    <w:rsid w:val="009C2EB7"/>
    <w:rsid w:val="009C3E7B"/>
    <w:rsid w:val="009C5320"/>
    <w:rsid w:val="009C5F80"/>
    <w:rsid w:val="009C7158"/>
    <w:rsid w:val="009D0424"/>
    <w:rsid w:val="009D0679"/>
    <w:rsid w:val="009D082C"/>
    <w:rsid w:val="009D0C67"/>
    <w:rsid w:val="009D142D"/>
    <w:rsid w:val="009D2909"/>
    <w:rsid w:val="009D2AAA"/>
    <w:rsid w:val="009D31C8"/>
    <w:rsid w:val="009D5077"/>
    <w:rsid w:val="009D511D"/>
    <w:rsid w:val="009D68C3"/>
    <w:rsid w:val="009D7EC9"/>
    <w:rsid w:val="009E0A27"/>
    <w:rsid w:val="009E16F3"/>
    <w:rsid w:val="009E3A4D"/>
    <w:rsid w:val="009E40D4"/>
    <w:rsid w:val="009E5474"/>
    <w:rsid w:val="009E5A74"/>
    <w:rsid w:val="009E6FB6"/>
    <w:rsid w:val="009E75C8"/>
    <w:rsid w:val="009F0C14"/>
    <w:rsid w:val="009F0CFF"/>
    <w:rsid w:val="009F2A6D"/>
    <w:rsid w:val="009F3851"/>
    <w:rsid w:val="009F42A3"/>
    <w:rsid w:val="009F566D"/>
    <w:rsid w:val="00A0091B"/>
    <w:rsid w:val="00A00A8D"/>
    <w:rsid w:val="00A015F8"/>
    <w:rsid w:val="00A02C13"/>
    <w:rsid w:val="00A02D01"/>
    <w:rsid w:val="00A030A8"/>
    <w:rsid w:val="00A03D28"/>
    <w:rsid w:val="00A05E30"/>
    <w:rsid w:val="00A05F65"/>
    <w:rsid w:val="00A05FB3"/>
    <w:rsid w:val="00A07101"/>
    <w:rsid w:val="00A102F5"/>
    <w:rsid w:val="00A125F0"/>
    <w:rsid w:val="00A12712"/>
    <w:rsid w:val="00A14C94"/>
    <w:rsid w:val="00A150EC"/>
    <w:rsid w:val="00A16649"/>
    <w:rsid w:val="00A17C8F"/>
    <w:rsid w:val="00A205BC"/>
    <w:rsid w:val="00A20639"/>
    <w:rsid w:val="00A217E7"/>
    <w:rsid w:val="00A23DBE"/>
    <w:rsid w:val="00A23ED2"/>
    <w:rsid w:val="00A242EB"/>
    <w:rsid w:val="00A2509C"/>
    <w:rsid w:val="00A26CD1"/>
    <w:rsid w:val="00A26FA5"/>
    <w:rsid w:val="00A27E29"/>
    <w:rsid w:val="00A30FE9"/>
    <w:rsid w:val="00A35C22"/>
    <w:rsid w:val="00A365F5"/>
    <w:rsid w:val="00A36E2F"/>
    <w:rsid w:val="00A42157"/>
    <w:rsid w:val="00A4263B"/>
    <w:rsid w:val="00A42701"/>
    <w:rsid w:val="00A4465C"/>
    <w:rsid w:val="00A45553"/>
    <w:rsid w:val="00A46445"/>
    <w:rsid w:val="00A47991"/>
    <w:rsid w:val="00A51F98"/>
    <w:rsid w:val="00A52F13"/>
    <w:rsid w:val="00A535A2"/>
    <w:rsid w:val="00A53FB3"/>
    <w:rsid w:val="00A5550F"/>
    <w:rsid w:val="00A55CE2"/>
    <w:rsid w:val="00A55D54"/>
    <w:rsid w:val="00A55DB5"/>
    <w:rsid w:val="00A56521"/>
    <w:rsid w:val="00A57E02"/>
    <w:rsid w:val="00A611C4"/>
    <w:rsid w:val="00A6140F"/>
    <w:rsid w:val="00A61503"/>
    <w:rsid w:val="00A6152D"/>
    <w:rsid w:val="00A643EA"/>
    <w:rsid w:val="00A64B41"/>
    <w:rsid w:val="00A705BF"/>
    <w:rsid w:val="00A7210D"/>
    <w:rsid w:val="00A72C83"/>
    <w:rsid w:val="00A731DF"/>
    <w:rsid w:val="00A73CA3"/>
    <w:rsid w:val="00A741C7"/>
    <w:rsid w:val="00A753E2"/>
    <w:rsid w:val="00A77944"/>
    <w:rsid w:val="00A815E6"/>
    <w:rsid w:val="00A8255F"/>
    <w:rsid w:val="00A83087"/>
    <w:rsid w:val="00A83E9D"/>
    <w:rsid w:val="00A84C4F"/>
    <w:rsid w:val="00A853BC"/>
    <w:rsid w:val="00A9014D"/>
    <w:rsid w:val="00A9029F"/>
    <w:rsid w:val="00A904D6"/>
    <w:rsid w:val="00A90E6F"/>
    <w:rsid w:val="00A92A7B"/>
    <w:rsid w:val="00A92DBB"/>
    <w:rsid w:val="00A931B0"/>
    <w:rsid w:val="00A94DA7"/>
    <w:rsid w:val="00A94F1C"/>
    <w:rsid w:val="00A95187"/>
    <w:rsid w:val="00A959DF"/>
    <w:rsid w:val="00A96D12"/>
    <w:rsid w:val="00A97493"/>
    <w:rsid w:val="00AA0B7F"/>
    <w:rsid w:val="00AA29D1"/>
    <w:rsid w:val="00AA2C30"/>
    <w:rsid w:val="00AA2EB8"/>
    <w:rsid w:val="00AA3063"/>
    <w:rsid w:val="00AA3BB6"/>
    <w:rsid w:val="00AA5768"/>
    <w:rsid w:val="00AA6717"/>
    <w:rsid w:val="00AA7F15"/>
    <w:rsid w:val="00AB14CC"/>
    <w:rsid w:val="00AB19D2"/>
    <w:rsid w:val="00AB2B71"/>
    <w:rsid w:val="00AB2B93"/>
    <w:rsid w:val="00AB2C4E"/>
    <w:rsid w:val="00AB3AA5"/>
    <w:rsid w:val="00AB506D"/>
    <w:rsid w:val="00AB7B50"/>
    <w:rsid w:val="00AB7B62"/>
    <w:rsid w:val="00AB7EF9"/>
    <w:rsid w:val="00AC08C1"/>
    <w:rsid w:val="00AC19E6"/>
    <w:rsid w:val="00AC280A"/>
    <w:rsid w:val="00AC2E17"/>
    <w:rsid w:val="00AC41EF"/>
    <w:rsid w:val="00AC4C19"/>
    <w:rsid w:val="00AD0C91"/>
    <w:rsid w:val="00AD2C2A"/>
    <w:rsid w:val="00AD3DE1"/>
    <w:rsid w:val="00AD41AC"/>
    <w:rsid w:val="00AD4507"/>
    <w:rsid w:val="00AD46DD"/>
    <w:rsid w:val="00AD6D99"/>
    <w:rsid w:val="00AD72ED"/>
    <w:rsid w:val="00AE016F"/>
    <w:rsid w:val="00AE21E1"/>
    <w:rsid w:val="00AE2F54"/>
    <w:rsid w:val="00AE38F0"/>
    <w:rsid w:val="00AE5582"/>
    <w:rsid w:val="00AE5669"/>
    <w:rsid w:val="00AF07F9"/>
    <w:rsid w:val="00AF10C4"/>
    <w:rsid w:val="00AF18B9"/>
    <w:rsid w:val="00AF27F6"/>
    <w:rsid w:val="00AF3F4E"/>
    <w:rsid w:val="00AF4492"/>
    <w:rsid w:val="00AF4880"/>
    <w:rsid w:val="00AF4B79"/>
    <w:rsid w:val="00AF5CFD"/>
    <w:rsid w:val="00AF711E"/>
    <w:rsid w:val="00AF7AA1"/>
    <w:rsid w:val="00AF7CF4"/>
    <w:rsid w:val="00B00415"/>
    <w:rsid w:val="00B00987"/>
    <w:rsid w:val="00B043D5"/>
    <w:rsid w:val="00B04522"/>
    <w:rsid w:val="00B045C2"/>
    <w:rsid w:val="00B1090B"/>
    <w:rsid w:val="00B13283"/>
    <w:rsid w:val="00B13EA3"/>
    <w:rsid w:val="00B1446C"/>
    <w:rsid w:val="00B156DF"/>
    <w:rsid w:val="00B176E6"/>
    <w:rsid w:val="00B17F40"/>
    <w:rsid w:val="00B2065A"/>
    <w:rsid w:val="00B22353"/>
    <w:rsid w:val="00B2286B"/>
    <w:rsid w:val="00B22AAA"/>
    <w:rsid w:val="00B231BC"/>
    <w:rsid w:val="00B2467C"/>
    <w:rsid w:val="00B26239"/>
    <w:rsid w:val="00B26F66"/>
    <w:rsid w:val="00B27724"/>
    <w:rsid w:val="00B3020C"/>
    <w:rsid w:val="00B3113F"/>
    <w:rsid w:val="00B31671"/>
    <w:rsid w:val="00B3287D"/>
    <w:rsid w:val="00B33A50"/>
    <w:rsid w:val="00B3485E"/>
    <w:rsid w:val="00B360F0"/>
    <w:rsid w:val="00B362DE"/>
    <w:rsid w:val="00B36C38"/>
    <w:rsid w:val="00B374A9"/>
    <w:rsid w:val="00B37E73"/>
    <w:rsid w:val="00B40109"/>
    <w:rsid w:val="00B40D07"/>
    <w:rsid w:val="00B4182B"/>
    <w:rsid w:val="00B42ECA"/>
    <w:rsid w:val="00B440CE"/>
    <w:rsid w:val="00B442E6"/>
    <w:rsid w:val="00B45150"/>
    <w:rsid w:val="00B45AD7"/>
    <w:rsid w:val="00B460F4"/>
    <w:rsid w:val="00B50073"/>
    <w:rsid w:val="00B51C51"/>
    <w:rsid w:val="00B51E49"/>
    <w:rsid w:val="00B52B1A"/>
    <w:rsid w:val="00B52D91"/>
    <w:rsid w:val="00B52FE8"/>
    <w:rsid w:val="00B5342C"/>
    <w:rsid w:val="00B5346E"/>
    <w:rsid w:val="00B534FF"/>
    <w:rsid w:val="00B55B2E"/>
    <w:rsid w:val="00B56540"/>
    <w:rsid w:val="00B5657F"/>
    <w:rsid w:val="00B60B5F"/>
    <w:rsid w:val="00B62016"/>
    <w:rsid w:val="00B661C9"/>
    <w:rsid w:val="00B66F8C"/>
    <w:rsid w:val="00B67175"/>
    <w:rsid w:val="00B6783B"/>
    <w:rsid w:val="00B72C09"/>
    <w:rsid w:val="00B74F0E"/>
    <w:rsid w:val="00B769E9"/>
    <w:rsid w:val="00B76E86"/>
    <w:rsid w:val="00B777DD"/>
    <w:rsid w:val="00B80064"/>
    <w:rsid w:val="00B844EF"/>
    <w:rsid w:val="00B84644"/>
    <w:rsid w:val="00B858E3"/>
    <w:rsid w:val="00B863FA"/>
    <w:rsid w:val="00B86B50"/>
    <w:rsid w:val="00B87577"/>
    <w:rsid w:val="00B900D2"/>
    <w:rsid w:val="00B93920"/>
    <w:rsid w:val="00B94C14"/>
    <w:rsid w:val="00B966CC"/>
    <w:rsid w:val="00B96C28"/>
    <w:rsid w:val="00BA0241"/>
    <w:rsid w:val="00BA3EA1"/>
    <w:rsid w:val="00BA418C"/>
    <w:rsid w:val="00BA45F6"/>
    <w:rsid w:val="00BA53B3"/>
    <w:rsid w:val="00BA66F5"/>
    <w:rsid w:val="00BA67E5"/>
    <w:rsid w:val="00BA6DC0"/>
    <w:rsid w:val="00BB1FA8"/>
    <w:rsid w:val="00BB21B8"/>
    <w:rsid w:val="00BB3E54"/>
    <w:rsid w:val="00BB56F6"/>
    <w:rsid w:val="00BB618B"/>
    <w:rsid w:val="00BB663C"/>
    <w:rsid w:val="00BB6B5D"/>
    <w:rsid w:val="00BB75B8"/>
    <w:rsid w:val="00BB7B3F"/>
    <w:rsid w:val="00BB7B48"/>
    <w:rsid w:val="00BC010C"/>
    <w:rsid w:val="00BC07C0"/>
    <w:rsid w:val="00BC119F"/>
    <w:rsid w:val="00BC26CC"/>
    <w:rsid w:val="00BC2AF6"/>
    <w:rsid w:val="00BC3385"/>
    <w:rsid w:val="00BC63DA"/>
    <w:rsid w:val="00BC6965"/>
    <w:rsid w:val="00BD0930"/>
    <w:rsid w:val="00BD0D5D"/>
    <w:rsid w:val="00BD3084"/>
    <w:rsid w:val="00BD3FC0"/>
    <w:rsid w:val="00BD4D76"/>
    <w:rsid w:val="00BD4EC3"/>
    <w:rsid w:val="00BD5942"/>
    <w:rsid w:val="00BD5F72"/>
    <w:rsid w:val="00BD6387"/>
    <w:rsid w:val="00BD7116"/>
    <w:rsid w:val="00BD71BB"/>
    <w:rsid w:val="00BE168A"/>
    <w:rsid w:val="00BE2592"/>
    <w:rsid w:val="00BE2A91"/>
    <w:rsid w:val="00BE2E67"/>
    <w:rsid w:val="00BE3876"/>
    <w:rsid w:val="00BE4406"/>
    <w:rsid w:val="00BE6CE8"/>
    <w:rsid w:val="00BE73CB"/>
    <w:rsid w:val="00BE7680"/>
    <w:rsid w:val="00BF150B"/>
    <w:rsid w:val="00BF30AB"/>
    <w:rsid w:val="00BF4BF4"/>
    <w:rsid w:val="00BF5078"/>
    <w:rsid w:val="00C0060F"/>
    <w:rsid w:val="00C02B24"/>
    <w:rsid w:val="00C04FFD"/>
    <w:rsid w:val="00C12AC4"/>
    <w:rsid w:val="00C13560"/>
    <w:rsid w:val="00C148E8"/>
    <w:rsid w:val="00C14D01"/>
    <w:rsid w:val="00C15830"/>
    <w:rsid w:val="00C15AFB"/>
    <w:rsid w:val="00C16A19"/>
    <w:rsid w:val="00C16DBF"/>
    <w:rsid w:val="00C176BA"/>
    <w:rsid w:val="00C233C0"/>
    <w:rsid w:val="00C234FE"/>
    <w:rsid w:val="00C25531"/>
    <w:rsid w:val="00C26048"/>
    <w:rsid w:val="00C265C8"/>
    <w:rsid w:val="00C26EC8"/>
    <w:rsid w:val="00C30141"/>
    <w:rsid w:val="00C301A5"/>
    <w:rsid w:val="00C307A8"/>
    <w:rsid w:val="00C308F7"/>
    <w:rsid w:val="00C30F10"/>
    <w:rsid w:val="00C30FF5"/>
    <w:rsid w:val="00C313DC"/>
    <w:rsid w:val="00C3172E"/>
    <w:rsid w:val="00C31B4E"/>
    <w:rsid w:val="00C322B9"/>
    <w:rsid w:val="00C322FB"/>
    <w:rsid w:val="00C325E3"/>
    <w:rsid w:val="00C351B4"/>
    <w:rsid w:val="00C352DF"/>
    <w:rsid w:val="00C36089"/>
    <w:rsid w:val="00C3609E"/>
    <w:rsid w:val="00C362B5"/>
    <w:rsid w:val="00C37107"/>
    <w:rsid w:val="00C4093E"/>
    <w:rsid w:val="00C41AD3"/>
    <w:rsid w:val="00C42407"/>
    <w:rsid w:val="00C43365"/>
    <w:rsid w:val="00C43E1B"/>
    <w:rsid w:val="00C45DAE"/>
    <w:rsid w:val="00C46B17"/>
    <w:rsid w:val="00C5192D"/>
    <w:rsid w:val="00C51EF3"/>
    <w:rsid w:val="00C54E41"/>
    <w:rsid w:val="00C55F49"/>
    <w:rsid w:val="00C560C0"/>
    <w:rsid w:val="00C570E7"/>
    <w:rsid w:val="00C57A12"/>
    <w:rsid w:val="00C57C79"/>
    <w:rsid w:val="00C57EDB"/>
    <w:rsid w:val="00C60D54"/>
    <w:rsid w:val="00C625F5"/>
    <w:rsid w:val="00C637F2"/>
    <w:rsid w:val="00C646A5"/>
    <w:rsid w:val="00C65043"/>
    <w:rsid w:val="00C65138"/>
    <w:rsid w:val="00C66D53"/>
    <w:rsid w:val="00C71516"/>
    <w:rsid w:val="00C71F75"/>
    <w:rsid w:val="00C72158"/>
    <w:rsid w:val="00C72E02"/>
    <w:rsid w:val="00C7430E"/>
    <w:rsid w:val="00C76AD3"/>
    <w:rsid w:val="00C8107D"/>
    <w:rsid w:val="00C81715"/>
    <w:rsid w:val="00C83B88"/>
    <w:rsid w:val="00C85760"/>
    <w:rsid w:val="00C85E54"/>
    <w:rsid w:val="00C86375"/>
    <w:rsid w:val="00C9145F"/>
    <w:rsid w:val="00C91814"/>
    <w:rsid w:val="00C91A76"/>
    <w:rsid w:val="00C92C3B"/>
    <w:rsid w:val="00C93296"/>
    <w:rsid w:val="00C93357"/>
    <w:rsid w:val="00C9387E"/>
    <w:rsid w:val="00C93A4B"/>
    <w:rsid w:val="00C93BDE"/>
    <w:rsid w:val="00C9519D"/>
    <w:rsid w:val="00C97494"/>
    <w:rsid w:val="00C97EB4"/>
    <w:rsid w:val="00CA089F"/>
    <w:rsid w:val="00CA138B"/>
    <w:rsid w:val="00CA2E08"/>
    <w:rsid w:val="00CA3831"/>
    <w:rsid w:val="00CA3AC1"/>
    <w:rsid w:val="00CA3C6A"/>
    <w:rsid w:val="00CA4703"/>
    <w:rsid w:val="00CA5105"/>
    <w:rsid w:val="00CA541B"/>
    <w:rsid w:val="00CA56DC"/>
    <w:rsid w:val="00CA64CF"/>
    <w:rsid w:val="00CA656C"/>
    <w:rsid w:val="00CA7288"/>
    <w:rsid w:val="00CB00A7"/>
    <w:rsid w:val="00CB0ED9"/>
    <w:rsid w:val="00CB1A1A"/>
    <w:rsid w:val="00CB31D2"/>
    <w:rsid w:val="00CB5163"/>
    <w:rsid w:val="00CB5624"/>
    <w:rsid w:val="00CB587F"/>
    <w:rsid w:val="00CB7DF5"/>
    <w:rsid w:val="00CC0011"/>
    <w:rsid w:val="00CC036D"/>
    <w:rsid w:val="00CC192A"/>
    <w:rsid w:val="00CC1C7E"/>
    <w:rsid w:val="00CC2AC3"/>
    <w:rsid w:val="00CC3BAF"/>
    <w:rsid w:val="00CC3F17"/>
    <w:rsid w:val="00CC7710"/>
    <w:rsid w:val="00CD1698"/>
    <w:rsid w:val="00CD195E"/>
    <w:rsid w:val="00CD1977"/>
    <w:rsid w:val="00CD1F7D"/>
    <w:rsid w:val="00CD2A18"/>
    <w:rsid w:val="00CD2E08"/>
    <w:rsid w:val="00CD6C78"/>
    <w:rsid w:val="00CE1227"/>
    <w:rsid w:val="00CE1D8A"/>
    <w:rsid w:val="00CE33B9"/>
    <w:rsid w:val="00CE398B"/>
    <w:rsid w:val="00CE4015"/>
    <w:rsid w:val="00CE5DB7"/>
    <w:rsid w:val="00CF01B2"/>
    <w:rsid w:val="00CF2FA9"/>
    <w:rsid w:val="00CF786E"/>
    <w:rsid w:val="00D0228B"/>
    <w:rsid w:val="00D04C78"/>
    <w:rsid w:val="00D0546E"/>
    <w:rsid w:val="00D07858"/>
    <w:rsid w:val="00D10652"/>
    <w:rsid w:val="00D10771"/>
    <w:rsid w:val="00D11955"/>
    <w:rsid w:val="00D13A24"/>
    <w:rsid w:val="00D14932"/>
    <w:rsid w:val="00D14D4D"/>
    <w:rsid w:val="00D15050"/>
    <w:rsid w:val="00D15858"/>
    <w:rsid w:val="00D161E7"/>
    <w:rsid w:val="00D16A1E"/>
    <w:rsid w:val="00D17637"/>
    <w:rsid w:val="00D200ED"/>
    <w:rsid w:val="00D20738"/>
    <w:rsid w:val="00D20BFD"/>
    <w:rsid w:val="00D2257B"/>
    <w:rsid w:val="00D227F8"/>
    <w:rsid w:val="00D22ED0"/>
    <w:rsid w:val="00D25671"/>
    <w:rsid w:val="00D272B5"/>
    <w:rsid w:val="00D27EF6"/>
    <w:rsid w:val="00D30739"/>
    <w:rsid w:val="00D314CA"/>
    <w:rsid w:val="00D32E2D"/>
    <w:rsid w:val="00D33672"/>
    <w:rsid w:val="00D3367E"/>
    <w:rsid w:val="00D34A80"/>
    <w:rsid w:val="00D353E8"/>
    <w:rsid w:val="00D3605A"/>
    <w:rsid w:val="00D372D0"/>
    <w:rsid w:val="00D37CAD"/>
    <w:rsid w:val="00D37CF2"/>
    <w:rsid w:val="00D40843"/>
    <w:rsid w:val="00D40AF5"/>
    <w:rsid w:val="00D40B8A"/>
    <w:rsid w:val="00D41C63"/>
    <w:rsid w:val="00D42444"/>
    <w:rsid w:val="00D43C0E"/>
    <w:rsid w:val="00D440D3"/>
    <w:rsid w:val="00D44172"/>
    <w:rsid w:val="00D4695F"/>
    <w:rsid w:val="00D46C0D"/>
    <w:rsid w:val="00D46C2A"/>
    <w:rsid w:val="00D47948"/>
    <w:rsid w:val="00D50345"/>
    <w:rsid w:val="00D50BB6"/>
    <w:rsid w:val="00D51C29"/>
    <w:rsid w:val="00D53352"/>
    <w:rsid w:val="00D556DC"/>
    <w:rsid w:val="00D56174"/>
    <w:rsid w:val="00D5648E"/>
    <w:rsid w:val="00D56ABC"/>
    <w:rsid w:val="00D576D8"/>
    <w:rsid w:val="00D6099E"/>
    <w:rsid w:val="00D60A35"/>
    <w:rsid w:val="00D6306D"/>
    <w:rsid w:val="00D6471A"/>
    <w:rsid w:val="00D65391"/>
    <w:rsid w:val="00D65AEC"/>
    <w:rsid w:val="00D6700F"/>
    <w:rsid w:val="00D67A5C"/>
    <w:rsid w:val="00D67E9B"/>
    <w:rsid w:val="00D70697"/>
    <w:rsid w:val="00D71A66"/>
    <w:rsid w:val="00D736B7"/>
    <w:rsid w:val="00D737FA"/>
    <w:rsid w:val="00D74D1C"/>
    <w:rsid w:val="00D7649A"/>
    <w:rsid w:val="00D76F1D"/>
    <w:rsid w:val="00D77F4E"/>
    <w:rsid w:val="00D81A46"/>
    <w:rsid w:val="00D83432"/>
    <w:rsid w:val="00D83638"/>
    <w:rsid w:val="00D83F41"/>
    <w:rsid w:val="00D843C9"/>
    <w:rsid w:val="00D8454C"/>
    <w:rsid w:val="00D8478B"/>
    <w:rsid w:val="00D85666"/>
    <w:rsid w:val="00D85F85"/>
    <w:rsid w:val="00D86306"/>
    <w:rsid w:val="00D872E0"/>
    <w:rsid w:val="00D87BAB"/>
    <w:rsid w:val="00D909AC"/>
    <w:rsid w:val="00D91BEC"/>
    <w:rsid w:val="00D94C5B"/>
    <w:rsid w:val="00D965E7"/>
    <w:rsid w:val="00D97123"/>
    <w:rsid w:val="00DA2342"/>
    <w:rsid w:val="00DA2C6E"/>
    <w:rsid w:val="00DA332A"/>
    <w:rsid w:val="00DA3948"/>
    <w:rsid w:val="00DA4C0C"/>
    <w:rsid w:val="00DA509D"/>
    <w:rsid w:val="00DA59D9"/>
    <w:rsid w:val="00DA7047"/>
    <w:rsid w:val="00DB084D"/>
    <w:rsid w:val="00DB0F36"/>
    <w:rsid w:val="00DB10E4"/>
    <w:rsid w:val="00DB1281"/>
    <w:rsid w:val="00DB150A"/>
    <w:rsid w:val="00DB181F"/>
    <w:rsid w:val="00DB265E"/>
    <w:rsid w:val="00DB26DE"/>
    <w:rsid w:val="00DB3539"/>
    <w:rsid w:val="00DB35A2"/>
    <w:rsid w:val="00DB6AD0"/>
    <w:rsid w:val="00DB6B94"/>
    <w:rsid w:val="00DB6CB8"/>
    <w:rsid w:val="00DC28B9"/>
    <w:rsid w:val="00DC2B55"/>
    <w:rsid w:val="00DC4FE8"/>
    <w:rsid w:val="00DC501C"/>
    <w:rsid w:val="00DC55C7"/>
    <w:rsid w:val="00DC5979"/>
    <w:rsid w:val="00DC64D7"/>
    <w:rsid w:val="00DC76BC"/>
    <w:rsid w:val="00DD052E"/>
    <w:rsid w:val="00DD16C3"/>
    <w:rsid w:val="00DD1705"/>
    <w:rsid w:val="00DD1D7F"/>
    <w:rsid w:val="00DD22AA"/>
    <w:rsid w:val="00DD23BA"/>
    <w:rsid w:val="00DD3138"/>
    <w:rsid w:val="00DD57FA"/>
    <w:rsid w:val="00DD7216"/>
    <w:rsid w:val="00DE1B57"/>
    <w:rsid w:val="00DE2C7B"/>
    <w:rsid w:val="00DE3B2C"/>
    <w:rsid w:val="00DE4883"/>
    <w:rsid w:val="00DE4A65"/>
    <w:rsid w:val="00DE63F3"/>
    <w:rsid w:val="00DF0493"/>
    <w:rsid w:val="00DF0FE5"/>
    <w:rsid w:val="00DF11D8"/>
    <w:rsid w:val="00DF1983"/>
    <w:rsid w:val="00DF2E9F"/>
    <w:rsid w:val="00DF3A88"/>
    <w:rsid w:val="00DF3BBB"/>
    <w:rsid w:val="00DF5188"/>
    <w:rsid w:val="00DF60D5"/>
    <w:rsid w:val="00DF65F4"/>
    <w:rsid w:val="00DF6AE7"/>
    <w:rsid w:val="00E006AA"/>
    <w:rsid w:val="00E00EE6"/>
    <w:rsid w:val="00E02A6A"/>
    <w:rsid w:val="00E036C6"/>
    <w:rsid w:val="00E04EB9"/>
    <w:rsid w:val="00E05B7A"/>
    <w:rsid w:val="00E0623E"/>
    <w:rsid w:val="00E0633B"/>
    <w:rsid w:val="00E06D30"/>
    <w:rsid w:val="00E12887"/>
    <w:rsid w:val="00E144B3"/>
    <w:rsid w:val="00E15158"/>
    <w:rsid w:val="00E15AE3"/>
    <w:rsid w:val="00E162A4"/>
    <w:rsid w:val="00E163D8"/>
    <w:rsid w:val="00E1799B"/>
    <w:rsid w:val="00E17C40"/>
    <w:rsid w:val="00E206EE"/>
    <w:rsid w:val="00E21075"/>
    <w:rsid w:val="00E21764"/>
    <w:rsid w:val="00E24F4E"/>
    <w:rsid w:val="00E25379"/>
    <w:rsid w:val="00E25533"/>
    <w:rsid w:val="00E26473"/>
    <w:rsid w:val="00E26B46"/>
    <w:rsid w:val="00E26DF9"/>
    <w:rsid w:val="00E26F37"/>
    <w:rsid w:val="00E2700A"/>
    <w:rsid w:val="00E27ABD"/>
    <w:rsid w:val="00E31A31"/>
    <w:rsid w:val="00E31CFE"/>
    <w:rsid w:val="00E33C16"/>
    <w:rsid w:val="00E366C3"/>
    <w:rsid w:val="00E36BBF"/>
    <w:rsid w:val="00E36D12"/>
    <w:rsid w:val="00E4099F"/>
    <w:rsid w:val="00E40AFA"/>
    <w:rsid w:val="00E43FE9"/>
    <w:rsid w:val="00E4654B"/>
    <w:rsid w:val="00E47E6B"/>
    <w:rsid w:val="00E511CA"/>
    <w:rsid w:val="00E5236C"/>
    <w:rsid w:val="00E52407"/>
    <w:rsid w:val="00E5330A"/>
    <w:rsid w:val="00E53560"/>
    <w:rsid w:val="00E5408B"/>
    <w:rsid w:val="00E56406"/>
    <w:rsid w:val="00E56BE0"/>
    <w:rsid w:val="00E6046C"/>
    <w:rsid w:val="00E60E4B"/>
    <w:rsid w:val="00E6102B"/>
    <w:rsid w:val="00E610DB"/>
    <w:rsid w:val="00E62A22"/>
    <w:rsid w:val="00E640F4"/>
    <w:rsid w:val="00E64B1B"/>
    <w:rsid w:val="00E65285"/>
    <w:rsid w:val="00E660D3"/>
    <w:rsid w:val="00E71969"/>
    <w:rsid w:val="00E726D8"/>
    <w:rsid w:val="00E728C9"/>
    <w:rsid w:val="00E72D68"/>
    <w:rsid w:val="00E73018"/>
    <w:rsid w:val="00E750B9"/>
    <w:rsid w:val="00E75243"/>
    <w:rsid w:val="00E7540F"/>
    <w:rsid w:val="00E75600"/>
    <w:rsid w:val="00E7692A"/>
    <w:rsid w:val="00E777C4"/>
    <w:rsid w:val="00E77DB0"/>
    <w:rsid w:val="00E80096"/>
    <w:rsid w:val="00E81433"/>
    <w:rsid w:val="00E83977"/>
    <w:rsid w:val="00E84879"/>
    <w:rsid w:val="00E848DF"/>
    <w:rsid w:val="00E84B0F"/>
    <w:rsid w:val="00E87669"/>
    <w:rsid w:val="00E87C1D"/>
    <w:rsid w:val="00E91AC3"/>
    <w:rsid w:val="00E921A7"/>
    <w:rsid w:val="00E92937"/>
    <w:rsid w:val="00E936C3"/>
    <w:rsid w:val="00E94496"/>
    <w:rsid w:val="00E9461A"/>
    <w:rsid w:val="00E94AAC"/>
    <w:rsid w:val="00E95B6C"/>
    <w:rsid w:val="00E97E7C"/>
    <w:rsid w:val="00EA0465"/>
    <w:rsid w:val="00EA3064"/>
    <w:rsid w:val="00EA389A"/>
    <w:rsid w:val="00EA4E6D"/>
    <w:rsid w:val="00EA5C2A"/>
    <w:rsid w:val="00EA5D22"/>
    <w:rsid w:val="00EB0316"/>
    <w:rsid w:val="00EB07C4"/>
    <w:rsid w:val="00EB098D"/>
    <w:rsid w:val="00EB1901"/>
    <w:rsid w:val="00EB590C"/>
    <w:rsid w:val="00EB798D"/>
    <w:rsid w:val="00EC02AE"/>
    <w:rsid w:val="00EC0E59"/>
    <w:rsid w:val="00EC120E"/>
    <w:rsid w:val="00EC1A44"/>
    <w:rsid w:val="00EC3ECB"/>
    <w:rsid w:val="00EC4686"/>
    <w:rsid w:val="00EC4E94"/>
    <w:rsid w:val="00EC6545"/>
    <w:rsid w:val="00ED0874"/>
    <w:rsid w:val="00ED08C1"/>
    <w:rsid w:val="00ED0D15"/>
    <w:rsid w:val="00ED2A34"/>
    <w:rsid w:val="00ED2FF0"/>
    <w:rsid w:val="00ED3803"/>
    <w:rsid w:val="00ED477A"/>
    <w:rsid w:val="00ED6123"/>
    <w:rsid w:val="00ED6495"/>
    <w:rsid w:val="00ED6621"/>
    <w:rsid w:val="00EE1C8D"/>
    <w:rsid w:val="00EE3FD7"/>
    <w:rsid w:val="00EE64D2"/>
    <w:rsid w:val="00EE7371"/>
    <w:rsid w:val="00EE73C6"/>
    <w:rsid w:val="00EF120E"/>
    <w:rsid w:val="00EF2DBC"/>
    <w:rsid w:val="00EF2F66"/>
    <w:rsid w:val="00EF36A6"/>
    <w:rsid w:val="00EF5BAC"/>
    <w:rsid w:val="00EF5D80"/>
    <w:rsid w:val="00EF69D0"/>
    <w:rsid w:val="00EF7A24"/>
    <w:rsid w:val="00F004F0"/>
    <w:rsid w:val="00F0141D"/>
    <w:rsid w:val="00F01566"/>
    <w:rsid w:val="00F01870"/>
    <w:rsid w:val="00F028C5"/>
    <w:rsid w:val="00F04079"/>
    <w:rsid w:val="00F046AF"/>
    <w:rsid w:val="00F063B4"/>
    <w:rsid w:val="00F07792"/>
    <w:rsid w:val="00F0789A"/>
    <w:rsid w:val="00F106FC"/>
    <w:rsid w:val="00F1119E"/>
    <w:rsid w:val="00F11EC1"/>
    <w:rsid w:val="00F14AD4"/>
    <w:rsid w:val="00F14BEB"/>
    <w:rsid w:val="00F14C01"/>
    <w:rsid w:val="00F15906"/>
    <w:rsid w:val="00F159C9"/>
    <w:rsid w:val="00F1642D"/>
    <w:rsid w:val="00F164FE"/>
    <w:rsid w:val="00F170EF"/>
    <w:rsid w:val="00F212B0"/>
    <w:rsid w:val="00F21D42"/>
    <w:rsid w:val="00F2221A"/>
    <w:rsid w:val="00F239A6"/>
    <w:rsid w:val="00F24B01"/>
    <w:rsid w:val="00F25CC4"/>
    <w:rsid w:val="00F26EA1"/>
    <w:rsid w:val="00F26F00"/>
    <w:rsid w:val="00F2742F"/>
    <w:rsid w:val="00F27C28"/>
    <w:rsid w:val="00F307CC"/>
    <w:rsid w:val="00F31436"/>
    <w:rsid w:val="00F32309"/>
    <w:rsid w:val="00F325DC"/>
    <w:rsid w:val="00F32D0E"/>
    <w:rsid w:val="00F33132"/>
    <w:rsid w:val="00F363BE"/>
    <w:rsid w:val="00F37798"/>
    <w:rsid w:val="00F37963"/>
    <w:rsid w:val="00F40305"/>
    <w:rsid w:val="00F4102C"/>
    <w:rsid w:val="00F41101"/>
    <w:rsid w:val="00F41708"/>
    <w:rsid w:val="00F41796"/>
    <w:rsid w:val="00F428AB"/>
    <w:rsid w:val="00F435DB"/>
    <w:rsid w:val="00F43FCF"/>
    <w:rsid w:val="00F4479D"/>
    <w:rsid w:val="00F44873"/>
    <w:rsid w:val="00F4538C"/>
    <w:rsid w:val="00F4687E"/>
    <w:rsid w:val="00F46CC4"/>
    <w:rsid w:val="00F47C3B"/>
    <w:rsid w:val="00F509C2"/>
    <w:rsid w:val="00F50CFB"/>
    <w:rsid w:val="00F510AB"/>
    <w:rsid w:val="00F51A0A"/>
    <w:rsid w:val="00F52792"/>
    <w:rsid w:val="00F52CC3"/>
    <w:rsid w:val="00F53D7E"/>
    <w:rsid w:val="00F55F0D"/>
    <w:rsid w:val="00F564DF"/>
    <w:rsid w:val="00F56DFC"/>
    <w:rsid w:val="00F653A7"/>
    <w:rsid w:val="00F676F3"/>
    <w:rsid w:val="00F70733"/>
    <w:rsid w:val="00F71C7D"/>
    <w:rsid w:val="00F71DF2"/>
    <w:rsid w:val="00F733C8"/>
    <w:rsid w:val="00F73646"/>
    <w:rsid w:val="00F73B4D"/>
    <w:rsid w:val="00F75BEC"/>
    <w:rsid w:val="00F77FCA"/>
    <w:rsid w:val="00F810C1"/>
    <w:rsid w:val="00F8257D"/>
    <w:rsid w:val="00F83358"/>
    <w:rsid w:val="00F83D7C"/>
    <w:rsid w:val="00F8714C"/>
    <w:rsid w:val="00F87ABA"/>
    <w:rsid w:val="00F900E8"/>
    <w:rsid w:val="00F909BE"/>
    <w:rsid w:val="00F90F94"/>
    <w:rsid w:val="00F9100A"/>
    <w:rsid w:val="00F93312"/>
    <w:rsid w:val="00F96319"/>
    <w:rsid w:val="00F96A99"/>
    <w:rsid w:val="00F975DE"/>
    <w:rsid w:val="00F97CEF"/>
    <w:rsid w:val="00F97F48"/>
    <w:rsid w:val="00FA04A3"/>
    <w:rsid w:val="00FA0B96"/>
    <w:rsid w:val="00FA1C13"/>
    <w:rsid w:val="00FA3143"/>
    <w:rsid w:val="00FA3148"/>
    <w:rsid w:val="00FA36BE"/>
    <w:rsid w:val="00FA3822"/>
    <w:rsid w:val="00FA5EEE"/>
    <w:rsid w:val="00FA5F50"/>
    <w:rsid w:val="00FA6C1E"/>
    <w:rsid w:val="00FA76BA"/>
    <w:rsid w:val="00FB18F7"/>
    <w:rsid w:val="00FB2B56"/>
    <w:rsid w:val="00FB517A"/>
    <w:rsid w:val="00FB584E"/>
    <w:rsid w:val="00FB5D79"/>
    <w:rsid w:val="00FB7788"/>
    <w:rsid w:val="00FC2A7C"/>
    <w:rsid w:val="00FC4D76"/>
    <w:rsid w:val="00FC522F"/>
    <w:rsid w:val="00FC6BCA"/>
    <w:rsid w:val="00FC6F25"/>
    <w:rsid w:val="00FC73EA"/>
    <w:rsid w:val="00FC7839"/>
    <w:rsid w:val="00FC7C15"/>
    <w:rsid w:val="00FD0067"/>
    <w:rsid w:val="00FD4678"/>
    <w:rsid w:val="00FD46C4"/>
    <w:rsid w:val="00FD48AB"/>
    <w:rsid w:val="00FD7683"/>
    <w:rsid w:val="00FE0323"/>
    <w:rsid w:val="00FE09EA"/>
    <w:rsid w:val="00FE105E"/>
    <w:rsid w:val="00FE19F8"/>
    <w:rsid w:val="00FE2685"/>
    <w:rsid w:val="00FE3416"/>
    <w:rsid w:val="00FE56CF"/>
    <w:rsid w:val="00FE6A3F"/>
    <w:rsid w:val="00FF02A9"/>
    <w:rsid w:val="00FF1920"/>
    <w:rsid w:val="00FF1963"/>
    <w:rsid w:val="00FF1CC4"/>
    <w:rsid w:val="00FF58BC"/>
    <w:rsid w:val="00FF6D8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74E004A"/>
  <w15:docId w15:val="{C924C24D-3801-42ED-81D2-F292A033E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41459"/>
  </w:style>
  <w:style w:type="paragraph" w:styleId="1">
    <w:name w:val="heading 1"/>
    <w:basedOn w:val="a"/>
    <w:next w:val="a"/>
    <w:link w:val="10"/>
    <w:uiPriority w:val="9"/>
    <w:qFormat/>
    <w:rsid w:val="00DD72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DD721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nhideWhenUsed/>
    <w:qFormat/>
    <w:rsid w:val="00DB0F3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959DF"/>
    <w:rPr>
      <w:color w:val="808080"/>
    </w:rPr>
  </w:style>
  <w:style w:type="paragraph" w:styleId="a4">
    <w:name w:val="List Paragraph"/>
    <w:basedOn w:val="a"/>
    <w:uiPriority w:val="34"/>
    <w:qFormat/>
    <w:rsid w:val="003568E4"/>
    <w:pPr>
      <w:ind w:left="720"/>
      <w:contextualSpacing/>
    </w:pPr>
  </w:style>
  <w:style w:type="character" w:styleId="a5">
    <w:name w:val="Intense Reference"/>
    <w:basedOn w:val="a0"/>
    <w:uiPriority w:val="32"/>
    <w:qFormat/>
    <w:rsid w:val="00DD7216"/>
    <w:rPr>
      <w:b/>
      <w:bCs/>
      <w:smallCaps/>
      <w:color w:val="4472C4" w:themeColor="accent1"/>
      <w:spacing w:val="5"/>
    </w:rPr>
  </w:style>
  <w:style w:type="character" w:styleId="a6">
    <w:name w:val="Subtle Reference"/>
    <w:basedOn w:val="a0"/>
    <w:uiPriority w:val="31"/>
    <w:qFormat/>
    <w:rsid w:val="00DD7216"/>
    <w:rPr>
      <w:smallCaps/>
      <w:color w:val="5A5A5A" w:themeColor="text1" w:themeTint="A5"/>
    </w:rPr>
  </w:style>
  <w:style w:type="paragraph" w:styleId="a7">
    <w:name w:val="Quote"/>
    <w:basedOn w:val="a"/>
    <w:next w:val="a"/>
    <w:link w:val="a8"/>
    <w:uiPriority w:val="29"/>
    <w:qFormat/>
    <w:rsid w:val="00DD7216"/>
    <w:pPr>
      <w:spacing w:before="200"/>
      <w:ind w:left="864" w:right="864"/>
      <w:jc w:val="center"/>
    </w:pPr>
    <w:rPr>
      <w:i/>
      <w:iCs/>
      <w:color w:val="404040" w:themeColor="text1" w:themeTint="BF"/>
    </w:rPr>
  </w:style>
  <w:style w:type="character" w:customStyle="1" w:styleId="a8">
    <w:name w:val="Цитата Знак"/>
    <w:basedOn w:val="a0"/>
    <w:link w:val="a7"/>
    <w:uiPriority w:val="29"/>
    <w:rsid w:val="00DD7216"/>
    <w:rPr>
      <w:i/>
      <w:iCs/>
      <w:color w:val="404040" w:themeColor="text1" w:themeTint="BF"/>
    </w:rPr>
  </w:style>
  <w:style w:type="character" w:styleId="a9">
    <w:name w:val="Strong"/>
    <w:basedOn w:val="a0"/>
    <w:uiPriority w:val="22"/>
    <w:qFormat/>
    <w:rsid w:val="00DD7216"/>
    <w:rPr>
      <w:b/>
      <w:bCs/>
    </w:rPr>
  </w:style>
  <w:style w:type="character" w:styleId="aa">
    <w:name w:val="Intense Emphasis"/>
    <w:basedOn w:val="a0"/>
    <w:uiPriority w:val="21"/>
    <w:qFormat/>
    <w:rsid w:val="00DD7216"/>
    <w:rPr>
      <w:i/>
      <w:iCs/>
      <w:color w:val="4472C4" w:themeColor="accent1"/>
    </w:rPr>
  </w:style>
  <w:style w:type="character" w:styleId="ab">
    <w:name w:val="Emphasis"/>
    <w:basedOn w:val="a0"/>
    <w:uiPriority w:val="20"/>
    <w:qFormat/>
    <w:rsid w:val="00DD7216"/>
    <w:rPr>
      <w:i/>
      <w:iCs/>
    </w:rPr>
  </w:style>
  <w:style w:type="paragraph" w:styleId="ac">
    <w:name w:val="Subtitle"/>
    <w:basedOn w:val="a"/>
    <w:next w:val="a"/>
    <w:link w:val="ad"/>
    <w:uiPriority w:val="11"/>
    <w:qFormat/>
    <w:rsid w:val="00DD7216"/>
    <w:pPr>
      <w:numPr>
        <w:ilvl w:val="1"/>
      </w:numPr>
    </w:pPr>
    <w:rPr>
      <w:rFonts w:eastAsiaTheme="minorEastAsia"/>
      <w:color w:val="5A5A5A" w:themeColor="text1" w:themeTint="A5"/>
      <w:spacing w:val="15"/>
    </w:rPr>
  </w:style>
  <w:style w:type="character" w:customStyle="1" w:styleId="ad">
    <w:name w:val="Підзаголовок Знак"/>
    <w:basedOn w:val="a0"/>
    <w:link w:val="ac"/>
    <w:uiPriority w:val="11"/>
    <w:rsid w:val="00DD7216"/>
    <w:rPr>
      <w:rFonts w:eastAsiaTheme="minorEastAsia"/>
      <w:color w:val="5A5A5A" w:themeColor="text1" w:themeTint="A5"/>
      <w:spacing w:val="15"/>
    </w:rPr>
  </w:style>
  <w:style w:type="paragraph" w:styleId="ae">
    <w:name w:val="Title"/>
    <w:basedOn w:val="a"/>
    <w:next w:val="a"/>
    <w:link w:val="af"/>
    <w:uiPriority w:val="10"/>
    <w:qFormat/>
    <w:rsid w:val="00DD721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Назва Знак"/>
    <w:basedOn w:val="a0"/>
    <w:link w:val="ae"/>
    <w:uiPriority w:val="10"/>
    <w:rsid w:val="00DD7216"/>
    <w:rPr>
      <w:rFonts w:asciiTheme="majorHAnsi" w:eastAsiaTheme="majorEastAsia" w:hAnsiTheme="majorHAnsi" w:cstheme="majorBidi"/>
      <w:spacing w:val="-10"/>
      <w:kern w:val="28"/>
      <w:sz w:val="56"/>
      <w:szCs w:val="56"/>
    </w:rPr>
  </w:style>
  <w:style w:type="character" w:customStyle="1" w:styleId="20">
    <w:name w:val="Заголовок 2 Знак"/>
    <w:basedOn w:val="a0"/>
    <w:link w:val="2"/>
    <w:uiPriority w:val="9"/>
    <w:rsid w:val="00DD7216"/>
    <w:rPr>
      <w:rFonts w:asciiTheme="majorHAnsi" w:eastAsiaTheme="majorEastAsia" w:hAnsiTheme="majorHAnsi" w:cstheme="majorBidi"/>
      <w:color w:val="2F5496" w:themeColor="accent1" w:themeShade="BF"/>
      <w:sz w:val="26"/>
      <w:szCs w:val="26"/>
    </w:rPr>
  </w:style>
  <w:style w:type="character" w:customStyle="1" w:styleId="10">
    <w:name w:val="Заголовок 1 Знак"/>
    <w:basedOn w:val="a0"/>
    <w:link w:val="1"/>
    <w:uiPriority w:val="9"/>
    <w:rsid w:val="00DD7216"/>
    <w:rPr>
      <w:rFonts w:asciiTheme="majorHAnsi" w:eastAsiaTheme="majorEastAsia" w:hAnsiTheme="majorHAnsi" w:cstheme="majorBidi"/>
      <w:color w:val="2F5496" w:themeColor="accent1" w:themeShade="BF"/>
      <w:sz w:val="32"/>
      <w:szCs w:val="32"/>
    </w:rPr>
  </w:style>
  <w:style w:type="paragraph" w:styleId="af0">
    <w:name w:val="No Spacing"/>
    <w:uiPriority w:val="1"/>
    <w:qFormat/>
    <w:rsid w:val="00DD7216"/>
    <w:pPr>
      <w:spacing w:after="0" w:line="240" w:lineRule="auto"/>
    </w:pPr>
  </w:style>
  <w:style w:type="paragraph" w:styleId="af1">
    <w:name w:val="Normal (Web)"/>
    <w:basedOn w:val="a"/>
    <w:unhideWhenUsed/>
    <w:rsid w:val="00F825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rsid w:val="00DB0F36"/>
    <w:rPr>
      <w:rFonts w:asciiTheme="majorHAnsi" w:eastAsiaTheme="majorEastAsia" w:hAnsiTheme="majorHAnsi" w:cstheme="majorBidi"/>
      <w:color w:val="1F3763" w:themeColor="accent1" w:themeShade="7F"/>
      <w:sz w:val="24"/>
      <w:szCs w:val="24"/>
    </w:rPr>
  </w:style>
  <w:style w:type="paragraph" w:styleId="af2">
    <w:name w:val="Balloon Text"/>
    <w:basedOn w:val="a"/>
    <w:link w:val="af3"/>
    <w:uiPriority w:val="99"/>
    <w:semiHidden/>
    <w:unhideWhenUsed/>
    <w:rsid w:val="000B3E09"/>
    <w:pPr>
      <w:spacing w:after="0" w:line="240" w:lineRule="auto"/>
    </w:pPr>
    <w:rPr>
      <w:rFonts w:ascii="Segoe UI" w:hAnsi="Segoe UI" w:cs="Segoe UI"/>
      <w:sz w:val="18"/>
      <w:szCs w:val="18"/>
    </w:rPr>
  </w:style>
  <w:style w:type="character" w:customStyle="1" w:styleId="af3">
    <w:name w:val="Текст у виносці Знак"/>
    <w:basedOn w:val="a0"/>
    <w:link w:val="af2"/>
    <w:uiPriority w:val="99"/>
    <w:semiHidden/>
    <w:rsid w:val="000B3E09"/>
    <w:rPr>
      <w:rFonts w:ascii="Segoe UI" w:hAnsi="Segoe UI" w:cs="Segoe UI"/>
      <w:sz w:val="18"/>
      <w:szCs w:val="18"/>
    </w:rPr>
  </w:style>
  <w:style w:type="paragraph" w:styleId="af4">
    <w:name w:val="header"/>
    <w:basedOn w:val="a"/>
    <w:link w:val="af5"/>
    <w:uiPriority w:val="99"/>
    <w:unhideWhenUsed/>
    <w:rsid w:val="00291F2F"/>
    <w:pPr>
      <w:tabs>
        <w:tab w:val="center" w:pos="4677"/>
        <w:tab w:val="right" w:pos="9355"/>
      </w:tabs>
      <w:spacing w:after="0" w:line="240" w:lineRule="auto"/>
    </w:pPr>
  </w:style>
  <w:style w:type="character" w:customStyle="1" w:styleId="af5">
    <w:name w:val="Верхній колонтитул Знак"/>
    <w:basedOn w:val="a0"/>
    <w:link w:val="af4"/>
    <w:uiPriority w:val="99"/>
    <w:rsid w:val="00291F2F"/>
  </w:style>
  <w:style w:type="paragraph" w:styleId="af6">
    <w:name w:val="footer"/>
    <w:basedOn w:val="a"/>
    <w:link w:val="af7"/>
    <w:uiPriority w:val="99"/>
    <w:unhideWhenUsed/>
    <w:rsid w:val="00291F2F"/>
    <w:pPr>
      <w:tabs>
        <w:tab w:val="center" w:pos="4677"/>
        <w:tab w:val="right" w:pos="9355"/>
      </w:tabs>
      <w:spacing w:after="0" w:line="240" w:lineRule="auto"/>
    </w:pPr>
  </w:style>
  <w:style w:type="character" w:customStyle="1" w:styleId="af7">
    <w:name w:val="Нижній колонтитул Знак"/>
    <w:basedOn w:val="a0"/>
    <w:link w:val="af6"/>
    <w:uiPriority w:val="99"/>
    <w:rsid w:val="00291F2F"/>
  </w:style>
  <w:style w:type="table" w:styleId="af8">
    <w:name w:val="Table Grid"/>
    <w:basedOn w:val="a1"/>
    <w:rsid w:val="00C85E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Нормальний текст"/>
    <w:basedOn w:val="a"/>
    <w:rsid w:val="002E21BD"/>
    <w:pPr>
      <w:spacing w:before="120" w:after="0" w:line="240" w:lineRule="auto"/>
      <w:ind w:firstLine="567"/>
      <w:jc w:val="both"/>
    </w:pPr>
    <w:rPr>
      <w:rFonts w:ascii="Antiqua" w:eastAsia="Times New Roman" w:hAnsi="Antiqua" w:cs="Times New Roman"/>
      <w:sz w:val="26"/>
      <w:szCs w:val="20"/>
      <w:lang w:eastAsia="ru-RU"/>
    </w:rPr>
  </w:style>
  <w:style w:type="character" w:styleId="afa">
    <w:name w:val="annotation reference"/>
    <w:basedOn w:val="a0"/>
    <w:uiPriority w:val="99"/>
    <w:semiHidden/>
    <w:unhideWhenUsed/>
    <w:rsid w:val="005D6970"/>
    <w:rPr>
      <w:sz w:val="16"/>
      <w:szCs w:val="16"/>
    </w:rPr>
  </w:style>
  <w:style w:type="paragraph" w:styleId="afb">
    <w:name w:val="annotation text"/>
    <w:basedOn w:val="a"/>
    <w:link w:val="afc"/>
    <w:unhideWhenUsed/>
    <w:rsid w:val="005D6970"/>
    <w:pPr>
      <w:spacing w:line="240" w:lineRule="auto"/>
    </w:pPr>
    <w:rPr>
      <w:sz w:val="20"/>
      <w:szCs w:val="20"/>
    </w:rPr>
  </w:style>
  <w:style w:type="character" w:customStyle="1" w:styleId="afc">
    <w:name w:val="Текст примітки Знак"/>
    <w:basedOn w:val="a0"/>
    <w:link w:val="afb"/>
    <w:rsid w:val="005D6970"/>
    <w:rPr>
      <w:sz w:val="20"/>
      <w:szCs w:val="20"/>
    </w:rPr>
  </w:style>
  <w:style w:type="paragraph" w:styleId="afd">
    <w:name w:val="annotation subject"/>
    <w:basedOn w:val="afb"/>
    <w:next w:val="afb"/>
    <w:link w:val="afe"/>
    <w:uiPriority w:val="99"/>
    <w:semiHidden/>
    <w:unhideWhenUsed/>
    <w:rsid w:val="005D6970"/>
    <w:rPr>
      <w:b/>
      <w:bCs/>
    </w:rPr>
  </w:style>
  <w:style w:type="character" w:customStyle="1" w:styleId="afe">
    <w:name w:val="Тема примітки Знак"/>
    <w:basedOn w:val="afc"/>
    <w:link w:val="afd"/>
    <w:uiPriority w:val="99"/>
    <w:semiHidden/>
    <w:rsid w:val="005D6970"/>
    <w:rPr>
      <w:b/>
      <w:bCs/>
      <w:sz w:val="20"/>
      <w:szCs w:val="20"/>
    </w:rPr>
  </w:style>
  <w:style w:type="paragraph" w:styleId="aff">
    <w:name w:val="Revision"/>
    <w:hidden/>
    <w:uiPriority w:val="99"/>
    <w:semiHidden/>
    <w:rsid w:val="00071ACC"/>
    <w:pPr>
      <w:spacing w:after="0" w:line="240" w:lineRule="auto"/>
    </w:pPr>
  </w:style>
  <w:style w:type="paragraph" w:customStyle="1" w:styleId="tj">
    <w:name w:val="tj"/>
    <w:basedOn w:val="a"/>
    <w:rsid w:val="009B3D3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ff0">
    <w:name w:val="Hyperlink"/>
    <w:basedOn w:val="a0"/>
    <w:uiPriority w:val="99"/>
    <w:unhideWhenUsed/>
    <w:rsid w:val="00A56521"/>
    <w:rPr>
      <w:color w:val="0000FF"/>
      <w:u w:val="single"/>
    </w:rPr>
  </w:style>
  <w:style w:type="paragraph" w:customStyle="1" w:styleId="rvps2">
    <w:name w:val="rvps2"/>
    <w:basedOn w:val="a"/>
    <w:rsid w:val="0099575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9B0EC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ff1">
    <w:name w:val="Unresolved Mention"/>
    <w:basedOn w:val="a0"/>
    <w:uiPriority w:val="99"/>
    <w:semiHidden/>
    <w:unhideWhenUsed/>
    <w:rsid w:val="00DF6AE7"/>
    <w:rPr>
      <w:color w:val="605E5C"/>
      <w:shd w:val="clear" w:color="auto" w:fill="E1DFDD"/>
    </w:rPr>
  </w:style>
  <w:style w:type="character" w:customStyle="1" w:styleId="rvts11">
    <w:name w:val="rvts11"/>
    <w:basedOn w:val="a0"/>
    <w:rsid w:val="00295DB9"/>
  </w:style>
  <w:style w:type="numbering" w:customStyle="1" w:styleId="11">
    <w:name w:val="Немає списку1"/>
    <w:next w:val="a2"/>
    <w:uiPriority w:val="99"/>
    <w:semiHidden/>
    <w:unhideWhenUsed/>
    <w:rsid w:val="005948BC"/>
  </w:style>
  <w:style w:type="table" w:customStyle="1" w:styleId="12">
    <w:name w:val="Сітка таблиці1"/>
    <w:basedOn w:val="a1"/>
    <w:next w:val="af8"/>
    <w:rsid w:val="005948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12934">
      <w:bodyDiv w:val="1"/>
      <w:marLeft w:val="0"/>
      <w:marRight w:val="0"/>
      <w:marTop w:val="0"/>
      <w:marBottom w:val="0"/>
      <w:divBdr>
        <w:top w:val="none" w:sz="0" w:space="0" w:color="auto"/>
        <w:left w:val="none" w:sz="0" w:space="0" w:color="auto"/>
        <w:bottom w:val="none" w:sz="0" w:space="0" w:color="auto"/>
        <w:right w:val="none" w:sz="0" w:space="0" w:color="auto"/>
      </w:divBdr>
    </w:div>
    <w:div w:id="29309199">
      <w:bodyDiv w:val="1"/>
      <w:marLeft w:val="0"/>
      <w:marRight w:val="0"/>
      <w:marTop w:val="0"/>
      <w:marBottom w:val="0"/>
      <w:divBdr>
        <w:top w:val="none" w:sz="0" w:space="0" w:color="auto"/>
        <w:left w:val="none" w:sz="0" w:space="0" w:color="auto"/>
        <w:bottom w:val="none" w:sz="0" w:space="0" w:color="auto"/>
        <w:right w:val="none" w:sz="0" w:space="0" w:color="auto"/>
      </w:divBdr>
    </w:div>
    <w:div w:id="73170590">
      <w:bodyDiv w:val="1"/>
      <w:marLeft w:val="0"/>
      <w:marRight w:val="0"/>
      <w:marTop w:val="0"/>
      <w:marBottom w:val="0"/>
      <w:divBdr>
        <w:top w:val="none" w:sz="0" w:space="0" w:color="auto"/>
        <w:left w:val="none" w:sz="0" w:space="0" w:color="auto"/>
        <w:bottom w:val="none" w:sz="0" w:space="0" w:color="auto"/>
        <w:right w:val="none" w:sz="0" w:space="0" w:color="auto"/>
      </w:divBdr>
    </w:div>
    <w:div w:id="80612207">
      <w:bodyDiv w:val="1"/>
      <w:marLeft w:val="0"/>
      <w:marRight w:val="0"/>
      <w:marTop w:val="0"/>
      <w:marBottom w:val="0"/>
      <w:divBdr>
        <w:top w:val="none" w:sz="0" w:space="0" w:color="auto"/>
        <w:left w:val="none" w:sz="0" w:space="0" w:color="auto"/>
        <w:bottom w:val="none" w:sz="0" w:space="0" w:color="auto"/>
        <w:right w:val="none" w:sz="0" w:space="0" w:color="auto"/>
      </w:divBdr>
    </w:div>
    <w:div w:id="301618505">
      <w:bodyDiv w:val="1"/>
      <w:marLeft w:val="0"/>
      <w:marRight w:val="0"/>
      <w:marTop w:val="0"/>
      <w:marBottom w:val="0"/>
      <w:divBdr>
        <w:top w:val="none" w:sz="0" w:space="0" w:color="auto"/>
        <w:left w:val="none" w:sz="0" w:space="0" w:color="auto"/>
        <w:bottom w:val="none" w:sz="0" w:space="0" w:color="auto"/>
        <w:right w:val="none" w:sz="0" w:space="0" w:color="auto"/>
      </w:divBdr>
    </w:div>
    <w:div w:id="507135681">
      <w:bodyDiv w:val="1"/>
      <w:marLeft w:val="0"/>
      <w:marRight w:val="0"/>
      <w:marTop w:val="0"/>
      <w:marBottom w:val="0"/>
      <w:divBdr>
        <w:top w:val="none" w:sz="0" w:space="0" w:color="auto"/>
        <w:left w:val="none" w:sz="0" w:space="0" w:color="auto"/>
        <w:bottom w:val="none" w:sz="0" w:space="0" w:color="auto"/>
        <w:right w:val="none" w:sz="0" w:space="0" w:color="auto"/>
      </w:divBdr>
    </w:div>
    <w:div w:id="507326059">
      <w:bodyDiv w:val="1"/>
      <w:marLeft w:val="0"/>
      <w:marRight w:val="0"/>
      <w:marTop w:val="0"/>
      <w:marBottom w:val="0"/>
      <w:divBdr>
        <w:top w:val="none" w:sz="0" w:space="0" w:color="auto"/>
        <w:left w:val="none" w:sz="0" w:space="0" w:color="auto"/>
        <w:bottom w:val="none" w:sz="0" w:space="0" w:color="auto"/>
        <w:right w:val="none" w:sz="0" w:space="0" w:color="auto"/>
      </w:divBdr>
      <w:divsChild>
        <w:div w:id="890700861">
          <w:marLeft w:val="547"/>
          <w:marRight w:val="0"/>
          <w:marTop w:val="0"/>
          <w:marBottom w:val="120"/>
          <w:divBdr>
            <w:top w:val="none" w:sz="0" w:space="0" w:color="auto"/>
            <w:left w:val="none" w:sz="0" w:space="0" w:color="auto"/>
            <w:bottom w:val="none" w:sz="0" w:space="0" w:color="auto"/>
            <w:right w:val="none" w:sz="0" w:space="0" w:color="auto"/>
          </w:divBdr>
        </w:div>
        <w:div w:id="980499664">
          <w:marLeft w:val="547"/>
          <w:marRight w:val="0"/>
          <w:marTop w:val="0"/>
          <w:marBottom w:val="120"/>
          <w:divBdr>
            <w:top w:val="none" w:sz="0" w:space="0" w:color="auto"/>
            <w:left w:val="none" w:sz="0" w:space="0" w:color="auto"/>
            <w:bottom w:val="none" w:sz="0" w:space="0" w:color="auto"/>
            <w:right w:val="none" w:sz="0" w:space="0" w:color="auto"/>
          </w:divBdr>
        </w:div>
      </w:divsChild>
    </w:div>
    <w:div w:id="537472380">
      <w:bodyDiv w:val="1"/>
      <w:marLeft w:val="0"/>
      <w:marRight w:val="0"/>
      <w:marTop w:val="0"/>
      <w:marBottom w:val="0"/>
      <w:divBdr>
        <w:top w:val="none" w:sz="0" w:space="0" w:color="auto"/>
        <w:left w:val="none" w:sz="0" w:space="0" w:color="auto"/>
        <w:bottom w:val="none" w:sz="0" w:space="0" w:color="auto"/>
        <w:right w:val="none" w:sz="0" w:space="0" w:color="auto"/>
      </w:divBdr>
      <w:divsChild>
        <w:div w:id="545528498">
          <w:marLeft w:val="0"/>
          <w:marRight w:val="0"/>
          <w:marTop w:val="0"/>
          <w:marBottom w:val="0"/>
          <w:divBdr>
            <w:top w:val="none" w:sz="0" w:space="0" w:color="auto"/>
            <w:left w:val="none" w:sz="0" w:space="0" w:color="auto"/>
            <w:bottom w:val="none" w:sz="0" w:space="0" w:color="auto"/>
            <w:right w:val="none" w:sz="0" w:space="0" w:color="auto"/>
          </w:divBdr>
        </w:div>
        <w:div w:id="590311158">
          <w:marLeft w:val="0"/>
          <w:marRight w:val="0"/>
          <w:marTop w:val="0"/>
          <w:marBottom w:val="0"/>
          <w:divBdr>
            <w:top w:val="none" w:sz="0" w:space="0" w:color="auto"/>
            <w:left w:val="none" w:sz="0" w:space="0" w:color="auto"/>
            <w:bottom w:val="none" w:sz="0" w:space="0" w:color="auto"/>
            <w:right w:val="none" w:sz="0" w:space="0" w:color="auto"/>
          </w:divBdr>
        </w:div>
        <w:div w:id="1837263146">
          <w:marLeft w:val="0"/>
          <w:marRight w:val="0"/>
          <w:marTop w:val="0"/>
          <w:marBottom w:val="0"/>
          <w:divBdr>
            <w:top w:val="none" w:sz="0" w:space="0" w:color="auto"/>
            <w:left w:val="none" w:sz="0" w:space="0" w:color="auto"/>
            <w:bottom w:val="none" w:sz="0" w:space="0" w:color="auto"/>
            <w:right w:val="none" w:sz="0" w:space="0" w:color="auto"/>
          </w:divBdr>
        </w:div>
      </w:divsChild>
    </w:div>
    <w:div w:id="585921415">
      <w:bodyDiv w:val="1"/>
      <w:marLeft w:val="0"/>
      <w:marRight w:val="0"/>
      <w:marTop w:val="0"/>
      <w:marBottom w:val="0"/>
      <w:divBdr>
        <w:top w:val="none" w:sz="0" w:space="0" w:color="auto"/>
        <w:left w:val="none" w:sz="0" w:space="0" w:color="auto"/>
        <w:bottom w:val="none" w:sz="0" w:space="0" w:color="auto"/>
        <w:right w:val="none" w:sz="0" w:space="0" w:color="auto"/>
      </w:divBdr>
    </w:div>
    <w:div w:id="687101977">
      <w:bodyDiv w:val="1"/>
      <w:marLeft w:val="0"/>
      <w:marRight w:val="0"/>
      <w:marTop w:val="0"/>
      <w:marBottom w:val="0"/>
      <w:divBdr>
        <w:top w:val="none" w:sz="0" w:space="0" w:color="auto"/>
        <w:left w:val="none" w:sz="0" w:space="0" w:color="auto"/>
        <w:bottom w:val="none" w:sz="0" w:space="0" w:color="auto"/>
        <w:right w:val="none" w:sz="0" w:space="0" w:color="auto"/>
      </w:divBdr>
    </w:div>
    <w:div w:id="760757931">
      <w:bodyDiv w:val="1"/>
      <w:marLeft w:val="0"/>
      <w:marRight w:val="0"/>
      <w:marTop w:val="0"/>
      <w:marBottom w:val="0"/>
      <w:divBdr>
        <w:top w:val="none" w:sz="0" w:space="0" w:color="auto"/>
        <w:left w:val="none" w:sz="0" w:space="0" w:color="auto"/>
        <w:bottom w:val="none" w:sz="0" w:space="0" w:color="auto"/>
        <w:right w:val="none" w:sz="0" w:space="0" w:color="auto"/>
      </w:divBdr>
    </w:div>
    <w:div w:id="801534736">
      <w:bodyDiv w:val="1"/>
      <w:marLeft w:val="0"/>
      <w:marRight w:val="0"/>
      <w:marTop w:val="0"/>
      <w:marBottom w:val="0"/>
      <w:divBdr>
        <w:top w:val="none" w:sz="0" w:space="0" w:color="auto"/>
        <w:left w:val="none" w:sz="0" w:space="0" w:color="auto"/>
        <w:bottom w:val="none" w:sz="0" w:space="0" w:color="auto"/>
        <w:right w:val="none" w:sz="0" w:space="0" w:color="auto"/>
      </w:divBdr>
    </w:div>
    <w:div w:id="839463466">
      <w:bodyDiv w:val="1"/>
      <w:marLeft w:val="0"/>
      <w:marRight w:val="0"/>
      <w:marTop w:val="0"/>
      <w:marBottom w:val="0"/>
      <w:divBdr>
        <w:top w:val="none" w:sz="0" w:space="0" w:color="auto"/>
        <w:left w:val="none" w:sz="0" w:space="0" w:color="auto"/>
        <w:bottom w:val="none" w:sz="0" w:space="0" w:color="auto"/>
        <w:right w:val="none" w:sz="0" w:space="0" w:color="auto"/>
      </w:divBdr>
    </w:div>
    <w:div w:id="1103190159">
      <w:bodyDiv w:val="1"/>
      <w:marLeft w:val="0"/>
      <w:marRight w:val="0"/>
      <w:marTop w:val="0"/>
      <w:marBottom w:val="0"/>
      <w:divBdr>
        <w:top w:val="none" w:sz="0" w:space="0" w:color="auto"/>
        <w:left w:val="none" w:sz="0" w:space="0" w:color="auto"/>
        <w:bottom w:val="none" w:sz="0" w:space="0" w:color="auto"/>
        <w:right w:val="none" w:sz="0" w:space="0" w:color="auto"/>
      </w:divBdr>
    </w:div>
    <w:div w:id="1136334173">
      <w:bodyDiv w:val="1"/>
      <w:marLeft w:val="0"/>
      <w:marRight w:val="0"/>
      <w:marTop w:val="0"/>
      <w:marBottom w:val="0"/>
      <w:divBdr>
        <w:top w:val="none" w:sz="0" w:space="0" w:color="auto"/>
        <w:left w:val="none" w:sz="0" w:space="0" w:color="auto"/>
        <w:bottom w:val="none" w:sz="0" w:space="0" w:color="auto"/>
        <w:right w:val="none" w:sz="0" w:space="0" w:color="auto"/>
      </w:divBdr>
    </w:div>
    <w:div w:id="1142767842">
      <w:bodyDiv w:val="1"/>
      <w:marLeft w:val="0"/>
      <w:marRight w:val="0"/>
      <w:marTop w:val="0"/>
      <w:marBottom w:val="0"/>
      <w:divBdr>
        <w:top w:val="none" w:sz="0" w:space="0" w:color="auto"/>
        <w:left w:val="none" w:sz="0" w:space="0" w:color="auto"/>
        <w:bottom w:val="none" w:sz="0" w:space="0" w:color="auto"/>
        <w:right w:val="none" w:sz="0" w:space="0" w:color="auto"/>
      </w:divBdr>
    </w:div>
    <w:div w:id="1202011564">
      <w:bodyDiv w:val="1"/>
      <w:marLeft w:val="0"/>
      <w:marRight w:val="0"/>
      <w:marTop w:val="0"/>
      <w:marBottom w:val="0"/>
      <w:divBdr>
        <w:top w:val="none" w:sz="0" w:space="0" w:color="auto"/>
        <w:left w:val="none" w:sz="0" w:space="0" w:color="auto"/>
        <w:bottom w:val="none" w:sz="0" w:space="0" w:color="auto"/>
        <w:right w:val="none" w:sz="0" w:space="0" w:color="auto"/>
      </w:divBdr>
    </w:div>
    <w:div w:id="1219705699">
      <w:bodyDiv w:val="1"/>
      <w:marLeft w:val="0"/>
      <w:marRight w:val="0"/>
      <w:marTop w:val="0"/>
      <w:marBottom w:val="0"/>
      <w:divBdr>
        <w:top w:val="none" w:sz="0" w:space="0" w:color="auto"/>
        <w:left w:val="none" w:sz="0" w:space="0" w:color="auto"/>
        <w:bottom w:val="none" w:sz="0" w:space="0" w:color="auto"/>
        <w:right w:val="none" w:sz="0" w:space="0" w:color="auto"/>
      </w:divBdr>
    </w:div>
    <w:div w:id="1231619998">
      <w:bodyDiv w:val="1"/>
      <w:marLeft w:val="0"/>
      <w:marRight w:val="0"/>
      <w:marTop w:val="0"/>
      <w:marBottom w:val="0"/>
      <w:divBdr>
        <w:top w:val="none" w:sz="0" w:space="0" w:color="auto"/>
        <w:left w:val="none" w:sz="0" w:space="0" w:color="auto"/>
        <w:bottom w:val="none" w:sz="0" w:space="0" w:color="auto"/>
        <w:right w:val="none" w:sz="0" w:space="0" w:color="auto"/>
      </w:divBdr>
    </w:div>
    <w:div w:id="1241408141">
      <w:bodyDiv w:val="1"/>
      <w:marLeft w:val="0"/>
      <w:marRight w:val="0"/>
      <w:marTop w:val="0"/>
      <w:marBottom w:val="0"/>
      <w:divBdr>
        <w:top w:val="none" w:sz="0" w:space="0" w:color="auto"/>
        <w:left w:val="none" w:sz="0" w:space="0" w:color="auto"/>
        <w:bottom w:val="none" w:sz="0" w:space="0" w:color="auto"/>
        <w:right w:val="none" w:sz="0" w:space="0" w:color="auto"/>
      </w:divBdr>
    </w:div>
    <w:div w:id="1248080350">
      <w:bodyDiv w:val="1"/>
      <w:marLeft w:val="0"/>
      <w:marRight w:val="0"/>
      <w:marTop w:val="0"/>
      <w:marBottom w:val="0"/>
      <w:divBdr>
        <w:top w:val="none" w:sz="0" w:space="0" w:color="auto"/>
        <w:left w:val="none" w:sz="0" w:space="0" w:color="auto"/>
        <w:bottom w:val="none" w:sz="0" w:space="0" w:color="auto"/>
        <w:right w:val="none" w:sz="0" w:space="0" w:color="auto"/>
      </w:divBdr>
    </w:div>
    <w:div w:id="1260136916">
      <w:bodyDiv w:val="1"/>
      <w:marLeft w:val="0"/>
      <w:marRight w:val="0"/>
      <w:marTop w:val="0"/>
      <w:marBottom w:val="0"/>
      <w:divBdr>
        <w:top w:val="none" w:sz="0" w:space="0" w:color="auto"/>
        <w:left w:val="none" w:sz="0" w:space="0" w:color="auto"/>
        <w:bottom w:val="none" w:sz="0" w:space="0" w:color="auto"/>
        <w:right w:val="none" w:sz="0" w:space="0" w:color="auto"/>
      </w:divBdr>
    </w:div>
    <w:div w:id="1271814823">
      <w:bodyDiv w:val="1"/>
      <w:marLeft w:val="0"/>
      <w:marRight w:val="0"/>
      <w:marTop w:val="0"/>
      <w:marBottom w:val="0"/>
      <w:divBdr>
        <w:top w:val="none" w:sz="0" w:space="0" w:color="auto"/>
        <w:left w:val="none" w:sz="0" w:space="0" w:color="auto"/>
        <w:bottom w:val="none" w:sz="0" w:space="0" w:color="auto"/>
        <w:right w:val="none" w:sz="0" w:space="0" w:color="auto"/>
      </w:divBdr>
    </w:div>
    <w:div w:id="1317763799">
      <w:bodyDiv w:val="1"/>
      <w:marLeft w:val="0"/>
      <w:marRight w:val="0"/>
      <w:marTop w:val="0"/>
      <w:marBottom w:val="0"/>
      <w:divBdr>
        <w:top w:val="none" w:sz="0" w:space="0" w:color="auto"/>
        <w:left w:val="none" w:sz="0" w:space="0" w:color="auto"/>
        <w:bottom w:val="none" w:sz="0" w:space="0" w:color="auto"/>
        <w:right w:val="none" w:sz="0" w:space="0" w:color="auto"/>
      </w:divBdr>
    </w:div>
    <w:div w:id="1330793194">
      <w:bodyDiv w:val="1"/>
      <w:marLeft w:val="0"/>
      <w:marRight w:val="0"/>
      <w:marTop w:val="0"/>
      <w:marBottom w:val="0"/>
      <w:divBdr>
        <w:top w:val="none" w:sz="0" w:space="0" w:color="auto"/>
        <w:left w:val="none" w:sz="0" w:space="0" w:color="auto"/>
        <w:bottom w:val="none" w:sz="0" w:space="0" w:color="auto"/>
        <w:right w:val="none" w:sz="0" w:space="0" w:color="auto"/>
      </w:divBdr>
    </w:div>
    <w:div w:id="1465468057">
      <w:bodyDiv w:val="1"/>
      <w:marLeft w:val="0"/>
      <w:marRight w:val="0"/>
      <w:marTop w:val="0"/>
      <w:marBottom w:val="0"/>
      <w:divBdr>
        <w:top w:val="none" w:sz="0" w:space="0" w:color="auto"/>
        <w:left w:val="none" w:sz="0" w:space="0" w:color="auto"/>
        <w:bottom w:val="none" w:sz="0" w:space="0" w:color="auto"/>
        <w:right w:val="none" w:sz="0" w:space="0" w:color="auto"/>
      </w:divBdr>
    </w:div>
    <w:div w:id="1476096926">
      <w:bodyDiv w:val="1"/>
      <w:marLeft w:val="0"/>
      <w:marRight w:val="0"/>
      <w:marTop w:val="0"/>
      <w:marBottom w:val="0"/>
      <w:divBdr>
        <w:top w:val="none" w:sz="0" w:space="0" w:color="auto"/>
        <w:left w:val="none" w:sz="0" w:space="0" w:color="auto"/>
        <w:bottom w:val="none" w:sz="0" w:space="0" w:color="auto"/>
        <w:right w:val="none" w:sz="0" w:space="0" w:color="auto"/>
      </w:divBdr>
    </w:div>
    <w:div w:id="1489786653">
      <w:bodyDiv w:val="1"/>
      <w:marLeft w:val="0"/>
      <w:marRight w:val="0"/>
      <w:marTop w:val="0"/>
      <w:marBottom w:val="0"/>
      <w:divBdr>
        <w:top w:val="none" w:sz="0" w:space="0" w:color="auto"/>
        <w:left w:val="none" w:sz="0" w:space="0" w:color="auto"/>
        <w:bottom w:val="none" w:sz="0" w:space="0" w:color="auto"/>
        <w:right w:val="none" w:sz="0" w:space="0" w:color="auto"/>
      </w:divBdr>
    </w:div>
    <w:div w:id="1613395253">
      <w:bodyDiv w:val="1"/>
      <w:marLeft w:val="0"/>
      <w:marRight w:val="0"/>
      <w:marTop w:val="0"/>
      <w:marBottom w:val="0"/>
      <w:divBdr>
        <w:top w:val="none" w:sz="0" w:space="0" w:color="auto"/>
        <w:left w:val="none" w:sz="0" w:space="0" w:color="auto"/>
        <w:bottom w:val="none" w:sz="0" w:space="0" w:color="auto"/>
        <w:right w:val="none" w:sz="0" w:space="0" w:color="auto"/>
      </w:divBdr>
    </w:div>
    <w:div w:id="1678384740">
      <w:bodyDiv w:val="1"/>
      <w:marLeft w:val="0"/>
      <w:marRight w:val="0"/>
      <w:marTop w:val="0"/>
      <w:marBottom w:val="0"/>
      <w:divBdr>
        <w:top w:val="none" w:sz="0" w:space="0" w:color="auto"/>
        <w:left w:val="none" w:sz="0" w:space="0" w:color="auto"/>
        <w:bottom w:val="none" w:sz="0" w:space="0" w:color="auto"/>
        <w:right w:val="none" w:sz="0" w:space="0" w:color="auto"/>
      </w:divBdr>
    </w:div>
    <w:div w:id="1690377799">
      <w:bodyDiv w:val="1"/>
      <w:marLeft w:val="0"/>
      <w:marRight w:val="0"/>
      <w:marTop w:val="0"/>
      <w:marBottom w:val="0"/>
      <w:divBdr>
        <w:top w:val="none" w:sz="0" w:space="0" w:color="auto"/>
        <w:left w:val="none" w:sz="0" w:space="0" w:color="auto"/>
        <w:bottom w:val="none" w:sz="0" w:space="0" w:color="auto"/>
        <w:right w:val="none" w:sz="0" w:space="0" w:color="auto"/>
      </w:divBdr>
    </w:div>
    <w:div w:id="1734346950">
      <w:bodyDiv w:val="1"/>
      <w:marLeft w:val="0"/>
      <w:marRight w:val="0"/>
      <w:marTop w:val="0"/>
      <w:marBottom w:val="0"/>
      <w:divBdr>
        <w:top w:val="none" w:sz="0" w:space="0" w:color="auto"/>
        <w:left w:val="none" w:sz="0" w:space="0" w:color="auto"/>
        <w:bottom w:val="none" w:sz="0" w:space="0" w:color="auto"/>
        <w:right w:val="none" w:sz="0" w:space="0" w:color="auto"/>
      </w:divBdr>
    </w:div>
    <w:div w:id="1874881498">
      <w:bodyDiv w:val="1"/>
      <w:marLeft w:val="0"/>
      <w:marRight w:val="0"/>
      <w:marTop w:val="0"/>
      <w:marBottom w:val="0"/>
      <w:divBdr>
        <w:top w:val="none" w:sz="0" w:space="0" w:color="auto"/>
        <w:left w:val="none" w:sz="0" w:space="0" w:color="auto"/>
        <w:bottom w:val="none" w:sz="0" w:space="0" w:color="auto"/>
        <w:right w:val="none" w:sz="0" w:space="0" w:color="auto"/>
      </w:divBdr>
    </w:div>
    <w:div w:id="1906648155">
      <w:bodyDiv w:val="1"/>
      <w:marLeft w:val="0"/>
      <w:marRight w:val="0"/>
      <w:marTop w:val="0"/>
      <w:marBottom w:val="0"/>
      <w:divBdr>
        <w:top w:val="none" w:sz="0" w:space="0" w:color="auto"/>
        <w:left w:val="none" w:sz="0" w:space="0" w:color="auto"/>
        <w:bottom w:val="none" w:sz="0" w:space="0" w:color="auto"/>
        <w:right w:val="none" w:sz="0" w:space="0" w:color="auto"/>
      </w:divBdr>
    </w:div>
    <w:div w:id="1964731745">
      <w:bodyDiv w:val="1"/>
      <w:marLeft w:val="0"/>
      <w:marRight w:val="0"/>
      <w:marTop w:val="0"/>
      <w:marBottom w:val="0"/>
      <w:divBdr>
        <w:top w:val="none" w:sz="0" w:space="0" w:color="auto"/>
        <w:left w:val="none" w:sz="0" w:space="0" w:color="auto"/>
        <w:bottom w:val="none" w:sz="0" w:space="0" w:color="auto"/>
        <w:right w:val="none" w:sz="0" w:space="0" w:color="auto"/>
      </w:divBdr>
    </w:div>
    <w:div w:id="1983273020">
      <w:bodyDiv w:val="1"/>
      <w:marLeft w:val="0"/>
      <w:marRight w:val="0"/>
      <w:marTop w:val="0"/>
      <w:marBottom w:val="0"/>
      <w:divBdr>
        <w:top w:val="none" w:sz="0" w:space="0" w:color="auto"/>
        <w:left w:val="none" w:sz="0" w:space="0" w:color="auto"/>
        <w:bottom w:val="none" w:sz="0" w:space="0" w:color="auto"/>
        <w:right w:val="none" w:sz="0" w:space="0" w:color="auto"/>
      </w:divBdr>
    </w:div>
    <w:div w:id="2097555651">
      <w:bodyDiv w:val="1"/>
      <w:marLeft w:val="0"/>
      <w:marRight w:val="0"/>
      <w:marTop w:val="0"/>
      <w:marBottom w:val="0"/>
      <w:divBdr>
        <w:top w:val="none" w:sz="0" w:space="0" w:color="auto"/>
        <w:left w:val="none" w:sz="0" w:space="0" w:color="auto"/>
        <w:bottom w:val="none" w:sz="0" w:space="0" w:color="auto"/>
        <w:right w:val="none" w:sz="0" w:space="0" w:color="auto"/>
      </w:divBdr>
    </w:div>
    <w:div w:id="213420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gif"/><Relationship Id="rId21" Type="http://schemas.openxmlformats.org/officeDocument/2006/relationships/image" Target="media/image5.gif"/><Relationship Id="rId42" Type="http://schemas.openxmlformats.org/officeDocument/2006/relationships/image" Target="media/image10.gif"/><Relationship Id="rId47" Type="http://schemas.openxmlformats.org/officeDocument/2006/relationships/hyperlink" Target="https://zakon-pro.ligazakon.net/document/GK59300?ed=2025_08_12&amp;an=171" TargetMode="External"/><Relationship Id="rId63" Type="http://schemas.openxmlformats.org/officeDocument/2006/relationships/hyperlink" Target="https://zakon-pro.ligazakon.net/document/GK52652?ed=2022_12_02&amp;an=47" TargetMode="External"/><Relationship Id="rId68" Type="http://schemas.openxmlformats.org/officeDocument/2006/relationships/hyperlink" Target="https://zakon-pro.ligazakon.net/document/GK57132?ed=2024_08_14&amp;an=144" TargetMode="External"/><Relationship Id="rId16" Type="http://schemas.openxmlformats.org/officeDocument/2006/relationships/hyperlink" Target="https://zakon-pro.ligazakon.net/document/GK59300?ed=2025_08_12&amp;an=148" TargetMode="External"/><Relationship Id="rId11" Type="http://schemas.openxmlformats.org/officeDocument/2006/relationships/hyperlink" Target="https://zakon-pro.ligazakon.net/document/GK59300?ed=2025_08_12&amp;an=144" TargetMode="External"/><Relationship Id="rId24" Type="http://schemas.openxmlformats.org/officeDocument/2006/relationships/hyperlink" Target="https://zakon-pro.ligazakon.net/document/GK59300?ed=2025_08_12&amp;an=152" TargetMode="External"/><Relationship Id="rId32" Type="http://schemas.openxmlformats.org/officeDocument/2006/relationships/hyperlink" Target="https://zakon.rada.gov.ua/laws/show/v1175874-18" TargetMode="External"/><Relationship Id="rId37" Type="http://schemas.openxmlformats.org/officeDocument/2006/relationships/hyperlink" Target="https://zakon-pro.ligazakon.net/document/GK59300?ed=2025_08_12&amp;an=160" TargetMode="External"/><Relationship Id="rId40" Type="http://schemas.openxmlformats.org/officeDocument/2006/relationships/image" Target="media/image9.gif"/><Relationship Id="rId45" Type="http://schemas.openxmlformats.org/officeDocument/2006/relationships/image" Target="media/image11.gif"/><Relationship Id="rId53" Type="http://schemas.openxmlformats.org/officeDocument/2006/relationships/image" Target="media/image15.gif"/><Relationship Id="rId58" Type="http://schemas.openxmlformats.org/officeDocument/2006/relationships/hyperlink" Target="https://zakon-pro.ligazakon.net/document/GK52652?ed=2022_12_02&amp;an=39" TargetMode="External"/><Relationship Id="rId66" Type="http://schemas.openxmlformats.org/officeDocument/2006/relationships/hyperlink" Target="https://zakon-pro.ligazakon.net/document/GK52652?ed=2022_12_02&amp;an=71" TargetMode="External"/><Relationship Id="rId74" Type="http://schemas.openxmlformats.org/officeDocument/2006/relationships/hyperlink" Target="https://zakon-pro.ligazakon.net/document/GK52652?ed=2022_12_02&amp;an=67"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zakon-pro.ligazakon.net/document/GK52652?ed=2022_12_02&amp;an=46" TargetMode="External"/><Relationship Id="rId19" Type="http://schemas.openxmlformats.org/officeDocument/2006/relationships/image" Target="media/image4.gif"/><Relationship Id="rId14" Type="http://schemas.openxmlformats.org/officeDocument/2006/relationships/hyperlink" Target="https://zakon-pro.ligazakon.net/document/GK59300?ed=2025_08_12&amp;an=146" TargetMode="External"/><Relationship Id="rId22" Type="http://schemas.openxmlformats.org/officeDocument/2006/relationships/hyperlink" Target="https://zakon-pro.ligazakon.net/document/GK59300?ed=2025_08_12&amp;an=151" TargetMode="External"/><Relationship Id="rId27" Type="http://schemas.openxmlformats.org/officeDocument/2006/relationships/hyperlink" Target="https://zakon-pro.ligazakon.net/document/GK59300?ed=2025_08_12&amp;an=156" TargetMode="External"/><Relationship Id="rId30" Type="http://schemas.openxmlformats.org/officeDocument/2006/relationships/image" Target="media/image7.gif"/><Relationship Id="rId35" Type="http://schemas.openxmlformats.org/officeDocument/2006/relationships/hyperlink" Target="https://zakon-pro.ligazakon.net/document/GK59300?ed=2025_08_12&amp;an=159" TargetMode="External"/><Relationship Id="rId43" Type="http://schemas.openxmlformats.org/officeDocument/2006/relationships/hyperlink" Target="https://zakon-pro.ligazakon.net/document/GK59300?ed=2025_08_12&amp;an=156" TargetMode="External"/><Relationship Id="rId48" Type="http://schemas.openxmlformats.org/officeDocument/2006/relationships/image" Target="media/image13.gif"/><Relationship Id="rId56" Type="http://schemas.openxmlformats.org/officeDocument/2006/relationships/hyperlink" Target="https://zakon-pro.ligazakon.net/document/GK52652?ed=2022_12_02&amp;an=40" TargetMode="External"/><Relationship Id="rId64" Type="http://schemas.openxmlformats.org/officeDocument/2006/relationships/hyperlink" Target="https://zakon-pro.ligazakon.net/document/GK52652?ed=2022_12_02&amp;an=51" TargetMode="External"/><Relationship Id="rId69" Type="http://schemas.openxmlformats.org/officeDocument/2006/relationships/hyperlink" Target="https://zakon-pro.ligazakon.net/document/GK52652?ed=2022_12_02&amp;an=72" TargetMode="External"/><Relationship Id="rId77" Type="http://schemas.openxmlformats.org/officeDocument/2006/relationships/header" Target="header1.xml"/><Relationship Id="rId8" Type="http://schemas.openxmlformats.org/officeDocument/2006/relationships/hyperlink" Target="https://ips.ligazakon.net/document/view/gk57286?ed=2024_09_17&amp;an=40" TargetMode="External"/><Relationship Id="rId51" Type="http://schemas.openxmlformats.org/officeDocument/2006/relationships/hyperlink" Target="https://zakon-pro.ligazakon.net/document/GK59300?ed=2025_08_12&amp;an=173" TargetMode="External"/><Relationship Id="rId72" Type="http://schemas.openxmlformats.org/officeDocument/2006/relationships/hyperlink" Target="https://zakon-pro.ligazakon.net/document/GK52652?ed=2022_12_02&amp;an=67" TargetMode="External"/><Relationship Id="rId3" Type="http://schemas.openxmlformats.org/officeDocument/2006/relationships/styles" Target="styles.xml"/><Relationship Id="rId12" Type="http://schemas.openxmlformats.org/officeDocument/2006/relationships/hyperlink" Target="https://zakon-pro.ligazakon.net/document/GK59300?ed=2025_08_12&amp;an=145" TargetMode="External"/><Relationship Id="rId17" Type="http://schemas.openxmlformats.org/officeDocument/2006/relationships/image" Target="media/image3.gif"/><Relationship Id="rId25" Type="http://schemas.openxmlformats.org/officeDocument/2006/relationships/hyperlink" Target="https://zakon-pro.ligazakon.net/document/GK59300?ed=2025_08_12&amp;an=277" TargetMode="External"/><Relationship Id="rId33" Type="http://schemas.openxmlformats.org/officeDocument/2006/relationships/hyperlink" Target="https://zakon-pro.ligazakon.net/document/GK59300?ed=2025_08_12&amp;an=156" TargetMode="External"/><Relationship Id="rId38" Type="http://schemas.openxmlformats.org/officeDocument/2006/relationships/hyperlink" Target="https://zakon-pro.ligazakon.net/document/GK59300?ed=2025_08_12&amp;an=161" TargetMode="External"/><Relationship Id="rId46" Type="http://schemas.openxmlformats.org/officeDocument/2006/relationships/image" Target="media/image12.gif"/><Relationship Id="rId59" Type="http://schemas.openxmlformats.org/officeDocument/2006/relationships/hyperlink" Target="https://zakon-pro.ligazakon.net/document/GK52652?ed=2022_12_02&amp;an=41" TargetMode="External"/><Relationship Id="rId67" Type="http://schemas.openxmlformats.org/officeDocument/2006/relationships/hyperlink" Target="https://zakon-pro.ligazakon.net/document/GK52652?ed=2022_12_02&amp;an=72" TargetMode="External"/><Relationship Id="rId20" Type="http://schemas.openxmlformats.org/officeDocument/2006/relationships/hyperlink" Target="https://zakon-pro.ligazakon.net/document/GK59300?ed=2025_08_12&amp;an=150" TargetMode="External"/><Relationship Id="rId41" Type="http://schemas.openxmlformats.org/officeDocument/2006/relationships/hyperlink" Target="https://zakon-pro.ligazakon.net/document/GK59300?ed=2025_08_12&amp;an=166" TargetMode="External"/><Relationship Id="rId54" Type="http://schemas.openxmlformats.org/officeDocument/2006/relationships/hyperlink" Target="https://zakon-pro.ligazakon.net/document/GK52652?ed=2022_12_02&amp;an=40" TargetMode="External"/><Relationship Id="rId62" Type="http://schemas.openxmlformats.org/officeDocument/2006/relationships/image" Target="media/image16.gif"/><Relationship Id="rId70" Type="http://schemas.openxmlformats.org/officeDocument/2006/relationships/hyperlink" Target="https://zakon-pro.ligazakon.net/document/GK52652?ed=2022_12_02&amp;an=67" TargetMode="External"/><Relationship Id="rId75" Type="http://schemas.openxmlformats.org/officeDocument/2006/relationships/hyperlink" Target="https://zakon-pro.ligazakon.net/document/GK52652?ed=2022_12_02&amp;an=7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zakon-pro.ligazakon.net/document/GK59300?ed=2025_08_12&amp;an=147" TargetMode="External"/><Relationship Id="rId23" Type="http://schemas.openxmlformats.org/officeDocument/2006/relationships/hyperlink" Target="https://zakon-pro.ligazakon.net/document/GK59300?ed=2025_08_12&amp;an=152" TargetMode="External"/><Relationship Id="rId28" Type="http://schemas.openxmlformats.org/officeDocument/2006/relationships/hyperlink" Target="https://zakon-pro.ligazakon.net/document/GK59300?ed=2025_08_12&amp;an=156" TargetMode="External"/><Relationship Id="rId36" Type="http://schemas.openxmlformats.org/officeDocument/2006/relationships/image" Target="media/image8.gif"/><Relationship Id="rId49" Type="http://schemas.openxmlformats.org/officeDocument/2006/relationships/hyperlink" Target="https://zakon-pro.ligazakon.net/document/GK59300?ed=2025_08_12&amp;an=172" TargetMode="External"/><Relationship Id="rId57" Type="http://schemas.openxmlformats.org/officeDocument/2006/relationships/hyperlink" Target="https://zakon-pro.ligazakon.net/document/GK52652?ed=2022_12_02&amp;an=37" TargetMode="External"/><Relationship Id="rId10" Type="http://schemas.openxmlformats.org/officeDocument/2006/relationships/hyperlink" Target="https://zakon.rada.gov.ua/laws/show/v0386874-22" TargetMode="External"/><Relationship Id="rId31" Type="http://schemas.openxmlformats.org/officeDocument/2006/relationships/hyperlink" Target="https://zakon.rada.gov.ua/laws/show/v1175874-18" TargetMode="External"/><Relationship Id="rId44" Type="http://schemas.openxmlformats.org/officeDocument/2006/relationships/hyperlink" Target="https://zakon-pro.ligazakon.net/document/GK59300?ed=2025_08_12&amp;an=170" TargetMode="External"/><Relationship Id="rId52" Type="http://schemas.openxmlformats.org/officeDocument/2006/relationships/hyperlink" Target="https://zakon.rada.gov.ua/laws/file/imgs/129/p478167n529v7-74.emf" TargetMode="External"/><Relationship Id="rId60" Type="http://schemas.openxmlformats.org/officeDocument/2006/relationships/hyperlink" Target="https://zakon-pro.ligazakon.net/document/GK52652?ed=2022_12_02&amp;an=45" TargetMode="External"/><Relationship Id="rId65" Type="http://schemas.openxmlformats.org/officeDocument/2006/relationships/hyperlink" Target="https://zakon-pro.ligazakon.net/document/GK52652?ed=2022_12_02&amp;an=67" TargetMode="External"/><Relationship Id="rId73" Type="http://schemas.openxmlformats.org/officeDocument/2006/relationships/hyperlink" Target="https://zakon-pro.ligazakon.net/document/GK52652?ed=2022_12_02&amp;an=71"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ps.ligazakon.net/document/view/gk40721?ed=2024_08_14&amp;an=15122" TargetMode="External"/><Relationship Id="rId13" Type="http://schemas.openxmlformats.org/officeDocument/2006/relationships/image" Target="media/image2.gif"/><Relationship Id="rId18" Type="http://schemas.openxmlformats.org/officeDocument/2006/relationships/hyperlink" Target="https://zakon-pro.ligazakon.net/document/GK59300?ed=2025_08_12&amp;an=149" TargetMode="External"/><Relationship Id="rId39" Type="http://schemas.openxmlformats.org/officeDocument/2006/relationships/hyperlink" Target="https://zakon-pro.ligazakon.net/document/GK59300?ed=2025_08_12&amp;an=162" TargetMode="External"/><Relationship Id="rId34" Type="http://schemas.openxmlformats.org/officeDocument/2006/relationships/hyperlink" Target="https://zakon-pro.ligazakon.net/document/GK59300?ed=2025_08_12&amp;an=158" TargetMode="External"/><Relationship Id="rId50" Type="http://schemas.openxmlformats.org/officeDocument/2006/relationships/image" Target="media/image14.gif"/><Relationship Id="rId55" Type="http://schemas.openxmlformats.org/officeDocument/2006/relationships/hyperlink" Target="https://zakon-pro.ligazakon.net/document/GK59300?ed=2025_08_12&amp;an=174" TargetMode="External"/><Relationship Id="rId76" Type="http://schemas.openxmlformats.org/officeDocument/2006/relationships/hyperlink" Target="https://zakon-pro.ligazakon.net/document/GK52652?ed=2022_12_02&amp;an=67" TargetMode="External"/><Relationship Id="rId7" Type="http://schemas.openxmlformats.org/officeDocument/2006/relationships/endnotes" Target="endnotes.xml"/><Relationship Id="rId71" Type="http://schemas.openxmlformats.org/officeDocument/2006/relationships/hyperlink" Target="https://zakon-pro.ligazakon.net/document/GK52652?ed=2022_12_02&amp;an=71" TargetMode="External"/><Relationship Id="rId2" Type="http://schemas.openxmlformats.org/officeDocument/2006/relationships/numbering" Target="numbering.xml"/><Relationship Id="rId29" Type="http://schemas.openxmlformats.org/officeDocument/2006/relationships/hyperlink" Target="https://zakon-pro.ligazakon.net/document/GK59300?ed=2025_08_12&amp;an=157"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29B58-32BF-4091-B229-3ACCE4E08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17</Pages>
  <Words>28537</Words>
  <Characters>16267</Characters>
  <Application>Microsoft Office Word</Application>
  <DocSecurity>0</DocSecurity>
  <Lines>135</Lines>
  <Paragraphs>89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NEURC</Company>
  <LinksUpToDate>false</LinksUpToDate>
  <CharactersWithSpaces>44715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Кириленко</dc:creator>
  <cp:keywords/>
  <dc:description/>
  <cp:lastModifiedBy>Вадим Ландар</cp:lastModifiedBy>
  <cp:revision>12</cp:revision>
  <cp:lastPrinted>2025-06-04T12:56:00Z</cp:lastPrinted>
  <dcterms:created xsi:type="dcterms:W3CDTF">2026-07-07T08:29:00Z</dcterms:created>
  <dcterms:modified xsi:type="dcterms:W3CDTF">2026-07-07T08:53:00Z</dcterms:modified>
</cp:coreProperties>
</file>