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E60D7" w14:textId="77777777" w:rsidR="00774251" w:rsidRDefault="00774251" w:rsidP="008B0793">
      <w:pPr>
        <w:keepNext/>
        <w:tabs>
          <w:tab w:val="left" w:pos="0"/>
        </w:tabs>
        <w:spacing w:after="0" w:line="240" w:lineRule="auto"/>
        <w:ind w:right="85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bookmarkStart w:id="0" w:name="_GoBack"/>
      <w:bookmarkEnd w:id="0"/>
    </w:p>
    <w:p w14:paraId="6061CB9A" w14:textId="77777777" w:rsidR="00733653" w:rsidRDefault="00733653" w:rsidP="008B0793">
      <w:pPr>
        <w:keepNext/>
        <w:tabs>
          <w:tab w:val="left" w:pos="0"/>
        </w:tabs>
        <w:spacing w:after="0" w:line="240" w:lineRule="auto"/>
        <w:ind w:right="85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2496E3F5" w14:textId="77777777" w:rsidR="00733653" w:rsidRDefault="00733653" w:rsidP="008B0793">
      <w:pPr>
        <w:keepNext/>
        <w:tabs>
          <w:tab w:val="left" w:pos="0"/>
        </w:tabs>
        <w:spacing w:after="0" w:line="240" w:lineRule="auto"/>
        <w:ind w:right="85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175D673" w14:textId="0F3145C0" w:rsidR="008919BF" w:rsidRDefault="00CB79B1" w:rsidP="008B0793">
      <w:pPr>
        <w:keepNext/>
        <w:tabs>
          <w:tab w:val="left" w:pos="0"/>
        </w:tabs>
        <w:spacing w:after="0" w:line="240" w:lineRule="auto"/>
        <w:ind w:right="85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B79B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Порівняльна таблиця до проєкту постанови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НКРЕКП</w:t>
      </w:r>
      <w:r w:rsidR="008919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«</w:t>
      </w:r>
      <w:r w:rsidR="008919BF" w:rsidRPr="008919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Про внесення </w:t>
      </w:r>
      <w:r w:rsidR="008919BF" w:rsidRPr="00CD1B2D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змін до</w:t>
      </w:r>
      <w:r w:rsidR="007F1117" w:rsidRPr="008919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="007F111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М</w:t>
      </w:r>
      <w:r w:rsidR="007F1117" w:rsidRPr="007F111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етодики </w:t>
      </w:r>
      <w:bookmarkStart w:id="1" w:name="_Hlk141781980"/>
      <w:r w:rsidR="007F1117" w:rsidRPr="007F111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розрахунку тарифу на послуги постачальника універсальних послуг</w:t>
      </w:r>
      <w:bookmarkEnd w:id="1"/>
      <w:r w:rsidR="008919B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»</w:t>
      </w:r>
    </w:p>
    <w:p w14:paraId="4FBB5366" w14:textId="77777777" w:rsidR="00733653" w:rsidRPr="005973EE" w:rsidRDefault="00733653" w:rsidP="008B0793">
      <w:pPr>
        <w:keepNext/>
        <w:tabs>
          <w:tab w:val="left" w:pos="0"/>
        </w:tabs>
        <w:spacing w:after="0" w:line="240" w:lineRule="auto"/>
        <w:ind w:right="85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20B0B20D" w14:textId="77777777" w:rsidR="00C33F3D" w:rsidRPr="00B124E7" w:rsidRDefault="00C33F3D" w:rsidP="00C33F3D">
      <w:pPr>
        <w:spacing w:after="0" w:line="240" w:lineRule="auto"/>
        <w:rPr>
          <w:rFonts w:ascii="Times New Roman" w:eastAsia="Times New Roman" w:hAnsi="Times New Roman" w:cs="Times New Roman"/>
          <w:vanish/>
          <w:sz w:val="32"/>
          <w:szCs w:val="32"/>
          <w:lang w:eastAsia="ru-RU"/>
        </w:rPr>
      </w:pPr>
    </w:p>
    <w:tbl>
      <w:tblPr>
        <w:tblW w:w="1587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7"/>
        <w:gridCol w:w="8080"/>
      </w:tblGrid>
      <w:tr w:rsidR="00C33F3D" w:rsidRPr="006A7352" w14:paraId="2E5BAF09" w14:textId="77777777" w:rsidTr="001A50F5">
        <w:trPr>
          <w:trHeight w:val="706"/>
        </w:trPr>
        <w:tc>
          <w:tcPr>
            <w:tcW w:w="7797" w:type="dxa"/>
            <w:vAlign w:val="center"/>
          </w:tcPr>
          <w:p w14:paraId="35AB6003" w14:textId="77777777" w:rsidR="00C33F3D" w:rsidRPr="006A7352" w:rsidRDefault="00C33F3D" w:rsidP="00DE3574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73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Чинна редакція Порядку</w:t>
            </w:r>
          </w:p>
        </w:tc>
        <w:tc>
          <w:tcPr>
            <w:tcW w:w="8080" w:type="dxa"/>
            <w:vAlign w:val="center"/>
          </w:tcPr>
          <w:p w14:paraId="0A8F166B" w14:textId="77777777" w:rsidR="00C33F3D" w:rsidRPr="006A7352" w:rsidRDefault="00C33F3D" w:rsidP="00DE35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lightGray"/>
                <w:lang w:eastAsia="ru-RU"/>
              </w:rPr>
            </w:pPr>
            <w:r w:rsidRPr="006A735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Редакція, що пропонується</w:t>
            </w:r>
          </w:p>
        </w:tc>
      </w:tr>
      <w:tr w:rsidR="002D4FEC" w:rsidRPr="006A7352" w14:paraId="2EFA5411" w14:textId="77777777" w:rsidTr="005A59A8">
        <w:trPr>
          <w:trHeight w:val="124"/>
        </w:trPr>
        <w:tc>
          <w:tcPr>
            <w:tcW w:w="7797" w:type="dxa"/>
          </w:tcPr>
          <w:p w14:paraId="31AF46F3" w14:textId="623D693C" w:rsidR="00AD0A52" w:rsidRPr="00B836C2" w:rsidRDefault="007F1117" w:rsidP="00B836C2">
            <w:pPr>
              <w:pStyle w:val="a8"/>
              <w:spacing w:before="0" w:beforeAutospacing="0" w:after="0" w:afterAutospacing="0"/>
              <w:ind w:firstLine="709"/>
              <w:jc w:val="center"/>
              <w:rPr>
                <w:sz w:val="28"/>
                <w:szCs w:val="28"/>
              </w:rPr>
            </w:pPr>
            <w:r w:rsidRPr="00B836C2">
              <w:rPr>
                <w:bCs/>
                <w:color w:val="333333"/>
                <w:sz w:val="28"/>
                <w:szCs w:val="28"/>
                <w:shd w:val="clear" w:color="auto" w:fill="FFFFFF"/>
              </w:rPr>
              <w:t>8</w:t>
            </w:r>
            <w:r w:rsidR="00B836C2" w:rsidRPr="00B836C2">
              <w:rPr>
                <w:bCs/>
                <w:color w:val="333333"/>
                <w:sz w:val="28"/>
                <w:szCs w:val="28"/>
                <w:shd w:val="clear" w:color="auto" w:fill="FFFFFF"/>
              </w:rPr>
              <w:t>.</w:t>
            </w:r>
            <w:r w:rsidR="00AD0A52" w:rsidRPr="00B836C2">
              <w:rPr>
                <w:bCs/>
                <w:color w:val="333333"/>
                <w:sz w:val="28"/>
                <w:szCs w:val="28"/>
                <w:shd w:val="clear" w:color="auto" w:fill="FFFFFF"/>
              </w:rPr>
              <w:t xml:space="preserve"> Механізм формування витрат</w:t>
            </w:r>
          </w:p>
          <w:p w14:paraId="5F837480" w14:textId="4B5F0AFB" w:rsidR="00D450E2" w:rsidRDefault="00AD0A52" w:rsidP="00D450E2">
            <w:pPr>
              <w:pStyle w:val="a8"/>
              <w:spacing w:before="0" w:beforeAutospacing="0" w:after="0" w:afterAutospacing="0"/>
              <w:ind w:firstLine="709"/>
              <w:jc w:val="both"/>
              <w:rPr>
                <w:rFonts w:eastAsia="Times New Roman"/>
                <w:spacing w:val="-2"/>
                <w:sz w:val="28"/>
                <w:szCs w:val="28"/>
              </w:rPr>
            </w:pPr>
            <w:r w:rsidRPr="00D450E2">
              <w:rPr>
                <w:sz w:val="28"/>
                <w:szCs w:val="28"/>
              </w:rPr>
              <w:t>8.</w:t>
            </w:r>
            <w:r w:rsidR="00B836C2">
              <w:rPr>
                <w:sz w:val="28"/>
                <w:szCs w:val="28"/>
              </w:rPr>
              <w:t>1</w:t>
            </w:r>
            <w:r w:rsidR="00D450E2" w:rsidRPr="00D450E2">
              <w:rPr>
                <w:sz w:val="28"/>
                <w:szCs w:val="28"/>
              </w:rPr>
              <w:t xml:space="preserve">. </w:t>
            </w:r>
            <w:r w:rsidR="00B836C2" w:rsidRPr="00B836C2">
              <w:rPr>
                <w:rFonts w:eastAsia="Times New Roman"/>
                <w:spacing w:val="-2"/>
                <w:sz w:val="28"/>
                <w:szCs w:val="28"/>
              </w:rPr>
              <w:t>Визначення операційних витрат:</w:t>
            </w:r>
          </w:p>
          <w:p w14:paraId="18352F6E" w14:textId="5D530CE8" w:rsidR="00B836C2" w:rsidRPr="00B836C2" w:rsidRDefault="00B836C2" w:rsidP="00D450E2">
            <w:pPr>
              <w:pStyle w:val="a8"/>
              <w:spacing w:before="0" w:beforeAutospacing="0" w:after="0" w:afterAutospacing="0"/>
              <w:ind w:firstLine="709"/>
              <w:jc w:val="both"/>
              <w:rPr>
                <w:rFonts w:eastAsia="Times New Roman"/>
                <w:spacing w:val="-2"/>
                <w:sz w:val="28"/>
                <w:szCs w:val="28"/>
              </w:rPr>
            </w:pPr>
            <w:r w:rsidRPr="00B836C2">
              <w:rPr>
                <w:rFonts w:eastAsia="Times New Roman"/>
                <w:spacing w:val="-2"/>
                <w:sz w:val="28"/>
                <w:szCs w:val="28"/>
              </w:rPr>
              <w:t>1) операційні витрати для забезпечення діяльності з надання послуг постачальника універсальних послуг визначаються за наступними економічними елементами та їх окремими складовими і розраховуються за формулою</w:t>
            </w:r>
          </w:p>
          <w:p w14:paraId="1620B1BF" w14:textId="264A2EA6" w:rsidR="00B836C2" w:rsidRPr="00F33799" w:rsidRDefault="00B836C2" w:rsidP="00B836C2">
            <w:pPr>
              <w:pStyle w:val="a8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BF15BB">
              <w:rPr>
                <w:i/>
                <w:sz w:val="28"/>
                <w:szCs w:val="28"/>
              </w:rPr>
              <w:t xml:space="preserve">ОВ = МВ + ОП </w:t>
            </w:r>
            <w:r w:rsidRPr="00125B5B">
              <w:rPr>
                <w:i/>
                <w:sz w:val="28"/>
                <w:szCs w:val="28"/>
              </w:rPr>
              <w:t>+ ЄСВ +</w:t>
            </w:r>
            <w:r w:rsidRPr="00BF15BB">
              <w:rPr>
                <w:i/>
                <w:sz w:val="28"/>
                <w:szCs w:val="28"/>
              </w:rPr>
              <w:t xml:space="preserve"> А + ІВ – КВ</w:t>
            </w:r>
            <w:r>
              <w:rPr>
                <w:rFonts w:cs="Courier New"/>
                <w:noProof/>
                <w:sz w:val="28"/>
                <w:szCs w:val="28"/>
              </w:rPr>
              <w:t xml:space="preserve">, </w:t>
            </w:r>
            <w:r w:rsidRPr="00DA5F55">
              <w:rPr>
                <w:sz w:val="28"/>
                <w:szCs w:val="28"/>
              </w:rPr>
              <w:t>тис.</w:t>
            </w:r>
            <w:r>
              <w:rPr>
                <w:sz w:val="28"/>
                <w:szCs w:val="28"/>
              </w:rPr>
              <w:t> </w:t>
            </w:r>
            <w:r w:rsidRPr="00DA5F55">
              <w:rPr>
                <w:sz w:val="28"/>
                <w:szCs w:val="28"/>
              </w:rPr>
              <w:t>грн</w:t>
            </w:r>
            <w:r>
              <w:rPr>
                <w:sz w:val="28"/>
                <w:szCs w:val="28"/>
              </w:rPr>
              <w:t xml:space="preserve">,          </w:t>
            </w:r>
            <w:r w:rsidRPr="00F33799">
              <w:rPr>
                <w:sz w:val="28"/>
                <w:szCs w:val="28"/>
              </w:rPr>
              <w:t>(2)</w:t>
            </w:r>
            <w:r>
              <w:rPr>
                <w:sz w:val="28"/>
                <w:szCs w:val="28"/>
              </w:rPr>
              <w:t xml:space="preserve">          </w:t>
            </w:r>
            <w:r w:rsidRPr="00F33799">
              <w:rPr>
                <w:sz w:val="28"/>
                <w:szCs w:val="28"/>
              </w:rPr>
              <w:t xml:space="preserve">         </w:t>
            </w:r>
          </w:p>
          <w:p w14:paraId="7F4FBA4F" w14:textId="77777777" w:rsidR="00B836C2" w:rsidRPr="005525BF" w:rsidRDefault="00B836C2" w:rsidP="00B836C2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10"/>
                <w:szCs w:val="10"/>
              </w:rPr>
            </w:pPr>
          </w:p>
          <w:p w14:paraId="30AB654E" w14:textId="77777777" w:rsidR="00B836C2" w:rsidRPr="00F33799" w:rsidRDefault="00B836C2" w:rsidP="00B836C2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F33799">
              <w:rPr>
                <w:sz w:val="28"/>
                <w:szCs w:val="28"/>
              </w:rPr>
              <w:t xml:space="preserve">де </w:t>
            </w:r>
            <w:r w:rsidRPr="00BF15BB">
              <w:rPr>
                <w:i/>
                <w:sz w:val="28"/>
                <w:szCs w:val="28"/>
              </w:rPr>
              <w:t>МВ</w:t>
            </w:r>
            <w:r w:rsidRPr="00F33799">
              <w:rPr>
                <w:sz w:val="28"/>
                <w:szCs w:val="28"/>
              </w:rPr>
              <w:t xml:space="preserve"> – матеріальні витрати на провадження діяльності </w:t>
            </w:r>
            <w:r w:rsidRPr="006A1BC1">
              <w:rPr>
                <w:sz w:val="28"/>
                <w:szCs w:val="28"/>
              </w:rPr>
              <w:t xml:space="preserve">з </w:t>
            </w:r>
            <w:r>
              <w:rPr>
                <w:sz w:val="28"/>
                <w:szCs w:val="28"/>
              </w:rPr>
              <w:t xml:space="preserve"> надання послуг постачальника універсальних послуг</w:t>
            </w:r>
            <w:r w:rsidRPr="006A1B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 прогнозний </w:t>
            </w:r>
            <w:r w:rsidRPr="006A1BC1">
              <w:rPr>
                <w:sz w:val="28"/>
                <w:szCs w:val="28"/>
              </w:rPr>
              <w:t>період</w:t>
            </w:r>
            <w:r w:rsidRPr="00F33799">
              <w:rPr>
                <w:sz w:val="28"/>
                <w:szCs w:val="28"/>
              </w:rPr>
              <w:t>, тис. грн;</w:t>
            </w:r>
          </w:p>
          <w:p w14:paraId="3A5A3DE0" w14:textId="5D5D52AE" w:rsidR="00B836C2" w:rsidRPr="00F33799" w:rsidRDefault="00B836C2" w:rsidP="00B836C2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BF15BB">
              <w:rPr>
                <w:i/>
                <w:sz w:val="28"/>
                <w:szCs w:val="28"/>
              </w:rPr>
              <w:t>ОП</w:t>
            </w:r>
            <w:r w:rsidRPr="00F33799">
              <w:rPr>
                <w:sz w:val="28"/>
                <w:szCs w:val="28"/>
              </w:rPr>
              <w:t xml:space="preserve"> – витрати на оплату праці </w:t>
            </w:r>
            <w:r>
              <w:rPr>
                <w:sz w:val="28"/>
                <w:szCs w:val="28"/>
              </w:rPr>
              <w:t xml:space="preserve">на прогнозний </w:t>
            </w:r>
            <w:r w:rsidRPr="006A1BC1">
              <w:rPr>
                <w:sz w:val="28"/>
                <w:szCs w:val="28"/>
              </w:rPr>
              <w:t>період</w:t>
            </w:r>
            <w:r w:rsidRPr="00F33799">
              <w:rPr>
                <w:sz w:val="28"/>
                <w:szCs w:val="28"/>
              </w:rPr>
              <w:t>, тис</w:t>
            </w:r>
            <w:r w:rsidR="00D54D44" w:rsidRPr="00F33799">
              <w:rPr>
                <w:sz w:val="28"/>
                <w:szCs w:val="28"/>
              </w:rPr>
              <w:t>.</w:t>
            </w:r>
            <w:r w:rsidR="00D54D44">
              <w:rPr>
                <w:sz w:val="28"/>
                <w:szCs w:val="28"/>
              </w:rPr>
              <w:t> </w:t>
            </w:r>
            <w:r w:rsidRPr="00F33799">
              <w:rPr>
                <w:sz w:val="28"/>
                <w:szCs w:val="28"/>
              </w:rPr>
              <w:t>грн;</w:t>
            </w:r>
          </w:p>
          <w:p w14:paraId="33047A5D" w14:textId="77777777" w:rsidR="00B836C2" w:rsidRPr="00F33799" w:rsidRDefault="00B836C2" w:rsidP="00B836C2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125B5B">
              <w:rPr>
                <w:i/>
                <w:sz w:val="28"/>
                <w:szCs w:val="28"/>
              </w:rPr>
              <w:t>ЄСВ</w:t>
            </w:r>
            <w:r w:rsidRPr="00125B5B">
              <w:rPr>
                <w:sz w:val="28"/>
                <w:szCs w:val="28"/>
              </w:rPr>
              <w:t xml:space="preserve"> – відрахування єдиного соціального внеску на прогнозний період, тис. грн;</w:t>
            </w:r>
          </w:p>
          <w:p w14:paraId="4DD72045" w14:textId="77777777" w:rsidR="00B836C2" w:rsidRPr="00F33799" w:rsidRDefault="00B836C2" w:rsidP="00B836C2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BF15BB">
              <w:rPr>
                <w:i/>
                <w:sz w:val="28"/>
                <w:szCs w:val="28"/>
              </w:rPr>
              <w:t>А</w:t>
            </w:r>
            <w:r w:rsidRPr="00F33799">
              <w:rPr>
                <w:sz w:val="28"/>
                <w:szCs w:val="28"/>
              </w:rPr>
              <w:t xml:space="preserve"> – амортизація </w:t>
            </w:r>
            <w:r>
              <w:rPr>
                <w:sz w:val="28"/>
                <w:szCs w:val="28"/>
              </w:rPr>
              <w:t xml:space="preserve">на прогнозний </w:t>
            </w:r>
            <w:r w:rsidRPr="006A1BC1">
              <w:rPr>
                <w:sz w:val="28"/>
                <w:szCs w:val="28"/>
              </w:rPr>
              <w:t>період</w:t>
            </w:r>
            <w:r w:rsidRPr="00F33799">
              <w:rPr>
                <w:sz w:val="28"/>
                <w:szCs w:val="28"/>
              </w:rPr>
              <w:t>, тис. грн;</w:t>
            </w:r>
          </w:p>
          <w:p w14:paraId="50FDD2C7" w14:textId="6039BE2B" w:rsidR="00B836C2" w:rsidRPr="00F33799" w:rsidRDefault="00B836C2" w:rsidP="00B836C2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BF15BB">
              <w:rPr>
                <w:i/>
                <w:sz w:val="28"/>
                <w:szCs w:val="28"/>
              </w:rPr>
              <w:t>ІВ</w:t>
            </w:r>
            <w:r w:rsidRPr="00F33799">
              <w:rPr>
                <w:sz w:val="28"/>
                <w:szCs w:val="28"/>
              </w:rPr>
              <w:t xml:space="preserve"> – інші операційні витрати </w:t>
            </w:r>
            <w:r>
              <w:rPr>
                <w:sz w:val="28"/>
                <w:szCs w:val="28"/>
              </w:rPr>
              <w:t xml:space="preserve">на прогнозний </w:t>
            </w:r>
            <w:r w:rsidRPr="006A1BC1">
              <w:rPr>
                <w:sz w:val="28"/>
                <w:szCs w:val="28"/>
              </w:rPr>
              <w:t>період</w:t>
            </w:r>
            <w:r>
              <w:rPr>
                <w:sz w:val="28"/>
                <w:szCs w:val="28"/>
              </w:rPr>
              <w:t>, тис</w:t>
            </w:r>
            <w:r w:rsidR="00D54D44">
              <w:rPr>
                <w:sz w:val="28"/>
                <w:szCs w:val="28"/>
              </w:rPr>
              <w:t>. </w:t>
            </w:r>
            <w:r>
              <w:rPr>
                <w:sz w:val="28"/>
                <w:szCs w:val="28"/>
              </w:rPr>
              <w:t>грн;</w:t>
            </w:r>
          </w:p>
          <w:p w14:paraId="5D56945C" w14:textId="1091215E" w:rsidR="00B836C2" w:rsidRPr="001D6EF4" w:rsidRDefault="00B836C2" w:rsidP="00B836C2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1D6EF4">
              <w:rPr>
                <w:i/>
                <w:sz w:val="28"/>
                <w:szCs w:val="28"/>
              </w:rPr>
              <w:t>КВ</w:t>
            </w:r>
            <w:r w:rsidRPr="001D6EF4">
              <w:rPr>
                <w:sz w:val="28"/>
                <w:szCs w:val="28"/>
              </w:rPr>
              <w:t xml:space="preserve"> – </w:t>
            </w:r>
            <w:r w:rsidRPr="00B836C2">
              <w:rPr>
                <w:sz w:val="28"/>
                <w:szCs w:val="28"/>
              </w:rPr>
              <w:t>коригування витрат (вилучення або компенсація постачальнику універсальних послуг за результатами діяльності) на прогнозний період, тис. грн.</w:t>
            </w:r>
          </w:p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7"/>
              <w:gridCol w:w="7374"/>
            </w:tblGrid>
            <w:tr w:rsidR="00B836C2" w:rsidRPr="00B836C2" w14:paraId="445F454B" w14:textId="77777777" w:rsidTr="00B836C2">
              <w:trPr>
                <w:tblCellSpacing w:w="0" w:type="dxa"/>
              </w:trPr>
              <w:tc>
                <w:tcPr>
                  <w:tcW w:w="330" w:type="dxa"/>
                  <w:hideMark/>
                </w:tcPr>
                <w:p w14:paraId="08F1FE7B" w14:textId="77777777" w:rsidR="00B836C2" w:rsidRPr="00B836C2" w:rsidRDefault="00B836C2" w:rsidP="00B83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12195" w:type="dxa"/>
                  <w:hideMark/>
                </w:tcPr>
                <w:p w14:paraId="46BC6443" w14:textId="5E58D285" w:rsidR="00B836C2" w:rsidRPr="00B836C2" w:rsidRDefault="00B836C2" w:rsidP="00B836C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</w:tc>
            </w:tr>
          </w:tbl>
          <w:p w14:paraId="51192F69" w14:textId="77777777" w:rsidR="00D450E2" w:rsidRPr="00D450E2" w:rsidRDefault="00D450E2" w:rsidP="00D450E2">
            <w:pPr>
              <w:autoSpaceDE w:val="0"/>
              <w:autoSpaceDN w:val="0"/>
              <w:adjustRightInd w:val="0"/>
              <w:ind w:firstLine="540"/>
              <w:jc w:val="right"/>
              <w:rPr>
                <w:rFonts w:ascii="Times New Roman" w:hAnsi="Times New Roman" w:cs="Times New Roman"/>
                <w:noProof/>
                <w:sz w:val="10"/>
                <w:szCs w:val="10"/>
              </w:rPr>
            </w:pPr>
          </w:p>
          <w:p w14:paraId="0AD59014" w14:textId="63FEF4C7" w:rsidR="00D450E2" w:rsidRPr="00B836C2" w:rsidRDefault="00B836C2" w:rsidP="00B219CD">
            <w:pPr>
              <w:pStyle w:val="a8"/>
              <w:spacing w:before="0" w:beforeAutospacing="0" w:after="0" w:afterAutospacing="0"/>
              <w:ind w:firstLine="709"/>
              <w:jc w:val="both"/>
              <w:rPr>
                <w:rFonts w:eastAsia="Times New Roman"/>
                <w:spacing w:val="-2"/>
                <w:sz w:val="28"/>
                <w:szCs w:val="28"/>
              </w:rPr>
            </w:pPr>
            <w:r w:rsidRPr="00B836C2">
              <w:rPr>
                <w:rFonts w:eastAsia="Times New Roman"/>
                <w:spacing w:val="-2"/>
                <w:sz w:val="28"/>
                <w:szCs w:val="28"/>
              </w:rPr>
              <w:t xml:space="preserve">Для ліцензіатів, перелік яких наведено в додатку 5 до цієї Методики, </w:t>
            </w:r>
            <w:r w:rsidRPr="00B836C2">
              <w:rPr>
                <w:rFonts w:eastAsia="Times New Roman"/>
                <w:b/>
                <w:strike/>
                <w:spacing w:val="-2"/>
                <w:sz w:val="28"/>
                <w:szCs w:val="28"/>
              </w:rPr>
              <w:t>на 2025 рік</w:t>
            </w:r>
            <w:r w:rsidRPr="00B836C2">
              <w:rPr>
                <w:rFonts w:eastAsia="Times New Roman"/>
                <w:spacing w:val="-2"/>
                <w:sz w:val="28"/>
                <w:szCs w:val="28"/>
              </w:rPr>
              <w:t xml:space="preserve"> розрахунок операційних витрат, крім:</w:t>
            </w:r>
          </w:p>
          <w:p w14:paraId="476DFDAD" w14:textId="73AD6F8A" w:rsidR="002D4FEC" w:rsidRPr="00B836C2" w:rsidRDefault="00AD0A52" w:rsidP="00B836C2">
            <w:pPr>
              <w:pStyle w:val="a8"/>
              <w:spacing w:before="0" w:beforeAutospacing="0" w:after="0" w:afterAutospacing="0"/>
              <w:ind w:firstLine="709"/>
              <w:jc w:val="both"/>
              <w:rPr>
                <w:rFonts w:eastAsia="Times New Roman"/>
                <w:spacing w:val="-2"/>
                <w:sz w:val="28"/>
                <w:szCs w:val="28"/>
              </w:rPr>
            </w:pPr>
            <w:r w:rsidRPr="00B836C2">
              <w:rPr>
                <w:rFonts w:eastAsia="Times New Roman"/>
                <w:spacing w:val="-2"/>
                <w:sz w:val="28"/>
                <w:szCs w:val="28"/>
              </w:rPr>
              <w:t>…..</w:t>
            </w:r>
          </w:p>
        </w:tc>
        <w:tc>
          <w:tcPr>
            <w:tcW w:w="8080" w:type="dxa"/>
          </w:tcPr>
          <w:p w14:paraId="66CB43BE" w14:textId="77777777" w:rsidR="00B836C2" w:rsidRPr="00B836C2" w:rsidRDefault="00B836C2" w:rsidP="00B836C2">
            <w:pPr>
              <w:pStyle w:val="a8"/>
              <w:spacing w:before="0" w:beforeAutospacing="0" w:after="0" w:afterAutospacing="0"/>
              <w:ind w:firstLine="709"/>
              <w:jc w:val="center"/>
              <w:rPr>
                <w:sz w:val="28"/>
                <w:szCs w:val="28"/>
              </w:rPr>
            </w:pPr>
            <w:r w:rsidRPr="00B836C2">
              <w:rPr>
                <w:bCs/>
                <w:color w:val="333333"/>
                <w:sz w:val="28"/>
                <w:szCs w:val="28"/>
                <w:shd w:val="clear" w:color="auto" w:fill="FFFFFF"/>
              </w:rPr>
              <w:t>8. Механізм формування витрат</w:t>
            </w:r>
          </w:p>
          <w:p w14:paraId="1EF2C597" w14:textId="77777777" w:rsidR="00B836C2" w:rsidRDefault="00B836C2" w:rsidP="00B836C2">
            <w:pPr>
              <w:pStyle w:val="a8"/>
              <w:spacing w:before="0" w:beforeAutospacing="0" w:after="0" w:afterAutospacing="0"/>
              <w:ind w:firstLine="709"/>
              <w:jc w:val="both"/>
              <w:rPr>
                <w:rFonts w:eastAsia="Times New Roman"/>
                <w:spacing w:val="-2"/>
                <w:sz w:val="28"/>
                <w:szCs w:val="28"/>
              </w:rPr>
            </w:pPr>
            <w:r w:rsidRPr="00D450E2">
              <w:rPr>
                <w:sz w:val="28"/>
                <w:szCs w:val="28"/>
              </w:rPr>
              <w:t>8.</w:t>
            </w:r>
            <w:r>
              <w:rPr>
                <w:sz w:val="28"/>
                <w:szCs w:val="28"/>
              </w:rPr>
              <w:t>1</w:t>
            </w:r>
            <w:r w:rsidRPr="00D450E2">
              <w:rPr>
                <w:sz w:val="28"/>
                <w:szCs w:val="28"/>
              </w:rPr>
              <w:t xml:space="preserve">. </w:t>
            </w:r>
            <w:r w:rsidRPr="00B836C2">
              <w:rPr>
                <w:rFonts w:eastAsia="Times New Roman"/>
                <w:spacing w:val="-2"/>
                <w:sz w:val="28"/>
                <w:szCs w:val="28"/>
              </w:rPr>
              <w:t>Визначення операційних витрат:</w:t>
            </w:r>
          </w:p>
          <w:p w14:paraId="6292E51B" w14:textId="77777777" w:rsidR="00B836C2" w:rsidRPr="00B836C2" w:rsidRDefault="00B836C2" w:rsidP="00B836C2">
            <w:pPr>
              <w:pStyle w:val="a8"/>
              <w:spacing w:before="0" w:beforeAutospacing="0" w:after="0" w:afterAutospacing="0"/>
              <w:ind w:firstLine="709"/>
              <w:jc w:val="both"/>
              <w:rPr>
                <w:rFonts w:eastAsia="Times New Roman"/>
                <w:spacing w:val="-2"/>
                <w:sz w:val="28"/>
                <w:szCs w:val="28"/>
              </w:rPr>
            </w:pPr>
            <w:r w:rsidRPr="00B836C2">
              <w:rPr>
                <w:rFonts w:eastAsia="Times New Roman"/>
                <w:spacing w:val="-2"/>
                <w:sz w:val="28"/>
                <w:szCs w:val="28"/>
              </w:rPr>
              <w:t>1) операційні витрати для забезпечення діяльності з надання послуг постачальника універсальних послуг визначаються за наступними економічними елементами та їх окремими складовими і розраховуються за формулою</w:t>
            </w:r>
          </w:p>
          <w:p w14:paraId="386C1FF1" w14:textId="77777777" w:rsidR="00B836C2" w:rsidRPr="00F33799" w:rsidRDefault="00B836C2" w:rsidP="00B836C2">
            <w:pPr>
              <w:pStyle w:val="a8"/>
              <w:spacing w:before="0" w:beforeAutospacing="0" w:after="0" w:afterAutospacing="0"/>
              <w:ind w:firstLine="709"/>
              <w:rPr>
                <w:sz w:val="28"/>
                <w:szCs w:val="28"/>
              </w:rPr>
            </w:pPr>
            <w:r w:rsidRPr="00BF15BB">
              <w:rPr>
                <w:i/>
                <w:sz w:val="28"/>
                <w:szCs w:val="28"/>
              </w:rPr>
              <w:t xml:space="preserve">ОВ = МВ + ОП </w:t>
            </w:r>
            <w:r w:rsidRPr="00125B5B">
              <w:rPr>
                <w:i/>
                <w:sz w:val="28"/>
                <w:szCs w:val="28"/>
              </w:rPr>
              <w:t>+ ЄСВ +</w:t>
            </w:r>
            <w:r w:rsidRPr="00BF15BB">
              <w:rPr>
                <w:i/>
                <w:sz w:val="28"/>
                <w:szCs w:val="28"/>
              </w:rPr>
              <w:t xml:space="preserve"> А + ІВ – КВ</w:t>
            </w:r>
            <w:r>
              <w:rPr>
                <w:rFonts w:cs="Courier New"/>
                <w:noProof/>
                <w:sz w:val="28"/>
                <w:szCs w:val="28"/>
              </w:rPr>
              <w:t xml:space="preserve">, </w:t>
            </w:r>
            <w:r w:rsidRPr="00DA5F55">
              <w:rPr>
                <w:sz w:val="28"/>
                <w:szCs w:val="28"/>
              </w:rPr>
              <w:t>тис.</w:t>
            </w:r>
            <w:r>
              <w:rPr>
                <w:sz w:val="28"/>
                <w:szCs w:val="28"/>
              </w:rPr>
              <w:t> </w:t>
            </w:r>
            <w:r w:rsidRPr="00DA5F55">
              <w:rPr>
                <w:sz w:val="28"/>
                <w:szCs w:val="28"/>
              </w:rPr>
              <w:t>грн</w:t>
            </w:r>
            <w:r>
              <w:rPr>
                <w:sz w:val="28"/>
                <w:szCs w:val="28"/>
              </w:rPr>
              <w:t xml:space="preserve">,          </w:t>
            </w:r>
            <w:r w:rsidRPr="00F33799">
              <w:rPr>
                <w:sz w:val="28"/>
                <w:szCs w:val="28"/>
              </w:rPr>
              <w:t>(2)</w:t>
            </w:r>
            <w:r>
              <w:rPr>
                <w:sz w:val="28"/>
                <w:szCs w:val="28"/>
              </w:rPr>
              <w:t xml:space="preserve">          </w:t>
            </w:r>
            <w:r w:rsidRPr="00F33799">
              <w:rPr>
                <w:sz w:val="28"/>
                <w:szCs w:val="28"/>
              </w:rPr>
              <w:t xml:space="preserve">         </w:t>
            </w:r>
          </w:p>
          <w:p w14:paraId="27121FF1" w14:textId="77777777" w:rsidR="00B836C2" w:rsidRPr="005525BF" w:rsidRDefault="00B836C2" w:rsidP="00B836C2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10"/>
                <w:szCs w:val="10"/>
              </w:rPr>
            </w:pPr>
          </w:p>
          <w:p w14:paraId="7D602DA6" w14:textId="77777777" w:rsidR="00B836C2" w:rsidRPr="00F33799" w:rsidRDefault="00B836C2" w:rsidP="00B836C2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F33799">
              <w:rPr>
                <w:sz w:val="28"/>
                <w:szCs w:val="28"/>
              </w:rPr>
              <w:t xml:space="preserve">де </w:t>
            </w:r>
            <w:r w:rsidRPr="00BF15BB">
              <w:rPr>
                <w:i/>
                <w:sz w:val="28"/>
                <w:szCs w:val="28"/>
              </w:rPr>
              <w:t>МВ</w:t>
            </w:r>
            <w:r w:rsidRPr="00F33799">
              <w:rPr>
                <w:sz w:val="28"/>
                <w:szCs w:val="28"/>
              </w:rPr>
              <w:t xml:space="preserve"> – матеріальні витрати на провадження діяльності </w:t>
            </w:r>
            <w:r w:rsidRPr="006A1BC1">
              <w:rPr>
                <w:sz w:val="28"/>
                <w:szCs w:val="28"/>
              </w:rPr>
              <w:t xml:space="preserve">з </w:t>
            </w:r>
            <w:r>
              <w:rPr>
                <w:sz w:val="28"/>
                <w:szCs w:val="28"/>
              </w:rPr>
              <w:t xml:space="preserve"> надання послуг постачальника універсальних послуг</w:t>
            </w:r>
            <w:r w:rsidRPr="006A1BC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на прогнозний </w:t>
            </w:r>
            <w:r w:rsidRPr="006A1BC1">
              <w:rPr>
                <w:sz w:val="28"/>
                <w:szCs w:val="28"/>
              </w:rPr>
              <w:t>період</w:t>
            </w:r>
            <w:r w:rsidRPr="00F33799">
              <w:rPr>
                <w:sz w:val="28"/>
                <w:szCs w:val="28"/>
              </w:rPr>
              <w:t>, тис. грн;</w:t>
            </w:r>
          </w:p>
          <w:p w14:paraId="6DC435FC" w14:textId="2241531C" w:rsidR="00B836C2" w:rsidRPr="00F33799" w:rsidRDefault="00B836C2" w:rsidP="00B836C2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BF15BB">
              <w:rPr>
                <w:i/>
                <w:sz w:val="28"/>
                <w:szCs w:val="28"/>
              </w:rPr>
              <w:t>ОП</w:t>
            </w:r>
            <w:r w:rsidRPr="00F33799">
              <w:rPr>
                <w:sz w:val="28"/>
                <w:szCs w:val="28"/>
              </w:rPr>
              <w:t xml:space="preserve"> – витрати на оплату праці </w:t>
            </w:r>
            <w:r>
              <w:rPr>
                <w:sz w:val="28"/>
                <w:szCs w:val="28"/>
              </w:rPr>
              <w:t xml:space="preserve">на прогнозний </w:t>
            </w:r>
            <w:r w:rsidRPr="006A1BC1">
              <w:rPr>
                <w:sz w:val="28"/>
                <w:szCs w:val="28"/>
              </w:rPr>
              <w:t>період</w:t>
            </w:r>
            <w:r w:rsidRPr="00F33799">
              <w:rPr>
                <w:sz w:val="28"/>
                <w:szCs w:val="28"/>
              </w:rPr>
              <w:t>, тис</w:t>
            </w:r>
            <w:r w:rsidR="00D54D44" w:rsidRPr="00F33799">
              <w:rPr>
                <w:sz w:val="28"/>
                <w:szCs w:val="28"/>
              </w:rPr>
              <w:t>.</w:t>
            </w:r>
            <w:r w:rsidR="00D54D44">
              <w:rPr>
                <w:sz w:val="28"/>
                <w:szCs w:val="28"/>
              </w:rPr>
              <w:t> </w:t>
            </w:r>
            <w:r w:rsidRPr="00F33799">
              <w:rPr>
                <w:sz w:val="28"/>
                <w:szCs w:val="28"/>
              </w:rPr>
              <w:t>грн;</w:t>
            </w:r>
          </w:p>
          <w:p w14:paraId="1B57E7FB" w14:textId="77777777" w:rsidR="00B836C2" w:rsidRPr="00F33799" w:rsidRDefault="00B836C2" w:rsidP="00B836C2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125B5B">
              <w:rPr>
                <w:i/>
                <w:sz w:val="28"/>
                <w:szCs w:val="28"/>
              </w:rPr>
              <w:t>ЄСВ</w:t>
            </w:r>
            <w:r w:rsidRPr="00125B5B">
              <w:rPr>
                <w:sz w:val="28"/>
                <w:szCs w:val="28"/>
              </w:rPr>
              <w:t xml:space="preserve"> – відрахування єдиного соціального внеску на прогнозний період, тис. грн;</w:t>
            </w:r>
          </w:p>
          <w:p w14:paraId="166B3D29" w14:textId="77777777" w:rsidR="00B836C2" w:rsidRPr="00F33799" w:rsidRDefault="00B836C2" w:rsidP="00B836C2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BF15BB">
              <w:rPr>
                <w:i/>
                <w:sz w:val="28"/>
                <w:szCs w:val="28"/>
              </w:rPr>
              <w:t>А</w:t>
            </w:r>
            <w:r w:rsidRPr="00F33799">
              <w:rPr>
                <w:sz w:val="28"/>
                <w:szCs w:val="28"/>
              </w:rPr>
              <w:t xml:space="preserve"> – амортизація </w:t>
            </w:r>
            <w:r>
              <w:rPr>
                <w:sz w:val="28"/>
                <w:szCs w:val="28"/>
              </w:rPr>
              <w:t xml:space="preserve">на прогнозний </w:t>
            </w:r>
            <w:r w:rsidRPr="006A1BC1">
              <w:rPr>
                <w:sz w:val="28"/>
                <w:szCs w:val="28"/>
              </w:rPr>
              <w:t>період</w:t>
            </w:r>
            <w:r w:rsidRPr="00F33799">
              <w:rPr>
                <w:sz w:val="28"/>
                <w:szCs w:val="28"/>
              </w:rPr>
              <w:t>, тис. грн;</w:t>
            </w:r>
          </w:p>
          <w:p w14:paraId="2B16117B" w14:textId="77777777" w:rsidR="00B836C2" w:rsidRPr="00F33799" w:rsidRDefault="00B836C2" w:rsidP="00B836C2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BF15BB">
              <w:rPr>
                <w:i/>
                <w:sz w:val="28"/>
                <w:szCs w:val="28"/>
              </w:rPr>
              <w:t>ІВ</w:t>
            </w:r>
            <w:r w:rsidRPr="00F33799">
              <w:rPr>
                <w:sz w:val="28"/>
                <w:szCs w:val="28"/>
              </w:rPr>
              <w:t xml:space="preserve"> – інші операційні витрати </w:t>
            </w:r>
            <w:r>
              <w:rPr>
                <w:sz w:val="28"/>
                <w:szCs w:val="28"/>
              </w:rPr>
              <w:t xml:space="preserve">на прогнозний </w:t>
            </w:r>
            <w:r w:rsidRPr="006A1BC1">
              <w:rPr>
                <w:sz w:val="28"/>
                <w:szCs w:val="28"/>
              </w:rPr>
              <w:t>період</w:t>
            </w:r>
            <w:r>
              <w:rPr>
                <w:sz w:val="28"/>
                <w:szCs w:val="28"/>
              </w:rPr>
              <w:t>, тис. грн;</w:t>
            </w:r>
          </w:p>
          <w:p w14:paraId="08A96F62" w14:textId="77777777" w:rsidR="00B836C2" w:rsidRPr="001D6EF4" w:rsidRDefault="00B836C2" w:rsidP="00B836C2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1D6EF4">
              <w:rPr>
                <w:i/>
                <w:sz w:val="28"/>
                <w:szCs w:val="28"/>
              </w:rPr>
              <w:t>КВ</w:t>
            </w:r>
            <w:r w:rsidRPr="001D6EF4">
              <w:rPr>
                <w:sz w:val="28"/>
                <w:szCs w:val="28"/>
              </w:rPr>
              <w:t xml:space="preserve"> – </w:t>
            </w:r>
            <w:r w:rsidRPr="00B836C2">
              <w:rPr>
                <w:sz w:val="28"/>
                <w:szCs w:val="28"/>
              </w:rPr>
              <w:t>коригування витрат (вилучення або компенсація постачальнику універсальних послуг за результатами діяльності) на прогнозний період, тис. грн.</w:t>
            </w:r>
          </w:p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4"/>
              <w:gridCol w:w="7650"/>
            </w:tblGrid>
            <w:tr w:rsidR="00B836C2" w:rsidRPr="00B836C2" w14:paraId="7C4D8696" w14:textId="77777777" w:rsidTr="00315A23">
              <w:trPr>
                <w:tblCellSpacing w:w="0" w:type="dxa"/>
              </w:trPr>
              <w:tc>
                <w:tcPr>
                  <w:tcW w:w="330" w:type="dxa"/>
                  <w:hideMark/>
                </w:tcPr>
                <w:p w14:paraId="6722B1F4" w14:textId="77777777" w:rsidR="00B836C2" w:rsidRPr="00B836C2" w:rsidRDefault="00B836C2" w:rsidP="00B836C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</w:tc>
              <w:tc>
                <w:tcPr>
                  <w:tcW w:w="12195" w:type="dxa"/>
                  <w:hideMark/>
                </w:tcPr>
                <w:p w14:paraId="3911D60D" w14:textId="77777777" w:rsidR="00B836C2" w:rsidRPr="00B836C2" w:rsidRDefault="00B836C2" w:rsidP="00B836C2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uk-UA"/>
                    </w:rPr>
                  </w:pPr>
                </w:p>
              </w:tc>
            </w:tr>
          </w:tbl>
          <w:p w14:paraId="45312ED7" w14:textId="77777777" w:rsidR="00B836C2" w:rsidRPr="00D450E2" w:rsidRDefault="00B836C2" w:rsidP="00B836C2">
            <w:pPr>
              <w:autoSpaceDE w:val="0"/>
              <w:autoSpaceDN w:val="0"/>
              <w:adjustRightInd w:val="0"/>
              <w:ind w:firstLine="540"/>
              <w:jc w:val="right"/>
              <w:rPr>
                <w:rFonts w:ascii="Times New Roman" w:hAnsi="Times New Roman" w:cs="Times New Roman"/>
                <w:noProof/>
                <w:sz w:val="10"/>
                <w:szCs w:val="10"/>
              </w:rPr>
            </w:pPr>
          </w:p>
          <w:p w14:paraId="0ADEBBCF" w14:textId="00CFDC8E" w:rsidR="00B836C2" w:rsidRPr="00B836C2" w:rsidRDefault="00B836C2" w:rsidP="00B836C2">
            <w:pPr>
              <w:pStyle w:val="a8"/>
              <w:spacing w:before="0" w:beforeAutospacing="0" w:after="0" w:afterAutospacing="0"/>
              <w:ind w:firstLine="709"/>
              <w:jc w:val="both"/>
              <w:rPr>
                <w:rFonts w:eastAsia="Times New Roman"/>
                <w:spacing w:val="-2"/>
                <w:sz w:val="28"/>
                <w:szCs w:val="28"/>
              </w:rPr>
            </w:pPr>
            <w:r w:rsidRPr="00B836C2">
              <w:rPr>
                <w:rFonts w:eastAsia="Times New Roman"/>
                <w:spacing w:val="-2"/>
                <w:sz w:val="28"/>
                <w:szCs w:val="28"/>
              </w:rPr>
              <w:t xml:space="preserve">Для ліцензіатів, перелік яких наведено в додатку 5 до цієї Методики, </w:t>
            </w:r>
            <w:r w:rsidRPr="00B836C2">
              <w:rPr>
                <w:b/>
                <w:sz w:val="28"/>
                <w:szCs w:val="20"/>
              </w:rPr>
              <w:t>починаючи з 2025 року</w:t>
            </w:r>
            <w:r w:rsidR="0008323D" w:rsidRPr="007A557F">
              <w:rPr>
                <w:sz w:val="28"/>
                <w:szCs w:val="20"/>
              </w:rPr>
              <w:t>,</w:t>
            </w:r>
            <w:r w:rsidRPr="00B836C2">
              <w:rPr>
                <w:rFonts w:eastAsia="Times New Roman"/>
                <w:spacing w:val="-2"/>
                <w:sz w:val="28"/>
                <w:szCs w:val="28"/>
              </w:rPr>
              <w:t xml:space="preserve"> розрахунок операційних витрат, крім:</w:t>
            </w:r>
          </w:p>
          <w:p w14:paraId="19C2A155" w14:textId="77777777" w:rsidR="002D4FEC" w:rsidRDefault="00B836C2" w:rsidP="00B836C2">
            <w:pPr>
              <w:pStyle w:val="a8"/>
              <w:spacing w:before="0" w:beforeAutospacing="0" w:after="0" w:afterAutospacing="0"/>
              <w:ind w:firstLine="709"/>
              <w:jc w:val="both"/>
              <w:rPr>
                <w:rFonts w:eastAsia="Times New Roman"/>
                <w:spacing w:val="-2"/>
                <w:sz w:val="28"/>
                <w:szCs w:val="28"/>
              </w:rPr>
            </w:pPr>
            <w:r w:rsidRPr="00B836C2">
              <w:rPr>
                <w:rFonts w:eastAsia="Times New Roman"/>
                <w:spacing w:val="-2"/>
                <w:sz w:val="28"/>
                <w:szCs w:val="28"/>
              </w:rPr>
              <w:t>…..</w:t>
            </w:r>
          </w:p>
          <w:p w14:paraId="71AA57E1" w14:textId="1516763C" w:rsidR="000B7954" w:rsidRPr="0096340D" w:rsidRDefault="000B7954" w:rsidP="00B836C2">
            <w:pPr>
              <w:pStyle w:val="a8"/>
              <w:spacing w:before="0" w:beforeAutospacing="0" w:after="0" w:afterAutospacing="0"/>
              <w:ind w:firstLine="709"/>
              <w:jc w:val="both"/>
              <w:rPr>
                <w:bCs/>
                <w:sz w:val="28"/>
                <w:szCs w:val="28"/>
              </w:rPr>
            </w:pPr>
          </w:p>
        </w:tc>
      </w:tr>
      <w:tr w:rsidR="000B7954" w:rsidRPr="006A7352" w14:paraId="18BD8D44" w14:textId="77777777" w:rsidTr="005A59A8">
        <w:trPr>
          <w:trHeight w:val="124"/>
        </w:trPr>
        <w:tc>
          <w:tcPr>
            <w:tcW w:w="7797" w:type="dxa"/>
          </w:tcPr>
          <w:p w14:paraId="71A29E57" w14:textId="70BAB840" w:rsidR="000B7954" w:rsidRPr="000B7954" w:rsidRDefault="000B7954" w:rsidP="00620D8D">
            <w:pPr>
              <w:pStyle w:val="a8"/>
              <w:spacing w:before="0" w:beforeAutospacing="0" w:after="0" w:afterAutospacing="0"/>
              <w:ind w:firstLine="31"/>
              <w:jc w:val="center"/>
              <w:rPr>
                <w:sz w:val="28"/>
                <w:szCs w:val="28"/>
              </w:rPr>
            </w:pPr>
            <w:r w:rsidRPr="000B7954">
              <w:rPr>
                <w:sz w:val="28"/>
                <w:szCs w:val="28"/>
              </w:rPr>
              <w:lastRenderedPageBreak/>
              <w:t>9. Порядок розрахунку тарифів</w:t>
            </w:r>
          </w:p>
          <w:p w14:paraId="22287DAA" w14:textId="53C96E8B" w:rsidR="000B7954" w:rsidRPr="000B7954" w:rsidRDefault="000B7954" w:rsidP="000B7954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0B7954">
              <w:rPr>
                <w:sz w:val="28"/>
                <w:szCs w:val="28"/>
              </w:rPr>
              <w:t>9.1. Тариф на послуги постачальника універсальних послуг розраховується за формулою</w:t>
            </w:r>
          </w:p>
          <w:tbl>
            <w:tblPr>
              <w:tblW w:w="7133" w:type="dxa"/>
              <w:jc w:val="center"/>
              <w:tblCellSpacing w:w="22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10"/>
              <w:gridCol w:w="3523"/>
            </w:tblGrid>
            <w:tr w:rsidR="000B7954" w14:paraId="75862FAD" w14:textId="77777777" w:rsidTr="00C61472">
              <w:trPr>
                <w:trHeight w:val="967"/>
                <w:tblCellSpacing w:w="22" w:type="dxa"/>
                <w:jc w:val="center"/>
              </w:trPr>
              <w:tc>
                <w:tcPr>
                  <w:tcW w:w="3544" w:type="dxa"/>
                  <w:vAlign w:val="center"/>
                  <w:hideMark/>
                </w:tcPr>
                <w:p w14:paraId="0669A586" w14:textId="17DBEB77" w:rsidR="000B7954" w:rsidRPr="000B7954" w:rsidRDefault="000B7954" w:rsidP="000B7954">
                  <w:pPr>
                    <w:pStyle w:val="a8"/>
                    <w:spacing w:before="0" w:beforeAutospacing="0" w:after="0" w:afterAutospacing="0"/>
                    <w:ind w:firstLine="709"/>
                    <w:jc w:val="both"/>
                    <w:rPr>
                      <w:sz w:val="28"/>
                      <w:szCs w:val="28"/>
                    </w:rPr>
                  </w:pPr>
                  <w:r w:rsidRPr="000B7954">
                    <w:rPr>
                      <w:sz w:val="28"/>
                      <w:szCs w:val="28"/>
                    </w:rPr>
                    <w:t xml:space="preserve">  </w:t>
                  </w:r>
                  <w:r w:rsidRPr="000B7954"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 wp14:anchorId="5E9FD845" wp14:editId="6ADF696A">
                        <wp:extent cx="1409700" cy="533400"/>
                        <wp:effectExtent l="0" t="0" r="0" b="0"/>
                        <wp:docPr id="3" name="Рисунок 3" descr="https://zakon-pro.ligazakon.net/l_flib1.nsf/LookupFiles/GK40708_IMG_004.gif/$file/GK40708_IMG_00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zakon-pro.ligazakon.net/l_flib1.nsf/LookupFiles/GK40708_IMG_004.gif/$file/GK40708_IMG_00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970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457" w:type="dxa"/>
                  <w:vAlign w:val="center"/>
                  <w:hideMark/>
                </w:tcPr>
                <w:p w14:paraId="1DFFB317" w14:textId="4C2EE683" w:rsidR="000B7954" w:rsidRPr="000B7954" w:rsidRDefault="000B7954" w:rsidP="007A557F">
                  <w:pPr>
                    <w:pStyle w:val="a8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</w:rPr>
                  </w:pPr>
                  <w:r w:rsidRPr="000B7954">
                    <w:rPr>
                      <w:sz w:val="28"/>
                      <w:szCs w:val="28"/>
                    </w:rPr>
                    <w:t>, грн/</w:t>
                  </w:r>
                  <w:proofErr w:type="spellStart"/>
                  <w:r w:rsidRPr="000B7954">
                    <w:rPr>
                      <w:sz w:val="28"/>
                      <w:szCs w:val="28"/>
                    </w:rPr>
                    <w:t>МВт·год</w:t>
                  </w:r>
                  <w:proofErr w:type="spellEnd"/>
                  <w:r w:rsidRPr="000B7954">
                    <w:rPr>
                      <w:sz w:val="28"/>
                      <w:szCs w:val="28"/>
                    </w:rPr>
                    <w:t>,</w:t>
                  </w:r>
                  <w:r w:rsidR="00C61472" w:rsidRPr="00620D8D">
                    <w:rPr>
                      <w:sz w:val="28"/>
                      <w:szCs w:val="28"/>
                      <w:lang w:val="ru-RU"/>
                    </w:rPr>
                    <w:t xml:space="preserve">       </w:t>
                  </w:r>
                  <w:r w:rsidRPr="000B7954">
                    <w:rPr>
                      <w:sz w:val="28"/>
                      <w:szCs w:val="28"/>
                    </w:rPr>
                    <w:t xml:space="preserve"> (</w:t>
                  </w:r>
                  <w:hyperlink r:id="rId9" w:tgtFrame="_blank" w:history="1">
                    <w:r w:rsidRPr="000B7954">
                      <w:rPr>
                        <w:sz w:val="28"/>
                        <w:szCs w:val="28"/>
                      </w:rPr>
                      <w:t>9</w:t>
                    </w:r>
                  </w:hyperlink>
                  <w:r w:rsidRPr="000B7954">
                    <w:rPr>
                      <w:sz w:val="28"/>
                      <w:szCs w:val="28"/>
                    </w:rPr>
                    <w:t>)</w:t>
                  </w:r>
                </w:p>
              </w:tc>
            </w:tr>
          </w:tbl>
          <w:p w14:paraId="37DFF423" w14:textId="0669257F" w:rsidR="000B7954" w:rsidRPr="000B7954" w:rsidRDefault="000B7954" w:rsidP="000B7954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0B7954">
              <w:rPr>
                <w:sz w:val="28"/>
                <w:szCs w:val="28"/>
              </w:rPr>
              <w:t>де Т</w:t>
            </w:r>
            <w:r w:rsidRPr="00C61472">
              <w:rPr>
                <w:sz w:val="28"/>
                <w:szCs w:val="28"/>
                <w:vertAlign w:val="superscript"/>
              </w:rPr>
              <w:t>УП</w:t>
            </w:r>
            <w:r w:rsidRPr="000B7954">
              <w:rPr>
                <w:sz w:val="28"/>
                <w:szCs w:val="28"/>
              </w:rPr>
              <w:t xml:space="preserve"> </w:t>
            </w:r>
            <w:r w:rsidR="00620D8D" w:rsidRPr="00F33799">
              <w:rPr>
                <w:sz w:val="28"/>
                <w:szCs w:val="28"/>
              </w:rPr>
              <w:t>–</w:t>
            </w:r>
            <w:r w:rsidRPr="000B7954">
              <w:rPr>
                <w:sz w:val="28"/>
                <w:szCs w:val="28"/>
              </w:rPr>
              <w:t xml:space="preserve"> тариф на послуги постачальника універсальних послуг, грн/</w:t>
            </w:r>
            <w:proofErr w:type="spellStart"/>
            <w:r w:rsidRPr="000B7954">
              <w:rPr>
                <w:sz w:val="28"/>
                <w:szCs w:val="28"/>
              </w:rPr>
              <w:t>МВт·год</w:t>
            </w:r>
            <w:proofErr w:type="spellEnd"/>
            <w:r w:rsidRPr="000B7954">
              <w:rPr>
                <w:sz w:val="28"/>
                <w:szCs w:val="28"/>
              </w:rPr>
              <w:t>;</w:t>
            </w:r>
          </w:p>
          <w:p w14:paraId="25A5B8F6" w14:textId="6DE504DF" w:rsidR="000B7954" w:rsidRPr="000B7954" w:rsidRDefault="000B7954" w:rsidP="000B7954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0B7954">
              <w:rPr>
                <w:sz w:val="28"/>
                <w:szCs w:val="28"/>
              </w:rPr>
              <w:t>НД</w:t>
            </w:r>
            <w:r w:rsidRPr="00C61472">
              <w:rPr>
                <w:sz w:val="28"/>
                <w:szCs w:val="28"/>
                <w:vertAlign w:val="superscript"/>
              </w:rPr>
              <w:t>УП</w:t>
            </w:r>
            <w:r w:rsidRPr="000B7954">
              <w:rPr>
                <w:sz w:val="28"/>
                <w:szCs w:val="28"/>
              </w:rPr>
              <w:t xml:space="preserve"> </w:t>
            </w:r>
            <w:r w:rsidR="00620D8D" w:rsidRPr="00F33799">
              <w:rPr>
                <w:sz w:val="28"/>
                <w:szCs w:val="28"/>
              </w:rPr>
              <w:t>–</w:t>
            </w:r>
            <w:r w:rsidRPr="000B7954">
              <w:rPr>
                <w:sz w:val="28"/>
                <w:szCs w:val="28"/>
              </w:rPr>
              <w:t xml:space="preserve"> прогнозований необхідний дохід від провадження діяльності з надання послуг постачальника універсальних послуг, грн;</w:t>
            </w:r>
          </w:p>
          <w:p w14:paraId="61B56B77" w14:textId="3F1E2AB2" w:rsidR="000B7954" w:rsidRPr="000B7954" w:rsidRDefault="000B7954" w:rsidP="000B7954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0B7954">
              <w:rPr>
                <w:sz w:val="28"/>
                <w:szCs w:val="28"/>
              </w:rPr>
              <w:t> </w:t>
            </w:r>
            <w:r w:rsidRPr="000B7954">
              <w:rPr>
                <w:noProof/>
                <w:sz w:val="28"/>
                <w:szCs w:val="28"/>
              </w:rPr>
              <w:drawing>
                <wp:inline distT="0" distB="0" distL="0" distR="0" wp14:anchorId="3538BCB0" wp14:editId="71E3F875">
                  <wp:extent cx="371475" cy="219075"/>
                  <wp:effectExtent l="0" t="0" r="9525" b="9525"/>
                  <wp:docPr id="2" name="Рисунок 2" descr="https://zakon-pro.ligazakon.net/l_flib1.nsf/LookupFiles/GK40708_IMG_005.gif/$file/GK40708_IMG_0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zakon-pro.ligazakon.net/l_flib1.nsf/LookupFiles/GK40708_IMG_005.gif/$file/GK40708_IMG_0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7954">
              <w:rPr>
                <w:sz w:val="28"/>
                <w:szCs w:val="28"/>
              </w:rPr>
              <w:t xml:space="preserve"> </w:t>
            </w:r>
            <w:r w:rsidR="00620D8D" w:rsidRPr="00F33799">
              <w:rPr>
                <w:sz w:val="28"/>
                <w:szCs w:val="28"/>
              </w:rPr>
              <w:t>–</w:t>
            </w:r>
            <w:r w:rsidRPr="000B7954">
              <w:rPr>
                <w:sz w:val="28"/>
                <w:szCs w:val="28"/>
              </w:rPr>
              <w:t xml:space="preserve"> прогнозовані обсяги постачання електричної енергії постачальником універсальних послуг побутовим споживачам (крім постачальників універсальних послуг, перелік яких наведено у додатку 5 до цієї Методики, частина територій здійснення діяльності яких знаходиться на територіях, на яких ведуться (велися) бойові дії або тимчасово окупованих Російською Федерацією, з урахуванням Переліку територій, на яких ведуться (велися) бойові дії або тимчасово окупованих Російською Федерацією, затвердженого наказом Міністерства з питань реінтеграції тимчасово окупованих територій України від 22 грудня 2022 року </w:t>
            </w:r>
            <w:r w:rsidR="00C61472">
              <w:rPr>
                <w:sz w:val="28"/>
                <w:szCs w:val="28"/>
              </w:rPr>
              <w:t>№</w:t>
            </w:r>
            <w:r w:rsidRPr="000B7954">
              <w:rPr>
                <w:sz w:val="28"/>
                <w:szCs w:val="28"/>
              </w:rPr>
              <w:t xml:space="preserve"> 309, зареєстрованим в Міністерстві юстиції України 23 грудня </w:t>
            </w:r>
            <w:r w:rsidR="00D54D44" w:rsidRPr="000B7954">
              <w:rPr>
                <w:sz w:val="28"/>
                <w:szCs w:val="28"/>
              </w:rPr>
              <w:t>2022</w:t>
            </w:r>
            <w:r w:rsidR="00D54D44">
              <w:rPr>
                <w:sz w:val="28"/>
                <w:szCs w:val="28"/>
              </w:rPr>
              <w:t> </w:t>
            </w:r>
            <w:r w:rsidRPr="000B7954">
              <w:rPr>
                <w:sz w:val="28"/>
                <w:szCs w:val="28"/>
              </w:rPr>
              <w:t xml:space="preserve">року за </w:t>
            </w:r>
            <w:r w:rsidR="00C61472">
              <w:rPr>
                <w:sz w:val="28"/>
                <w:szCs w:val="28"/>
              </w:rPr>
              <w:t>№</w:t>
            </w:r>
            <w:r w:rsidRPr="000B7954">
              <w:rPr>
                <w:sz w:val="28"/>
                <w:szCs w:val="28"/>
              </w:rPr>
              <w:t xml:space="preserve"> 1668/39004 (далі </w:t>
            </w:r>
            <w:r w:rsidR="00620D8D" w:rsidRPr="00F33799">
              <w:rPr>
                <w:sz w:val="28"/>
                <w:szCs w:val="28"/>
              </w:rPr>
              <w:t>–</w:t>
            </w:r>
            <w:r w:rsidRPr="000B7954">
              <w:rPr>
                <w:sz w:val="28"/>
                <w:szCs w:val="28"/>
              </w:rPr>
              <w:t xml:space="preserve"> Перелік територій до наказу </w:t>
            </w:r>
            <w:r w:rsidR="00C61472">
              <w:rPr>
                <w:sz w:val="28"/>
                <w:szCs w:val="28"/>
              </w:rPr>
              <w:t>№ </w:t>
            </w:r>
            <w:r w:rsidRPr="000B7954">
              <w:rPr>
                <w:sz w:val="28"/>
                <w:szCs w:val="28"/>
              </w:rPr>
              <w:t xml:space="preserve">309), для яких </w:t>
            </w:r>
            <w:proofErr w:type="spellStart"/>
            <w:r w:rsidRPr="000B7954">
              <w:rPr>
                <w:sz w:val="28"/>
                <w:szCs w:val="28"/>
              </w:rPr>
              <w:t>W</w:t>
            </w:r>
            <w:r w:rsidRPr="00C61472">
              <w:rPr>
                <w:sz w:val="28"/>
                <w:szCs w:val="28"/>
                <w:vertAlign w:val="superscript"/>
              </w:rPr>
              <w:t>УП</w:t>
            </w:r>
            <w:r w:rsidRPr="00C61472">
              <w:rPr>
                <w:sz w:val="28"/>
                <w:szCs w:val="28"/>
                <w:vertAlign w:val="subscript"/>
              </w:rPr>
              <w:t>п</w:t>
            </w:r>
            <w:proofErr w:type="spellEnd"/>
            <w:r w:rsidRPr="000B7954">
              <w:rPr>
                <w:sz w:val="28"/>
                <w:szCs w:val="28"/>
              </w:rPr>
              <w:t xml:space="preserve"> на 2024 </w:t>
            </w:r>
            <w:hyperlink r:id="rId11" w:tgtFrame="_blank" w:history="1">
              <w:r w:rsidRPr="000B7954">
                <w:rPr>
                  <w:sz w:val="28"/>
                  <w:szCs w:val="28"/>
                </w:rPr>
                <w:t>рік</w:t>
              </w:r>
            </w:hyperlink>
            <w:r w:rsidRPr="000B7954">
              <w:rPr>
                <w:sz w:val="28"/>
                <w:szCs w:val="28"/>
              </w:rPr>
              <w:t xml:space="preserve"> </w:t>
            </w:r>
            <w:hyperlink r:id="rId12" w:tgtFrame="_blank" w:history="1">
              <w:r w:rsidRPr="000B7954">
                <w:rPr>
                  <w:sz w:val="28"/>
                  <w:szCs w:val="28"/>
                </w:rPr>
                <w:t>фіксується на рівні, врахованому в діючих тарифах)</w:t>
              </w:r>
            </w:hyperlink>
            <w:r w:rsidRPr="000B7954">
              <w:rPr>
                <w:sz w:val="28"/>
                <w:szCs w:val="28"/>
              </w:rPr>
              <w:t xml:space="preserve">, </w:t>
            </w:r>
            <w:proofErr w:type="spellStart"/>
            <w:r w:rsidRPr="000B7954">
              <w:rPr>
                <w:sz w:val="28"/>
                <w:szCs w:val="28"/>
              </w:rPr>
              <w:t>МВт·год</w:t>
            </w:r>
            <w:proofErr w:type="spellEnd"/>
            <w:r w:rsidRPr="000B7954">
              <w:rPr>
                <w:sz w:val="28"/>
                <w:szCs w:val="28"/>
              </w:rPr>
              <w:t>;</w:t>
            </w:r>
          </w:p>
          <w:p w14:paraId="0073D0A5" w14:textId="54FF030D" w:rsidR="000B7954" w:rsidRPr="000B7954" w:rsidRDefault="000B7954" w:rsidP="000B7954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0B7954">
              <w:rPr>
                <w:sz w:val="28"/>
                <w:szCs w:val="28"/>
              </w:rPr>
              <w:t> </w:t>
            </w:r>
            <w:r w:rsidRPr="000B7954">
              <w:rPr>
                <w:noProof/>
                <w:sz w:val="28"/>
                <w:szCs w:val="28"/>
              </w:rPr>
              <w:drawing>
                <wp:inline distT="0" distB="0" distL="0" distR="0" wp14:anchorId="5CAB7BCF" wp14:editId="0982B6D5">
                  <wp:extent cx="352425" cy="219075"/>
                  <wp:effectExtent l="0" t="0" r="9525" b="9525"/>
                  <wp:docPr id="1" name="Рисунок 1" descr="https://zakon-pro.ligazakon.net/l_flib1.nsf/LookupFiles/GK40708_IMG_006.gif/$file/GK40708_IMG_0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zakon-pro.ligazakon.net/l_flib1.nsf/LookupFiles/GK40708_IMG_006.gif/$file/GK40708_IMG_0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7954">
              <w:rPr>
                <w:sz w:val="28"/>
                <w:szCs w:val="28"/>
              </w:rPr>
              <w:t xml:space="preserve"> </w:t>
            </w:r>
            <w:r w:rsidR="00620D8D" w:rsidRPr="00F33799">
              <w:rPr>
                <w:sz w:val="28"/>
                <w:szCs w:val="28"/>
              </w:rPr>
              <w:t>–</w:t>
            </w:r>
            <w:r w:rsidRPr="000B7954">
              <w:rPr>
                <w:sz w:val="28"/>
                <w:szCs w:val="28"/>
              </w:rPr>
              <w:t xml:space="preserve"> прогнозовані обсяги постачання електричної енергії постачальником універсальних послуг малим непобутовим споживачам (крім постачальників універсальних послуг, перелік яких наведено у додатку 5 до цієї Методики, </w:t>
            </w:r>
            <w:r w:rsidRPr="000B7954">
              <w:rPr>
                <w:sz w:val="28"/>
                <w:szCs w:val="28"/>
              </w:rPr>
              <w:lastRenderedPageBreak/>
              <w:t xml:space="preserve">частина територій здійснення діяльності яких знаходиться на територіях, на яких ведуться (велися) бойові дії або тимчасово окупованих Російською Федерацією, з урахуванням </w:t>
            </w:r>
            <w:hyperlink r:id="rId14" w:tgtFrame="_blank" w:history="1">
              <w:r w:rsidRPr="000B7954">
                <w:rPr>
                  <w:sz w:val="28"/>
                  <w:szCs w:val="28"/>
                </w:rPr>
                <w:t xml:space="preserve">Переліку територій до наказу </w:t>
              </w:r>
              <w:r w:rsidR="00C61472">
                <w:rPr>
                  <w:sz w:val="28"/>
                  <w:szCs w:val="28"/>
                </w:rPr>
                <w:t>№</w:t>
              </w:r>
              <w:r w:rsidRPr="000B7954">
                <w:rPr>
                  <w:sz w:val="28"/>
                  <w:szCs w:val="28"/>
                </w:rPr>
                <w:t xml:space="preserve"> 309</w:t>
              </w:r>
            </w:hyperlink>
            <w:r w:rsidRPr="000B7954">
              <w:rPr>
                <w:sz w:val="28"/>
                <w:szCs w:val="28"/>
              </w:rPr>
              <w:t xml:space="preserve">, для яких </w:t>
            </w:r>
            <w:proofErr w:type="spellStart"/>
            <w:r w:rsidRPr="000B7954">
              <w:rPr>
                <w:sz w:val="28"/>
                <w:szCs w:val="28"/>
              </w:rPr>
              <w:t>W</w:t>
            </w:r>
            <w:r w:rsidRPr="00C61472">
              <w:rPr>
                <w:sz w:val="28"/>
                <w:szCs w:val="28"/>
                <w:vertAlign w:val="superscript"/>
              </w:rPr>
              <w:t>УП</w:t>
            </w:r>
            <w:r w:rsidRPr="00C61472">
              <w:rPr>
                <w:sz w:val="28"/>
                <w:szCs w:val="28"/>
                <w:vertAlign w:val="subscript"/>
              </w:rPr>
              <w:t>мн</w:t>
            </w:r>
            <w:proofErr w:type="spellEnd"/>
            <w:r w:rsidRPr="000B7954">
              <w:rPr>
                <w:sz w:val="28"/>
                <w:szCs w:val="28"/>
              </w:rPr>
              <w:t xml:space="preserve"> на 2024 </w:t>
            </w:r>
            <w:hyperlink r:id="rId15" w:tgtFrame="_blank" w:history="1">
              <w:r w:rsidRPr="000B7954">
                <w:rPr>
                  <w:sz w:val="28"/>
                  <w:szCs w:val="28"/>
                </w:rPr>
                <w:t>рік</w:t>
              </w:r>
            </w:hyperlink>
            <w:r w:rsidRPr="000B7954">
              <w:rPr>
                <w:sz w:val="28"/>
                <w:szCs w:val="28"/>
              </w:rPr>
              <w:t xml:space="preserve"> </w:t>
            </w:r>
            <w:hyperlink r:id="rId16" w:tgtFrame="_blank" w:history="1">
              <w:r w:rsidRPr="000B7954">
                <w:rPr>
                  <w:sz w:val="28"/>
                  <w:szCs w:val="28"/>
                </w:rPr>
                <w:t>фіксується на рівні, врахованому в діючих тарифах)</w:t>
              </w:r>
            </w:hyperlink>
            <w:r w:rsidRPr="000B7954">
              <w:rPr>
                <w:sz w:val="28"/>
                <w:szCs w:val="28"/>
              </w:rPr>
              <w:t xml:space="preserve">, </w:t>
            </w:r>
            <w:proofErr w:type="spellStart"/>
            <w:r w:rsidRPr="000B7954">
              <w:rPr>
                <w:sz w:val="28"/>
                <w:szCs w:val="28"/>
              </w:rPr>
              <w:t>МВт·год</w:t>
            </w:r>
            <w:proofErr w:type="spellEnd"/>
            <w:r w:rsidRPr="000B7954">
              <w:rPr>
                <w:sz w:val="28"/>
                <w:szCs w:val="28"/>
              </w:rPr>
              <w:t>.</w:t>
            </w:r>
          </w:p>
          <w:p w14:paraId="5141C41E" w14:textId="77777777" w:rsidR="000B7954" w:rsidRPr="00B836C2" w:rsidRDefault="000B7954" w:rsidP="00B836C2">
            <w:pPr>
              <w:pStyle w:val="a8"/>
              <w:spacing w:before="0" w:beforeAutospacing="0" w:after="0" w:afterAutospacing="0"/>
              <w:ind w:firstLine="709"/>
              <w:jc w:val="center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8080" w:type="dxa"/>
          </w:tcPr>
          <w:p w14:paraId="7F182ACC" w14:textId="77777777" w:rsidR="000B7954" w:rsidRPr="000B7954" w:rsidRDefault="000B7954" w:rsidP="00620D8D">
            <w:pPr>
              <w:pStyle w:val="a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B7954">
              <w:rPr>
                <w:sz w:val="28"/>
                <w:szCs w:val="28"/>
              </w:rPr>
              <w:lastRenderedPageBreak/>
              <w:t>9. Порядок розрахунку тарифів</w:t>
            </w:r>
          </w:p>
          <w:p w14:paraId="5D2EC148" w14:textId="77777777" w:rsidR="000B7954" w:rsidRPr="000B7954" w:rsidRDefault="000B7954" w:rsidP="000B7954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0B7954">
              <w:rPr>
                <w:sz w:val="28"/>
                <w:szCs w:val="28"/>
              </w:rPr>
              <w:t>9.1. Тариф на послуги постачальника універсальних послуг розраховується за формулою</w:t>
            </w:r>
          </w:p>
          <w:tbl>
            <w:tblPr>
              <w:tblW w:w="7267" w:type="dxa"/>
              <w:jc w:val="center"/>
              <w:tblCellSpacing w:w="22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78"/>
              <w:gridCol w:w="3589"/>
            </w:tblGrid>
            <w:tr w:rsidR="000B7954" w14:paraId="749F4A17" w14:textId="77777777" w:rsidTr="00C61472">
              <w:trPr>
                <w:trHeight w:val="967"/>
                <w:tblCellSpacing w:w="22" w:type="dxa"/>
                <w:jc w:val="center"/>
              </w:trPr>
              <w:tc>
                <w:tcPr>
                  <w:tcW w:w="3612" w:type="dxa"/>
                  <w:vAlign w:val="center"/>
                  <w:hideMark/>
                </w:tcPr>
                <w:p w14:paraId="65B9CA96" w14:textId="77777777" w:rsidR="000B7954" w:rsidRPr="000B7954" w:rsidRDefault="000B7954" w:rsidP="00620D8D">
                  <w:pPr>
                    <w:pStyle w:val="a8"/>
                    <w:spacing w:before="0" w:beforeAutospacing="0" w:after="0" w:afterAutospacing="0"/>
                    <w:ind w:firstLine="534"/>
                    <w:jc w:val="both"/>
                    <w:rPr>
                      <w:sz w:val="28"/>
                      <w:szCs w:val="28"/>
                    </w:rPr>
                  </w:pPr>
                  <w:r w:rsidRPr="000B7954">
                    <w:rPr>
                      <w:sz w:val="28"/>
                      <w:szCs w:val="28"/>
                    </w:rPr>
                    <w:t xml:space="preserve">  </w:t>
                  </w:r>
                  <w:r w:rsidRPr="000B7954">
                    <w:rPr>
                      <w:noProof/>
                      <w:sz w:val="28"/>
                      <w:szCs w:val="28"/>
                    </w:rPr>
                    <w:drawing>
                      <wp:inline distT="0" distB="0" distL="0" distR="0" wp14:anchorId="6312297B" wp14:editId="4ACE32EB">
                        <wp:extent cx="1409700" cy="533400"/>
                        <wp:effectExtent l="0" t="0" r="0" b="0"/>
                        <wp:docPr id="7" name="Рисунок 7" descr="https://zakon-pro.ligazakon.net/l_flib1.nsf/LookupFiles/GK40708_IMG_004.gif/$file/GK40708_IMG_004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zakon-pro.ligazakon.net/l_flib1.nsf/LookupFiles/GK40708_IMG_004.gif/$file/GK40708_IMG_004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9700" cy="533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23" w:type="dxa"/>
                  <w:vAlign w:val="center"/>
                  <w:hideMark/>
                </w:tcPr>
                <w:p w14:paraId="239DB7C2" w14:textId="50F247F9" w:rsidR="000B7954" w:rsidRPr="000B7954" w:rsidRDefault="000B7954" w:rsidP="007A557F">
                  <w:pPr>
                    <w:pStyle w:val="a8"/>
                    <w:spacing w:before="0" w:beforeAutospacing="0" w:after="0" w:afterAutospacing="0"/>
                    <w:jc w:val="both"/>
                    <w:rPr>
                      <w:sz w:val="28"/>
                      <w:szCs w:val="28"/>
                    </w:rPr>
                  </w:pPr>
                  <w:r w:rsidRPr="000B7954">
                    <w:rPr>
                      <w:sz w:val="28"/>
                      <w:szCs w:val="28"/>
                    </w:rPr>
                    <w:t>, грн/</w:t>
                  </w:r>
                  <w:proofErr w:type="spellStart"/>
                  <w:r w:rsidRPr="000B7954">
                    <w:rPr>
                      <w:sz w:val="28"/>
                      <w:szCs w:val="28"/>
                    </w:rPr>
                    <w:t>МВт·год</w:t>
                  </w:r>
                  <w:proofErr w:type="spellEnd"/>
                  <w:r w:rsidRPr="000B7954">
                    <w:rPr>
                      <w:sz w:val="28"/>
                      <w:szCs w:val="28"/>
                    </w:rPr>
                    <w:t xml:space="preserve">, </w:t>
                  </w:r>
                  <w:r w:rsidR="00C61472" w:rsidRPr="00C61472">
                    <w:rPr>
                      <w:sz w:val="28"/>
                      <w:szCs w:val="28"/>
                      <w:lang w:val="ru-RU"/>
                    </w:rPr>
                    <w:t xml:space="preserve">       </w:t>
                  </w:r>
                  <w:r w:rsidRPr="000B7954">
                    <w:rPr>
                      <w:sz w:val="28"/>
                      <w:szCs w:val="28"/>
                    </w:rPr>
                    <w:t>(</w:t>
                  </w:r>
                  <w:hyperlink r:id="rId17" w:tgtFrame="_blank" w:history="1">
                    <w:r w:rsidRPr="000B7954">
                      <w:rPr>
                        <w:sz w:val="28"/>
                        <w:szCs w:val="28"/>
                      </w:rPr>
                      <w:t>9</w:t>
                    </w:r>
                  </w:hyperlink>
                  <w:r w:rsidRPr="000B7954">
                    <w:rPr>
                      <w:sz w:val="28"/>
                      <w:szCs w:val="28"/>
                    </w:rPr>
                    <w:t>)</w:t>
                  </w:r>
                </w:p>
              </w:tc>
            </w:tr>
          </w:tbl>
          <w:p w14:paraId="6416446C" w14:textId="1E8DE63C" w:rsidR="00C61472" w:rsidRPr="000B7954" w:rsidRDefault="00C61472" w:rsidP="00C61472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0B7954">
              <w:rPr>
                <w:sz w:val="28"/>
                <w:szCs w:val="28"/>
              </w:rPr>
              <w:t>де Т</w:t>
            </w:r>
            <w:r w:rsidRPr="00C61472">
              <w:rPr>
                <w:sz w:val="28"/>
                <w:szCs w:val="28"/>
                <w:vertAlign w:val="superscript"/>
              </w:rPr>
              <w:t>УП</w:t>
            </w:r>
            <w:r w:rsidRPr="000B7954">
              <w:rPr>
                <w:sz w:val="28"/>
                <w:szCs w:val="28"/>
              </w:rPr>
              <w:t xml:space="preserve"> </w:t>
            </w:r>
            <w:r w:rsidR="00620D8D" w:rsidRPr="00F33799">
              <w:rPr>
                <w:sz w:val="28"/>
                <w:szCs w:val="28"/>
              </w:rPr>
              <w:t>–</w:t>
            </w:r>
            <w:r w:rsidRPr="000B7954">
              <w:rPr>
                <w:sz w:val="28"/>
                <w:szCs w:val="28"/>
              </w:rPr>
              <w:t xml:space="preserve"> тариф на послуги постачальника універсальних послуг, грн/</w:t>
            </w:r>
            <w:proofErr w:type="spellStart"/>
            <w:r w:rsidRPr="000B7954">
              <w:rPr>
                <w:sz w:val="28"/>
                <w:szCs w:val="28"/>
              </w:rPr>
              <w:t>МВт·год</w:t>
            </w:r>
            <w:proofErr w:type="spellEnd"/>
            <w:r w:rsidRPr="000B7954">
              <w:rPr>
                <w:sz w:val="28"/>
                <w:szCs w:val="28"/>
              </w:rPr>
              <w:t>;</w:t>
            </w:r>
          </w:p>
          <w:p w14:paraId="454BC9D0" w14:textId="1DFEE4C6" w:rsidR="00C61472" w:rsidRPr="000B7954" w:rsidRDefault="00C61472" w:rsidP="00C61472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0B7954">
              <w:rPr>
                <w:sz w:val="28"/>
                <w:szCs w:val="28"/>
              </w:rPr>
              <w:t>НД</w:t>
            </w:r>
            <w:r w:rsidRPr="00C61472">
              <w:rPr>
                <w:sz w:val="28"/>
                <w:szCs w:val="28"/>
                <w:vertAlign w:val="superscript"/>
              </w:rPr>
              <w:t>УП</w:t>
            </w:r>
            <w:r w:rsidRPr="000B7954">
              <w:rPr>
                <w:sz w:val="28"/>
                <w:szCs w:val="28"/>
              </w:rPr>
              <w:t xml:space="preserve"> </w:t>
            </w:r>
            <w:r w:rsidR="00620D8D" w:rsidRPr="00F33799">
              <w:rPr>
                <w:sz w:val="28"/>
                <w:szCs w:val="28"/>
              </w:rPr>
              <w:t>–</w:t>
            </w:r>
            <w:r w:rsidRPr="000B7954">
              <w:rPr>
                <w:sz w:val="28"/>
                <w:szCs w:val="28"/>
              </w:rPr>
              <w:t xml:space="preserve"> прогнозований необхідний дохід від провадження діяльності з надання послуг постачальника універсальних послуг, грн;</w:t>
            </w:r>
          </w:p>
          <w:p w14:paraId="0789FD98" w14:textId="0358BA1F" w:rsidR="00C61472" w:rsidRPr="000B7954" w:rsidRDefault="00C61472" w:rsidP="00C61472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0B7954">
              <w:rPr>
                <w:sz w:val="28"/>
                <w:szCs w:val="28"/>
              </w:rPr>
              <w:t> </w:t>
            </w:r>
            <w:r w:rsidRPr="000B7954">
              <w:rPr>
                <w:noProof/>
                <w:sz w:val="28"/>
                <w:szCs w:val="28"/>
              </w:rPr>
              <w:drawing>
                <wp:inline distT="0" distB="0" distL="0" distR="0" wp14:anchorId="47B50771" wp14:editId="06EB54F1">
                  <wp:extent cx="371475" cy="219075"/>
                  <wp:effectExtent l="0" t="0" r="9525" b="9525"/>
                  <wp:docPr id="4" name="Рисунок 4" descr="https://zakon-pro.ligazakon.net/l_flib1.nsf/LookupFiles/GK40708_IMG_005.gif/$file/GK40708_IMG_00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zakon-pro.ligazakon.net/l_flib1.nsf/LookupFiles/GK40708_IMG_005.gif/$file/GK40708_IMG_00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7954">
              <w:rPr>
                <w:sz w:val="28"/>
                <w:szCs w:val="28"/>
              </w:rPr>
              <w:t xml:space="preserve"> </w:t>
            </w:r>
            <w:r w:rsidR="00620D8D" w:rsidRPr="00F33799">
              <w:rPr>
                <w:sz w:val="28"/>
                <w:szCs w:val="28"/>
              </w:rPr>
              <w:t>–</w:t>
            </w:r>
            <w:r w:rsidRPr="000B7954">
              <w:rPr>
                <w:sz w:val="28"/>
                <w:szCs w:val="28"/>
              </w:rPr>
              <w:t xml:space="preserve"> прогнозовані обсяги постачання електричної енергії постачальником універсальних послуг побутовим споживачам (крім постачальників універсальних послуг, перелік яких наведено у додатку 5 до цієї Методики, частина територій здійснення діяльності яких знаходиться на територіях, на яких ведуться (велися) бойові дії або тимчасово окупованих Російською Федерацією, з урахуванням Переліку територій, на яких ведуться (велися) бойові дії або тимчасово окупованих Російською Федерацією, затвердженого наказом Міністерства з питань реінтеграції тимчасово окупованих територій України від 22 грудня 2022 року </w:t>
            </w:r>
            <w:r>
              <w:rPr>
                <w:sz w:val="28"/>
                <w:szCs w:val="28"/>
              </w:rPr>
              <w:t>№</w:t>
            </w:r>
            <w:r w:rsidRPr="000B7954">
              <w:rPr>
                <w:sz w:val="28"/>
                <w:szCs w:val="28"/>
              </w:rPr>
              <w:t xml:space="preserve"> 309</w:t>
            </w:r>
            <w:hyperlink r:id="rId18" w:tgtFrame="_blank" w:history="1">
              <w:r w:rsidRPr="000B7954">
                <w:rPr>
                  <w:sz w:val="28"/>
                  <w:szCs w:val="28"/>
                </w:rPr>
                <w:t xml:space="preserve">, зареєстрованим </w:t>
              </w:r>
              <w:r w:rsidR="0008323D">
                <w:rPr>
                  <w:sz w:val="28"/>
                  <w:szCs w:val="28"/>
                </w:rPr>
                <w:t>у</w:t>
              </w:r>
              <w:r w:rsidR="0008323D" w:rsidRPr="000B7954">
                <w:rPr>
                  <w:sz w:val="28"/>
                  <w:szCs w:val="28"/>
                </w:rPr>
                <w:t xml:space="preserve"> </w:t>
              </w:r>
              <w:r w:rsidRPr="000B7954">
                <w:rPr>
                  <w:sz w:val="28"/>
                  <w:szCs w:val="28"/>
                </w:rPr>
                <w:t xml:space="preserve">Міністерстві юстиції України 23 грудня 2022 року за </w:t>
              </w:r>
              <w:r>
                <w:rPr>
                  <w:sz w:val="28"/>
                  <w:szCs w:val="28"/>
                </w:rPr>
                <w:t>№</w:t>
              </w:r>
              <w:r w:rsidRPr="000B7954">
                <w:rPr>
                  <w:sz w:val="28"/>
                  <w:szCs w:val="28"/>
                </w:rPr>
                <w:t xml:space="preserve"> 1668/39004 (далі </w:t>
              </w:r>
              <w:r w:rsidR="00620D8D" w:rsidRPr="00F33799">
                <w:rPr>
                  <w:sz w:val="28"/>
                  <w:szCs w:val="28"/>
                </w:rPr>
                <w:t>–</w:t>
              </w:r>
              <w:r w:rsidRPr="000B7954">
                <w:rPr>
                  <w:sz w:val="28"/>
                  <w:szCs w:val="28"/>
                </w:rPr>
                <w:t xml:space="preserve"> Перелік територій до наказу </w:t>
              </w:r>
              <w:r>
                <w:rPr>
                  <w:sz w:val="28"/>
                  <w:szCs w:val="28"/>
                </w:rPr>
                <w:t>№ </w:t>
              </w:r>
              <w:r w:rsidRPr="000B7954">
                <w:rPr>
                  <w:sz w:val="28"/>
                  <w:szCs w:val="28"/>
                </w:rPr>
                <w:t xml:space="preserve">309), для яких </w:t>
              </w:r>
              <w:proofErr w:type="spellStart"/>
              <w:r w:rsidRPr="000B7954">
                <w:rPr>
                  <w:sz w:val="28"/>
                  <w:szCs w:val="28"/>
                </w:rPr>
                <w:t>W</w:t>
              </w:r>
              <w:r w:rsidRPr="00C61472">
                <w:rPr>
                  <w:sz w:val="28"/>
                  <w:szCs w:val="28"/>
                  <w:vertAlign w:val="superscript"/>
                </w:rPr>
                <w:t>УП</w:t>
              </w:r>
              <w:r w:rsidRPr="00C61472">
                <w:rPr>
                  <w:sz w:val="28"/>
                  <w:szCs w:val="28"/>
                  <w:vertAlign w:val="subscript"/>
                </w:rPr>
                <w:t>п</w:t>
              </w:r>
              <w:proofErr w:type="spellEnd"/>
              <w:r w:rsidRPr="000B7954">
                <w:rPr>
                  <w:sz w:val="28"/>
                  <w:szCs w:val="28"/>
                </w:rPr>
                <w:t xml:space="preserve"> на 2024</w:t>
              </w:r>
            </w:hyperlink>
            <w:r w:rsidRPr="000B7954">
              <w:rPr>
                <w:sz w:val="28"/>
                <w:szCs w:val="28"/>
              </w:rPr>
              <w:t xml:space="preserve"> </w:t>
            </w:r>
            <w:hyperlink r:id="rId19" w:tgtFrame="_blank" w:history="1">
              <w:r w:rsidRPr="000B7954">
                <w:rPr>
                  <w:sz w:val="28"/>
                  <w:szCs w:val="28"/>
                </w:rPr>
                <w:t>рік</w:t>
              </w:r>
            </w:hyperlink>
            <w:r w:rsidRPr="000B7954">
              <w:rPr>
                <w:sz w:val="28"/>
                <w:szCs w:val="28"/>
              </w:rPr>
              <w:t xml:space="preserve"> </w:t>
            </w:r>
            <w:hyperlink r:id="rId20" w:tgtFrame="_blank" w:history="1">
              <w:r w:rsidRPr="000B7954">
                <w:rPr>
                  <w:sz w:val="28"/>
                  <w:szCs w:val="28"/>
                </w:rPr>
                <w:t>фіксується на рівні, врахованому в діючих тарифах)</w:t>
              </w:r>
            </w:hyperlink>
            <w:r w:rsidRPr="000B7954">
              <w:rPr>
                <w:sz w:val="28"/>
                <w:szCs w:val="28"/>
              </w:rPr>
              <w:t xml:space="preserve">, </w:t>
            </w:r>
            <w:proofErr w:type="spellStart"/>
            <w:r w:rsidRPr="000B7954">
              <w:rPr>
                <w:sz w:val="28"/>
                <w:szCs w:val="28"/>
              </w:rPr>
              <w:t>МВт·год</w:t>
            </w:r>
            <w:proofErr w:type="spellEnd"/>
            <w:r w:rsidRPr="000B7954">
              <w:rPr>
                <w:sz w:val="28"/>
                <w:szCs w:val="28"/>
              </w:rPr>
              <w:t>;</w:t>
            </w:r>
          </w:p>
          <w:p w14:paraId="53D25934" w14:textId="19E99650" w:rsidR="00C61472" w:rsidRPr="000B7954" w:rsidRDefault="00C61472" w:rsidP="00C61472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r w:rsidRPr="000B7954">
              <w:rPr>
                <w:sz w:val="28"/>
                <w:szCs w:val="28"/>
              </w:rPr>
              <w:t> </w:t>
            </w:r>
            <w:r w:rsidRPr="000B7954">
              <w:rPr>
                <w:noProof/>
                <w:sz w:val="28"/>
                <w:szCs w:val="28"/>
              </w:rPr>
              <w:drawing>
                <wp:inline distT="0" distB="0" distL="0" distR="0" wp14:anchorId="0D2661B1" wp14:editId="147E895D">
                  <wp:extent cx="352425" cy="219075"/>
                  <wp:effectExtent l="0" t="0" r="9525" b="9525"/>
                  <wp:docPr id="5" name="Рисунок 5" descr="https://zakon-pro.ligazakon.net/l_flib1.nsf/LookupFiles/GK40708_IMG_006.gif/$file/GK40708_IMG_00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zakon-pro.ligazakon.net/l_flib1.nsf/LookupFiles/GK40708_IMG_006.gif/$file/GK40708_IMG_00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B7954">
              <w:rPr>
                <w:sz w:val="28"/>
                <w:szCs w:val="28"/>
              </w:rPr>
              <w:t xml:space="preserve"> </w:t>
            </w:r>
            <w:r w:rsidR="00620D8D" w:rsidRPr="00F33799">
              <w:rPr>
                <w:sz w:val="28"/>
                <w:szCs w:val="28"/>
              </w:rPr>
              <w:t>–</w:t>
            </w:r>
            <w:r w:rsidR="00620D8D">
              <w:rPr>
                <w:sz w:val="28"/>
                <w:szCs w:val="28"/>
              </w:rPr>
              <w:t xml:space="preserve"> </w:t>
            </w:r>
            <w:r w:rsidRPr="000B7954">
              <w:rPr>
                <w:sz w:val="28"/>
                <w:szCs w:val="28"/>
              </w:rPr>
              <w:t xml:space="preserve">прогнозовані обсяги постачання електричної енергії постачальником універсальних послуг малим непобутовим споживачам (крім постачальників універсальних послуг, перелік яких наведено у додатку 5 до цієї Методики, частина територій здійснення діяльності яких знаходиться на територіях, на яких </w:t>
            </w:r>
            <w:r w:rsidRPr="000B7954">
              <w:rPr>
                <w:sz w:val="28"/>
                <w:szCs w:val="28"/>
              </w:rPr>
              <w:lastRenderedPageBreak/>
              <w:t xml:space="preserve">ведуться (велися) бойові дії або тимчасово окупованих Російською Федерацією, з урахуванням </w:t>
            </w:r>
            <w:hyperlink r:id="rId21" w:tgtFrame="_blank" w:history="1">
              <w:r w:rsidRPr="000B7954">
                <w:rPr>
                  <w:sz w:val="28"/>
                  <w:szCs w:val="28"/>
                </w:rPr>
                <w:t xml:space="preserve">Переліку територій до наказу </w:t>
              </w:r>
              <w:r>
                <w:rPr>
                  <w:sz w:val="28"/>
                  <w:szCs w:val="28"/>
                </w:rPr>
                <w:t>№</w:t>
              </w:r>
              <w:r w:rsidRPr="000B7954">
                <w:rPr>
                  <w:sz w:val="28"/>
                  <w:szCs w:val="28"/>
                </w:rPr>
                <w:t xml:space="preserve"> 309</w:t>
              </w:r>
            </w:hyperlink>
            <w:hyperlink r:id="rId22" w:tgtFrame="_blank" w:history="1">
              <w:r w:rsidRPr="000B7954">
                <w:rPr>
                  <w:sz w:val="28"/>
                  <w:szCs w:val="28"/>
                </w:rPr>
                <w:t xml:space="preserve">, для яких </w:t>
              </w:r>
              <w:proofErr w:type="spellStart"/>
              <w:r w:rsidRPr="000B7954">
                <w:rPr>
                  <w:sz w:val="28"/>
                  <w:szCs w:val="28"/>
                </w:rPr>
                <w:t>W</w:t>
              </w:r>
              <w:r w:rsidRPr="00C61472">
                <w:rPr>
                  <w:sz w:val="28"/>
                  <w:szCs w:val="28"/>
                  <w:vertAlign w:val="superscript"/>
                </w:rPr>
                <w:t>УП</w:t>
              </w:r>
              <w:r w:rsidRPr="00C61472">
                <w:rPr>
                  <w:sz w:val="28"/>
                  <w:szCs w:val="28"/>
                  <w:vertAlign w:val="subscript"/>
                </w:rPr>
                <w:t>мн</w:t>
              </w:r>
              <w:proofErr w:type="spellEnd"/>
              <w:r w:rsidRPr="000B7954">
                <w:rPr>
                  <w:sz w:val="28"/>
                  <w:szCs w:val="28"/>
                </w:rPr>
                <w:t xml:space="preserve"> на 2024</w:t>
              </w:r>
            </w:hyperlink>
            <w:r w:rsidRPr="000B7954">
              <w:rPr>
                <w:sz w:val="28"/>
                <w:szCs w:val="28"/>
              </w:rPr>
              <w:t xml:space="preserve"> </w:t>
            </w:r>
            <w:hyperlink r:id="rId23" w:tgtFrame="_blank" w:history="1">
              <w:r w:rsidRPr="000B7954">
                <w:rPr>
                  <w:sz w:val="28"/>
                  <w:szCs w:val="28"/>
                </w:rPr>
                <w:t>рік</w:t>
              </w:r>
            </w:hyperlink>
            <w:r w:rsidRPr="000B7954">
              <w:rPr>
                <w:sz w:val="28"/>
                <w:szCs w:val="28"/>
              </w:rPr>
              <w:t xml:space="preserve"> фіксується на рівні, врахованому в діючих тарифах), </w:t>
            </w:r>
            <w:proofErr w:type="spellStart"/>
            <w:r w:rsidRPr="000B7954">
              <w:rPr>
                <w:sz w:val="28"/>
                <w:szCs w:val="28"/>
              </w:rPr>
              <w:t>МВт·год</w:t>
            </w:r>
            <w:proofErr w:type="spellEnd"/>
            <w:r w:rsidRPr="000B7954">
              <w:rPr>
                <w:sz w:val="28"/>
                <w:szCs w:val="28"/>
              </w:rPr>
              <w:t>.</w:t>
            </w:r>
          </w:p>
          <w:p w14:paraId="24E5A169" w14:textId="186E111D" w:rsidR="000B7954" w:rsidRPr="000B7954" w:rsidRDefault="000B7954" w:rsidP="000B7954">
            <w:pPr>
              <w:pStyle w:val="a8"/>
              <w:spacing w:before="0" w:beforeAutospacing="0" w:after="0" w:afterAutospacing="0"/>
              <w:ind w:firstLine="709"/>
              <w:jc w:val="both"/>
              <w:rPr>
                <w:sz w:val="28"/>
                <w:szCs w:val="28"/>
              </w:rPr>
            </w:pPr>
            <w:bookmarkStart w:id="2" w:name="_Hlk233370777"/>
            <w:r w:rsidRPr="00A00ECC">
              <w:rPr>
                <w:b/>
                <w:sz w:val="28"/>
                <w:szCs w:val="28"/>
              </w:rPr>
              <w:t>Розрахунок прогнозованих обсягів постачання електричної енергії на прогнозний рік</w:t>
            </w:r>
            <w:r>
              <w:rPr>
                <w:b/>
                <w:sz w:val="28"/>
                <w:szCs w:val="28"/>
              </w:rPr>
              <w:t xml:space="preserve"> на основі</w:t>
            </w:r>
            <w:r w:rsidRPr="00A00ECC">
              <w:rPr>
                <w:b/>
                <w:sz w:val="28"/>
                <w:szCs w:val="28"/>
              </w:rPr>
              <w:t xml:space="preserve"> даних звітності не враховує дані щодо коригування обсягів минулих періодів</w:t>
            </w:r>
            <w:r>
              <w:rPr>
                <w:b/>
                <w:sz w:val="28"/>
                <w:szCs w:val="28"/>
              </w:rPr>
              <w:t>.</w:t>
            </w:r>
          </w:p>
          <w:bookmarkEnd w:id="2"/>
          <w:p w14:paraId="630D853E" w14:textId="77777777" w:rsidR="000B7954" w:rsidRPr="00B836C2" w:rsidRDefault="000B7954" w:rsidP="00B836C2">
            <w:pPr>
              <w:pStyle w:val="a8"/>
              <w:spacing w:before="0" w:beforeAutospacing="0" w:after="0" w:afterAutospacing="0"/>
              <w:ind w:firstLine="709"/>
              <w:jc w:val="center"/>
              <w:rPr>
                <w:bCs/>
                <w:color w:val="333333"/>
                <w:sz w:val="28"/>
                <w:szCs w:val="28"/>
                <w:shd w:val="clear" w:color="auto" w:fill="FFFFFF"/>
              </w:rPr>
            </w:pPr>
          </w:p>
        </w:tc>
      </w:tr>
    </w:tbl>
    <w:p w14:paraId="5477D76F" w14:textId="4797D10A" w:rsidR="00E64C6A" w:rsidRDefault="00E64C6A" w:rsidP="00911246">
      <w:pPr>
        <w:spacing w:after="0" w:line="240" w:lineRule="auto"/>
        <w:rPr>
          <w:rFonts w:ascii="Times New Roman" w:hAnsi="Times New Roman" w:cs="Times New Roman"/>
          <w:i/>
        </w:rPr>
      </w:pPr>
    </w:p>
    <w:p w14:paraId="263B5263" w14:textId="77777777" w:rsidR="00B219CD" w:rsidRPr="008919BF" w:rsidRDefault="00B219CD" w:rsidP="00911246">
      <w:pPr>
        <w:spacing w:after="0" w:line="240" w:lineRule="auto"/>
        <w:rPr>
          <w:rFonts w:ascii="Times New Roman" w:hAnsi="Times New Roman" w:cs="Times New Roman"/>
          <w:i/>
        </w:rPr>
      </w:pPr>
    </w:p>
    <w:sectPr w:rsidR="00B219CD" w:rsidRPr="008919BF" w:rsidSect="00620D8D">
      <w:headerReference w:type="default" r:id="rId24"/>
      <w:pgSz w:w="16838" w:h="11906" w:orient="landscape"/>
      <w:pgMar w:top="0" w:right="851" w:bottom="851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C7859" w14:textId="77777777" w:rsidR="00F33CF2" w:rsidRDefault="00F33CF2" w:rsidP="00DD454E">
      <w:pPr>
        <w:spacing w:after="0" w:line="240" w:lineRule="auto"/>
      </w:pPr>
      <w:r>
        <w:separator/>
      </w:r>
    </w:p>
  </w:endnote>
  <w:endnote w:type="continuationSeparator" w:id="0">
    <w:p w14:paraId="52A0A1CE" w14:textId="77777777" w:rsidR="00F33CF2" w:rsidRDefault="00F33CF2" w:rsidP="00DD4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ourier New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89748" w14:textId="77777777" w:rsidR="00F33CF2" w:rsidRDefault="00F33CF2" w:rsidP="00DD454E">
      <w:pPr>
        <w:spacing w:after="0" w:line="240" w:lineRule="auto"/>
      </w:pPr>
      <w:r>
        <w:separator/>
      </w:r>
    </w:p>
  </w:footnote>
  <w:footnote w:type="continuationSeparator" w:id="0">
    <w:p w14:paraId="5254F3AB" w14:textId="77777777" w:rsidR="00F33CF2" w:rsidRDefault="00F33CF2" w:rsidP="00DD45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511648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04EFDE0" w14:textId="77777777" w:rsidR="00C811BA" w:rsidRPr="00E222BF" w:rsidRDefault="00C811BA" w:rsidP="00C541FA">
        <w:pPr>
          <w:pStyle w:val="ab"/>
          <w:jc w:val="center"/>
          <w:rPr>
            <w:rFonts w:ascii="Times New Roman" w:hAnsi="Times New Roman" w:cs="Times New Roman"/>
          </w:rPr>
        </w:pPr>
        <w:r w:rsidRPr="00E222BF">
          <w:rPr>
            <w:rFonts w:ascii="Times New Roman" w:hAnsi="Times New Roman" w:cs="Times New Roman"/>
          </w:rPr>
          <w:fldChar w:fldCharType="begin"/>
        </w:r>
        <w:r w:rsidRPr="00E222BF">
          <w:rPr>
            <w:rFonts w:ascii="Times New Roman" w:hAnsi="Times New Roman" w:cs="Times New Roman"/>
          </w:rPr>
          <w:instrText>PAGE   \* MERGEFORMAT</w:instrText>
        </w:r>
        <w:r w:rsidRPr="00E222BF">
          <w:rPr>
            <w:rFonts w:ascii="Times New Roman" w:hAnsi="Times New Roman" w:cs="Times New Roman"/>
          </w:rPr>
          <w:fldChar w:fldCharType="separate"/>
        </w:r>
        <w:r w:rsidR="00DA17B7">
          <w:rPr>
            <w:rFonts w:ascii="Times New Roman" w:hAnsi="Times New Roman" w:cs="Times New Roman"/>
            <w:noProof/>
          </w:rPr>
          <w:t>2</w:t>
        </w:r>
        <w:r w:rsidRPr="00E222BF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775C59"/>
    <w:multiLevelType w:val="hybridMultilevel"/>
    <w:tmpl w:val="BCDE37D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A756F8"/>
    <w:multiLevelType w:val="hybridMultilevel"/>
    <w:tmpl w:val="9828B5E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ED07F9"/>
    <w:multiLevelType w:val="hybridMultilevel"/>
    <w:tmpl w:val="52F058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B24A6F"/>
    <w:multiLevelType w:val="multilevel"/>
    <w:tmpl w:val="B65205B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473"/>
    <w:rsid w:val="00000C37"/>
    <w:rsid w:val="00000FC0"/>
    <w:rsid w:val="00001CB7"/>
    <w:rsid w:val="0001563C"/>
    <w:rsid w:val="00016CEC"/>
    <w:rsid w:val="00020D5C"/>
    <w:rsid w:val="00034E10"/>
    <w:rsid w:val="0003645B"/>
    <w:rsid w:val="00044043"/>
    <w:rsid w:val="00050773"/>
    <w:rsid w:val="00050D0E"/>
    <w:rsid w:val="000558C5"/>
    <w:rsid w:val="00060CC3"/>
    <w:rsid w:val="00060D23"/>
    <w:rsid w:val="000700DA"/>
    <w:rsid w:val="00073EE5"/>
    <w:rsid w:val="00075481"/>
    <w:rsid w:val="0008323D"/>
    <w:rsid w:val="000850EA"/>
    <w:rsid w:val="0008555C"/>
    <w:rsid w:val="000876CC"/>
    <w:rsid w:val="000942BB"/>
    <w:rsid w:val="000B2D4D"/>
    <w:rsid w:val="000B3338"/>
    <w:rsid w:val="000B74D5"/>
    <w:rsid w:val="000B7954"/>
    <w:rsid w:val="000B7979"/>
    <w:rsid w:val="000C02B6"/>
    <w:rsid w:val="000D5E4D"/>
    <w:rsid w:val="000E0F6B"/>
    <w:rsid w:val="000E4F6E"/>
    <w:rsid w:val="000E7657"/>
    <w:rsid w:val="000F1884"/>
    <w:rsid w:val="000F66F4"/>
    <w:rsid w:val="00111404"/>
    <w:rsid w:val="0011362B"/>
    <w:rsid w:val="0012692A"/>
    <w:rsid w:val="00127BB1"/>
    <w:rsid w:val="00131A6E"/>
    <w:rsid w:val="00133E44"/>
    <w:rsid w:val="00146CE0"/>
    <w:rsid w:val="00160B31"/>
    <w:rsid w:val="00161F2C"/>
    <w:rsid w:val="00162A55"/>
    <w:rsid w:val="00162D5D"/>
    <w:rsid w:val="00163356"/>
    <w:rsid w:val="0016409E"/>
    <w:rsid w:val="00166124"/>
    <w:rsid w:val="0018533D"/>
    <w:rsid w:val="00185E8C"/>
    <w:rsid w:val="001A50F5"/>
    <w:rsid w:val="001A6A51"/>
    <w:rsid w:val="001A7F43"/>
    <w:rsid w:val="001B2765"/>
    <w:rsid w:val="001C21CB"/>
    <w:rsid w:val="001C21E2"/>
    <w:rsid w:val="001D5D0A"/>
    <w:rsid w:val="001E08D9"/>
    <w:rsid w:val="001E6AED"/>
    <w:rsid w:val="001F54C9"/>
    <w:rsid w:val="001F6E58"/>
    <w:rsid w:val="00200BC9"/>
    <w:rsid w:val="00202E5F"/>
    <w:rsid w:val="00207BA4"/>
    <w:rsid w:val="00210023"/>
    <w:rsid w:val="002135C0"/>
    <w:rsid w:val="002136B4"/>
    <w:rsid w:val="00220781"/>
    <w:rsid w:val="002323B0"/>
    <w:rsid w:val="00242F6A"/>
    <w:rsid w:val="0025547B"/>
    <w:rsid w:val="002617DC"/>
    <w:rsid w:val="00261A7C"/>
    <w:rsid w:val="00274A65"/>
    <w:rsid w:val="00275CE5"/>
    <w:rsid w:val="00281FF4"/>
    <w:rsid w:val="00284D0F"/>
    <w:rsid w:val="0028666C"/>
    <w:rsid w:val="00286E56"/>
    <w:rsid w:val="002878AA"/>
    <w:rsid w:val="002947BA"/>
    <w:rsid w:val="002A3289"/>
    <w:rsid w:val="002A7A45"/>
    <w:rsid w:val="002B20AE"/>
    <w:rsid w:val="002B796C"/>
    <w:rsid w:val="002B7AE7"/>
    <w:rsid w:val="002C5F15"/>
    <w:rsid w:val="002D4FEC"/>
    <w:rsid w:val="002D652A"/>
    <w:rsid w:val="002E4C35"/>
    <w:rsid w:val="00306EA5"/>
    <w:rsid w:val="00307DC3"/>
    <w:rsid w:val="00314CCE"/>
    <w:rsid w:val="003167A6"/>
    <w:rsid w:val="003255B5"/>
    <w:rsid w:val="0033581A"/>
    <w:rsid w:val="00343343"/>
    <w:rsid w:val="003448F7"/>
    <w:rsid w:val="00350B4D"/>
    <w:rsid w:val="0035104C"/>
    <w:rsid w:val="003521A0"/>
    <w:rsid w:val="0035236A"/>
    <w:rsid w:val="00361D5F"/>
    <w:rsid w:val="00364971"/>
    <w:rsid w:val="0036583A"/>
    <w:rsid w:val="003677B1"/>
    <w:rsid w:val="00371306"/>
    <w:rsid w:val="00373599"/>
    <w:rsid w:val="00374CAE"/>
    <w:rsid w:val="003956F4"/>
    <w:rsid w:val="003A5333"/>
    <w:rsid w:val="003A771B"/>
    <w:rsid w:val="003B0F82"/>
    <w:rsid w:val="003B2D03"/>
    <w:rsid w:val="003C7E44"/>
    <w:rsid w:val="003D2ED8"/>
    <w:rsid w:val="003D7B26"/>
    <w:rsid w:val="003E4040"/>
    <w:rsid w:val="0040782C"/>
    <w:rsid w:val="00407AE5"/>
    <w:rsid w:val="00416B75"/>
    <w:rsid w:val="00417FCE"/>
    <w:rsid w:val="004243BF"/>
    <w:rsid w:val="004262DD"/>
    <w:rsid w:val="00432EFD"/>
    <w:rsid w:val="00440764"/>
    <w:rsid w:val="00440A95"/>
    <w:rsid w:val="004572F8"/>
    <w:rsid w:val="004579E3"/>
    <w:rsid w:val="004626B3"/>
    <w:rsid w:val="00480DD1"/>
    <w:rsid w:val="00487EC7"/>
    <w:rsid w:val="004918C4"/>
    <w:rsid w:val="004A12F1"/>
    <w:rsid w:val="004B01F5"/>
    <w:rsid w:val="004B3776"/>
    <w:rsid w:val="004C20B5"/>
    <w:rsid w:val="004C6460"/>
    <w:rsid w:val="004D3A6A"/>
    <w:rsid w:val="004D3CEE"/>
    <w:rsid w:val="004D613F"/>
    <w:rsid w:val="004D61FF"/>
    <w:rsid w:val="004F2F59"/>
    <w:rsid w:val="005011C7"/>
    <w:rsid w:val="00503EBB"/>
    <w:rsid w:val="005160A3"/>
    <w:rsid w:val="00530C50"/>
    <w:rsid w:val="00540405"/>
    <w:rsid w:val="00544053"/>
    <w:rsid w:val="00560462"/>
    <w:rsid w:val="00570C82"/>
    <w:rsid w:val="00576D9B"/>
    <w:rsid w:val="005873C3"/>
    <w:rsid w:val="00591ED1"/>
    <w:rsid w:val="0059707D"/>
    <w:rsid w:val="005973EE"/>
    <w:rsid w:val="005A1918"/>
    <w:rsid w:val="005A59A8"/>
    <w:rsid w:val="005B2769"/>
    <w:rsid w:val="005C689B"/>
    <w:rsid w:val="005D5117"/>
    <w:rsid w:val="005D5FD0"/>
    <w:rsid w:val="005E13B6"/>
    <w:rsid w:val="005E32B0"/>
    <w:rsid w:val="005F34CF"/>
    <w:rsid w:val="005F7EE9"/>
    <w:rsid w:val="00603456"/>
    <w:rsid w:val="00620D8D"/>
    <w:rsid w:val="00623753"/>
    <w:rsid w:val="006271E4"/>
    <w:rsid w:val="00630086"/>
    <w:rsid w:val="00634A16"/>
    <w:rsid w:val="00641370"/>
    <w:rsid w:val="00655960"/>
    <w:rsid w:val="00663DF3"/>
    <w:rsid w:val="00664D47"/>
    <w:rsid w:val="0066501B"/>
    <w:rsid w:val="0066595D"/>
    <w:rsid w:val="0067339F"/>
    <w:rsid w:val="00684AA2"/>
    <w:rsid w:val="00690CCB"/>
    <w:rsid w:val="006971A0"/>
    <w:rsid w:val="006A20CF"/>
    <w:rsid w:val="006A4482"/>
    <w:rsid w:val="006A7352"/>
    <w:rsid w:val="006B1D89"/>
    <w:rsid w:val="006B6E7E"/>
    <w:rsid w:val="006C1548"/>
    <w:rsid w:val="006D76AF"/>
    <w:rsid w:val="006E0C6B"/>
    <w:rsid w:val="006E1A93"/>
    <w:rsid w:val="006F3953"/>
    <w:rsid w:val="006F46FD"/>
    <w:rsid w:val="006F794B"/>
    <w:rsid w:val="00701CA9"/>
    <w:rsid w:val="00703C5D"/>
    <w:rsid w:val="00705054"/>
    <w:rsid w:val="0072041B"/>
    <w:rsid w:val="00721A78"/>
    <w:rsid w:val="00723228"/>
    <w:rsid w:val="007233D8"/>
    <w:rsid w:val="00733653"/>
    <w:rsid w:val="00736DE5"/>
    <w:rsid w:val="00744C52"/>
    <w:rsid w:val="00756FF0"/>
    <w:rsid w:val="00760445"/>
    <w:rsid w:val="007616F9"/>
    <w:rsid w:val="00772C46"/>
    <w:rsid w:val="00774251"/>
    <w:rsid w:val="00776226"/>
    <w:rsid w:val="00787E24"/>
    <w:rsid w:val="0079375F"/>
    <w:rsid w:val="0079538E"/>
    <w:rsid w:val="007A397B"/>
    <w:rsid w:val="007A557F"/>
    <w:rsid w:val="007B4B53"/>
    <w:rsid w:val="007C239E"/>
    <w:rsid w:val="007C24D6"/>
    <w:rsid w:val="007C6050"/>
    <w:rsid w:val="007F1117"/>
    <w:rsid w:val="007F44D5"/>
    <w:rsid w:val="007F7002"/>
    <w:rsid w:val="00801FA7"/>
    <w:rsid w:val="00810783"/>
    <w:rsid w:val="00820B5A"/>
    <w:rsid w:val="00824670"/>
    <w:rsid w:val="008456C4"/>
    <w:rsid w:val="008532E3"/>
    <w:rsid w:val="0085371A"/>
    <w:rsid w:val="008551B1"/>
    <w:rsid w:val="00857439"/>
    <w:rsid w:val="00865EB0"/>
    <w:rsid w:val="00866915"/>
    <w:rsid w:val="00877B93"/>
    <w:rsid w:val="00881404"/>
    <w:rsid w:val="00882F39"/>
    <w:rsid w:val="008878A8"/>
    <w:rsid w:val="008919BF"/>
    <w:rsid w:val="00893982"/>
    <w:rsid w:val="008B0793"/>
    <w:rsid w:val="008B235E"/>
    <w:rsid w:val="008B3012"/>
    <w:rsid w:val="008B5F03"/>
    <w:rsid w:val="008B6910"/>
    <w:rsid w:val="008C41B5"/>
    <w:rsid w:val="008C5854"/>
    <w:rsid w:val="008D54F3"/>
    <w:rsid w:val="008D741E"/>
    <w:rsid w:val="008E2802"/>
    <w:rsid w:val="008E3F5C"/>
    <w:rsid w:val="008E7DC7"/>
    <w:rsid w:val="0090122D"/>
    <w:rsid w:val="0090193D"/>
    <w:rsid w:val="00904508"/>
    <w:rsid w:val="00904B36"/>
    <w:rsid w:val="00911246"/>
    <w:rsid w:val="00933D32"/>
    <w:rsid w:val="00935220"/>
    <w:rsid w:val="0095577F"/>
    <w:rsid w:val="0096340D"/>
    <w:rsid w:val="009641EC"/>
    <w:rsid w:val="00965AB4"/>
    <w:rsid w:val="00970B8C"/>
    <w:rsid w:val="009865BD"/>
    <w:rsid w:val="00994725"/>
    <w:rsid w:val="00995B5D"/>
    <w:rsid w:val="009A2604"/>
    <w:rsid w:val="009A3437"/>
    <w:rsid w:val="009C0C3A"/>
    <w:rsid w:val="009C231D"/>
    <w:rsid w:val="009C5393"/>
    <w:rsid w:val="009D543B"/>
    <w:rsid w:val="009E261A"/>
    <w:rsid w:val="009E2D0B"/>
    <w:rsid w:val="009E75FA"/>
    <w:rsid w:val="009F54A0"/>
    <w:rsid w:val="00A00ECC"/>
    <w:rsid w:val="00A11EEB"/>
    <w:rsid w:val="00A12DD7"/>
    <w:rsid w:val="00A14DAA"/>
    <w:rsid w:val="00A260D2"/>
    <w:rsid w:val="00A30C24"/>
    <w:rsid w:val="00A3231B"/>
    <w:rsid w:val="00A338A3"/>
    <w:rsid w:val="00A40C87"/>
    <w:rsid w:val="00A415AF"/>
    <w:rsid w:val="00A524FD"/>
    <w:rsid w:val="00A5766A"/>
    <w:rsid w:val="00A64A08"/>
    <w:rsid w:val="00A65ACC"/>
    <w:rsid w:val="00A6676F"/>
    <w:rsid w:val="00A91363"/>
    <w:rsid w:val="00A92595"/>
    <w:rsid w:val="00A959DF"/>
    <w:rsid w:val="00AA39F5"/>
    <w:rsid w:val="00AB2646"/>
    <w:rsid w:val="00AB7510"/>
    <w:rsid w:val="00AC14BC"/>
    <w:rsid w:val="00AC171E"/>
    <w:rsid w:val="00AD0A52"/>
    <w:rsid w:val="00AD4E8C"/>
    <w:rsid w:val="00AD52E4"/>
    <w:rsid w:val="00AE51E0"/>
    <w:rsid w:val="00AF18AE"/>
    <w:rsid w:val="00B05FCE"/>
    <w:rsid w:val="00B078B4"/>
    <w:rsid w:val="00B07B3B"/>
    <w:rsid w:val="00B1003D"/>
    <w:rsid w:val="00B124E7"/>
    <w:rsid w:val="00B219CD"/>
    <w:rsid w:val="00B24914"/>
    <w:rsid w:val="00B27214"/>
    <w:rsid w:val="00B317B7"/>
    <w:rsid w:val="00B40457"/>
    <w:rsid w:val="00B51EF4"/>
    <w:rsid w:val="00B521C1"/>
    <w:rsid w:val="00B5683E"/>
    <w:rsid w:val="00B60552"/>
    <w:rsid w:val="00B63601"/>
    <w:rsid w:val="00B735D2"/>
    <w:rsid w:val="00B73B56"/>
    <w:rsid w:val="00B755F8"/>
    <w:rsid w:val="00B77071"/>
    <w:rsid w:val="00B77781"/>
    <w:rsid w:val="00B804E6"/>
    <w:rsid w:val="00B836C2"/>
    <w:rsid w:val="00B93DDA"/>
    <w:rsid w:val="00B949A1"/>
    <w:rsid w:val="00BB524E"/>
    <w:rsid w:val="00BB677A"/>
    <w:rsid w:val="00BB7406"/>
    <w:rsid w:val="00BC66BC"/>
    <w:rsid w:val="00BD1D7E"/>
    <w:rsid w:val="00BD71B6"/>
    <w:rsid w:val="00BE1A0E"/>
    <w:rsid w:val="00BE469F"/>
    <w:rsid w:val="00BF3EAA"/>
    <w:rsid w:val="00C062E1"/>
    <w:rsid w:val="00C24D71"/>
    <w:rsid w:val="00C33F3D"/>
    <w:rsid w:val="00C35E23"/>
    <w:rsid w:val="00C541FA"/>
    <w:rsid w:val="00C55520"/>
    <w:rsid w:val="00C56319"/>
    <w:rsid w:val="00C60D54"/>
    <w:rsid w:val="00C61472"/>
    <w:rsid w:val="00C641FE"/>
    <w:rsid w:val="00C73A35"/>
    <w:rsid w:val="00C749FE"/>
    <w:rsid w:val="00C811BA"/>
    <w:rsid w:val="00C8533F"/>
    <w:rsid w:val="00C93268"/>
    <w:rsid w:val="00C949AD"/>
    <w:rsid w:val="00CA1804"/>
    <w:rsid w:val="00CA6C92"/>
    <w:rsid w:val="00CB343D"/>
    <w:rsid w:val="00CB4289"/>
    <w:rsid w:val="00CB79B1"/>
    <w:rsid w:val="00CC056C"/>
    <w:rsid w:val="00CC4475"/>
    <w:rsid w:val="00CC605D"/>
    <w:rsid w:val="00CD1B2D"/>
    <w:rsid w:val="00CD1DDD"/>
    <w:rsid w:val="00CE6E7C"/>
    <w:rsid w:val="00CF4863"/>
    <w:rsid w:val="00CF5462"/>
    <w:rsid w:val="00D02272"/>
    <w:rsid w:val="00D0671B"/>
    <w:rsid w:val="00D2546F"/>
    <w:rsid w:val="00D25FE9"/>
    <w:rsid w:val="00D2664E"/>
    <w:rsid w:val="00D3683E"/>
    <w:rsid w:val="00D450E2"/>
    <w:rsid w:val="00D468BB"/>
    <w:rsid w:val="00D501B6"/>
    <w:rsid w:val="00D51086"/>
    <w:rsid w:val="00D51FC9"/>
    <w:rsid w:val="00D54D44"/>
    <w:rsid w:val="00D81639"/>
    <w:rsid w:val="00D8501E"/>
    <w:rsid w:val="00D9487B"/>
    <w:rsid w:val="00D94F5F"/>
    <w:rsid w:val="00D96C93"/>
    <w:rsid w:val="00D97336"/>
    <w:rsid w:val="00DA1638"/>
    <w:rsid w:val="00DA17B7"/>
    <w:rsid w:val="00DA473D"/>
    <w:rsid w:val="00DB0A3E"/>
    <w:rsid w:val="00DB1E6A"/>
    <w:rsid w:val="00DB293C"/>
    <w:rsid w:val="00DB2FC6"/>
    <w:rsid w:val="00DB7C3A"/>
    <w:rsid w:val="00DC04BA"/>
    <w:rsid w:val="00DC1DFD"/>
    <w:rsid w:val="00DD454E"/>
    <w:rsid w:val="00DE2B89"/>
    <w:rsid w:val="00DE3574"/>
    <w:rsid w:val="00E16F6C"/>
    <w:rsid w:val="00E222BF"/>
    <w:rsid w:val="00E22BBF"/>
    <w:rsid w:val="00E26473"/>
    <w:rsid w:val="00E2649F"/>
    <w:rsid w:val="00E26EDA"/>
    <w:rsid w:val="00E30327"/>
    <w:rsid w:val="00E315C6"/>
    <w:rsid w:val="00E36315"/>
    <w:rsid w:val="00E41725"/>
    <w:rsid w:val="00E41D0C"/>
    <w:rsid w:val="00E477E9"/>
    <w:rsid w:val="00E51868"/>
    <w:rsid w:val="00E64C6A"/>
    <w:rsid w:val="00E65EE2"/>
    <w:rsid w:val="00E81433"/>
    <w:rsid w:val="00E824FF"/>
    <w:rsid w:val="00E82DA9"/>
    <w:rsid w:val="00E83F0A"/>
    <w:rsid w:val="00E84A72"/>
    <w:rsid w:val="00E933B3"/>
    <w:rsid w:val="00E978C7"/>
    <w:rsid w:val="00EA36EC"/>
    <w:rsid w:val="00EA3E66"/>
    <w:rsid w:val="00EA59E2"/>
    <w:rsid w:val="00EC1A8B"/>
    <w:rsid w:val="00ED00EB"/>
    <w:rsid w:val="00ED27B0"/>
    <w:rsid w:val="00ED6A2F"/>
    <w:rsid w:val="00ED6E20"/>
    <w:rsid w:val="00EE06CB"/>
    <w:rsid w:val="00F02255"/>
    <w:rsid w:val="00F035B3"/>
    <w:rsid w:val="00F11ADC"/>
    <w:rsid w:val="00F254C5"/>
    <w:rsid w:val="00F33CF2"/>
    <w:rsid w:val="00F42D25"/>
    <w:rsid w:val="00F446B1"/>
    <w:rsid w:val="00F4480E"/>
    <w:rsid w:val="00F46882"/>
    <w:rsid w:val="00F52F66"/>
    <w:rsid w:val="00F6594D"/>
    <w:rsid w:val="00F7117B"/>
    <w:rsid w:val="00F760CB"/>
    <w:rsid w:val="00F803B1"/>
    <w:rsid w:val="00F86BBC"/>
    <w:rsid w:val="00F960D4"/>
    <w:rsid w:val="00F96E68"/>
    <w:rsid w:val="00FA501E"/>
    <w:rsid w:val="00FA6DB6"/>
    <w:rsid w:val="00FB5560"/>
    <w:rsid w:val="00FB6CDD"/>
    <w:rsid w:val="00FD37B6"/>
    <w:rsid w:val="00FD66E9"/>
    <w:rsid w:val="00FD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ACDBD"/>
  <w15:docId w15:val="{581A5CD7-67E1-45B2-A601-CCED4BE84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54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754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B2D0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959DF"/>
    <w:rPr>
      <w:color w:val="808080"/>
    </w:rPr>
  </w:style>
  <w:style w:type="character" w:styleId="a4">
    <w:name w:val="Emphasis"/>
    <w:basedOn w:val="a0"/>
    <w:uiPriority w:val="20"/>
    <w:qFormat/>
    <w:rsid w:val="00CE6E7C"/>
    <w:rPr>
      <w:i/>
      <w:iCs/>
    </w:rPr>
  </w:style>
  <w:style w:type="paragraph" w:styleId="a5">
    <w:name w:val="List Paragraph"/>
    <w:basedOn w:val="a"/>
    <w:uiPriority w:val="34"/>
    <w:qFormat/>
    <w:rsid w:val="00F0225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93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C93268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nhideWhenUsed/>
    <w:rsid w:val="00E83F0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uk-UA"/>
    </w:rPr>
  </w:style>
  <w:style w:type="table" w:styleId="a9">
    <w:name w:val="Table Grid"/>
    <w:basedOn w:val="a1"/>
    <w:uiPriority w:val="39"/>
    <w:rsid w:val="0028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07548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07548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0754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b">
    <w:name w:val="header"/>
    <w:basedOn w:val="a"/>
    <w:link w:val="ac"/>
    <w:uiPriority w:val="99"/>
    <w:unhideWhenUsed/>
    <w:rsid w:val="00DD454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DD454E"/>
  </w:style>
  <w:style w:type="paragraph" w:styleId="ad">
    <w:name w:val="footer"/>
    <w:basedOn w:val="a"/>
    <w:link w:val="ae"/>
    <w:uiPriority w:val="99"/>
    <w:unhideWhenUsed/>
    <w:rsid w:val="00DD454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DD454E"/>
  </w:style>
  <w:style w:type="paragraph" w:customStyle="1" w:styleId="rvps2">
    <w:name w:val="rvps2"/>
    <w:basedOn w:val="a"/>
    <w:rsid w:val="00C811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46">
    <w:name w:val="rvts46"/>
    <w:basedOn w:val="a0"/>
    <w:rsid w:val="00C811BA"/>
  </w:style>
  <w:style w:type="character" w:customStyle="1" w:styleId="rvts11">
    <w:name w:val="rvts11"/>
    <w:basedOn w:val="a0"/>
    <w:rsid w:val="00C811BA"/>
  </w:style>
  <w:style w:type="character" w:styleId="af">
    <w:name w:val="Hyperlink"/>
    <w:basedOn w:val="a0"/>
    <w:uiPriority w:val="99"/>
    <w:semiHidden/>
    <w:unhideWhenUsed/>
    <w:rsid w:val="00C811BA"/>
    <w:rPr>
      <w:color w:val="0000FF"/>
      <w:u w:val="single"/>
    </w:rPr>
  </w:style>
  <w:style w:type="table" w:customStyle="1" w:styleId="11">
    <w:name w:val="Сітка таблиці1"/>
    <w:basedOn w:val="a1"/>
    <w:next w:val="a9"/>
    <w:uiPriority w:val="39"/>
    <w:rsid w:val="00AB7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3B2D0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r">
    <w:name w:val="tr"/>
    <w:basedOn w:val="a"/>
    <w:rsid w:val="005C6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l">
    <w:name w:val="tl"/>
    <w:basedOn w:val="a"/>
    <w:rsid w:val="005C6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j">
    <w:name w:val="tj"/>
    <w:basedOn w:val="a"/>
    <w:rsid w:val="005C6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hard-blue-color">
    <w:name w:val="hard-blue-color"/>
    <w:basedOn w:val="a0"/>
    <w:rsid w:val="005C689B"/>
  </w:style>
  <w:style w:type="paragraph" w:customStyle="1" w:styleId="af0">
    <w:name w:val="Знак Знак Знак Знак"/>
    <w:basedOn w:val="a"/>
    <w:rsid w:val="005A59A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rvps12">
    <w:name w:val="rvps12"/>
    <w:basedOn w:val="a"/>
    <w:rsid w:val="000D5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0D5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c">
    <w:name w:val="tc"/>
    <w:basedOn w:val="a"/>
    <w:rsid w:val="002D4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7F1117"/>
  </w:style>
  <w:style w:type="paragraph" w:customStyle="1" w:styleId="31">
    <w:name w:val="Знак Знак3 Знак Знак Знак Знак1 Знак Знак"/>
    <w:basedOn w:val="a"/>
    <w:rsid w:val="006A735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1">
    <w:name w:val="Нормальний текст"/>
    <w:basedOn w:val="a"/>
    <w:rsid w:val="00AD0A52"/>
    <w:pPr>
      <w:spacing w:before="120" w:after="0" w:line="240" w:lineRule="auto"/>
      <w:ind w:firstLine="567"/>
      <w:jc w:val="both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af2">
    <w:name w:val="Body Text"/>
    <w:basedOn w:val="a"/>
    <w:link w:val="af3"/>
    <w:rsid w:val="00D450E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f3">
    <w:name w:val="Основний текст Знак"/>
    <w:basedOn w:val="a0"/>
    <w:link w:val="af2"/>
    <w:rsid w:val="00D450E2"/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4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94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2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3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4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94643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50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6888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3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1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9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9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9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145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91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2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2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6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8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0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2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0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0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7231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6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0801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38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0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76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9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7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0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01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64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3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16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9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8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25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6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1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7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22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7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6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2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8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3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8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6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210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9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400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34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22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00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2774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6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2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83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3.gif"/><Relationship Id="rId18" Type="http://schemas.openxmlformats.org/officeDocument/2006/relationships/hyperlink" Target="https://zakon-pro.ligazakon.net/document/GK55263?ed=2023_11_29&amp;an=11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zakon-pro.ligazakon.net/document/RE39004?ed=2023_11_21&amp;an=2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zakon-pro.ligazakon.net/document/GK55263?ed=2023_11_29&amp;an=11" TargetMode="External"/><Relationship Id="rId17" Type="http://schemas.openxmlformats.org/officeDocument/2006/relationships/hyperlink" Target="https://zakon-pro.ligazakon.net/document/GK57286?ed=2024_09_17&amp;an=138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zakon-pro.ligazakon.net/document/GK55263?ed=2023_11_29&amp;an=12" TargetMode="External"/><Relationship Id="rId20" Type="http://schemas.openxmlformats.org/officeDocument/2006/relationships/hyperlink" Target="https://zakon-pro.ligazakon.net/document/GK55263?ed=2023_11_29&amp;an=1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-pro.ligazakon.net/document/GK57286?ed=2024_09_17&amp;an=139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zakon-pro.ligazakon.net/document/GK57286?ed=2024_09_17&amp;an=139" TargetMode="External"/><Relationship Id="rId23" Type="http://schemas.openxmlformats.org/officeDocument/2006/relationships/hyperlink" Target="https://zakon-pro.ligazakon.net/document/GK57286?ed=2024_09_17&amp;an=139" TargetMode="External"/><Relationship Id="rId10" Type="http://schemas.openxmlformats.org/officeDocument/2006/relationships/image" Target="media/image2.gif"/><Relationship Id="rId19" Type="http://schemas.openxmlformats.org/officeDocument/2006/relationships/hyperlink" Target="https://zakon-pro.ligazakon.net/document/GK57286?ed=2024_09_17&amp;an=13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zakon-pro.ligazakon.net/document/GK57286?ed=2024_09_17&amp;an=138" TargetMode="External"/><Relationship Id="rId14" Type="http://schemas.openxmlformats.org/officeDocument/2006/relationships/hyperlink" Target="https://zakon-pro.ligazakon.net/document/RE39004?ed=2023_11_21&amp;an=25" TargetMode="External"/><Relationship Id="rId22" Type="http://schemas.openxmlformats.org/officeDocument/2006/relationships/hyperlink" Target="https://zakon-pro.ligazakon.net/document/GK55263?ed=2023_11_29&amp;an=12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FE113-29C7-4CF6-A7AA-C2E82343C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3</Pages>
  <Words>4476</Words>
  <Characters>2552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NEURC</Company>
  <LinksUpToDate>false</LinksUpToDate>
  <CharactersWithSpaces>7014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Кириленко</dc:creator>
  <cp:keywords/>
  <dc:description/>
  <cp:lastModifiedBy>Надія Ляхова</cp:lastModifiedBy>
  <cp:revision>79</cp:revision>
  <cp:lastPrinted>2023-10-30T13:44:00Z</cp:lastPrinted>
  <dcterms:created xsi:type="dcterms:W3CDTF">2022-05-27T12:37:00Z</dcterms:created>
  <dcterms:modified xsi:type="dcterms:W3CDTF">2026-06-30T07:14:00Z</dcterms:modified>
</cp:coreProperties>
</file>