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D11B5F" w14:textId="1B863C61" w:rsidR="007E1B5C" w:rsidRPr="00D473CA" w:rsidRDefault="00D473CA" w:rsidP="00D473CA">
      <w:pPr>
        <w:jc w:val="center"/>
        <w:rPr>
          <w:i/>
          <w:sz w:val="28"/>
          <w:szCs w:val="28"/>
          <w:lang w:val="uk-UA"/>
        </w:rPr>
      </w:pPr>
      <w:r>
        <w:rPr>
          <w:noProof/>
          <w:color w:val="000000"/>
          <w:sz w:val="20"/>
          <w:szCs w:val="20"/>
          <w:lang w:val="uk-UA" w:eastAsia="uk-UA"/>
        </w:rPr>
        <w:drawing>
          <wp:inline distT="0" distB="0" distL="0" distR="0" wp14:anchorId="32BEFC83" wp14:editId="5DC4E1C4">
            <wp:extent cx="457200" cy="6381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2894">
        <w:rPr>
          <w:i/>
          <w:sz w:val="28"/>
          <w:szCs w:val="28"/>
          <w:lang w:val="uk-UA"/>
        </w:rPr>
        <w:t xml:space="preserve">                                               </w:t>
      </w:r>
    </w:p>
    <w:p w14:paraId="593E3613" w14:textId="77777777" w:rsidR="00D168FF" w:rsidRDefault="007C2894" w:rsidP="0054017F">
      <w:pPr>
        <w:jc w:val="center"/>
        <w:rPr>
          <w:b/>
          <w:sz w:val="28"/>
          <w:szCs w:val="28"/>
          <w:lang w:val="uk-UA"/>
        </w:rPr>
      </w:pPr>
      <w:r w:rsidRPr="00194874">
        <w:rPr>
          <w:b/>
          <w:sz w:val="28"/>
          <w:szCs w:val="28"/>
          <w:lang w:val="uk-UA"/>
        </w:rPr>
        <w:t xml:space="preserve">НАЦІОНАЛЬНА КОМІСІЯ, ЩО ЗДІЙСНЮЄ </w:t>
      </w:r>
    </w:p>
    <w:p w14:paraId="209AF5D8" w14:textId="110497E9" w:rsidR="007C2894" w:rsidRPr="00194874" w:rsidRDefault="009A7826" w:rsidP="0054017F">
      <w:pPr>
        <w:jc w:val="center"/>
        <w:rPr>
          <w:b/>
          <w:sz w:val="28"/>
          <w:szCs w:val="28"/>
          <w:lang w:val="uk-UA"/>
        </w:rPr>
      </w:pPr>
      <w:r w:rsidRPr="00194874">
        <w:rPr>
          <w:b/>
          <w:sz w:val="28"/>
          <w:szCs w:val="28"/>
          <w:lang w:val="uk-UA"/>
        </w:rPr>
        <w:t>ДЕРЖАВНЕ</w:t>
      </w:r>
      <w:r w:rsidR="00D168FF">
        <w:rPr>
          <w:b/>
          <w:sz w:val="28"/>
          <w:szCs w:val="28"/>
          <w:lang w:val="uk-UA"/>
        </w:rPr>
        <w:t xml:space="preserve"> </w:t>
      </w:r>
      <w:r w:rsidR="007C2894" w:rsidRPr="00194874">
        <w:rPr>
          <w:b/>
          <w:sz w:val="28"/>
          <w:szCs w:val="28"/>
          <w:lang w:val="uk-UA"/>
        </w:rPr>
        <w:t xml:space="preserve">РЕГУЛЮВАННЯ У СФЕРАХ ЕНЕРГЕТИКИ </w:t>
      </w:r>
    </w:p>
    <w:p w14:paraId="73D61411" w14:textId="77777777" w:rsidR="007C2894" w:rsidRPr="00194874" w:rsidRDefault="007C2894" w:rsidP="0054017F">
      <w:pPr>
        <w:jc w:val="center"/>
        <w:rPr>
          <w:b/>
          <w:sz w:val="28"/>
          <w:szCs w:val="28"/>
          <w:lang w:val="uk-UA"/>
        </w:rPr>
      </w:pPr>
      <w:r w:rsidRPr="00194874">
        <w:rPr>
          <w:b/>
          <w:sz w:val="28"/>
          <w:szCs w:val="28"/>
          <w:lang w:val="uk-UA"/>
        </w:rPr>
        <w:t>ТА КОМУНАЛЬНИХ ПОСЛУГ</w:t>
      </w:r>
    </w:p>
    <w:p w14:paraId="76CCBDA5" w14:textId="77777777" w:rsidR="007C2894" w:rsidRPr="00194874" w:rsidRDefault="007C2894" w:rsidP="0054017F">
      <w:pPr>
        <w:jc w:val="center"/>
        <w:rPr>
          <w:b/>
          <w:sz w:val="28"/>
          <w:szCs w:val="28"/>
          <w:lang w:val="uk-UA"/>
        </w:rPr>
      </w:pPr>
      <w:r w:rsidRPr="00194874">
        <w:rPr>
          <w:b/>
          <w:sz w:val="28"/>
          <w:szCs w:val="28"/>
          <w:lang w:val="uk-UA"/>
        </w:rPr>
        <w:t>(НКРЕКП)</w:t>
      </w:r>
    </w:p>
    <w:p w14:paraId="7F1A3D4F" w14:textId="77777777" w:rsidR="007C2894" w:rsidRPr="00D168FF" w:rsidRDefault="007C2894" w:rsidP="009C4770">
      <w:pPr>
        <w:pStyle w:val="a3"/>
        <w:jc w:val="center"/>
        <w:rPr>
          <w:b/>
          <w:bCs/>
          <w:sz w:val="28"/>
          <w:szCs w:val="32"/>
          <w:lang w:val="uk-UA"/>
        </w:rPr>
      </w:pPr>
      <w:r w:rsidRPr="00D168FF">
        <w:rPr>
          <w:b/>
          <w:bCs/>
          <w:sz w:val="28"/>
          <w:szCs w:val="32"/>
          <w:lang w:val="uk-UA"/>
        </w:rPr>
        <w:t>ПОСТАНОВА</w:t>
      </w:r>
    </w:p>
    <w:tbl>
      <w:tblPr>
        <w:tblW w:w="5000" w:type="pct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3282"/>
        <w:gridCol w:w="3167"/>
        <w:gridCol w:w="3189"/>
      </w:tblGrid>
      <w:tr w:rsidR="007C2894" w:rsidRPr="00194874" w14:paraId="7CB758A5" w14:textId="77777777" w:rsidTr="00160E12">
        <w:trPr>
          <w:tblCellSpacing w:w="22" w:type="dxa"/>
          <w:jc w:val="center"/>
        </w:trPr>
        <w:tc>
          <w:tcPr>
            <w:tcW w:w="1668" w:type="pct"/>
          </w:tcPr>
          <w:p w14:paraId="5281DCBC" w14:textId="77777777" w:rsidR="007C2894" w:rsidRPr="00194874" w:rsidRDefault="007C2894" w:rsidP="00D129EE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____________________</w:t>
            </w:r>
          </w:p>
        </w:tc>
        <w:tc>
          <w:tcPr>
            <w:tcW w:w="1620" w:type="pct"/>
          </w:tcPr>
          <w:p w14:paraId="5AFDEBC4" w14:textId="77777777" w:rsidR="007C2894" w:rsidRPr="00194874" w:rsidRDefault="007C2894" w:rsidP="00D129EE">
            <w:pPr>
              <w:pStyle w:val="a3"/>
              <w:jc w:val="center"/>
              <w:rPr>
                <w:lang w:val="uk-UA"/>
              </w:rPr>
            </w:pPr>
            <w:r w:rsidRPr="00194874">
              <w:rPr>
                <w:lang w:val="uk-UA"/>
              </w:rPr>
              <w:t>Київ</w:t>
            </w:r>
          </w:p>
        </w:tc>
        <w:tc>
          <w:tcPr>
            <w:tcW w:w="1620" w:type="pct"/>
          </w:tcPr>
          <w:p w14:paraId="5A4AA561" w14:textId="77777777" w:rsidR="007C2894" w:rsidRPr="00194874" w:rsidRDefault="007C2894" w:rsidP="00D129EE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 xml:space="preserve">       </w:t>
            </w:r>
            <w:r w:rsidRPr="009D192A">
              <w:rPr>
                <w:sz w:val="28"/>
                <w:lang w:val="uk-UA"/>
              </w:rPr>
              <w:t>№</w:t>
            </w:r>
            <w:r>
              <w:rPr>
                <w:lang w:val="uk-UA"/>
              </w:rPr>
              <w:t xml:space="preserve"> _______________</w:t>
            </w:r>
          </w:p>
        </w:tc>
      </w:tr>
    </w:tbl>
    <w:p w14:paraId="14D17EB3" w14:textId="77777777" w:rsidR="00CB33D2" w:rsidRPr="00F033BC" w:rsidRDefault="00CB33D2" w:rsidP="00C1716D">
      <w:pPr>
        <w:pStyle w:val="2"/>
        <w:widowControl w:val="0"/>
        <w:spacing w:before="0" w:beforeAutospacing="0" w:after="0" w:afterAutospacing="0"/>
        <w:ind w:right="5319"/>
        <w:jc w:val="both"/>
        <w:rPr>
          <w:b w:val="0"/>
          <w:sz w:val="24"/>
          <w:szCs w:val="28"/>
          <w:lang w:val="uk-UA"/>
        </w:rPr>
      </w:pPr>
    </w:p>
    <w:p w14:paraId="5C18C326" w14:textId="77777777" w:rsidR="00651F05" w:rsidRDefault="00651F05" w:rsidP="00C1716D">
      <w:pPr>
        <w:pStyle w:val="2"/>
        <w:widowControl w:val="0"/>
        <w:spacing w:before="0" w:beforeAutospacing="0" w:after="0" w:afterAutospacing="0"/>
        <w:ind w:right="5319"/>
        <w:jc w:val="both"/>
        <w:rPr>
          <w:b w:val="0"/>
          <w:sz w:val="28"/>
          <w:szCs w:val="28"/>
          <w:lang w:val="uk-UA"/>
        </w:rPr>
      </w:pPr>
    </w:p>
    <w:p w14:paraId="46312282" w14:textId="77777777" w:rsidR="00651F05" w:rsidRDefault="00651F05" w:rsidP="00C1716D">
      <w:pPr>
        <w:pStyle w:val="2"/>
        <w:widowControl w:val="0"/>
        <w:spacing w:before="0" w:beforeAutospacing="0" w:after="0" w:afterAutospacing="0"/>
        <w:ind w:right="5319"/>
        <w:jc w:val="both"/>
        <w:rPr>
          <w:b w:val="0"/>
          <w:sz w:val="28"/>
          <w:szCs w:val="28"/>
          <w:lang w:val="uk-UA"/>
        </w:rPr>
      </w:pPr>
    </w:p>
    <w:p w14:paraId="57DD2B7C" w14:textId="77777777" w:rsidR="007959E1" w:rsidRPr="007959E1" w:rsidRDefault="007959E1" w:rsidP="007959E1">
      <w:pPr>
        <w:pStyle w:val="2"/>
        <w:widowControl w:val="0"/>
        <w:ind w:right="5318"/>
        <w:contextualSpacing/>
        <w:jc w:val="both"/>
        <w:rPr>
          <w:b w:val="0"/>
          <w:sz w:val="28"/>
          <w:szCs w:val="28"/>
          <w:lang w:val="uk-UA"/>
        </w:rPr>
      </w:pPr>
      <w:r w:rsidRPr="007959E1">
        <w:rPr>
          <w:b w:val="0"/>
          <w:sz w:val="28"/>
          <w:szCs w:val="28"/>
          <w:lang w:val="uk-UA"/>
        </w:rPr>
        <w:t>Про затвердження та внесення</w:t>
      </w:r>
    </w:p>
    <w:p w14:paraId="23EDBA6E" w14:textId="3393C7B3" w:rsidR="00077826" w:rsidRPr="001C0086" w:rsidRDefault="007959E1" w:rsidP="004572D3">
      <w:pPr>
        <w:pStyle w:val="2"/>
        <w:widowControl w:val="0"/>
        <w:spacing w:before="0" w:beforeAutospacing="0" w:after="0" w:afterAutospacing="0"/>
        <w:ind w:right="5318"/>
        <w:contextualSpacing/>
        <w:jc w:val="both"/>
        <w:rPr>
          <w:b w:val="0"/>
          <w:sz w:val="28"/>
          <w:szCs w:val="28"/>
          <w:lang w:val="uk-UA"/>
        </w:rPr>
      </w:pPr>
      <w:r w:rsidRPr="007959E1">
        <w:rPr>
          <w:b w:val="0"/>
          <w:sz w:val="28"/>
          <w:szCs w:val="28"/>
          <w:lang w:val="uk-UA"/>
        </w:rPr>
        <w:t>змін до деяких постанов НКРЕКП</w:t>
      </w:r>
    </w:p>
    <w:p w14:paraId="10ABB984" w14:textId="25C853AF" w:rsidR="00651F05" w:rsidRDefault="00651F05" w:rsidP="00C1716D">
      <w:pPr>
        <w:ind w:firstLine="708"/>
        <w:jc w:val="both"/>
        <w:rPr>
          <w:bCs/>
          <w:sz w:val="28"/>
          <w:szCs w:val="28"/>
          <w:lang w:val="uk-UA"/>
        </w:rPr>
      </w:pPr>
    </w:p>
    <w:p w14:paraId="113F365F" w14:textId="77777777" w:rsidR="006861B2" w:rsidRDefault="006861B2" w:rsidP="00C1716D">
      <w:pPr>
        <w:ind w:firstLine="708"/>
        <w:jc w:val="both"/>
        <w:rPr>
          <w:bCs/>
          <w:sz w:val="28"/>
          <w:szCs w:val="28"/>
          <w:lang w:val="uk-UA"/>
        </w:rPr>
      </w:pPr>
    </w:p>
    <w:p w14:paraId="7215C883" w14:textId="7C76A519" w:rsidR="00C1716D" w:rsidRPr="0058182F" w:rsidRDefault="0088449C" w:rsidP="00BA40A9">
      <w:pPr>
        <w:ind w:firstLine="708"/>
        <w:jc w:val="both"/>
        <w:rPr>
          <w:bCs/>
          <w:sz w:val="28"/>
          <w:szCs w:val="28"/>
          <w:lang w:val="uk-UA"/>
        </w:rPr>
      </w:pPr>
      <w:r w:rsidRPr="0088449C">
        <w:rPr>
          <w:bCs/>
          <w:sz w:val="28"/>
          <w:szCs w:val="28"/>
          <w:lang w:val="uk-UA"/>
        </w:rPr>
        <w:t xml:space="preserve">Відповідно до </w:t>
      </w:r>
      <w:r w:rsidR="006861B2">
        <w:rPr>
          <w:bCs/>
          <w:color w:val="000000" w:themeColor="text1"/>
          <w:sz w:val="28"/>
          <w:szCs w:val="28"/>
          <w:lang w:val="uk-UA"/>
        </w:rPr>
        <w:t>законів</w:t>
      </w:r>
      <w:r w:rsidR="004D0731" w:rsidRPr="004538A0">
        <w:rPr>
          <w:bCs/>
          <w:color w:val="000000" w:themeColor="text1"/>
          <w:sz w:val="28"/>
          <w:szCs w:val="28"/>
          <w:lang w:val="uk-UA"/>
        </w:rPr>
        <w:t xml:space="preserve"> України «Про ринок природного газу»</w:t>
      </w:r>
      <w:r w:rsidR="004D0731" w:rsidRPr="004538A0">
        <w:rPr>
          <w:color w:val="000000" w:themeColor="text1"/>
        </w:rPr>
        <w:t xml:space="preserve"> </w:t>
      </w:r>
      <w:r w:rsidR="006861B2" w:rsidRPr="001F300F">
        <w:rPr>
          <w:color w:val="000000" w:themeColor="text1"/>
          <w:sz w:val="28"/>
          <w:lang w:val="uk-UA"/>
        </w:rPr>
        <w:t>та</w:t>
      </w:r>
      <w:r w:rsidR="004D0731" w:rsidRPr="004538A0">
        <w:rPr>
          <w:bCs/>
          <w:color w:val="000000" w:themeColor="text1"/>
          <w:sz w:val="28"/>
          <w:szCs w:val="28"/>
          <w:lang w:val="uk-UA"/>
        </w:rPr>
        <w:t xml:space="preserve"> «Про Національну комісію, що здійснює державне регулювання у сферах енергетики та комунальних послуг»</w:t>
      </w:r>
      <w:r w:rsidR="004D0731" w:rsidRPr="00BA40A9">
        <w:rPr>
          <w:bCs/>
          <w:color w:val="000000" w:themeColor="text1"/>
          <w:sz w:val="28"/>
          <w:szCs w:val="28"/>
          <w:lang w:val="uk-UA"/>
        </w:rPr>
        <w:t xml:space="preserve"> </w:t>
      </w:r>
      <w:r w:rsidRPr="0088449C">
        <w:rPr>
          <w:bCs/>
          <w:sz w:val="28"/>
          <w:szCs w:val="28"/>
          <w:lang w:val="uk-UA"/>
        </w:rPr>
        <w:t xml:space="preserve">Національна комісія, що здійснює державне регулювання у сферах енергетики та комунальних послуг, </w:t>
      </w:r>
      <w:r w:rsidR="00C1716D" w:rsidRPr="0058182F">
        <w:rPr>
          <w:bCs/>
          <w:sz w:val="28"/>
          <w:szCs w:val="28"/>
          <w:lang w:val="uk-UA"/>
        </w:rPr>
        <w:t xml:space="preserve"> </w:t>
      </w:r>
    </w:p>
    <w:p w14:paraId="48BA2D22" w14:textId="26F8BE11" w:rsidR="00C1716D" w:rsidRDefault="00C1716D" w:rsidP="00C1716D">
      <w:pPr>
        <w:pStyle w:val="a3"/>
        <w:spacing w:before="0" w:beforeAutospacing="0" w:after="0" w:afterAutospacing="0"/>
        <w:jc w:val="both"/>
        <w:rPr>
          <w:sz w:val="18"/>
          <w:szCs w:val="28"/>
          <w:lang w:val="uk-UA"/>
        </w:rPr>
      </w:pPr>
    </w:p>
    <w:p w14:paraId="4DC9A2A7" w14:textId="77777777" w:rsidR="00651F05" w:rsidRPr="00F033BC" w:rsidRDefault="00651F05" w:rsidP="00C1716D">
      <w:pPr>
        <w:pStyle w:val="a3"/>
        <w:spacing w:before="0" w:beforeAutospacing="0" w:after="0" w:afterAutospacing="0"/>
        <w:jc w:val="both"/>
        <w:rPr>
          <w:sz w:val="18"/>
          <w:szCs w:val="28"/>
          <w:lang w:val="uk-UA"/>
        </w:rPr>
      </w:pPr>
    </w:p>
    <w:p w14:paraId="29624400" w14:textId="77777777" w:rsidR="00C1716D" w:rsidRPr="002208A9" w:rsidRDefault="00C1716D" w:rsidP="00C1716D">
      <w:pPr>
        <w:pStyle w:val="a3"/>
        <w:spacing w:before="0" w:beforeAutospacing="0" w:after="0" w:afterAutospacing="0"/>
        <w:rPr>
          <w:b/>
          <w:bCs/>
          <w:sz w:val="28"/>
          <w:lang w:val="uk-UA"/>
        </w:rPr>
      </w:pPr>
      <w:r w:rsidRPr="000F18FB">
        <w:rPr>
          <w:b/>
          <w:sz w:val="28"/>
          <w:szCs w:val="28"/>
          <w:lang w:val="uk-UA"/>
        </w:rPr>
        <w:t>ПОСТАНОВЛЯЄ</w:t>
      </w:r>
      <w:r w:rsidRPr="000F18FB">
        <w:rPr>
          <w:sz w:val="28"/>
          <w:szCs w:val="28"/>
          <w:lang w:val="uk-UA"/>
        </w:rPr>
        <w:t>:</w:t>
      </w:r>
      <w:r w:rsidRPr="000F18FB">
        <w:rPr>
          <w:b/>
          <w:bCs/>
          <w:sz w:val="28"/>
          <w:lang w:val="uk-UA"/>
        </w:rPr>
        <w:t xml:space="preserve"> </w:t>
      </w:r>
    </w:p>
    <w:p w14:paraId="39D774E3" w14:textId="4B71B7A9" w:rsidR="00C1716D" w:rsidRDefault="00C1716D" w:rsidP="008E1C2E">
      <w:pPr>
        <w:pStyle w:val="rvps2"/>
        <w:tabs>
          <w:tab w:val="left" w:pos="426"/>
        </w:tabs>
        <w:spacing w:before="0" w:beforeAutospacing="0" w:after="0" w:afterAutospacing="0"/>
        <w:jc w:val="both"/>
        <w:textAlignment w:val="baseline"/>
        <w:rPr>
          <w:sz w:val="20"/>
          <w:szCs w:val="28"/>
        </w:rPr>
      </w:pPr>
    </w:p>
    <w:p w14:paraId="37DD8AAF" w14:textId="6E2BB027" w:rsidR="001C0086" w:rsidRDefault="001C0086" w:rsidP="001C0086">
      <w:pPr>
        <w:pStyle w:val="af0"/>
        <w:tabs>
          <w:tab w:val="left" w:pos="0"/>
        </w:tabs>
        <w:ind w:left="0" w:firstLine="567"/>
        <w:jc w:val="both"/>
        <w:rPr>
          <w:sz w:val="28"/>
          <w:szCs w:val="28"/>
          <w:lang w:val="uk-UA" w:eastAsia="uk-UA"/>
        </w:rPr>
      </w:pPr>
      <w:r w:rsidRPr="001C0086">
        <w:rPr>
          <w:sz w:val="28"/>
          <w:szCs w:val="28"/>
          <w:lang w:val="uk-UA" w:eastAsia="uk-UA"/>
        </w:rPr>
        <w:t>1.  Затвердити Зміни до Кодексу газорозподільних систем, затвердженого постановою Національної комісії, що здійснює державне регулювання у сферах енергетики та комунальних послуг, від 30 вересня 2015 року № 2494, зареєстрованого в Міністерстві юстиції України 06 листопада 2015 року за</w:t>
      </w:r>
      <w:r w:rsidR="007959E1">
        <w:rPr>
          <w:sz w:val="28"/>
          <w:szCs w:val="28"/>
          <w:lang w:val="uk-UA" w:eastAsia="uk-UA"/>
        </w:rPr>
        <w:br/>
      </w:r>
      <w:r w:rsidRPr="001C0086">
        <w:rPr>
          <w:sz w:val="28"/>
          <w:szCs w:val="28"/>
          <w:lang w:val="uk-UA" w:eastAsia="uk-UA"/>
        </w:rPr>
        <w:t>№ 1379/27824, що додаються.</w:t>
      </w:r>
    </w:p>
    <w:p w14:paraId="1D94B46F" w14:textId="77777777" w:rsidR="001C0086" w:rsidRPr="007B48FF" w:rsidRDefault="001C0086" w:rsidP="001C0086">
      <w:pPr>
        <w:pStyle w:val="af0"/>
        <w:tabs>
          <w:tab w:val="left" w:pos="0"/>
        </w:tabs>
        <w:ind w:left="0" w:firstLine="567"/>
        <w:jc w:val="both"/>
        <w:rPr>
          <w:lang w:val="uk-UA" w:eastAsia="uk-UA"/>
        </w:rPr>
      </w:pPr>
    </w:p>
    <w:p w14:paraId="11D0FC96" w14:textId="0135C5DA" w:rsidR="007959E1" w:rsidRDefault="007959E1" w:rsidP="007959E1">
      <w:pPr>
        <w:pStyle w:val="af0"/>
        <w:tabs>
          <w:tab w:val="left" w:pos="0"/>
        </w:tabs>
        <w:ind w:left="0" w:firstLine="567"/>
        <w:jc w:val="both"/>
        <w:rPr>
          <w:strike/>
          <w:sz w:val="28"/>
          <w:szCs w:val="28"/>
          <w:lang w:val="uk-UA" w:eastAsia="uk-UA"/>
        </w:rPr>
      </w:pPr>
      <w:r w:rsidRPr="00AB29A6">
        <w:rPr>
          <w:sz w:val="28"/>
          <w:szCs w:val="28"/>
          <w:lang w:val="uk-UA" w:eastAsia="uk-UA"/>
        </w:rPr>
        <w:t xml:space="preserve">2. </w:t>
      </w:r>
      <w:proofErr w:type="spellStart"/>
      <w:r w:rsidRPr="007959E1">
        <w:rPr>
          <w:sz w:val="28"/>
          <w:szCs w:val="28"/>
          <w:lang w:val="uk-UA" w:eastAsia="uk-UA"/>
        </w:rPr>
        <w:t>Унести</w:t>
      </w:r>
      <w:proofErr w:type="spellEnd"/>
      <w:r w:rsidRPr="00AB29A6"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>д</w:t>
      </w:r>
      <w:r w:rsidRPr="00AB29A6">
        <w:rPr>
          <w:sz w:val="28"/>
          <w:szCs w:val="28"/>
          <w:lang w:val="uk-UA" w:eastAsia="uk-UA"/>
        </w:rPr>
        <w:t xml:space="preserve">о </w:t>
      </w:r>
      <w:r w:rsidRPr="007959E1">
        <w:rPr>
          <w:sz w:val="28"/>
          <w:szCs w:val="28"/>
          <w:lang w:val="uk-UA" w:eastAsia="uk-UA"/>
        </w:rPr>
        <w:t>д</w:t>
      </w:r>
      <w:r w:rsidRPr="007959E1">
        <w:rPr>
          <w:sz w:val="28"/>
          <w:szCs w:val="28"/>
          <w:lang w:val="uk-UA" w:eastAsia="uk-UA"/>
        </w:rPr>
        <w:t>одатка</w:t>
      </w:r>
      <w:r>
        <w:rPr>
          <w:sz w:val="28"/>
          <w:szCs w:val="28"/>
          <w:lang w:val="uk-UA" w:eastAsia="uk-UA"/>
        </w:rPr>
        <w:t xml:space="preserve"> 31 </w:t>
      </w:r>
      <w:r w:rsidRPr="007959E1">
        <w:rPr>
          <w:sz w:val="28"/>
          <w:szCs w:val="28"/>
          <w:lang w:val="uk-UA" w:eastAsia="uk-UA"/>
        </w:rPr>
        <w:t>до</w:t>
      </w:r>
      <w:r>
        <w:rPr>
          <w:sz w:val="28"/>
          <w:szCs w:val="28"/>
          <w:lang w:val="uk-UA" w:eastAsia="uk-UA"/>
        </w:rPr>
        <w:t xml:space="preserve"> </w:t>
      </w:r>
      <w:r w:rsidRPr="00097813">
        <w:rPr>
          <w:sz w:val="28"/>
          <w:szCs w:val="28"/>
          <w:lang w:val="uk-UA" w:eastAsia="uk-UA"/>
        </w:rPr>
        <w:t>Порядку контролю за дотриманням ліцензіатами, що провадять діяльність у сферах енергетики та комунальних послуг, законодавства у відповідних сферах та ліцензійних умов, затвердженого постановою Національної комісії, що здійснює державне регулювання у сферах енергетики та комунальних послуг, від 14 червня 2018 року № 428</w:t>
      </w:r>
      <w:r w:rsidRPr="00AB29A6">
        <w:rPr>
          <w:sz w:val="28"/>
          <w:szCs w:val="28"/>
          <w:lang w:val="uk-UA" w:eastAsia="uk-UA"/>
        </w:rPr>
        <w:t xml:space="preserve">, </w:t>
      </w:r>
      <w:r w:rsidRPr="007959E1">
        <w:rPr>
          <w:sz w:val="28"/>
          <w:szCs w:val="28"/>
          <w:lang w:val="uk-UA" w:eastAsia="uk-UA"/>
        </w:rPr>
        <w:t>такі зміни:</w:t>
      </w:r>
    </w:p>
    <w:p w14:paraId="1976C5F6" w14:textId="77777777" w:rsidR="007959E1" w:rsidRPr="00FB1954" w:rsidRDefault="007959E1" w:rsidP="007959E1">
      <w:pPr>
        <w:pStyle w:val="af0"/>
        <w:tabs>
          <w:tab w:val="left" w:pos="0"/>
        </w:tabs>
        <w:ind w:left="0" w:firstLine="567"/>
        <w:jc w:val="both"/>
        <w:rPr>
          <w:color w:val="FF0000"/>
          <w:sz w:val="28"/>
          <w:szCs w:val="28"/>
          <w:lang w:val="uk-UA" w:eastAsia="uk-UA"/>
        </w:rPr>
      </w:pPr>
    </w:p>
    <w:p w14:paraId="7C951C12" w14:textId="6F9F7D8B" w:rsidR="007959E1" w:rsidRPr="00FB1954" w:rsidRDefault="007959E1" w:rsidP="007959E1">
      <w:pPr>
        <w:numPr>
          <w:ilvl w:val="0"/>
          <w:numId w:val="8"/>
        </w:numPr>
        <w:shd w:val="clear" w:color="auto" w:fill="FFFFFF"/>
        <w:spacing w:after="60"/>
        <w:contextualSpacing/>
        <w:jc w:val="both"/>
        <w:rPr>
          <w:rFonts w:eastAsia="Times New Roman"/>
          <w:color w:val="000000" w:themeColor="text1"/>
          <w:sz w:val="28"/>
          <w:szCs w:val="28"/>
          <w:lang w:val="uk-UA"/>
        </w:rPr>
      </w:pPr>
      <w:r>
        <w:rPr>
          <w:rFonts w:eastAsia="Times New Roman"/>
          <w:color w:val="000000" w:themeColor="text1"/>
          <w:sz w:val="28"/>
          <w:szCs w:val="28"/>
          <w:lang w:val="uk-UA"/>
        </w:rPr>
        <w:t xml:space="preserve">підпункт 14 </w:t>
      </w:r>
      <w:r w:rsidRPr="00FB1954">
        <w:rPr>
          <w:rFonts w:eastAsia="Times New Roman"/>
          <w:color w:val="000000" w:themeColor="text1"/>
          <w:sz w:val="28"/>
          <w:szCs w:val="28"/>
          <w:lang w:val="uk-UA"/>
        </w:rPr>
        <w:t>пунк</w:t>
      </w:r>
      <w:r w:rsidRPr="007959E1">
        <w:rPr>
          <w:rFonts w:eastAsia="Times New Roman"/>
          <w:sz w:val="28"/>
          <w:szCs w:val="28"/>
          <w:lang w:val="uk-UA"/>
        </w:rPr>
        <w:t>ту</w:t>
      </w:r>
      <w:r w:rsidRPr="00FB1954">
        <w:rPr>
          <w:rFonts w:eastAsia="Times New Roman"/>
          <w:color w:val="000000" w:themeColor="text1"/>
          <w:sz w:val="28"/>
          <w:szCs w:val="28"/>
          <w:lang w:val="uk-UA"/>
        </w:rPr>
        <w:t xml:space="preserve"> 6 викласти в такій редакції:</w:t>
      </w:r>
    </w:p>
    <w:p w14:paraId="7F62D718" w14:textId="77777777" w:rsidR="007959E1" w:rsidRPr="00FB1954" w:rsidRDefault="007959E1" w:rsidP="007959E1">
      <w:pPr>
        <w:ind w:firstLine="709"/>
        <w:jc w:val="both"/>
        <w:rPr>
          <w:rFonts w:eastAsia="Times New Roman"/>
          <w:color w:val="000000" w:themeColor="text1"/>
          <w:sz w:val="28"/>
          <w:szCs w:val="28"/>
          <w:lang w:val="uk-UA"/>
        </w:rPr>
      </w:pPr>
      <w:r w:rsidRPr="00FB1954">
        <w:rPr>
          <w:rFonts w:eastAsia="Times New Roman"/>
          <w:color w:val="000000" w:themeColor="text1"/>
          <w:sz w:val="28"/>
          <w:szCs w:val="28"/>
          <w:lang w:val="uk-UA"/>
        </w:rPr>
        <w:t xml:space="preserve"> </w:t>
      </w:r>
      <w:r w:rsidRPr="007959E1">
        <w:rPr>
          <w:rFonts w:eastAsia="Times New Roman"/>
          <w:color w:val="000000" w:themeColor="text1"/>
          <w:sz w:val="28"/>
          <w:szCs w:val="28"/>
          <w:lang w:val="uk-UA"/>
        </w:rPr>
        <w:t>«14)</w:t>
      </w:r>
      <w:r>
        <w:rPr>
          <w:rFonts w:eastAsia="Times New Roman"/>
          <w:color w:val="000000" w:themeColor="text1"/>
          <w:sz w:val="28"/>
          <w:szCs w:val="28"/>
          <w:lang w:val="uk-UA"/>
        </w:rPr>
        <w:t xml:space="preserve"> </w:t>
      </w:r>
      <w:r w:rsidRPr="00FB1954">
        <w:rPr>
          <w:rFonts w:eastAsia="Times New Roman"/>
          <w:color w:val="000000" w:themeColor="text1"/>
          <w:sz w:val="28"/>
          <w:szCs w:val="28"/>
          <w:lang w:val="uk-UA"/>
        </w:rPr>
        <w:t>суми коштів фінансування за заходами ІП у разі здійснення такого фінансування до моменту затвердження відповідного плану розвитку, крім:</w:t>
      </w:r>
    </w:p>
    <w:p w14:paraId="0DE2BDF7" w14:textId="77777777" w:rsidR="007959E1" w:rsidRPr="00FB1954" w:rsidRDefault="007959E1" w:rsidP="007959E1">
      <w:pPr>
        <w:ind w:firstLine="709"/>
        <w:jc w:val="both"/>
        <w:rPr>
          <w:rFonts w:eastAsia="Times New Roman"/>
          <w:color w:val="000000" w:themeColor="text1"/>
          <w:sz w:val="28"/>
          <w:szCs w:val="28"/>
          <w:lang w:val="uk-UA"/>
        </w:rPr>
      </w:pPr>
      <w:r w:rsidRPr="00FB1954">
        <w:rPr>
          <w:rFonts w:eastAsia="Times New Roman"/>
          <w:color w:val="000000" w:themeColor="text1"/>
          <w:sz w:val="28"/>
          <w:szCs w:val="28"/>
          <w:lang w:val="uk-UA"/>
        </w:rPr>
        <w:t xml:space="preserve"> форс-мажорних обставин (обставин непереборної сили), засвідчених Торгово-промисловою палатою України та підтверджених відповідним сертифікатом,</w:t>
      </w:r>
    </w:p>
    <w:p w14:paraId="4E9E6527" w14:textId="77777777" w:rsidR="007959E1" w:rsidRPr="00FB1954" w:rsidRDefault="007959E1" w:rsidP="007959E1">
      <w:pPr>
        <w:ind w:firstLine="709"/>
        <w:jc w:val="both"/>
        <w:rPr>
          <w:rFonts w:eastAsia="Times New Roman"/>
          <w:color w:val="000000" w:themeColor="text1"/>
          <w:sz w:val="28"/>
          <w:szCs w:val="28"/>
          <w:lang w:val="uk-UA"/>
        </w:rPr>
      </w:pPr>
      <w:r w:rsidRPr="00FB1954">
        <w:rPr>
          <w:rFonts w:eastAsia="Times New Roman"/>
          <w:color w:val="000000" w:themeColor="text1"/>
          <w:sz w:val="28"/>
          <w:szCs w:val="28"/>
          <w:lang w:val="uk-UA"/>
        </w:rPr>
        <w:lastRenderedPageBreak/>
        <w:t>заходів, передбачених розділами І – VI, IX інвестиційної програми, за якими обладнання та/або матеріали, що є складовими таких заходів, були придбані до моменту затвердження відповідного плану розвитку, за умови надання підтвердних документів відповідно до абзацу третього пункту 7 глави 3 розділу IV Кодексу ГРМ.»;</w:t>
      </w:r>
    </w:p>
    <w:p w14:paraId="2D9B5A64" w14:textId="77777777" w:rsidR="007959E1" w:rsidRPr="00FB1954" w:rsidRDefault="007959E1" w:rsidP="007959E1">
      <w:pPr>
        <w:ind w:firstLine="709"/>
        <w:jc w:val="both"/>
        <w:rPr>
          <w:rFonts w:eastAsia="Times New Roman"/>
          <w:sz w:val="28"/>
          <w:szCs w:val="28"/>
          <w:lang w:val="uk-UA"/>
        </w:rPr>
      </w:pPr>
    </w:p>
    <w:p w14:paraId="3BE78445" w14:textId="049F975D" w:rsidR="007959E1" w:rsidRPr="00FB1954" w:rsidRDefault="007959E1" w:rsidP="007959E1">
      <w:pPr>
        <w:numPr>
          <w:ilvl w:val="0"/>
          <w:numId w:val="8"/>
        </w:numPr>
        <w:ind w:left="0" w:firstLine="633"/>
        <w:contextualSpacing/>
        <w:jc w:val="both"/>
        <w:rPr>
          <w:rFonts w:eastAsia="Times New Roman"/>
          <w:sz w:val="28"/>
          <w:szCs w:val="28"/>
          <w:lang w:val="uk-UA"/>
        </w:rPr>
      </w:pPr>
      <w:r w:rsidRPr="007959E1">
        <w:rPr>
          <w:rFonts w:eastAsia="Times New Roman"/>
          <w:sz w:val="28"/>
          <w:szCs w:val="28"/>
          <w:lang w:val="uk-UA"/>
        </w:rPr>
        <w:t xml:space="preserve">абзац п’ятий пункту </w:t>
      </w:r>
      <w:r w:rsidRPr="00FB1954">
        <w:rPr>
          <w:rFonts w:eastAsia="Times New Roman"/>
          <w:sz w:val="28"/>
          <w:szCs w:val="28"/>
          <w:lang w:val="uk-UA"/>
        </w:rPr>
        <w:t>7 замінити</w:t>
      </w:r>
      <w:r>
        <w:rPr>
          <w:rFonts w:eastAsia="Times New Roman"/>
          <w:sz w:val="28"/>
          <w:szCs w:val="28"/>
          <w:lang w:val="uk-UA"/>
        </w:rPr>
        <w:t xml:space="preserve"> </w:t>
      </w:r>
      <w:r w:rsidRPr="007959E1">
        <w:rPr>
          <w:rFonts w:eastAsia="Times New Roman"/>
          <w:sz w:val="28"/>
          <w:szCs w:val="28"/>
          <w:lang w:val="uk-UA"/>
        </w:rPr>
        <w:t xml:space="preserve">трьома новими </w:t>
      </w:r>
      <w:r w:rsidRPr="00FB1954">
        <w:rPr>
          <w:rFonts w:eastAsia="Times New Roman"/>
          <w:sz w:val="28"/>
          <w:szCs w:val="28"/>
          <w:lang w:val="uk-UA"/>
        </w:rPr>
        <w:t>абзацами такого змісту:</w:t>
      </w:r>
    </w:p>
    <w:p w14:paraId="3BCA3205" w14:textId="5954B102" w:rsidR="007959E1" w:rsidRPr="00FB1954" w:rsidRDefault="007959E1" w:rsidP="007959E1">
      <w:pPr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FB1954">
        <w:rPr>
          <w:rFonts w:eastAsia="Times New Roman"/>
          <w:sz w:val="28"/>
          <w:szCs w:val="28"/>
          <w:lang w:val="uk-UA"/>
        </w:rPr>
        <w:t>«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Ф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д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>
        <w:rPr>
          <w:rFonts w:eastAsia="Times New Roman"/>
          <w:sz w:val="28"/>
          <w:szCs w:val="28"/>
          <w:lang w:val="uk-UA"/>
        </w:rPr>
        <w:t xml:space="preserve"> </w:t>
      </w:r>
      <w:r w:rsidRPr="00FB1954">
        <w:rPr>
          <w:rFonts w:eastAsia="Times New Roman"/>
          <w:sz w:val="28"/>
          <w:szCs w:val="28"/>
          <w:lang w:val="uk-UA"/>
        </w:rPr>
        <w:t>– суми коштів фінансування за заходами ІП до моменту затвердження відповідного плану розвитку, крім:</w:t>
      </w:r>
      <w:bookmarkStart w:id="0" w:name="_GoBack"/>
      <w:bookmarkEnd w:id="0"/>
    </w:p>
    <w:p w14:paraId="56EDB352" w14:textId="77777777" w:rsidR="007959E1" w:rsidRPr="00FB1954" w:rsidRDefault="007959E1" w:rsidP="007959E1">
      <w:pPr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FB1954">
        <w:rPr>
          <w:rFonts w:eastAsia="Times New Roman"/>
          <w:sz w:val="28"/>
          <w:szCs w:val="28"/>
          <w:lang w:val="uk-UA"/>
        </w:rPr>
        <w:t xml:space="preserve"> форс-мажорних обставин (обставин непереборної сили), засвідчених Торгово-промисловою палатою України та підтверджених відповідним сертифікатом,</w:t>
      </w:r>
    </w:p>
    <w:p w14:paraId="780531E5" w14:textId="211788C6" w:rsidR="007959E1" w:rsidRPr="00FB1954" w:rsidRDefault="007959E1" w:rsidP="007959E1">
      <w:pPr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FB1954">
        <w:rPr>
          <w:rFonts w:eastAsia="Times New Roman"/>
          <w:sz w:val="28"/>
          <w:szCs w:val="28"/>
          <w:lang w:val="uk-UA"/>
        </w:rPr>
        <w:t xml:space="preserve">  заходів, передбачених розділами І – VI, IX інвестиційної програми, за якими обладнання та/або матеріали, що є складовими таких заходів, були придбані до моменту затвердження відповідного плану розвитку, за умови надання підтвердних документів відповідно до абзацу третього пункту 7 глави 3 розділу IV Кодексу ГРМ.»</w:t>
      </w:r>
      <w:r w:rsidRPr="007959E1">
        <w:rPr>
          <w:rFonts w:eastAsia="Times New Roman"/>
          <w:sz w:val="28"/>
          <w:szCs w:val="28"/>
          <w:lang w:val="uk-UA"/>
        </w:rPr>
        <w:t>.</w:t>
      </w:r>
    </w:p>
    <w:p w14:paraId="7A58079D" w14:textId="51453989" w:rsidR="007959E1" w:rsidRPr="00FB1954" w:rsidRDefault="007959E1" w:rsidP="007959E1">
      <w:pPr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FB1954">
        <w:rPr>
          <w:rFonts w:eastAsia="Times New Roman"/>
          <w:sz w:val="28"/>
          <w:szCs w:val="28"/>
          <w:lang w:val="uk-UA"/>
        </w:rPr>
        <w:t xml:space="preserve">У зв’язку з цим абзаци </w:t>
      </w:r>
      <w:r w:rsidRPr="007959E1">
        <w:rPr>
          <w:rFonts w:eastAsia="Times New Roman"/>
          <w:sz w:val="28"/>
          <w:szCs w:val="28"/>
          <w:lang w:val="uk-UA"/>
        </w:rPr>
        <w:t xml:space="preserve">шостий – дев’ятий </w:t>
      </w:r>
      <w:r w:rsidRPr="00FB1954">
        <w:rPr>
          <w:rFonts w:eastAsia="Times New Roman"/>
          <w:sz w:val="28"/>
          <w:szCs w:val="28"/>
          <w:lang w:val="uk-UA"/>
        </w:rPr>
        <w:t>вважати відповідно абзацами восьмим</w:t>
      </w:r>
      <w:r>
        <w:rPr>
          <w:rFonts w:eastAsia="Times New Roman"/>
          <w:sz w:val="28"/>
          <w:szCs w:val="28"/>
          <w:lang w:val="uk-UA"/>
        </w:rPr>
        <w:t xml:space="preserve"> – </w:t>
      </w:r>
      <w:r w:rsidRPr="005E122A">
        <w:rPr>
          <w:rFonts w:eastAsia="Times New Roman"/>
          <w:sz w:val="28"/>
          <w:szCs w:val="28"/>
          <w:lang w:val="uk-UA"/>
        </w:rPr>
        <w:t>одинадцятим</w:t>
      </w:r>
      <w:r w:rsidRPr="00FB1954">
        <w:rPr>
          <w:rFonts w:eastAsia="Times New Roman"/>
          <w:sz w:val="28"/>
          <w:szCs w:val="28"/>
          <w:lang w:val="uk-UA"/>
        </w:rPr>
        <w:t>.</w:t>
      </w:r>
    </w:p>
    <w:p w14:paraId="1E2901C1" w14:textId="77777777" w:rsidR="007959E1" w:rsidRDefault="007959E1" w:rsidP="007959E1">
      <w:pPr>
        <w:pStyle w:val="af0"/>
        <w:tabs>
          <w:tab w:val="left" w:pos="0"/>
        </w:tabs>
        <w:ind w:left="0" w:firstLine="567"/>
        <w:jc w:val="both"/>
        <w:rPr>
          <w:lang w:val="uk-UA" w:eastAsia="uk-UA"/>
        </w:rPr>
      </w:pPr>
    </w:p>
    <w:p w14:paraId="140A63E8" w14:textId="6DA784C9" w:rsidR="001C0086" w:rsidRPr="007B48FF" w:rsidRDefault="001C0086" w:rsidP="001C0086">
      <w:pPr>
        <w:pStyle w:val="af0"/>
        <w:tabs>
          <w:tab w:val="left" w:pos="0"/>
        </w:tabs>
        <w:ind w:left="0" w:firstLine="567"/>
        <w:jc w:val="both"/>
        <w:rPr>
          <w:lang w:val="uk-UA" w:eastAsia="uk-UA"/>
        </w:rPr>
      </w:pPr>
    </w:p>
    <w:p w14:paraId="0AAAF934" w14:textId="71B493AE" w:rsidR="001C0086" w:rsidRPr="00C85D8E" w:rsidRDefault="001C0086" w:rsidP="001C0086">
      <w:pPr>
        <w:pStyle w:val="a3"/>
        <w:tabs>
          <w:tab w:val="left" w:pos="2268"/>
        </w:tabs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 w:eastAsia="uk-UA"/>
        </w:rPr>
        <w:t xml:space="preserve">3. </w:t>
      </w:r>
      <w:r w:rsidR="007959E1">
        <w:rPr>
          <w:sz w:val="28"/>
          <w:szCs w:val="28"/>
          <w:lang w:val="uk-UA" w:eastAsia="uk-UA"/>
        </w:rPr>
        <w:t xml:space="preserve"> </w:t>
      </w:r>
      <w:r w:rsidRPr="00683482">
        <w:rPr>
          <w:sz w:val="28"/>
          <w:szCs w:val="28"/>
          <w:shd w:val="clear" w:color="auto" w:fill="FFFFFF"/>
          <w:lang w:val="uk-UA"/>
        </w:rPr>
        <w:t xml:space="preserve">Ця постанова набирає чинності з дня, наступного за днем її оприлюднення на офіційному </w:t>
      </w:r>
      <w:proofErr w:type="spellStart"/>
      <w:r w:rsidRPr="00683482">
        <w:rPr>
          <w:sz w:val="28"/>
          <w:szCs w:val="28"/>
          <w:shd w:val="clear" w:color="auto" w:fill="FFFFFF"/>
          <w:lang w:val="uk-UA"/>
        </w:rPr>
        <w:t>вебсайті</w:t>
      </w:r>
      <w:proofErr w:type="spellEnd"/>
      <w:r w:rsidRPr="00683482">
        <w:rPr>
          <w:sz w:val="28"/>
          <w:szCs w:val="28"/>
          <w:shd w:val="clear" w:color="auto" w:fill="FFFFFF"/>
          <w:lang w:val="uk-UA"/>
        </w:rPr>
        <w:t xml:space="preserve"> Національної комісії, що здійснює державне регулювання у сферах енергетики та комунальних послуг.</w:t>
      </w:r>
    </w:p>
    <w:p w14:paraId="5C26FFA7" w14:textId="77777777" w:rsidR="001C0086" w:rsidRDefault="001C0086" w:rsidP="001C0086">
      <w:pPr>
        <w:pStyle w:val="2"/>
        <w:spacing w:before="0" w:beforeAutospacing="0" w:after="0" w:afterAutospacing="0"/>
        <w:ind w:firstLine="567"/>
        <w:rPr>
          <w:b w:val="0"/>
          <w:sz w:val="28"/>
          <w:szCs w:val="28"/>
          <w:lang w:val="uk-UA"/>
        </w:rPr>
      </w:pPr>
    </w:p>
    <w:p w14:paraId="294D3E7B" w14:textId="77777777" w:rsidR="0039305F" w:rsidRPr="004D0731" w:rsidRDefault="0039305F" w:rsidP="00456DDA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14:paraId="4288766D" w14:textId="52263420" w:rsidR="007B1EA2" w:rsidRPr="00A8183D" w:rsidRDefault="00774B00" w:rsidP="00456DDA">
      <w:pPr>
        <w:pStyle w:val="2"/>
        <w:spacing w:before="0" w:beforeAutospacing="0" w:after="0" w:afterAutospacing="0"/>
        <w:rPr>
          <w:b w:val="0"/>
          <w:sz w:val="28"/>
          <w:szCs w:val="28"/>
        </w:rPr>
      </w:pPr>
      <w:r w:rsidRPr="00344982">
        <w:rPr>
          <w:b w:val="0"/>
          <w:sz w:val="28"/>
          <w:szCs w:val="28"/>
          <w:lang w:val="uk-UA"/>
        </w:rPr>
        <w:t>Голов</w:t>
      </w:r>
      <w:r w:rsidR="007F1107">
        <w:rPr>
          <w:b w:val="0"/>
          <w:sz w:val="28"/>
          <w:szCs w:val="28"/>
          <w:lang w:val="uk-UA"/>
        </w:rPr>
        <w:t>а</w:t>
      </w:r>
      <w:r w:rsidRPr="00344982">
        <w:rPr>
          <w:b w:val="0"/>
          <w:sz w:val="28"/>
          <w:szCs w:val="28"/>
          <w:lang w:val="uk-UA"/>
        </w:rPr>
        <w:t xml:space="preserve"> НКРЕКП                                    </w:t>
      </w:r>
      <w:r w:rsidR="0039305F">
        <w:rPr>
          <w:b w:val="0"/>
          <w:sz w:val="28"/>
          <w:szCs w:val="28"/>
          <w:lang w:val="uk-UA"/>
        </w:rPr>
        <w:t xml:space="preserve">    </w:t>
      </w:r>
      <w:r w:rsidRPr="00344982">
        <w:rPr>
          <w:b w:val="0"/>
          <w:sz w:val="28"/>
          <w:szCs w:val="28"/>
          <w:lang w:val="uk-UA"/>
        </w:rPr>
        <w:t xml:space="preserve">                    </w:t>
      </w:r>
      <w:r w:rsidR="00593444">
        <w:rPr>
          <w:b w:val="0"/>
          <w:sz w:val="28"/>
          <w:szCs w:val="28"/>
          <w:lang w:val="uk-UA"/>
        </w:rPr>
        <w:t xml:space="preserve">               </w:t>
      </w:r>
      <w:r w:rsidRPr="00344982">
        <w:rPr>
          <w:b w:val="0"/>
          <w:sz w:val="28"/>
          <w:szCs w:val="28"/>
          <w:lang w:val="uk-UA"/>
        </w:rPr>
        <w:t xml:space="preserve"> </w:t>
      </w:r>
      <w:r w:rsidR="00651F05">
        <w:rPr>
          <w:b w:val="0"/>
          <w:sz w:val="28"/>
          <w:szCs w:val="28"/>
          <w:lang w:val="uk-UA"/>
        </w:rPr>
        <w:t>Юрій ВЛАСЕНКО</w:t>
      </w:r>
    </w:p>
    <w:sectPr w:rsidR="007B1EA2" w:rsidRPr="00A8183D" w:rsidSect="00E8322B">
      <w:headerReference w:type="even" r:id="rId8"/>
      <w:headerReference w:type="default" r:id="rId9"/>
      <w:headerReference w:type="first" r:id="rId10"/>
      <w:footerReference w:type="first" r:id="rId11"/>
      <w:pgSz w:w="11906" w:h="16838"/>
      <w:pgMar w:top="1134" w:right="567" w:bottom="709" w:left="1701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C5A51D" w14:textId="77777777" w:rsidR="00ED7638" w:rsidRDefault="00ED7638" w:rsidP="0054017F">
      <w:r>
        <w:separator/>
      </w:r>
    </w:p>
  </w:endnote>
  <w:endnote w:type="continuationSeparator" w:id="0">
    <w:p w14:paraId="3C07F411" w14:textId="77777777" w:rsidR="00ED7638" w:rsidRDefault="00ED7638" w:rsidP="00540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155EF" w14:textId="77777777" w:rsidR="00352ECC" w:rsidRDefault="00352ECC">
    <w:pPr>
      <w:pStyle w:val="a6"/>
    </w:pPr>
  </w:p>
  <w:p w14:paraId="175D8A6C" w14:textId="7A9412CB" w:rsidR="00DA3A3B" w:rsidRDefault="00DA3A3B">
    <w:pPr>
      <w:pStyle w:val="a6"/>
    </w:pPr>
  </w:p>
  <w:p w14:paraId="1DA1F37A" w14:textId="77777777" w:rsidR="00DA3A3B" w:rsidRDefault="00DA3A3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5D80E3" w14:textId="77777777" w:rsidR="00ED7638" w:rsidRDefault="00ED7638" w:rsidP="0054017F">
      <w:r>
        <w:separator/>
      </w:r>
    </w:p>
  </w:footnote>
  <w:footnote w:type="continuationSeparator" w:id="0">
    <w:p w14:paraId="3B533B26" w14:textId="77777777" w:rsidR="00ED7638" w:rsidRDefault="00ED7638" w:rsidP="005401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5BFC2" w14:textId="2C094104" w:rsidR="009A7826" w:rsidRDefault="009A7826" w:rsidP="002F3D94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A1CB4">
      <w:rPr>
        <w:rStyle w:val="a9"/>
        <w:noProof/>
      </w:rPr>
      <w:t>2</w:t>
    </w:r>
    <w:r>
      <w:rPr>
        <w:rStyle w:val="a9"/>
      </w:rPr>
      <w:fldChar w:fldCharType="end"/>
    </w:r>
  </w:p>
  <w:p w14:paraId="683A6B30" w14:textId="77777777" w:rsidR="0065372C" w:rsidRDefault="0065372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C7FCD" w14:textId="77777777" w:rsidR="009A7826" w:rsidRDefault="009A7826" w:rsidP="002F3D94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64750">
      <w:rPr>
        <w:rStyle w:val="a9"/>
        <w:noProof/>
      </w:rPr>
      <w:t>3</w:t>
    </w:r>
    <w:r>
      <w:rPr>
        <w:rStyle w:val="a9"/>
      </w:rPr>
      <w:fldChar w:fldCharType="end"/>
    </w:r>
  </w:p>
  <w:p w14:paraId="63EF9B9C" w14:textId="77777777" w:rsidR="009A7826" w:rsidRDefault="009A782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91329" w14:textId="2D8DEEA6" w:rsidR="002C2054" w:rsidRPr="002C2054" w:rsidRDefault="002C2054" w:rsidP="002C2054">
    <w:pPr>
      <w:pStyle w:val="a4"/>
      <w:jc w:val="right"/>
      <w:rPr>
        <w:b/>
        <w:lang w:val="uk-UA"/>
      </w:rPr>
    </w:pPr>
    <w:r w:rsidRPr="002C2054">
      <w:rPr>
        <w:b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302888"/>
    <w:multiLevelType w:val="hybridMultilevel"/>
    <w:tmpl w:val="6B229190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79866A8"/>
    <w:multiLevelType w:val="hybridMultilevel"/>
    <w:tmpl w:val="BDB42FFC"/>
    <w:lvl w:ilvl="0" w:tplc="C0AE753A">
      <w:start w:val="3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80813FF"/>
    <w:multiLevelType w:val="hybridMultilevel"/>
    <w:tmpl w:val="C0EE03DA"/>
    <w:lvl w:ilvl="0" w:tplc="544C55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3B7CD9"/>
    <w:multiLevelType w:val="hybridMultilevel"/>
    <w:tmpl w:val="FFB44042"/>
    <w:lvl w:ilvl="0" w:tplc="FD5E8B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B302EBF"/>
    <w:multiLevelType w:val="hybridMultilevel"/>
    <w:tmpl w:val="B5BA388A"/>
    <w:lvl w:ilvl="0" w:tplc="64047C96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5E02EA2"/>
    <w:multiLevelType w:val="hybridMultilevel"/>
    <w:tmpl w:val="24263A06"/>
    <w:lvl w:ilvl="0" w:tplc="4C3E445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1040409"/>
    <w:multiLevelType w:val="hybridMultilevel"/>
    <w:tmpl w:val="2EF87028"/>
    <w:lvl w:ilvl="0" w:tplc="C8EA35CC">
      <w:numFmt w:val="bullet"/>
      <w:lvlText w:val="-"/>
      <w:lvlJc w:val="left"/>
      <w:pPr>
        <w:ind w:left="1144" w:hanging="435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7B315947"/>
    <w:multiLevelType w:val="hybridMultilevel"/>
    <w:tmpl w:val="87D69464"/>
    <w:lvl w:ilvl="0" w:tplc="EDA2E2DA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evenAndOddHeader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7F"/>
    <w:rsid w:val="00000F2C"/>
    <w:rsid w:val="000119E2"/>
    <w:rsid w:val="00016DFF"/>
    <w:rsid w:val="00036765"/>
    <w:rsid w:val="00037F02"/>
    <w:rsid w:val="0004132D"/>
    <w:rsid w:val="00042617"/>
    <w:rsid w:val="000450D1"/>
    <w:rsid w:val="0004581A"/>
    <w:rsid w:val="00046530"/>
    <w:rsid w:val="000715E2"/>
    <w:rsid w:val="00075527"/>
    <w:rsid w:val="00077826"/>
    <w:rsid w:val="000842F2"/>
    <w:rsid w:val="00085731"/>
    <w:rsid w:val="00085D06"/>
    <w:rsid w:val="00091D19"/>
    <w:rsid w:val="00097813"/>
    <w:rsid w:val="000A026C"/>
    <w:rsid w:val="000B4D46"/>
    <w:rsid w:val="000C64B3"/>
    <w:rsid w:val="000D1E1E"/>
    <w:rsid w:val="000D2C83"/>
    <w:rsid w:val="000D7A53"/>
    <w:rsid w:val="000E1C8A"/>
    <w:rsid w:val="000E7DFB"/>
    <w:rsid w:val="000F18FB"/>
    <w:rsid w:val="00100B99"/>
    <w:rsid w:val="001111B6"/>
    <w:rsid w:val="0012111C"/>
    <w:rsid w:val="00123290"/>
    <w:rsid w:val="00130DE3"/>
    <w:rsid w:val="00133F75"/>
    <w:rsid w:val="00134604"/>
    <w:rsid w:val="00140342"/>
    <w:rsid w:val="001453B4"/>
    <w:rsid w:val="00154015"/>
    <w:rsid w:val="00160E12"/>
    <w:rsid w:val="00163C02"/>
    <w:rsid w:val="001724EC"/>
    <w:rsid w:val="0018531D"/>
    <w:rsid w:val="00191E45"/>
    <w:rsid w:val="0019322C"/>
    <w:rsid w:val="00194874"/>
    <w:rsid w:val="001949BE"/>
    <w:rsid w:val="001A0421"/>
    <w:rsid w:val="001A2383"/>
    <w:rsid w:val="001A626B"/>
    <w:rsid w:val="001C0086"/>
    <w:rsid w:val="001C3806"/>
    <w:rsid w:val="001C643E"/>
    <w:rsid w:val="001E1C4B"/>
    <w:rsid w:val="001E33B1"/>
    <w:rsid w:val="001E45A7"/>
    <w:rsid w:val="001F00BD"/>
    <w:rsid w:val="001F1AE9"/>
    <w:rsid w:val="001F1E2C"/>
    <w:rsid w:val="001F300F"/>
    <w:rsid w:val="002208A9"/>
    <w:rsid w:val="002220BB"/>
    <w:rsid w:val="002440EF"/>
    <w:rsid w:val="00252C2B"/>
    <w:rsid w:val="00263EA5"/>
    <w:rsid w:val="0026442D"/>
    <w:rsid w:val="00274DA8"/>
    <w:rsid w:val="002805E3"/>
    <w:rsid w:val="002823A6"/>
    <w:rsid w:val="00282449"/>
    <w:rsid w:val="002841ED"/>
    <w:rsid w:val="002A78E2"/>
    <w:rsid w:val="002B6701"/>
    <w:rsid w:val="002C0D8C"/>
    <w:rsid w:val="002C2054"/>
    <w:rsid w:val="002E087F"/>
    <w:rsid w:val="002E713A"/>
    <w:rsid w:val="002F3620"/>
    <w:rsid w:val="002F38BE"/>
    <w:rsid w:val="002F3D94"/>
    <w:rsid w:val="00302893"/>
    <w:rsid w:val="00321CE4"/>
    <w:rsid w:val="00323A4C"/>
    <w:rsid w:val="003269AF"/>
    <w:rsid w:val="003306D2"/>
    <w:rsid w:val="003461B4"/>
    <w:rsid w:val="0034733F"/>
    <w:rsid w:val="00352ECC"/>
    <w:rsid w:val="00353C90"/>
    <w:rsid w:val="00355BF2"/>
    <w:rsid w:val="003600CF"/>
    <w:rsid w:val="00370423"/>
    <w:rsid w:val="00377C85"/>
    <w:rsid w:val="003809A4"/>
    <w:rsid w:val="0039305F"/>
    <w:rsid w:val="00394617"/>
    <w:rsid w:val="003A3996"/>
    <w:rsid w:val="003A3FE3"/>
    <w:rsid w:val="003A4470"/>
    <w:rsid w:val="003A4A0C"/>
    <w:rsid w:val="003A4A87"/>
    <w:rsid w:val="003C2D9D"/>
    <w:rsid w:val="003D355F"/>
    <w:rsid w:val="003D54AD"/>
    <w:rsid w:val="003F594B"/>
    <w:rsid w:val="003F77E7"/>
    <w:rsid w:val="00404124"/>
    <w:rsid w:val="00422DF5"/>
    <w:rsid w:val="00425803"/>
    <w:rsid w:val="004538A0"/>
    <w:rsid w:val="00453D7A"/>
    <w:rsid w:val="004542C6"/>
    <w:rsid w:val="00456DDA"/>
    <w:rsid w:val="004572D3"/>
    <w:rsid w:val="00464750"/>
    <w:rsid w:val="00485F80"/>
    <w:rsid w:val="004A3F0F"/>
    <w:rsid w:val="004B122F"/>
    <w:rsid w:val="004B1450"/>
    <w:rsid w:val="004B69CB"/>
    <w:rsid w:val="004C17A6"/>
    <w:rsid w:val="004D0731"/>
    <w:rsid w:val="004D20B9"/>
    <w:rsid w:val="004D367B"/>
    <w:rsid w:val="004F197C"/>
    <w:rsid w:val="004F5708"/>
    <w:rsid w:val="005079F6"/>
    <w:rsid w:val="0052283B"/>
    <w:rsid w:val="0052512D"/>
    <w:rsid w:val="0054017F"/>
    <w:rsid w:val="0054426D"/>
    <w:rsid w:val="005520D0"/>
    <w:rsid w:val="0055245E"/>
    <w:rsid w:val="005533A5"/>
    <w:rsid w:val="00560CB9"/>
    <w:rsid w:val="005642D6"/>
    <w:rsid w:val="00566EFE"/>
    <w:rsid w:val="00577955"/>
    <w:rsid w:val="0058182F"/>
    <w:rsid w:val="00593444"/>
    <w:rsid w:val="005A2760"/>
    <w:rsid w:val="005A3D30"/>
    <w:rsid w:val="005A5997"/>
    <w:rsid w:val="005A7400"/>
    <w:rsid w:val="005B6E4A"/>
    <w:rsid w:val="005C1783"/>
    <w:rsid w:val="005E27E4"/>
    <w:rsid w:val="005E296C"/>
    <w:rsid w:val="00601709"/>
    <w:rsid w:val="00604329"/>
    <w:rsid w:val="00606D5F"/>
    <w:rsid w:val="006229B1"/>
    <w:rsid w:val="00625D00"/>
    <w:rsid w:val="00633731"/>
    <w:rsid w:val="00651F05"/>
    <w:rsid w:val="0065372C"/>
    <w:rsid w:val="006539FF"/>
    <w:rsid w:val="00654F27"/>
    <w:rsid w:val="00655DBC"/>
    <w:rsid w:val="00664025"/>
    <w:rsid w:val="00672800"/>
    <w:rsid w:val="00675C82"/>
    <w:rsid w:val="00683482"/>
    <w:rsid w:val="006861B2"/>
    <w:rsid w:val="00690380"/>
    <w:rsid w:val="0069234C"/>
    <w:rsid w:val="00694B2D"/>
    <w:rsid w:val="0069543A"/>
    <w:rsid w:val="006A55E2"/>
    <w:rsid w:val="006D5D1D"/>
    <w:rsid w:val="006E0A53"/>
    <w:rsid w:val="006E4097"/>
    <w:rsid w:val="006E62E5"/>
    <w:rsid w:val="006F1311"/>
    <w:rsid w:val="006F513E"/>
    <w:rsid w:val="0071628C"/>
    <w:rsid w:val="00717BBB"/>
    <w:rsid w:val="00717F05"/>
    <w:rsid w:val="007232D6"/>
    <w:rsid w:val="00726915"/>
    <w:rsid w:val="007272D2"/>
    <w:rsid w:val="00744E6D"/>
    <w:rsid w:val="00751B60"/>
    <w:rsid w:val="007533B4"/>
    <w:rsid w:val="00753C80"/>
    <w:rsid w:val="00761FFF"/>
    <w:rsid w:val="0076584A"/>
    <w:rsid w:val="00767055"/>
    <w:rsid w:val="00774B00"/>
    <w:rsid w:val="00776022"/>
    <w:rsid w:val="00776558"/>
    <w:rsid w:val="007811F0"/>
    <w:rsid w:val="00784A38"/>
    <w:rsid w:val="00786257"/>
    <w:rsid w:val="00790BD7"/>
    <w:rsid w:val="00791ECF"/>
    <w:rsid w:val="007959E1"/>
    <w:rsid w:val="007B0019"/>
    <w:rsid w:val="007B1EA2"/>
    <w:rsid w:val="007B48FF"/>
    <w:rsid w:val="007B5C60"/>
    <w:rsid w:val="007C1177"/>
    <w:rsid w:val="007C2894"/>
    <w:rsid w:val="007D561B"/>
    <w:rsid w:val="007E1B5C"/>
    <w:rsid w:val="007F0975"/>
    <w:rsid w:val="007F1107"/>
    <w:rsid w:val="007F470F"/>
    <w:rsid w:val="00801C25"/>
    <w:rsid w:val="00823371"/>
    <w:rsid w:val="0082715E"/>
    <w:rsid w:val="00836BE1"/>
    <w:rsid w:val="00842EB9"/>
    <w:rsid w:val="00851865"/>
    <w:rsid w:val="0085188C"/>
    <w:rsid w:val="00851FB2"/>
    <w:rsid w:val="00862F97"/>
    <w:rsid w:val="00875E06"/>
    <w:rsid w:val="00880D8E"/>
    <w:rsid w:val="008828B8"/>
    <w:rsid w:val="0088449C"/>
    <w:rsid w:val="008C0952"/>
    <w:rsid w:val="008C3DCA"/>
    <w:rsid w:val="008C66C5"/>
    <w:rsid w:val="008D199D"/>
    <w:rsid w:val="008D3506"/>
    <w:rsid w:val="008D6C25"/>
    <w:rsid w:val="008E07EF"/>
    <w:rsid w:val="008E1C2E"/>
    <w:rsid w:val="008E2D72"/>
    <w:rsid w:val="008F0C7C"/>
    <w:rsid w:val="00902F5D"/>
    <w:rsid w:val="00905664"/>
    <w:rsid w:val="00914595"/>
    <w:rsid w:val="0091674C"/>
    <w:rsid w:val="00921DB8"/>
    <w:rsid w:val="0092286C"/>
    <w:rsid w:val="00925E1F"/>
    <w:rsid w:val="009312A9"/>
    <w:rsid w:val="00934BEA"/>
    <w:rsid w:val="00936443"/>
    <w:rsid w:val="009436D1"/>
    <w:rsid w:val="00947534"/>
    <w:rsid w:val="00947B29"/>
    <w:rsid w:val="009513DF"/>
    <w:rsid w:val="0095163C"/>
    <w:rsid w:val="0095793C"/>
    <w:rsid w:val="00984614"/>
    <w:rsid w:val="00984E82"/>
    <w:rsid w:val="00990B19"/>
    <w:rsid w:val="009964F0"/>
    <w:rsid w:val="009A2894"/>
    <w:rsid w:val="009A2E32"/>
    <w:rsid w:val="009A3DE7"/>
    <w:rsid w:val="009A46F7"/>
    <w:rsid w:val="009A7826"/>
    <w:rsid w:val="009C4770"/>
    <w:rsid w:val="009C5CE0"/>
    <w:rsid w:val="009D192A"/>
    <w:rsid w:val="009E55EC"/>
    <w:rsid w:val="00A033CC"/>
    <w:rsid w:val="00A063DC"/>
    <w:rsid w:val="00A110F7"/>
    <w:rsid w:val="00A1283E"/>
    <w:rsid w:val="00A17760"/>
    <w:rsid w:val="00A23998"/>
    <w:rsid w:val="00A3598A"/>
    <w:rsid w:val="00A37DC6"/>
    <w:rsid w:val="00A52D62"/>
    <w:rsid w:val="00A57643"/>
    <w:rsid w:val="00A639AE"/>
    <w:rsid w:val="00A74819"/>
    <w:rsid w:val="00A74D5F"/>
    <w:rsid w:val="00A8183D"/>
    <w:rsid w:val="00A8627D"/>
    <w:rsid w:val="00A8772F"/>
    <w:rsid w:val="00A93048"/>
    <w:rsid w:val="00A948D9"/>
    <w:rsid w:val="00A96306"/>
    <w:rsid w:val="00AA1E95"/>
    <w:rsid w:val="00AA298B"/>
    <w:rsid w:val="00AB29A6"/>
    <w:rsid w:val="00AC3BE5"/>
    <w:rsid w:val="00AD1CCF"/>
    <w:rsid w:val="00AD2B43"/>
    <w:rsid w:val="00AD48F3"/>
    <w:rsid w:val="00AD7D83"/>
    <w:rsid w:val="00AE69E0"/>
    <w:rsid w:val="00AF4B68"/>
    <w:rsid w:val="00B01C9C"/>
    <w:rsid w:val="00B023FB"/>
    <w:rsid w:val="00B13703"/>
    <w:rsid w:val="00B2635A"/>
    <w:rsid w:val="00B33004"/>
    <w:rsid w:val="00B5337F"/>
    <w:rsid w:val="00B570CC"/>
    <w:rsid w:val="00B67466"/>
    <w:rsid w:val="00B7172D"/>
    <w:rsid w:val="00B73694"/>
    <w:rsid w:val="00B7485F"/>
    <w:rsid w:val="00B74FB7"/>
    <w:rsid w:val="00B84328"/>
    <w:rsid w:val="00B8543C"/>
    <w:rsid w:val="00B87E5D"/>
    <w:rsid w:val="00BA40A9"/>
    <w:rsid w:val="00BA65CE"/>
    <w:rsid w:val="00BB19DE"/>
    <w:rsid w:val="00BB70D5"/>
    <w:rsid w:val="00BD2700"/>
    <w:rsid w:val="00BE0AA3"/>
    <w:rsid w:val="00BE4B78"/>
    <w:rsid w:val="00BE5691"/>
    <w:rsid w:val="00BE67DA"/>
    <w:rsid w:val="00BF2725"/>
    <w:rsid w:val="00BF2850"/>
    <w:rsid w:val="00BF46D7"/>
    <w:rsid w:val="00BF4874"/>
    <w:rsid w:val="00C11467"/>
    <w:rsid w:val="00C14D6E"/>
    <w:rsid w:val="00C1716D"/>
    <w:rsid w:val="00C176A8"/>
    <w:rsid w:val="00C30375"/>
    <w:rsid w:val="00C32E80"/>
    <w:rsid w:val="00C34A20"/>
    <w:rsid w:val="00C35390"/>
    <w:rsid w:val="00C41A2D"/>
    <w:rsid w:val="00C45BB5"/>
    <w:rsid w:val="00C56908"/>
    <w:rsid w:val="00C57BF6"/>
    <w:rsid w:val="00C60575"/>
    <w:rsid w:val="00C70350"/>
    <w:rsid w:val="00C73045"/>
    <w:rsid w:val="00C73D6A"/>
    <w:rsid w:val="00C92879"/>
    <w:rsid w:val="00C94A39"/>
    <w:rsid w:val="00C95D6E"/>
    <w:rsid w:val="00CB1E00"/>
    <w:rsid w:val="00CB33D2"/>
    <w:rsid w:val="00CB509F"/>
    <w:rsid w:val="00CB50B1"/>
    <w:rsid w:val="00CD108D"/>
    <w:rsid w:val="00CD24DF"/>
    <w:rsid w:val="00CD2B21"/>
    <w:rsid w:val="00CF3B47"/>
    <w:rsid w:val="00CF5EDF"/>
    <w:rsid w:val="00D03FE2"/>
    <w:rsid w:val="00D0461D"/>
    <w:rsid w:val="00D129EE"/>
    <w:rsid w:val="00D168FF"/>
    <w:rsid w:val="00D473CA"/>
    <w:rsid w:val="00D60DF6"/>
    <w:rsid w:val="00D772ED"/>
    <w:rsid w:val="00D96BE2"/>
    <w:rsid w:val="00DA00F4"/>
    <w:rsid w:val="00DA1CB4"/>
    <w:rsid w:val="00DA3A3B"/>
    <w:rsid w:val="00DA5048"/>
    <w:rsid w:val="00DA5E24"/>
    <w:rsid w:val="00DB0F00"/>
    <w:rsid w:val="00DB1076"/>
    <w:rsid w:val="00DB761B"/>
    <w:rsid w:val="00DC48A7"/>
    <w:rsid w:val="00DC7E09"/>
    <w:rsid w:val="00DD0529"/>
    <w:rsid w:val="00DD2B2E"/>
    <w:rsid w:val="00DD693A"/>
    <w:rsid w:val="00DE27AC"/>
    <w:rsid w:val="00DE66BC"/>
    <w:rsid w:val="00DF010E"/>
    <w:rsid w:val="00DF06BD"/>
    <w:rsid w:val="00E03D23"/>
    <w:rsid w:val="00E067B6"/>
    <w:rsid w:val="00E15B8C"/>
    <w:rsid w:val="00E20771"/>
    <w:rsid w:val="00E232D2"/>
    <w:rsid w:val="00E31CDD"/>
    <w:rsid w:val="00E34C0F"/>
    <w:rsid w:val="00E55BB8"/>
    <w:rsid w:val="00E5716D"/>
    <w:rsid w:val="00E654E9"/>
    <w:rsid w:val="00E66CFE"/>
    <w:rsid w:val="00E71368"/>
    <w:rsid w:val="00E71F6E"/>
    <w:rsid w:val="00E77B19"/>
    <w:rsid w:val="00E8322B"/>
    <w:rsid w:val="00E8514A"/>
    <w:rsid w:val="00E96B05"/>
    <w:rsid w:val="00EB0DCF"/>
    <w:rsid w:val="00EB4EC5"/>
    <w:rsid w:val="00EB5EA4"/>
    <w:rsid w:val="00EB73B9"/>
    <w:rsid w:val="00EC3FBC"/>
    <w:rsid w:val="00ED3FCE"/>
    <w:rsid w:val="00ED7638"/>
    <w:rsid w:val="00EE7C05"/>
    <w:rsid w:val="00EF3C86"/>
    <w:rsid w:val="00F02B3C"/>
    <w:rsid w:val="00F033BC"/>
    <w:rsid w:val="00F11E03"/>
    <w:rsid w:val="00F24249"/>
    <w:rsid w:val="00F25A08"/>
    <w:rsid w:val="00F359CB"/>
    <w:rsid w:val="00F37C85"/>
    <w:rsid w:val="00F4140E"/>
    <w:rsid w:val="00F636F6"/>
    <w:rsid w:val="00F82C04"/>
    <w:rsid w:val="00F84861"/>
    <w:rsid w:val="00F862C9"/>
    <w:rsid w:val="00F9272E"/>
    <w:rsid w:val="00F93EAF"/>
    <w:rsid w:val="00FA7F8C"/>
    <w:rsid w:val="00FB5D71"/>
    <w:rsid w:val="00FB5F86"/>
    <w:rsid w:val="00FB655B"/>
    <w:rsid w:val="00FC216F"/>
    <w:rsid w:val="00FC5A4B"/>
    <w:rsid w:val="00FC65DD"/>
    <w:rsid w:val="00FC6B08"/>
    <w:rsid w:val="00FD0787"/>
    <w:rsid w:val="00FD5103"/>
    <w:rsid w:val="00FE3FAF"/>
    <w:rsid w:val="00FF4208"/>
    <w:rsid w:val="00FF5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97FB530"/>
  <w15:chartTrackingRefBased/>
  <w15:docId w15:val="{C88F4CE1-5579-4244-B04E-C82CFAFD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annotation reference" w:uiPriority="99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(Web)" w:locked="1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4017F"/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54017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link w:val="20"/>
    <w:qFormat/>
    <w:rsid w:val="0054017F"/>
    <w:pPr>
      <w:spacing w:before="100" w:beforeAutospacing="1" w:after="100" w:afterAutospacing="1"/>
      <w:outlineLvl w:val="1"/>
    </w:pPr>
    <w:rPr>
      <w:b/>
      <w:bCs/>
      <w:sz w:val="36"/>
      <w:szCs w:val="36"/>
      <w:lang w:val="x-none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016DF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4017F"/>
    <w:rPr>
      <w:rFonts w:ascii="Arial" w:hAnsi="Arial" w:cs="Arial"/>
      <w:b/>
      <w:bCs/>
      <w:kern w:val="32"/>
      <w:sz w:val="32"/>
      <w:szCs w:val="32"/>
      <w:lang w:val="x-none" w:eastAsia="ru-RU"/>
    </w:rPr>
  </w:style>
  <w:style w:type="character" w:customStyle="1" w:styleId="20">
    <w:name w:val="Заголовок 2 Знак"/>
    <w:link w:val="2"/>
    <w:locked/>
    <w:rsid w:val="0054017F"/>
    <w:rPr>
      <w:rFonts w:ascii="Times New Roman" w:hAnsi="Times New Roman" w:cs="Times New Roman"/>
      <w:b/>
      <w:bCs/>
      <w:sz w:val="36"/>
      <w:szCs w:val="36"/>
      <w:lang w:val="x-none" w:eastAsia="ru-RU"/>
    </w:rPr>
  </w:style>
  <w:style w:type="paragraph" w:styleId="a3">
    <w:name w:val="Normal (Web)"/>
    <w:basedOn w:val="a"/>
    <w:uiPriority w:val="99"/>
    <w:rsid w:val="0054017F"/>
    <w:pPr>
      <w:spacing w:before="100" w:beforeAutospacing="1" w:after="100" w:afterAutospacing="1"/>
    </w:pPr>
  </w:style>
  <w:style w:type="paragraph" w:customStyle="1" w:styleId="rvps2">
    <w:name w:val="rvps2"/>
    <w:basedOn w:val="a"/>
    <w:rsid w:val="0054017F"/>
    <w:pPr>
      <w:spacing w:before="100" w:beforeAutospacing="1" w:after="100" w:afterAutospacing="1"/>
    </w:pPr>
    <w:rPr>
      <w:lang w:val="uk-UA" w:eastAsia="uk-UA"/>
    </w:rPr>
  </w:style>
  <w:style w:type="paragraph" w:styleId="a4">
    <w:name w:val="header"/>
    <w:basedOn w:val="a"/>
    <w:link w:val="a5"/>
    <w:rsid w:val="0054017F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ій колонтитул Знак"/>
    <w:link w:val="a4"/>
    <w:locked/>
    <w:rsid w:val="0054017F"/>
    <w:rPr>
      <w:rFonts w:ascii="Times New Roman" w:hAnsi="Times New Roman" w:cs="Times New Roman"/>
      <w:sz w:val="24"/>
      <w:szCs w:val="24"/>
      <w:lang w:val="x-none" w:eastAsia="ru-RU"/>
    </w:rPr>
  </w:style>
  <w:style w:type="paragraph" w:styleId="a6">
    <w:name w:val="footer"/>
    <w:basedOn w:val="a"/>
    <w:link w:val="a7"/>
    <w:rsid w:val="0054017F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ій колонтитул Знак"/>
    <w:link w:val="a6"/>
    <w:locked/>
    <w:rsid w:val="0054017F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a8">
    <w:name w:val="Знак Знак Знак Знак Знак Знак Знак"/>
    <w:basedOn w:val="a"/>
    <w:rsid w:val="00902F5D"/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9">
    <w:name w:val="page number"/>
    <w:basedOn w:val="a0"/>
    <w:rsid w:val="009A7826"/>
  </w:style>
  <w:style w:type="paragraph" w:customStyle="1" w:styleId="41">
    <w:name w:val="Знак Знак4 Знак Знак Знак Знак Знак Знак"/>
    <w:basedOn w:val="a"/>
    <w:rsid w:val="00E55BB8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a">
    <w:name w:val="annotation text"/>
    <w:basedOn w:val="a"/>
    <w:link w:val="ab"/>
    <w:semiHidden/>
    <w:rsid w:val="00E55BB8"/>
    <w:rPr>
      <w:rFonts w:ascii="Calibri" w:hAnsi="Calibri"/>
      <w:sz w:val="20"/>
      <w:szCs w:val="20"/>
    </w:rPr>
  </w:style>
  <w:style w:type="character" w:customStyle="1" w:styleId="ab">
    <w:name w:val="Текст примітки Знак"/>
    <w:link w:val="aa"/>
    <w:semiHidden/>
    <w:locked/>
    <w:rsid w:val="00E55BB8"/>
    <w:rPr>
      <w:rFonts w:eastAsia="Calibri"/>
      <w:lang w:val="ru-RU" w:eastAsia="ru-RU" w:bidi="ar-SA"/>
    </w:rPr>
  </w:style>
  <w:style w:type="paragraph" w:customStyle="1" w:styleId="11">
    <w:name w:val="Звичайний1"/>
    <w:rsid w:val="00A37DC6"/>
    <w:pPr>
      <w:spacing w:after="160" w:line="259" w:lineRule="auto"/>
    </w:pPr>
    <w:rPr>
      <w:rFonts w:cs="Calibri"/>
      <w:sz w:val="22"/>
      <w:szCs w:val="22"/>
      <w:lang w:val="uk-UA" w:eastAsia="ru-RU"/>
    </w:rPr>
  </w:style>
  <w:style w:type="character" w:customStyle="1" w:styleId="rvts9">
    <w:name w:val="rvts9"/>
    <w:basedOn w:val="a0"/>
    <w:rsid w:val="003F77E7"/>
  </w:style>
  <w:style w:type="character" w:styleId="ac">
    <w:name w:val="annotation reference"/>
    <w:uiPriority w:val="99"/>
    <w:unhideWhenUsed/>
    <w:rsid w:val="00862F97"/>
    <w:rPr>
      <w:sz w:val="16"/>
      <w:szCs w:val="16"/>
    </w:rPr>
  </w:style>
  <w:style w:type="paragraph" w:styleId="ad">
    <w:name w:val="Balloon Text"/>
    <w:basedOn w:val="a"/>
    <w:link w:val="ae"/>
    <w:rsid w:val="00862F97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у виносці Знак"/>
    <w:link w:val="ad"/>
    <w:rsid w:val="00862F97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774B00"/>
    <w:pPr>
      <w:spacing w:after="160" w:line="259" w:lineRule="auto"/>
    </w:pPr>
    <w:rPr>
      <w:rFonts w:cs="Calibri"/>
      <w:sz w:val="22"/>
      <w:szCs w:val="22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16D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ru-RU" w:eastAsia="ru-RU"/>
    </w:rPr>
  </w:style>
  <w:style w:type="character" w:styleId="af">
    <w:name w:val="Subtle Reference"/>
    <w:basedOn w:val="a0"/>
    <w:uiPriority w:val="31"/>
    <w:qFormat/>
    <w:rsid w:val="00E8322B"/>
    <w:rPr>
      <w:smallCaps/>
      <w:color w:val="5A5A5A" w:themeColor="text1" w:themeTint="A5"/>
    </w:rPr>
  </w:style>
  <w:style w:type="paragraph" w:styleId="af0">
    <w:name w:val="List Paragraph"/>
    <w:basedOn w:val="a"/>
    <w:uiPriority w:val="34"/>
    <w:qFormat/>
    <w:rsid w:val="00DE66BC"/>
    <w:pPr>
      <w:ind w:left="720"/>
      <w:contextualSpacing/>
    </w:pPr>
  </w:style>
  <w:style w:type="paragraph" w:customStyle="1" w:styleId="12">
    <w:name w:val="Знак Знак Знак Знак Знак Знак1"/>
    <w:basedOn w:val="a"/>
    <w:rsid w:val="00085D06"/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5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362</Words>
  <Characters>2568</Characters>
  <Application>Microsoft Office Word</Application>
  <DocSecurity>0</DocSecurity>
  <Lines>21</Lines>
  <Paragraphs>5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ПРОЕКТ</vt:lpstr>
      <vt:lpstr>ПРОЕКТ</vt:lpstr>
      <vt:lpstr>ПРОЕКТ</vt:lpstr>
    </vt:vector>
  </TitlesOfParts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Саша</dc:creator>
  <cp:keywords/>
  <cp:lastModifiedBy>Євгенія Колесник</cp:lastModifiedBy>
  <cp:revision>12</cp:revision>
  <cp:lastPrinted>2026-06-10T06:58:00Z</cp:lastPrinted>
  <dcterms:created xsi:type="dcterms:W3CDTF">2026-06-02T09:57:00Z</dcterms:created>
  <dcterms:modified xsi:type="dcterms:W3CDTF">2026-06-24T11:07:00Z</dcterms:modified>
</cp:coreProperties>
</file>