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B7" w:rsidRPr="00B76E44" w:rsidRDefault="007756B7" w:rsidP="007C75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</w:pPr>
      <w:r w:rsidRPr="00B76E44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Додаток</w:t>
      </w:r>
      <w:r w:rsidR="008F65C6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 3</w:t>
      </w:r>
    </w:p>
    <w:p w:rsidR="007756B7" w:rsidRPr="00B76E44" w:rsidRDefault="007756B7" w:rsidP="007C75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</w:pPr>
      <w:r w:rsidRPr="00B76E44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до аналізу </w:t>
      </w:r>
      <w:r w:rsidR="008F65C6" w:rsidRPr="00B76E44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регуляторного</w:t>
      </w:r>
      <w:r w:rsidR="008F65C6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 </w:t>
      </w:r>
      <w:r w:rsidRPr="00B76E44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впливу</w:t>
      </w:r>
    </w:p>
    <w:p w:rsidR="007756B7" w:rsidRPr="00B76E44" w:rsidRDefault="007756B7" w:rsidP="007C75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C753B" w:rsidRPr="00B76E44" w:rsidRDefault="003F493D" w:rsidP="007C75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bookmarkStart w:id="0" w:name="n232"/>
      <w:bookmarkEnd w:id="0"/>
      <w:r w:rsidRPr="00B76E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ТЕСТ</w:t>
      </w:r>
    </w:p>
    <w:p w:rsidR="003F493D" w:rsidRPr="00B76E44" w:rsidRDefault="003F493D" w:rsidP="007C75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B76E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малого підприємництва (М-Тест)</w:t>
      </w:r>
    </w:p>
    <w:p w:rsidR="000F5276" w:rsidRPr="003F493D" w:rsidRDefault="000F5276" w:rsidP="007C75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p w:rsidR="003F493D" w:rsidRPr="003F493D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" w:name="n200"/>
      <w:bookmarkEnd w:id="1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1. Консультації з представниками мікро- та малого підприємництва щодо оцінки впливу регулювання</w:t>
      </w:r>
    </w:p>
    <w:p w:rsidR="003F493D" w:rsidRPr="00B76E44" w:rsidRDefault="003F493D" w:rsidP="00FD19E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" w:name="n201"/>
      <w:bookmarkEnd w:id="2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Консультації щодо визначення впливу запропонованого регулювання на суб’єктів малого підприємництва та визначення детального переліку процедур, виконання яких необхідно для здійснення регулювання, проведено розробником у </w:t>
      </w:r>
      <w:r w:rsidRPr="00FD19E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період з </w:t>
      </w:r>
      <w:r w:rsidR="00F326B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04 по 22 червня 2026 року</w:t>
      </w: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.</w:t>
      </w:r>
    </w:p>
    <w:p w:rsidR="007C753B" w:rsidRPr="003F493D" w:rsidRDefault="007C753B" w:rsidP="00FD19E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3833"/>
        <w:gridCol w:w="1866"/>
        <w:gridCol w:w="2259"/>
      </w:tblGrid>
      <w:tr w:rsidR="003F493D" w:rsidRPr="003F493D" w:rsidTr="00FD19E6">
        <w:trPr>
          <w:jc w:val="center"/>
        </w:trPr>
        <w:tc>
          <w:tcPr>
            <w:tcW w:w="850" w:type="pct"/>
            <w:shd w:val="clear" w:color="auto" w:fill="auto"/>
            <w:hideMark/>
          </w:tcPr>
          <w:p w:rsidR="003F493D" w:rsidRPr="003F493D" w:rsidRDefault="003F493D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" w:name="n202"/>
            <w:bookmarkEnd w:id="3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Порядковий номер</w:t>
            </w:r>
          </w:p>
        </w:tc>
        <w:tc>
          <w:tcPr>
            <w:tcW w:w="1950" w:type="pct"/>
            <w:shd w:val="clear" w:color="auto" w:fill="auto"/>
            <w:hideMark/>
          </w:tcPr>
          <w:p w:rsidR="003F493D" w:rsidRPr="003F493D" w:rsidRDefault="003F493D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консультації (публічні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</w:t>
            </w:r>
          </w:p>
        </w:tc>
        <w:tc>
          <w:tcPr>
            <w:tcW w:w="950" w:type="pct"/>
            <w:shd w:val="clear" w:color="auto" w:fill="auto"/>
            <w:hideMark/>
          </w:tcPr>
          <w:p w:rsidR="003F493D" w:rsidRPr="003F493D" w:rsidRDefault="003F493D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учасників консультацій, осіб</w:t>
            </w:r>
          </w:p>
        </w:tc>
        <w:tc>
          <w:tcPr>
            <w:tcW w:w="1150" w:type="pct"/>
            <w:shd w:val="clear" w:color="auto" w:fill="auto"/>
            <w:hideMark/>
          </w:tcPr>
          <w:p w:rsidR="003F493D" w:rsidRPr="003F493D" w:rsidRDefault="003F493D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Основні результати консультацій (опис)</w:t>
            </w:r>
          </w:p>
        </w:tc>
      </w:tr>
      <w:tr w:rsidR="00FD19E6" w:rsidRPr="003F493D" w:rsidTr="00F326BF">
        <w:trPr>
          <w:jc w:val="center"/>
        </w:trPr>
        <w:tc>
          <w:tcPr>
            <w:tcW w:w="850" w:type="pct"/>
            <w:shd w:val="clear" w:color="auto" w:fill="auto"/>
          </w:tcPr>
          <w:p w:rsidR="00FD19E6" w:rsidRPr="003F493D" w:rsidRDefault="00F326BF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950" w:type="pct"/>
            <w:shd w:val="clear" w:color="auto" w:fill="auto"/>
            <w:vAlign w:val="center"/>
          </w:tcPr>
          <w:p w:rsidR="00FD19E6" w:rsidRPr="003F493D" w:rsidRDefault="00F326BF" w:rsidP="00F3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26B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письмов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</w:t>
            </w:r>
            <w:r w:rsidRPr="00F326B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консультації з асоціаціями малого бізнесу</w:t>
            </w:r>
          </w:p>
        </w:tc>
        <w:tc>
          <w:tcPr>
            <w:tcW w:w="950" w:type="pct"/>
            <w:shd w:val="clear" w:color="auto" w:fill="auto"/>
          </w:tcPr>
          <w:p w:rsidR="00FD19E6" w:rsidRPr="003F493D" w:rsidRDefault="00F326BF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50" w:type="pct"/>
            <w:shd w:val="clear" w:color="auto" w:fill="auto"/>
          </w:tcPr>
          <w:p w:rsidR="00FD19E6" w:rsidRPr="003F493D" w:rsidRDefault="00F326BF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зауваження відсутні</w:t>
            </w:r>
          </w:p>
        </w:tc>
      </w:tr>
      <w:tr w:rsidR="00FD19E6" w:rsidRPr="003F493D" w:rsidTr="00F326BF">
        <w:trPr>
          <w:jc w:val="center"/>
        </w:trPr>
        <w:tc>
          <w:tcPr>
            <w:tcW w:w="850" w:type="pct"/>
            <w:shd w:val="clear" w:color="auto" w:fill="auto"/>
          </w:tcPr>
          <w:p w:rsidR="00FD19E6" w:rsidRPr="003F493D" w:rsidRDefault="00F326BF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950" w:type="pct"/>
            <w:shd w:val="clear" w:color="auto" w:fill="auto"/>
            <w:vAlign w:val="center"/>
          </w:tcPr>
          <w:p w:rsidR="00FD19E6" w:rsidRPr="003F493D" w:rsidRDefault="00F326BF" w:rsidP="00F3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26B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розміщення інформації з запитом на консультацію (повідомлення про консультацію) на офіційному </w:t>
            </w:r>
            <w:proofErr w:type="spellStart"/>
            <w:r w:rsidRPr="00F326B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вебсайті</w:t>
            </w:r>
            <w:proofErr w:type="spellEnd"/>
            <w:r w:rsidRPr="00F326B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НКРЕКП</w:t>
            </w:r>
          </w:p>
        </w:tc>
        <w:tc>
          <w:tcPr>
            <w:tcW w:w="950" w:type="pct"/>
            <w:shd w:val="clear" w:color="auto" w:fill="auto"/>
          </w:tcPr>
          <w:p w:rsidR="00FD19E6" w:rsidRPr="003F493D" w:rsidRDefault="00F326BF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невизначене коло осіб</w:t>
            </w:r>
          </w:p>
        </w:tc>
        <w:tc>
          <w:tcPr>
            <w:tcW w:w="1150" w:type="pct"/>
            <w:shd w:val="clear" w:color="auto" w:fill="auto"/>
          </w:tcPr>
          <w:p w:rsidR="00FD19E6" w:rsidRPr="003F493D" w:rsidRDefault="00F326BF" w:rsidP="00FD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зауваження відсутні</w:t>
            </w:r>
          </w:p>
        </w:tc>
      </w:tr>
    </w:tbl>
    <w:p w:rsidR="007C753B" w:rsidRPr="00B76E44" w:rsidRDefault="007C753B" w:rsidP="00FD19E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4" w:name="n203"/>
      <w:bookmarkEnd w:id="4"/>
    </w:p>
    <w:p w:rsidR="003F493D" w:rsidRPr="003F493D" w:rsidRDefault="003F493D" w:rsidP="00FD19E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2. Вимірювання впливу</w:t>
      </w:r>
      <w:bookmarkStart w:id="5" w:name="_GoBack"/>
      <w:bookmarkEnd w:id="5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регулювання на суб’єктів малого підприємництва (мікро- та малі):</w:t>
      </w:r>
    </w:p>
    <w:p w:rsidR="003F493D" w:rsidRPr="003F493D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6" w:name="n204"/>
      <w:bookmarkEnd w:id="6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кількість суб’єктів малого підприємництва, на яких поширюється регулювання: </w:t>
      </w:r>
      <w:r w:rsidR="000F5276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1311</w:t>
      </w: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(одиниць), у тому числі малого підприємництва </w:t>
      </w:r>
      <w:r w:rsidR="000F5276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360</w:t>
      </w: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(одиниць) та </w:t>
      </w:r>
      <w:proofErr w:type="spellStart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мікропідприємництва</w:t>
      </w:r>
      <w:proofErr w:type="spellEnd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</w:t>
      </w:r>
      <w:r w:rsidR="000F5276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951</w:t>
      </w: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(одиниць);</w:t>
      </w:r>
    </w:p>
    <w:p w:rsidR="003F493D" w:rsidRPr="00B76E44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7" w:name="n205"/>
      <w:bookmarkEnd w:id="7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питома вага суб’єктів малого підприємництва у загальній кількості суб’єктів господарювання, на яких проблема справляє вплив </w:t>
      </w:r>
      <w:r w:rsidR="000F5276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38</w:t>
      </w: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(відсотків) (відповідно до таблиці “Оцінка впливу на сферу інтересів суб’єктів господарювання” додатка 1 до Методики проведення аналізу впливу регуляторного </w:t>
      </w:r>
      <w:proofErr w:type="spellStart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акта</w:t>
      </w:r>
      <w:proofErr w:type="spellEnd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).</w:t>
      </w:r>
    </w:p>
    <w:p w:rsidR="000F5276" w:rsidRPr="003F493D" w:rsidRDefault="000F5276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p w:rsidR="003F493D" w:rsidRPr="003F493D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8" w:name="n206"/>
      <w:bookmarkEnd w:id="8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3. Розрахунок витрат суб’єктів малого підприємництва на виконання вимог регулювання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3"/>
        <w:gridCol w:w="3868"/>
        <w:gridCol w:w="1653"/>
        <w:gridCol w:w="1268"/>
        <w:gridCol w:w="1557"/>
      </w:tblGrid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9" w:name="n207"/>
            <w:bookmarkEnd w:id="9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Порядковий номер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оцінки</w:t>
            </w:r>
          </w:p>
        </w:tc>
        <w:tc>
          <w:tcPr>
            <w:tcW w:w="9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перший рік (стартовий рік впровадження регулювання)</w:t>
            </w:r>
          </w:p>
        </w:tc>
        <w:tc>
          <w:tcPr>
            <w:tcW w:w="7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Періодичні (за наступний рік)</w:t>
            </w:r>
          </w:p>
        </w:tc>
        <w:tc>
          <w:tcPr>
            <w:tcW w:w="55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</w:t>
            </w:r>
            <w:r w:rsidR="000F5276"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п’ять років</w:t>
            </w:r>
          </w:p>
        </w:tc>
      </w:tr>
      <w:tr w:rsidR="003F493D" w:rsidRPr="003F493D" w:rsidTr="000F5276">
        <w:tc>
          <w:tcPr>
            <w:tcW w:w="5000" w:type="pct"/>
            <w:gridSpan w:val="5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Оцінка </w:t>
            </w:r>
            <w:r w:rsidR="000F5276"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</w:t>
            </w: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прямих</w:t>
            </w:r>
            <w:r w:rsidR="000F5276"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витрат суб’єктів малого підприємництва на виконання регулювання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Придбання необхідного обладнання (пристроїв, машин, механізмів)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кількість необхідних одиниць обладнання Х вартість одиниці</w:t>
            </w:r>
          </w:p>
        </w:tc>
        <w:tc>
          <w:tcPr>
            <w:tcW w:w="9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прямі витрати на процедури повірки (проведення первинного </w:t>
            </w: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lastRenderedPageBreak/>
              <w:t>обстеження) в органі державної влади + витрати часу на процедуру обліку (на одиницю обладнання) Х вартість часу суб’єкта малого підприємництва (заробітна плата) Х оціночна кількість процедур обліку за рік) Х кількість необхідних одиниць обладнання одному суб’єкту малого підприємництва</w:t>
            </w:r>
          </w:p>
        </w:tc>
        <w:tc>
          <w:tcPr>
            <w:tcW w:w="9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</w:t>
            </w:r>
          </w:p>
        </w:tc>
        <w:tc>
          <w:tcPr>
            <w:tcW w:w="7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Процедури експлуатації обладнання (експлуатаційні витрати - витратні матеріали)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оцінка витрат на експлуатацію обладнання (витратні матеріали та ресурси на одиницю обладнання на рік) Х кількість необхідних одиниць обладнання одному суб’єкту малого підприємництва</w:t>
            </w:r>
          </w:p>
        </w:tc>
        <w:tc>
          <w:tcPr>
            <w:tcW w:w="9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Процедури обслуговування обладнання (технічне обслуговування)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оцінка вартості процедури обслуговування обладнання (на одиницю обладнання) Х  кількість процедур  технічного обслуговування на рік на одиницю обладнання Х  кількість необхідних одиниць обладнання одному суб’єкту малого підприємництва</w:t>
            </w:r>
          </w:p>
        </w:tc>
        <w:tc>
          <w:tcPr>
            <w:tcW w:w="9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процедури (уточнити)</w:t>
            </w:r>
          </w:p>
        </w:tc>
        <w:tc>
          <w:tcPr>
            <w:tcW w:w="9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Разом, гривень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(сума рядків 1 + 2 + 3 + 4 + 5)</w:t>
            </w:r>
          </w:p>
        </w:tc>
        <w:tc>
          <w:tcPr>
            <w:tcW w:w="9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55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суб’єктів господарювання, що повинні виконати вимоги регулювання, одиниць</w:t>
            </w:r>
          </w:p>
        </w:tc>
        <w:tc>
          <w:tcPr>
            <w:tcW w:w="2150" w:type="pct"/>
            <w:gridSpan w:val="3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Сумарно, гривень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відповідний стовпчик “разом” Х  кількість суб’єктів малого підприємництва, що повинні виконати вимоги регулювання (рядок 6 Х рядок 7)</w:t>
            </w:r>
          </w:p>
        </w:tc>
        <w:tc>
          <w:tcPr>
            <w:tcW w:w="90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550" w:type="pct"/>
            <w:hideMark/>
          </w:tcPr>
          <w:p w:rsidR="003F493D" w:rsidRPr="003F493D" w:rsidRDefault="000F5276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0" w:type="pct"/>
            <w:gridSpan w:val="5"/>
            <w:hideMark/>
          </w:tcPr>
          <w:p w:rsidR="003F493D" w:rsidRPr="003F493D" w:rsidRDefault="003F493D" w:rsidP="007C753B">
            <w:pPr>
              <w:spacing w:after="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Оцінка вартості адміністративних процедур суб’єктів малого підприємництва щодо виконання регулювання та звітування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Процедури отримання первинної інформації про вимоги регулювання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витрати часу на отримання інформації про регулювання, </w:t>
            </w: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lastRenderedPageBreak/>
              <w:t>отримання необхідних форм та заявок Х вартість часу суб’єкта малого підприємництва (заробітна плата) Х оціночна кількість форм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</w:t>
            </w:r>
          </w:p>
        </w:tc>
        <w:tc>
          <w:tcPr>
            <w:tcW w:w="7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Процедури організації виконання вимог регулювання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витрати часу на розроблення та впровадження внутрішніх для суб’єкта малого підприємництва процедур на впровадження вимог регулювання Х вартість часу суб’єкта малого підприємництва (заробітна плата) Х оціночна кількість внутрішніх процедур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Процедури офіційного звітування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витрати часу на отримання інформації про порядок звітування щодо регулювання, отримання необхідних форм та визначення органу, що приймає звіти та місця звітності + витрати часу на заповнення звітних форм + витрати часу на передачу звітних форм (окремо за засобами передачі інформації з оцінкою кількості суб’єктів, що користуються формами засобів – окремо електронна звітність, звітність до органу, поштовим зв’язком тощо) + оцінка витрат часу на корегування (оцінка природного рівня помилок)) Х вартість часу суб’єкта малого підприємництва (заробітна плата) Х оціночна кількість оригінальних звітів Х кількість періодів звітності за рік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Процедури щодо забезпечення процесу перевірок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витрати часу на забезпечення процесу перевірок з боку контролюючих органів Х вартість часу суб’єкта малого підприємництва (заробітна плата) Х оціночна кількість перевірок за рік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процедури (уточнити)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Разом, гривень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(сума рядків 9 + 10 + 11 + 12 + 13)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суб’єктів малого підприємництва, що повинні виконати вимоги регулювання, одиниць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ED34B4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3F493D" w:rsidRPr="003F493D" w:rsidTr="000F5276">
        <w:tc>
          <w:tcPr>
            <w:tcW w:w="5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050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Сумарно, гривень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Формула:</w:t>
            </w:r>
          </w:p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відповідний стовпчик “разом” Х кількість суб’єктів малого підприємництва, що повинні виконати вимоги регулювання (рядок 14 Х рядок 15)</w:t>
            </w:r>
          </w:p>
        </w:tc>
        <w:tc>
          <w:tcPr>
            <w:tcW w:w="90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00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550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3F493D" w:rsidRPr="003F493D" w:rsidRDefault="003F493D" w:rsidP="007C753B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0" w:name="n208"/>
      <w:bookmarkEnd w:id="10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Бюджетні витрати на адміністрування регулювання суб’єктів малого підприємництва</w:t>
      </w:r>
    </w:p>
    <w:p w:rsidR="003F493D" w:rsidRPr="003F493D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1" w:name="n209"/>
      <w:bookmarkEnd w:id="11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самоврядування, що залучений до процесу регулювання.</w:t>
      </w:r>
    </w:p>
    <w:p w:rsidR="003F493D" w:rsidRPr="003F493D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2" w:name="n210"/>
      <w:bookmarkEnd w:id="12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Державний орган, для якого здійснюється розрахунок вартості адміністрування регулювання:</w:t>
      </w:r>
    </w:p>
    <w:p w:rsidR="00ED34B4" w:rsidRPr="00B76E44" w:rsidRDefault="00ED34B4" w:rsidP="007C753B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bookmarkStart w:id="13" w:name="n211"/>
      <w:bookmarkEnd w:id="13"/>
      <w:r w:rsidRPr="00B76E4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Національної комісії, що здійснює державне регулювання у сферах енергетики та комунальних послуг</w:t>
      </w:r>
    </w:p>
    <w:p w:rsidR="003F493D" w:rsidRPr="003F493D" w:rsidRDefault="003F493D" w:rsidP="007C753B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B76E44">
        <w:rPr>
          <w:rFonts w:ascii="Times New Roman" w:eastAsia="Times New Roman" w:hAnsi="Times New Roman" w:cs="Times New Roman"/>
          <w:color w:val="333333"/>
          <w:sz w:val="20"/>
          <w:szCs w:val="20"/>
          <w:lang w:eastAsia="uk-UA"/>
        </w:rPr>
        <w:t>(назва державного органу)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7"/>
        <w:gridCol w:w="1116"/>
        <w:gridCol w:w="1459"/>
        <w:gridCol w:w="1265"/>
        <w:gridCol w:w="2071"/>
        <w:gridCol w:w="1711"/>
      </w:tblGrid>
      <w:tr w:rsidR="00ED34B4" w:rsidRPr="00B76E44" w:rsidTr="00ED34B4">
        <w:tc>
          <w:tcPr>
            <w:tcW w:w="1116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14" w:name="n212"/>
            <w:bookmarkEnd w:id="14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Процедура регулювання суб’єктів малого підприємництва (розрахунок на одного типового суб’єкта господарювання малого підприємництва - за потреби окремо для суб’єктів малого та мікро-</w:t>
            </w:r>
            <w:proofErr w:type="spellStart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</w:t>
            </w:r>
            <w:proofErr w:type="spellEnd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69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Планові витрати часу на процедуру</w:t>
            </w:r>
          </w:p>
        </w:tc>
        <w:tc>
          <w:tcPr>
            <w:tcW w:w="744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645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Оцінка кількості процедур за рік, що припадають на одного суб’єкта</w:t>
            </w:r>
          </w:p>
        </w:tc>
        <w:tc>
          <w:tcPr>
            <w:tcW w:w="1055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Оцінка кількості  суб’єктів, що підпадають під дію процедури регулювання</w:t>
            </w:r>
          </w:p>
        </w:tc>
        <w:tc>
          <w:tcPr>
            <w:tcW w:w="872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адміністрування регулювання (за рік), гривень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Облік суб’єкта господарювання, що перебуває у сфері регулювання</w:t>
            </w:r>
          </w:p>
        </w:tc>
        <w:tc>
          <w:tcPr>
            <w:tcW w:w="569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Поточний контроль за суб’єктом господарювання, що перебуває у сфері регулювання, у тому числі:</w:t>
            </w:r>
          </w:p>
        </w:tc>
        <w:tc>
          <w:tcPr>
            <w:tcW w:w="569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камеральні</w:t>
            </w:r>
          </w:p>
        </w:tc>
        <w:tc>
          <w:tcPr>
            <w:tcW w:w="569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3F493D" w:rsidRPr="003F493D" w:rsidRDefault="00ED34B4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виїзні</w:t>
            </w:r>
          </w:p>
        </w:tc>
        <w:tc>
          <w:tcPr>
            <w:tcW w:w="569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3. Підготовка, затвердження та опрацювання </w:t>
            </w: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одного окремого </w:t>
            </w:r>
            <w:proofErr w:type="spellStart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акта</w:t>
            </w:r>
            <w:proofErr w:type="spellEnd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 порушення вимог регулювання</w:t>
            </w:r>
          </w:p>
        </w:tc>
        <w:tc>
          <w:tcPr>
            <w:tcW w:w="569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</w:t>
            </w:r>
          </w:p>
        </w:tc>
        <w:tc>
          <w:tcPr>
            <w:tcW w:w="744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569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 Оскарження одного окремого рішення суб’єктами господарювання</w:t>
            </w:r>
          </w:p>
        </w:tc>
        <w:tc>
          <w:tcPr>
            <w:tcW w:w="569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 Підготовка звітності за результатами регулювання</w:t>
            </w:r>
          </w:p>
        </w:tc>
        <w:tc>
          <w:tcPr>
            <w:tcW w:w="569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 Інші адміністративні процедури (уточнити)</w:t>
            </w:r>
          </w:p>
        </w:tc>
        <w:tc>
          <w:tcPr>
            <w:tcW w:w="569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44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4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5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72" w:type="pct"/>
            <w:hideMark/>
          </w:tcPr>
          <w:p w:rsidR="00ED34B4" w:rsidRPr="003F493D" w:rsidRDefault="00ED34B4" w:rsidP="00ED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за рік</w:t>
            </w:r>
          </w:p>
        </w:tc>
        <w:tc>
          <w:tcPr>
            <w:tcW w:w="569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744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645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055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872" w:type="pct"/>
            <w:hideMark/>
          </w:tcPr>
          <w:p w:rsidR="003F493D" w:rsidRPr="003F493D" w:rsidRDefault="00ED34B4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ED34B4" w:rsidRPr="00B76E44" w:rsidTr="00ED34B4">
        <w:tc>
          <w:tcPr>
            <w:tcW w:w="1116" w:type="pct"/>
            <w:hideMark/>
          </w:tcPr>
          <w:p w:rsidR="003F493D" w:rsidRPr="003F493D" w:rsidRDefault="003F493D" w:rsidP="007C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Сумарно за п’ять років</w:t>
            </w:r>
          </w:p>
        </w:tc>
        <w:tc>
          <w:tcPr>
            <w:tcW w:w="569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744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645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055" w:type="pct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872" w:type="pct"/>
            <w:hideMark/>
          </w:tcPr>
          <w:p w:rsidR="003F493D" w:rsidRPr="003F493D" w:rsidRDefault="00ED34B4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ED34B4" w:rsidRPr="00B76E44" w:rsidRDefault="00ED34B4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uk-UA"/>
        </w:rPr>
      </w:pPr>
      <w:bookmarkStart w:id="15" w:name="n213"/>
      <w:bookmarkStart w:id="16" w:name="n214"/>
      <w:bookmarkEnd w:id="15"/>
      <w:bookmarkEnd w:id="16"/>
    </w:p>
    <w:p w:rsidR="003F493D" w:rsidRPr="003F493D" w:rsidRDefault="00ED34B4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</w:t>
      </w:r>
      <w:r w:rsidR="003F493D"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ержавне регулювання </w:t>
      </w:r>
      <w:r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не </w:t>
      </w:r>
      <w:r w:rsidR="003F493D"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передбачає утворення нового державного органу (або нового структурного підрозділу діючого органу).</w:t>
      </w:r>
    </w:p>
    <w:p w:rsidR="00ED34B4" w:rsidRPr="00B76E44" w:rsidRDefault="00ED34B4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7" w:name="n215"/>
      <w:bookmarkStart w:id="18" w:name="n216"/>
      <w:bookmarkEnd w:id="17"/>
      <w:bookmarkEnd w:id="18"/>
    </w:p>
    <w:p w:rsidR="00ED34B4" w:rsidRPr="003F493D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4. Розрахунок сумарних витрат суб’єктів малого підприємництва, що виникають на виконання вимог регулювання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1"/>
        <w:gridCol w:w="3459"/>
        <w:gridCol w:w="2423"/>
        <w:gridCol w:w="2296"/>
      </w:tblGrid>
      <w:tr w:rsidR="003F493D" w:rsidRPr="003F493D" w:rsidTr="00692A62">
        <w:tc>
          <w:tcPr>
            <w:tcW w:w="1451" w:type="dxa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19" w:name="n217"/>
            <w:bookmarkEnd w:id="19"/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Порядковий номер</w:t>
            </w:r>
          </w:p>
        </w:tc>
        <w:tc>
          <w:tcPr>
            <w:tcW w:w="3459" w:type="dxa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Показник</w:t>
            </w:r>
          </w:p>
        </w:tc>
        <w:tc>
          <w:tcPr>
            <w:tcW w:w="2423" w:type="dxa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Перший рік регулювання (стартовий)</w:t>
            </w:r>
          </w:p>
        </w:tc>
        <w:tc>
          <w:tcPr>
            <w:tcW w:w="2296" w:type="dxa"/>
            <w:hideMark/>
          </w:tcPr>
          <w:p w:rsidR="003F493D" w:rsidRPr="003F493D" w:rsidRDefault="003F493D" w:rsidP="007C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 п’ять років</w:t>
            </w:r>
          </w:p>
        </w:tc>
      </w:tr>
      <w:tr w:rsidR="00692A62" w:rsidRPr="003F493D" w:rsidTr="00692A62">
        <w:tc>
          <w:tcPr>
            <w:tcW w:w="1451" w:type="dxa"/>
            <w:hideMark/>
          </w:tcPr>
          <w:p w:rsidR="00692A62" w:rsidRPr="003F493D" w:rsidRDefault="00692A62" w:rsidP="0069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59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Оцінка </w:t>
            </w: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</w:t>
            </w: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прямих</w:t>
            </w: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витрат суб’єктів малого підприємництва на виконання регулювання</w:t>
            </w:r>
          </w:p>
        </w:tc>
        <w:tc>
          <w:tcPr>
            <w:tcW w:w="2423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296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692A62" w:rsidRPr="003F493D" w:rsidTr="00692A62">
        <w:tc>
          <w:tcPr>
            <w:tcW w:w="1451" w:type="dxa"/>
            <w:hideMark/>
          </w:tcPr>
          <w:p w:rsidR="00692A62" w:rsidRPr="003F493D" w:rsidRDefault="00692A62" w:rsidP="0069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59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Оцінка вартості адміністративних процедур для суб’єктів малого підприємництва щодо виконання регулювання та звітування</w:t>
            </w:r>
          </w:p>
        </w:tc>
        <w:tc>
          <w:tcPr>
            <w:tcW w:w="2423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296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692A62" w:rsidRPr="003F493D" w:rsidTr="00692A62">
        <w:tc>
          <w:tcPr>
            <w:tcW w:w="1451" w:type="dxa"/>
            <w:hideMark/>
          </w:tcPr>
          <w:p w:rsidR="00692A62" w:rsidRPr="003F493D" w:rsidRDefault="00692A62" w:rsidP="0069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459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Сумарні витрати малого підприємництва на виконання запланованого  регулювання</w:t>
            </w:r>
          </w:p>
        </w:tc>
        <w:tc>
          <w:tcPr>
            <w:tcW w:w="2423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296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692A62" w:rsidRPr="003F493D" w:rsidTr="00692A62">
        <w:tc>
          <w:tcPr>
            <w:tcW w:w="1451" w:type="dxa"/>
            <w:hideMark/>
          </w:tcPr>
          <w:p w:rsidR="00692A62" w:rsidRPr="003F493D" w:rsidRDefault="00692A62" w:rsidP="0069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459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Бюджетні витрати  на адміністрування регулювання суб’єктів малого підприємництва</w:t>
            </w:r>
          </w:p>
        </w:tc>
        <w:tc>
          <w:tcPr>
            <w:tcW w:w="2423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296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692A62" w:rsidRPr="003F493D" w:rsidTr="00692A62">
        <w:tc>
          <w:tcPr>
            <w:tcW w:w="1451" w:type="dxa"/>
            <w:hideMark/>
          </w:tcPr>
          <w:p w:rsidR="00692A62" w:rsidRPr="003F493D" w:rsidRDefault="00692A62" w:rsidP="0069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459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F49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Сумарні витрати на виконання запланованого регулювання</w:t>
            </w:r>
          </w:p>
        </w:tc>
        <w:tc>
          <w:tcPr>
            <w:tcW w:w="2423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296" w:type="dxa"/>
            <w:hideMark/>
          </w:tcPr>
          <w:p w:rsidR="00692A62" w:rsidRPr="003F493D" w:rsidRDefault="00692A62" w:rsidP="00692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76E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ED34B4" w:rsidRPr="00B76E44" w:rsidRDefault="00ED34B4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0" w:name="n218"/>
      <w:bookmarkEnd w:id="20"/>
    </w:p>
    <w:p w:rsidR="00AE4084" w:rsidRPr="00B76E44" w:rsidRDefault="003F493D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lastRenderedPageBreak/>
        <w:t xml:space="preserve">5. Розроблення </w:t>
      </w:r>
      <w:proofErr w:type="spellStart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корегуючих</w:t>
      </w:r>
      <w:proofErr w:type="spellEnd"/>
      <w:r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(пом’якшувальних) заходів для малого підприємництва щодо запропонованого регулювання</w:t>
      </w:r>
      <w:r w:rsidR="00AE4084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не розроблялося</w:t>
      </w:r>
      <w:r w:rsidR="00C82EF8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, оскільки для виконання вимог регуляторного </w:t>
      </w:r>
      <w:proofErr w:type="spellStart"/>
      <w:r w:rsidR="00C82EF8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акта</w:t>
      </w:r>
      <w:proofErr w:type="spellEnd"/>
      <w:r w:rsidR="00C82EF8"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додаткові витрати для суб’єктів господарювання не прогнозуються.</w:t>
      </w:r>
    </w:p>
    <w:p w:rsidR="00C82EF8" w:rsidRPr="003F493D" w:rsidRDefault="00C82EF8" w:rsidP="007C753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p w:rsidR="00E17B43" w:rsidRPr="00B76E44" w:rsidRDefault="00C82EF8" w:rsidP="00C82EF8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</w:rPr>
      </w:pPr>
      <w:bookmarkStart w:id="21" w:name="n219"/>
      <w:bookmarkEnd w:id="21"/>
      <w:r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З урахуванням зазначеного,</w:t>
      </w:r>
      <w:r w:rsidR="003F493D" w:rsidRPr="003F493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повторна оцінка витрат суб’єктів малого підприємництва </w:t>
      </w:r>
      <w:r w:rsidRPr="00B76E4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не здійснювалась.</w:t>
      </w:r>
    </w:p>
    <w:sectPr w:rsidR="00E17B43" w:rsidRPr="00B76E44" w:rsidSect="00B21035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FEA" w:rsidRDefault="00D54FEA" w:rsidP="00B21035">
      <w:pPr>
        <w:spacing w:after="0" w:line="240" w:lineRule="auto"/>
      </w:pPr>
      <w:r>
        <w:separator/>
      </w:r>
    </w:p>
  </w:endnote>
  <w:endnote w:type="continuationSeparator" w:id="0">
    <w:p w:rsidR="00D54FEA" w:rsidRDefault="00D54FEA" w:rsidP="00B21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FEA" w:rsidRDefault="00D54FEA" w:rsidP="00B21035">
      <w:pPr>
        <w:spacing w:after="0" w:line="240" w:lineRule="auto"/>
      </w:pPr>
      <w:r>
        <w:separator/>
      </w:r>
    </w:p>
  </w:footnote>
  <w:footnote w:type="continuationSeparator" w:id="0">
    <w:p w:rsidR="00D54FEA" w:rsidRDefault="00D54FEA" w:rsidP="00B21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2135135336"/>
      <w:docPartObj>
        <w:docPartGallery w:val="Page Numbers (Top of Page)"/>
        <w:docPartUnique/>
      </w:docPartObj>
    </w:sdtPr>
    <w:sdtEndPr/>
    <w:sdtContent>
      <w:p w:rsidR="00B21035" w:rsidRPr="00B21035" w:rsidRDefault="00B21035">
        <w:pPr>
          <w:pStyle w:val="a3"/>
          <w:jc w:val="center"/>
          <w:rPr>
            <w:rFonts w:ascii="Times New Roman" w:hAnsi="Times New Roman" w:cs="Times New Roman"/>
          </w:rPr>
        </w:pPr>
        <w:r w:rsidRPr="00B21035">
          <w:rPr>
            <w:rFonts w:ascii="Times New Roman" w:hAnsi="Times New Roman" w:cs="Times New Roman"/>
          </w:rPr>
          <w:fldChar w:fldCharType="begin"/>
        </w:r>
        <w:r w:rsidRPr="00B21035">
          <w:rPr>
            <w:rFonts w:ascii="Times New Roman" w:hAnsi="Times New Roman" w:cs="Times New Roman"/>
          </w:rPr>
          <w:instrText>PAGE   \* MERGEFORMAT</w:instrText>
        </w:r>
        <w:r w:rsidRPr="00B21035">
          <w:rPr>
            <w:rFonts w:ascii="Times New Roman" w:hAnsi="Times New Roman" w:cs="Times New Roman"/>
          </w:rPr>
          <w:fldChar w:fldCharType="separate"/>
        </w:r>
        <w:r w:rsidRPr="00B21035">
          <w:rPr>
            <w:rFonts w:ascii="Times New Roman" w:hAnsi="Times New Roman" w:cs="Times New Roman"/>
          </w:rPr>
          <w:t>2</w:t>
        </w:r>
        <w:r w:rsidRPr="00B21035">
          <w:rPr>
            <w:rFonts w:ascii="Times New Roman" w:hAnsi="Times New Roman" w:cs="Times New Roman"/>
          </w:rPr>
          <w:fldChar w:fldCharType="end"/>
        </w:r>
      </w:p>
    </w:sdtContent>
  </w:sdt>
  <w:p w:rsidR="00B21035" w:rsidRPr="00B21035" w:rsidRDefault="00B21035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6B7"/>
    <w:rsid w:val="000F5276"/>
    <w:rsid w:val="003F493D"/>
    <w:rsid w:val="00692A62"/>
    <w:rsid w:val="007756B7"/>
    <w:rsid w:val="007C6701"/>
    <w:rsid w:val="007C753B"/>
    <w:rsid w:val="008F65C6"/>
    <w:rsid w:val="00906035"/>
    <w:rsid w:val="00970373"/>
    <w:rsid w:val="00A45CEE"/>
    <w:rsid w:val="00AE4084"/>
    <w:rsid w:val="00B21035"/>
    <w:rsid w:val="00B76E44"/>
    <w:rsid w:val="00C7056D"/>
    <w:rsid w:val="00C82EF8"/>
    <w:rsid w:val="00D3266E"/>
    <w:rsid w:val="00D54FEA"/>
    <w:rsid w:val="00D73523"/>
    <w:rsid w:val="00E17B43"/>
    <w:rsid w:val="00E87DF6"/>
    <w:rsid w:val="00ED34B4"/>
    <w:rsid w:val="00F326BF"/>
    <w:rsid w:val="00F9499F"/>
    <w:rsid w:val="00FD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9AC97"/>
  <w15:chartTrackingRefBased/>
  <w15:docId w15:val="{55FE9A6B-4D0E-4E00-A453-CDD5E0C3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756B7"/>
  </w:style>
  <w:style w:type="paragraph" w:customStyle="1" w:styleId="rvps14">
    <w:name w:val="rvps14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">
    <w:name w:val="rvps3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8">
    <w:name w:val="rvps8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7756B7"/>
  </w:style>
  <w:style w:type="paragraph" w:customStyle="1" w:styleId="rvps2">
    <w:name w:val="rvps2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7756B7"/>
  </w:style>
  <w:style w:type="paragraph" w:styleId="a3">
    <w:name w:val="header"/>
    <w:basedOn w:val="a"/>
    <w:link w:val="a4"/>
    <w:uiPriority w:val="99"/>
    <w:unhideWhenUsed/>
    <w:rsid w:val="00B210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035"/>
  </w:style>
  <w:style w:type="paragraph" w:styleId="a5">
    <w:name w:val="footer"/>
    <w:basedOn w:val="a"/>
    <w:link w:val="a6"/>
    <w:uiPriority w:val="99"/>
    <w:unhideWhenUsed/>
    <w:rsid w:val="00B210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035"/>
  </w:style>
  <w:style w:type="character" w:customStyle="1" w:styleId="rvts11">
    <w:name w:val="rvts11"/>
    <w:basedOn w:val="a0"/>
    <w:rsid w:val="003F4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1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703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1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7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9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4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11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92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3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06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95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31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5220</Words>
  <Characters>2976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 Туленко</dc:creator>
  <cp:keywords/>
  <dc:description/>
  <cp:lastModifiedBy>Григорій Туленко</cp:lastModifiedBy>
  <cp:revision>16</cp:revision>
  <dcterms:created xsi:type="dcterms:W3CDTF">2026-06-01T13:23:00Z</dcterms:created>
  <dcterms:modified xsi:type="dcterms:W3CDTF">2026-06-26T08:22:00Z</dcterms:modified>
</cp:coreProperties>
</file>