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2026" w:rsidRDefault="00432026" w:rsidP="00432026">
      <w:pPr>
        <w:spacing w:after="0" w:line="240" w:lineRule="auto"/>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4"/>
        </w:rPr>
        <w:t xml:space="preserve">Порівняльна таблиця до </w:t>
      </w:r>
      <w:proofErr w:type="spellStart"/>
      <w:r>
        <w:rPr>
          <w:rFonts w:ascii="Times New Roman" w:eastAsia="Times New Roman" w:hAnsi="Times New Roman" w:cs="Times New Roman"/>
          <w:b/>
          <w:color w:val="000000" w:themeColor="text1"/>
          <w:sz w:val="28"/>
          <w:szCs w:val="24"/>
        </w:rPr>
        <w:t>проєкту</w:t>
      </w:r>
      <w:proofErr w:type="spellEnd"/>
      <w:r>
        <w:rPr>
          <w:rFonts w:ascii="Times New Roman" w:eastAsia="Times New Roman" w:hAnsi="Times New Roman" w:cs="Times New Roman"/>
          <w:b/>
          <w:color w:val="000000" w:themeColor="text1"/>
          <w:sz w:val="28"/>
          <w:szCs w:val="24"/>
        </w:rPr>
        <w:t xml:space="preserve"> постанови НКРЕКП </w:t>
      </w:r>
      <w:r>
        <w:rPr>
          <w:rFonts w:ascii="Times New Roman" w:eastAsia="Times New Roman" w:hAnsi="Times New Roman" w:cs="Times New Roman"/>
          <w:b/>
          <w:color w:val="000000" w:themeColor="text1"/>
          <w:sz w:val="28"/>
          <w:szCs w:val="28"/>
        </w:rPr>
        <w:t>«Про затвердження Змін до деяких</w:t>
      </w:r>
    </w:p>
    <w:p w:rsidR="00063088" w:rsidRDefault="00432026" w:rsidP="00432026">
      <w:pPr>
        <w:jc w:val="center"/>
        <w:rPr>
          <w:rFonts w:ascii="Times New Roman" w:eastAsia="Times New Roman" w:hAnsi="Times New Roman" w:cs="Times New Roman"/>
          <w:b/>
          <w:color w:val="000000" w:themeColor="text1"/>
          <w:sz w:val="28"/>
          <w:szCs w:val="24"/>
        </w:rPr>
      </w:pPr>
      <w:r>
        <w:rPr>
          <w:rFonts w:ascii="Times New Roman" w:eastAsia="Times New Roman" w:hAnsi="Times New Roman" w:cs="Times New Roman"/>
          <w:b/>
          <w:color w:val="000000" w:themeColor="text1"/>
          <w:sz w:val="28"/>
          <w:szCs w:val="28"/>
        </w:rPr>
        <w:t>постанов НКРЕКП»</w:t>
      </w:r>
      <w:r>
        <w:rPr>
          <w:rFonts w:ascii="Times New Roman" w:eastAsia="Times New Roman" w:hAnsi="Times New Roman" w:cs="Times New Roman"/>
          <w:b/>
          <w:color w:val="000000" w:themeColor="text1"/>
          <w:sz w:val="28"/>
          <w:szCs w:val="24"/>
        </w:rPr>
        <w:t xml:space="preserve">, що має ознаки регуляторного </w:t>
      </w:r>
      <w:proofErr w:type="spellStart"/>
      <w:r>
        <w:rPr>
          <w:rFonts w:ascii="Times New Roman" w:eastAsia="Times New Roman" w:hAnsi="Times New Roman" w:cs="Times New Roman"/>
          <w:b/>
          <w:color w:val="000000" w:themeColor="text1"/>
          <w:sz w:val="28"/>
          <w:szCs w:val="24"/>
        </w:rPr>
        <w:t>акта</w:t>
      </w:r>
      <w:proofErr w:type="spellEnd"/>
    </w:p>
    <w:p w:rsidR="00B67BB8" w:rsidRDefault="00B67BB8" w:rsidP="00432026">
      <w:pPr>
        <w:jc w:val="center"/>
      </w:pPr>
    </w:p>
    <w:tbl>
      <w:tblPr>
        <w:tblStyle w:val="a3"/>
        <w:tblW w:w="0" w:type="auto"/>
        <w:tblLook w:val="04A0" w:firstRow="1" w:lastRow="0" w:firstColumn="1" w:lastColumn="0" w:noHBand="0" w:noVBand="1"/>
      </w:tblPr>
      <w:tblGrid>
        <w:gridCol w:w="7564"/>
        <w:gridCol w:w="7564"/>
      </w:tblGrid>
      <w:tr w:rsidR="00B67BB8" w:rsidTr="00B67BB8">
        <w:tc>
          <w:tcPr>
            <w:tcW w:w="7564" w:type="dxa"/>
          </w:tcPr>
          <w:p w:rsidR="00B67BB8" w:rsidRDefault="00B67BB8" w:rsidP="00B67BB8">
            <w:pPr>
              <w:tabs>
                <w:tab w:val="left" w:pos="2265"/>
              </w:tabs>
              <w:jc w:val="center"/>
            </w:pPr>
            <w:r>
              <w:rPr>
                <w:rFonts w:ascii="Times New Roman" w:hAnsi="Times New Roman" w:cs="Times New Roman"/>
                <w:b/>
                <w:i/>
                <w:sz w:val="24"/>
                <w:szCs w:val="24"/>
              </w:rPr>
              <w:t>КОДЕКС ГАЗОРОЗПОДІЛЬНИХ СИСТЕМ</w:t>
            </w:r>
          </w:p>
        </w:tc>
        <w:tc>
          <w:tcPr>
            <w:tcW w:w="7564" w:type="dxa"/>
          </w:tcPr>
          <w:p w:rsidR="00B67BB8" w:rsidRPr="00B67BB8" w:rsidRDefault="00B67BB8" w:rsidP="00B67BB8">
            <w:pPr>
              <w:jc w:val="center"/>
              <w:rPr>
                <w:rFonts w:ascii="Times New Roman" w:hAnsi="Times New Roman" w:cs="Times New Roman"/>
                <w:b/>
                <w:i/>
                <w:sz w:val="24"/>
                <w:szCs w:val="24"/>
              </w:rPr>
            </w:pPr>
            <w:r w:rsidRPr="00B67BB8">
              <w:rPr>
                <w:rFonts w:ascii="Times New Roman" w:hAnsi="Times New Roman" w:cs="Times New Roman"/>
                <w:b/>
                <w:i/>
                <w:sz w:val="24"/>
                <w:szCs w:val="24"/>
              </w:rPr>
              <w:t xml:space="preserve">ЗМІНИ ДО </w:t>
            </w:r>
            <w:r>
              <w:rPr>
                <w:rFonts w:ascii="Times New Roman" w:hAnsi="Times New Roman" w:cs="Times New Roman"/>
                <w:b/>
                <w:i/>
                <w:sz w:val="24"/>
                <w:szCs w:val="24"/>
              </w:rPr>
              <w:t>КОДЕКСУ ГАЗОРОЗПОДІЛЬНИХ СИСТЕМ</w:t>
            </w:r>
          </w:p>
        </w:tc>
      </w:tr>
      <w:tr w:rsidR="00B67BB8" w:rsidTr="00B67BB8">
        <w:tc>
          <w:tcPr>
            <w:tcW w:w="7564" w:type="dxa"/>
          </w:tcPr>
          <w:p w:rsidR="00B67BB8" w:rsidRPr="00B67BB8" w:rsidRDefault="00B67BB8" w:rsidP="00B67BB8">
            <w:pPr>
              <w:spacing w:line="240" w:lineRule="auto"/>
              <w:ind w:firstLine="709"/>
              <w:jc w:val="center"/>
              <w:rPr>
                <w:rFonts w:ascii="Times New Roman" w:eastAsiaTheme="minorHAnsi" w:hAnsi="Times New Roman" w:cs="Times New Roman"/>
                <w:b/>
                <w:bCs/>
                <w:color w:val="333333"/>
                <w:sz w:val="24"/>
                <w:szCs w:val="24"/>
                <w:shd w:val="clear" w:color="auto" w:fill="FFFFFF"/>
              </w:rPr>
            </w:pPr>
            <w:r>
              <w:rPr>
                <w:rFonts w:ascii="Times New Roman" w:hAnsi="Times New Roman" w:cs="Times New Roman"/>
                <w:b/>
                <w:bCs/>
                <w:color w:val="333333"/>
                <w:sz w:val="24"/>
                <w:szCs w:val="24"/>
                <w:shd w:val="clear" w:color="auto" w:fill="FFFFFF"/>
              </w:rPr>
              <w:t>VI. Комерційні умови доступу до газорозподільної системи для отримання/передачі природного газу</w:t>
            </w:r>
          </w:p>
        </w:tc>
        <w:tc>
          <w:tcPr>
            <w:tcW w:w="7564" w:type="dxa"/>
          </w:tcPr>
          <w:p w:rsidR="00B67BB8" w:rsidRPr="00B67BB8" w:rsidRDefault="00B67BB8" w:rsidP="00B67BB8">
            <w:pPr>
              <w:spacing w:line="240" w:lineRule="auto"/>
              <w:ind w:firstLine="709"/>
              <w:jc w:val="center"/>
              <w:rPr>
                <w:rFonts w:ascii="Times New Roman" w:eastAsiaTheme="minorHAnsi" w:hAnsi="Times New Roman" w:cs="Times New Roman"/>
                <w:b/>
                <w:bCs/>
                <w:color w:val="333333"/>
                <w:sz w:val="24"/>
                <w:szCs w:val="24"/>
                <w:shd w:val="clear" w:color="auto" w:fill="FFFFFF"/>
              </w:rPr>
            </w:pPr>
            <w:r>
              <w:rPr>
                <w:rFonts w:ascii="Times New Roman" w:hAnsi="Times New Roman" w:cs="Times New Roman"/>
                <w:b/>
                <w:bCs/>
                <w:color w:val="333333"/>
                <w:sz w:val="24"/>
                <w:szCs w:val="24"/>
                <w:shd w:val="clear" w:color="auto" w:fill="FFFFFF"/>
              </w:rPr>
              <w:t>VI. Комерційні умови доступу до газорозподільної системи для отримання/передачі природного газу</w:t>
            </w:r>
          </w:p>
        </w:tc>
      </w:tr>
      <w:tr w:rsidR="00B67BB8" w:rsidTr="00B67BB8">
        <w:tc>
          <w:tcPr>
            <w:tcW w:w="7564" w:type="dxa"/>
          </w:tcPr>
          <w:p w:rsidR="00B67BB8" w:rsidRDefault="00B67BB8" w:rsidP="00B67BB8">
            <w:pPr>
              <w:jc w:val="center"/>
            </w:pPr>
            <w:r>
              <w:rPr>
                <w:rFonts w:ascii="Times New Roman" w:hAnsi="Times New Roman" w:cs="Times New Roman"/>
                <w:b/>
                <w:bCs/>
                <w:color w:val="333333"/>
                <w:sz w:val="24"/>
                <w:szCs w:val="24"/>
                <w:shd w:val="clear" w:color="auto" w:fill="FFFFFF"/>
              </w:rPr>
              <w:t>6. Порядок розрахунків за договором розподілу природного газу</w:t>
            </w:r>
          </w:p>
        </w:tc>
        <w:tc>
          <w:tcPr>
            <w:tcW w:w="7564" w:type="dxa"/>
          </w:tcPr>
          <w:p w:rsidR="00B67BB8" w:rsidRDefault="00B67BB8" w:rsidP="00B67BB8">
            <w:pPr>
              <w:jc w:val="center"/>
            </w:pPr>
            <w:r>
              <w:rPr>
                <w:rFonts w:ascii="Times New Roman" w:hAnsi="Times New Roman" w:cs="Times New Roman"/>
                <w:b/>
                <w:bCs/>
                <w:color w:val="333333"/>
                <w:sz w:val="24"/>
                <w:szCs w:val="24"/>
                <w:shd w:val="clear" w:color="auto" w:fill="FFFFFF"/>
              </w:rPr>
              <w:t>6. Порядок розрахунків за договором розподілу природного газу</w:t>
            </w:r>
          </w:p>
        </w:tc>
      </w:tr>
      <w:tr w:rsidR="00B67BB8" w:rsidTr="00B67BB8">
        <w:tc>
          <w:tcPr>
            <w:tcW w:w="7564" w:type="dxa"/>
          </w:tcPr>
          <w:p w:rsidR="00B67BB8" w:rsidRDefault="00B67BB8" w:rsidP="00A91363">
            <w:pPr>
              <w:pStyle w:val="rvps2"/>
              <w:shd w:val="clear" w:color="auto" w:fill="FFFFFF"/>
              <w:spacing w:before="0" w:beforeAutospacing="0" w:after="0" w:afterAutospacing="0"/>
              <w:ind w:firstLine="450"/>
              <w:jc w:val="both"/>
              <w:rPr>
                <w:color w:val="333333"/>
              </w:rPr>
            </w:pPr>
            <w:r>
              <w:rPr>
                <w:color w:val="333333"/>
              </w:rPr>
              <w:t xml:space="preserve">9. </w:t>
            </w:r>
            <w:r w:rsidR="00475125">
              <w:rPr>
                <w:color w:val="333333"/>
              </w:rPr>
              <w:t>…</w:t>
            </w:r>
          </w:p>
          <w:p w:rsidR="00B67BB8" w:rsidRDefault="00B67BB8" w:rsidP="00B67BB8">
            <w:pPr>
              <w:pStyle w:val="rvps2"/>
              <w:shd w:val="clear" w:color="auto" w:fill="FFFFFF"/>
              <w:spacing w:before="0" w:beforeAutospacing="0" w:after="150" w:afterAutospacing="0"/>
              <w:ind w:firstLine="450"/>
              <w:jc w:val="both"/>
              <w:rPr>
                <w:color w:val="333333"/>
              </w:rPr>
            </w:pPr>
            <w:bookmarkStart w:id="0" w:name="n2771"/>
            <w:bookmarkStart w:id="1" w:name="n2425"/>
            <w:bookmarkEnd w:id="0"/>
            <w:bookmarkEnd w:id="1"/>
            <w:r>
              <w:rPr>
                <w:color w:val="333333"/>
              </w:rPr>
              <w:t>Якщо припинення або обмеження розподілу природного газу здійснюється за ініціативи Оператора ГРМ у випадках, передбачених </w:t>
            </w:r>
            <w:hyperlink r:id="rId4" w:anchor="n349" w:tgtFrame="_blank" w:history="1">
              <w:r>
                <w:rPr>
                  <w:rStyle w:val="a4"/>
                  <w:color w:val="333333"/>
                </w:rPr>
                <w:t>пунктом 17</w:t>
              </w:r>
            </w:hyperlink>
            <w:r>
              <w:rPr>
                <w:color w:val="333333"/>
              </w:rPr>
              <w:t> глави 3 розділу V ПТЕСГ, нарахування вартості послуги за договором розподілу природного газу не здійснюється. При цьому місячна вартість послуг розподілу зменшується з урахуванням кількості днів припинення (обмеження) розподілу природного газу. Таке припинення (обмеження) та відновлення розподілу природного газу споживачу здійснюється за рахунок Оператора ГРМ.</w:t>
            </w:r>
          </w:p>
          <w:p w:rsidR="00B67BB8" w:rsidRDefault="00B67BB8" w:rsidP="00B67BB8">
            <w:pPr>
              <w:tabs>
                <w:tab w:val="left" w:pos="1905"/>
              </w:tabs>
            </w:pPr>
            <w:r>
              <w:rPr>
                <w:rFonts w:ascii="Times New Roman" w:hAnsi="Times New Roman" w:cs="Times New Roman"/>
                <w:b/>
                <w:sz w:val="24"/>
                <w:szCs w:val="24"/>
              </w:rPr>
              <w:t>Норма відсутня</w:t>
            </w:r>
          </w:p>
        </w:tc>
        <w:tc>
          <w:tcPr>
            <w:tcW w:w="7564" w:type="dxa"/>
          </w:tcPr>
          <w:p w:rsidR="00B67BB8" w:rsidRDefault="00CE44DA" w:rsidP="00CE44DA">
            <w:pPr>
              <w:spacing w:line="240" w:lineRule="auto"/>
              <w:ind w:firstLine="709"/>
              <w:jc w:val="both"/>
              <w:rPr>
                <w:rFonts w:ascii="Times New Roman" w:eastAsia="Times New Roman" w:hAnsi="Times New Roman" w:cs="Times New Roman"/>
                <w:color w:val="333333"/>
                <w:sz w:val="24"/>
                <w:szCs w:val="24"/>
              </w:rPr>
            </w:pPr>
            <w:r w:rsidRPr="00CE44DA">
              <w:rPr>
                <w:rFonts w:ascii="Times New Roman" w:eastAsia="Times New Roman" w:hAnsi="Times New Roman" w:cs="Times New Roman"/>
                <w:color w:val="333333"/>
                <w:sz w:val="24"/>
                <w:szCs w:val="24"/>
              </w:rPr>
              <w:t>9.</w:t>
            </w:r>
            <w:r w:rsidR="00475125">
              <w:rPr>
                <w:rFonts w:ascii="Times New Roman" w:eastAsia="Times New Roman" w:hAnsi="Times New Roman" w:cs="Times New Roman"/>
                <w:color w:val="333333"/>
                <w:sz w:val="24"/>
                <w:szCs w:val="24"/>
              </w:rPr>
              <w:t xml:space="preserve"> …</w:t>
            </w:r>
          </w:p>
          <w:p w:rsidR="00CF0DBB" w:rsidRPr="00475125" w:rsidRDefault="00475125" w:rsidP="00475125">
            <w:pPr>
              <w:pStyle w:val="rvps2"/>
              <w:shd w:val="clear" w:color="auto" w:fill="FFFFFF"/>
              <w:spacing w:before="0" w:beforeAutospacing="0" w:after="150" w:afterAutospacing="0"/>
              <w:ind w:firstLine="450"/>
              <w:jc w:val="both"/>
              <w:rPr>
                <w:color w:val="333333"/>
              </w:rPr>
            </w:pPr>
            <w:r>
              <w:rPr>
                <w:color w:val="333333"/>
              </w:rPr>
              <w:t>Якщо припинення або обмеження розподілу природного газу здійснюється за ініціативи Оператора ГРМ у випадках, передбачених </w:t>
            </w:r>
            <w:hyperlink r:id="rId5" w:anchor="n349" w:tgtFrame="_blank" w:history="1">
              <w:r>
                <w:rPr>
                  <w:rStyle w:val="a4"/>
                  <w:color w:val="333333"/>
                </w:rPr>
                <w:t>пунктом 17</w:t>
              </w:r>
            </w:hyperlink>
            <w:r>
              <w:rPr>
                <w:color w:val="333333"/>
              </w:rPr>
              <w:t> глави 3 розділу V ПТЕСГ, нарахування вартості послуги за договором розподілу природного газу не здійснюється. При цьому місячна вартість послуг розподілу зменшується з урахуванням кількості днів припинення (обмеження) розподілу природного газу. Таке припинення (обмеження) та відновлення розподілу природного газу споживачу здійснюється за рахунок Оператора ГРМ.</w:t>
            </w:r>
          </w:p>
          <w:p w:rsidR="00405ED5" w:rsidRDefault="00405ED5" w:rsidP="00405ED5">
            <w:pPr>
              <w:pStyle w:val="rvps2"/>
              <w:tabs>
                <w:tab w:val="left" w:pos="426"/>
              </w:tabs>
              <w:spacing w:before="0" w:beforeAutospacing="0" w:after="0" w:afterAutospacing="0"/>
              <w:ind w:firstLine="709"/>
              <w:jc w:val="both"/>
              <w:textAlignment w:val="baseline"/>
              <w:rPr>
                <w:b/>
                <w:color w:val="333333"/>
              </w:rPr>
            </w:pPr>
            <w:r w:rsidRPr="00405ED5">
              <w:rPr>
                <w:b/>
                <w:color w:val="333333"/>
              </w:rPr>
              <w:t xml:space="preserve">Якщо внаслідок військової агресії російської федерації проти України було знищено/пошкоджено об’єкт газоспоживання побутового споживача, що призвело до унеможливлення його подальшої експлуатації відповідно до ПТЕСГ, нарахування вартості послуги за договором розподілу природного газу не здійснюється та такий побутовий споживач звільняється від оплати річної замовленої потужності знищеного/пошкодженого об’єкта газоспоживання на період відсутності можливості його експлуатації. </w:t>
            </w:r>
            <w:bookmarkStart w:id="2" w:name="n7"/>
            <w:bookmarkEnd w:id="2"/>
            <w:r w:rsidRPr="00405ED5">
              <w:rPr>
                <w:b/>
                <w:color w:val="333333"/>
              </w:rPr>
              <w:t>Факт знищення/пошкодження об’єкта газоспоживання підтверджується в установленому законодавством порядку.</w:t>
            </w:r>
          </w:p>
          <w:p w:rsidR="00405ED5" w:rsidRPr="00405ED5" w:rsidRDefault="00405ED5" w:rsidP="00405ED5">
            <w:pPr>
              <w:pStyle w:val="rvps2"/>
              <w:tabs>
                <w:tab w:val="left" w:pos="426"/>
              </w:tabs>
              <w:spacing w:before="0" w:beforeAutospacing="0" w:after="0" w:afterAutospacing="0"/>
              <w:ind w:firstLine="709"/>
              <w:jc w:val="both"/>
              <w:textAlignment w:val="baseline"/>
              <w:rPr>
                <w:b/>
                <w:color w:val="333333"/>
              </w:rPr>
            </w:pPr>
          </w:p>
          <w:p w:rsidR="00405ED5" w:rsidRDefault="00405ED5" w:rsidP="00405ED5">
            <w:pPr>
              <w:pStyle w:val="rvps2"/>
              <w:tabs>
                <w:tab w:val="left" w:pos="426"/>
              </w:tabs>
              <w:spacing w:before="0" w:beforeAutospacing="0" w:after="0" w:afterAutospacing="0"/>
              <w:ind w:firstLine="709"/>
              <w:jc w:val="both"/>
              <w:textAlignment w:val="baseline"/>
              <w:rPr>
                <w:b/>
                <w:color w:val="333333"/>
              </w:rPr>
            </w:pPr>
            <w:r w:rsidRPr="00405ED5">
              <w:rPr>
                <w:b/>
                <w:color w:val="333333"/>
              </w:rPr>
              <w:t xml:space="preserve">Повідомлення про знищення/пошкодження об’єкта газоспоживання доводиться до відома Оператора ГРМ у порядку, визначеному Законом України «Про особливості нарахування </w:t>
            </w:r>
            <w:r w:rsidRPr="00405ED5">
              <w:rPr>
                <w:b/>
                <w:color w:val="333333"/>
              </w:rPr>
              <w:lastRenderedPageBreak/>
              <w:t>плати за житлово-комунальні послуги та інших платежів, передбачених законодавством, у зв’язку з пошкодженням або знищенням об’єктів нерухомого майна». Про факт припинення нарахування вартості послуги за договором розподілу природного газу відповідно до вимог цього пункту Оператор ГРМ письмово повідомляє споживача не пізніше ніж на п’ятий робочий день з дня отримання Оператором ГРМ повідомлення про знищення/пошкодження об’єкта газоспоживання.</w:t>
            </w:r>
            <w:bookmarkStart w:id="3" w:name="n8"/>
            <w:bookmarkEnd w:id="3"/>
          </w:p>
          <w:p w:rsidR="00405ED5" w:rsidRPr="00405ED5" w:rsidRDefault="00405ED5" w:rsidP="00405ED5">
            <w:pPr>
              <w:pStyle w:val="rvps2"/>
              <w:tabs>
                <w:tab w:val="left" w:pos="426"/>
              </w:tabs>
              <w:spacing w:before="0" w:beforeAutospacing="0" w:after="0" w:afterAutospacing="0"/>
              <w:ind w:firstLine="709"/>
              <w:jc w:val="both"/>
              <w:textAlignment w:val="baseline"/>
              <w:rPr>
                <w:b/>
                <w:color w:val="333333"/>
              </w:rPr>
            </w:pPr>
          </w:p>
          <w:p w:rsidR="00B67BB8" w:rsidRDefault="00405ED5" w:rsidP="00405ED5">
            <w:pPr>
              <w:ind w:firstLine="543"/>
              <w:jc w:val="both"/>
            </w:pPr>
            <w:r w:rsidRPr="00405ED5">
              <w:rPr>
                <w:rFonts w:ascii="Times New Roman" w:eastAsia="Times New Roman" w:hAnsi="Times New Roman" w:cs="Times New Roman"/>
                <w:b/>
                <w:color w:val="333333"/>
                <w:sz w:val="24"/>
                <w:szCs w:val="24"/>
              </w:rPr>
              <w:t>Період відсутності можливості експлуатації знищеного/пошкодженого об’єкта газоспоживання визначається з дня припинення газопостачання (розподілу природного газу), здійсненого Оператором ГРМ відповідно до вимог </w:t>
            </w:r>
            <w:hyperlink r:id="rId6" w:anchor="n16" w:tgtFrame="_blank" w:history="1">
              <w:r w:rsidRPr="00405ED5">
                <w:rPr>
                  <w:rFonts w:ascii="Times New Roman" w:eastAsia="Times New Roman" w:hAnsi="Times New Roman" w:cs="Times New Roman"/>
                  <w:b/>
                  <w:color w:val="333333"/>
                  <w:sz w:val="24"/>
                  <w:szCs w:val="24"/>
                </w:rPr>
                <w:t>ПТЕСГ</w:t>
              </w:r>
            </w:hyperlink>
            <w:r w:rsidRPr="00405ED5">
              <w:rPr>
                <w:rFonts w:ascii="Times New Roman" w:eastAsia="Times New Roman" w:hAnsi="Times New Roman" w:cs="Times New Roman"/>
                <w:b/>
                <w:color w:val="333333"/>
                <w:sz w:val="24"/>
                <w:szCs w:val="24"/>
              </w:rPr>
              <w:t> у зв’язку з пошкодженням об’єкта побутового споживача, до дня відновлення газопостачання (розподілу природного газу) на такий об’єкт, що здійснюється Оператором ГРМ з дотриманням вимог ПТЕСГ за письмовою заявою побутового споживача, яка подається Оператору ГРМ після відновлення знищеного/пошкодженого об’єкта.</w:t>
            </w:r>
          </w:p>
        </w:tc>
      </w:tr>
      <w:tr w:rsidR="00B67BB8" w:rsidTr="00B67BB8">
        <w:tc>
          <w:tcPr>
            <w:tcW w:w="7564" w:type="dxa"/>
          </w:tcPr>
          <w:p w:rsidR="00B67BB8" w:rsidRDefault="007A6C43" w:rsidP="00432026">
            <w:pPr>
              <w:jc w:val="center"/>
            </w:pPr>
            <w:r>
              <w:rPr>
                <w:rFonts w:ascii="Times New Roman" w:hAnsi="Times New Roman" w:cs="Times New Roman"/>
                <w:b/>
                <w:bCs/>
                <w:sz w:val="24"/>
                <w:szCs w:val="24"/>
                <w:shd w:val="clear" w:color="auto" w:fill="FFFFFF"/>
              </w:rPr>
              <w:lastRenderedPageBreak/>
              <w:t>IX. Правила комерційного обліку природного газу в газорозподільній системі</w:t>
            </w:r>
          </w:p>
        </w:tc>
        <w:tc>
          <w:tcPr>
            <w:tcW w:w="7564" w:type="dxa"/>
          </w:tcPr>
          <w:p w:rsidR="00B67BB8" w:rsidRDefault="007A6C43" w:rsidP="00432026">
            <w:pPr>
              <w:jc w:val="center"/>
            </w:pPr>
            <w:r>
              <w:rPr>
                <w:rFonts w:ascii="Times New Roman" w:hAnsi="Times New Roman" w:cs="Times New Roman"/>
                <w:b/>
                <w:bCs/>
                <w:sz w:val="24"/>
                <w:szCs w:val="24"/>
                <w:shd w:val="clear" w:color="auto" w:fill="FFFFFF"/>
              </w:rPr>
              <w:t>IX. Правила комерційного обліку природного газу в газорозподільній системі</w:t>
            </w:r>
          </w:p>
        </w:tc>
      </w:tr>
      <w:tr w:rsidR="00B67BB8" w:rsidTr="00B67BB8">
        <w:tc>
          <w:tcPr>
            <w:tcW w:w="7564" w:type="dxa"/>
          </w:tcPr>
          <w:p w:rsidR="00B67BB8" w:rsidRPr="007A6C43" w:rsidRDefault="007A6C43" w:rsidP="007A6C43">
            <w:pPr>
              <w:spacing w:line="240" w:lineRule="auto"/>
              <w:ind w:firstLine="709"/>
              <w:jc w:val="center"/>
              <w:rPr>
                <w:rFonts w:ascii="Times New Roman" w:eastAsiaTheme="minorHAnsi" w:hAnsi="Times New Roman" w:cs="Times New Roman"/>
                <w:b/>
                <w:bCs/>
                <w:sz w:val="24"/>
                <w:szCs w:val="24"/>
                <w:shd w:val="clear" w:color="auto" w:fill="FFFFFF"/>
              </w:rPr>
            </w:pPr>
            <w:r>
              <w:rPr>
                <w:rFonts w:ascii="Times New Roman" w:hAnsi="Times New Roman" w:cs="Times New Roman"/>
                <w:b/>
                <w:bCs/>
                <w:sz w:val="24"/>
                <w:szCs w:val="24"/>
                <w:shd w:val="clear" w:color="auto" w:fill="FFFFFF"/>
              </w:rPr>
              <w:t>4. Порядок комерційного обліку газу по об’єктах побутових споживачів (населення)</w:t>
            </w:r>
          </w:p>
        </w:tc>
        <w:tc>
          <w:tcPr>
            <w:tcW w:w="7564" w:type="dxa"/>
          </w:tcPr>
          <w:p w:rsidR="00B67BB8" w:rsidRPr="007A6C43" w:rsidRDefault="007A6C43" w:rsidP="007A6C43">
            <w:pPr>
              <w:spacing w:line="240" w:lineRule="auto"/>
              <w:ind w:firstLine="709"/>
              <w:jc w:val="center"/>
              <w:rPr>
                <w:rFonts w:ascii="Times New Roman" w:eastAsiaTheme="minorHAnsi" w:hAnsi="Times New Roman" w:cs="Times New Roman"/>
                <w:b/>
                <w:bCs/>
                <w:sz w:val="24"/>
                <w:szCs w:val="24"/>
                <w:shd w:val="clear" w:color="auto" w:fill="FFFFFF"/>
              </w:rPr>
            </w:pPr>
            <w:r>
              <w:rPr>
                <w:rFonts w:ascii="Times New Roman" w:hAnsi="Times New Roman" w:cs="Times New Roman"/>
                <w:b/>
                <w:bCs/>
                <w:sz w:val="24"/>
                <w:szCs w:val="24"/>
                <w:shd w:val="clear" w:color="auto" w:fill="FFFFFF"/>
              </w:rPr>
              <w:t>4. Порядок комерційного обліку газу по об’єктах побутових споживачів (населення)</w:t>
            </w:r>
          </w:p>
        </w:tc>
      </w:tr>
      <w:tr w:rsidR="00B67BB8" w:rsidTr="00B67BB8">
        <w:tc>
          <w:tcPr>
            <w:tcW w:w="7564" w:type="dxa"/>
          </w:tcPr>
          <w:p w:rsidR="007A6C43" w:rsidRDefault="007A6C43" w:rsidP="007A6C43">
            <w:pPr>
              <w:pStyle w:val="rvps2"/>
              <w:shd w:val="clear" w:color="auto" w:fill="FFFFFF"/>
              <w:spacing w:before="0" w:beforeAutospacing="0" w:after="150" w:afterAutospacing="0"/>
              <w:ind w:firstLine="450"/>
              <w:jc w:val="both"/>
              <w:rPr>
                <w:color w:val="333333"/>
              </w:rPr>
            </w:pPr>
            <w:r>
              <w:rPr>
                <w:color w:val="333333"/>
              </w:rPr>
              <w:t>4. Побутовий споживач, який за умовами договору розподілу природного газу розраховується за лічильником газу, зобов’язаний щомісяця станом на 01 число місяця знімати фактичні показання лічильника газу та протягом п’яти діб (до 05 числа включно) надавати їх Оператору ГРМ у спосіб, визначений договором розподілу природного газу.</w:t>
            </w:r>
          </w:p>
          <w:p w:rsidR="007A6C43" w:rsidRDefault="007A6C43" w:rsidP="006D45FF">
            <w:pPr>
              <w:pStyle w:val="rvps2"/>
              <w:shd w:val="clear" w:color="auto" w:fill="FFFFFF"/>
              <w:spacing w:before="0" w:beforeAutospacing="0" w:after="0" w:afterAutospacing="0"/>
              <w:ind w:firstLine="450"/>
              <w:jc w:val="both"/>
              <w:rPr>
                <w:color w:val="333333"/>
              </w:rPr>
            </w:pPr>
            <w:bookmarkStart w:id="4" w:name="n840"/>
            <w:bookmarkEnd w:id="4"/>
            <w:r>
              <w:rPr>
                <w:color w:val="333333"/>
              </w:rPr>
              <w:t xml:space="preserve">У разі неотримання Оператором ГРМ до 06 числа місяця, що настає за розрахунковим, показань лічильника газу та за умови, що лічильник газу не оснащений засобами дистанційної передачі даних, фактичний об’єм розподілу та споживання природного газу по об’єкту споживача </w:t>
            </w:r>
            <w:r>
              <w:rPr>
                <w:color w:val="333333"/>
              </w:rPr>
              <w:lastRenderedPageBreak/>
              <w:t xml:space="preserve">за розрахунковий період визначається Оператором ГРМ на рівні планового місячного об’єму споживання на відповідний період, що розраховується, виходячи з групи споживання побутового споживача, з урахуванням вимог цього Кодексу. Якщо за підсумками наступного місяця споживач своєчасно </w:t>
            </w:r>
            <w:proofErr w:type="spellStart"/>
            <w:r>
              <w:rPr>
                <w:color w:val="333333"/>
              </w:rPr>
              <w:t>надасть</w:t>
            </w:r>
            <w:proofErr w:type="spellEnd"/>
            <w:r>
              <w:rPr>
                <w:color w:val="333333"/>
              </w:rPr>
              <w:t xml:space="preserve"> покази лічильника газу, формування об’єму розподілу та споживання природного газу за період зазначеного місяця здійснюється з урахуванням наданих показань. Група споживання по кожному об’єкту побутового споживача, який розраховується за лічильником газу, визначається Оператором ГРМ згідно з цим Кодексом. Номер групи споживання зазначається Оператором ГРМ в персоніфікованих даних заяви-приєднання споживача до умов договору розподілу природного газу та в рахунках Оператора ГРМ про сплату послуг за договором розподілу природного газу.</w:t>
            </w:r>
          </w:p>
          <w:p w:rsidR="00D94AEF" w:rsidRDefault="00D94AEF" w:rsidP="006D45FF">
            <w:pPr>
              <w:pStyle w:val="rvps2"/>
              <w:shd w:val="clear" w:color="auto" w:fill="FFFFFF"/>
              <w:spacing w:before="0" w:beforeAutospacing="0" w:after="0" w:afterAutospacing="0"/>
              <w:ind w:firstLine="450"/>
              <w:jc w:val="both"/>
              <w:rPr>
                <w:color w:val="333333"/>
              </w:rPr>
            </w:pPr>
            <w:r>
              <w:rPr>
                <w:color w:val="333333"/>
              </w:rPr>
              <w:t>…</w:t>
            </w:r>
          </w:p>
          <w:p w:rsidR="007A6C43" w:rsidRDefault="007A6C43" w:rsidP="007A6C43">
            <w:pPr>
              <w:pStyle w:val="rvps2"/>
              <w:shd w:val="clear" w:color="auto" w:fill="FFFFFF"/>
              <w:spacing w:before="0" w:beforeAutospacing="0" w:after="150" w:afterAutospacing="0"/>
              <w:ind w:firstLine="450"/>
              <w:jc w:val="both"/>
              <w:rPr>
                <w:color w:val="333333"/>
              </w:rPr>
            </w:pPr>
            <w:bookmarkStart w:id="5" w:name="n2684"/>
            <w:bookmarkEnd w:id="5"/>
            <w:r>
              <w:rPr>
                <w:color w:val="333333"/>
              </w:rPr>
              <w:t>Визначені Оператором ГРМ планові місячні об’єми споживання у розрізі календарних місяців мають бути зазначені Оператором ГРМ в персоніфікованих даних заяви-приєднання до договору розподілу природного газу. При цьому планові місячні об’єми споживання мають бути зазначені за величиною об’єму природного газу (м куб.) та величиною обсягу енергії за трьома одиницями виміру (</w:t>
            </w:r>
            <w:proofErr w:type="spellStart"/>
            <w:r>
              <w:rPr>
                <w:color w:val="333333"/>
              </w:rPr>
              <w:t>кВт·год</w:t>
            </w:r>
            <w:proofErr w:type="spellEnd"/>
            <w:r>
              <w:rPr>
                <w:color w:val="333333"/>
              </w:rPr>
              <w:t xml:space="preserve">, </w:t>
            </w:r>
            <w:proofErr w:type="spellStart"/>
            <w:r>
              <w:rPr>
                <w:color w:val="333333"/>
              </w:rPr>
              <w:t>ГКал</w:t>
            </w:r>
            <w:proofErr w:type="spellEnd"/>
            <w:r>
              <w:rPr>
                <w:color w:val="333333"/>
              </w:rPr>
              <w:t>, МДж), що визначаються згідно з вимогами цього Кодексу.</w:t>
            </w:r>
          </w:p>
          <w:p w:rsidR="007A6C43" w:rsidRDefault="00D94AEF" w:rsidP="007A6C43">
            <w:pPr>
              <w:pStyle w:val="rvps2"/>
              <w:shd w:val="clear" w:color="auto" w:fill="FFFFFF"/>
              <w:spacing w:before="0" w:beforeAutospacing="0" w:after="150" w:afterAutospacing="0"/>
              <w:ind w:firstLine="450"/>
              <w:jc w:val="both"/>
              <w:rPr>
                <w:color w:val="333333"/>
              </w:rPr>
            </w:pPr>
            <w:r>
              <w:rPr>
                <w:color w:val="333333"/>
              </w:rPr>
              <w:t>…</w:t>
            </w:r>
          </w:p>
          <w:p w:rsidR="00D94AEF" w:rsidRDefault="00D94AEF" w:rsidP="007A6C43">
            <w:pPr>
              <w:pStyle w:val="rvps2"/>
              <w:shd w:val="clear" w:color="auto" w:fill="FFFFFF"/>
              <w:spacing w:before="0" w:beforeAutospacing="0" w:after="150" w:afterAutospacing="0"/>
              <w:ind w:firstLine="450"/>
              <w:jc w:val="both"/>
              <w:rPr>
                <w:color w:val="333333"/>
              </w:rPr>
            </w:pPr>
          </w:p>
          <w:p w:rsidR="007A6C43" w:rsidRDefault="007A6C43" w:rsidP="007A6C43">
            <w:pPr>
              <w:pStyle w:val="rvps2"/>
              <w:shd w:val="clear" w:color="auto" w:fill="FFFFFF"/>
              <w:spacing w:before="0" w:beforeAutospacing="0" w:after="150" w:afterAutospacing="0"/>
              <w:ind w:firstLine="450"/>
              <w:jc w:val="both"/>
              <w:rPr>
                <w:color w:val="333333"/>
              </w:rPr>
            </w:pPr>
          </w:p>
          <w:p w:rsidR="007A6C43" w:rsidRDefault="007A6C43" w:rsidP="007A6C43">
            <w:pPr>
              <w:pStyle w:val="rvps2"/>
              <w:shd w:val="clear" w:color="auto" w:fill="FFFFFF"/>
              <w:spacing w:before="0" w:beforeAutospacing="0" w:after="150" w:afterAutospacing="0"/>
              <w:ind w:firstLine="450"/>
              <w:jc w:val="both"/>
              <w:rPr>
                <w:color w:val="333333"/>
              </w:rPr>
            </w:pPr>
          </w:p>
          <w:p w:rsidR="007A6C43" w:rsidRDefault="007A6C43" w:rsidP="007A6C43">
            <w:pPr>
              <w:pStyle w:val="rvps2"/>
              <w:shd w:val="clear" w:color="auto" w:fill="FFFFFF"/>
              <w:spacing w:before="0" w:beforeAutospacing="0" w:after="150" w:afterAutospacing="0"/>
              <w:ind w:firstLine="450"/>
              <w:jc w:val="both"/>
              <w:rPr>
                <w:color w:val="333333"/>
              </w:rPr>
            </w:pPr>
          </w:p>
          <w:p w:rsidR="007A6C43" w:rsidRDefault="007A6C43" w:rsidP="007A6C43">
            <w:pPr>
              <w:pStyle w:val="rvps2"/>
              <w:shd w:val="clear" w:color="auto" w:fill="FFFFFF"/>
              <w:spacing w:before="0" w:beforeAutospacing="0" w:after="150" w:afterAutospacing="0"/>
              <w:ind w:firstLine="450"/>
              <w:jc w:val="both"/>
              <w:rPr>
                <w:color w:val="333333"/>
              </w:rPr>
            </w:pPr>
          </w:p>
          <w:p w:rsidR="007A6C43" w:rsidRDefault="007A6C43" w:rsidP="007A6C43">
            <w:pPr>
              <w:pStyle w:val="rvps2"/>
              <w:shd w:val="clear" w:color="auto" w:fill="FFFFFF"/>
              <w:spacing w:before="0" w:beforeAutospacing="0" w:after="150" w:afterAutospacing="0"/>
              <w:ind w:firstLine="450"/>
              <w:jc w:val="both"/>
              <w:rPr>
                <w:color w:val="333333"/>
              </w:rPr>
            </w:pPr>
          </w:p>
          <w:p w:rsidR="00B67BB8" w:rsidRPr="003B6FE3" w:rsidRDefault="00B67BB8" w:rsidP="00D94AEF">
            <w:pPr>
              <w:pStyle w:val="rvps2"/>
              <w:shd w:val="clear" w:color="auto" w:fill="FFFFFF"/>
              <w:spacing w:before="0" w:beforeAutospacing="0" w:after="150" w:afterAutospacing="0"/>
              <w:jc w:val="both"/>
              <w:rPr>
                <w:color w:val="333333"/>
              </w:rPr>
            </w:pPr>
          </w:p>
        </w:tc>
        <w:tc>
          <w:tcPr>
            <w:tcW w:w="7564" w:type="dxa"/>
          </w:tcPr>
          <w:p w:rsidR="007A6C43" w:rsidRDefault="007A6C43" w:rsidP="007A6C43">
            <w:pPr>
              <w:pStyle w:val="rvps2"/>
              <w:shd w:val="clear" w:color="auto" w:fill="FFFFFF"/>
              <w:spacing w:before="0" w:beforeAutospacing="0" w:after="150" w:afterAutospacing="0"/>
              <w:ind w:firstLine="450"/>
              <w:jc w:val="both"/>
              <w:rPr>
                <w:b/>
                <w:color w:val="333333"/>
              </w:rPr>
            </w:pPr>
            <w:r>
              <w:rPr>
                <w:color w:val="333333"/>
              </w:rPr>
              <w:lastRenderedPageBreak/>
              <w:t xml:space="preserve">4. Побутовий споживач, який за умовами договору розподілу природного газу розраховується за лічильником газу, зобов’язаний щомісяця станом на 01 число місяця знімати фактичні показання лічильника газу та протягом п’яти діб (до 05 числа включно) надавати їх Оператору ГРМ у спосіб, визначений договором розподілу природного газу, </w:t>
            </w:r>
            <w:r>
              <w:rPr>
                <w:b/>
                <w:color w:val="333333"/>
              </w:rPr>
              <w:t>крім випадків, визначених цим пунктом.</w:t>
            </w:r>
          </w:p>
          <w:p w:rsidR="007A6C43" w:rsidRDefault="007A6C43" w:rsidP="006D45FF">
            <w:pPr>
              <w:pStyle w:val="rvps2"/>
              <w:shd w:val="clear" w:color="auto" w:fill="FFFFFF"/>
              <w:spacing w:before="0" w:beforeAutospacing="0" w:after="0" w:afterAutospacing="0"/>
              <w:ind w:firstLine="450"/>
              <w:jc w:val="both"/>
              <w:rPr>
                <w:color w:val="333333"/>
              </w:rPr>
            </w:pPr>
            <w:r>
              <w:rPr>
                <w:color w:val="333333"/>
              </w:rPr>
              <w:t xml:space="preserve">У разі неотримання Оператором ГРМ до 06 числа місяця, що настає за розрахунковим, показань лічильника газу та за умови, що лічильник газу не оснащений засобами дистанційної передачі даних, фактичний об’єм розподілу та споживання природного газу по об’єкту споживача </w:t>
            </w:r>
            <w:r>
              <w:rPr>
                <w:color w:val="333333"/>
              </w:rPr>
              <w:lastRenderedPageBreak/>
              <w:t xml:space="preserve">за розрахунковий період визначається Оператором ГРМ на рівні планового місячного об’єму споживання на відповідний період, що розраховується, виходячи з групи споживання побутового споживача, з урахуванням вимог цього Кодексу, </w:t>
            </w:r>
            <w:r>
              <w:rPr>
                <w:b/>
                <w:color w:val="333333"/>
              </w:rPr>
              <w:t xml:space="preserve">крім випадків, визначених цим пунктом. </w:t>
            </w:r>
            <w:r>
              <w:rPr>
                <w:color w:val="333333"/>
              </w:rPr>
              <w:t xml:space="preserve">Якщо за підсумками наступного місяця споживач своєчасно </w:t>
            </w:r>
            <w:proofErr w:type="spellStart"/>
            <w:r>
              <w:rPr>
                <w:color w:val="333333"/>
              </w:rPr>
              <w:t>надасть</w:t>
            </w:r>
            <w:proofErr w:type="spellEnd"/>
            <w:r>
              <w:rPr>
                <w:color w:val="333333"/>
              </w:rPr>
              <w:t xml:space="preserve"> покази лічильника газу, формування об’єму розподілу та споживання природного газу за період зазначеного місяця здійснюється з урахуванням наданих показань. Група споживання по кожному об’єкту побутового споживача, який розраховується за лічильником газу, визначається Оператором ГРМ згідно з цим Кодексом. Номер групи споживання зазначається Оператором ГРМ в персоніфікованих даних заяви-приєднання споживача до умов договору розподілу природного газу та в рахунках Оператора ГРМ про сплату послуг за договором розподілу природного газу.</w:t>
            </w:r>
          </w:p>
          <w:p w:rsidR="00D94AEF" w:rsidRDefault="00D94AEF" w:rsidP="006D45FF">
            <w:pPr>
              <w:pStyle w:val="rvps2"/>
              <w:shd w:val="clear" w:color="auto" w:fill="FFFFFF"/>
              <w:spacing w:before="0" w:beforeAutospacing="0" w:after="0" w:afterAutospacing="0"/>
              <w:ind w:firstLine="450"/>
              <w:jc w:val="both"/>
              <w:rPr>
                <w:color w:val="333333"/>
              </w:rPr>
            </w:pPr>
            <w:r>
              <w:rPr>
                <w:color w:val="333333"/>
              </w:rPr>
              <w:t>…</w:t>
            </w:r>
          </w:p>
          <w:p w:rsidR="007A6C43" w:rsidRDefault="007A6C43" w:rsidP="006D45FF">
            <w:pPr>
              <w:pStyle w:val="rvps2"/>
              <w:shd w:val="clear" w:color="auto" w:fill="FFFFFF"/>
              <w:spacing w:before="0" w:beforeAutospacing="0" w:after="0" w:afterAutospacing="0"/>
              <w:ind w:firstLine="450"/>
              <w:jc w:val="both"/>
              <w:rPr>
                <w:color w:val="333333"/>
              </w:rPr>
            </w:pPr>
            <w:r>
              <w:rPr>
                <w:color w:val="333333"/>
              </w:rPr>
              <w:t>Визначені Оператором ГРМ планові місячні об’єми споживання у розрізі календарних місяців мають бути зазначені Оператором ГРМ в персоніфікованих даних заяви-приєднання до договору розподілу природного газу. При цьому планові місячні об’єми споживання мають бути зазначені за величиною об’єму природного газу (м куб.) та величиною обсягу енергії за трьома одиницями виміру (</w:t>
            </w:r>
            <w:proofErr w:type="spellStart"/>
            <w:r>
              <w:rPr>
                <w:color w:val="333333"/>
              </w:rPr>
              <w:t>кВт·год</w:t>
            </w:r>
            <w:proofErr w:type="spellEnd"/>
            <w:r>
              <w:rPr>
                <w:color w:val="333333"/>
              </w:rPr>
              <w:t xml:space="preserve">, </w:t>
            </w:r>
            <w:proofErr w:type="spellStart"/>
            <w:r>
              <w:rPr>
                <w:color w:val="333333"/>
              </w:rPr>
              <w:t>ГКал</w:t>
            </w:r>
            <w:proofErr w:type="spellEnd"/>
            <w:r>
              <w:rPr>
                <w:color w:val="333333"/>
              </w:rPr>
              <w:t>, МДж), що визначаються згідно з вимогами цього Кодексу.</w:t>
            </w:r>
          </w:p>
          <w:p w:rsidR="007F60D1" w:rsidRDefault="007F60D1" w:rsidP="006D45FF">
            <w:pPr>
              <w:pStyle w:val="rvps2"/>
              <w:shd w:val="clear" w:color="auto" w:fill="FFFFFF"/>
              <w:spacing w:before="0" w:beforeAutospacing="0" w:after="0" w:afterAutospacing="0"/>
              <w:ind w:firstLine="450"/>
              <w:jc w:val="both"/>
              <w:rPr>
                <w:color w:val="333333"/>
              </w:rPr>
            </w:pPr>
          </w:p>
          <w:p w:rsidR="007A6C43" w:rsidRDefault="007F60D1" w:rsidP="00D94AEF">
            <w:pPr>
              <w:pStyle w:val="rvps2"/>
              <w:shd w:val="clear" w:color="auto" w:fill="FFFFFF"/>
              <w:spacing w:before="0" w:beforeAutospacing="0" w:after="0" w:afterAutospacing="0"/>
              <w:ind w:firstLine="450"/>
              <w:jc w:val="both"/>
              <w:rPr>
                <w:b/>
                <w:color w:val="333333"/>
              </w:rPr>
            </w:pPr>
            <w:r w:rsidRPr="007F60D1">
              <w:rPr>
                <w:b/>
                <w:color w:val="333333"/>
              </w:rPr>
              <w:t xml:space="preserve">Побутовий споживач звільняється від обов’язку знімати фактичні показання лічильника газу та надавати їх Оператору ГРМ у порядку, встановленому цим пунктом, за період споживання природного газу, протягом якого плата за послуги розподілу природного газу не нараховується у зв’язку з пошкодженням/знищенням об’єкта газоспоживання такого споживача внаслідок військової агресії російської федерації проти України. Оператор ГРМ визначає фактичний об’єм розподілу та споживання природного газу побутового споживача за період, протягом якого плата за послуги розподілу природного газу не нараховується у зв’язку з пошкодженням/знищенням об’єкта </w:t>
            </w:r>
            <w:r w:rsidRPr="007F60D1">
              <w:rPr>
                <w:b/>
                <w:color w:val="333333"/>
              </w:rPr>
              <w:lastRenderedPageBreak/>
              <w:t>газоспоживання такого споживача внаслідок військової агресії російської федерації проти України, на рівні 0</w:t>
            </w:r>
            <w:r w:rsidR="007A6C43">
              <w:rPr>
                <w:b/>
                <w:color w:val="333333"/>
              </w:rPr>
              <w:t>.</w:t>
            </w:r>
          </w:p>
          <w:p w:rsidR="00B67BB8" w:rsidRPr="00D94AEF" w:rsidRDefault="00D94AEF" w:rsidP="00D94AEF">
            <w:pPr>
              <w:pStyle w:val="rvps2"/>
              <w:shd w:val="clear" w:color="auto" w:fill="FFFFFF"/>
              <w:spacing w:before="0" w:beforeAutospacing="0" w:after="150" w:afterAutospacing="0"/>
              <w:ind w:firstLine="450"/>
              <w:jc w:val="both"/>
              <w:rPr>
                <w:color w:val="333333"/>
              </w:rPr>
            </w:pPr>
            <w:r w:rsidRPr="00D94AEF">
              <w:rPr>
                <w:color w:val="333333"/>
              </w:rPr>
              <w:t>…</w:t>
            </w:r>
          </w:p>
        </w:tc>
      </w:tr>
      <w:tr w:rsidR="00B67BB8" w:rsidTr="00B67BB8">
        <w:tc>
          <w:tcPr>
            <w:tcW w:w="7564" w:type="dxa"/>
          </w:tcPr>
          <w:p w:rsidR="003B6FE3" w:rsidRDefault="003B6FE3" w:rsidP="003B6FE3">
            <w:pPr>
              <w:spacing w:line="240" w:lineRule="auto"/>
              <w:ind w:firstLine="709"/>
              <w:jc w:val="both"/>
              <w:rPr>
                <w:rFonts w:ascii="Times New Roman" w:eastAsiaTheme="minorHAnsi"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6. Побутовий споживач має право не частіше одного разу на три місяці звернутись до Оператора ГРМ із заявою про проведення звіряння фактично використаних об’ємів природного газу та сплачених коштів за послуги розподілу природного газу. Оператор ГРМ на письмове звернення побутового споживача, не пізніше п’ятнадцяти робочих днів з дня отримання такого звернення, зобов’язаний провести з таким споживачем звіряння фактично використаних об’єктом споживача об’ємів природного газу. За результатами звіряння підписується відповідний акт. У разі виявлення розбіжностей між даними </w:t>
            </w:r>
            <w:proofErr w:type="spellStart"/>
            <w:r>
              <w:rPr>
                <w:rFonts w:ascii="Times New Roman" w:hAnsi="Times New Roman" w:cs="Times New Roman"/>
                <w:sz w:val="24"/>
                <w:szCs w:val="24"/>
                <w:shd w:val="clear" w:color="auto" w:fill="FFFFFF"/>
              </w:rPr>
              <w:t>акта</w:t>
            </w:r>
            <w:proofErr w:type="spellEnd"/>
            <w:r>
              <w:rPr>
                <w:rFonts w:ascii="Times New Roman" w:hAnsi="Times New Roman" w:cs="Times New Roman"/>
                <w:sz w:val="24"/>
                <w:szCs w:val="24"/>
                <w:shd w:val="clear" w:color="auto" w:fill="FFFFFF"/>
              </w:rPr>
              <w:t xml:space="preserve"> звіряння та даними Оператора ГРМ по особовому рахунку такого споживача проводяться коригування відповідно до підписаного </w:t>
            </w:r>
            <w:proofErr w:type="spellStart"/>
            <w:r>
              <w:rPr>
                <w:rFonts w:ascii="Times New Roman" w:hAnsi="Times New Roman" w:cs="Times New Roman"/>
                <w:sz w:val="24"/>
                <w:szCs w:val="24"/>
                <w:shd w:val="clear" w:color="auto" w:fill="FFFFFF"/>
              </w:rPr>
              <w:t>акта</w:t>
            </w:r>
            <w:proofErr w:type="spellEnd"/>
            <w:r>
              <w:rPr>
                <w:rFonts w:ascii="Times New Roman" w:hAnsi="Times New Roman" w:cs="Times New Roman"/>
                <w:sz w:val="24"/>
                <w:szCs w:val="24"/>
                <w:shd w:val="clear" w:color="auto" w:fill="FFFFFF"/>
              </w:rPr>
              <w:t xml:space="preserve"> звіряння фактично використаних об’єктом споживача об’ємів природного газу.</w:t>
            </w:r>
          </w:p>
          <w:p w:rsidR="003B6FE3" w:rsidRDefault="003B6FE3" w:rsidP="003B6FE3">
            <w:pPr>
              <w:spacing w:line="240" w:lineRule="auto"/>
              <w:ind w:firstLine="709"/>
              <w:jc w:val="both"/>
              <w:rPr>
                <w:rFonts w:ascii="Times New Roman" w:hAnsi="Times New Roman" w:cs="Times New Roman"/>
                <w:b/>
                <w:sz w:val="24"/>
                <w:szCs w:val="24"/>
              </w:rPr>
            </w:pPr>
          </w:p>
          <w:p w:rsidR="00B67BB8" w:rsidRDefault="003B6FE3" w:rsidP="003B6FE3">
            <w:r>
              <w:rPr>
                <w:rFonts w:ascii="Times New Roman" w:hAnsi="Times New Roman" w:cs="Times New Roman"/>
                <w:b/>
                <w:sz w:val="24"/>
                <w:szCs w:val="24"/>
              </w:rPr>
              <w:t>Норма відсутня</w:t>
            </w:r>
          </w:p>
        </w:tc>
        <w:tc>
          <w:tcPr>
            <w:tcW w:w="7564" w:type="dxa"/>
          </w:tcPr>
          <w:p w:rsidR="003B6FE3" w:rsidRDefault="003B6FE3" w:rsidP="003B6FE3">
            <w:pPr>
              <w:spacing w:line="240" w:lineRule="auto"/>
              <w:ind w:firstLine="709"/>
              <w:jc w:val="both"/>
              <w:rPr>
                <w:rFonts w:ascii="Times New Roman" w:eastAsiaTheme="minorHAnsi" w:hAnsi="Times New Roman" w:cs="Times New Roman"/>
                <w:sz w:val="24"/>
                <w:szCs w:val="24"/>
                <w:shd w:val="clear" w:color="auto" w:fill="FFFFFF"/>
              </w:rPr>
            </w:pPr>
            <w:r>
              <w:rPr>
                <w:rFonts w:ascii="Times New Roman" w:hAnsi="Times New Roman" w:cs="Times New Roman"/>
                <w:sz w:val="24"/>
                <w:szCs w:val="24"/>
                <w:shd w:val="clear" w:color="auto" w:fill="FFFFFF"/>
              </w:rPr>
              <w:t xml:space="preserve">6. Побутовий споживач має право не частіше одного разу на три місяці звернутись до Оператора ГРМ із заявою про проведення звіряння фактично використаних об’ємів природного газу та сплачених коштів за послуги розподілу природного газу. Оператор ГРМ на письмове звернення побутового споживача, не пізніше п’ятнадцяти робочих днів з дня отримання такого звернення, зобов’язаний провести з таким споживачем звіряння фактично використаних об’єктом споживача об’ємів природного газу. За результатами звіряння підписується відповідний акт. У разі виявлення розбіжностей між даними </w:t>
            </w:r>
            <w:proofErr w:type="spellStart"/>
            <w:r>
              <w:rPr>
                <w:rFonts w:ascii="Times New Roman" w:hAnsi="Times New Roman" w:cs="Times New Roman"/>
                <w:sz w:val="24"/>
                <w:szCs w:val="24"/>
                <w:shd w:val="clear" w:color="auto" w:fill="FFFFFF"/>
              </w:rPr>
              <w:t>акта</w:t>
            </w:r>
            <w:proofErr w:type="spellEnd"/>
            <w:r>
              <w:rPr>
                <w:rFonts w:ascii="Times New Roman" w:hAnsi="Times New Roman" w:cs="Times New Roman"/>
                <w:sz w:val="24"/>
                <w:szCs w:val="24"/>
                <w:shd w:val="clear" w:color="auto" w:fill="FFFFFF"/>
              </w:rPr>
              <w:t xml:space="preserve"> звіряння та даними Оператора ГРМ по особовому рахунку такого споживача проводяться коригування відповідно до підписаного </w:t>
            </w:r>
            <w:proofErr w:type="spellStart"/>
            <w:r>
              <w:rPr>
                <w:rFonts w:ascii="Times New Roman" w:hAnsi="Times New Roman" w:cs="Times New Roman"/>
                <w:sz w:val="24"/>
                <w:szCs w:val="24"/>
                <w:shd w:val="clear" w:color="auto" w:fill="FFFFFF"/>
              </w:rPr>
              <w:t>акта</w:t>
            </w:r>
            <w:proofErr w:type="spellEnd"/>
            <w:r>
              <w:rPr>
                <w:rFonts w:ascii="Times New Roman" w:hAnsi="Times New Roman" w:cs="Times New Roman"/>
                <w:sz w:val="24"/>
                <w:szCs w:val="24"/>
                <w:shd w:val="clear" w:color="auto" w:fill="FFFFFF"/>
              </w:rPr>
              <w:t xml:space="preserve"> звіряння фактично використаних об’єктом споживача об’ємів природного газу.</w:t>
            </w:r>
          </w:p>
          <w:p w:rsidR="00B67BB8" w:rsidRPr="004F2ADD" w:rsidRDefault="00CD50F5" w:rsidP="004F2ADD">
            <w:pPr>
              <w:tabs>
                <w:tab w:val="left" w:pos="540"/>
                <w:tab w:val="left" w:pos="1637"/>
              </w:tabs>
              <w:spacing w:line="240" w:lineRule="auto"/>
              <w:ind w:firstLine="709"/>
              <w:jc w:val="both"/>
              <w:rPr>
                <w:rFonts w:ascii="Times New Roman" w:eastAsiaTheme="minorHAnsi" w:hAnsi="Times New Roman" w:cs="Times New Roman"/>
                <w:b/>
                <w:sz w:val="24"/>
                <w:szCs w:val="24"/>
                <w:lang w:bidi="ta-IN"/>
              </w:rPr>
            </w:pPr>
            <w:r w:rsidRPr="00CD50F5">
              <w:rPr>
                <w:rFonts w:ascii="Times New Roman" w:eastAsia="Times New Roman" w:hAnsi="Times New Roman" w:cs="Times New Roman"/>
                <w:b/>
                <w:color w:val="333333"/>
                <w:sz w:val="24"/>
                <w:szCs w:val="24"/>
              </w:rPr>
              <w:t>Акт звіряння фактично використаних об’єктом споживача об’ємів природного газу повинен містити, зокрема, таку інформацію: номер особового рахунку; унікальний код, який використовується для однозначної ідентифікації споживача або точки комерційного обліку (ЕІС-код); період, за який проводиться звірка (рік, місяць); обсяг спожитого природного газу за розрахунковий період (помісячно); значення показів (попередніх/поточних) приладів обліку природного газу (за наявності) та їх походження/інші дані, на підставі яких здійснено розрахунок обсягу спожитого природного газу (помісячно); тариф на послуги розподілу природного газу; сума до оплати за послуги розподілу природного газу; сума заборгованості/переплати (за наявності); графа для заповнення споживачем власноруч показів приладів обліку природного газу (за наявності); інша інформація (за необхідності)</w:t>
            </w:r>
            <w:r w:rsidR="003B6FE3" w:rsidRPr="00CD50F5">
              <w:rPr>
                <w:rFonts w:ascii="Times New Roman" w:eastAsia="Times New Roman" w:hAnsi="Times New Roman" w:cs="Times New Roman"/>
                <w:b/>
                <w:color w:val="333333"/>
                <w:sz w:val="24"/>
                <w:szCs w:val="24"/>
              </w:rPr>
              <w:t>.</w:t>
            </w:r>
          </w:p>
        </w:tc>
      </w:tr>
      <w:tr w:rsidR="003B6FE3" w:rsidTr="00B67BB8">
        <w:tc>
          <w:tcPr>
            <w:tcW w:w="7564" w:type="dxa"/>
          </w:tcPr>
          <w:p w:rsidR="003B6FE3" w:rsidRPr="004F2ADD" w:rsidRDefault="004F2ADD" w:rsidP="00432026">
            <w:pPr>
              <w:jc w:val="center"/>
              <w:rPr>
                <w:i/>
              </w:rPr>
            </w:pPr>
            <w:r w:rsidRPr="004F2ADD">
              <w:rPr>
                <w:rStyle w:val="rvts23"/>
                <w:rFonts w:ascii="Times New Roman" w:hAnsi="Times New Roman" w:cs="Times New Roman"/>
                <w:b/>
                <w:bCs/>
                <w:i/>
                <w:color w:val="333333"/>
                <w:sz w:val="24"/>
                <w:szCs w:val="24"/>
                <w:shd w:val="clear" w:color="auto" w:fill="FFFFFF"/>
              </w:rPr>
              <w:t>ПРАВИЛА ПОСТАЧАННЯ ПРИРОДНОГО ГАЗУ</w:t>
            </w:r>
          </w:p>
        </w:tc>
        <w:tc>
          <w:tcPr>
            <w:tcW w:w="7564" w:type="dxa"/>
          </w:tcPr>
          <w:p w:rsidR="003B6FE3" w:rsidRPr="004F2ADD" w:rsidRDefault="004F2ADD" w:rsidP="00432026">
            <w:pPr>
              <w:jc w:val="center"/>
              <w:rPr>
                <w:rStyle w:val="rvts23"/>
                <w:rFonts w:ascii="Times New Roman" w:hAnsi="Times New Roman" w:cs="Times New Roman"/>
                <w:b/>
                <w:bCs/>
                <w:i/>
                <w:color w:val="333333"/>
                <w:sz w:val="24"/>
                <w:szCs w:val="24"/>
                <w:shd w:val="clear" w:color="auto" w:fill="FFFFFF"/>
              </w:rPr>
            </w:pPr>
            <w:r w:rsidRPr="004F2ADD">
              <w:rPr>
                <w:rStyle w:val="rvts23"/>
                <w:rFonts w:ascii="Times New Roman" w:hAnsi="Times New Roman" w:cs="Times New Roman"/>
                <w:b/>
                <w:bCs/>
                <w:i/>
                <w:color w:val="333333"/>
                <w:sz w:val="24"/>
                <w:szCs w:val="24"/>
                <w:shd w:val="clear" w:color="auto" w:fill="FFFFFF"/>
              </w:rPr>
              <w:t>ЗМІНИ ДО ПРАВИЛ ПОСТАЧАННЯ ПРИРОДНОГО ГАЗУ</w:t>
            </w:r>
          </w:p>
        </w:tc>
      </w:tr>
      <w:tr w:rsidR="003B6FE3" w:rsidTr="00B67BB8">
        <w:tc>
          <w:tcPr>
            <w:tcW w:w="7564" w:type="dxa"/>
          </w:tcPr>
          <w:p w:rsidR="003B6FE3" w:rsidRPr="004F2ADD" w:rsidRDefault="004F2ADD" w:rsidP="004F2ADD">
            <w:pPr>
              <w:spacing w:line="240" w:lineRule="auto"/>
              <w:jc w:val="center"/>
              <w:rPr>
                <w:rFonts w:ascii="Times New Roman" w:eastAsiaTheme="minorHAnsi" w:hAnsi="Times New Roman" w:cs="Times New Roman"/>
                <w:sz w:val="24"/>
                <w:szCs w:val="24"/>
              </w:rPr>
            </w:pPr>
            <w:r>
              <w:rPr>
                <w:rFonts w:ascii="Times New Roman" w:hAnsi="Times New Roman" w:cs="Times New Roman"/>
                <w:b/>
                <w:bCs/>
                <w:color w:val="333333"/>
                <w:sz w:val="24"/>
                <w:szCs w:val="24"/>
                <w:shd w:val="clear" w:color="auto" w:fill="FFFFFF"/>
              </w:rPr>
              <w:t>III. Порядок постачання природного газу побутовим споживачам</w:t>
            </w:r>
          </w:p>
        </w:tc>
        <w:tc>
          <w:tcPr>
            <w:tcW w:w="7564" w:type="dxa"/>
          </w:tcPr>
          <w:p w:rsidR="003B6FE3" w:rsidRPr="004F2ADD" w:rsidRDefault="004F2ADD" w:rsidP="004F2ADD">
            <w:pPr>
              <w:spacing w:line="240" w:lineRule="auto"/>
              <w:jc w:val="center"/>
              <w:rPr>
                <w:rFonts w:ascii="Times New Roman" w:eastAsiaTheme="minorHAnsi" w:hAnsi="Times New Roman" w:cs="Times New Roman"/>
                <w:sz w:val="24"/>
                <w:szCs w:val="24"/>
              </w:rPr>
            </w:pPr>
            <w:r>
              <w:rPr>
                <w:rFonts w:ascii="Times New Roman" w:hAnsi="Times New Roman" w:cs="Times New Roman"/>
                <w:b/>
                <w:bCs/>
                <w:color w:val="333333"/>
                <w:sz w:val="24"/>
                <w:szCs w:val="24"/>
                <w:shd w:val="clear" w:color="auto" w:fill="FFFFFF"/>
              </w:rPr>
              <w:t>III. Порядок постачання природного газу побутовим споживачам</w:t>
            </w:r>
          </w:p>
        </w:tc>
      </w:tr>
      <w:tr w:rsidR="003B6FE3" w:rsidTr="00B67BB8">
        <w:tc>
          <w:tcPr>
            <w:tcW w:w="7564" w:type="dxa"/>
          </w:tcPr>
          <w:p w:rsidR="004F2ADD" w:rsidRDefault="004F2ADD" w:rsidP="00A91363">
            <w:pPr>
              <w:pStyle w:val="rvps2"/>
              <w:shd w:val="clear" w:color="auto" w:fill="FFFFFF"/>
              <w:spacing w:before="0" w:beforeAutospacing="0" w:after="0" w:afterAutospacing="0"/>
              <w:ind w:firstLine="450"/>
              <w:jc w:val="both"/>
              <w:rPr>
                <w:color w:val="333333"/>
                <w:shd w:val="clear" w:color="auto" w:fill="FFFFFF"/>
              </w:rPr>
            </w:pPr>
            <w:r>
              <w:rPr>
                <w:color w:val="333333"/>
                <w:shd w:val="clear" w:color="auto" w:fill="FFFFFF"/>
              </w:rPr>
              <w:t>34. Постачальник зобов'язаний:</w:t>
            </w:r>
          </w:p>
          <w:p w:rsidR="004F2ADD" w:rsidRDefault="004F2ADD" w:rsidP="00A91363">
            <w:pPr>
              <w:pStyle w:val="rvps2"/>
              <w:shd w:val="clear" w:color="auto" w:fill="FFFFFF"/>
              <w:spacing w:before="0" w:beforeAutospacing="0" w:after="0" w:afterAutospacing="0"/>
              <w:ind w:firstLine="450"/>
              <w:jc w:val="both"/>
            </w:pPr>
            <w:r>
              <w:lastRenderedPageBreak/>
              <w:t>…</w:t>
            </w:r>
          </w:p>
          <w:p w:rsidR="004F2ADD" w:rsidRDefault="004F2ADD" w:rsidP="00A91363">
            <w:pPr>
              <w:pStyle w:val="rvps2"/>
              <w:shd w:val="clear" w:color="auto" w:fill="FFFFFF"/>
              <w:spacing w:before="0" w:beforeAutospacing="0" w:after="0" w:afterAutospacing="0"/>
              <w:ind w:firstLine="450"/>
              <w:jc w:val="both"/>
              <w:rPr>
                <w:color w:val="333333"/>
                <w:shd w:val="clear" w:color="auto" w:fill="FFFFFF"/>
              </w:rPr>
            </w:pPr>
            <w:r>
              <w:rPr>
                <w:color w:val="333333"/>
                <w:shd w:val="clear" w:color="auto" w:fill="FFFFFF"/>
              </w:rPr>
              <w:t>видавати побутовому споживачеві безоплатно платіжні документи або абонентські книжки з бланками квитанцій (якщо за умовами договору вони є способом розрахунку);</w:t>
            </w:r>
          </w:p>
          <w:p w:rsidR="003B6FE3" w:rsidRDefault="004F2ADD" w:rsidP="00A91363">
            <w:r>
              <w:t>…</w:t>
            </w:r>
          </w:p>
        </w:tc>
        <w:tc>
          <w:tcPr>
            <w:tcW w:w="7564" w:type="dxa"/>
          </w:tcPr>
          <w:p w:rsidR="004F2ADD" w:rsidRDefault="004F2ADD" w:rsidP="00A91363">
            <w:pPr>
              <w:pStyle w:val="rvps2"/>
              <w:shd w:val="clear" w:color="auto" w:fill="FFFFFF"/>
              <w:spacing w:before="0" w:beforeAutospacing="0" w:after="0" w:afterAutospacing="0"/>
              <w:ind w:firstLine="450"/>
              <w:jc w:val="both"/>
              <w:rPr>
                <w:color w:val="333333"/>
                <w:shd w:val="clear" w:color="auto" w:fill="FFFFFF"/>
              </w:rPr>
            </w:pPr>
            <w:r>
              <w:rPr>
                <w:color w:val="333333"/>
                <w:shd w:val="clear" w:color="auto" w:fill="FFFFFF"/>
              </w:rPr>
              <w:lastRenderedPageBreak/>
              <w:t>34. Постачальник зобов'язаний:</w:t>
            </w:r>
          </w:p>
          <w:p w:rsidR="004F2ADD" w:rsidRDefault="004F2ADD" w:rsidP="00A91363">
            <w:pPr>
              <w:pStyle w:val="rvps2"/>
              <w:shd w:val="clear" w:color="auto" w:fill="FFFFFF"/>
              <w:spacing w:before="0" w:beforeAutospacing="0" w:after="0" w:afterAutospacing="0"/>
              <w:ind w:firstLine="450"/>
              <w:jc w:val="both"/>
            </w:pPr>
            <w:r>
              <w:lastRenderedPageBreak/>
              <w:t>…</w:t>
            </w:r>
          </w:p>
          <w:p w:rsidR="004F2ADD" w:rsidRDefault="004F2ADD" w:rsidP="00A91363">
            <w:pPr>
              <w:pStyle w:val="rvps2"/>
              <w:shd w:val="clear" w:color="auto" w:fill="FFFFFF"/>
              <w:spacing w:before="0" w:beforeAutospacing="0" w:after="0" w:afterAutospacing="0"/>
              <w:ind w:firstLine="450"/>
              <w:jc w:val="both"/>
              <w:rPr>
                <w:b/>
                <w:color w:val="333333"/>
                <w:shd w:val="clear" w:color="auto" w:fill="FFFFFF"/>
              </w:rPr>
            </w:pPr>
            <w:r>
              <w:rPr>
                <w:color w:val="333333"/>
                <w:shd w:val="clear" w:color="auto" w:fill="FFFFFF"/>
              </w:rPr>
              <w:t xml:space="preserve">видавати побутовому споживачеві безоплатно платіжні документи </w:t>
            </w:r>
            <w:r>
              <w:rPr>
                <w:b/>
                <w:strike/>
                <w:color w:val="333333"/>
                <w:shd w:val="clear" w:color="auto" w:fill="FFFFFF"/>
              </w:rPr>
              <w:t>або абонентські книжки з бланками квитанцій (якщо за умовами договору вони є способом розрахунку)</w:t>
            </w:r>
            <w:r>
              <w:rPr>
                <w:color w:val="333333"/>
                <w:shd w:val="clear" w:color="auto" w:fill="FFFFFF"/>
              </w:rPr>
              <w:t>;</w:t>
            </w:r>
          </w:p>
          <w:p w:rsidR="003B6FE3" w:rsidRDefault="004F2ADD" w:rsidP="004F2ADD">
            <w:pPr>
              <w:jc w:val="both"/>
            </w:pPr>
            <w:r>
              <w:t>…</w:t>
            </w:r>
          </w:p>
        </w:tc>
      </w:tr>
      <w:tr w:rsidR="003B6FE3" w:rsidTr="00B67BB8">
        <w:tc>
          <w:tcPr>
            <w:tcW w:w="7564" w:type="dxa"/>
          </w:tcPr>
          <w:p w:rsidR="003B6FE3" w:rsidRPr="004F2ADD" w:rsidRDefault="004F2ADD" w:rsidP="00432026">
            <w:pPr>
              <w:jc w:val="center"/>
              <w:rPr>
                <w:i/>
              </w:rPr>
            </w:pPr>
            <w:r w:rsidRPr="004F2ADD">
              <w:rPr>
                <w:rFonts w:ascii="Times New Roman" w:hAnsi="Times New Roman" w:cs="Times New Roman"/>
                <w:b/>
                <w:bCs/>
                <w:i/>
                <w:color w:val="333333"/>
                <w:sz w:val="24"/>
                <w:szCs w:val="24"/>
                <w:shd w:val="clear" w:color="auto" w:fill="FFFFFF"/>
              </w:rPr>
              <w:lastRenderedPageBreak/>
              <w:t>ТИПОВИ</w:t>
            </w:r>
            <w:r w:rsidRPr="004F2ADD">
              <w:rPr>
                <w:rFonts w:ascii="Times New Roman" w:hAnsi="Times New Roman" w:cs="Times New Roman"/>
                <w:i/>
                <w:sz w:val="24"/>
                <w:szCs w:val="24"/>
              </w:rPr>
              <w:t>Й</w:t>
            </w:r>
            <w:r w:rsidRPr="004F2ADD">
              <w:rPr>
                <w:rFonts w:ascii="Times New Roman" w:hAnsi="Times New Roman" w:cs="Times New Roman"/>
                <w:b/>
                <w:bCs/>
                <w:i/>
                <w:color w:val="333333"/>
                <w:sz w:val="24"/>
                <w:szCs w:val="24"/>
                <w:shd w:val="clear" w:color="auto" w:fill="FFFFFF"/>
              </w:rPr>
              <w:t xml:space="preserve"> ДОГОВІР ПОСТАЧАННЯ ПРИРОДНОГО ГАЗУ ПОБУТОВИМ СПОЖИВАЧАМ</w:t>
            </w:r>
          </w:p>
        </w:tc>
        <w:tc>
          <w:tcPr>
            <w:tcW w:w="7564" w:type="dxa"/>
          </w:tcPr>
          <w:p w:rsidR="003B6FE3" w:rsidRPr="004F2ADD" w:rsidRDefault="004F2ADD" w:rsidP="00432026">
            <w:pPr>
              <w:jc w:val="center"/>
              <w:rPr>
                <w:i/>
              </w:rPr>
            </w:pPr>
            <w:r w:rsidRPr="004F2ADD">
              <w:rPr>
                <w:rStyle w:val="rvts23"/>
                <w:rFonts w:ascii="Times New Roman" w:hAnsi="Times New Roman" w:cs="Times New Roman"/>
                <w:b/>
                <w:bCs/>
                <w:i/>
                <w:color w:val="333333"/>
                <w:sz w:val="24"/>
                <w:szCs w:val="24"/>
                <w:shd w:val="clear" w:color="auto" w:fill="FFFFFF"/>
              </w:rPr>
              <w:t xml:space="preserve">ЗМІНИ ДО </w:t>
            </w:r>
            <w:r w:rsidRPr="004F2ADD">
              <w:rPr>
                <w:rFonts w:ascii="Times New Roman" w:hAnsi="Times New Roman" w:cs="Times New Roman"/>
                <w:b/>
                <w:bCs/>
                <w:i/>
                <w:color w:val="333333"/>
                <w:sz w:val="24"/>
                <w:szCs w:val="24"/>
                <w:shd w:val="clear" w:color="auto" w:fill="FFFFFF"/>
              </w:rPr>
              <w:t>ТИПОВОГО ДОГОВ</w:t>
            </w:r>
            <w:r w:rsidR="00BC64F2">
              <w:rPr>
                <w:rFonts w:ascii="Times New Roman" w:hAnsi="Times New Roman" w:cs="Times New Roman"/>
                <w:b/>
                <w:bCs/>
                <w:i/>
                <w:color w:val="333333"/>
                <w:sz w:val="24"/>
                <w:szCs w:val="24"/>
                <w:shd w:val="clear" w:color="auto" w:fill="FFFFFF"/>
              </w:rPr>
              <w:t>ОРУ</w:t>
            </w:r>
            <w:r w:rsidRPr="004F2ADD">
              <w:rPr>
                <w:rFonts w:ascii="Times New Roman" w:hAnsi="Times New Roman" w:cs="Times New Roman"/>
                <w:b/>
                <w:bCs/>
                <w:i/>
                <w:color w:val="333333"/>
                <w:sz w:val="24"/>
                <w:szCs w:val="24"/>
                <w:shd w:val="clear" w:color="auto" w:fill="FFFFFF"/>
              </w:rPr>
              <w:t xml:space="preserve"> ПОСТАЧАННЯ ПРИРОДНОГО ГАЗУ ПОБУТОВИМ СПОЖИВАЧАМ</w:t>
            </w:r>
          </w:p>
        </w:tc>
      </w:tr>
      <w:tr w:rsidR="003B6FE3" w:rsidTr="00B67BB8">
        <w:tc>
          <w:tcPr>
            <w:tcW w:w="7564" w:type="dxa"/>
          </w:tcPr>
          <w:p w:rsidR="00BC64F2" w:rsidRDefault="00BC64F2" w:rsidP="00A91363">
            <w:pPr>
              <w:pStyle w:val="rvps2"/>
              <w:shd w:val="clear" w:color="auto" w:fill="FFFFFF"/>
              <w:spacing w:before="0" w:beforeAutospacing="0" w:after="0" w:afterAutospacing="0"/>
              <w:ind w:firstLine="450"/>
              <w:jc w:val="both"/>
              <w:rPr>
                <w:color w:val="333333"/>
              </w:rPr>
            </w:pPr>
            <w:r>
              <w:rPr>
                <w:color w:val="333333"/>
              </w:rPr>
              <w:t>6.2. Постачальник зобов’язується:</w:t>
            </w:r>
          </w:p>
          <w:p w:rsidR="00BC64F2" w:rsidRDefault="00BC64F2" w:rsidP="00A91363">
            <w:pPr>
              <w:pStyle w:val="rvps2"/>
              <w:shd w:val="clear" w:color="auto" w:fill="FFFFFF"/>
              <w:spacing w:before="0" w:beforeAutospacing="0" w:after="0" w:afterAutospacing="0"/>
              <w:ind w:firstLine="450"/>
              <w:jc w:val="both"/>
              <w:rPr>
                <w:color w:val="333333"/>
              </w:rPr>
            </w:pPr>
            <w:r>
              <w:t>…</w:t>
            </w:r>
          </w:p>
          <w:p w:rsidR="00BC64F2" w:rsidRDefault="00BC64F2" w:rsidP="00A91363">
            <w:pPr>
              <w:pStyle w:val="rvps2"/>
              <w:shd w:val="clear" w:color="auto" w:fill="FFFFFF"/>
              <w:spacing w:before="0" w:beforeAutospacing="0" w:after="0" w:afterAutospacing="0"/>
              <w:ind w:firstLine="450"/>
              <w:jc w:val="both"/>
              <w:rPr>
                <w:color w:val="333333"/>
              </w:rPr>
            </w:pPr>
            <w:bookmarkStart w:id="6" w:name="n104"/>
            <w:bookmarkStart w:id="7" w:name="n109"/>
            <w:bookmarkEnd w:id="6"/>
            <w:bookmarkEnd w:id="7"/>
            <w:r>
              <w:rPr>
                <w:color w:val="333333"/>
              </w:rPr>
              <w:t>6) видавати Споживачеві безоплатно розрахункові книжки з бланками квитанцій, платіжні документи та форми звернень;</w:t>
            </w:r>
          </w:p>
          <w:p w:rsidR="003B6FE3" w:rsidRDefault="00BC64F2" w:rsidP="00BC64F2">
            <w:pPr>
              <w:jc w:val="both"/>
            </w:pPr>
            <w:r>
              <w:t>…</w:t>
            </w:r>
          </w:p>
        </w:tc>
        <w:tc>
          <w:tcPr>
            <w:tcW w:w="7564" w:type="dxa"/>
          </w:tcPr>
          <w:p w:rsidR="00BC64F2" w:rsidRDefault="00BC64F2" w:rsidP="00A91363">
            <w:pPr>
              <w:pStyle w:val="rvps2"/>
              <w:shd w:val="clear" w:color="auto" w:fill="FFFFFF"/>
              <w:spacing w:before="0" w:beforeAutospacing="0" w:after="0" w:afterAutospacing="0"/>
              <w:ind w:firstLine="450"/>
              <w:jc w:val="both"/>
              <w:rPr>
                <w:color w:val="333333"/>
              </w:rPr>
            </w:pPr>
            <w:r>
              <w:rPr>
                <w:color w:val="333333"/>
              </w:rPr>
              <w:t>6.2. Постачальник зобов’язується:</w:t>
            </w:r>
          </w:p>
          <w:p w:rsidR="00BC64F2" w:rsidRDefault="00BC64F2" w:rsidP="00A91363">
            <w:pPr>
              <w:pStyle w:val="rvps2"/>
              <w:shd w:val="clear" w:color="auto" w:fill="FFFFFF"/>
              <w:spacing w:before="0" w:beforeAutospacing="0" w:after="0" w:afterAutospacing="0"/>
              <w:ind w:firstLine="450"/>
              <w:jc w:val="both"/>
              <w:rPr>
                <w:color w:val="333333"/>
              </w:rPr>
            </w:pPr>
            <w:r>
              <w:t>…</w:t>
            </w:r>
          </w:p>
          <w:p w:rsidR="00BC64F2" w:rsidRDefault="00BC64F2" w:rsidP="00BC64F2">
            <w:pPr>
              <w:pStyle w:val="rvps2"/>
              <w:shd w:val="clear" w:color="auto" w:fill="FFFFFF"/>
              <w:spacing w:before="0" w:beforeAutospacing="0" w:after="150" w:afterAutospacing="0"/>
              <w:ind w:firstLine="450"/>
              <w:jc w:val="both"/>
              <w:rPr>
                <w:color w:val="333333"/>
              </w:rPr>
            </w:pPr>
            <w:r>
              <w:rPr>
                <w:color w:val="333333"/>
              </w:rPr>
              <w:t xml:space="preserve">видавати Споживачеві безоплатно </w:t>
            </w:r>
            <w:r>
              <w:rPr>
                <w:b/>
                <w:strike/>
                <w:color w:val="333333"/>
              </w:rPr>
              <w:t>розрахункові</w:t>
            </w:r>
            <w:r>
              <w:rPr>
                <w:color w:val="333333"/>
              </w:rPr>
              <w:t xml:space="preserve"> </w:t>
            </w:r>
            <w:r>
              <w:rPr>
                <w:b/>
                <w:strike/>
                <w:color w:val="333333"/>
              </w:rPr>
              <w:t>книжки з бланками квитанцій,</w:t>
            </w:r>
            <w:r>
              <w:rPr>
                <w:color w:val="333333"/>
              </w:rPr>
              <w:t xml:space="preserve"> платіжні документи та форми звернень;</w:t>
            </w:r>
          </w:p>
          <w:p w:rsidR="003B6FE3" w:rsidRDefault="00BC64F2" w:rsidP="00BC64F2">
            <w:pPr>
              <w:jc w:val="both"/>
            </w:pPr>
            <w:r>
              <w:t>…</w:t>
            </w:r>
          </w:p>
        </w:tc>
      </w:tr>
      <w:tr w:rsidR="00A21AE3" w:rsidTr="00B67BB8">
        <w:tc>
          <w:tcPr>
            <w:tcW w:w="7564" w:type="dxa"/>
          </w:tcPr>
          <w:p w:rsidR="00A21AE3" w:rsidRDefault="00E746DD" w:rsidP="00A21AE3">
            <w:pPr>
              <w:pStyle w:val="rvps2"/>
              <w:shd w:val="clear" w:color="auto" w:fill="FFFFFF"/>
              <w:spacing w:before="0" w:beforeAutospacing="0" w:after="150" w:afterAutospacing="0"/>
              <w:ind w:firstLine="450"/>
              <w:jc w:val="center"/>
              <w:rPr>
                <w:color w:val="333333"/>
              </w:rPr>
            </w:pPr>
            <w:hyperlink r:id="rId7" w:history="1">
              <w:r w:rsidR="00A21AE3" w:rsidRPr="00A21AE3">
                <w:rPr>
                  <w:rStyle w:val="rvts15"/>
                  <w:b/>
                  <w:bCs/>
                  <w:color w:val="333333"/>
                  <w:sz w:val="28"/>
                  <w:szCs w:val="28"/>
                  <w:shd w:val="clear" w:color="auto" w:fill="FFFFFF"/>
                </w:rPr>
                <w:t>ЗАЯВА-ПРИЄДНАННЯ</w:t>
              </w:r>
            </w:hyperlink>
            <w:r w:rsidR="00A21AE3">
              <w:rPr>
                <w:rStyle w:val="rvts15"/>
                <w:b/>
                <w:bCs/>
                <w:color w:val="333333"/>
                <w:sz w:val="28"/>
                <w:szCs w:val="28"/>
                <w:shd w:val="clear" w:color="auto" w:fill="FFFFFF"/>
              </w:rPr>
              <w:t xml:space="preserve"> до умов договору постачання природного газу побутовим споживачам</w:t>
            </w:r>
          </w:p>
        </w:tc>
        <w:tc>
          <w:tcPr>
            <w:tcW w:w="7564" w:type="dxa"/>
          </w:tcPr>
          <w:p w:rsidR="00A21AE3" w:rsidRDefault="00A21AE3" w:rsidP="00A21AE3">
            <w:pPr>
              <w:pStyle w:val="rvps2"/>
              <w:shd w:val="clear" w:color="auto" w:fill="FFFFFF"/>
              <w:spacing w:before="0" w:beforeAutospacing="0" w:after="150" w:afterAutospacing="0"/>
              <w:ind w:firstLine="450"/>
              <w:jc w:val="center"/>
              <w:rPr>
                <w:color w:val="333333"/>
              </w:rPr>
            </w:pPr>
            <w:r w:rsidRPr="00A21AE3">
              <w:rPr>
                <w:rStyle w:val="rvts15"/>
                <w:b/>
                <w:bCs/>
                <w:color w:val="333333"/>
                <w:sz w:val="28"/>
                <w:szCs w:val="28"/>
                <w:shd w:val="clear" w:color="auto" w:fill="FFFFFF"/>
              </w:rPr>
              <w:t xml:space="preserve">Зміни до </w:t>
            </w:r>
            <w:hyperlink r:id="rId8" w:history="1">
              <w:r w:rsidRPr="00A21AE3">
                <w:rPr>
                  <w:rStyle w:val="rvts15"/>
                  <w:b/>
                  <w:bCs/>
                  <w:color w:val="333333"/>
                  <w:sz w:val="28"/>
                  <w:szCs w:val="28"/>
                  <w:shd w:val="clear" w:color="auto" w:fill="FFFFFF"/>
                </w:rPr>
                <w:t>ЗАЯВ</w:t>
              </w:r>
              <w:r>
                <w:rPr>
                  <w:rStyle w:val="rvts15"/>
                  <w:b/>
                  <w:bCs/>
                  <w:color w:val="333333"/>
                  <w:sz w:val="28"/>
                  <w:szCs w:val="28"/>
                  <w:shd w:val="clear" w:color="auto" w:fill="FFFFFF"/>
                </w:rPr>
                <w:t>И</w:t>
              </w:r>
              <w:r w:rsidRPr="00A21AE3">
                <w:rPr>
                  <w:rStyle w:val="rvts15"/>
                  <w:b/>
                  <w:bCs/>
                  <w:color w:val="333333"/>
                  <w:sz w:val="28"/>
                  <w:szCs w:val="28"/>
                  <w:shd w:val="clear" w:color="auto" w:fill="FFFFFF"/>
                </w:rPr>
                <w:t>-ПРИЄДНАННЯ</w:t>
              </w:r>
            </w:hyperlink>
            <w:r>
              <w:rPr>
                <w:rStyle w:val="rvts15"/>
                <w:b/>
                <w:bCs/>
                <w:color w:val="333333"/>
                <w:sz w:val="28"/>
                <w:szCs w:val="28"/>
                <w:shd w:val="clear" w:color="auto" w:fill="FFFFFF"/>
              </w:rPr>
              <w:t xml:space="preserve"> до умов договору постачання природного газу побутовим споживачам</w:t>
            </w:r>
          </w:p>
        </w:tc>
      </w:tr>
      <w:tr w:rsidR="00A21AE3" w:rsidTr="00B67BB8">
        <w:tc>
          <w:tcPr>
            <w:tcW w:w="7564" w:type="dxa"/>
          </w:tcPr>
          <w:p w:rsidR="00A21AE3" w:rsidRPr="00A21AE3" w:rsidRDefault="00A21AE3" w:rsidP="00E4357C">
            <w:pPr>
              <w:spacing w:line="216" w:lineRule="auto"/>
              <w:ind w:firstLine="708"/>
              <w:rPr>
                <w:rFonts w:ascii="Times New Roman" w:eastAsia="Times New Roman" w:hAnsi="Times New Roman" w:cs="Times New Roman"/>
                <w:b/>
                <w:sz w:val="24"/>
                <w:szCs w:val="24"/>
              </w:rPr>
            </w:pPr>
            <w:r w:rsidRPr="00A21AE3">
              <w:rPr>
                <w:rFonts w:ascii="Times New Roman" w:hAnsi="Times New Roman" w:cs="Times New Roman"/>
                <w:b/>
                <w:sz w:val="24"/>
                <w:szCs w:val="24"/>
              </w:rPr>
              <w:t>Спосіб оплати за цим Договором: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9"/>
              <w:gridCol w:w="2053"/>
              <w:gridCol w:w="2616"/>
            </w:tblGrid>
            <w:tr w:rsidR="00A21AE3" w:rsidRPr="00A21AE3" w:rsidTr="00A21AE3">
              <w:trPr>
                <w:trHeight w:val="867"/>
              </w:trPr>
              <w:tc>
                <w:tcPr>
                  <w:tcW w:w="4788" w:type="dxa"/>
                  <w:tcBorders>
                    <w:top w:val="single" w:sz="4" w:space="0" w:color="auto"/>
                    <w:left w:val="single" w:sz="4" w:space="0" w:color="auto"/>
                    <w:bottom w:val="single" w:sz="4" w:space="0" w:color="auto"/>
                    <w:right w:val="single" w:sz="4" w:space="0" w:color="auto"/>
                  </w:tcBorders>
                  <w:hideMark/>
                </w:tcPr>
                <w:p w:rsidR="00A21AE3" w:rsidRPr="00A21AE3" w:rsidRDefault="00A21AE3" w:rsidP="00E4357C">
                  <w:pPr>
                    <w:spacing w:line="216" w:lineRule="auto"/>
                    <w:rPr>
                      <w:rFonts w:ascii="Times New Roman" w:eastAsia="SimSun" w:hAnsi="Times New Roman" w:cs="Times New Roman"/>
                      <w:sz w:val="24"/>
                      <w:szCs w:val="24"/>
                    </w:rPr>
                  </w:pPr>
                  <w:r w:rsidRPr="00A21AE3">
                    <w:rPr>
                      <w:rFonts w:ascii="Times New Roman" w:eastAsia="SimSun" w:hAnsi="Times New Roman" w:cs="Times New Roman"/>
                      <w:sz w:val="24"/>
                      <w:szCs w:val="24"/>
                    </w:rPr>
                    <w:t>За квитанціями розрахункової книжки Постачальника</w:t>
                  </w:r>
                </w:p>
              </w:tc>
              <w:tc>
                <w:tcPr>
                  <w:tcW w:w="2700" w:type="dxa"/>
                  <w:tcBorders>
                    <w:top w:val="single" w:sz="4" w:space="0" w:color="auto"/>
                    <w:left w:val="single" w:sz="4" w:space="0" w:color="auto"/>
                    <w:bottom w:val="single" w:sz="4" w:space="0" w:color="auto"/>
                    <w:right w:val="single" w:sz="4" w:space="0" w:color="auto"/>
                  </w:tcBorders>
                  <w:hideMark/>
                </w:tcPr>
                <w:p w:rsidR="00A21AE3" w:rsidRPr="00A21AE3" w:rsidRDefault="00A21AE3" w:rsidP="00E4357C">
                  <w:pPr>
                    <w:spacing w:line="216" w:lineRule="auto"/>
                    <w:jc w:val="center"/>
                    <w:rPr>
                      <w:rFonts w:ascii="Times New Roman" w:eastAsia="SimSun" w:hAnsi="Times New Roman" w:cs="Times New Roman"/>
                      <w:sz w:val="24"/>
                      <w:szCs w:val="24"/>
                    </w:rPr>
                  </w:pPr>
                  <w:r w:rsidRPr="00A21AE3">
                    <w:rPr>
                      <w:rFonts w:ascii="Times New Roman" w:eastAsia="SimSun" w:hAnsi="Times New Roman" w:cs="Times New Roman"/>
                      <w:sz w:val="24"/>
                      <w:szCs w:val="24"/>
                    </w:rPr>
                    <w:t>_____________</w:t>
                  </w:r>
                  <w:r w:rsidRPr="00A21AE3">
                    <w:rPr>
                      <w:rFonts w:ascii="Times New Roman" w:eastAsia="SimSun" w:hAnsi="Times New Roman" w:cs="Times New Roman"/>
                      <w:sz w:val="24"/>
                      <w:szCs w:val="24"/>
                    </w:rPr>
                    <w:br/>
                    <w:t>(так/ні)</w:t>
                  </w:r>
                </w:p>
              </w:tc>
              <w:tc>
                <w:tcPr>
                  <w:tcW w:w="2616" w:type="dxa"/>
                  <w:tcBorders>
                    <w:top w:val="single" w:sz="4" w:space="0" w:color="auto"/>
                    <w:left w:val="single" w:sz="4" w:space="0" w:color="auto"/>
                    <w:bottom w:val="single" w:sz="4" w:space="0" w:color="auto"/>
                    <w:right w:val="single" w:sz="4" w:space="0" w:color="auto"/>
                  </w:tcBorders>
                  <w:hideMark/>
                </w:tcPr>
                <w:p w:rsidR="00A21AE3" w:rsidRPr="00A21AE3" w:rsidRDefault="00A21AE3" w:rsidP="00E4357C">
                  <w:pPr>
                    <w:spacing w:line="216" w:lineRule="auto"/>
                    <w:jc w:val="center"/>
                    <w:rPr>
                      <w:rFonts w:ascii="Times New Roman" w:eastAsia="SimSun" w:hAnsi="Times New Roman" w:cs="Times New Roman"/>
                      <w:sz w:val="24"/>
                      <w:szCs w:val="24"/>
                    </w:rPr>
                  </w:pPr>
                  <w:r w:rsidRPr="00A21AE3">
                    <w:rPr>
                      <w:rFonts w:ascii="Times New Roman" w:eastAsia="SimSun" w:hAnsi="Times New Roman" w:cs="Times New Roman"/>
                      <w:sz w:val="24"/>
                      <w:szCs w:val="24"/>
                    </w:rPr>
                    <w:t>____________________</w:t>
                  </w:r>
                  <w:r w:rsidRPr="00A21AE3">
                    <w:rPr>
                      <w:rFonts w:ascii="Times New Roman" w:eastAsia="SimSun" w:hAnsi="Times New Roman" w:cs="Times New Roman"/>
                      <w:sz w:val="24"/>
                      <w:szCs w:val="24"/>
                    </w:rPr>
                    <w:br/>
                    <w:t>(підпис Споживача, який</w:t>
                  </w:r>
                </w:p>
                <w:p w:rsidR="00A21AE3" w:rsidRPr="00A21AE3" w:rsidRDefault="00A21AE3" w:rsidP="00E4357C">
                  <w:pPr>
                    <w:spacing w:line="216" w:lineRule="auto"/>
                    <w:jc w:val="center"/>
                    <w:rPr>
                      <w:rFonts w:ascii="Times New Roman" w:eastAsia="SimSun" w:hAnsi="Times New Roman" w:cs="Times New Roman"/>
                      <w:sz w:val="24"/>
                      <w:szCs w:val="24"/>
                    </w:rPr>
                  </w:pPr>
                  <w:r w:rsidRPr="00A21AE3">
                    <w:rPr>
                      <w:rFonts w:ascii="Times New Roman" w:eastAsia="SimSun" w:hAnsi="Times New Roman" w:cs="Times New Roman"/>
                      <w:sz w:val="24"/>
                      <w:szCs w:val="24"/>
                    </w:rPr>
                    <w:t>підтверджує його згоду)</w:t>
                  </w:r>
                </w:p>
              </w:tc>
            </w:tr>
            <w:tr w:rsidR="00A21AE3" w:rsidRPr="00A21AE3" w:rsidTr="00A21AE3">
              <w:trPr>
                <w:trHeight w:val="634"/>
              </w:trPr>
              <w:tc>
                <w:tcPr>
                  <w:tcW w:w="4788" w:type="dxa"/>
                  <w:tcBorders>
                    <w:top w:val="single" w:sz="4" w:space="0" w:color="auto"/>
                    <w:left w:val="single" w:sz="4" w:space="0" w:color="auto"/>
                    <w:bottom w:val="single" w:sz="4" w:space="0" w:color="auto"/>
                    <w:right w:val="single" w:sz="4" w:space="0" w:color="auto"/>
                  </w:tcBorders>
                  <w:hideMark/>
                </w:tcPr>
                <w:p w:rsidR="00A21AE3" w:rsidRPr="00A21AE3" w:rsidRDefault="00A21AE3" w:rsidP="00E4357C">
                  <w:pPr>
                    <w:spacing w:line="216" w:lineRule="auto"/>
                    <w:rPr>
                      <w:rFonts w:ascii="Times New Roman" w:eastAsia="SimSun" w:hAnsi="Times New Roman" w:cs="Times New Roman"/>
                      <w:sz w:val="24"/>
                      <w:szCs w:val="24"/>
                    </w:rPr>
                  </w:pPr>
                  <w:r w:rsidRPr="00A21AE3">
                    <w:rPr>
                      <w:rFonts w:ascii="Times New Roman" w:eastAsia="SimSun" w:hAnsi="Times New Roman" w:cs="Times New Roman"/>
                      <w:sz w:val="24"/>
                      <w:szCs w:val="24"/>
                    </w:rPr>
                    <w:t>За платіжними документами (рахунками), які виписує Постачальник</w:t>
                  </w:r>
                </w:p>
              </w:tc>
              <w:tc>
                <w:tcPr>
                  <w:tcW w:w="2700" w:type="dxa"/>
                  <w:tcBorders>
                    <w:top w:val="single" w:sz="4" w:space="0" w:color="auto"/>
                    <w:left w:val="single" w:sz="4" w:space="0" w:color="auto"/>
                    <w:bottom w:val="single" w:sz="4" w:space="0" w:color="auto"/>
                    <w:right w:val="single" w:sz="4" w:space="0" w:color="auto"/>
                  </w:tcBorders>
                  <w:hideMark/>
                </w:tcPr>
                <w:p w:rsidR="00A21AE3" w:rsidRPr="00A21AE3" w:rsidRDefault="00A21AE3" w:rsidP="00E4357C">
                  <w:pPr>
                    <w:spacing w:line="216" w:lineRule="auto"/>
                    <w:jc w:val="center"/>
                    <w:rPr>
                      <w:rFonts w:ascii="Times New Roman" w:eastAsia="SimSun" w:hAnsi="Times New Roman" w:cs="Times New Roman"/>
                      <w:sz w:val="24"/>
                      <w:szCs w:val="24"/>
                    </w:rPr>
                  </w:pPr>
                  <w:r w:rsidRPr="00A21AE3">
                    <w:rPr>
                      <w:rFonts w:ascii="Times New Roman" w:eastAsia="SimSun" w:hAnsi="Times New Roman" w:cs="Times New Roman"/>
                      <w:sz w:val="24"/>
                      <w:szCs w:val="24"/>
                    </w:rPr>
                    <w:t>_____________</w:t>
                  </w:r>
                  <w:r w:rsidRPr="00A21AE3">
                    <w:rPr>
                      <w:rFonts w:ascii="Times New Roman" w:eastAsia="SimSun" w:hAnsi="Times New Roman" w:cs="Times New Roman"/>
                      <w:sz w:val="24"/>
                      <w:szCs w:val="24"/>
                    </w:rPr>
                    <w:br/>
                    <w:t>(так/ні)</w:t>
                  </w:r>
                </w:p>
              </w:tc>
              <w:tc>
                <w:tcPr>
                  <w:tcW w:w="2616" w:type="dxa"/>
                  <w:tcBorders>
                    <w:top w:val="single" w:sz="4" w:space="0" w:color="auto"/>
                    <w:left w:val="single" w:sz="4" w:space="0" w:color="auto"/>
                    <w:bottom w:val="single" w:sz="4" w:space="0" w:color="auto"/>
                    <w:right w:val="single" w:sz="4" w:space="0" w:color="auto"/>
                  </w:tcBorders>
                  <w:hideMark/>
                </w:tcPr>
                <w:p w:rsidR="00A21AE3" w:rsidRPr="00A21AE3" w:rsidRDefault="00A21AE3" w:rsidP="00E4357C">
                  <w:pPr>
                    <w:spacing w:line="216" w:lineRule="auto"/>
                    <w:jc w:val="center"/>
                    <w:rPr>
                      <w:rFonts w:ascii="Times New Roman" w:eastAsia="SimSun" w:hAnsi="Times New Roman" w:cs="Times New Roman"/>
                      <w:sz w:val="24"/>
                      <w:szCs w:val="24"/>
                    </w:rPr>
                  </w:pPr>
                  <w:r w:rsidRPr="00A21AE3">
                    <w:rPr>
                      <w:rFonts w:ascii="Times New Roman" w:eastAsia="SimSun" w:hAnsi="Times New Roman" w:cs="Times New Roman"/>
                      <w:sz w:val="24"/>
                      <w:szCs w:val="24"/>
                    </w:rPr>
                    <w:t>____________________</w:t>
                  </w:r>
                  <w:r w:rsidRPr="00A21AE3">
                    <w:rPr>
                      <w:rFonts w:ascii="Times New Roman" w:eastAsia="SimSun" w:hAnsi="Times New Roman" w:cs="Times New Roman"/>
                      <w:sz w:val="24"/>
                      <w:szCs w:val="24"/>
                    </w:rPr>
                    <w:br/>
                    <w:t>(підпис Споживача, який</w:t>
                  </w:r>
                </w:p>
                <w:p w:rsidR="00A21AE3" w:rsidRPr="00A21AE3" w:rsidRDefault="00A21AE3" w:rsidP="00E4357C">
                  <w:pPr>
                    <w:spacing w:line="216" w:lineRule="auto"/>
                    <w:jc w:val="center"/>
                    <w:rPr>
                      <w:rFonts w:ascii="Times New Roman" w:eastAsia="SimSun" w:hAnsi="Times New Roman" w:cs="Times New Roman"/>
                      <w:sz w:val="24"/>
                      <w:szCs w:val="24"/>
                    </w:rPr>
                  </w:pPr>
                  <w:r w:rsidRPr="00A21AE3">
                    <w:rPr>
                      <w:rFonts w:ascii="Times New Roman" w:eastAsia="SimSun" w:hAnsi="Times New Roman" w:cs="Times New Roman"/>
                      <w:sz w:val="24"/>
                      <w:szCs w:val="24"/>
                    </w:rPr>
                    <w:t>підтверджує його згоду)</w:t>
                  </w:r>
                </w:p>
              </w:tc>
            </w:tr>
          </w:tbl>
          <w:p w:rsidR="00A21AE3" w:rsidRPr="00A21AE3" w:rsidRDefault="00A21AE3" w:rsidP="00E4357C">
            <w:pPr>
              <w:pStyle w:val="rvps2"/>
              <w:shd w:val="clear" w:color="auto" w:fill="FFFFFF"/>
              <w:spacing w:before="0" w:beforeAutospacing="0" w:after="150" w:afterAutospacing="0" w:line="216" w:lineRule="auto"/>
              <w:ind w:firstLine="450"/>
              <w:jc w:val="both"/>
              <w:rPr>
                <w:rStyle w:val="rvts15"/>
                <w:b/>
                <w:bCs/>
                <w:color w:val="333333"/>
                <w:shd w:val="clear" w:color="auto" w:fill="FFFFFF"/>
              </w:rPr>
            </w:pPr>
          </w:p>
        </w:tc>
        <w:tc>
          <w:tcPr>
            <w:tcW w:w="7564" w:type="dxa"/>
          </w:tcPr>
          <w:p w:rsidR="00A21AE3" w:rsidRPr="00A21AE3" w:rsidRDefault="00A21AE3" w:rsidP="00E4357C">
            <w:pPr>
              <w:spacing w:line="216" w:lineRule="auto"/>
              <w:ind w:firstLine="708"/>
              <w:rPr>
                <w:rFonts w:ascii="Times New Roman" w:hAnsi="Times New Roman" w:cs="Times New Roman"/>
                <w:b/>
                <w:sz w:val="24"/>
                <w:szCs w:val="24"/>
              </w:rPr>
            </w:pPr>
            <w:r w:rsidRPr="00A21AE3">
              <w:rPr>
                <w:rFonts w:ascii="Times New Roman" w:hAnsi="Times New Roman" w:cs="Times New Roman"/>
                <w:b/>
                <w:sz w:val="24"/>
                <w:szCs w:val="24"/>
              </w:rPr>
              <w:t>Спосіб оплати за цим Договором: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6"/>
              <w:gridCol w:w="2026"/>
              <w:gridCol w:w="2616"/>
            </w:tblGrid>
            <w:tr w:rsidR="00A21AE3" w:rsidRPr="00A21AE3" w:rsidTr="00A21AE3">
              <w:trPr>
                <w:trHeight w:val="867"/>
              </w:trPr>
              <w:tc>
                <w:tcPr>
                  <w:tcW w:w="4788" w:type="dxa"/>
                  <w:tcBorders>
                    <w:top w:val="single" w:sz="4" w:space="0" w:color="auto"/>
                    <w:left w:val="single" w:sz="4" w:space="0" w:color="auto"/>
                    <w:bottom w:val="single" w:sz="4" w:space="0" w:color="auto"/>
                    <w:right w:val="single" w:sz="4" w:space="0" w:color="auto"/>
                  </w:tcBorders>
                  <w:hideMark/>
                </w:tcPr>
                <w:p w:rsidR="00A21AE3" w:rsidRPr="00A21AE3" w:rsidRDefault="00A21AE3" w:rsidP="00E4357C">
                  <w:pPr>
                    <w:spacing w:line="216" w:lineRule="auto"/>
                    <w:rPr>
                      <w:rFonts w:ascii="Times New Roman" w:eastAsia="SimSun" w:hAnsi="Times New Roman" w:cs="Times New Roman"/>
                      <w:b/>
                      <w:strike/>
                      <w:sz w:val="24"/>
                      <w:szCs w:val="24"/>
                    </w:rPr>
                  </w:pPr>
                  <w:r w:rsidRPr="00A21AE3">
                    <w:rPr>
                      <w:rFonts w:ascii="Times New Roman" w:eastAsia="SimSun" w:hAnsi="Times New Roman" w:cs="Times New Roman"/>
                      <w:b/>
                      <w:strike/>
                      <w:sz w:val="24"/>
                      <w:szCs w:val="24"/>
                    </w:rPr>
                    <w:t>За квитанціями розрахункової книжки Постачальника</w:t>
                  </w:r>
                </w:p>
              </w:tc>
              <w:tc>
                <w:tcPr>
                  <w:tcW w:w="2700" w:type="dxa"/>
                  <w:tcBorders>
                    <w:top w:val="single" w:sz="4" w:space="0" w:color="auto"/>
                    <w:left w:val="single" w:sz="4" w:space="0" w:color="auto"/>
                    <w:bottom w:val="single" w:sz="4" w:space="0" w:color="auto"/>
                    <w:right w:val="single" w:sz="4" w:space="0" w:color="auto"/>
                  </w:tcBorders>
                  <w:hideMark/>
                </w:tcPr>
                <w:p w:rsidR="00A21AE3" w:rsidRPr="00A21AE3" w:rsidRDefault="00A21AE3" w:rsidP="00E4357C">
                  <w:pPr>
                    <w:spacing w:line="216" w:lineRule="auto"/>
                    <w:jc w:val="center"/>
                    <w:rPr>
                      <w:rFonts w:ascii="Times New Roman" w:eastAsia="SimSun" w:hAnsi="Times New Roman" w:cs="Times New Roman"/>
                      <w:b/>
                      <w:strike/>
                      <w:sz w:val="24"/>
                      <w:szCs w:val="24"/>
                    </w:rPr>
                  </w:pPr>
                  <w:r w:rsidRPr="00A21AE3">
                    <w:rPr>
                      <w:rFonts w:ascii="Times New Roman" w:eastAsia="SimSun" w:hAnsi="Times New Roman" w:cs="Times New Roman"/>
                      <w:b/>
                      <w:strike/>
                      <w:sz w:val="24"/>
                      <w:szCs w:val="24"/>
                    </w:rPr>
                    <w:t>_____________</w:t>
                  </w:r>
                  <w:r w:rsidRPr="00A21AE3">
                    <w:rPr>
                      <w:rFonts w:ascii="Times New Roman" w:eastAsia="SimSun" w:hAnsi="Times New Roman" w:cs="Times New Roman"/>
                      <w:b/>
                      <w:strike/>
                      <w:sz w:val="24"/>
                      <w:szCs w:val="24"/>
                    </w:rPr>
                    <w:br/>
                    <w:t>(так/ні)</w:t>
                  </w:r>
                </w:p>
              </w:tc>
              <w:tc>
                <w:tcPr>
                  <w:tcW w:w="2616" w:type="dxa"/>
                  <w:tcBorders>
                    <w:top w:val="single" w:sz="4" w:space="0" w:color="auto"/>
                    <w:left w:val="single" w:sz="4" w:space="0" w:color="auto"/>
                    <w:bottom w:val="single" w:sz="4" w:space="0" w:color="auto"/>
                    <w:right w:val="single" w:sz="4" w:space="0" w:color="auto"/>
                  </w:tcBorders>
                  <w:hideMark/>
                </w:tcPr>
                <w:p w:rsidR="00A21AE3" w:rsidRPr="00A21AE3" w:rsidRDefault="00A21AE3" w:rsidP="00E4357C">
                  <w:pPr>
                    <w:spacing w:line="216" w:lineRule="auto"/>
                    <w:jc w:val="center"/>
                    <w:rPr>
                      <w:rFonts w:ascii="Times New Roman" w:eastAsia="SimSun" w:hAnsi="Times New Roman" w:cs="Times New Roman"/>
                      <w:b/>
                      <w:strike/>
                      <w:sz w:val="24"/>
                      <w:szCs w:val="24"/>
                    </w:rPr>
                  </w:pPr>
                  <w:r w:rsidRPr="00A21AE3">
                    <w:rPr>
                      <w:rFonts w:ascii="Times New Roman" w:eastAsia="SimSun" w:hAnsi="Times New Roman" w:cs="Times New Roman"/>
                      <w:b/>
                      <w:strike/>
                      <w:sz w:val="24"/>
                      <w:szCs w:val="24"/>
                    </w:rPr>
                    <w:t>____________________</w:t>
                  </w:r>
                  <w:r w:rsidRPr="00A21AE3">
                    <w:rPr>
                      <w:rFonts w:ascii="Times New Roman" w:eastAsia="SimSun" w:hAnsi="Times New Roman" w:cs="Times New Roman"/>
                      <w:b/>
                      <w:strike/>
                      <w:sz w:val="24"/>
                      <w:szCs w:val="24"/>
                    </w:rPr>
                    <w:br/>
                    <w:t>(підпис Споживача, який</w:t>
                  </w:r>
                </w:p>
                <w:p w:rsidR="00A21AE3" w:rsidRPr="00A21AE3" w:rsidRDefault="00A21AE3" w:rsidP="00E4357C">
                  <w:pPr>
                    <w:spacing w:line="216" w:lineRule="auto"/>
                    <w:jc w:val="center"/>
                    <w:rPr>
                      <w:rFonts w:ascii="Times New Roman" w:eastAsia="SimSun" w:hAnsi="Times New Roman" w:cs="Times New Roman"/>
                      <w:b/>
                      <w:strike/>
                      <w:sz w:val="24"/>
                      <w:szCs w:val="24"/>
                    </w:rPr>
                  </w:pPr>
                  <w:r w:rsidRPr="00A21AE3">
                    <w:rPr>
                      <w:rFonts w:ascii="Times New Roman" w:eastAsia="SimSun" w:hAnsi="Times New Roman" w:cs="Times New Roman"/>
                      <w:b/>
                      <w:strike/>
                      <w:sz w:val="24"/>
                      <w:szCs w:val="24"/>
                    </w:rPr>
                    <w:t>підтверджує його згоду)</w:t>
                  </w:r>
                </w:p>
              </w:tc>
            </w:tr>
            <w:tr w:rsidR="00A21AE3" w:rsidRPr="00A21AE3" w:rsidTr="00A21AE3">
              <w:trPr>
                <w:trHeight w:val="634"/>
              </w:trPr>
              <w:tc>
                <w:tcPr>
                  <w:tcW w:w="4788" w:type="dxa"/>
                  <w:tcBorders>
                    <w:top w:val="single" w:sz="4" w:space="0" w:color="auto"/>
                    <w:left w:val="single" w:sz="4" w:space="0" w:color="auto"/>
                    <w:bottom w:val="single" w:sz="4" w:space="0" w:color="auto"/>
                    <w:right w:val="single" w:sz="4" w:space="0" w:color="auto"/>
                  </w:tcBorders>
                  <w:hideMark/>
                </w:tcPr>
                <w:p w:rsidR="00A21AE3" w:rsidRPr="00A21AE3" w:rsidRDefault="00A21AE3" w:rsidP="00E4357C">
                  <w:pPr>
                    <w:spacing w:line="216" w:lineRule="auto"/>
                    <w:rPr>
                      <w:rFonts w:ascii="Times New Roman" w:eastAsia="SimSun" w:hAnsi="Times New Roman" w:cs="Times New Roman"/>
                      <w:sz w:val="24"/>
                      <w:szCs w:val="24"/>
                    </w:rPr>
                  </w:pPr>
                  <w:r w:rsidRPr="00A21AE3">
                    <w:rPr>
                      <w:rFonts w:ascii="Times New Roman" w:eastAsia="SimSun" w:hAnsi="Times New Roman" w:cs="Times New Roman"/>
                      <w:sz w:val="24"/>
                      <w:szCs w:val="24"/>
                    </w:rPr>
                    <w:t>За платіжними документами (рахунками), які виписує Постачальник</w:t>
                  </w:r>
                </w:p>
              </w:tc>
              <w:tc>
                <w:tcPr>
                  <w:tcW w:w="2700" w:type="dxa"/>
                  <w:tcBorders>
                    <w:top w:val="single" w:sz="4" w:space="0" w:color="auto"/>
                    <w:left w:val="single" w:sz="4" w:space="0" w:color="auto"/>
                    <w:bottom w:val="single" w:sz="4" w:space="0" w:color="auto"/>
                    <w:right w:val="single" w:sz="4" w:space="0" w:color="auto"/>
                  </w:tcBorders>
                  <w:hideMark/>
                </w:tcPr>
                <w:p w:rsidR="00A21AE3" w:rsidRPr="00A21AE3" w:rsidRDefault="00A21AE3" w:rsidP="00E4357C">
                  <w:pPr>
                    <w:spacing w:line="216" w:lineRule="auto"/>
                    <w:jc w:val="center"/>
                    <w:rPr>
                      <w:rFonts w:ascii="Times New Roman" w:eastAsia="SimSun" w:hAnsi="Times New Roman" w:cs="Times New Roman"/>
                      <w:sz w:val="24"/>
                      <w:szCs w:val="24"/>
                    </w:rPr>
                  </w:pPr>
                  <w:r w:rsidRPr="00A21AE3">
                    <w:rPr>
                      <w:rFonts w:ascii="Times New Roman" w:eastAsia="SimSun" w:hAnsi="Times New Roman" w:cs="Times New Roman"/>
                      <w:sz w:val="24"/>
                      <w:szCs w:val="24"/>
                    </w:rPr>
                    <w:t>_____________</w:t>
                  </w:r>
                  <w:r w:rsidRPr="00A21AE3">
                    <w:rPr>
                      <w:rFonts w:ascii="Times New Roman" w:eastAsia="SimSun" w:hAnsi="Times New Roman" w:cs="Times New Roman"/>
                      <w:sz w:val="24"/>
                      <w:szCs w:val="24"/>
                    </w:rPr>
                    <w:br/>
                    <w:t>(так/ні)</w:t>
                  </w:r>
                </w:p>
              </w:tc>
              <w:tc>
                <w:tcPr>
                  <w:tcW w:w="2616" w:type="dxa"/>
                  <w:tcBorders>
                    <w:top w:val="single" w:sz="4" w:space="0" w:color="auto"/>
                    <w:left w:val="single" w:sz="4" w:space="0" w:color="auto"/>
                    <w:bottom w:val="single" w:sz="4" w:space="0" w:color="auto"/>
                    <w:right w:val="single" w:sz="4" w:space="0" w:color="auto"/>
                  </w:tcBorders>
                  <w:hideMark/>
                </w:tcPr>
                <w:p w:rsidR="00A21AE3" w:rsidRPr="00A21AE3" w:rsidRDefault="00A21AE3" w:rsidP="00E4357C">
                  <w:pPr>
                    <w:spacing w:line="216" w:lineRule="auto"/>
                    <w:jc w:val="center"/>
                    <w:rPr>
                      <w:rFonts w:ascii="Times New Roman" w:eastAsia="SimSun" w:hAnsi="Times New Roman" w:cs="Times New Roman"/>
                      <w:sz w:val="24"/>
                      <w:szCs w:val="24"/>
                    </w:rPr>
                  </w:pPr>
                  <w:r w:rsidRPr="00A21AE3">
                    <w:rPr>
                      <w:rFonts w:ascii="Times New Roman" w:eastAsia="SimSun" w:hAnsi="Times New Roman" w:cs="Times New Roman"/>
                      <w:sz w:val="24"/>
                      <w:szCs w:val="24"/>
                    </w:rPr>
                    <w:t>____________________</w:t>
                  </w:r>
                  <w:r w:rsidRPr="00A21AE3">
                    <w:rPr>
                      <w:rFonts w:ascii="Times New Roman" w:eastAsia="SimSun" w:hAnsi="Times New Roman" w:cs="Times New Roman"/>
                      <w:sz w:val="24"/>
                      <w:szCs w:val="24"/>
                    </w:rPr>
                    <w:br/>
                    <w:t>(підпис Споживача, який</w:t>
                  </w:r>
                </w:p>
                <w:p w:rsidR="00A21AE3" w:rsidRPr="00A21AE3" w:rsidRDefault="00A21AE3" w:rsidP="00E4357C">
                  <w:pPr>
                    <w:spacing w:line="216" w:lineRule="auto"/>
                    <w:jc w:val="center"/>
                    <w:rPr>
                      <w:rFonts w:ascii="Times New Roman" w:eastAsia="SimSun" w:hAnsi="Times New Roman" w:cs="Times New Roman"/>
                      <w:sz w:val="24"/>
                      <w:szCs w:val="24"/>
                    </w:rPr>
                  </w:pPr>
                  <w:r w:rsidRPr="00A21AE3">
                    <w:rPr>
                      <w:rFonts w:ascii="Times New Roman" w:eastAsia="SimSun" w:hAnsi="Times New Roman" w:cs="Times New Roman"/>
                      <w:sz w:val="24"/>
                      <w:szCs w:val="24"/>
                    </w:rPr>
                    <w:t>підтверджує його згоду)</w:t>
                  </w:r>
                </w:p>
              </w:tc>
            </w:tr>
          </w:tbl>
          <w:p w:rsidR="00A21AE3" w:rsidRPr="00A21AE3" w:rsidRDefault="00A21AE3" w:rsidP="00E4357C">
            <w:pPr>
              <w:pStyle w:val="rvps2"/>
              <w:shd w:val="clear" w:color="auto" w:fill="FFFFFF"/>
              <w:spacing w:before="0" w:beforeAutospacing="0" w:after="150" w:afterAutospacing="0" w:line="216" w:lineRule="auto"/>
              <w:ind w:firstLine="450"/>
              <w:jc w:val="both"/>
              <w:rPr>
                <w:rStyle w:val="rvts15"/>
                <w:b/>
                <w:bCs/>
                <w:color w:val="333333"/>
                <w:shd w:val="clear" w:color="auto" w:fill="FFFFFF"/>
              </w:rPr>
            </w:pPr>
          </w:p>
        </w:tc>
      </w:tr>
      <w:tr w:rsidR="00BC64F2" w:rsidTr="00B67BB8">
        <w:tc>
          <w:tcPr>
            <w:tcW w:w="7564" w:type="dxa"/>
          </w:tcPr>
          <w:p w:rsidR="00BC64F2" w:rsidRPr="00A21AE3" w:rsidRDefault="00BC64F2" w:rsidP="00BC64F2">
            <w:pPr>
              <w:pStyle w:val="rvps2"/>
              <w:shd w:val="clear" w:color="auto" w:fill="FFFFFF"/>
              <w:spacing w:before="0" w:beforeAutospacing="0" w:after="150" w:afterAutospacing="0"/>
              <w:ind w:firstLine="450"/>
              <w:jc w:val="both"/>
              <w:rPr>
                <w:i/>
                <w:color w:val="333333"/>
              </w:rPr>
            </w:pPr>
            <w:r w:rsidRPr="00A21AE3">
              <w:rPr>
                <w:b/>
                <w:bCs/>
                <w:i/>
                <w:color w:val="333333"/>
                <w:shd w:val="clear" w:color="auto" w:fill="FFFFFF"/>
              </w:rPr>
              <w:t>ТИПОВИ</w:t>
            </w:r>
            <w:r w:rsidRPr="00A21AE3">
              <w:rPr>
                <w:i/>
              </w:rPr>
              <w:t>Й</w:t>
            </w:r>
            <w:r w:rsidRPr="00A21AE3">
              <w:rPr>
                <w:b/>
                <w:bCs/>
                <w:i/>
                <w:color w:val="333333"/>
                <w:shd w:val="clear" w:color="auto" w:fill="FFFFFF"/>
              </w:rPr>
              <w:t xml:space="preserve"> ДОГОВІР РОЗПОДІЛУ ПРИРОДНОГО ГАЗУ</w:t>
            </w:r>
          </w:p>
        </w:tc>
        <w:tc>
          <w:tcPr>
            <w:tcW w:w="7564" w:type="dxa"/>
          </w:tcPr>
          <w:p w:rsidR="00BC64F2" w:rsidRDefault="00BC64F2" w:rsidP="00BC44A4">
            <w:pPr>
              <w:pStyle w:val="rvps2"/>
              <w:shd w:val="clear" w:color="auto" w:fill="FFFFFF"/>
              <w:spacing w:before="0" w:beforeAutospacing="0" w:after="150" w:afterAutospacing="0"/>
              <w:ind w:firstLine="450"/>
              <w:jc w:val="center"/>
              <w:rPr>
                <w:color w:val="333333"/>
              </w:rPr>
            </w:pPr>
            <w:r w:rsidRPr="004F2ADD">
              <w:rPr>
                <w:rStyle w:val="rvts23"/>
                <w:b/>
                <w:bCs/>
                <w:i/>
                <w:color w:val="333333"/>
                <w:shd w:val="clear" w:color="auto" w:fill="FFFFFF"/>
              </w:rPr>
              <w:t xml:space="preserve">ЗМІНИ ДО </w:t>
            </w:r>
            <w:r w:rsidRPr="004F2ADD">
              <w:rPr>
                <w:b/>
                <w:bCs/>
                <w:i/>
                <w:color w:val="333333"/>
                <w:shd w:val="clear" w:color="auto" w:fill="FFFFFF"/>
              </w:rPr>
              <w:t>ТИПОВОГО ДОГОВ</w:t>
            </w:r>
            <w:r>
              <w:rPr>
                <w:b/>
                <w:bCs/>
                <w:i/>
                <w:color w:val="333333"/>
                <w:shd w:val="clear" w:color="auto" w:fill="FFFFFF"/>
              </w:rPr>
              <w:t>ОРУ</w:t>
            </w:r>
            <w:r w:rsidRPr="004F2ADD">
              <w:rPr>
                <w:b/>
                <w:bCs/>
                <w:i/>
                <w:color w:val="333333"/>
                <w:shd w:val="clear" w:color="auto" w:fill="FFFFFF"/>
              </w:rPr>
              <w:t xml:space="preserve"> </w:t>
            </w:r>
            <w:r>
              <w:rPr>
                <w:b/>
                <w:bCs/>
                <w:color w:val="333333"/>
                <w:shd w:val="clear" w:color="auto" w:fill="FFFFFF"/>
              </w:rPr>
              <w:t xml:space="preserve">РОЗПОДІЛУ </w:t>
            </w:r>
            <w:r w:rsidRPr="007562E9">
              <w:rPr>
                <w:b/>
                <w:bCs/>
                <w:i/>
                <w:color w:val="333333"/>
                <w:shd w:val="clear" w:color="auto" w:fill="FFFFFF"/>
              </w:rPr>
              <w:t>ПРИРОДНОГО ГАЗУ</w:t>
            </w:r>
          </w:p>
        </w:tc>
      </w:tr>
      <w:tr w:rsidR="00BC64F2" w:rsidTr="00B67BB8">
        <w:tc>
          <w:tcPr>
            <w:tcW w:w="7564" w:type="dxa"/>
          </w:tcPr>
          <w:p w:rsidR="00BC64F2" w:rsidRDefault="00BC64F2" w:rsidP="00BC64F2">
            <w:pPr>
              <w:pStyle w:val="rvps2"/>
              <w:shd w:val="clear" w:color="auto" w:fill="FFFFFF"/>
              <w:spacing w:before="0" w:beforeAutospacing="0" w:after="150" w:afterAutospacing="0"/>
              <w:ind w:firstLine="450"/>
              <w:jc w:val="both"/>
              <w:rPr>
                <w:color w:val="333333"/>
              </w:rPr>
            </w:pPr>
            <w:r>
              <w:rPr>
                <w:b/>
                <w:bCs/>
                <w:color w:val="333333"/>
                <w:shd w:val="clear" w:color="auto" w:fill="FFFFFF"/>
              </w:rPr>
              <w:t>V. Порядок обліку природного газу, що передається Споживачу</w:t>
            </w:r>
          </w:p>
        </w:tc>
        <w:tc>
          <w:tcPr>
            <w:tcW w:w="7564" w:type="dxa"/>
          </w:tcPr>
          <w:p w:rsidR="00BC64F2" w:rsidRDefault="00BC64F2" w:rsidP="00BC64F2">
            <w:pPr>
              <w:pStyle w:val="rvps2"/>
              <w:shd w:val="clear" w:color="auto" w:fill="FFFFFF"/>
              <w:spacing w:before="0" w:beforeAutospacing="0" w:after="150" w:afterAutospacing="0"/>
              <w:ind w:firstLine="450"/>
              <w:jc w:val="both"/>
              <w:rPr>
                <w:color w:val="333333"/>
              </w:rPr>
            </w:pPr>
            <w:r>
              <w:rPr>
                <w:b/>
                <w:bCs/>
                <w:color w:val="333333"/>
                <w:shd w:val="clear" w:color="auto" w:fill="FFFFFF"/>
              </w:rPr>
              <w:t>V. Порядок обліку природного газу, що передається Споживачу</w:t>
            </w:r>
          </w:p>
        </w:tc>
      </w:tr>
      <w:tr w:rsidR="00BC64F2" w:rsidTr="00B67BB8">
        <w:tc>
          <w:tcPr>
            <w:tcW w:w="7564" w:type="dxa"/>
          </w:tcPr>
          <w:p w:rsidR="00BC64F2" w:rsidRDefault="00BC64F2" w:rsidP="00BC64F2">
            <w:pPr>
              <w:pStyle w:val="rvps2"/>
              <w:shd w:val="clear" w:color="auto" w:fill="FFFFFF"/>
              <w:spacing w:before="0" w:beforeAutospacing="0" w:after="150" w:afterAutospacing="0"/>
              <w:ind w:firstLine="450"/>
              <w:jc w:val="both"/>
              <w:rPr>
                <w:color w:val="333333"/>
              </w:rPr>
            </w:pPr>
            <w:r>
              <w:rPr>
                <w:color w:val="333333"/>
              </w:rPr>
              <w:t xml:space="preserve">5.5. Споживач, що є побутовим, який за умовами цього Договору розраховується за лічильником газу, зобов’язаний щомісяця станом на </w:t>
            </w:r>
            <w:r>
              <w:rPr>
                <w:color w:val="333333"/>
              </w:rPr>
              <w:lastRenderedPageBreak/>
              <w:t>01 число місяця знімати фактичні показання лічильника газу та протягом п’яти календарних днів (до 05 числа включно) надавати їх Оператору ГРМ в один із таких способів:</w:t>
            </w:r>
          </w:p>
          <w:p w:rsidR="00BC64F2" w:rsidRDefault="00BC64F2" w:rsidP="00BC64F2">
            <w:pPr>
              <w:pStyle w:val="rvps2"/>
              <w:shd w:val="clear" w:color="auto" w:fill="FFFFFF"/>
              <w:spacing w:before="0" w:beforeAutospacing="0" w:after="150" w:afterAutospacing="0"/>
              <w:ind w:firstLine="450"/>
              <w:jc w:val="both"/>
              <w:rPr>
                <w:color w:val="333333"/>
              </w:rPr>
            </w:pPr>
            <w:bookmarkStart w:id="8" w:name="n66"/>
            <w:bookmarkEnd w:id="8"/>
            <w:r>
              <w:rPr>
                <w:color w:val="333333"/>
              </w:rPr>
              <w:t>1) через особистий кабінет на сайті Оператора ГРМ;</w:t>
            </w:r>
          </w:p>
          <w:p w:rsidR="00BC64F2" w:rsidRDefault="00BC64F2" w:rsidP="00BC64F2">
            <w:pPr>
              <w:pStyle w:val="rvps2"/>
              <w:shd w:val="clear" w:color="auto" w:fill="FFFFFF"/>
              <w:spacing w:before="0" w:beforeAutospacing="0" w:after="150" w:afterAutospacing="0"/>
              <w:ind w:firstLine="450"/>
              <w:jc w:val="both"/>
              <w:rPr>
                <w:color w:val="333333"/>
              </w:rPr>
            </w:pPr>
            <w:bookmarkStart w:id="9" w:name="n67"/>
            <w:bookmarkEnd w:id="9"/>
            <w:r>
              <w:rPr>
                <w:color w:val="333333"/>
              </w:rPr>
              <w:t>2) за телефоном __________________;</w:t>
            </w:r>
          </w:p>
          <w:p w:rsidR="00BC64F2" w:rsidRDefault="00BC64F2" w:rsidP="00BC64F2">
            <w:pPr>
              <w:pStyle w:val="rvps2"/>
              <w:shd w:val="clear" w:color="auto" w:fill="FFFFFF"/>
              <w:spacing w:before="0" w:beforeAutospacing="0" w:after="150" w:afterAutospacing="0"/>
              <w:ind w:firstLine="450"/>
              <w:jc w:val="both"/>
              <w:rPr>
                <w:color w:val="333333"/>
              </w:rPr>
            </w:pPr>
            <w:bookmarkStart w:id="10" w:name="n68"/>
            <w:bookmarkEnd w:id="10"/>
            <w:r>
              <w:rPr>
                <w:color w:val="333333"/>
              </w:rPr>
              <w:t>3) шляхом зазначення показань у сплаченому рахунку Оператора ГРМ;</w:t>
            </w:r>
          </w:p>
          <w:p w:rsidR="00BC64F2" w:rsidRDefault="00BC64F2" w:rsidP="00BC64F2">
            <w:pPr>
              <w:pStyle w:val="rvps2"/>
              <w:shd w:val="clear" w:color="auto" w:fill="FFFFFF"/>
              <w:spacing w:before="0" w:beforeAutospacing="0" w:after="150" w:afterAutospacing="0"/>
              <w:ind w:firstLine="450"/>
              <w:jc w:val="both"/>
              <w:rPr>
                <w:color w:val="333333"/>
              </w:rPr>
            </w:pPr>
            <w:bookmarkStart w:id="11" w:name="n275"/>
            <w:bookmarkStart w:id="12" w:name="n69"/>
            <w:bookmarkEnd w:id="11"/>
            <w:bookmarkEnd w:id="12"/>
            <w:r>
              <w:rPr>
                <w:color w:val="333333"/>
              </w:rPr>
              <w:t>4) на електронну адресу.</w:t>
            </w:r>
          </w:p>
          <w:p w:rsidR="00BC64F2" w:rsidRDefault="00BC64F2" w:rsidP="00BC64F2">
            <w:pPr>
              <w:pStyle w:val="rvps2"/>
              <w:shd w:val="clear" w:color="auto" w:fill="FFFFFF"/>
              <w:spacing w:before="0" w:beforeAutospacing="0" w:after="150" w:afterAutospacing="0"/>
              <w:ind w:firstLine="450"/>
              <w:jc w:val="both"/>
              <w:rPr>
                <w:color w:val="333333"/>
              </w:rPr>
            </w:pPr>
            <w:bookmarkStart w:id="13" w:name="n70"/>
            <w:bookmarkEnd w:id="13"/>
            <w:r>
              <w:rPr>
                <w:color w:val="333333"/>
              </w:rPr>
              <w:t xml:space="preserve">У разі неотримання до 06 числа місяця, що настає за розрахунковим, показань лічильника та за умови, що лічильник газу не оснащений засобами дистанційної передачі даних, фактичний об’єм розподілу та споживання природного газу по Споживачу за розрахунковий період визначається Оператором ГРМ на рівні планового місячного об’єму споживання на відповідний період, що розраховується, виходячи з групи споживання Споживача та його середньорічного об’єму споживання природного газу за останні 12 календарних місяців. Якщо за підсумками наступного місяця Споживач своєчасно </w:t>
            </w:r>
            <w:proofErr w:type="spellStart"/>
            <w:r>
              <w:rPr>
                <w:color w:val="333333"/>
              </w:rPr>
              <w:t>надасть</w:t>
            </w:r>
            <w:proofErr w:type="spellEnd"/>
            <w:r>
              <w:rPr>
                <w:color w:val="333333"/>
              </w:rPr>
              <w:t xml:space="preserve"> показання лічильника газу, формування об’єму розподілу та споживання природного газу за період зазначеного місяця здійснюється з урахуванням наданих показань.</w:t>
            </w:r>
          </w:p>
          <w:p w:rsidR="00BC64F2" w:rsidRDefault="00BC64F2" w:rsidP="00BC64F2">
            <w:pPr>
              <w:pStyle w:val="rvps2"/>
              <w:shd w:val="clear" w:color="auto" w:fill="FFFFFF"/>
              <w:spacing w:before="0" w:beforeAutospacing="0" w:after="150" w:afterAutospacing="0"/>
              <w:ind w:firstLine="450"/>
              <w:jc w:val="both"/>
              <w:rPr>
                <w:color w:val="333333"/>
              </w:rPr>
            </w:pPr>
            <w:bookmarkStart w:id="14" w:name="n181"/>
            <w:bookmarkStart w:id="15" w:name="n71"/>
            <w:bookmarkEnd w:id="14"/>
            <w:bookmarkEnd w:id="15"/>
            <w:r>
              <w:rPr>
                <w:color w:val="333333"/>
              </w:rPr>
              <w:t>Оператор ГРМ має право здійснювати контрольні зняття показань лічильника природного газу Споживача.</w:t>
            </w:r>
          </w:p>
          <w:p w:rsidR="00BC64F2" w:rsidRDefault="00BC64F2" w:rsidP="00BC64F2">
            <w:pPr>
              <w:pStyle w:val="rvps2"/>
              <w:shd w:val="clear" w:color="auto" w:fill="FFFFFF"/>
              <w:spacing w:before="0" w:beforeAutospacing="0" w:after="150" w:afterAutospacing="0"/>
              <w:ind w:firstLine="450"/>
              <w:jc w:val="both"/>
              <w:rPr>
                <w:color w:val="333333"/>
              </w:rPr>
            </w:pPr>
            <w:bookmarkStart w:id="16" w:name="n72"/>
            <w:bookmarkEnd w:id="16"/>
            <w:r>
              <w:rPr>
                <w:color w:val="333333"/>
              </w:rPr>
              <w:t>Оператор ГРМ зобов’язується не рідше одного разу на шість місяців здійснювати контрольне зняття показань лічильника газу та формувати об’єм розподілу та споживання природного газу по Споживачу за розрахунковий місяць, в якому було здійснено контрольне зняття показань лічильника газу, з урахуванням його фактичних показань.</w:t>
            </w:r>
          </w:p>
          <w:p w:rsidR="00BC64F2" w:rsidRDefault="006D45FF" w:rsidP="00BC64F2">
            <w:pPr>
              <w:pStyle w:val="rvps2"/>
              <w:shd w:val="clear" w:color="auto" w:fill="FFFFFF"/>
              <w:spacing w:before="0" w:beforeAutospacing="0" w:after="150" w:afterAutospacing="0"/>
              <w:ind w:firstLine="450"/>
              <w:jc w:val="both"/>
              <w:rPr>
                <w:color w:val="333333"/>
              </w:rPr>
            </w:pPr>
            <w:r>
              <w:rPr>
                <w:color w:val="333333"/>
              </w:rPr>
              <w:t>…</w:t>
            </w:r>
          </w:p>
          <w:p w:rsidR="00BC64F2" w:rsidRDefault="00BC64F2" w:rsidP="006D45FF">
            <w:pPr>
              <w:pStyle w:val="rvps2"/>
              <w:shd w:val="clear" w:color="auto" w:fill="FFFFFF"/>
              <w:spacing w:before="0" w:beforeAutospacing="0" w:after="150" w:afterAutospacing="0"/>
              <w:jc w:val="both"/>
              <w:rPr>
                <w:color w:val="333333"/>
              </w:rPr>
            </w:pPr>
          </w:p>
        </w:tc>
        <w:tc>
          <w:tcPr>
            <w:tcW w:w="7564" w:type="dxa"/>
          </w:tcPr>
          <w:p w:rsidR="00BC64F2" w:rsidRDefault="00BC64F2" w:rsidP="00BC64F2">
            <w:pPr>
              <w:pStyle w:val="rvps2"/>
              <w:shd w:val="clear" w:color="auto" w:fill="FFFFFF"/>
              <w:spacing w:before="0" w:beforeAutospacing="0" w:after="150" w:afterAutospacing="0"/>
              <w:ind w:firstLine="450"/>
              <w:jc w:val="both"/>
              <w:rPr>
                <w:color w:val="333333"/>
              </w:rPr>
            </w:pPr>
            <w:r>
              <w:rPr>
                <w:color w:val="333333"/>
              </w:rPr>
              <w:lastRenderedPageBreak/>
              <w:t xml:space="preserve">5.5. Споживач, що є побутовим, який за умовами цього Договору розраховується за лічильником газу, зобов’язаний щомісяця станом на </w:t>
            </w:r>
            <w:r>
              <w:rPr>
                <w:color w:val="333333"/>
              </w:rPr>
              <w:lastRenderedPageBreak/>
              <w:t xml:space="preserve">01 число місяця знімати фактичні показання лічильника газу та протягом п’яти календарних днів (до 05 числа включно) надавати їх Оператору ГРМ в один із таких способів </w:t>
            </w:r>
            <w:r>
              <w:rPr>
                <w:b/>
                <w:color w:val="333333"/>
              </w:rPr>
              <w:t>(крім випадків, визначених цим пунктом)</w:t>
            </w:r>
            <w:r>
              <w:rPr>
                <w:color w:val="333333"/>
              </w:rPr>
              <w:t>:</w:t>
            </w:r>
          </w:p>
          <w:p w:rsidR="00BC64F2" w:rsidRDefault="00BC64F2" w:rsidP="00BC64F2">
            <w:pPr>
              <w:pStyle w:val="rvps2"/>
              <w:shd w:val="clear" w:color="auto" w:fill="FFFFFF"/>
              <w:spacing w:before="0" w:beforeAutospacing="0" w:after="150" w:afterAutospacing="0"/>
              <w:ind w:firstLine="450"/>
              <w:jc w:val="both"/>
              <w:rPr>
                <w:color w:val="333333"/>
              </w:rPr>
            </w:pPr>
            <w:r>
              <w:rPr>
                <w:color w:val="333333"/>
              </w:rPr>
              <w:t>1) через особистий кабінет на сайті Оператора ГРМ;</w:t>
            </w:r>
          </w:p>
          <w:p w:rsidR="00BC64F2" w:rsidRDefault="00BC64F2" w:rsidP="00BC64F2">
            <w:pPr>
              <w:pStyle w:val="rvps2"/>
              <w:shd w:val="clear" w:color="auto" w:fill="FFFFFF"/>
              <w:spacing w:before="0" w:beforeAutospacing="0" w:after="150" w:afterAutospacing="0"/>
              <w:ind w:firstLine="450"/>
              <w:jc w:val="both"/>
              <w:rPr>
                <w:color w:val="333333"/>
              </w:rPr>
            </w:pPr>
            <w:r>
              <w:rPr>
                <w:color w:val="333333"/>
              </w:rPr>
              <w:t>2) за телефоном __________________;</w:t>
            </w:r>
          </w:p>
          <w:p w:rsidR="00BC64F2" w:rsidRDefault="00BC64F2" w:rsidP="00BC64F2">
            <w:pPr>
              <w:pStyle w:val="rvps2"/>
              <w:shd w:val="clear" w:color="auto" w:fill="FFFFFF"/>
              <w:spacing w:before="0" w:beforeAutospacing="0" w:after="150" w:afterAutospacing="0"/>
              <w:ind w:firstLine="450"/>
              <w:jc w:val="both"/>
              <w:rPr>
                <w:color w:val="333333"/>
              </w:rPr>
            </w:pPr>
            <w:r>
              <w:rPr>
                <w:color w:val="333333"/>
              </w:rPr>
              <w:t>3) шляхом зазначення показань у сплаченому рахунку Оператора ГРМ;</w:t>
            </w:r>
          </w:p>
          <w:p w:rsidR="00BC64F2" w:rsidRDefault="00BC64F2" w:rsidP="00BC64F2">
            <w:pPr>
              <w:pStyle w:val="rvps2"/>
              <w:shd w:val="clear" w:color="auto" w:fill="FFFFFF"/>
              <w:spacing w:before="0" w:beforeAutospacing="0" w:after="150" w:afterAutospacing="0"/>
              <w:ind w:firstLine="450"/>
              <w:jc w:val="both"/>
              <w:rPr>
                <w:color w:val="333333"/>
              </w:rPr>
            </w:pPr>
            <w:r>
              <w:rPr>
                <w:color w:val="333333"/>
              </w:rPr>
              <w:t>4) на електронну адресу.</w:t>
            </w:r>
          </w:p>
          <w:p w:rsidR="00BC64F2" w:rsidRDefault="00BC64F2" w:rsidP="00BC64F2">
            <w:pPr>
              <w:pStyle w:val="rvps2"/>
              <w:shd w:val="clear" w:color="auto" w:fill="FFFFFF"/>
              <w:spacing w:before="0" w:beforeAutospacing="0" w:after="150" w:afterAutospacing="0"/>
              <w:ind w:firstLine="450"/>
              <w:jc w:val="both"/>
              <w:rPr>
                <w:color w:val="333333"/>
              </w:rPr>
            </w:pPr>
            <w:r>
              <w:rPr>
                <w:color w:val="333333"/>
              </w:rPr>
              <w:t xml:space="preserve">У разі неотримання до 06 числа місяця, що настає за розрахунковим, показань лічильника та за умови, що лічильник газу не оснащений засобами дистанційної передачі даних, фактичний об’єм розподілу та споживання природного газу по Споживачу за розрахунковий період визначається Оператором ГРМ на рівні планового місячного об’єму споживання на відповідний період, що розраховується, виходячи з групи споживання Споживача та його середньорічного об’єму споживання природного газу за останні 12 календарних місяців, </w:t>
            </w:r>
            <w:r>
              <w:rPr>
                <w:b/>
                <w:color w:val="333333"/>
              </w:rPr>
              <w:t>крім випадків, визначених цим пунктом.</w:t>
            </w:r>
            <w:r>
              <w:rPr>
                <w:color w:val="333333"/>
              </w:rPr>
              <w:t xml:space="preserve"> Якщо за підсумками наступного місяця Споживач своєчасно </w:t>
            </w:r>
            <w:proofErr w:type="spellStart"/>
            <w:r>
              <w:rPr>
                <w:color w:val="333333"/>
              </w:rPr>
              <w:t>надасть</w:t>
            </w:r>
            <w:proofErr w:type="spellEnd"/>
            <w:r>
              <w:rPr>
                <w:color w:val="333333"/>
              </w:rPr>
              <w:t xml:space="preserve"> показання лічильника газу, формування об’єму розподілу та споживання природного газу за період зазначеного місяця здійснюється з урахуванням наданих показань.</w:t>
            </w:r>
          </w:p>
          <w:p w:rsidR="00BC64F2" w:rsidRDefault="00BC64F2" w:rsidP="00BC64F2">
            <w:pPr>
              <w:pStyle w:val="rvps2"/>
              <w:shd w:val="clear" w:color="auto" w:fill="FFFFFF"/>
              <w:spacing w:before="0" w:beforeAutospacing="0" w:after="150" w:afterAutospacing="0"/>
              <w:ind w:firstLine="450"/>
              <w:jc w:val="both"/>
              <w:rPr>
                <w:color w:val="333333"/>
              </w:rPr>
            </w:pPr>
            <w:r>
              <w:rPr>
                <w:color w:val="333333"/>
              </w:rPr>
              <w:t>Оператор ГРМ має право здійснювати контрольні зняття показань лічильника природного газу Споживача.</w:t>
            </w:r>
          </w:p>
          <w:p w:rsidR="00BC64F2" w:rsidRDefault="00BC64F2" w:rsidP="00BC64F2">
            <w:pPr>
              <w:pStyle w:val="rvps2"/>
              <w:shd w:val="clear" w:color="auto" w:fill="FFFFFF"/>
              <w:spacing w:before="0" w:beforeAutospacing="0" w:after="150" w:afterAutospacing="0"/>
              <w:ind w:firstLine="450"/>
              <w:jc w:val="both"/>
              <w:rPr>
                <w:color w:val="333333"/>
              </w:rPr>
            </w:pPr>
            <w:r>
              <w:rPr>
                <w:color w:val="333333"/>
              </w:rPr>
              <w:t>Оператор ГРМ зобов’язується не рідше одного разу на шість місяців здійснювати контрольне зняття показань лічильника газу та формувати об’єм розподілу та споживання природного газу по Споживачу за розрахунковий місяць, в якому було здійснено контрольне зняття показань лічильника газу, з урахуванням його фактичних показань.</w:t>
            </w:r>
          </w:p>
          <w:p w:rsidR="00033244" w:rsidRPr="00A10357" w:rsidRDefault="00033244" w:rsidP="00926D93">
            <w:pPr>
              <w:pStyle w:val="rvps2"/>
              <w:shd w:val="clear" w:color="auto" w:fill="FFFFFF"/>
              <w:spacing w:before="0" w:beforeAutospacing="0" w:after="0" w:afterAutospacing="0"/>
              <w:ind w:firstLine="450"/>
              <w:jc w:val="both"/>
              <w:rPr>
                <w:b/>
                <w:color w:val="333333"/>
                <w:lang w:val="en-US"/>
              </w:rPr>
            </w:pPr>
            <w:r w:rsidRPr="00033244">
              <w:rPr>
                <w:b/>
                <w:color w:val="333333"/>
              </w:rPr>
              <w:lastRenderedPageBreak/>
              <w:t>Побутовий споживач звільняється від обов’язку знімати фактичні показання лічильника газу та надавати їх Оператору ГРМ у порядку, встановленому цим пунктом, за період споживання природного газу, протягом якого плата за послуги розподілу природного газу не нараховується у зв’язку з пошкодженням/знищенням об’єкта газоспоживання такого споживача внаслідок військова агресія російської федерації проти України. Оператор ГРМ визначає фактичний об’єм розподілу та споживання природного газу побутового споживача за період, протягом якого плата за послуги розподілу природного газу не нараховується у зв’язку з пошкодженням/знищенням об’єкта газоспоживання такого споживача внаслідок військової агресії російської федерації проти України, на рівні 0</w:t>
            </w:r>
            <w:r w:rsidR="0029524F">
              <w:rPr>
                <w:b/>
                <w:color w:val="333333"/>
              </w:rPr>
              <w:t>.</w:t>
            </w:r>
          </w:p>
          <w:p w:rsidR="00BC64F2" w:rsidRDefault="00926D93" w:rsidP="00926D93">
            <w:pPr>
              <w:pStyle w:val="rvps2"/>
              <w:shd w:val="clear" w:color="auto" w:fill="FFFFFF"/>
              <w:spacing w:before="0" w:beforeAutospacing="0" w:after="0" w:afterAutospacing="0"/>
              <w:ind w:firstLine="450"/>
              <w:jc w:val="both"/>
              <w:rPr>
                <w:color w:val="333333"/>
              </w:rPr>
            </w:pPr>
            <w:r>
              <w:rPr>
                <w:color w:val="333333"/>
              </w:rPr>
              <w:t>…</w:t>
            </w:r>
          </w:p>
        </w:tc>
      </w:tr>
      <w:tr w:rsidR="00BC64F2" w:rsidTr="00B67BB8">
        <w:tc>
          <w:tcPr>
            <w:tcW w:w="7564" w:type="dxa"/>
          </w:tcPr>
          <w:p w:rsidR="00BC64F2" w:rsidRDefault="00222F6E" w:rsidP="00222F6E">
            <w:pPr>
              <w:pStyle w:val="rvps2"/>
              <w:shd w:val="clear" w:color="auto" w:fill="FFFFFF"/>
              <w:spacing w:before="0" w:beforeAutospacing="0" w:after="150" w:afterAutospacing="0"/>
              <w:ind w:firstLine="450"/>
              <w:jc w:val="center"/>
              <w:rPr>
                <w:color w:val="333333"/>
              </w:rPr>
            </w:pPr>
            <w:r>
              <w:rPr>
                <w:b/>
                <w:bCs/>
                <w:color w:val="333333"/>
                <w:shd w:val="clear" w:color="auto" w:fill="FFFFFF"/>
              </w:rPr>
              <w:lastRenderedPageBreak/>
              <w:t>VІ. Порядок розрахунків</w:t>
            </w:r>
          </w:p>
        </w:tc>
        <w:tc>
          <w:tcPr>
            <w:tcW w:w="7564" w:type="dxa"/>
          </w:tcPr>
          <w:p w:rsidR="00BC64F2" w:rsidRDefault="00222F6E" w:rsidP="00222F6E">
            <w:pPr>
              <w:pStyle w:val="rvps2"/>
              <w:shd w:val="clear" w:color="auto" w:fill="FFFFFF"/>
              <w:spacing w:before="0" w:beforeAutospacing="0" w:after="150" w:afterAutospacing="0"/>
              <w:ind w:firstLine="450"/>
              <w:jc w:val="center"/>
              <w:rPr>
                <w:color w:val="333333"/>
              </w:rPr>
            </w:pPr>
            <w:r>
              <w:rPr>
                <w:b/>
                <w:bCs/>
                <w:color w:val="333333"/>
                <w:shd w:val="clear" w:color="auto" w:fill="FFFFFF"/>
              </w:rPr>
              <w:t>VІ. Порядок розрахунків</w:t>
            </w:r>
          </w:p>
        </w:tc>
      </w:tr>
      <w:tr w:rsidR="0017286C" w:rsidTr="00B67BB8">
        <w:tc>
          <w:tcPr>
            <w:tcW w:w="7564" w:type="dxa"/>
          </w:tcPr>
          <w:p w:rsidR="00801B9B" w:rsidRDefault="00222F6E" w:rsidP="00801B9B">
            <w:pPr>
              <w:pStyle w:val="rvps2"/>
              <w:shd w:val="clear" w:color="auto" w:fill="FFFFFF"/>
              <w:ind w:firstLine="450"/>
              <w:jc w:val="both"/>
              <w:rPr>
                <w:color w:val="333333"/>
                <w:shd w:val="clear" w:color="auto" w:fill="FFFFFF"/>
              </w:rPr>
            </w:pPr>
            <w:r>
              <w:rPr>
                <w:color w:val="333333"/>
                <w:shd w:val="clear" w:color="auto" w:fill="FFFFFF"/>
              </w:rPr>
              <w:t xml:space="preserve">6.3. </w:t>
            </w:r>
            <w:r w:rsidR="00801B9B">
              <w:rPr>
                <w:color w:val="333333"/>
                <w:shd w:val="clear" w:color="auto" w:fill="FFFFFF"/>
              </w:rPr>
              <w:t>…</w:t>
            </w:r>
          </w:p>
          <w:p w:rsidR="0017286C" w:rsidRDefault="00222F6E" w:rsidP="00801B9B">
            <w:pPr>
              <w:pStyle w:val="rvps2"/>
              <w:shd w:val="clear" w:color="auto" w:fill="FFFFFF"/>
              <w:ind w:firstLine="450"/>
              <w:jc w:val="both"/>
              <w:rPr>
                <w:color w:val="333333"/>
                <w:shd w:val="clear" w:color="auto" w:fill="FFFFFF"/>
              </w:rPr>
            </w:pPr>
            <w:r>
              <w:rPr>
                <w:color w:val="333333"/>
                <w:shd w:val="clear" w:color="auto" w:fill="FFFFFF"/>
              </w:rPr>
              <w:t>Місячна вартість послуги розподілу природного газу визначається як добуток 1/12 річної замовленої потужності об’єкта (об’єктів) споживача на тариф, встановлений Регулятором для відповідного Оператора ГРМ із розрахунку місячної вартості одного кубічного метра замовленої потужності.</w:t>
            </w:r>
          </w:p>
          <w:p w:rsidR="002A2A0D" w:rsidRDefault="002A2A0D" w:rsidP="00801B9B">
            <w:pPr>
              <w:pStyle w:val="rvps2"/>
              <w:shd w:val="clear" w:color="auto" w:fill="FFFFFF"/>
              <w:ind w:firstLine="450"/>
              <w:jc w:val="both"/>
              <w:rPr>
                <w:color w:val="333333"/>
              </w:rPr>
            </w:pPr>
            <w:r>
              <w:rPr>
                <w:b/>
              </w:rPr>
              <w:t>Норма відсутня</w:t>
            </w:r>
          </w:p>
        </w:tc>
        <w:tc>
          <w:tcPr>
            <w:tcW w:w="7564" w:type="dxa"/>
          </w:tcPr>
          <w:p w:rsidR="00222F6E" w:rsidRDefault="00222F6E" w:rsidP="00801B9B">
            <w:pPr>
              <w:pStyle w:val="rvps2"/>
              <w:shd w:val="clear" w:color="auto" w:fill="FFFFFF"/>
              <w:ind w:firstLine="450"/>
              <w:jc w:val="both"/>
              <w:rPr>
                <w:color w:val="333333"/>
                <w:shd w:val="clear" w:color="auto" w:fill="FFFFFF"/>
              </w:rPr>
            </w:pPr>
            <w:r>
              <w:rPr>
                <w:color w:val="333333"/>
                <w:shd w:val="clear" w:color="auto" w:fill="FFFFFF"/>
              </w:rPr>
              <w:t xml:space="preserve">6.3. </w:t>
            </w:r>
            <w:r w:rsidR="00801B9B">
              <w:rPr>
                <w:color w:val="333333"/>
                <w:shd w:val="clear" w:color="auto" w:fill="FFFFFF"/>
              </w:rPr>
              <w:t>…</w:t>
            </w:r>
          </w:p>
          <w:p w:rsidR="00222F6E" w:rsidRDefault="00222F6E" w:rsidP="00222F6E">
            <w:pPr>
              <w:pStyle w:val="rvps2"/>
              <w:shd w:val="clear" w:color="auto" w:fill="FFFFFF"/>
              <w:spacing w:before="0" w:beforeAutospacing="0" w:after="150" w:afterAutospacing="0"/>
              <w:ind w:firstLine="450"/>
              <w:jc w:val="both"/>
              <w:rPr>
                <w:color w:val="333333"/>
                <w:shd w:val="clear" w:color="auto" w:fill="FFFFFF"/>
              </w:rPr>
            </w:pPr>
            <w:r>
              <w:rPr>
                <w:color w:val="333333"/>
                <w:shd w:val="clear" w:color="auto" w:fill="FFFFFF"/>
              </w:rPr>
              <w:t>Місячна вартість послуги розподілу природного газу визначається як добуток 1/12 річної замовленої потужності об’єкта (об’єктів) споживача на тариф, встановлений Регулятором для відповідного Оператора ГРМ із розрахунку місячної вартості одного кубічного метра замовленої потужності.</w:t>
            </w:r>
          </w:p>
          <w:p w:rsidR="0017286C" w:rsidRDefault="0029524F" w:rsidP="00222F6E">
            <w:pPr>
              <w:pStyle w:val="rvps2"/>
              <w:shd w:val="clear" w:color="auto" w:fill="FFFFFF"/>
              <w:spacing w:before="0" w:beforeAutospacing="0" w:after="150" w:afterAutospacing="0"/>
              <w:ind w:firstLine="450"/>
              <w:jc w:val="both"/>
              <w:rPr>
                <w:color w:val="333333"/>
              </w:rPr>
            </w:pPr>
            <w:r w:rsidRPr="0029524F">
              <w:rPr>
                <w:b/>
                <w:color w:val="333333"/>
              </w:rPr>
              <w:t xml:space="preserve">Плата за послуги розподілу природного газу не нараховується по об’єкту газоспоживання побутового споживача якщо внаслідок військової агресії російської федерації проти України такий об’єкт було знищено/пошкоджено, що призвело до унеможливлення його подальшої експлуатації відповідно до ПТЕСГ. Період, протягом якого плата за послуги розподілу природного газу не нараховується визначається з дня припинення газопостачання (розподілу природного газу), здійсненого Оператором ГРМ відповідно до вимог ПТЕСГ у зв’язку з пошкодженням об’єкта побутового споживача, до дня відновлення газопостачання (розподілу природного газу) на такий об’єкт, що здійснюється Оператором </w:t>
            </w:r>
            <w:r w:rsidRPr="0029524F">
              <w:rPr>
                <w:b/>
                <w:color w:val="333333"/>
              </w:rPr>
              <w:lastRenderedPageBreak/>
              <w:t>ГРМ з дотриманням вимог ПТЕСГ за письмовою заявою побутового споживача, яка подається Оператору ГРМ після відновлення пошкодженого об’єкта</w:t>
            </w:r>
            <w:r w:rsidR="00222F6E" w:rsidRPr="0029524F">
              <w:rPr>
                <w:b/>
                <w:color w:val="333333"/>
              </w:rPr>
              <w:t>.</w:t>
            </w:r>
          </w:p>
        </w:tc>
      </w:tr>
      <w:tr w:rsidR="0017286C" w:rsidTr="00B67BB8">
        <w:tc>
          <w:tcPr>
            <w:tcW w:w="7564" w:type="dxa"/>
          </w:tcPr>
          <w:p w:rsidR="0017286C" w:rsidRPr="003E726B" w:rsidRDefault="003E726B" w:rsidP="003E726B">
            <w:pPr>
              <w:pStyle w:val="rvps2"/>
              <w:shd w:val="clear" w:color="auto" w:fill="FFFFFF"/>
              <w:spacing w:before="0" w:beforeAutospacing="0" w:after="150" w:afterAutospacing="0"/>
              <w:ind w:firstLine="450"/>
              <w:jc w:val="center"/>
              <w:rPr>
                <w:i/>
                <w:color w:val="333333"/>
              </w:rPr>
            </w:pPr>
            <w:r w:rsidRPr="003E726B">
              <w:rPr>
                <w:b/>
                <w:bCs/>
                <w:i/>
                <w:color w:val="333333"/>
                <w:shd w:val="clear" w:color="auto" w:fill="FFFFFF"/>
              </w:rPr>
              <w:lastRenderedPageBreak/>
              <w:t>ТИПОВИЙ ДОГОВІР НА ТЕХНІЧНЕ ОБСЛУГОВУВАННЯ ВНУТРІШНЬОБУДИНКОВИХ СИСТЕМ ГАЗОПОСТАЧАННЯ БАГАТОКВАРТИРНОГО БУДИНКУ</w:t>
            </w:r>
          </w:p>
        </w:tc>
        <w:tc>
          <w:tcPr>
            <w:tcW w:w="7564" w:type="dxa"/>
          </w:tcPr>
          <w:p w:rsidR="0017286C" w:rsidRPr="003E726B" w:rsidRDefault="003E726B" w:rsidP="003E726B">
            <w:pPr>
              <w:pStyle w:val="rvps2"/>
              <w:shd w:val="clear" w:color="auto" w:fill="FFFFFF"/>
              <w:spacing w:before="0" w:beforeAutospacing="0" w:after="150" w:afterAutospacing="0"/>
              <w:ind w:firstLine="450"/>
              <w:jc w:val="center"/>
              <w:rPr>
                <w:i/>
                <w:color w:val="333333"/>
              </w:rPr>
            </w:pPr>
            <w:r w:rsidRPr="003E726B">
              <w:rPr>
                <w:rStyle w:val="rvts23"/>
                <w:b/>
                <w:bCs/>
                <w:i/>
                <w:color w:val="333333"/>
                <w:shd w:val="clear" w:color="auto" w:fill="FFFFFF"/>
              </w:rPr>
              <w:t xml:space="preserve">ЗМІНИ ДО </w:t>
            </w:r>
            <w:r w:rsidRPr="003E726B">
              <w:rPr>
                <w:b/>
                <w:bCs/>
                <w:i/>
                <w:color w:val="333333"/>
                <w:shd w:val="clear" w:color="auto" w:fill="FFFFFF"/>
              </w:rPr>
              <w:t>ТИПОВОГО ДОГОВОРУ НА ТЕХНІЧНЕ ОБСЛУГОВУВАННЯ ВНУТРІШНЬОБУДИНКОВИХ СИСТЕМ ГАЗОПОСТАЧАННЯ БАГАТОКВАРТИРНОГО БУДИНКУ</w:t>
            </w:r>
          </w:p>
        </w:tc>
      </w:tr>
      <w:tr w:rsidR="0017286C" w:rsidTr="00B67BB8">
        <w:tc>
          <w:tcPr>
            <w:tcW w:w="7564" w:type="dxa"/>
          </w:tcPr>
          <w:p w:rsidR="0017286C" w:rsidRDefault="003E726B" w:rsidP="003E726B">
            <w:pPr>
              <w:pStyle w:val="rvps2"/>
              <w:shd w:val="clear" w:color="auto" w:fill="FFFFFF"/>
              <w:spacing w:before="0" w:beforeAutospacing="0" w:after="150" w:afterAutospacing="0"/>
              <w:ind w:firstLine="450"/>
              <w:jc w:val="center"/>
              <w:rPr>
                <w:color w:val="333333"/>
              </w:rPr>
            </w:pPr>
            <w:r>
              <w:rPr>
                <w:b/>
                <w:shd w:val="clear" w:color="auto" w:fill="FFFFFF"/>
              </w:rPr>
              <w:t>1. Загальні положення</w:t>
            </w:r>
          </w:p>
        </w:tc>
        <w:tc>
          <w:tcPr>
            <w:tcW w:w="7564" w:type="dxa"/>
          </w:tcPr>
          <w:p w:rsidR="0017286C" w:rsidRDefault="003E726B" w:rsidP="003E726B">
            <w:pPr>
              <w:pStyle w:val="rvps2"/>
              <w:shd w:val="clear" w:color="auto" w:fill="FFFFFF"/>
              <w:spacing w:before="0" w:beforeAutospacing="0" w:after="150" w:afterAutospacing="0"/>
              <w:ind w:firstLine="450"/>
              <w:jc w:val="center"/>
              <w:rPr>
                <w:color w:val="333333"/>
              </w:rPr>
            </w:pPr>
            <w:r>
              <w:rPr>
                <w:b/>
                <w:shd w:val="clear" w:color="auto" w:fill="FFFFFF"/>
              </w:rPr>
              <w:t>1. Загальні положення</w:t>
            </w:r>
          </w:p>
        </w:tc>
      </w:tr>
      <w:tr w:rsidR="0017286C" w:rsidTr="00B67BB8">
        <w:tc>
          <w:tcPr>
            <w:tcW w:w="7564" w:type="dxa"/>
          </w:tcPr>
          <w:p w:rsidR="003E726B" w:rsidRPr="002D3E0C" w:rsidRDefault="003E726B" w:rsidP="003E726B">
            <w:pPr>
              <w:spacing w:line="240" w:lineRule="auto"/>
              <w:ind w:firstLine="447"/>
              <w:jc w:val="both"/>
              <w:rPr>
                <w:rFonts w:ascii="Times New Roman" w:eastAsiaTheme="minorHAnsi" w:hAnsi="Times New Roman" w:cs="Times New Roman"/>
                <w:b/>
                <w:sz w:val="24"/>
                <w:szCs w:val="24"/>
              </w:rPr>
            </w:pPr>
            <w:r w:rsidRPr="002D3E0C">
              <w:rPr>
                <w:rFonts w:ascii="Times New Roman" w:hAnsi="Times New Roman" w:cs="Times New Roman"/>
                <w:b/>
                <w:sz w:val="24"/>
                <w:szCs w:val="24"/>
              </w:rPr>
              <w:t>…</w:t>
            </w:r>
          </w:p>
          <w:p w:rsidR="003E726B" w:rsidRPr="002D3E0C" w:rsidRDefault="003E726B" w:rsidP="003E726B">
            <w:pPr>
              <w:spacing w:line="240" w:lineRule="auto"/>
              <w:ind w:firstLine="447"/>
              <w:jc w:val="both"/>
              <w:rPr>
                <w:rFonts w:ascii="Times New Roman" w:hAnsi="Times New Roman" w:cs="Times New Roman"/>
                <w:strike/>
                <w:sz w:val="24"/>
                <w:szCs w:val="24"/>
              </w:rPr>
            </w:pPr>
            <w:r w:rsidRPr="002D3E0C">
              <w:rPr>
                <w:rFonts w:ascii="Times New Roman" w:hAnsi="Times New Roman" w:cs="Times New Roman"/>
                <w:sz w:val="24"/>
                <w:szCs w:val="24"/>
              </w:rPr>
              <w:t xml:space="preserve">1.2. Умови цього Договору однакові для всіх Колективних замовників/Замовників за замовчуванням багатоквартирні будинки яких розташовані в межах місця провадження господарської діяльності Оператора ГРМ, та розроблені відповідно до Закону України «Про житлово-комунальні послуги», Порядку технічного обслуговування </w:t>
            </w:r>
            <w:proofErr w:type="spellStart"/>
            <w:r w:rsidRPr="002D3E0C">
              <w:rPr>
                <w:rFonts w:ascii="Times New Roman" w:hAnsi="Times New Roman" w:cs="Times New Roman"/>
                <w:sz w:val="24"/>
                <w:szCs w:val="24"/>
              </w:rPr>
              <w:t>внутрішньобудинкових</w:t>
            </w:r>
            <w:proofErr w:type="spellEnd"/>
            <w:r w:rsidRPr="002D3E0C">
              <w:rPr>
                <w:rFonts w:ascii="Times New Roman" w:hAnsi="Times New Roman" w:cs="Times New Roman"/>
                <w:sz w:val="24"/>
                <w:szCs w:val="24"/>
              </w:rPr>
              <w:t xml:space="preserve"> систем газопостачання у багатоквартирному будинку, затвердженого наказом Міністерства енергетики України від 29 вересня 2023 року № 292, зареєстрованого в Міністерстві юстиції України 04 жовтня 2023 року за № 1741/40797 (далі – Порядок ТО ВБСГ), та </w:t>
            </w:r>
            <w:r w:rsidRPr="002D3E0C">
              <w:rPr>
                <w:rFonts w:ascii="Times New Roman" w:hAnsi="Times New Roman" w:cs="Times New Roman"/>
                <w:b/>
                <w:strike/>
                <w:sz w:val="24"/>
                <w:szCs w:val="24"/>
              </w:rPr>
              <w:t>Правил безпеки систем газопостачання, затверджених наказом Міністерства енергетики та вугільної промисловості України від 15 травня 2015 року № 285, зареєстрованих в Міністерстві юстиції України 08 червня 2015 року за № 674/27119                               (далі – Правила безпеки).</w:t>
            </w:r>
            <w:r w:rsidRPr="002D3E0C">
              <w:rPr>
                <w:rFonts w:ascii="Times New Roman" w:hAnsi="Times New Roman" w:cs="Times New Roman"/>
                <w:strike/>
                <w:sz w:val="24"/>
                <w:szCs w:val="24"/>
              </w:rPr>
              <w:t xml:space="preserve"> </w:t>
            </w:r>
          </w:p>
          <w:p w:rsidR="0017286C" w:rsidRPr="002D3E0C" w:rsidRDefault="003E726B" w:rsidP="00BC64F2">
            <w:pPr>
              <w:pStyle w:val="rvps2"/>
              <w:shd w:val="clear" w:color="auto" w:fill="FFFFFF"/>
              <w:spacing w:before="0" w:beforeAutospacing="0" w:after="150" w:afterAutospacing="0"/>
              <w:ind w:firstLine="450"/>
              <w:jc w:val="both"/>
              <w:rPr>
                <w:color w:val="333333"/>
              </w:rPr>
            </w:pPr>
            <w:r w:rsidRPr="002D3E0C">
              <w:rPr>
                <w:color w:val="333333"/>
              </w:rPr>
              <w:t>…</w:t>
            </w:r>
          </w:p>
        </w:tc>
        <w:tc>
          <w:tcPr>
            <w:tcW w:w="7564" w:type="dxa"/>
          </w:tcPr>
          <w:p w:rsidR="003E726B" w:rsidRPr="002D3E0C" w:rsidRDefault="003E726B" w:rsidP="003E726B">
            <w:pPr>
              <w:spacing w:line="240" w:lineRule="auto"/>
              <w:ind w:firstLine="447"/>
              <w:jc w:val="both"/>
              <w:rPr>
                <w:rFonts w:ascii="Times New Roman" w:eastAsiaTheme="minorHAnsi" w:hAnsi="Times New Roman" w:cs="Times New Roman"/>
                <w:b/>
                <w:sz w:val="24"/>
                <w:szCs w:val="24"/>
              </w:rPr>
            </w:pPr>
            <w:r w:rsidRPr="002D3E0C">
              <w:rPr>
                <w:rFonts w:ascii="Times New Roman" w:hAnsi="Times New Roman" w:cs="Times New Roman"/>
                <w:b/>
                <w:sz w:val="24"/>
                <w:szCs w:val="24"/>
              </w:rPr>
              <w:t>…</w:t>
            </w:r>
          </w:p>
          <w:p w:rsidR="003E726B" w:rsidRPr="002D3E0C" w:rsidRDefault="003E726B" w:rsidP="003E726B">
            <w:pPr>
              <w:spacing w:line="240" w:lineRule="auto"/>
              <w:ind w:firstLine="447"/>
              <w:jc w:val="both"/>
              <w:rPr>
                <w:rFonts w:ascii="Times New Roman" w:hAnsi="Times New Roman" w:cs="Times New Roman"/>
                <w:strike/>
                <w:sz w:val="24"/>
                <w:szCs w:val="24"/>
              </w:rPr>
            </w:pPr>
            <w:r w:rsidRPr="002D3E0C">
              <w:rPr>
                <w:rFonts w:ascii="Times New Roman" w:hAnsi="Times New Roman" w:cs="Times New Roman"/>
                <w:sz w:val="24"/>
                <w:szCs w:val="24"/>
              </w:rPr>
              <w:t xml:space="preserve">1.2. Умови цього Договору однакові для всіх Колективних замовників/Замовників за замовчуванням багатоквартирні будинки яких розташовані в межах місця провадження господарської діяльності Оператора ГРМ, та розроблені відповідно до Закону України «Про житлово-комунальні послуги», Порядку технічного обслуговування </w:t>
            </w:r>
            <w:proofErr w:type="spellStart"/>
            <w:r w:rsidRPr="002D3E0C">
              <w:rPr>
                <w:rFonts w:ascii="Times New Roman" w:hAnsi="Times New Roman" w:cs="Times New Roman"/>
                <w:sz w:val="24"/>
                <w:szCs w:val="24"/>
              </w:rPr>
              <w:t>внутрішньобудинкових</w:t>
            </w:r>
            <w:proofErr w:type="spellEnd"/>
            <w:r w:rsidRPr="002D3E0C">
              <w:rPr>
                <w:rFonts w:ascii="Times New Roman" w:hAnsi="Times New Roman" w:cs="Times New Roman"/>
                <w:sz w:val="24"/>
                <w:szCs w:val="24"/>
              </w:rPr>
              <w:t xml:space="preserve"> систем газопостачання у багатоквартирному будинку, затвердженого наказом Міністерства енергетики України від 29 вересня 2023 року № 292, зареєстрованого в Міністерстві юстиції України 04 жовтня 2023 року за № 1741/40797 (далі – Порядок ТО ВБСГ), та </w:t>
            </w:r>
            <w:r w:rsidRPr="002D3E0C">
              <w:rPr>
                <w:rFonts w:ascii="Times New Roman" w:hAnsi="Times New Roman" w:cs="Times New Roman"/>
                <w:b/>
                <w:sz w:val="24"/>
                <w:szCs w:val="24"/>
              </w:rPr>
              <w:t>Правил технічної експлуатації систем газопостачання, затверджених наказом Міністерства енергетики України від  21</w:t>
            </w:r>
            <w:r w:rsidR="00FE07C6">
              <w:rPr>
                <w:rFonts w:ascii="Times New Roman" w:hAnsi="Times New Roman" w:cs="Times New Roman"/>
                <w:b/>
                <w:sz w:val="24"/>
                <w:szCs w:val="24"/>
              </w:rPr>
              <w:t xml:space="preserve"> жовтня </w:t>
            </w:r>
            <w:r w:rsidRPr="002D3E0C">
              <w:rPr>
                <w:rFonts w:ascii="Times New Roman" w:hAnsi="Times New Roman" w:cs="Times New Roman"/>
                <w:b/>
                <w:sz w:val="24"/>
                <w:szCs w:val="24"/>
              </w:rPr>
              <w:t>2024</w:t>
            </w:r>
            <w:r w:rsidR="00FE07C6">
              <w:rPr>
                <w:rFonts w:ascii="Times New Roman" w:hAnsi="Times New Roman" w:cs="Times New Roman"/>
                <w:b/>
                <w:sz w:val="24"/>
                <w:szCs w:val="24"/>
              </w:rPr>
              <w:t xml:space="preserve"> року </w:t>
            </w:r>
            <w:r w:rsidRPr="002D3E0C">
              <w:rPr>
                <w:rFonts w:ascii="Times New Roman" w:hAnsi="Times New Roman" w:cs="Times New Roman"/>
                <w:b/>
                <w:sz w:val="24"/>
                <w:szCs w:val="24"/>
              </w:rPr>
              <w:t>№ 402 (далі − ПТЕСГ)</w:t>
            </w:r>
            <w:r w:rsidRPr="002D3E0C">
              <w:rPr>
                <w:rFonts w:ascii="Times New Roman" w:hAnsi="Times New Roman" w:cs="Times New Roman"/>
                <w:sz w:val="24"/>
                <w:szCs w:val="24"/>
              </w:rPr>
              <w:t>.</w:t>
            </w:r>
            <w:r w:rsidRPr="002D3E0C">
              <w:rPr>
                <w:rFonts w:ascii="Times New Roman" w:hAnsi="Times New Roman" w:cs="Times New Roman"/>
                <w:strike/>
                <w:sz w:val="24"/>
                <w:szCs w:val="24"/>
              </w:rPr>
              <w:t xml:space="preserve"> </w:t>
            </w:r>
          </w:p>
          <w:p w:rsidR="0017286C" w:rsidRPr="002D3E0C" w:rsidRDefault="003E726B" w:rsidP="00BC64F2">
            <w:pPr>
              <w:pStyle w:val="rvps2"/>
              <w:shd w:val="clear" w:color="auto" w:fill="FFFFFF"/>
              <w:spacing w:before="0" w:beforeAutospacing="0" w:after="150" w:afterAutospacing="0"/>
              <w:ind w:firstLine="450"/>
              <w:jc w:val="both"/>
              <w:rPr>
                <w:color w:val="333333"/>
              </w:rPr>
            </w:pPr>
            <w:r w:rsidRPr="002D3E0C">
              <w:rPr>
                <w:color w:val="333333"/>
              </w:rPr>
              <w:t>…</w:t>
            </w:r>
          </w:p>
        </w:tc>
      </w:tr>
      <w:tr w:rsidR="003E726B" w:rsidTr="00B67BB8">
        <w:tc>
          <w:tcPr>
            <w:tcW w:w="7564" w:type="dxa"/>
          </w:tcPr>
          <w:p w:rsidR="003E726B" w:rsidRPr="004553F1" w:rsidRDefault="003E726B" w:rsidP="003E726B">
            <w:pPr>
              <w:pStyle w:val="a5"/>
              <w:spacing w:before="0" w:beforeAutospacing="0" w:after="0" w:afterAutospacing="0"/>
              <w:ind w:firstLine="709"/>
              <w:jc w:val="both"/>
              <w:rPr>
                <w:b/>
                <w:strike/>
              </w:rPr>
            </w:pPr>
            <w:r w:rsidRPr="004553F1">
              <w:t xml:space="preserve">1.4. Терміни, що використовуються в цьому Договорі вживаються у значеннях, наведених у законах України «Про житлово-комунальні послуги», «Про ринок природного газу», «Про особливості здійснення права власності у багатоквартирному будинку», «Про об'єднання співвласників багатоквартирного будинку», Порядку ТО ВБСГ, </w:t>
            </w:r>
            <w:r w:rsidRPr="004553F1">
              <w:rPr>
                <w:b/>
                <w:strike/>
              </w:rPr>
              <w:t>Правилах безпеки.</w:t>
            </w:r>
          </w:p>
          <w:p w:rsidR="003E726B" w:rsidRPr="004553F1" w:rsidRDefault="003E726B" w:rsidP="00077388">
            <w:pPr>
              <w:spacing w:line="240" w:lineRule="auto"/>
              <w:ind w:firstLine="447"/>
              <w:jc w:val="both"/>
              <w:rPr>
                <w:rFonts w:ascii="Times New Roman" w:hAnsi="Times New Roman" w:cs="Times New Roman"/>
                <w:sz w:val="24"/>
                <w:szCs w:val="24"/>
              </w:rPr>
            </w:pPr>
            <w:r w:rsidRPr="004553F1">
              <w:rPr>
                <w:rFonts w:ascii="Times New Roman" w:hAnsi="Times New Roman" w:cs="Times New Roman"/>
                <w:sz w:val="24"/>
                <w:szCs w:val="24"/>
              </w:rPr>
              <w:t>…</w:t>
            </w:r>
          </w:p>
        </w:tc>
        <w:tc>
          <w:tcPr>
            <w:tcW w:w="7564" w:type="dxa"/>
          </w:tcPr>
          <w:p w:rsidR="003E726B" w:rsidRPr="004553F1" w:rsidRDefault="003E726B" w:rsidP="003E726B">
            <w:pPr>
              <w:pStyle w:val="a5"/>
              <w:spacing w:before="0" w:beforeAutospacing="0" w:after="0" w:afterAutospacing="0"/>
              <w:ind w:firstLine="709"/>
              <w:jc w:val="both"/>
            </w:pPr>
            <w:r w:rsidRPr="004553F1">
              <w:t xml:space="preserve">1.4. Терміни, що використовуються в цьому Договорі вживаються у значеннях, наведених у законах України «Про житлово-комунальні послуги», «Про ринок природного газу», «Про особливості здійснення права власності у багатоквартирному будинку», «Про об'єднання співвласників багатоквартирного будинку», Порядку ТО ВБСГ, </w:t>
            </w:r>
            <w:r w:rsidRPr="004553F1">
              <w:rPr>
                <w:b/>
              </w:rPr>
              <w:t>ПТЕСГ</w:t>
            </w:r>
            <w:r w:rsidRPr="004553F1">
              <w:t>.</w:t>
            </w:r>
          </w:p>
          <w:p w:rsidR="003E726B" w:rsidRPr="004553F1" w:rsidRDefault="003E726B" w:rsidP="00077388">
            <w:pPr>
              <w:spacing w:line="240" w:lineRule="auto"/>
              <w:ind w:firstLine="447"/>
              <w:jc w:val="both"/>
              <w:rPr>
                <w:rFonts w:ascii="Times New Roman" w:hAnsi="Times New Roman" w:cs="Times New Roman"/>
                <w:b/>
                <w:sz w:val="24"/>
                <w:szCs w:val="24"/>
              </w:rPr>
            </w:pPr>
            <w:r w:rsidRPr="004553F1">
              <w:rPr>
                <w:rFonts w:ascii="Times New Roman" w:hAnsi="Times New Roman" w:cs="Times New Roman"/>
                <w:b/>
                <w:sz w:val="24"/>
                <w:szCs w:val="24"/>
              </w:rPr>
              <w:t>…</w:t>
            </w:r>
          </w:p>
        </w:tc>
      </w:tr>
      <w:tr w:rsidR="003E726B" w:rsidTr="00B67BB8">
        <w:tc>
          <w:tcPr>
            <w:tcW w:w="7564" w:type="dxa"/>
          </w:tcPr>
          <w:p w:rsidR="003E726B" w:rsidRPr="004553F1" w:rsidRDefault="003E726B" w:rsidP="003E726B">
            <w:pPr>
              <w:spacing w:line="240" w:lineRule="auto"/>
              <w:ind w:firstLine="447"/>
              <w:jc w:val="center"/>
              <w:rPr>
                <w:rFonts w:ascii="Times New Roman" w:hAnsi="Times New Roman" w:cs="Times New Roman"/>
                <w:b/>
                <w:sz w:val="24"/>
                <w:szCs w:val="24"/>
              </w:rPr>
            </w:pPr>
            <w:r w:rsidRPr="004553F1">
              <w:rPr>
                <w:rFonts w:ascii="Times New Roman" w:hAnsi="Times New Roman" w:cs="Times New Roman"/>
                <w:b/>
                <w:sz w:val="24"/>
                <w:szCs w:val="24"/>
              </w:rPr>
              <w:t>2. Предмет Договору</w:t>
            </w:r>
          </w:p>
        </w:tc>
        <w:tc>
          <w:tcPr>
            <w:tcW w:w="7564" w:type="dxa"/>
          </w:tcPr>
          <w:p w:rsidR="003E726B" w:rsidRPr="004553F1" w:rsidRDefault="003E726B" w:rsidP="003E726B">
            <w:pPr>
              <w:spacing w:line="240" w:lineRule="auto"/>
              <w:ind w:firstLine="447"/>
              <w:jc w:val="center"/>
              <w:rPr>
                <w:rFonts w:ascii="Times New Roman" w:hAnsi="Times New Roman" w:cs="Times New Roman"/>
                <w:b/>
                <w:sz w:val="24"/>
                <w:szCs w:val="24"/>
              </w:rPr>
            </w:pPr>
            <w:r w:rsidRPr="004553F1">
              <w:rPr>
                <w:rFonts w:ascii="Times New Roman" w:hAnsi="Times New Roman" w:cs="Times New Roman"/>
                <w:b/>
                <w:sz w:val="24"/>
                <w:szCs w:val="24"/>
              </w:rPr>
              <w:t>2. Предмет Договору</w:t>
            </w:r>
          </w:p>
        </w:tc>
      </w:tr>
      <w:tr w:rsidR="003E726B" w:rsidTr="00B67BB8">
        <w:tc>
          <w:tcPr>
            <w:tcW w:w="7564" w:type="dxa"/>
          </w:tcPr>
          <w:p w:rsidR="002C3C8D" w:rsidRPr="004553F1" w:rsidRDefault="002C3C8D" w:rsidP="003E726B">
            <w:pPr>
              <w:pStyle w:val="a5"/>
              <w:spacing w:after="0" w:afterAutospacing="0"/>
              <w:ind w:firstLine="709"/>
              <w:jc w:val="both"/>
            </w:pPr>
            <w:r w:rsidRPr="004553F1">
              <w:t>…</w:t>
            </w:r>
          </w:p>
          <w:p w:rsidR="003E726B" w:rsidRPr="004553F1" w:rsidRDefault="003E726B" w:rsidP="003E726B">
            <w:pPr>
              <w:pStyle w:val="a5"/>
              <w:spacing w:after="0" w:afterAutospacing="0"/>
              <w:ind w:firstLine="709"/>
              <w:jc w:val="both"/>
            </w:pPr>
            <w:r w:rsidRPr="004553F1">
              <w:lastRenderedPageBreak/>
              <w:t xml:space="preserve">2.2. ТО ВБСГ багатоквартирного будинку забезпечується Оператором ГРМ з дотриманням вимог Порядку ТО ВБСГ та </w:t>
            </w:r>
            <w:r w:rsidRPr="004553F1">
              <w:rPr>
                <w:b/>
                <w:strike/>
              </w:rPr>
              <w:t>Правил безпеки</w:t>
            </w:r>
            <w:r w:rsidRPr="004553F1">
              <w:t xml:space="preserve">, зокрема з урахуванням графіка ТО ВБСГ, оприлюдненого на </w:t>
            </w:r>
            <w:proofErr w:type="spellStart"/>
            <w:r w:rsidRPr="004553F1">
              <w:t>вебсайті</w:t>
            </w:r>
            <w:proofErr w:type="spellEnd"/>
            <w:r w:rsidRPr="004553F1">
              <w:t xml:space="preserve"> Оператора ГРМ. </w:t>
            </w:r>
          </w:p>
          <w:p w:rsidR="003E726B" w:rsidRPr="004553F1" w:rsidRDefault="003E726B" w:rsidP="003E726B">
            <w:pPr>
              <w:spacing w:line="240" w:lineRule="auto"/>
              <w:ind w:firstLine="447"/>
              <w:jc w:val="both"/>
              <w:rPr>
                <w:rFonts w:ascii="Times New Roman" w:hAnsi="Times New Roman" w:cs="Times New Roman"/>
                <w:b/>
                <w:sz w:val="24"/>
                <w:szCs w:val="24"/>
              </w:rPr>
            </w:pPr>
            <w:r w:rsidRPr="004553F1">
              <w:rPr>
                <w:rFonts w:ascii="Times New Roman" w:hAnsi="Times New Roman" w:cs="Times New Roman"/>
                <w:b/>
                <w:sz w:val="24"/>
                <w:szCs w:val="24"/>
              </w:rPr>
              <w:t>……..</w:t>
            </w:r>
          </w:p>
          <w:p w:rsidR="003E726B" w:rsidRPr="004553F1" w:rsidRDefault="003E726B" w:rsidP="003E726B">
            <w:pPr>
              <w:spacing w:line="240" w:lineRule="auto"/>
              <w:ind w:firstLine="447"/>
              <w:jc w:val="both"/>
              <w:rPr>
                <w:rFonts w:ascii="Times New Roman" w:hAnsi="Times New Roman" w:cs="Times New Roman"/>
                <w:b/>
                <w:sz w:val="24"/>
                <w:szCs w:val="24"/>
              </w:rPr>
            </w:pPr>
            <w:r w:rsidRPr="004553F1">
              <w:t>2.</w:t>
            </w:r>
            <w:r w:rsidRPr="004553F1">
              <w:rPr>
                <w:rFonts w:ascii="Times New Roman" w:eastAsia="Times New Roman" w:hAnsi="Times New Roman" w:cs="Times New Roman"/>
                <w:sz w:val="24"/>
                <w:szCs w:val="24"/>
              </w:rPr>
              <w:t xml:space="preserve">7. При вирішенні всіх питань, що не обумовлені цим Договором, Сторони мають керуватися чинним законодавством, зокрема Порядком ТО ВБСГ та </w:t>
            </w:r>
            <w:r w:rsidRPr="004553F1">
              <w:rPr>
                <w:rFonts w:ascii="Times New Roman" w:eastAsia="Times New Roman" w:hAnsi="Times New Roman" w:cs="Times New Roman"/>
                <w:b/>
                <w:strike/>
                <w:sz w:val="24"/>
                <w:szCs w:val="24"/>
              </w:rPr>
              <w:t>Правилами безпеки</w:t>
            </w:r>
            <w:r w:rsidRPr="004553F1">
              <w:rPr>
                <w:rFonts w:ascii="Times New Roman" w:eastAsia="Times New Roman" w:hAnsi="Times New Roman" w:cs="Times New Roman"/>
                <w:sz w:val="24"/>
                <w:szCs w:val="24"/>
              </w:rPr>
              <w:t>.</w:t>
            </w:r>
          </w:p>
        </w:tc>
        <w:tc>
          <w:tcPr>
            <w:tcW w:w="7564" w:type="dxa"/>
          </w:tcPr>
          <w:p w:rsidR="003E726B" w:rsidRPr="004553F1" w:rsidRDefault="003E726B" w:rsidP="003E726B">
            <w:pPr>
              <w:spacing w:line="240" w:lineRule="auto"/>
              <w:ind w:firstLine="447"/>
              <w:jc w:val="both"/>
              <w:rPr>
                <w:rFonts w:ascii="Times New Roman" w:eastAsiaTheme="minorHAnsi" w:hAnsi="Times New Roman" w:cs="Times New Roman"/>
                <w:b/>
                <w:sz w:val="24"/>
                <w:szCs w:val="24"/>
              </w:rPr>
            </w:pPr>
            <w:r w:rsidRPr="004553F1">
              <w:rPr>
                <w:rFonts w:ascii="Times New Roman" w:hAnsi="Times New Roman" w:cs="Times New Roman"/>
                <w:b/>
                <w:sz w:val="24"/>
                <w:szCs w:val="24"/>
              </w:rPr>
              <w:lastRenderedPageBreak/>
              <w:t>…</w:t>
            </w:r>
          </w:p>
          <w:p w:rsidR="003E726B" w:rsidRPr="004553F1" w:rsidRDefault="003E726B" w:rsidP="003E726B">
            <w:pPr>
              <w:pStyle w:val="a5"/>
              <w:spacing w:after="0" w:afterAutospacing="0"/>
              <w:ind w:firstLine="709"/>
              <w:jc w:val="both"/>
            </w:pPr>
            <w:r w:rsidRPr="004553F1">
              <w:lastRenderedPageBreak/>
              <w:t xml:space="preserve">2.2. ТО ВБСГ багатоквартирного будинку забезпечується Оператором ГРМ з дотриманням вимог Порядку ТО ВБСГ та </w:t>
            </w:r>
            <w:r w:rsidRPr="004553F1">
              <w:rPr>
                <w:b/>
              </w:rPr>
              <w:t>ПТЕСГ</w:t>
            </w:r>
            <w:r w:rsidRPr="004553F1">
              <w:t xml:space="preserve">, зокрема з урахуванням графіка ТО ВБСГ, оприлюдненого на </w:t>
            </w:r>
            <w:proofErr w:type="spellStart"/>
            <w:r w:rsidRPr="004553F1">
              <w:t>вебсайті</w:t>
            </w:r>
            <w:proofErr w:type="spellEnd"/>
            <w:r w:rsidRPr="004553F1">
              <w:t xml:space="preserve"> Оператора ГРМ. </w:t>
            </w:r>
          </w:p>
          <w:p w:rsidR="003E726B" w:rsidRPr="004553F1" w:rsidRDefault="003E726B" w:rsidP="003E726B">
            <w:pPr>
              <w:spacing w:line="240" w:lineRule="auto"/>
              <w:ind w:firstLine="447"/>
              <w:jc w:val="both"/>
              <w:rPr>
                <w:rFonts w:ascii="Times New Roman" w:eastAsia="Times New Roman" w:hAnsi="Times New Roman" w:cs="Times New Roman"/>
                <w:sz w:val="24"/>
                <w:szCs w:val="24"/>
              </w:rPr>
            </w:pPr>
            <w:r w:rsidRPr="004553F1">
              <w:rPr>
                <w:rFonts w:ascii="Times New Roman" w:eastAsia="Times New Roman" w:hAnsi="Times New Roman" w:cs="Times New Roman"/>
                <w:sz w:val="24"/>
                <w:szCs w:val="24"/>
              </w:rPr>
              <w:t>……..</w:t>
            </w:r>
          </w:p>
          <w:p w:rsidR="003E726B" w:rsidRPr="004553F1" w:rsidRDefault="003E726B" w:rsidP="003E726B">
            <w:pPr>
              <w:spacing w:line="240" w:lineRule="auto"/>
              <w:ind w:firstLine="447"/>
              <w:jc w:val="both"/>
              <w:rPr>
                <w:rFonts w:ascii="Times New Roman" w:hAnsi="Times New Roman" w:cs="Times New Roman"/>
                <w:b/>
                <w:sz w:val="24"/>
                <w:szCs w:val="24"/>
              </w:rPr>
            </w:pPr>
            <w:r w:rsidRPr="004553F1">
              <w:rPr>
                <w:rFonts w:ascii="Times New Roman" w:eastAsia="Times New Roman" w:hAnsi="Times New Roman" w:cs="Times New Roman"/>
                <w:sz w:val="24"/>
                <w:szCs w:val="24"/>
              </w:rPr>
              <w:t xml:space="preserve">2.7. При вирішенні всіх питань, що не обумовлені цим Договором, Сторони мають керуватися чинним законодавством, зокрема Порядком ТО ВБСГ </w:t>
            </w:r>
            <w:r w:rsidRPr="004553F1">
              <w:rPr>
                <w:rFonts w:ascii="Times New Roman" w:eastAsia="Times New Roman" w:hAnsi="Times New Roman" w:cs="Times New Roman"/>
                <w:b/>
                <w:sz w:val="24"/>
                <w:szCs w:val="24"/>
              </w:rPr>
              <w:t>та ПТЕСГ</w:t>
            </w:r>
            <w:r w:rsidRPr="004553F1">
              <w:rPr>
                <w:rFonts w:ascii="Times New Roman" w:eastAsia="Times New Roman" w:hAnsi="Times New Roman" w:cs="Times New Roman"/>
                <w:sz w:val="24"/>
                <w:szCs w:val="24"/>
              </w:rPr>
              <w:t>.</w:t>
            </w:r>
          </w:p>
        </w:tc>
      </w:tr>
      <w:tr w:rsidR="003E726B" w:rsidTr="00B67BB8">
        <w:tc>
          <w:tcPr>
            <w:tcW w:w="7564" w:type="dxa"/>
          </w:tcPr>
          <w:p w:rsidR="003E726B" w:rsidRPr="003E726B" w:rsidRDefault="003E726B" w:rsidP="003E726B">
            <w:pPr>
              <w:tabs>
                <w:tab w:val="left" w:pos="5805"/>
              </w:tabs>
              <w:spacing w:line="240" w:lineRule="auto"/>
              <w:ind w:firstLine="447"/>
              <w:jc w:val="center"/>
              <w:rPr>
                <w:rFonts w:ascii="Times New Roman" w:hAnsi="Times New Roman" w:cs="Times New Roman"/>
                <w:b/>
                <w:sz w:val="24"/>
                <w:szCs w:val="24"/>
              </w:rPr>
            </w:pPr>
            <w:r w:rsidRPr="003E726B">
              <w:rPr>
                <w:rFonts w:ascii="Times New Roman" w:hAnsi="Times New Roman" w:cs="Times New Roman"/>
                <w:b/>
                <w:sz w:val="24"/>
                <w:szCs w:val="24"/>
              </w:rPr>
              <w:lastRenderedPageBreak/>
              <w:t xml:space="preserve"> 3. Вартість ТО ВБСГ та порядок розрахунків</w:t>
            </w:r>
          </w:p>
        </w:tc>
        <w:tc>
          <w:tcPr>
            <w:tcW w:w="7564" w:type="dxa"/>
          </w:tcPr>
          <w:p w:rsidR="003E726B" w:rsidRPr="003E726B" w:rsidRDefault="003E726B" w:rsidP="003E726B">
            <w:pPr>
              <w:spacing w:line="240" w:lineRule="auto"/>
              <w:ind w:firstLine="447"/>
              <w:jc w:val="center"/>
              <w:rPr>
                <w:rFonts w:ascii="Times New Roman" w:hAnsi="Times New Roman" w:cs="Times New Roman"/>
                <w:b/>
                <w:sz w:val="24"/>
                <w:szCs w:val="24"/>
              </w:rPr>
            </w:pPr>
            <w:r w:rsidRPr="003E726B">
              <w:rPr>
                <w:rFonts w:ascii="Times New Roman" w:hAnsi="Times New Roman" w:cs="Times New Roman"/>
                <w:b/>
                <w:sz w:val="24"/>
                <w:szCs w:val="24"/>
              </w:rPr>
              <w:t>3. Вартість ТО ВБСГ та порядок розрахунків</w:t>
            </w:r>
          </w:p>
        </w:tc>
      </w:tr>
      <w:tr w:rsidR="003E726B" w:rsidTr="00B67BB8">
        <w:tc>
          <w:tcPr>
            <w:tcW w:w="7564" w:type="dxa"/>
          </w:tcPr>
          <w:p w:rsidR="003E726B" w:rsidRDefault="003E726B" w:rsidP="003E726B">
            <w:pPr>
              <w:pStyle w:val="a5"/>
              <w:spacing w:before="0" w:beforeAutospacing="0" w:after="0" w:afterAutospacing="0"/>
              <w:ind w:firstLine="709"/>
              <w:jc w:val="both"/>
            </w:pPr>
            <w:r>
              <w:t xml:space="preserve">3.1. Вартість ТО ВБСГ багатоквартирного будинку, що надається Оператором ГРМ, визначається кошторисною вартістю ТО ВБСГ багатоквартирного будинку, розміщеною на </w:t>
            </w:r>
            <w:proofErr w:type="spellStart"/>
            <w:r>
              <w:t>вебсайті</w:t>
            </w:r>
            <w:proofErr w:type="spellEnd"/>
            <w:r>
              <w:t xml:space="preserve"> Оператора ГРМ.</w:t>
            </w:r>
          </w:p>
          <w:p w:rsidR="003E726B" w:rsidRDefault="003E726B" w:rsidP="003E726B">
            <w:pPr>
              <w:pStyle w:val="a5"/>
              <w:spacing w:before="0" w:beforeAutospacing="0" w:after="0" w:afterAutospacing="0"/>
              <w:ind w:firstLine="709"/>
              <w:jc w:val="both"/>
            </w:pPr>
            <w:r>
              <w:t xml:space="preserve">Кошторисна вартість ТО ВБСГ багатоквартирного будинку за цим Договором складається Оператором ГРМ з урахуванням вимог Порядку ТО ВБСГ, а також з урахуванням обмежень, передбачених граничними рівнями вартості виконання видів робіт та послуг, що входять до ТО ВБСГ багатоквартирного будинку, встановленими НКРЕКП на відповідний рік, та має містити перелік робіт та послуг, їх кількість, ціну (вартість), одиниці виміру та іншу необхідну інформацію, пов’язану з ТО ВБСГ. </w:t>
            </w:r>
          </w:p>
          <w:p w:rsidR="003E726B" w:rsidRPr="003E726B" w:rsidRDefault="003E726B" w:rsidP="003E726B">
            <w:pPr>
              <w:tabs>
                <w:tab w:val="left" w:pos="5805"/>
              </w:tabs>
              <w:spacing w:line="240" w:lineRule="auto"/>
              <w:ind w:firstLine="447"/>
              <w:jc w:val="both"/>
              <w:rPr>
                <w:rFonts w:ascii="Times New Roman" w:hAnsi="Times New Roman" w:cs="Times New Roman"/>
                <w:b/>
                <w:sz w:val="24"/>
                <w:szCs w:val="24"/>
                <w:highlight w:val="yellow"/>
              </w:rPr>
            </w:pPr>
          </w:p>
        </w:tc>
        <w:tc>
          <w:tcPr>
            <w:tcW w:w="7564" w:type="dxa"/>
          </w:tcPr>
          <w:p w:rsidR="003E726B" w:rsidRDefault="003E726B" w:rsidP="003E726B">
            <w:pPr>
              <w:pStyle w:val="a5"/>
              <w:spacing w:before="0" w:beforeAutospacing="0" w:after="0" w:afterAutospacing="0"/>
              <w:ind w:firstLine="709"/>
              <w:jc w:val="both"/>
            </w:pPr>
            <w:r>
              <w:t xml:space="preserve">3.1. Вартість ТО ВБСГ багатоквартирного будинку, що надається Оператором ГРМ, визначається кошторисною вартістю ТО ВБСГ багатоквартирного будинку, розміщеною на </w:t>
            </w:r>
            <w:proofErr w:type="spellStart"/>
            <w:r>
              <w:t>вебсайті</w:t>
            </w:r>
            <w:proofErr w:type="spellEnd"/>
            <w:r>
              <w:t xml:space="preserve"> Оператора ГРМ.</w:t>
            </w:r>
          </w:p>
          <w:p w:rsidR="003E726B" w:rsidRDefault="003E726B" w:rsidP="003E726B">
            <w:pPr>
              <w:pStyle w:val="a5"/>
              <w:spacing w:before="0" w:beforeAutospacing="0" w:after="0" w:afterAutospacing="0"/>
              <w:ind w:firstLine="709"/>
              <w:jc w:val="both"/>
            </w:pPr>
            <w:r>
              <w:t xml:space="preserve">Кошторисна вартість ТО ВБСГ багатоквартирного будинку за цим Договором складається Оператором ГРМ з урахуванням вимог Порядку ТО ВБСГ, а також з урахуванням обмежень, передбачених граничними рівнями вартості виконання видів робіт та послуг, що входять до ТО ВБСГ багатоквартирного будинку, встановленими НКРЕКП на відповідний рік, та має містити перелік робіт та послуг, їх кількість, ціну (вартість), одиниці виміру та іншу необхідну інформацію, пов’язану з ТО ВБСГ. </w:t>
            </w:r>
          </w:p>
          <w:p w:rsidR="003E726B" w:rsidRDefault="003E726B" w:rsidP="003E726B">
            <w:pPr>
              <w:pStyle w:val="rvps2"/>
              <w:shd w:val="clear" w:color="auto" w:fill="FFFFFF"/>
              <w:spacing w:before="0" w:beforeAutospacing="0" w:after="150" w:afterAutospacing="0"/>
              <w:ind w:firstLine="450"/>
              <w:jc w:val="both"/>
              <w:rPr>
                <w:b/>
              </w:rPr>
            </w:pPr>
          </w:p>
          <w:p w:rsidR="00A10357" w:rsidRPr="00A10357" w:rsidRDefault="00A10357" w:rsidP="00A10357">
            <w:pPr>
              <w:pStyle w:val="rvps2"/>
              <w:tabs>
                <w:tab w:val="left" w:pos="426"/>
              </w:tabs>
              <w:spacing w:before="0" w:beforeAutospacing="0" w:after="0" w:afterAutospacing="0"/>
              <w:ind w:firstLine="709"/>
              <w:jc w:val="both"/>
              <w:textAlignment w:val="baseline"/>
              <w:rPr>
                <w:rFonts w:eastAsia="Calibri"/>
                <w:b/>
              </w:rPr>
            </w:pPr>
            <w:bookmarkStart w:id="17" w:name="_Hlk232425416"/>
            <w:r w:rsidRPr="00A10357">
              <w:rPr>
                <w:rFonts w:eastAsia="Calibri"/>
                <w:b/>
              </w:rPr>
              <w:t xml:space="preserve">У разі знищення або пошкодження об’єкта газоспоживання (багатоквартирного будинку) внаслідок військової агресії російської федерації проти України, що призвело до унеможливлення його подальшої експлуатації відповідно до ПТЕСГ, нарахування плати за послуги з технічного обслуговування </w:t>
            </w:r>
            <w:proofErr w:type="spellStart"/>
            <w:r w:rsidRPr="00A10357">
              <w:rPr>
                <w:rFonts w:eastAsia="Calibri"/>
                <w:b/>
              </w:rPr>
              <w:t>внутрішньобудинкових</w:t>
            </w:r>
            <w:proofErr w:type="spellEnd"/>
            <w:r w:rsidRPr="00A10357">
              <w:rPr>
                <w:rFonts w:eastAsia="Calibri"/>
                <w:b/>
              </w:rPr>
              <w:t xml:space="preserve"> систем газопостачання на період відсутності можливості його експлуатації здійснюється з урахуванням вимог статті 4 Закону України «Про особливості нарахування плати за житлово-комунальні послуги та інших платежів, </w:t>
            </w:r>
            <w:bookmarkEnd w:id="17"/>
            <w:r w:rsidRPr="00A10357">
              <w:rPr>
                <w:rFonts w:eastAsia="Calibri"/>
                <w:b/>
              </w:rPr>
              <w:t>передбачених законодавством, у зв’язку з пошкодженням або знищенням об’єктів нерухомого майна.</w:t>
            </w:r>
          </w:p>
          <w:p w:rsidR="00A10357" w:rsidRPr="00A10357" w:rsidRDefault="00A10357" w:rsidP="00A10357">
            <w:pPr>
              <w:pStyle w:val="rvps2"/>
              <w:tabs>
                <w:tab w:val="left" w:pos="426"/>
              </w:tabs>
              <w:spacing w:before="0" w:beforeAutospacing="0" w:after="0" w:afterAutospacing="0"/>
              <w:ind w:firstLine="709"/>
              <w:jc w:val="both"/>
              <w:textAlignment w:val="baseline"/>
              <w:rPr>
                <w:rFonts w:eastAsia="Calibri"/>
                <w:b/>
              </w:rPr>
            </w:pPr>
            <w:r w:rsidRPr="00A10357">
              <w:rPr>
                <w:rFonts w:eastAsia="Calibri"/>
                <w:b/>
              </w:rPr>
              <w:lastRenderedPageBreak/>
              <w:t>Факт знищення/пошкодження об’єкта газоспоживання підтверджується в установленому законодавством порядку. Повідомлення про знищення/пошкодження об’єкта газоспоживання доводиться до відома Оператора ГРМ у порядку, визначеному Законом України «Про особливості нарахування плати за житлово-комунальні послуги та інших платежів, передбачених законодавством, у зв’язку з пошкодженням або знищенням об’єктів нерухомого майна».</w:t>
            </w:r>
          </w:p>
          <w:p w:rsidR="003E726B" w:rsidRPr="003E726B" w:rsidRDefault="00A10357" w:rsidP="00A10357">
            <w:pPr>
              <w:spacing w:line="240" w:lineRule="auto"/>
              <w:ind w:firstLine="447"/>
              <w:jc w:val="both"/>
              <w:rPr>
                <w:rFonts w:ascii="Times New Roman" w:hAnsi="Times New Roman" w:cs="Times New Roman"/>
                <w:b/>
                <w:sz w:val="24"/>
                <w:szCs w:val="24"/>
                <w:highlight w:val="yellow"/>
              </w:rPr>
            </w:pPr>
            <w:r w:rsidRPr="00A10357">
              <w:rPr>
                <w:rFonts w:ascii="Times New Roman" w:hAnsi="Times New Roman" w:cs="Times New Roman"/>
                <w:b/>
                <w:sz w:val="24"/>
                <w:szCs w:val="24"/>
              </w:rPr>
              <w:t>Період відсутності можливості експлуатації пошкодженого об’єкта газоспоживання визначається з дня припинення газопостачання (розподілу природного газу), здійсненого Оператором ГРМ відповідно до вимог </w:t>
            </w:r>
            <w:hyperlink r:id="rId9" w:anchor="n16" w:tgtFrame="_blank" w:history="1">
              <w:r w:rsidRPr="00A10357">
                <w:rPr>
                  <w:rFonts w:ascii="Times New Roman" w:hAnsi="Times New Roman" w:cs="Times New Roman"/>
                  <w:b/>
                  <w:sz w:val="24"/>
                  <w:szCs w:val="24"/>
                </w:rPr>
                <w:t>ПТЕСГ</w:t>
              </w:r>
            </w:hyperlink>
            <w:r w:rsidRPr="00A10357">
              <w:rPr>
                <w:rFonts w:ascii="Times New Roman" w:hAnsi="Times New Roman" w:cs="Times New Roman"/>
                <w:b/>
                <w:sz w:val="24"/>
                <w:szCs w:val="24"/>
              </w:rPr>
              <w:t> у зв’язку з пошкодженням об’єкта, до дня відновлення газопостачання (розподілу природного газу) на такий об’єкт, що здійснюється Оператором ГРМ з дотриманням вимог ПТЕСГ за письмовою заявою споживача природного газу, яка подається Оператору ГРМ після відновлення пошкодженого об’єкта.</w:t>
            </w:r>
          </w:p>
        </w:tc>
      </w:tr>
      <w:tr w:rsidR="003E726B" w:rsidTr="00B67BB8">
        <w:tc>
          <w:tcPr>
            <w:tcW w:w="7564" w:type="dxa"/>
          </w:tcPr>
          <w:p w:rsidR="003E726B" w:rsidRDefault="003E726B" w:rsidP="003E726B">
            <w:pPr>
              <w:pStyle w:val="rvps2"/>
              <w:shd w:val="clear" w:color="auto" w:fill="FFFFFF"/>
              <w:ind w:firstLine="450"/>
              <w:jc w:val="both"/>
              <w:rPr>
                <w:shd w:val="clear" w:color="auto" w:fill="FFFFFF"/>
              </w:rPr>
            </w:pPr>
            <w:r>
              <w:rPr>
                <w:shd w:val="clear" w:color="auto" w:fill="FFFFFF"/>
              </w:rPr>
              <w:lastRenderedPageBreak/>
              <w:t>3.2. Оплата вартості ТО ВБСГ здійснюється:</w:t>
            </w:r>
          </w:p>
          <w:p w:rsidR="003E726B" w:rsidRDefault="003E726B" w:rsidP="004553F1">
            <w:pPr>
              <w:pStyle w:val="rvps2"/>
              <w:shd w:val="clear" w:color="auto" w:fill="FFFFFF"/>
              <w:spacing w:after="0" w:afterAutospacing="0"/>
              <w:ind w:firstLine="450"/>
              <w:jc w:val="both"/>
              <w:rPr>
                <w:shd w:val="clear" w:color="auto" w:fill="FFFFFF"/>
              </w:rPr>
            </w:pPr>
            <w:r>
              <w:rPr>
                <w:shd w:val="clear" w:color="auto" w:fill="FFFFFF"/>
              </w:rPr>
              <w:t>Колективним замовником протягом шести місяців з дня надання Оператором ГРМ рахунку на оплату єдиним платежем. Надання рахунку на оплату здійснюється Оператором ГРМ у місяці, в якому проводиться ТО ВБСГ багатоквартирного будинку згідно з графіком ТО ВБСГ;</w:t>
            </w:r>
          </w:p>
          <w:p w:rsidR="003E726B" w:rsidRPr="003E726B" w:rsidRDefault="003E726B" w:rsidP="003E726B">
            <w:pPr>
              <w:tabs>
                <w:tab w:val="left" w:pos="5805"/>
              </w:tabs>
              <w:spacing w:line="240" w:lineRule="auto"/>
              <w:ind w:firstLine="447"/>
              <w:jc w:val="both"/>
              <w:rPr>
                <w:rFonts w:ascii="Times New Roman" w:hAnsi="Times New Roman" w:cs="Times New Roman"/>
                <w:b/>
                <w:sz w:val="24"/>
                <w:szCs w:val="24"/>
                <w:highlight w:val="yellow"/>
              </w:rPr>
            </w:pPr>
            <w:r w:rsidRPr="003E726B">
              <w:rPr>
                <w:rFonts w:ascii="Times New Roman" w:eastAsia="Times New Roman" w:hAnsi="Times New Roman" w:cs="Times New Roman"/>
                <w:sz w:val="24"/>
                <w:szCs w:val="24"/>
                <w:shd w:val="clear" w:color="auto" w:fill="FFFFFF"/>
              </w:rPr>
              <w:t xml:space="preserve">Замовником за замовчуванням на підставі індивідуальних рахунків на оплату. Оператор ГРМ розподіляє кошторисну вартість ТО ВБСГ багатоквартирного будинку між співвласниками багатоквартирного будинку </w:t>
            </w:r>
            <w:proofErr w:type="spellStart"/>
            <w:r w:rsidRPr="003E726B">
              <w:rPr>
                <w:rFonts w:ascii="Times New Roman" w:eastAsia="Times New Roman" w:hAnsi="Times New Roman" w:cs="Times New Roman"/>
                <w:sz w:val="24"/>
                <w:szCs w:val="24"/>
                <w:shd w:val="clear" w:color="auto" w:fill="FFFFFF"/>
              </w:rPr>
              <w:t>пропорційно</w:t>
            </w:r>
            <w:proofErr w:type="spellEnd"/>
            <w:r w:rsidRPr="003E726B">
              <w:rPr>
                <w:rFonts w:ascii="Times New Roman" w:eastAsia="Times New Roman" w:hAnsi="Times New Roman" w:cs="Times New Roman"/>
                <w:sz w:val="24"/>
                <w:szCs w:val="24"/>
                <w:shd w:val="clear" w:color="auto" w:fill="FFFFFF"/>
              </w:rPr>
              <w:t xml:space="preserve"> до кількості укладених договорів із споживачами послуг з розподілу природного газу у такому будинку. Надання Оператором ГРМ індивідуальних рахунків на оплату здійснюється у місяці, в якому проводиться ТО ВБСГ багатоквартирного будинку згідно з графіком ТО ВБСГ. Рахунок на оплату за ТО ВБСГ багатоквартирного будинку може бути відображений окремо у рахунку на оплату послуг з розподілу природного газу. Замовник за </w:t>
            </w:r>
            <w:r w:rsidRPr="003E726B">
              <w:rPr>
                <w:rFonts w:ascii="Times New Roman" w:eastAsia="Times New Roman" w:hAnsi="Times New Roman" w:cs="Times New Roman"/>
                <w:sz w:val="24"/>
                <w:szCs w:val="24"/>
                <w:shd w:val="clear" w:color="auto" w:fill="FFFFFF"/>
              </w:rPr>
              <w:lastRenderedPageBreak/>
              <w:t>замовчуванням зобов’язаний здійснити оплату вартості ТО ВБСГ багатоквартирного будинку протягом шести місяців після виконання ТО ВБСГ</w:t>
            </w:r>
            <w:r>
              <w:rPr>
                <w:shd w:val="clear" w:color="auto" w:fill="FFFFFF"/>
              </w:rPr>
              <w:t>.</w:t>
            </w:r>
          </w:p>
        </w:tc>
        <w:tc>
          <w:tcPr>
            <w:tcW w:w="7564" w:type="dxa"/>
          </w:tcPr>
          <w:p w:rsidR="003E726B" w:rsidRDefault="003E726B" w:rsidP="003E726B">
            <w:pPr>
              <w:pStyle w:val="rvps2"/>
              <w:shd w:val="clear" w:color="auto" w:fill="FFFFFF"/>
              <w:ind w:firstLine="450"/>
              <w:jc w:val="both"/>
              <w:rPr>
                <w:shd w:val="clear" w:color="auto" w:fill="FFFFFF"/>
              </w:rPr>
            </w:pPr>
            <w:r>
              <w:rPr>
                <w:shd w:val="clear" w:color="auto" w:fill="FFFFFF"/>
              </w:rPr>
              <w:lastRenderedPageBreak/>
              <w:t>3.2. Оплата вартості ТО ВБСГ</w:t>
            </w:r>
            <w:r w:rsidR="00AE0379">
              <w:rPr>
                <w:shd w:val="clear" w:color="auto" w:fill="FFFFFF"/>
              </w:rPr>
              <w:t xml:space="preserve"> </w:t>
            </w:r>
            <w:r w:rsidR="00AE0379" w:rsidRPr="00602D9C">
              <w:rPr>
                <w:b/>
                <w:shd w:val="clear" w:color="auto" w:fill="FFFFFF"/>
              </w:rPr>
              <w:t>визначена Оператором ГРМ з урахуванням вимог пункту 3.1 цієї глави,</w:t>
            </w:r>
            <w:r>
              <w:rPr>
                <w:shd w:val="clear" w:color="auto" w:fill="FFFFFF"/>
              </w:rPr>
              <w:t xml:space="preserve"> здійснюється:</w:t>
            </w:r>
          </w:p>
          <w:p w:rsidR="003E726B" w:rsidRDefault="003E726B" w:rsidP="004553F1">
            <w:pPr>
              <w:pStyle w:val="rvps2"/>
              <w:shd w:val="clear" w:color="auto" w:fill="FFFFFF"/>
              <w:spacing w:after="0" w:afterAutospacing="0"/>
              <w:ind w:firstLine="450"/>
              <w:jc w:val="both"/>
              <w:rPr>
                <w:shd w:val="clear" w:color="auto" w:fill="FFFFFF"/>
              </w:rPr>
            </w:pPr>
            <w:r>
              <w:rPr>
                <w:shd w:val="clear" w:color="auto" w:fill="FFFFFF"/>
              </w:rPr>
              <w:t>Колективним замовником протягом шести місяців з дня надання Оператором ГРМ рахунку на оплату єдиним платежем. Надання рахунку на оплату здійснюється Оператором ГРМ у місяці, в якому проводиться ТО ВБСГ багатоквартирного будинку згідно з графіком ТО ВБСГ;</w:t>
            </w:r>
          </w:p>
          <w:p w:rsidR="003E726B" w:rsidRDefault="003E726B" w:rsidP="003E726B">
            <w:pPr>
              <w:pStyle w:val="rvps2"/>
              <w:shd w:val="clear" w:color="auto" w:fill="FFFFFF"/>
              <w:spacing w:before="0" w:beforeAutospacing="0" w:after="150" w:afterAutospacing="0"/>
              <w:ind w:firstLine="450"/>
              <w:jc w:val="both"/>
              <w:rPr>
                <w:shd w:val="clear" w:color="auto" w:fill="FFFFFF"/>
              </w:rPr>
            </w:pPr>
            <w:r>
              <w:rPr>
                <w:shd w:val="clear" w:color="auto" w:fill="FFFFFF"/>
              </w:rPr>
              <w:t xml:space="preserve">Замовником за замовчуванням на підставі індивідуальних рахунків на оплату. Оператор ГРМ розподіляє кошторисну вартість ТО ВБСГ багатоквартирного будинку між співвласниками багатоквартирного будинку </w:t>
            </w:r>
            <w:proofErr w:type="spellStart"/>
            <w:r>
              <w:rPr>
                <w:shd w:val="clear" w:color="auto" w:fill="FFFFFF"/>
              </w:rPr>
              <w:t>пропорційно</w:t>
            </w:r>
            <w:proofErr w:type="spellEnd"/>
            <w:r>
              <w:rPr>
                <w:shd w:val="clear" w:color="auto" w:fill="FFFFFF"/>
              </w:rPr>
              <w:t xml:space="preserve"> до кількості укладених договорів із споживачами послуг з розподілу природного газу у такому будинку, </w:t>
            </w:r>
            <w:r w:rsidR="00E746DD" w:rsidRPr="00E746DD">
              <w:rPr>
                <w:rFonts w:eastAsia="Calibri"/>
                <w:b/>
              </w:rPr>
              <w:t>крім споживачів, яким призупинено нарахування плати за ТО ВБСГ багатоквартирного будинку за рішенням зборів співвласників у зв’язку зі знищенням/пошкодженням об’єкта газоспоживання внаслідок військової агресії російської федерації проти України</w:t>
            </w:r>
            <w:r w:rsidR="00E746DD">
              <w:rPr>
                <w:bCs/>
                <w:sz w:val="28"/>
                <w:szCs w:val="28"/>
              </w:rPr>
              <w:t>.</w:t>
            </w:r>
            <w:r>
              <w:rPr>
                <w:shd w:val="clear" w:color="auto" w:fill="FFFFFF"/>
              </w:rPr>
              <w:t xml:space="preserve"> </w:t>
            </w:r>
            <w:r>
              <w:rPr>
                <w:shd w:val="clear" w:color="auto" w:fill="FFFFFF"/>
              </w:rPr>
              <w:lastRenderedPageBreak/>
              <w:t>Надання Оператором ГРМ індивідуальних рахунків на оплату здійснюється у місяці, в якому проводиться ТО ВБСГ багатоквартирного будинку згідно з графіком ТО ВБСГ. Рахунок на оплату за ТО ВБСГ багатоквартирного будинку може бути відображений окремо у рахунку на оплату послуг з розподілу природного газу. Замовник за замовчуванням зобов’язаний здійснити оплату вартості ТО ВБСГ багатоквартирного будинку протягом шести місяців після виконання ТО ВБСГ.</w:t>
            </w:r>
          </w:p>
          <w:p w:rsidR="003E726B" w:rsidRPr="003E726B" w:rsidRDefault="00E746DD" w:rsidP="00E746DD">
            <w:pPr>
              <w:pStyle w:val="rvps2"/>
              <w:tabs>
                <w:tab w:val="left" w:pos="426"/>
              </w:tabs>
              <w:spacing w:before="0" w:beforeAutospacing="0" w:after="0" w:afterAutospacing="0"/>
              <w:ind w:firstLine="709"/>
              <w:jc w:val="both"/>
              <w:textAlignment w:val="baseline"/>
              <w:rPr>
                <w:b/>
                <w:highlight w:val="yellow"/>
              </w:rPr>
            </w:pPr>
            <w:r w:rsidRPr="00E746DD">
              <w:rPr>
                <w:rFonts w:eastAsia="Calibri"/>
                <w:b/>
              </w:rPr>
              <w:t>Замовник за замовчуванням  звільняється від оплати ТО ВБСГ багатоквартирного будинку за рішенням зборів співвласників, якщо його об’єкт газоспоживання було знищено/пошкоджено внаслідок військової агресії російської федерації проти України. Період звільнення від оплати ТО ВБСГ багатоквартирного будинку визначається з дня припинення газопостачання (розподілу природного газу), здійсненого Оператором ГРМ відповідно до вимог ПТЕСГ у зв’язку з пошкодженням об’єкта Замовника, до дня відновлення газопостачання (розподілу природного газу) на такий об’єкт, що здійснюється Оператором ГРМ з дотриманням вимог ПТЕСГ за письмовою заявою побутового споживача, яка подається Оператору ГРМ після відновлення пошкодженого об’єкта</w:t>
            </w:r>
            <w:bookmarkStart w:id="18" w:name="_GoBack"/>
            <w:bookmarkEnd w:id="18"/>
            <w:r w:rsidR="003E726B" w:rsidRPr="00E746DD">
              <w:rPr>
                <w:rFonts w:eastAsia="Calibri"/>
                <w:b/>
              </w:rPr>
              <w:t>.</w:t>
            </w:r>
          </w:p>
        </w:tc>
      </w:tr>
      <w:tr w:rsidR="003E726B" w:rsidTr="00B67BB8">
        <w:tc>
          <w:tcPr>
            <w:tcW w:w="7564" w:type="dxa"/>
          </w:tcPr>
          <w:p w:rsidR="003E726B" w:rsidRPr="003E726B" w:rsidRDefault="003E726B" w:rsidP="003E726B">
            <w:pPr>
              <w:tabs>
                <w:tab w:val="left" w:pos="5805"/>
              </w:tabs>
              <w:spacing w:line="240" w:lineRule="auto"/>
              <w:ind w:firstLine="447"/>
              <w:jc w:val="center"/>
              <w:rPr>
                <w:rFonts w:ascii="Times New Roman" w:hAnsi="Times New Roman" w:cs="Times New Roman"/>
                <w:b/>
                <w:sz w:val="24"/>
                <w:szCs w:val="24"/>
              </w:rPr>
            </w:pPr>
            <w:r w:rsidRPr="003E726B">
              <w:rPr>
                <w:rFonts w:ascii="Times New Roman" w:hAnsi="Times New Roman" w:cs="Times New Roman"/>
                <w:b/>
                <w:sz w:val="24"/>
                <w:szCs w:val="24"/>
              </w:rPr>
              <w:lastRenderedPageBreak/>
              <w:t>4. Обов’язки Сторін</w:t>
            </w:r>
          </w:p>
        </w:tc>
        <w:tc>
          <w:tcPr>
            <w:tcW w:w="7564" w:type="dxa"/>
          </w:tcPr>
          <w:p w:rsidR="003E726B" w:rsidRPr="003E726B" w:rsidRDefault="003E726B" w:rsidP="003E726B">
            <w:pPr>
              <w:spacing w:line="240" w:lineRule="auto"/>
              <w:ind w:firstLine="447"/>
              <w:jc w:val="center"/>
              <w:rPr>
                <w:rFonts w:ascii="Times New Roman" w:hAnsi="Times New Roman" w:cs="Times New Roman"/>
                <w:b/>
                <w:sz w:val="24"/>
                <w:szCs w:val="24"/>
              </w:rPr>
            </w:pPr>
            <w:r w:rsidRPr="003E726B">
              <w:rPr>
                <w:rFonts w:ascii="Times New Roman" w:hAnsi="Times New Roman" w:cs="Times New Roman"/>
                <w:b/>
                <w:sz w:val="24"/>
                <w:szCs w:val="24"/>
              </w:rPr>
              <w:t>4. Обов’язки Сторін</w:t>
            </w:r>
          </w:p>
        </w:tc>
      </w:tr>
      <w:tr w:rsidR="003E726B" w:rsidTr="00B67BB8">
        <w:tc>
          <w:tcPr>
            <w:tcW w:w="7564" w:type="dxa"/>
          </w:tcPr>
          <w:p w:rsidR="003E726B" w:rsidRDefault="003E726B" w:rsidP="003E726B">
            <w:pPr>
              <w:spacing w:line="240" w:lineRule="auto"/>
              <w:ind w:firstLine="447"/>
              <w:jc w:val="both"/>
              <w:rPr>
                <w:rFonts w:ascii="Times New Roman" w:eastAsiaTheme="minorHAnsi" w:hAnsi="Times New Roman" w:cs="Times New Roman"/>
                <w:sz w:val="24"/>
                <w:szCs w:val="24"/>
              </w:rPr>
            </w:pPr>
            <w:r>
              <w:rPr>
                <w:rFonts w:ascii="Times New Roman" w:hAnsi="Times New Roman" w:cs="Times New Roman"/>
                <w:sz w:val="24"/>
                <w:szCs w:val="24"/>
              </w:rPr>
              <w:t>4.1. Оператор ГРМ зобов’язаний:</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w:t>
            </w:r>
          </w:p>
          <w:p w:rsidR="003E726B" w:rsidRDefault="003E726B" w:rsidP="003E726B">
            <w:pPr>
              <w:spacing w:line="240" w:lineRule="auto"/>
              <w:ind w:firstLine="447"/>
              <w:jc w:val="both"/>
              <w:rPr>
                <w:rFonts w:ascii="Times New Roman" w:hAnsi="Times New Roman" w:cs="Times New Roman"/>
                <w:b/>
                <w:strike/>
                <w:sz w:val="24"/>
                <w:szCs w:val="24"/>
              </w:rPr>
            </w:pPr>
            <w:r>
              <w:rPr>
                <w:rFonts w:ascii="Times New Roman" w:hAnsi="Times New Roman" w:cs="Times New Roman"/>
                <w:sz w:val="24"/>
                <w:szCs w:val="24"/>
              </w:rPr>
              <w:t xml:space="preserve">6) припинити розподіл природного газу у випадках передбачених законодавством, зокрема Порядком ТО ВБСГ, </w:t>
            </w:r>
            <w:r>
              <w:rPr>
                <w:rFonts w:ascii="Times New Roman" w:hAnsi="Times New Roman" w:cs="Times New Roman"/>
                <w:b/>
                <w:strike/>
                <w:sz w:val="24"/>
                <w:szCs w:val="24"/>
              </w:rPr>
              <w:t>Правилами безпеки;</w:t>
            </w:r>
          </w:p>
          <w:p w:rsidR="003E726B" w:rsidRDefault="003E726B" w:rsidP="003E726B">
            <w:pPr>
              <w:spacing w:line="240" w:lineRule="auto"/>
              <w:ind w:firstLine="447"/>
              <w:jc w:val="both"/>
              <w:rPr>
                <w:rFonts w:ascii="Times New Roman" w:hAnsi="Times New Roman" w:cs="Times New Roman"/>
                <w:b/>
                <w:sz w:val="24"/>
                <w:szCs w:val="24"/>
              </w:rPr>
            </w:pPr>
            <w:r>
              <w:rPr>
                <w:rFonts w:ascii="Times New Roman" w:hAnsi="Times New Roman" w:cs="Times New Roman"/>
                <w:b/>
                <w:sz w:val="24"/>
                <w:szCs w:val="24"/>
              </w:rPr>
              <w:t>…</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 xml:space="preserve">9) дотримуватися інших обов’язків, визначених цим Договором, Порядком ТО ВБСГ та </w:t>
            </w:r>
            <w:r>
              <w:rPr>
                <w:rFonts w:ascii="Times New Roman" w:hAnsi="Times New Roman" w:cs="Times New Roman"/>
                <w:b/>
                <w:strike/>
                <w:sz w:val="24"/>
                <w:szCs w:val="24"/>
              </w:rPr>
              <w:t>Правилами безпеки</w:t>
            </w:r>
            <w:r>
              <w:rPr>
                <w:rFonts w:ascii="Times New Roman" w:hAnsi="Times New Roman" w:cs="Times New Roman"/>
                <w:sz w:val="24"/>
                <w:szCs w:val="24"/>
              </w:rPr>
              <w:t>.</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4.2. Колективний замовник/Замовник за замовчуванням зобов’язаний:</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 xml:space="preserve">1) дотримуватись Порядку ТО ВБСГ, </w:t>
            </w:r>
            <w:r>
              <w:rPr>
                <w:rFonts w:ascii="Times New Roman" w:hAnsi="Times New Roman" w:cs="Times New Roman"/>
                <w:b/>
                <w:strike/>
                <w:sz w:val="24"/>
                <w:szCs w:val="24"/>
              </w:rPr>
              <w:t>Правил безпеки</w:t>
            </w:r>
            <w:r>
              <w:rPr>
                <w:rFonts w:ascii="Times New Roman" w:hAnsi="Times New Roman" w:cs="Times New Roman"/>
                <w:sz w:val="24"/>
                <w:szCs w:val="24"/>
              </w:rPr>
              <w:t xml:space="preserve"> та умов цього Договору;</w:t>
            </w:r>
          </w:p>
          <w:p w:rsidR="003E726B" w:rsidRDefault="003E726B" w:rsidP="003E726B">
            <w:pPr>
              <w:spacing w:line="240" w:lineRule="auto"/>
              <w:ind w:firstLine="447"/>
              <w:jc w:val="both"/>
              <w:rPr>
                <w:rFonts w:ascii="Times New Roman" w:hAnsi="Times New Roman" w:cs="Times New Roman"/>
                <w:b/>
                <w:sz w:val="24"/>
                <w:szCs w:val="24"/>
              </w:rPr>
            </w:pPr>
            <w:r>
              <w:rPr>
                <w:rFonts w:ascii="Times New Roman" w:hAnsi="Times New Roman" w:cs="Times New Roman"/>
                <w:b/>
                <w:sz w:val="24"/>
                <w:szCs w:val="24"/>
              </w:rPr>
              <w:t>…</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lastRenderedPageBreak/>
              <w:t xml:space="preserve">5) дотримуватися інших обов’язків, визначених Законом України «Про житлово-комунальні послуги», Порядком ТО ВБСГ, </w:t>
            </w:r>
            <w:r>
              <w:rPr>
                <w:rFonts w:ascii="Times New Roman" w:hAnsi="Times New Roman" w:cs="Times New Roman"/>
                <w:b/>
                <w:strike/>
                <w:sz w:val="24"/>
                <w:szCs w:val="24"/>
              </w:rPr>
              <w:t>Правилами безпеки</w:t>
            </w:r>
            <w:r>
              <w:rPr>
                <w:rFonts w:ascii="Times New Roman" w:hAnsi="Times New Roman" w:cs="Times New Roman"/>
                <w:sz w:val="24"/>
                <w:szCs w:val="24"/>
              </w:rPr>
              <w:t>.</w:t>
            </w:r>
          </w:p>
          <w:p w:rsidR="003E726B" w:rsidRPr="003E726B" w:rsidRDefault="003E726B" w:rsidP="003E726B">
            <w:pPr>
              <w:tabs>
                <w:tab w:val="left" w:pos="5805"/>
              </w:tabs>
              <w:spacing w:line="240" w:lineRule="auto"/>
              <w:ind w:firstLine="447"/>
              <w:jc w:val="both"/>
              <w:rPr>
                <w:rFonts w:ascii="Times New Roman" w:hAnsi="Times New Roman" w:cs="Times New Roman"/>
                <w:b/>
                <w:sz w:val="24"/>
                <w:szCs w:val="24"/>
                <w:highlight w:val="yellow"/>
              </w:rPr>
            </w:pPr>
          </w:p>
        </w:tc>
        <w:tc>
          <w:tcPr>
            <w:tcW w:w="7564" w:type="dxa"/>
          </w:tcPr>
          <w:p w:rsidR="003E726B" w:rsidRDefault="003E726B" w:rsidP="003E726B">
            <w:pPr>
              <w:spacing w:line="240" w:lineRule="auto"/>
              <w:ind w:firstLine="447"/>
              <w:jc w:val="both"/>
              <w:rPr>
                <w:rFonts w:ascii="Times New Roman" w:eastAsiaTheme="minorHAnsi" w:hAnsi="Times New Roman" w:cs="Times New Roman"/>
                <w:sz w:val="24"/>
                <w:szCs w:val="24"/>
              </w:rPr>
            </w:pPr>
            <w:r>
              <w:rPr>
                <w:rFonts w:ascii="Times New Roman" w:hAnsi="Times New Roman" w:cs="Times New Roman"/>
                <w:sz w:val="24"/>
                <w:szCs w:val="24"/>
              </w:rPr>
              <w:lastRenderedPageBreak/>
              <w:t>4.1. Оператор ГРМ зобов’язаний:</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w:t>
            </w:r>
          </w:p>
          <w:p w:rsidR="003E726B" w:rsidRDefault="003E726B" w:rsidP="003E726B">
            <w:pPr>
              <w:spacing w:line="240" w:lineRule="auto"/>
              <w:ind w:firstLine="447"/>
              <w:jc w:val="both"/>
              <w:rPr>
                <w:rFonts w:ascii="Times New Roman" w:hAnsi="Times New Roman" w:cs="Times New Roman"/>
                <w:b/>
                <w:sz w:val="24"/>
                <w:szCs w:val="24"/>
              </w:rPr>
            </w:pPr>
            <w:r>
              <w:rPr>
                <w:rFonts w:ascii="Times New Roman" w:hAnsi="Times New Roman" w:cs="Times New Roman"/>
                <w:sz w:val="24"/>
                <w:szCs w:val="24"/>
              </w:rPr>
              <w:t xml:space="preserve">6) припинити розподіл природного газу у випадках передбачених законодавством, зокрема Порядком ТО ВБСГ, </w:t>
            </w:r>
            <w:r>
              <w:rPr>
                <w:rFonts w:ascii="Times New Roman" w:hAnsi="Times New Roman" w:cs="Times New Roman"/>
                <w:b/>
                <w:sz w:val="24"/>
                <w:szCs w:val="24"/>
              </w:rPr>
              <w:t>ПТЕСГ;</w:t>
            </w:r>
          </w:p>
          <w:p w:rsidR="003E726B" w:rsidRDefault="003E726B" w:rsidP="003E726B">
            <w:pPr>
              <w:spacing w:line="240" w:lineRule="auto"/>
              <w:ind w:firstLine="447"/>
              <w:jc w:val="both"/>
              <w:rPr>
                <w:rFonts w:ascii="Times New Roman" w:hAnsi="Times New Roman" w:cs="Times New Roman"/>
                <w:b/>
                <w:sz w:val="24"/>
                <w:szCs w:val="24"/>
              </w:rPr>
            </w:pPr>
            <w:r>
              <w:rPr>
                <w:rFonts w:ascii="Times New Roman" w:hAnsi="Times New Roman" w:cs="Times New Roman"/>
                <w:b/>
                <w:sz w:val="24"/>
                <w:szCs w:val="24"/>
              </w:rPr>
              <w:t>…</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 xml:space="preserve">9) дотримуватися інших обов’язків, визначених цим Договором, Порядком ТО ВБСГ та </w:t>
            </w:r>
            <w:r>
              <w:rPr>
                <w:rFonts w:ascii="Times New Roman" w:hAnsi="Times New Roman" w:cs="Times New Roman"/>
                <w:b/>
                <w:sz w:val="24"/>
                <w:szCs w:val="24"/>
              </w:rPr>
              <w:t>ПТЕСГ</w:t>
            </w:r>
            <w:r>
              <w:rPr>
                <w:rFonts w:ascii="Times New Roman" w:hAnsi="Times New Roman" w:cs="Times New Roman"/>
                <w:sz w:val="24"/>
                <w:szCs w:val="24"/>
              </w:rPr>
              <w:t>.</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4.2. Колективний замовник/Замовник за замовчуванням зобов’язаний:</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 xml:space="preserve">1) дотримуватись Порядку ТО ВБСГ, </w:t>
            </w:r>
            <w:r>
              <w:rPr>
                <w:rFonts w:ascii="Times New Roman" w:hAnsi="Times New Roman" w:cs="Times New Roman"/>
                <w:b/>
                <w:sz w:val="24"/>
                <w:szCs w:val="24"/>
              </w:rPr>
              <w:t>ПТЕСГ</w:t>
            </w:r>
            <w:r>
              <w:rPr>
                <w:rFonts w:ascii="Times New Roman" w:hAnsi="Times New Roman" w:cs="Times New Roman"/>
                <w:sz w:val="24"/>
                <w:szCs w:val="24"/>
              </w:rPr>
              <w:t xml:space="preserve"> та умов цього Договору;</w:t>
            </w:r>
          </w:p>
          <w:p w:rsidR="003E726B" w:rsidRDefault="003E726B" w:rsidP="003E726B">
            <w:pPr>
              <w:spacing w:line="240" w:lineRule="auto"/>
              <w:ind w:firstLine="447"/>
              <w:jc w:val="both"/>
              <w:rPr>
                <w:rFonts w:ascii="Times New Roman" w:hAnsi="Times New Roman" w:cs="Times New Roman"/>
                <w:b/>
                <w:sz w:val="24"/>
                <w:szCs w:val="24"/>
              </w:rPr>
            </w:pPr>
            <w:r>
              <w:rPr>
                <w:rFonts w:ascii="Times New Roman" w:hAnsi="Times New Roman" w:cs="Times New Roman"/>
                <w:b/>
                <w:sz w:val="24"/>
                <w:szCs w:val="24"/>
              </w:rPr>
              <w:t>…</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lastRenderedPageBreak/>
              <w:t xml:space="preserve">5) дотримуватися інших обов’язків, визначених Законом України «Про житлово-комунальні послуги», Порядком ТО ВБСГ, </w:t>
            </w:r>
            <w:r>
              <w:rPr>
                <w:rFonts w:ascii="Times New Roman" w:hAnsi="Times New Roman" w:cs="Times New Roman"/>
                <w:b/>
                <w:sz w:val="24"/>
                <w:szCs w:val="24"/>
              </w:rPr>
              <w:t>ПТЕСГ</w:t>
            </w:r>
            <w:r>
              <w:rPr>
                <w:rFonts w:ascii="Times New Roman" w:hAnsi="Times New Roman" w:cs="Times New Roman"/>
                <w:sz w:val="24"/>
                <w:szCs w:val="24"/>
              </w:rPr>
              <w:t>.</w:t>
            </w:r>
          </w:p>
          <w:p w:rsidR="003E726B" w:rsidRPr="003E726B" w:rsidRDefault="003E726B" w:rsidP="003E726B">
            <w:pPr>
              <w:spacing w:line="240" w:lineRule="auto"/>
              <w:ind w:firstLine="447"/>
              <w:jc w:val="both"/>
              <w:rPr>
                <w:rFonts w:ascii="Times New Roman" w:hAnsi="Times New Roman" w:cs="Times New Roman"/>
                <w:b/>
                <w:sz w:val="24"/>
                <w:szCs w:val="24"/>
                <w:highlight w:val="yellow"/>
              </w:rPr>
            </w:pPr>
          </w:p>
        </w:tc>
      </w:tr>
      <w:tr w:rsidR="003E726B" w:rsidTr="00B67BB8">
        <w:tc>
          <w:tcPr>
            <w:tcW w:w="7564" w:type="dxa"/>
          </w:tcPr>
          <w:p w:rsidR="003E726B" w:rsidRPr="003E726B" w:rsidRDefault="003E726B" w:rsidP="003E726B">
            <w:pPr>
              <w:spacing w:line="240" w:lineRule="auto"/>
              <w:ind w:firstLine="447"/>
              <w:jc w:val="center"/>
              <w:rPr>
                <w:rFonts w:ascii="Times New Roman" w:hAnsi="Times New Roman" w:cs="Times New Roman"/>
                <w:b/>
                <w:sz w:val="24"/>
                <w:szCs w:val="24"/>
              </w:rPr>
            </w:pPr>
            <w:r w:rsidRPr="003E726B">
              <w:rPr>
                <w:rFonts w:ascii="Times New Roman" w:hAnsi="Times New Roman" w:cs="Times New Roman"/>
                <w:b/>
                <w:sz w:val="24"/>
                <w:szCs w:val="24"/>
              </w:rPr>
              <w:lastRenderedPageBreak/>
              <w:t>5. Права Сторін</w:t>
            </w:r>
          </w:p>
        </w:tc>
        <w:tc>
          <w:tcPr>
            <w:tcW w:w="7564" w:type="dxa"/>
          </w:tcPr>
          <w:p w:rsidR="003E726B" w:rsidRPr="003E726B" w:rsidRDefault="003E726B" w:rsidP="003E726B">
            <w:pPr>
              <w:spacing w:line="240" w:lineRule="auto"/>
              <w:ind w:firstLine="447"/>
              <w:jc w:val="center"/>
              <w:rPr>
                <w:rFonts w:ascii="Times New Roman" w:hAnsi="Times New Roman" w:cs="Times New Roman"/>
                <w:b/>
                <w:sz w:val="24"/>
                <w:szCs w:val="24"/>
              </w:rPr>
            </w:pPr>
            <w:r w:rsidRPr="003E726B">
              <w:rPr>
                <w:rFonts w:ascii="Times New Roman" w:hAnsi="Times New Roman" w:cs="Times New Roman"/>
                <w:b/>
                <w:sz w:val="24"/>
                <w:szCs w:val="24"/>
              </w:rPr>
              <w:t>5. Права Сторін</w:t>
            </w:r>
          </w:p>
        </w:tc>
      </w:tr>
      <w:tr w:rsidR="003E726B" w:rsidTr="00B67BB8">
        <w:tc>
          <w:tcPr>
            <w:tcW w:w="7564" w:type="dxa"/>
          </w:tcPr>
          <w:p w:rsidR="003E726B" w:rsidRDefault="003E726B" w:rsidP="003E726B">
            <w:pPr>
              <w:spacing w:line="240" w:lineRule="auto"/>
              <w:ind w:firstLine="447"/>
              <w:jc w:val="both"/>
              <w:rPr>
                <w:rFonts w:ascii="Times New Roman" w:eastAsiaTheme="minorHAnsi" w:hAnsi="Times New Roman" w:cs="Times New Roman"/>
                <w:sz w:val="24"/>
                <w:szCs w:val="24"/>
              </w:rPr>
            </w:pPr>
            <w:r>
              <w:rPr>
                <w:rFonts w:ascii="Times New Roman" w:hAnsi="Times New Roman" w:cs="Times New Roman"/>
                <w:sz w:val="24"/>
                <w:szCs w:val="24"/>
              </w:rPr>
              <w:t>5.1. Оператор ГРМ має право:</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 xml:space="preserve">4) припинити розподіл природного газу у випадках, передбачених законодавством, зокрема Порядком ТО ВБСГ, </w:t>
            </w:r>
            <w:r>
              <w:rPr>
                <w:rFonts w:ascii="Times New Roman" w:hAnsi="Times New Roman" w:cs="Times New Roman"/>
                <w:b/>
                <w:strike/>
                <w:sz w:val="24"/>
                <w:szCs w:val="24"/>
              </w:rPr>
              <w:t>Правилами безпеки</w:t>
            </w:r>
            <w:r>
              <w:rPr>
                <w:rFonts w:ascii="Times New Roman" w:hAnsi="Times New Roman" w:cs="Times New Roman"/>
                <w:sz w:val="24"/>
                <w:szCs w:val="24"/>
              </w:rPr>
              <w:t>;</w:t>
            </w:r>
          </w:p>
          <w:p w:rsidR="003E726B" w:rsidRDefault="00D82190"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w:t>
            </w:r>
          </w:p>
          <w:p w:rsidR="003E726B" w:rsidRDefault="003E726B" w:rsidP="003E726B">
            <w:pPr>
              <w:spacing w:line="240" w:lineRule="auto"/>
              <w:ind w:firstLine="447"/>
              <w:jc w:val="both"/>
              <w:rPr>
                <w:rFonts w:ascii="Times New Roman" w:hAnsi="Times New Roman" w:cs="Times New Roman"/>
                <w:sz w:val="24"/>
                <w:szCs w:val="24"/>
              </w:rPr>
            </w:pPr>
          </w:p>
        </w:tc>
        <w:tc>
          <w:tcPr>
            <w:tcW w:w="7564" w:type="dxa"/>
          </w:tcPr>
          <w:p w:rsidR="003E726B" w:rsidRDefault="003E726B" w:rsidP="003E726B">
            <w:pPr>
              <w:spacing w:line="240" w:lineRule="auto"/>
              <w:ind w:firstLine="447"/>
              <w:jc w:val="both"/>
              <w:rPr>
                <w:rFonts w:ascii="Times New Roman" w:eastAsiaTheme="minorHAnsi" w:hAnsi="Times New Roman" w:cs="Times New Roman"/>
                <w:sz w:val="24"/>
                <w:szCs w:val="24"/>
              </w:rPr>
            </w:pPr>
            <w:r>
              <w:rPr>
                <w:rFonts w:ascii="Times New Roman" w:hAnsi="Times New Roman" w:cs="Times New Roman"/>
                <w:sz w:val="24"/>
                <w:szCs w:val="24"/>
              </w:rPr>
              <w:t>5.1. Оператор ГРМ має право:</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w:t>
            </w:r>
          </w:p>
          <w:p w:rsidR="003E726B" w:rsidRDefault="003E726B"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 xml:space="preserve">4) припинити розподіл природного газу у випадках, передбачених законодавством, зокрема Порядком ТО ВБСГ, </w:t>
            </w:r>
            <w:r>
              <w:rPr>
                <w:rFonts w:ascii="Times New Roman" w:hAnsi="Times New Roman" w:cs="Times New Roman"/>
                <w:b/>
                <w:sz w:val="24"/>
                <w:szCs w:val="24"/>
              </w:rPr>
              <w:t>ПТЕСГ</w:t>
            </w:r>
            <w:r>
              <w:rPr>
                <w:rFonts w:ascii="Times New Roman" w:hAnsi="Times New Roman" w:cs="Times New Roman"/>
                <w:sz w:val="24"/>
                <w:szCs w:val="24"/>
              </w:rPr>
              <w:t>;</w:t>
            </w:r>
          </w:p>
          <w:p w:rsidR="003E726B" w:rsidRDefault="00D82190" w:rsidP="003E726B">
            <w:pPr>
              <w:spacing w:line="240" w:lineRule="auto"/>
              <w:ind w:firstLine="447"/>
              <w:jc w:val="both"/>
              <w:rPr>
                <w:rFonts w:ascii="Times New Roman" w:hAnsi="Times New Roman" w:cs="Times New Roman"/>
                <w:sz w:val="24"/>
                <w:szCs w:val="24"/>
              </w:rPr>
            </w:pPr>
            <w:r>
              <w:rPr>
                <w:rFonts w:ascii="Times New Roman" w:hAnsi="Times New Roman" w:cs="Times New Roman"/>
                <w:sz w:val="24"/>
                <w:szCs w:val="24"/>
              </w:rPr>
              <w:t>…</w:t>
            </w:r>
          </w:p>
          <w:p w:rsidR="003E726B" w:rsidRDefault="003E726B" w:rsidP="003E726B">
            <w:pPr>
              <w:spacing w:line="240" w:lineRule="auto"/>
              <w:ind w:firstLine="447"/>
              <w:jc w:val="both"/>
              <w:rPr>
                <w:rFonts w:ascii="Times New Roman" w:hAnsi="Times New Roman" w:cs="Times New Roman"/>
                <w:sz w:val="24"/>
                <w:szCs w:val="24"/>
              </w:rPr>
            </w:pPr>
          </w:p>
        </w:tc>
      </w:tr>
    </w:tbl>
    <w:p w:rsidR="00B67BB8" w:rsidRDefault="00B67BB8" w:rsidP="00432026">
      <w:pPr>
        <w:jc w:val="center"/>
      </w:pPr>
    </w:p>
    <w:sectPr w:rsidR="00B67BB8" w:rsidSect="00432026">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D12"/>
    <w:rsid w:val="00033244"/>
    <w:rsid w:val="00047134"/>
    <w:rsid w:val="00063088"/>
    <w:rsid w:val="00077388"/>
    <w:rsid w:val="0017286C"/>
    <w:rsid w:val="002071F9"/>
    <w:rsid w:val="00222F6E"/>
    <w:rsid w:val="0029524F"/>
    <w:rsid w:val="002A2A0D"/>
    <w:rsid w:val="002C3C8D"/>
    <w:rsid w:val="002D3E0C"/>
    <w:rsid w:val="003B6FE3"/>
    <w:rsid w:val="003E4F32"/>
    <w:rsid w:val="003E726B"/>
    <w:rsid w:val="003F4F20"/>
    <w:rsid w:val="00405ED5"/>
    <w:rsid w:val="00432026"/>
    <w:rsid w:val="004553F1"/>
    <w:rsid w:val="00475125"/>
    <w:rsid w:val="004A0E03"/>
    <w:rsid w:val="004F2ADD"/>
    <w:rsid w:val="005A1804"/>
    <w:rsid w:val="005E0F25"/>
    <w:rsid w:val="00602D9C"/>
    <w:rsid w:val="006D45FF"/>
    <w:rsid w:val="007562E9"/>
    <w:rsid w:val="007A6C43"/>
    <w:rsid w:val="007F60D1"/>
    <w:rsid w:val="007F62BF"/>
    <w:rsid w:val="00801B9B"/>
    <w:rsid w:val="008222ED"/>
    <w:rsid w:val="00926D93"/>
    <w:rsid w:val="00A066A7"/>
    <w:rsid w:val="00A10357"/>
    <w:rsid w:val="00A21AE3"/>
    <w:rsid w:val="00A91363"/>
    <w:rsid w:val="00AE0379"/>
    <w:rsid w:val="00B22AC1"/>
    <w:rsid w:val="00B67BB8"/>
    <w:rsid w:val="00BA43EA"/>
    <w:rsid w:val="00BC44A4"/>
    <w:rsid w:val="00BC64F2"/>
    <w:rsid w:val="00CD50F5"/>
    <w:rsid w:val="00CE44DA"/>
    <w:rsid w:val="00CF0DBB"/>
    <w:rsid w:val="00D82190"/>
    <w:rsid w:val="00D94AEF"/>
    <w:rsid w:val="00E4357C"/>
    <w:rsid w:val="00E746DD"/>
    <w:rsid w:val="00E9246A"/>
    <w:rsid w:val="00EC2D68"/>
    <w:rsid w:val="00FA7C30"/>
    <w:rsid w:val="00FE07C6"/>
    <w:rsid w:val="00FE0D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0C5C6"/>
  <w15:chartTrackingRefBased/>
  <w15:docId w15:val="{D31563CE-12D8-427E-91BF-968198124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2026"/>
    <w:pPr>
      <w:spacing w:line="254" w:lineRule="auto"/>
    </w:pPr>
    <w:rPr>
      <w:rFonts w:ascii="Calibri" w:eastAsia="Calibri" w:hAnsi="Calibri" w:cs="Calibri"/>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67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B67BB8"/>
    <w:rPr>
      <w:color w:val="0000FF"/>
      <w:u w:val="single"/>
    </w:rPr>
  </w:style>
  <w:style w:type="paragraph" w:customStyle="1" w:styleId="rvps2">
    <w:name w:val="rvps2"/>
    <w:basedOn w:val="a"/>
    <w:rsid w:val="00B67B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4F2ADD"/>
  </w:style>
  <w:style w:type="paragraph" w:styleId="a5">
    <w:name w:val="Normal (Web)"/>
    <w:basedOn w:val="a"/>
    <w:semiHidden/>
    <w:unhideWhenUsed/>
    <w:rsid w:val="003E72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A21AE3"/>
  </w:style>
  <w:style w:type="character" w:styleId="a6">
    <w:name w:val="Subtle Emphasis"/>
    <w:basedOn w:val="a0"/>
    <w:uiPriority w:val="19"/>
    <w:qFormat/>
    <w:rsid w:val="007F62B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81545">
      <w:bodyDiv w:val="1"/>
      <w:marLeft w:val="0"/>
      <w:marRight w:val="0"/>
      <w:marTop w:val="0"/>
      <w:marBottom w:val="0"/>
      <w:divBdr>
        <w:top w:val="none" w:sz="0" w:space="0" w:color="auto"/>
        <w:left w:val="none" w:sz="0" w:space="0" w:color="auto"/>
        <w:bottom w:val="none" w:sz="0" w:space="0" w:color="auto"/>
        <w:right w:val="none" w:sz="0" w:space="0" w:color="auto"/>
      </w:divBdr>
    </w:div>
    <w:div w:id="108861820">
      <w:bodyDiv w:val="1"/>
      <w:marLeft w:val="0"/>
      <w:marRight w:val="0"/>
      <w:marTop w:val="0"/>
      <w:marBottom w:val="0"/>
      <w:divBdr>
        <w:top w:val="none" w:sz="0" w:space="0" w:color="auto"/>
        <w:left w:val="none" w:sz="0" w:space="0" w:color="auto"/>
        <w:bottom w:val="none" w:sz="0" w:space="0" w:color="auto"/>
        <w:right w:val="none" w:sz="0" w:space="0" w:color="auto"/>
      </w:divBdr>
    </w:div>
    <w:div w:id="173152922">
      <w:bodyDiv w:val="1"/>
      <w:marLeft w:val="0"/>
      <w:marRight w:val="0"/>
      <w:marTop w:val="0"/>
      <w:marBottom w:val="0"/>
      <w:divBdr>
        <w:top w:val="none" w:sz="0" w:space="0" w:color="auto"/>
        <w:left w:val="none" w:sz="0" w:space="0" w:color="auto"/>
        <w:bottom w:val="none" w:sz="0" w:space="0" w:color="auto"/>
        <w:right w:val="none" w:sz="0" w:space="0" w:color="auto"/>
      </w:divBdr>
    </w:div>
    <w:div w:id="212740129">
      <w:bodyDiv w:val="1"/>
      <w:marLeft w:val="0"/>
      <w:marRight w:val="0"/>
      <w:marTop w:val="0"/>
      <w:marBottom w:val="0"/>
      <w:divBdr>
        <w:top w:val="none" w:sz="0" w:space="0" w:color="auto"/>
        <w:left w:val="none" w:sz="0" w:space="0" w:color="auto"/>
        <w:bottom w:val="none" w:sz="0" w:space="0" w:color="auto"/>
        <w:right w:val="none" w:sz="0" w:space="0" w:color="auto"/>
      </w:divBdr>
    </w:div>
    <w:div w:id="239292733">
      <w:bodyDiv w:val="1"/>
      <w:marLeft w:val="0"/>
      <w:marRight w:val="0"/>
      <w:marTop w:val="0"/>
      <w:marBottom w:val="0"/>
      <w:divBdr>
        <w:top w:val="none" w:sz="0" w:space="0" w:color="auto"/>
        <w:left w:val="none" w:sz="0" w:space="0" w:color="auto"/>
        <w:bottom w:val="none" w:sz="0" w:space="0" w:color="auto"/>
        <w:right w:val="none" w:sz="0" w:space="0" w:color="auto"/>
      </w:divBdr>
    </w:div>
    <w:div w:id="285621437">
      <w:bodyDiv w:val="1"/>
      <w:marLeft w:val="0"/>
      <w:marRight w:val="0"/>
      <w:marTop w:val="0"/>
      <w:marBottom w:val="0"/>
      <w:divBdr>
        <w:top w:val="none" w:sz="0" w:space="0" w:color="auto"/>
        <w:left w:val="none" w:sz="0" w:space="0" w:color="auto"/>
        <w:bottom w:val="none" w:sz="0" w:space="0" w:color="auto"/>
        <w:right w:val="none" w:sz="0" w:space="0" w:color="auto"/>
      </w:divBdr>
    </w:div>
    <w:div w:id="337774897">
      <w:bodyDiv w:val="1"/>
      <w:marLeft w:val="0"/>
      <w:marRight w:val="0"/>
      <w:marTop w:val="0"/>
      <w:marBottom w:val="0"/>
      <w:divBdr>
        <w:top w:val="none" w:sz="0" w:space="0" w:color="auto"/>
        <w:left w:val="none" w:sz="0" w:space="0" w:color="auto"/>
        <w:bottom w:val="none" w:sz="0" w:space="0" w:color="auto"/>
        <w:right w:val="none" w:sz="0" w:space="0" w:color="auto"/>
      </w:divBdr>
    </w:div>
    <w:div w:id="346368920">
      <w:bodyDiv w:val="1"/>
      <w:marLeft w:val="0"/>
      <w:marRight w:val="0"/>
      <w:marTop w:val="0"/>
      <w:marBottom w:val="0"/>
      <w:divBdr>
        <w:top w:val="none" w:sz="0" w:space="0" w:color="auto"/>
        <w:left w:val="none" w:sz="0" w:space="0" w:color="auto"/>
        <w:bottom w:val="none" w:sz="0" w:space="0" w:color="auto"/>
        <w:right w:val="none" w:sz="0" w:space="0" w:color="auto"/>
      </w:divBdr>
    </w:div>
    <w:div w:id="409892391">
      <w:bodyDiv w:val="1"/>
      <w:marLeft w:val="0"/>
      <w:marRight w:val="0"/>
      <w:marTop w:val="0"/>
      <w:marBottom w:val="0"/>
      <w:divBdr>
        <w:top w:val="none" w:sz="0" w:space="0" w:color="auto"/>
        <w:left w:val="none" w:sz="0" w:space="0" w:color="auto"/>
        <w:bottom w:val="none" w:sz="0" w:space="0" w:color="auto"/>
        <w:right w:val="none" w:sz="0" w:space="0" w:color="auto"/>
      </w:divBdr>
    </w:div>
    <w:div w:id="446585108">
      <w:bodyDiv w:val="1"/>
      <w:marLeft w:val="0"/>
      <w:marRight w:val="0"/>
      <w:marTop w:val="0"/>
      <w:marBottom w:val="0"/>
      <w:divBdr>
        <w:top w:val="none" w:sz="0" w:space="0" w:color="auto"/>
        <w:left w:val="none" w:sz="0" w:space="0" w:color="auto"/>
        <w:bottom w:val="none" w:sz="0" w:space="0" w:color="auto"/>
        <w:right w:val="none" w:sz="0" w:space="0" w:color="auto"/>
      </w:divBdr>
    </w:div>
    <w:div w:id="469179383">
      <w:bodyDiv w:val="1"/>
      <w:marLeft w:val="0"/>
      <w:marRight w:val="0"/>
      <w:marTop w:val="0"/>
      <w:marBottom w:val="0"/>
      <w:divBdr>
        <w:top w:val="none" w:sz="0" w:space="0" w:color="auto"/>
        <w:left w:val="none" w:sz="0" w:space="0" w:color="auto"/>
        <w:bottom w:val="none" w:sz="0" w:space="0" w:color="auto"/>
        <w:right w:val="none" w:sz="0" w:space="0" w:color="auto"/>
      </w:divBdr>
    </w:div>
    <w:div w:id="478770045">
      <w:bodyDiv w:val="1"/>
      <w:marLeft w:val="0"/>
      <w:marRight w:val="0"/>
      <w:marTop w:val="0"/>
      <w:marBottom w:val="0"/>
      <w:divBdr>
        <w:top w:val="none" w:sz="0" w:space="0" w:color="auto"/>
        <w:left w:val="none" w:sz="0" w:space="0" w:color="auto"/>
        <w:bottom w:val="none" w:sz="0" w:space="0" w:color="auto"/>
        <w:right w:val="none" w:sz="0" w:space="0" w:color="auto"/>
      </w:divBdr>
    </w:div>
    <w:div w:id="518275363">
      <w:bodyDiv w:val="1"/>
      <w:marLeft w:val="0"/>
      <w:marRight w:val="0"/>
      <w:marTop w:val="0"/>
      <w:marBottom w:val="0"/>
      <w:divBdr>
        <w:top w:val="none" w:sz="0" w:space="0" w:color="auto"/>
        <w:left w:val="none" w:sz="0" w:space="0" w:color="auto"/>
        <w:bottom w:val="none" w:sz="0" w:space="0" w:color="auto"/>
        <w:right w:val="none" w:sz="0" w:space="0" w:color="auto"/>
      </w:divBdr>
    </w:div>
    <w:div w:id="522473715">
      <w:bodyDiv w:val="1"/>
      <w:marLeft w:val="0"/>
      <w:marRight w:val="0"/>
      <w:marTop w:val="0"/>
      <w:marBottom w:val="0"/>
      <w:divBdr>
        <w:top w:val="none" w:sz="0" w:space="0" w:color="auto"/>
        <w:left w:val="none" w:sz="0" w:space="0" w:color="auto"/>
        <w:bottom w:val="none" w:sz="0" w:space="0" w:color="auto"/>
        <w:right w:val="none" w:sz="0" w:space="0" w:color="auto"/>
      </w:divBdr>
    </w:div>
    <w:div w:id="560753972">
      <w:bodyDiv w:val="1"/>
      <w:marLeft w:val="0"/>
      <w:marRight w:val="0"/>
      <w:marTop w:val="0"/>
      <w:marBottom w:val="0"/>
      <w:divBdr>
        <w:top w:val="none" w:sz="0" w:space="0" w:color="auto"/>
        <w:left w:val="none" w:sz="0" w:space="0" w:color="auto"/>
        <w:bottom w:val="none" w:sz="0" w:space="0" w:color="auto"/>
        <w:right w:val="none" w:sz="0" w:space="0" w:color="auto"/>
      </w:divBdr>
    </w:div>
    <w:div w:id="572547648">
      <w:bodyDiv w:val="1"/>
      <w:marLeft w:val="0"/>
      <w:marRight w:val="0"/>
      <w:marTop w:val="0"/>
      <w:marBottom w:val="0"/>
      <w:divBdr>
        <w:top w:val="none" w:sz="0" w:space="0" w:color="auto"/>
        <w:left w:val="none" w:sz="0" w:space="0" w:color="auto"/>
        <w:bottom w:val="none" w:sz="0" w:space="0" w:color="auto"/>
        <w:right w:val="none" w:sz="0" w:space="0" w:color="auto"/>
      </w:divBdr>
    </w:div>
    <w:div w:id="593712167">
      <w:bodyDiv w:val="1"/>
      <w:marLeft w:val="0"/>
      <w:marRight w:val="0"/>
      <w:marTop w:val="0"/>
      <w:marBottom w:val="0"/>
      <w:divBdr>
        <w:top w:val="none" w:sz="0" w:space="0" w:color="auto"/>
        <w:left w:val="none" w:sz="0" w:space="0" w:color="auto"/>
        <w:bottom w:val="none" w:sz="0" w:space="0" w:color="auto"/>
        <w:right w:val="none" w:sz="0" w:space="0" w:color="auto"/>
      </w:divBdr>
    </w:div>
    <w:div w:id="615405087">
      <w:bodyDiv w:val="1"/>
      <w:marLeft w:val="0"/>
      <w:marRight w:val="0"/>
      <w:marTop w:val="0"/>
      <w:marBottom w:val="0"/>
      <w:divBdr>
        <w:top w:val="none" w:sz="0" w:space="0" w:color="auto"/>
        <w:left w:val="none" w:sz="0" w:space="0" w:color="auto"/>
        <w:bottom w:val="none" w:sz="0" w:space="0" w:color="auto"/>
        <w:right w:val="none" w:sz="0" w:space="0" w:color="auto"/>
      </w:divBdr>
    </w:div>
    <w:div w:id="632685201">
      <w:bodyDiv w:val="1"/>
      <w:marLeft w:val="0"/>
      <w:marRight w:val="0"/>
      <w:marTop w:val="0"/>
      <w:marBottom w:val="0"/>
      <w:divBdr>
        <w:top w:val="none" w:sz="0" w:space="0" w:color="auto"/>
        <w:left w:val="none" w:sz="0" w:space="0" w:color="auto"/>
        <w:bottom w:val="none" w:sz="0" w:space="0" w:color="auto"/>
        <w:right w:val="none" w:sz="0" w:space="0" w:color="auto"/>
      </w:divBdr>
    </w:div>
    <w:div w:id="634677860">
      <w:bodyDiv w:val="1"/>
      <w:marLeft w:val="0"/>
      <w:marRight w:val="0"/>
      <w:marTop w:val="0"/>
      <w:marBottom w:val="0"/>
      <w:divBdr>
        <w:top w:val="none" w:sz="0" w:space="0" w:color="auto"/>
        <w:left w:val="none" w:sz="0" w:space="0" w:color="auto"/>
        <w:bottom w:val="none" w:sz="0" w:space="0" w:color="auto"/>
        <w:right w:val="none" w:sz="0" w:space="0" w:color="auto"/>
      </w:divBdr>
    </w:div>
    <w:div w:id="751244620">
      <w:bodyDiv w:val="1"/>
      <w:marLeft w:val="0"/>
      <w:marRight w:val="0"/>
      <w:marTop w:val="0"/>
      <w:marBottom w:val="0"/>
      <w:divBdr>
        <w:top w:val="none" w:sz="0" w:space="0" w:color="auto"/>
        <w:left w:val="none" w:sz="0" w:space="0" w:color="auto"/>
        <w:bottom w:val="none" w:sz="0" w:space="0" w:color="auto"/>
        <w:right w:val="none" w:sz="0" w:space="0" w:color="auto"/>
      </w:divBdr>
    </w:div>
    <w:div w:id="886262469">
      <w:bodyDiv w:val="1"/>
      <w:marLeft w:val="0"/>
      <w:marRight w:val="0"/>
      <w:marTop w:val="0"/>
      <w:marBottom w:val="0"/>
      <w:divBdr>
        <w:top w:val="none" w:sz="0" w:space="0" w:color="auto"/>
        <w:left w:val="none" w:sz="0" w:space="0" w:color="auto"/>
        <w:bottom w:val="none" w:sz="0" w:space="0" w:color="auto"/>
        <w:right w:val="none" w:sz="0" w:space="0" w:color="auto"/>
      </w:divBdr>
    </w:div>
    <w:div w:id="961034184">
      <w:bodyDiv w:val="1"/>
      <w:marLeft w:val="0"/>
      <w:marRight w:val="0"/>
      <w:marTop w:val="0"/>
      <w:marBottom w:val="0"/>
      <w:divBdr>
        <w:top w:val="none" w:sz="0" w:space="0" w:color="auto"/>
        <w:left w:val="none" w:sz="0" w:space="0" w:color="auto"/>
        <w:bottom w:val="none" w:sz="0" w:space="0" w:color="auto"/>
        <w:right w:val="none" w:sz="0" w:space="0" w:color="auto"/>
      </w:divBdr>
    </w:div>
    <w:div w:id="1010789754">
      <w:bodyDiv w:val="1"/>
      <w:marLeft w:val="0"/>
      <w:marRight w:val="0"/>
      <w:marTop w:val="0"/>
      <w:marBottom w:val="0"/>
      <w:divBdr>
        <w:top w:val="none" w:sz="0" w:space="0" w:color="auto"/>
        <w:left w:val="none" w:sz="0" w:space="0" w:color="auto"/>
        <w:bottom w:val="none" w:sz="0" w:space="0" w:color="auto"/>
        <w:right w:val="none" w:sz="0" w:space="0" w:color="auto"/>
      </w:divBdr>
    </w:div>
    <w:div w:id="1062173129">
      <w:bodyDiv w:val="1"/>
      <w:marLeft w:val="0"/>
      <w:marRight w:val="0"/>
      <w:marTop w:val="0"/>
      <w:marBottom w:val="0"/>
      <w:divBdr>
        <w:top w:val="none" w:sz="0" w:space="0" w:color="auto"/>
        <w:left w:val="none" w:sz="0" w:space="0" w:color="auto"/>
        <w:bottom w:val="none" w:sz="0" w:space="0" w:color="auto"/>
        <w:right w:val="none" w:sz="0" w:space="0" w:color="auto"/>
      </w:divBdr>
    </w:div>
    <w:div w:id="1071318641">
      <w:bodyDiv w:val="1"/>
      <w:marLeft w:val="0"/>
      <w:marRight w:val="0"/>
      <w:marTop w:val="0"/>
      <w:marBottom w:val="0"/>
      <w:divBdr>
        <w:top w:val="none" w:sz="0" w:space="0" w:color="auto"/>
        <w:left w:val="none" w:sz="0" w:space="0" w:color="auto"/>
        <w:bottom w:val="none" w:sz="0" w:space="0" w:color="auto"/>
        <w:right w:val="none" w:sz="0" w:space="0" w:color="auto"/>
      </w:divBdr>
    </w:div>
    <w:div w:id="1163396231">
      <w:bodyDiv w:val="1"/>
      <w:marLeft w:val="0"/>
      <w:marRight w:val="0"/>
      <w:marTop w:val="0"/>
      <w:marBottom w:val="0"/>
      <w:divBdr>
        <w:top w:val="none" w:sz="0" w:space="0" w:color="auto"/>
        <w:left w:val="none" w:sz="0" w:space="0" w:color="auto"/>
        <w:bottom w:val="none" w:sz="0" w:space="0" w:color="auto"/>
        <w:right w:val="none" w:sz="0" w:space="0" w:color="auto"/>
      </w:divBdr>
    </w:div>
    <w:div w:id="1166482826">
      <w:bodyDiv w:val="1"/>
      <w:marLeft w:val="0"/>
      <w:marRight w:val="0"/>
      <w:marTop w:val="0"/>
      <w:marBottom w:val="0"/>
      <w:divBdr>
        <w:top w:val="none" w:sz="0" w:space="0" w:color="auto"/>
        <w:left w:val="none" w:sz="0" w:space="0" w:color="auto"/>
        <w:bottom w:val="none" w:sz="0" w:space="0" w:color="auto"/>
        <w:right w:val="none" w:sz="0" w:space="0" w:color="auto"/>
      </w:divBdr>
    </w:div>
    <w:div w:id="1222788329">
      <w:bodyDiv w:val="1"/>
      <w:marLeft w:val="0"/>
      <w:marRight w:val="0"/>
      <w:marTop w:val="0"/>
      <w:marBottom w:val="0"/>
      <w:divBdr>
        <w:top w:val="none" w:sz="0" w:space="0" w:color="auto"/>
        <w:left w:val="none" w:sz="0" w:space="0" w:color="auto"/>
        <w:bottom w:val="none" w:sz="0" w:space="0" w:color="auto"/>
        <w:right w:val="none" w:sz="0" w:space="0" w:color="auto"/>
      </w:divBdr>
    </w:div>
    <w:div w:id="1297948707">
      <w:bodyDiv w:val="1"/>
      <w:marLeft w:val="0"/>
      <w:marRight w:val="0"/>
      <w:marTop w:val="0"/>
      <w:marBottom w:val="0"/>
      <w:divBdr>
        <w:top w:val="none" w:sz="0" w:space="0" w:color="auto"/>
        <w:left w:val="none" w:sz="0" w:space="0" w:color="auto"/>
        <w:bottom w:val="none" w:sz="0" w:space="0" w:color="auto"/>
        <w:right w:val="none" w:sz="0" w:space="0" w:color="auto"/>
      </w:divBdr>
    </w:div>
    <w:div w:id="1357465676">
      <w:bodyDiv w:val="1"/>
      <w:marLeft w:val="0"/>
      <w:marRight w:val="0"/>
      <w:marTop w:val="0"/>
      <w:marBottom w:val="0"/>
      <w:divBdr>
        <w:top w:val="none" w:sz="0" w:space="0" w:color="auto"/>
        <w:left w:val="none" w:sz="0" w:space="0" w:color="auto"/>
        <w:bottom w:val="none" w:sz="0" w:space="0" w:color="auto"/>
        <w:right w:val="none" w:sz="0" w:space="0" w:color="auto"/>
      </w:divBdr>
    </w:div>
    <w:div w:id="1395352266">
      <w:bodyDiv w:val="1"/>
      <w:marLeft w:val="0"/>
      <w:marRight w:val="0"/>
      <w:marTop w:val="0"/>
      <w:marBottom w:val="0"/>
      <w:divBdr>
        <w:top w:val="none" w:sz="0" w:space="0" w:color="auto"/>
        <w:left w:val="none" w:sz="0" w:space="0" w:color="auto"/>
        <w:bottom w:val="none" w:sz="0" w:space="0" w:color="auto"/>
        <w:right w:val="none" w:sz="0" w:space="0" w:color="auto"/>
      </w:divBdr>
    </w:div>
    <w:div w:id="1446340264">
      <w:bodyDiv w:val="1"/>
      <w:marLeft w:val="0"/>
      <w:marRight w:val="0"/>
      <w:marTop w:val="0"/>
      <w:marBottom w:val="0"/>
      <w:divBdr>
        <w:top w:val="none" w:sz="0" w:space="0" w:color="auto"/>
        <w:left w:val="none" w:sz="0" w:space="0" w:color="auto"/>
        <w:bottom w:val="none" w:sz="0" w:space="0" w:color="auto"/>
        <w:right w:val="none" w:sz="0" w:space="0" w:color="auto"/>
      </w:divBdr>
    </w:div>
    <w:div w:id="1466393009">
      <w:bodyDiv w:val="1"/>
      <w:marLeft w:val="0"/>
      <w:marRight w:val="0"/>
      <w:marTop w:val="0"/>
      <w:marBottom w:val="0"/>
      <w:divBdr>
        <w:top w:val="none" w:sz="0" w:space="0" w:color="auto"/>
        <w:left w:val="none" w:sz="0" w:space="0" w:color="auto"/>
        <w:bottom w:val="none" w:sz="0" w:space="0" w:color="auto"/>
        <w:right w:val="none" w:sz="0" w:space="0" w:color="auto"/>
      </w:divBdr>
    </w:div>
    <w:div w:id="1641573073">
      <w:bodyDiv w:val="1"/>
      <w:marLeft w:val="0"/>
      <w:marRight w:val="0"/>
      <w:marTop w:val="0"/>
      <w:marBottom w:val="0"/>
      <w:divBdr>
        <w:top w:val="none" w:sz="0" w:space="0" w:color="auto"/>
        <w:left w:val="none" w:sz="0" w:space="0" w:color="auto"/>
        <w:bottom w:val="none" w:sz="0" w:space="0" w:color="auto"/>
        <w:right w:val="none" w:sz="0" w:space="0" w:color="auto"/>
      </w:divBdr>
    </w:div>
    <w:div w:id="1649818495">
      <w:bodyDiv w:val="1"/>
      <w:marLeft w:val="0"/>
      <w:marRight w:val="0"/>
      <w:marTop w:val="0"/>
      <w:marBottom w:val="0"/>
      <w:divBdr>
        <w:top w:val="none" w:sz="0" w:space="0" w:color="auto"/>
        <w:left w:val="none" w:sz="0" w:space="0" w:color="auto"/>
        <w:bottom w:val="none" w:sz="0" w:space="0" w:color="auto"/>
        <w:right w:val="none" w:sz="0" w:space="0" w:color="auto"/>
      </w:divBdr>
    </w:div>
    <w:div w:id="1729307277">
      <w:bodyDiv w:val="1"/>
      <w:marLeft w:val="0"/>
      <w:marRight w:val="0"/>
      <w:marTop w:val="0"/>
      <w:marBottom w:val="0"/>
      <w:divBdr>
        <w:top w:val="none" w:sz="0" w:space="0" w:color="auto"/>
        <w:left w:val="none" w:sz="0" w:space="0" w:color="auto"/>
        <w:bottom w:val="none" w:sz="0" w:space="0" w:color="auto"/>
        <w:right w:val="none" w:sz="0" w:space="0" w:color="auto"/>
      </w:divBdr>
    </w:div>
    <w:div w:id="1786078071">
      <w:bodyDiv w:val="1"/>
      <w:marLeft w:val="0"/>
      <w:marRight w:val="0"/>
      <w:marTop w:val="0"/>
      <w:marBottom w:val="0"/>
      <w:divBdr>
        <w:top w:val="none" w:sz="0" w:space="0" w:color="auto"/>
        <w:left w:val="none" w:sz="0" w:space="0" w:color="auto"/>
        <w:bottom w:val="none" w:sz="0" w:space="0" w:color="auto"/>
        <w:right w:val="none" w:sz="0" w:space="0" w:color="auto"/>
      </w:divBdr>
    </w:div>
    <w:div w:id="1836798256">
      <w:bodyDiv w:val="1"/>
      <w:marLeft w:val="0"/>
      <w:marRight w:val="0"/>
      <w:marTop w:val="0"/>
      <w:marBottom w:val="0"/>
      <w:divBdr>
        <w:top w:val="none" w:sz="0" w:space="0" w:color="auto"/>
        <w:left w:val="none" w:sz="0" w:space="0" w:color="auto"/>
        <w:bottom w:val="none" w:sz="0" w:space="0" w:color="auto"/>
        <w:right w:val="none" w:sz="0" w:space="0" w:color="auto"/>
      </w:divBdr>
    </w:div>
    <w:div w:id="1839079298">
      <w:bodyDiv w:val="1"/>
      <w:marLeft w:val="0"/>
      <w:marRight w:val="0"/>
      <w:marTop w:val="0"/>
      <w:marBottom w:val="0"/>
      <w:divBdr>
        <w:top w:val="none" w:sz="0" w:space="0" w:color="auto"/>
        <w:left w:val="none" w:sz="0" w:space="0" w:color="auto"/>
        <w:bottom w:val="none" w:sz="0" w:space="0" w:color="auto"/>
        <w:right w:val="none" w:sz="0" w:space="0" w:color="auto"/>
      </w:divBdr>
    </w:div>
    <w:div w:id="1902256008">
      <w:bodyDiv w:val="1"/>
      <w:marLeft w:val="0"/>
      <w:marRight w:val="0"/>
      <w:marTop w:val="0"/>
      <w:marBottom w:val="0"/>
      <w:divBdr>
        <w:top w:val="none" w:sz="0" w:space="0" w:color="auto"/>
        <w:left w:val="none" w:sz="0" w:space="0" w:color="auto"/>
        <w:bottom w:val="none" w:sz="0" w:space="0" w:color="auto"/>
        <w:right w:val="none" w:sz="0" w:space="0" w:color="auto"/>
      </w:divBdr>
    </w:div>
    <w:div w:id="1970044511">
      <w:bodyDiv w:val="1"/>
      <w:marLeft w:val="0"/>
      <w:marRight w:val="0"/>
      <w:marTop w:val="0"/>
      <w:marBottom w:val="0"/>
      <w:divBdr>
        <w:top w:val="none" w:sz="0" w:space="0" w:color="auto"/>
        <w:left w:val="none" w:sz="0" w:space="0" w:color="auto"/>
        <w:bottom w:val="none" w:sz="0" w:space="0" w:color="auto"/>
        <w:right w:val="none" w:sz="0" w:space="0" w:color="auto"/>
      </w:divBdr>
    </w:div>
    <w:div w:id="2095658903">
      <w:bodyDiv w:val="1"/>
      <w:marLeft w:val="0"/>
      <w:marRight w:val="0"/>
      <w:marTop w:val="0"/>
      <w:marBottom w:val="0"/>
      <w:divBdr>
        <w:top w:val="none" w:sz="0" w:space="0" w:color="auto"/>
        <w:left w:val="none" w:sz="0" w:space="0" w:color="auto"/>
        <w:bottom w:val="none" w:sz="0" w:space="0" w:color="auto"/>
        <w:right w:val="none" w:sz="0" w:space="0" w:color="auto"/>
      </w:divBdr>
    </w:div>
    <w:div w:id="2132551059">
      <w:bodyDiv w:val="1"/>
      <w:marLeft w:val="0"/>
      <w:marRight w:val="0"/>
      <w:marTop w:val="0"/>
      <w:marBottom w:val="0"/>
      <w:divBdr>
        <w:top w:val="none" w:sz="0" w:space="0" w:color="auto"/>
        <w:left w:val="none" w:sz="0" w:space="0" w:color="auto"/>
        <w:bottom w:val="none" w:sz="0" w:space="0" w:color="auto"/>
        <w:right w:val="none" w:sz="0" w:space="0" w:color="auto"/>
      </w:divBdr>
    </w:div>
    <w:div w:id="214056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file/text/98/f450135n267.doc" TargetMode="External"/><Relationship Id="rId3" Type="http://schemas.openxmlformats.org/officeDocument/2006/relationships/webSettings" Target="webSettings.xml"/><Relationship Id="rId7" Type="http://schemas.openxmlformats.org/officeDocument/2006/relationships/hyperlink" Target="https://zakon.rada.gov.ua/laws/file/text/98/f450135n267.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rada/show/z1816-24" TargetMode="External"/><Relationship Id="rId11" Type="http://schemas.openxmlformats.org/officeDocument/2006/relationships/theme" Target="theme/theme1.xml"/><Relationship Id="rId5" Type="http://schemas.openxmlformats.org/officeDocument/2006/relationships/hyperlink" Target="https://zakon.rada.gov.ua/laws/show/z0674-15" TargetMode="External"/><Relationship Id="rId10" Type="http://schemas.openxmlformats.org/officeDocument/2006/relationships/fontTable" Target="fontTable.xml"/><Relationship Id="rId4" Type="http://schemas.openxmlformats.org/officeDocument/2006/relationships/hyperlink" Target="https://zakon.rada.gov.ua/laws/show/z0674-15" TargetMode="External"/><Relationship Id="rId9" Type="http://schemas.openxmlformats.org/officeDocument/2006/relationships/hyperlink" Target="https://zakon.rada.gov.ua/rada/show/z1816-24"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12</Pages>
  <Words>18793</Words>
  <Characters>10713</Characters>
  <Application>Microsoft Office Word</Application>
  <DocSecurity>0</DocSecurity>
  <Lines>89</Lines>
  <Paragraphs>58</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29448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Кулаковська</dc:creator>
  <cp:keywords/>
  <dc:description/>
  <cp:lastModifiedBy>Людмила Кулаковська</cp:lastModifiedBy>
  <cp:revision>44</cp:revision>
  <dcterms:created xsi:type="dcterms:W3CDTF">2026-06-10T08:42:00Z</dcterms:created>
  <dcterms:modified xsi:type="dcterms:W3CDTF">2026-06-16T12:14:00Z</dcterms:modified>
</cp:coreProperties>
</file>