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AE5" w:rsidRPr="00816E7B" w:rsidRDefault="00430AE5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Обґрунтування</w:t>
      </w:r>
    </w:p>
    <w:p w:rsidR="00430AE5" w:rsidRPr="00816E7B" w:rsidRDefault="00430AE5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до питання про схвалення проєкту постанови НКРЕКП</w:t>
      </w:r>
    </w:p>
    <w:p w:rsidR="00430AE5" w:rsidRDefault="00430AE5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30AE5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Змін до деяких постанов НКРЕКП</w:t>
      </w: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54EE7" w:rsidRPr="0002306A" w:rsidRDefault="00CD67F2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2306A">
        <w:rPr>
          <w:rFonts w:ascii="Times New Roman" w:hAnsi="Times New Roman" w:cs="Times New Roman"/>
          <w:i/>
          <w:sz w:val="28"/>
          <w:szCs w:val="28"/>
        </w:rPr>
        <w:t>(щодо</w:t>
      </w:r>
      <w:r w:rsidR="005857AC" w:rsidRPr="000230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306A" w:rsidRPr="0002306A">
        <w:rPr>
          <w:rFonts w:ascii="Times New Roman" w:hAnsi="Times New Roman" w:cs="Times New Roman"/>
          <w:i/>
          <w:sz w:val="28"/>
          <w:szCs w:val="28"/>
        </w:rPr>
        <w:t>приведення</w:t>
      </w:r>
      <w:r w:rsidR="009F6215">
        <w:rPr>
          <w:rFonts w:ascii="Times New Roman" w:hAnsi="Times New Roman" w:cs="Times New Roman"/>
          <w:i/>
          <w:sz w:val="28"/>
          <w:szCs w:val="28"/>
        </w:rPr>
        <w:t xml:space="preserve"> положень</w:t>
      </w:r>
      <w:r w:rsidR="0002306A" w:rsidRPr="0002306A">
        <w:rPr>
          <w:rFonts w:ascii="Times New Roman" w:hAnsi="Times New Roman" w:cs="Times New Roman"/>
          <w:i/>
          <w:sz w:val="28"/>
          <w:szCs w:val="28"/>
        </w:rPr>
        <w:t xml:space="preserve"> нормативно-правових актів</w:t>
      </w:r>
      <w:r w:rsidR="0002306A">
        <w:rPr>
          <w:rFonts w:ascii="Times New Roman" w:hAnsi="Times New Roman" w:cs="Times New Roman"/>
          <w:i/>
          <w:sz w:val="28"/>
          <w:szCs w:val="28"/>
        </w:rPr>
        <w:t xml:space="preserve">, що регулюють діяльність на ринку природного газу, </w:t>
      </w:r>
      <w:r w:rsidR="0002306A" w:rsidRPr="0002306A">
        <w:rPr>
          <w:rFonts w:ascii="Times New Roman" w:hAnsi="Times New Roman" w:cs="Times New Roman"/>
          <w:i/>
          <w:sz w:val="28"/>
          <w:szCs w:val="28"/>
        </w:rPr>
        <w:t xml:space="preserve">у відповідність до вимог Закону </w:t>
      </w:r>
      <w:r w:rsidR="00ED54E0">
        <w:rPr>
          <w:rFonts w:ascii="Times New Roman" w:hAnsi="Times New Roman" w:cs="Times New Roman"/>
          <w:i/>
          <w:sz w:val="28"/>
          <w:szCs w:val="28"/>
        </w:rPr>
        <w:t xml:space="preserve">України </w:t>
      </w:r>
      <w:r w:rsidR="0002306A" w:rsidRPr="0002306A">
        <w:rPr>
          <w:rFonts w:ascii="Times New Roman" w:hAnsi="Times New Roman" w:cs="Times New Roman"/>
          <w:i/>
          <w:sz w:val="28"/>
          <w:szCs w:val="28"/>
        </w:rPr>
        <w:t>№</w:t>
      </w:r>
      <w:r w:rsidR="00ED54E0">
        <w:rPr>
          <w:rFonts w:ascii="Times New Roman" w:hAnsi="Times New Roman" w:cs="Times New Roman"/>
          <w:i/>
          <w:sz w:val="28"/>
          <w:szCs w:val="28"/>
        </w:rPr>
        <w:t> </w:t>
      </w:r>
      <w:r w:rsidR="0002306A" w:rsidRPr="0002306A">
        <w:rPr>
          <w:rFonts w:ascii="Times New Roman" w:hAnsi="Times New Roman" w:cs="Times New Roman"/>
          <w:i/>
          <w:sz w:val="28"/>
          <w:szCs w:val="28"/>
        </w:rPr>
        <w:t>4825-ІХ «Про особливості нарахування плати за житлово-комунальні послуги та інших платежів, передбачених законодавством, у зв'язку з пошкодженням або знищенням об'єктів нерухомого майна»</w:t>
      </w:r>
      <w:r w:rsidRPr="0002306A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20A76" w:rsidRPr="0002306A" w:rsidRDefault="00920A76" w:rsidP="009004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EEC" w:rsidRDefault="00135EEC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EC">
        <w:rPr>
          <w:rFonts w:ascii="Times New Roman" w:hAnsi="Times New Roman" w:cs="Times New Roman"/>
          <w:sz w:val="28"/>
          <w:szCs w:val="28"/>
        </w:rPr>
        <w:t>15.04.2026 набрав чинності Закон України від 25.03.2026 № 4825-ІХ «Про особливості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нарахування плати за житлово-комунальні послуги та інших платежів, передбачених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законодавством, у зв'язку з пошкодженням або знищенням об'єктів нерухомого майна»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(далі – Закон № 4825-ІХ)</w:t>
      </w:r>
      <w:r>
        <w:rPr>
          <w:rFonts w:ascii="Times New Roman" w:hAnsi="Times New Roman" w:cs="Times New Roman"/>
          <w:sz w:val="28"/>
          <w:szCs w:val="28"/>
        </w:rPr>
        <w:t xml:space="preserve">, який </w:t>
      </w:r>
      <w:r w:rsidRPr="00135EEC">
        <w:rPr>
          <w:rFonts w:ascii="Times New Roman" w:hAnsi="Times New Roman" w:cs="Times New Roman"/>
          <w:sz w:val="28"/>
          <w:szCs w:val="28"/>
        </w:rPr>
        <w:t>визначає правові та організаційні засади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здійснення нарахування та оплати житлово-комунальних послуг та інших платежів,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передбачених законодавством, у зв’язку з пошкодженням або знищенням об’єктів нерухомого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майна внаслідок бойових дій, терористичних актів, диверсій, спричинених збройною агресією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EEC">
        <w:rPr>
          <w:rFonts w:ascii="Times New Roman" w:hAnsi="Times New Roman" w:cs="Times New Roman"/>
          <w:sz w:val="28"/>
          <w:szCs w:val="28"/>
        </w:rPr>
        <w:t>Російської Федерації проти України.</w:t>
      </w:r>
    </w:p>
    <w:p w:rsidR="00795A23" w:rsidRPr="00795A23" w:rsidRDefault="00770696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з</w:t>
      </w:r>
      <w:r w:rsidRPr="00770696">
        <w:rPr>
          <w:rFonts w:ascii="Times New Roman" w:hAnsi="Times New Roman" w:cs="Times New Roman"/>
          <w:sz w:val="28"/>
          <w:szCs w:val="28"/>
        </w:rPr>
        <w:t>гідно з положеннями статті 4 Закону № 4825-ІХ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795A23" w:rsidRPr="00795A23">
        <w:rPr>
          <w:rFonts w:ascii="Times New Roman" w:hAnsi="Times New Roman" w:cs="Times New Roman"/>
          <w:sz w:val="28"/>
          <w:szCs w:val="28"/>
        </w:rPr>
        <w:t>очинаючи з дати знищення/пошкодження об’єкта нерухомого майна, зазначеної в документі, складеному за результатами обстеження такого об’єкта відповідно до законодавства:</w:t>
      </w:r>
    </w:p>
    <w:p w:rsidR="00795A23" w:rsidRPr="00795A23" w:rsidRDefault="00795A23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n23"/>
      <w:bookmarkEnd w:id="0"/>
      <w:r w:rsidRPr="00795A23">
        <w:rPr>
          <w:rFonts w:ascii="Times New Roman" w:hAnsi="Times New Roman" w:cs="Times New Roman"/>
          <w:sz w:val="28"/>
          <w:szCs w:val="28"/>
        </w:rPr>
        <w:t>у разі визнання за результатами обстежень об’єкта нерухомого майна, яке належить власнику (власникам), таким, що є знищеним, нарахування плати за житлово-комунальні послуги та інших платежів, передбачених договором про надання відповідної послуги, припиняється;</w:t>
      </w:r>
    </w:p>
    <w:p w:rsidR="00795A23" w:rsidRPr="00795A23" w:rsidRDefault="00795A23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n24"/>
      <w:bookmarkEnd w:id="1"/>
      <w:r w:rsidRPr="00795A23">
        <w:rPr>
          <w:rFonts w:ascii="Times New Roman" w:hAnsi="Times New Roman" w:cs="Times New Roman"/>
          <w:sz w:val="28"/>
          <w:szCs w:val="28"/>
        </w:rPr>
        <w:t>у разі визнання за результатами обстежень об’єкта нерухомого майна, яке належить власнику (власникам), пошкодженим і таким, що не підлягає подальшій експлуатації (використання за призначенням, проживання тощо чи його експлуатація створює загрозу життю або здоров’ю людей, в тому числі внаслідок пошкодження окремих частин спільного майна багатоквартирного будинку), і якщо такий об’єкт нерухомого майна фактично не використовується за призначенням:</w:t>
      </w:r>
    </w:p>
    <w:p w:rsidR="00795A23" w:rsidRPr="00795A23" w:rsidRDefault="00795A23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n25"/>
      <w:bookmarkEnd w:id="2"/>
      <w:r w:rsidRPr="00795A23">
        <w:rPr>
          <w:rFonts w:ascii="Times New Roman" w:hAnsi="Times New Roman" w:cs="Times New Roman"/>
          <w:sz w:val="28"/>
          <w:szCs w:val="28"/>
        </w:rPr>
        <w:t>нарахування плати за комунальні послуги призупиняється;</w:t>
      </w:r>
    </w:p>
    <w:p w:rsidR="00795A23" w:rsidRDefault="00795A23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n26"/>
      <w:bookmarkEnd w:id="3"/>
      <w:r w:rsidRPr="00795A23">
        <w:rPr>
          <w:rFonts w:ascii="Times New Roman" w:hAnsi="Times New Roman" w:cs="Times New Roman"/>
          <w:sz w:val="28"/>
          <w:szCs w:val="28"/>
        </w:rPr>
        <w:t>призупинення нарахування або перерахунок плати за житлову послугу здійснюється виключно за рішенням зборів співвласників.</w:t>
      </w:r>
    </w:p>
    <w:p w:rsidR="009F6215" w:rsidRPr="009F6215" w:rsidRDefault="0002306A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215">
        <w:rPr>
          <w:rFonts w:ascii="Times New Roman" w:hAnsi="Times New Roman" w:cs="Times New Roman"/>
          <w:sz w:val="28"/>
          <w:szCs w:val="28"/>
        </w:rPr>
        <w:t xml:space="preserve">Варто зазначити, що </w:t>
      </w:r>
      <w:r w:rsidR="009F6215">
        <w:rPr>
          <w:rFonts w:ascii="Times New Roman" w:hAnsi="Times New Roman" w:cs="Times New Roman"/>
          <w:sz w:val="28"/>
          <w:szCs w:val="28"/>
        </w:rPr>
        <w:t xml:space="preserve">положеннями статті 5 </w:t>
      </w:r>
      <w:r w:rsidR="009F6215" w:rsidRPr="009F6215">
        <w:rPr>
          <w:rFonts w:ascii="Times New Roman" w:hAnsi="Times New Roman" w:cs="Times New Roman"/>
          <w:sz w:val="28"/>
          <w:szCs w:val="28"/>
        </w:rPr>
        <w:t>Закон</w:t>
      </w:r>
      <w:r w:rsidR="009F6215">
        <w:rPr>
          <w:rFonts w:ascii="Times New Roman" w:hAnsi="Times New Roman" w:cs="Times New Roman"/>
          <w:sz w:val="28"/>
          <w:szCs w:val="28"/>
        </w:rPr>
        <w:t>у</w:t>
      </w:r>
      <w:r w:rsidR="009F6215" w:rsidRPr="009F6215">
        <w:rPr>
          <w:rFonts w:ascii="Times New Roman" w:hAnsi="Times New Roman" w:cs="Times New Roman"/>
          <w:sz w:val="28"/>
          <w:szCs w:val="28"/>
        </w:rPr>
        <w:t xml:space="preserve"> </w:t>
      </w:r>
      <w:r w:rsidR="009F6215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="009F6215" w:rsidRPr="009F6215">
        <w:rPr>
          <w:rFonts w:ascii="Times New Roman" w:hAnsi="Times New Roman" w:cs="Times New Roman"/>
          <w:sz w:val="28"/>
          <w:szCs w:val="28"/>
        </w:rPr>
        <w:t xml:space="preserve">«Про житлово-комунальні послуги» </w:t>
      </w:r>
      <w:r w:rsidR="00ED54E0" w:rsidRPr="009F6215">
        <w:rPr>
          <w:rFonts w:ascii="Times New Roman" w:hAnsi="Times New Roman" w:cs="Times New Roman"/>
          <w:sz w:val="28"/>
          <w:szCs w:val="28"/>
        </w:rPr>
        <w:t>(далі</w:t>
      </w:r>
      <w:r w:rsidR="00ED54E0">
        <w:rPr>
          <w:rFonts w:ascii="Times New Roman" w:hAnsi="Times New Roman" w:cs="Times New Roman"/>
          <w:sz w:val="28"/>
          <w:szCs w:val="28"/>
        </w:rPr>
        <w:t> </w:t>
      </w:r>
      <w:r w:rsidR="00ED54E0" w:rsidRPr="009F6215">
        <w:rPr>
          <w:rFonts w:ascii="Times New Roman" w:hAnsi="Times New Roman" w:cs="Times New Roman"/>
          <w:sz w:val="28"/>
          <w:szCs w:val="28"/>
        </w:rPr>
        <w:t>– Закон про ЖКП)</w:t>
      </w:r>
      <w:r w:rsidR="00ED54E0">
        <w:rPr>
          <w:rFonts w:ascii="Times New Roman" w:hAnsi="Times New Roman" w:cs="Times New Roman"/>
          <w:sz w:val="28"/>
          <w:szCs w:val="28"/>
        </w:rPr>
        <w:t xml:space="preserve"> </w:t>
      </w:r>
      <w:r w:rsidR="009F6215" w:rsidRPr="009F6215">
        <w:rPr>
          <w:rFonts w:ascii="Times New Roman" w:hAnsi="Times New Roman" w:cs="Times New Roman"/>
          <w:sz w:val="28"/>
          <w:szCs w:val="28"/>
        </w:rPr>
        <w:t xml:space="preserve">встановлено, що до житлово-комунальних послуг належать як комунальні послуги, так і житлова послуга з управління багатоквартирним будинком. </w:t>
      </w:r>
    </w:p>
    <w:p w:rsidR="0002306A" w:rsidRPr="009F6215" w:rsidRDefault="009F6215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2306A" w:rsidRPr="009F6215">
        <w:rPr>
          <w:rFonts w:ascii="Times New Roman" w:hAnsi="Times New Roman" w:cs="Times New Roman"/>
          <w:sz w:val="28"/>
          <w:szCs w:val="28"/>
        </w:rPr>
        <w:t xml:space="preserve">гідно зі статтею 5 Закону </w:t>
      </w:r>
      <w:r w:rsidR="00ED54E0">
        <w:rPr>
          <w:rFonts w:ascii="Times New Roman" w:hAnsi="Times New Roman" w:cs="Times New Roman"/>
          <w:sz w:val="28"/>
          <w:szCs w:val="28"/>
        </w:rPr>
        <w:t>про ЖКП</w:t>
      </w:r>
      <w:r w:rsidR="0002306A" w:rsidRPr="009F6215">
        <w:rPr>
          <w:rFonts w:ascii="Times New Roman" w:hAnsi="Times New Roman" w:cs="Times New Roman"/>
          <w:sz w:val="28"/>
          <w:szCs w:val="28"/>
        </w:rPr>
        <w:t xml:space="preserve"> до комунальних послуг належать, зокрема, послуги з постачання та розподілу природного газу. </w:t>
      </w:r>
    </w:p>
    <w:p w:rsidR="007E2422" w:rsidRPr="009F6215" w:rsidRDefault="00ED54E0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цьому,</w:t>
      </w:r>
      <w:r w:rsidRPr="00ED54E0">
        <w:rPr>
          <w:rFonts w:ascii="Times New Roman" w:hAnsi="Times New Roman" w:cs="Times New Roman"/>
          <w:sz w:val="28"/>
          <w:szCs w:val="28"/>
        </w:rPr>
        <w:t xml:space="preserve"> </w:t>
      </w:r>
      <w:r w:rsidRPr="009F6215">
        <w:rPr>
          <w:rFonts w:ascii="Times New Roman" w:hAnsi="Times New Roman" w:cs="Times New Roman"/>
          <w:sz w:val="28"/>
          <w:szCs w:val="28"/>
        </w:rPr>
        <w:t>житлова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7E2422" w:rsidRPr="009F6215">
        <w:rPr>
          <w:rFonts w:ascii="Times New Roman" w:hAnsi="Times New Roman" w:cs="Times New Roman"/>
          <w:sz w:val="28"/>
          <w:szCs w:val="28"/>
        </w:rPr>
        <w:t xml:space="preserve">ослуга з управління багатоквартирним будинком включає зокрема обслуговування </w:t>
      </w:r>
      <w:proofErr w:type="spellStart"/>
      <w:r w:rsidR="007E2422" w:rsidRPr="009F621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="007E2422" w:rsidRPr="009F6215">
        <w:rPr>
          <w:rFonts w:ascii="Times New Roman" w:hAnsi="Times New Roman" w:cs="Times New Roman"/>
          <w:sz w:val="28"/>
          <w:szCs w:val="28"/>
        </w:rPr>
        <w:t xml:space="preserve"> систем (у тому числі систем газопостачання). </w:t>
      </w:r>
    </w:p>
    <w:p w:rsidR="007E2422" w:rsidRDefault="007E2422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215">
        <w:rPr>
          <w:rFonts w:ascii="Times New Roman" w:hAnsi="Times New Roman" w:cs="Times New Roman"/>
          <w:sz w:val="28"/>
          <w:szCs w:val="28"/>
        </w:rPr>
        <w:t xml:space="preserve">Відповідно до частини третьої статті 19 Закону про ЖКП для забезпечення безпеки газопостачання та готовності </w:t>
      </w:r>
      <w:proofErr w:type="spellStart"/>
      <w:r w:rsidRPr="009F621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Pr="009F6215">
        <w:rPr>
          <w:rFonts w:ascii="Times New Roman" w:hAnsi="Times New Roman" w:cs="Times New Roman"/>
          <w:sz w:val="28"/>
          <w:szCs w:val="28"/>
        </w:rPr>
        <w:t xml:space="preserve"> систем газопостачання </w:t>
      </w:r>
      <w:proofErr w:type="spellStart"/>
      <w:r w:rsidRPr="009F6215">
        <w:rPr>
          <w:rFonts w:ascii="Times New Roman" w:hAnsi="Times New Roman" w:cs="Times New Roman"/>
          <w:sz w:val="28"/>
          <w:szCs w:val="28"/>
        </w:rPr>
        <w:t>дво</w:t>
      </w:r>
      <w:proofErr w:type="spellEnd"/>
      <w:r w:rsidRPr="009F6215">
        <w:rPr>
          <w:rFonts w:ascii="Times New Roman" w:hAnsi="Times New Roman" w:cs="Times New Roman"/>
          <w:sz w:val="28"/>
          <w:szCs w:val="28"/>
        </w:rPr>
        <w:t>- або багатоквартирного будинку до надання послуг з розподілу та постачання природного газу співвласники такого будинку або за їхнім рішенням</w:t>
      </w:r>
      <w:r w:rsidR="009F6215">
        <w:rPr>
          <w:rFonts w:ascii="Times New Roman" w:hAnsi="Times New Roman" w:cs="Times New Roman"/>
          <w:sz w:val="28"/>
          <w:szCs w:val="28"/>
        </w:rPr>
        <w:t> </w:t>
      </w:r>
      <w:r w:rsidRPr="009F6215">
        <w:rPr>
          <w:rFonts w:ascii="Times New Roman" w:hAnsi="Times New Roman" w:cs="Times New Roman"/>
          <w:sz w:val="28"/>
          <w:szCs w:val="28"/>
        </w:rPr>
        <w:t xml:space="preserve">– управитель багатоквартирного будинку, об’єднання співвласників багатоквартирного будинку, інша уповноважена співвласниками особа мають </w:t>
      </w:r>
      <w:r w:rsidRPr="009F6215">
        <w:rPr>
          <w:rFonts w:ascii="Times New Roman" w:hAnsi="Times New Roman" w:cs="Times New Roman"/>
          <w:sz w:val="28"/>
          <w:szCs w:val="28"/>
        </w:rPr>
        <w:lastRenderedPageBreak/>
        <w:t xml:space="preserve">укласти договір на технічне обслуговування </w:t>
      </w:r>
      <w:proofErr w:type="spellStart"/>
      <w:r w:rsidRPr="009F621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Pr="009F6215">
        <w:rPr>
          <w:rFonts w:ascii="Times New Roman" w:hAnsi="Times New Roman" w:cs="Times New Roman"/>
          <w:sz w:val="28"/>
          <w:szCs w:val="28"/>
        </w:rPr>
        <w:t xml:space="preserve"> систем газопостачання багатоквартирного будинку з оператором газорозподільної системи або іншим суб’єктом господарювання, який має право на виконання таких робіт. </w:t>
      </w:r>
    </w:p>
    <w:p w:rsidR="00795A23" w:rsidRDefault="007A7C03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215">
        <w:rPr>
          <w:rFonts w:ascii="Times New Roman" w:hAnsi="Times New Roman" w:cs="Times New Roman"/>
          <w:sz w:val="28"/>
          <w:szCs w:val="28"/>
        </w:rPr>
        <w:t>Таким чином</w:t>
      </w:r>
      <w:r w:rsidR="00770696" w:rsidRPr="009F6215">
        <w:rPr>
          <w:rFonts w:ascii="Times New Roman" w:hAnsi="Times New Roman" w:cs="Times New Roman"/>
          <w:sz w:val="28"/>
          <w:szCs w:val="28"/>
        </w:rPr>
        <w:t>, дія Закону № 4825-ІХ поширюється на правовідносини, пов’язані з наданням послуг розподілу природного газу, як комунальної послуги</w:t>
      </w:r>
      <w:r w:rsidR="007E2422" w:rsidRPr="009F6215">
        <w:rPr>
          <w:rFonts w:ascii="Times New Roman" w:hAnsi="Times New Roman" w:cs="Times New Roman"/>
          <w:sz w:val="28"/>
          <w:szCs w:val="28"/>
        </w:rPr>
        <w:t xml:space="preserve">, </w:t>
      </w:r>
      <w:r w:rsidR="00770696" w:rsidRPr="009F6215">
        <w:rPr>
          <w:rFonts w:ascii="Times New Roman" w:hAnsi="Times New Roman" w:cs="Times New Roman"/>
          <w:sz w:val="28"/>
          <w:szCs w:val="28"/>
        </w:rPr>
        <w:t xml:space="preserve"> та </w:t>
      </w:r>
      <w:r w:rsidR="007E2422" w:rsidRPr="009F6215">
        <w:rPr>
          <w:rFonts w:ascii="Times New Roman" w:hAnsi="Times New Roman" w:cs="Times New Roman"/>
          <w:sz w:val="28"/>
          <w:szCs w:val="28"/>
        </w:rPr>
        <w:t xml:space="preserve">на правовідносини, пов’язані з </w:t>
      </w:r>
      <w:r w:rsidR="00770696" w:rsidRPr="009F6215">
        <w:rPr>
          <w:rFonts w:ascii="Times New Roman" w:hAnsi="Times New Roman" w:cs="Times New Roman"/>
          <w:sz w:val="28"/>
          <w:szCs w:val="28"/>
        </w:rPr>
        <w:t xml:space="preserve">технічним обслуговуванням </w:t>
      </w:r>
      <w:proofErr w:type="spellStart"/>
      <w:r w:rsidR="00770696" w:rsidRPr="009F621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="00770696" w:rsidRPr="009F6215">
        <w:rPr>
          <w:rFonts w:ascii="Times New Roman" w:hAnsi="Times New Roman" w:cs="Times New Roman"/>
          <w:sz w:val="28"/>
          <w:szCs w:val="28"/>
        </w:rPr>
        <w:t xml:space="preserve"> систем газопостачання, що є складовою системи житлово-комунального обслуговування багатоквартирного будинку та безпосередньо пов’язане із забезпеченням надання житлово-комунальних послуг</w:t>
      </w:r>
      <w:r w:rsidR="007E2422" w:rsidRPr="009F6215">
        <w:rPr>
          <w:rFonts w:ascii="Times New Roman" w:hAnsi="Times New Roman" w:cs="Times New Roman"/>
          <w:sz w:val="28"/>
          <w:szCs w:val="28"/>
        </w:rPr>
        <w:t>.</w:t>
      </w:r>
    </w:p>
    <w:p w:rsidR="00ED54E0" w:rsidRDefault="00ED54E0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Слід зазначити, що порядок надання послуг розподілу природного газу врегульовано положеннями Кодексу газорозподільних систем, затвердженого постановою НКРЕКП від 30.09.2015 № 2494 (далі – Кодекс ГРМ), та Типового договору розподілу природного газу, затвердженого постановою НКРЕКП від 30.09.2015 № 2498 </w:t>
      </w:r>
      <w:r w:rsidR="00CB4F80">
        <w:rPr>
          <w:rFonts w:ascii="Times New Roman" w:hAnsi="Times New Roman" w:cs="Times New Roman"/>
          <w:sz w:val="28"/>
          <w:szCs w:val="28"/>
        </w:rPr>
        <w:t>(далі – Типовий договір розподілу).</w:t>
      </w:r>
    </w:p>
    <w:p w:rsidR="00CB4F80" w:rsidRPr="00CB4F80" w:rsidRDefault="00CB4F80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F80">
        <w:rPr>
          <w:rFonts w:ascii="Times New Roman" w:hAnsi="Times New Roman" w:cs="Times New Roman"/>
          <w:sz w:val="28"/>
          <w:szCs w:val="28"/>
        </w:rPr>
        <w:t>Так, в</w:t>
      </w:r>
      <w:r w:rsidR="00ED54E0" w:rsidRPr="00CB4F80">
        <w:rPr>
          <w:rFonts w:ascii="Times New Roman" w:hAnsi="Times New Roman" w:cs="Times New Roman"/>
          <w:sz w:val="28"/>
          <w:szCs w:val="28"/>
        </w:rPr>
        <w:t xml:space="preserve">ідповідно до глави 6 розділу VI </w:t>
      </w:r>
      <w:r w:rsidRPr="00CB4F80">
        <w:rPr>
          <w:rFonts w:ascii="Times New Roman" w:hAnsi="Times New Roman" w:cs="Times New Roman"/>
          <w:sz w:val="28"/>
          <w:szCs w:val="28"/>
        </w:rPr>
        <w:t>Кодексу ГРМ</w:t>
      </w:r>
      <w:r w:rsidR="00ED54E0" w:rsidRPr="00CB4F80">
        <w:rPr>
          <w:rFonts w:ascii="Times New Roman" w:hAnsi="Times New Roman" w:cs="Times New Roman"/>
          <w:sz w:val="28"/>
          <w:szCs w:val="28"/>
        </w:rPr>
        <w:t xml:space="preserve">, річна замовлена потужність об’єкта споживача визначається оператором газорозподільної системи виходячи з фактичного обсягу споживання природного газу за попередній газовий рік. Плата за послугу розподілу природного газу розраховується виходячи із замовленої потужності та сплачується рівномірними частками протягом </w:t>
      </w:r>
      <w:bookmarkStart w:id="4" w:name="_GoBack"/>
      <w:r w:rsidR="00ED54E0" w:rsidRPr="00CB4F80">
        <w:rPr>
          <w:rFonts w:ascii="Times New Roman" w:hAnsi="Times New Roman" w:cs="Times New Roman"/>
          <w:sz w:val="28"/>
          <w:szCs w:val="28"/>
        </w:rPr>
        <w:t>календарного року.</w:t>
      </w:r>
    </w:p>
    <w:bookmarkEnd w:id="4"/>
    <w:p w:rsidR="00ED54E0" w:rsidRDefault="00ED54E0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F80">
        <w:rPr>
          <w:rFonts w:ascii="Times New Roman" w:hAnsi="Times New Roman" w:cs="Times New Roman"/>
          <w:sz w:val="28"/>
          <w:szCs w:val="28"/>
        </w:rPr>
        <w:t>Таким чином, нарахування плати за послугу розподілу природного газу не залежить від фактичного обсягу споживання природного газу у відповідному розрахунковому місяці та не припиняється автоматично у разі тимчасового невикористання об'єкта споживачем.</w:t>
      </w:r>
    </w:p>
    <w:p w:rsidR="00ED54E0" w:rsidRPr="009F6215" w:rsidRDefault="00CB4F80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Крім цього, технічне обслуговування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внутріньобудинкових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 газопостачання багатоквартирного будинку, здійснюється на підставі Типового договору, затвердженого постановою НКРЕКП від </w:t>
      </w:r>
      <w:r w:rsidRPr="00CB4F80">
        <w:rPr>
          <w:rFonts w:ascii="Times New Roman" w:hAnsi="Times New Roman" w:cs="Times New Roman"/>
          <w:sz w:val="28"/>
          <w:szCs w:val="28"/>
        </w:rPr>
        <w:t>05.12.2023 № 2291</w:t>
      </w:r>
      <w:r>
        <w:rPr>
          <w:rFonts w:ascii="Times New Roman" w:hAnsi="Times New Roman" w:cs="Times New Roman"/>
          <w:sz w:val="28"/>
          <w:szCs w:val="28"/>
        </w:rPr>
        <w:t xml:space="preserve">, який також не містить положень щодо звільнення споживача від оплати за технічне обслуговування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 газопостачання </w:t>
      </w:r>
      <w:r w:rsidRPr="00CB4F80">
        <w:rPr>
          <w:rFonts w:ascii="Times New Roman" w:hAnsi="Times New Roman" w:cs="Times New Roman"/>
          <w:sz w:val="28"/>
          <w:szCs w:val="28"/>
        </w:rPr>
        <w:t xml:space="preserve">у зв'язку з пошкодженням або знищенням об’єктів газоспоживання побутових споживачів внаслідок військової агресії </w:t>
      </w:r>
      <w:proofErr w:type="spellStart"/>
      <w:r w:rsidRPr="00CB4F80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CB4F80">
        <w:rPr>
          <w:rFonts w:ascii="Times New Roman" w:hAnsi="Times New Roman" w:cs="Times New Roman"/>
          <w:sz w:val="28"/>
          <w:szCs w:val="28"/>
        </w:rPr>
        <w:t xml:space="preserve"> проти України.</w:t>
      </w:r>
    </w:p>
    <w:p w:rsidR="009A7A68" w:rsidRDefault="009A7A68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У зв’язку </w:t>
      </w:r>
      <w:r w:rsidR="003241FF" w:rsidRPr="009D6298">
        <w:rPr>
          <w:rFonts w:ascii="Times New Roman" w:hAnsi="Times New Roman" w:cs="Times New Roman"/>
          <w:sz w:val="28"/>
          <w:szCs w:val="28"/>
        </w:rPr>
        <w:t>із зазначеним</w:t>
      </w:r>
      <w:r w:rsidRPr="009D6298">
        <w:rPr>
          <w:rFonts w:ascii="Times New Roman" w:hAnsi="Times New Roman" w:cs="Times New Roman"/>
          <w:sz w:val="28"/>
          <w:szCs w:val="28"/>
        </w:rPr>
        <w:t>,</w:t>
      </w:r>
      <w:r w:rsidR="009D6298" w:rsidRPr="009D6298">
        <w:rPr>
          <w:rFonts w:ascii="Times New Roman" w:hAnsi="Times New Roman" w:cs="Times New Roman"/>
          <w:sz w:val="28"/>
          <w:szCs w:val="28"/>
        </w:rPr>
        <w:t xml:space="preserve"> керуючись положеннями статті 17 </w:t>
      </w:r>
      <w:r w:rsidR="00CB4F80">
        <w:rPr>
          <w:rFonts w:ascii="Times New Roman" w:hAnsi="Times New Roman" w:cs="Times New Roman"/>
          <w:sz w:val="28"/>
          <w:szCs w:val="28"/>
        </w:rPr>
        <w:t>Закону України «Про Національну комісію, що здійснює державне регулювання у сферах енергетики та комунальних послуг» (далі – Закон про НКРЕКП) та</w:t>
      </w:r>
      <w:r w:rsidR="003241FF" w:rsidRPr="009D6298">
        <w:rPr>
          <w:rFonts w:ascii="Times New Roman" w:hAnsi="Times New Roman" w:cs="Times New Roman"/>
          <w:sz w:val="28"/>
          <w:szCs w:val="28"/>
        </w:rPr>
        <w:t xml:space="preserve"> з метою </w:t>
      </w:r>
      <w:r w:rsidR="003241FF" w:rsidRPr="00CD67F2">
        <w:rPr>
          <w:rFonts w:ascii="Times New Roman" w:hAnsi="Times New Roman" w:cs="Times New Roman"/>
          <w:sz w:val="28"/>
          <w:szCs w:val="28"/>
        </w:rPr>
        <w:t>приведення нормативно-правових актів НКРЕКП</w:t>
      </w:r>
      <w:r w:rsidR="00817F8F">
        <w:rPr>
          <w:rFonts w:ascii="Times New Roman" w:hAnsi="Times New Roman" w:cs="Times New Roman"/>
          <w:sz w:val="28"/>
          <w:szCs w:val="28"/>
        </w:rPr>
        <w:t>, що регулюють діяльність на ринку природного газу</w:t>
      </w:r>
      <w:r w:rsidR="003241FF" w:rsidRPr="00CD67F2">
        <w:rPr>
          <w:rFonts w:ascii="Times New Roman" w:hAnsi="Times New Roman" w:cs="Times New Roman"/>
          <w:sz w:val="28"/>
          <w:szCs w:val="28"/>
        </w:rPr>
        <w:t xml:space="preserve"> у відповідність до вимог Закону</w:t>
      </w:r>
      <w:r w:rsidR="003241FF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5857AC" w:rsidRPr="00135EEC">
        <w:rPr>
          <w:rFonts w:ascii="Times New Roman" w:hAnsi="Times New Roman" w:cs="Times New Roman"/>
          <w:sz w:val="28"/>
          <w:szCs w:val="28"/>
        </w:rPr>
        <w:t>№ 4825-ІХ</w:t>
      </w:r>
      <w:r w:rsidR="00997AC7">
        <w:rPr>
          <w:rFonts w:ascii="Times New Roman" w:hAnsi="Times New Roman" w:cs="Times New Roman"/>
          <w:sz w:val="28"/>
          <w:szCs w:val="28"/>
        </w:rPr>
        <w:t>,</w:t>
      </w:r>
      <w:r w:rsidR="005857AC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E638B2" w:rsidRPr="009D6298">
        <w:rPr>
          <w:rFonts w:ascii="Times New Roman" w:hAnsi="Times New Roman" w:cs="Times New Roman"/>
          <w:sz w:val="28"/>
          <w:szCs w:val="28"/>
        </w:rPr>
        <w:t>Департаментом</w:t>
      </w:r>
      <w:r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654EE7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розвитку газового ринку </w:t>
      </w:r>
      <w:r w:rsidRPr="009D6298">
        <w:rPr>
          <w:rFonts w:ascii="Times New Roman" w:hAnsi="Times New Roman" w:cs="Times New Roman"/>
          <w:sz w:val="28"/>
          <w:szCs w:val="28"/>
        </w:rPr>
        <w:t xml:space="preserve">було розроблено проєкт </w:t>
      </w:r>
      <w:r w:rsidRPr="009D62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постанови НКРЕКП </w:t>
      </w:r>
      <w:r w:rsidRPr="009D6298">
        <w:rPr>
          <w:rFonts w:ascii="Times New Roman" w:hAnsi="Times New Roman" w:cs="Times New Roman"/>
          <w:sz w:val="28"/>
          <w:szCs w:val="28"/>
        </w:rPr>
        <w:t xml:space="preserve">«Про </w:t>
      </w:r>
      <w:r w:rsidR="00430AE5" w:rsidRPr="009D6298">
        <w:rPr>
          <w:rFonts w:ascii="Times New Roman" w:hAnsi="Times New Roman" w:cs="Times New Roman"/>
          <w:sz w:val="28"/>
          <w:szCs w:val="28"/>
        </w:rPr>
        <w:t>затвердження Змін до деяких постанов НКРЕКП</w:t>
      </w:r>
      <w:r w:rsidRPr="009D6298">
        <w:rPr>
          <w:rFonts w:ascii="Times New Roman" w:hAnsi="Times New Roman" w:cs="Times New Roman"/>
          <w:sz w:val="28"/>
          <w:szCs w:val="28"/>
        </w:rPr>
        <w:t>» (далі – Проєкт</w:t>
      </w:r>
      <w:r w:rsidRPr="009D62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постанови).</w:t>
      </w:r>
      <w:r w:rsidR="005857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D6298" w:rsidRPr="009D6298" w:rsidRDefault="00F216D3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Так, з</w:t>
      </w:r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азначеним </w:t>
      </w:r>
      <w:proofErr w:type="spellStart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постанови пропонується </w:t>
      </w:r>
      <w:proofErr w:type="spellStart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>внести</w:t>
      </w:r>
      <w:proofErr w:type="spellEnd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зміни до </w:t>
      </w:r>
      <w:r w:rsidR="001A23D7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Кодексу </w:t>
      </w:r>
      <w:r w:rsidR="00817F8F">
        <w:rPr>
          <w:rFonts w:ascii="Times New Roman" w:hAnsi="Times New Roman" w:cs="Times New Roman"/>
          <w:sz w:val="28"/>
          <w:szCs w:val="28"/>
        </w:rPr>
        <w:t xml:space="preserve">ГРМ, </w:t>
      </w:r>
      <w:r w:rsidR="009D6298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Типового договору </w:t>
      </w:r>
      <w:r w:rsidR="00E4527F">
        <w:rPr>
          <w:rFonts w:ascii="Times New Roman" w:hAnsi="Times New Roman" w:cs="Times New Roman"/>
          <w:color w:val="000000"/>
          <w:sz w:val="28"/>
          <w:szCs w:val="28"/>
        </w:rPr>
        <w:t>розподілу</w:t>
      </w:r>
      <w:r w:rsidR="009D6298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7F8F"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E4527F" w:rsidRPr="00E4527F">
        <w:rPr>
          <w:rFonts w:ascii="Times New Roman" w:hAnsi="Times New Roman" w:cs="Times New Roman"/>
          <w:sz w:val="28"/>
          <w:szCs w:val="28"/>
        </w:rPr>
        <w:t>Типов</w:t>
      </w:r>
      <w:r w:rsidR="00E4527F">
        <w:rPr>
          <w:rFonts w:ascii="Times New Roman" w:hAnsi="Times New Roman" w:cs="Times New Roman"/>
          <w:sz w:val="28"/>
          <w:szCs w:val="28"/>
        </w:rPr>
        <w:t>ого</w:t>
      </w:r>
      <w:r w:rsidR="00E4527F" w:rsidRPr="00E4527F">
        <w:rPr>
          <w:rFonts w:ascii="Times New Roman" w:hAnsi="Times New Roman" w:cs="Times New Roman"/>
          <w:sz w:val="28"/>
          <w:szCs w:val="28"/>
        </w:rPr>
        <w:t xml:space="preserve"> догов</w:t>
      </w:r>
      <w:r w:rsidR="00E4527F">
        <w:rPr>
          <w:rFonts w:ascii="Times New Roman" w:hAnsi="Times New Roman" w:cs="Times New Roman"/>
          <w:sz w:val="28"/>
          <w:szCs w:val="28"/>
        </w:rPr>
        <w:t>ору</w:t>
      </w:r>
      <w:r w:rsidR="00E4527F" w:rsidRPr="00E4527F">
        <w:rPr>
          <w:rFonts w:ascii="Times New Roman" w:hAnsi="Times New Roman" w:cs="Times New Roman"/>
          <w:sz w:val="28"/>
          <w:szCs w:val="28"/>
        </w:rPr>
        <w:t xml:space="preserve"> </w:t>
      </w:r>
      <w:r w:rsidR="00E4527F">
        <w:rPr>
          <w:rFonts w:ascii="Times New Roman" w:hAnsi="Times New Roman" w:cs="Times New Roman"/>
          <w:sz w:val="28"/>
          <w:szCs w:val="28"/>
        </w:rPr>
        <w:t>н</w:t>
      </w:r>
      <w:r w:rsidR="00E4527F" w:rsidRPr="00E4527F">
        <w:rPr>
          <w:rFonts w:ascii="Times New Roman" w:hAnsi="Times New Roman" w:cs="Times New Roman"/>
          <w:sz w:val="28"/>
          <w:szCs w:val="28"/>
        </w:rPr>
        <w:t xml:space="preserve">а технічне обслуговування </w:t>
      </w:r>
      <w:proofErr w:type="spellStart"/>
      <w:r w:rsidR="00E4527F" w:rsidRPr="00E4527F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="00E4527F" w:rsidRPr="00E4527F">
        <w:rPr>
          <w:rFonts w:ascii="Times New Roman" w:hAnsi="Times New Roman" w:cs="Times New Roman"/>
          <w:sz w:val="28"/>
          <w:szCs w:val="28"/>
        </w:rPr>
        <w:t xml:space="preserve"> систем газопостачання багатоквартирного будинку</w:t>
      </w:r>
      <w:r w:rsidR="00E4527F">
        <w:rPr>
          <w:rFonts w:ascii="Times New Roman" w:hAnsi="Times New Roman" w:cs="Times New Roman"/>
          <w:sz w:val="28"/>
          <w:szCs w:val="28"/>
        </w:rPr>
        <w:t xml:space="preserve">, </w:t>
      </w:r>
      <w:r w:rsidR="00E4527F" w:rsidRPr="009D6298">
        <w:rPr>
          <w:rFonts w:ascii="Times New Roman" w:hAnsi="Times New Roman" w:cs="Times New Roman"/>
          <w:color w:val="000000"/>
          <w:sz w:val="28"/>
          <w:szCs w:val="28"/>
        </w:rPr>
        <w:t>затверджен</w:t>
      </w:r>
      <w:r w:rsidR="00E4527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E4527F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постановою НКРЕКП від</w:t>
      </w:r>
      <w:r w:rsidR="00E45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527F" w:rsidRPr="00E4527F">
        <w:rPr>
          <w:rFonts w:ascii="Times New Roman" w:hAnsi="Times New Roman" w:cs="Times New Roman"/>
          <w:color w:val="000000"/>
          <w:sz w:val="28"/>
          <w:szCs w:val="28"/>
        </w:rPr>
        <w:t>05.12.2023 № 2291</w:t>
      </w:r>
      <w:r w:rsidR="00E640FF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C2B12" w:rsidRPr="009D6298">
        <w:rPr>
          <w:rFonts w:ascii="Times New Roman" w:hAnsi="Times New Roman" w:cs="Times New Roman"/>
          <w:color w:val="000000"/>
          <w:sz w:val="28"/>
          <w:szCs w:val="28"/>
        </w:rPr>
        <w:t>зокрема</w:t>
      </w:r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у частині</w:t>
      </w:r>
      <w:r w:rsidR="009D6298" w:rsidRPr="009D629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4527F" w:rsidRDefault="00E4527F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7AC">
        <w:rPr>
          <w:rFonts w:ascii="Times New Roman" w:hAnsi="Times New Roman" w:cs="Times New Roman"/>
          <w:sz w:val="28"/>
          <w:szCs w:val="28"/>
        </w:rPr>
        <w:t xml:space="preserve">не здійснення нарахування плати побутовим споживачам за послуги розподілу природного газу та технічного обслуговування </w:t>
      </w:r>
      <w:proofErr w:type="spellStart"/>
      <w:r w:rsidRPr="005857AC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Pr="005857AC">
        <w:rPr>
          <w:rFonts w:ascii="Times New Roman" w:hAnsi="Times New Roman" w:cs="Times New Roman"/>
          <w:sz w:val="28"/>
          <w:szCs w:val="28"/>
        </w:rPr>
        <w:t xml:space="preserve"> систем газопостачання багатоквартирного будинку у зв'язку з пошкодженням або знищенням об’єктів газоспоживання побутових споживачів внаслідок військової агресії </w:t>
      </w:r>
      <w:proofErr w:type="spellStart"/>
      <w:r w:rsidRPr="005857AC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5857AC">
        <w:rPr>
          <w:rFonts w:ascii="Times New Roman" w:hAnsi="Times New Roman" w:cs="Times New Roman"/>
          <w:sz w:val="28"/>
          <w:szCs w:val="28"/>
        </w:rPr>
        <w:t xml:space="preserve"> проти України, якщо таке пошкодження призвело до неможливості споживання природного газу відповідно до вимог </w:t>
      </w:r>
      <w:r w:rsidR="00DD1AA0" w:rsidRPr="00DD1AA0">
        <w:rPr>
          <w:rFonts w:ascii="Times New Roman" w:hAnsi="Times New Roman" w:cs="Times New Roman"/>
          <w:sz w:val="28"/>
          <w:szCs w:val="28"/>
        </w:rPr>
        <w:t>Правил технічної експлуатації систем газопостачання, затверджених наказом Міністерства енергетики України від 21.10.2024 № 402</w:t>
      </w:r>
      <w:r w:rsidR="00DD1AA0">
        <w:rPr>
          <w:rFonts w:ascii="Times New Roman" w:hAnsi="Times New Roman" w:cs="Times New Roman"/>
          <w:sz w:val="28"/>
          <w:szCs w:val="28"/>
        </w:rPr>
        <w:t>;</w:t>
      </w:r>
    </w:p>
    <w:p w:rsidR="00546BE7" w:rsidRDefault="00DD1AA0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AA0">
        <w:rPr>
          <w:rFonts w:ascii="Times New Roman" w:hAnsi="Times New Roman" w:cs="Times New Roman"/>
          <w:sz w:val="28"/>
          <w:szCs w:val="28"/>
        </w:rPr>
        <w:lastRenderedPageBreak/>
        <w:t>звільн</w:t>
      </w:r>
      <w:r>
        <w:rPr>
          <w:rFonts w:ascii="Times New Roman" w:hAnsi="Times New Roman" w:cs="Times New Roman"/>
          <w:sz w:val="28"/>
          <w:szCs w:val="28"/>
        </w:rPr>
        <w:t xml:space="preserve">ення </w:t>
      </w:r>
      <w:r w:rsidRPr="005857AC">
        <w:rPr>
          <w:rFonts w:ascii="Times New Roman" w:hAnsi="Times New Roman" w:cs="Times New Roman"/>
          <w:sz w:val="28"/>
          <w:szCs w:val="28"/>
        </w:rPr>
        <w:t>побутов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5857AC">
        <w:rPr>
          <w:rFonts w:ascii="Times New Roman" w:hAnsi="Times New Roman" w:cs="Times New Roman"/>
          <w:sz w:val="28"/>
          <w:szCs w:val="28"/>
        </w:rPr>
        <w:t xml:space="preserve"> споживач</w:t>
      </w:r>
      <w:r>
        <w:rPr>
          <w:rFonts w:ascii="Times New Roman" w:hAnsi="Times New Roman" w:cs="Times New Roman"/>
          <w:sz w:val="28"/>
          <w:szCs w:val="28"/>
        </w:rPr>
        <w:t xml:space="preserve">ів </w:t>
      </w:r>
      <w:r w:rsidRPr="00DD1AA0">
        <w:rPr>
          <w:rFonts w:ascii="Times New Roman" w:hAnsi="Times New Roman" w:cs="Times New Roman"/>
          <w:sz w:val="28"/>
          <w:szCs w:val="28"/>
        </w:rPr>
        <w:t>від обов’язку знімати фактичні показання лічильника газу та</w:t>
      </w:r>
      <w:r w:rsidR="00817F8F">
        <w:rPr>
          <w:rFonts w:ascii="Times New Roman" w:hAnsi="Times New Roman" w:cs="Times New Roman"/>
          <w:sz w:val="28"/>
          <w:szCs w:val="28"/>
        </w:rPr>
        <w:t xml:space="preserve"> щомісяця</w:t>
      </w:r>
      <w:r w:rsidRPr="00DD1AA0">
        <w:rPr>
          <w:rFonts w:ascii="Times New Roman" w:hAnsi="Times New Roman" w:cs="Times New Roman"/>
          <w:sz w:val="28"/>
          <w:szCs w:val="28"/>
        </w:rPr>
        <w:t xml:space="preserve"> надавати їх Оператору ГРМ, за період споживання природного газу, протягом якого плата за послуги розподілу природного газу не нараховується. </w:t>
      </w:r>
    </w:p>
    <w:p w:rsidR="00817F8F" w:rsidRPr="00E978BE" w:rsidRDefault="00817F8F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D88">
        <w:rPr>
          <w:rFonts w:ascii="Times New Roman" w:hAnsi="Times New Roman" w:cs="Times New Roman"/>
          <w:sz w:val="28"/>
          <w:szCs w:val="28"/>
        </w:rPr>
        <w:t xml:space="preserve">Також, </w:t>
      </w:r>
      <w:proofErr w:type="spellStart"/>
      <w:r w:rsidRPr="006D4D88">
        <w:rPr>
          <w:rFonts w:ascii="Times New Roman" w:hAnsi="Times New Roman" w:cs="Times New Roman"/>
          <w:sz w:val="28"/>
          <w:szCs w:val="28"/>
        </w:rPr>
        <w:t>Проєктом</w:t>
      </w:r>
      <w:proofErr w:type="spellEnd"/>
      <w:r w:rsidRPr="006D4D88">
        <w:rPr>
          <w:rFonts w:ascii="Times New Roman" w:hAnsi="Times New Roman" w:cs="Times New Roman"/>
          <w:sz w:val="28"/>
          <w:szCs w:val="28"/>
        </w:rPr>
        <w:t xml:space="preserve"> постанови передбачається внесення</w:t>
      </w:r>
      <w:r w:rsidR="005D71EB" w:rsidRPr="006D4D88">
        <w:rPr>
          <w:rFonts w:ascii="Times New Roman" w:hAnsi="Times New Roman" w:cs="Times New Roman"/>
          <w:sz w:val="28"/>
          <w:szCs w:val="28"/>
        </w:rPr>
        <w:t xml:space="preserve"> змін до</w:t>
      </w:r>
      <w:r w:rsidRPr="006D4D88">
        <w:rPr>
          <w:rFonts w:ascii="Times New Roman" w:hAnsi="Times New Roman" w:cs="Times New Roman"/>
          <w:sz w:val="28"/>
          <w:szCs w:val="28"/>
        </w:rPr>
        <w:t xml:space="preserve"> </w:t>
      </w:r>
      <w:r w:rsidR="005D71EB" w:rsidRPr="006D4D88">
        <w:rPr>
          <w:rFonts w:ascii="Times New Roman" w:hAnsi="Times New Roman" w:cs="Times New Roman"/>
          <w:sz w:val="28"/>
          <w:szCs w:val="28"/>
        </w:rPr>
        <w:t xml:space="preserve">інших положень нормативно-правових актів </w:t>
      </w:r>
      <w:r w:rsidR="002E13AA" w:rsidRPr="006D4D88">
        <w:rPr>
          <w:rFonts w:ascii="Times New Roman" w:hAnsi="Times New Roman" w:cs="Times New Roman"/>
          <w:sz w:val="28"/>
          <w:szCs w:val="28"/>
        </w:rPr>
        <w:t xml:space="preserve">НКРЕКП, у тому числі </w:t>
      </w:r>
      <w:r w:rsidR="00E978BE" w:rsidRPr="006D4D88">
        <w:rPr>
          <w:rFonts w:ascii="Times New Roman" w:hAnsi="Times New Roman" w:cs="Times New Roman"/>
          <w:sz w:val="28"/>
          <w:szCs w:val="28"/>
        </w:rPr>
        <w:t>з метою</w:t>
      </w:r>
      <w:r w:rsidR="005D71EB" w:rsidRPr="006D4D88">
        <w:rPr>
          <w:rFonts w:ascii="Times New Roman" w:hAnsi="Times New Roman" w:cs="Times New Roman"/>
          <w:sz w:val="28"/>
          <w:szCs w:val="28"/>
        </w:rPr>
        <w:t xml:space="preserve"> визначення інформації, яку має містити </w:t>
      </w:r>
      <w:r w:rsidR="00E978BE" w:rsidRPr="006D4D88">
        <w:rPr>
          <w:rFonts w:ascii="Times New Roman" w:hAnsi="Times New Roman" w:cs="Times New Roman"/>
          <w:sz w:val="28"/>
          <w:szCs w:val="28"/>
        </w:rPr>
        <w:t xml:space="preserve">акт </w:t>
      </w:r>
      <w:r w:rsidR="00E978BE" w:rsidRPr="006D4D88">
        <w:rPr>
          <w:rFonts w:ascii="Times New Roman" w:hAnsi="Times New Roman" w:cs="Times New Roman"/>
          <w:sz w:val="28"/>
          <w:szCs w:val="28"/>
          <w:shd w:val="clear" w:color="auto" w:fill="FFFFFF"/>
        </w:rPr>
        <w:t>звіряння фактично використаних об’єктом споживача об’ємів природного газу</w:t>
      </w:r>
      <w:r w:rsidRPr="006D4D88">
        <w:rPr>
          <w:rFonts w:ascii="Times New Roman" w:hAnsi="Times New Roman" w:cs="Times New Roman"/>
          <w:sz w:val="28"/>
          <w:szCs w:val="28"/>
        </w:rPr>
        <w:t>.</w:t>
      </w:r>
      <w:r w:rsidRPr="00E97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C3E" w:rsidRPr="009D6298" w:rsidRDefault="007C0C3E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вищевикладене, Департамент </w:t>
      </w:r>
      <w:r w:rsidR="00861DA6" w:rsidRPr="009D6298">
        <w:rPr>
          <w:rFonts w:ascii="Times New Roman" w:hAnsi="Times New Roman" w:cs="Times New Roman"/>
          <w:color w:val="000000"/>
          <w:sz w:val="28"/>
          <w:szCs w:val="28"/>
        </w:rPr>
        <w:t>розвитку газового ринку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пропонує: </w:t>
      </w:r>
    </w:p>
    <w:p w:rsidR="007C0C3E" w:rsidRPr="009D6298" w:rsidRDefault="007C0C3E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1. Схвалити проєкт постанови НКРЕКП «</w:t>
      </w:r>
      <w:r w:rsidR="00430AE5" w:rsidRPr="009D6298">
        <w:rPr>
          <w:rFonts w:ascii="Times New Roman" w:hAnsi="Times New Roman" w:cs="Times New Roman"/>
          <w:color w:val="000000"/>
          <w:sz w:val="28"/>
          <w:szCs w:val="28"/>
        </w:rPr>
        <w:t>Про затвердження Змін до деяких постанов НКРЕКП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55A7B" w:rsidRPr="009D6298" w:rsidRDefault="007C0C3E" w:rsidP="00CB4F8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2. На виконання положень статті 15 Закону України «Про Національну комісію, що здійснює державне регулювання у сферах енергетики та комунальних послуг» оприлюднити проєкт постанови НКРЕКП «</w:t>
      </w:r>
      <w:r w:rsidR="00430AE5" w:rsidRPr="009D6298">
        <w:rPr>
          <w:rFonts w:ascii="Times New Roman" w:hAnsi="Times New Roman" w:cs="Times New Roman"/>
          <w:color w:val="000000"/>
          <w:sz w:val="28"/>
          <w:szCs w:val="28"/>
        </w:rPr>
        <w:t>Про затвердження Змін до деяких постанов НКРЕКП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» на офіційному вебсайті НКРЕКП www.nerc.gov.ua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</w:t>
      </w:r>
    </w:p>
    <w:p w:rsidR="00A55A7B" w:rsidRDefault="00A55A7B" w:rsidP="0081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1AA0" w:rsidRDefault="00DD1AA0" w:rsidP="0081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1AA0" w:rsidRDefault="00DD1AA0" w:rsidP="0081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Заступник директора Департаменту-</w:t>
      </w:r>
    </w:p>
    <w:p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начальник відділу методологічного</w:t>
      </w:r>
    </w:p>
    <w:p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забезпечення функціонування</w:t>
      </w:r>
    </w:p>
    <w:p w:rsidR="009E3570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ринку природного газу</w:t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861DA6" w:rsidRPr="00816E7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16E7B">
        <w:rPr>
          <w:rFonts w:ascii="Times New Roman" w:hAnsi="Times New Roman" w:cs="Times New Roman"/>
          <w:b/>
          <w:sz w:val="28"/>
          <w:szCs w:val="28"/>
        </w:rPr>
        <w:t xml:space="preserve"> Тетяна КРИВОНОГ</w:t>
      </w:r>
    </w:p>
    <w:sectPr w:rsidR="009E3570" w:rsidRPr="00816E7B" w:rsidSect="00817F8F">
      <w:pgSz w:w="11906" w:h="16838"/>
      <w:pgMar w:top="567" w:right="567" w:bottom="1418" w:left="1134" w:header="709" w:footer="709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317" w:rsidRDefault="00133317" w:rsidP="00E6328B">
      <w:pPr>
        <w:spacing w:after="0" w:line="240" w:lineRule="auto"/>
      </w:pPr>
      <w:r>
        <w:separator/>
      </w:r>
    </w:p>
  </w:endnote>
  <w:endnote w:type="continuationSeparator" w:id="0">
    <w:p w:rsidR="00133317" w:rsidRDefault="00133317" w:rsidP="00E6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317" w:rsidRDefault="00133317" w:rsidP="00E6328B">
      <w:pPr>
        <w:spacing w:after="0" w:line="240" w:lineRule="auto"/>
      </w:pPr>
      <w:r>
        <w:separator/>
      </w:r>
    </w:p>
  </w:footnote>
  <w:footnote w:type="continuationSeparator" w:id="0">
    <w:p w:rsidR="00133317" w:rsidRDefault="00133317" w:rsidP="00E632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70"/>
    <w:rsid w:val="00010553"/>
    <w:rsid w:val="00011F10"/>
    <w:rsid w:val="00015B88"/>
    <w:rsid w:val="00016F78"/>
    <w:rsid w:val="0002306A"/>
    <w:rsid w:val="000424C8"/>
    <w:rsid w:val="00044504"/>
    <w:rsid w:val="00047AD1"/>
    <w:rsid w:val="000663ED"/>
    <w:rsid w:val="000724B5"/>
    <w:rsid w:val="000751B3"/>
    <w:rsid w:val="00080011"/>
    <w:rsid w:val="000811CB"/>
    <w:rsid w:val="00084C7B"/>
    <w:rsid w:val="00097A97"/>
    <w:rsid w:val="000A00A3"/>
    <w:rsid w:val="000A1BE6"/>
    <w:rsid w:val="000A2036"/>
    <w:rsid w:val="000B40D7"/>
    <w:rsid w:val="000B6D97"/>
    <w:rsid w:val="000C7CD1"/>
    <w:rsid w:val="000E2462"/>
    <w:rsid w:val="000E471D"/>
    <w:rsid w:val="000F36EB"/>
    <w:rsid w:val="000F452C"/>
    <w:rsid w:val="000F4FCD"/>
    <w:rsid w:val="00104528"/>
    <w:rsid w:val="0010772F"/>
    <w:rsid w:val="00133317"/>
    <w:rsid w:val="001341AB"/>
    <w:rsid w:val="00135EEC"/>
    <w:rsid w:val="00140DC2"/>
    <w:rsid w:val="00141E06"/>
    <w:rsid w:val="00142401"/>
    <w:rsid w:val="0014434D"/>
    <w:rsid w:val="0015147E"/>
    <w:rsid w:val="001518D0"/>
    <w:rsid w:val="00153E75"/>
    <w:rsid w:val="00171659"/>
    <w:rsid w:val="00176E8C"/>
    <w:rsid w:val="001772D8"/>
    <w:rsid w:val="001810E0"/>
    <w:rsid w:val="00185710"/>
    <w:rsid w:val="001962A3"/>
    <w:rsid w:val="001A23D7"/>
    <w:rsid w:val="001A7E1F"/>
    <w:rsid w:val="001B3242"/>
    <w:rsid w:val="001B56AD"/>
    <w:rsid w:val="001B5C39"/>
    <w:rsid w:val="001C2ADD"/>
    <w:rsid w:val="001D3E33"/>
    <w:rsid w:val="001D4869"/>
    <w:rsid w:val="001E6B70"/>
    <w:rsid w:val="001F2396"/>
    <w:rsid w:val="001F7D5A"/>
    <w:rsid w:val="00200382"/>
    <w:rsid w:val="00207CC2"/>
    <w:rsid w:val="002146C8"/>
    <w:rsid w:val="00241588"/>
    <w:rsid w:val="002420B5"/>
    <w:rsid w:val="00251920"/>
    <w:rsid w:val="0025528B"/>
    <w:rsid w:val="002600BE"/>
    <w:rsid w:val="002816A7"/>
    <w:rsid w:val="0028258E"/>
    <w:rsid w:val="00285CC5"/>
    <w:rsid w:val="00291B04"/>
    <w:rsid w:val="002A0DFC"/>
    <w:rsid w:val="002A50B8"/>
    <w:rsid w:val="002B2A6B"/>
    <w:rsid w:val="002B647D"/>
    <w:rsid w:val="002B70FB"/>
    <w:rsid w:val="002E13AA"/>
    <w:rsid w:val="002E1EF5"/>
    <w:rsid w:val="00306E40"/>
    <w:rsid w:val="00323E27"/>
    <w:rsid w:val="003241FF"/>
    <w:rsid w:val="00327653"/>
    <w:rsid w:val="00335E9F"/>
    <w:rsid w:val="00341B72"/>
    <w:rsid w:val="003421B0"/>
    <w:rsid w:val="00347A91"/>
    <w:rsid w:val="00352D8E"/>
    <w:rsid w:val="003539E1"/>
    <w:rsid w:val="00360734"/>
    <w:rsid w:val="00372B40"/>
    <w:rsid w:val="00385C3B"/>
    <w:rsid w:val="00387951"/>
    <w:rsid w:val="003908EF"/>
    <w:rsid w:val="003912F9"/>
    <w:rsid w:val="00391DBA"/>
    <w:rsid w:val="0039413E"/>
    <w:rsid w:val="003A3155"/>
    <w:rsid w:val="003B23FF"/>
    <w:rsid w:val="003B3F26"/>
    <w:rsid w:val="003B5FA1"/>
    <w:rsid w:val="003B61C0"/>
    <w:rsid w:val="003B7C7C"/>
    <w:rsid w:val="003C1BEF"/>
    <w:rsid w:val="003C2B12"/>
    <w:rsid w:val="003C4687"/>
    <w:rsid w:val="003D0D33"/>
    <w:rsid w:val="003D1019"/>
    <w:rsid w:val="003D459C"/>
    <w:rsid w:val="003D56AF"/>
    <w:rsid w:val="003E0312"/>
    <w:rsid w:val="003E30A4"/>
    <w:rsid w:val="003F1C26"/>
    <w:rsid w:val="003F24E9"/>
    <w:rsid w:val="00401633"/>
    <w:rsid w:val="004103F4"/>
    <w:rsid w:val="00430AE5"/>
    <w:rsid w:val="00430E79"/>
    <w:rsid w:val="0043220C"/>
    <w:rsid w:val="00436DF5"/>
    <w:rsid w:val="004467C8"/>
    <w:rsid w:val="00447B7A"/>
    <w:rsid w:val="00452BB7"/>
    <w:rsid w:val="00461CC9"/>
    <w:rsid w:val="0046500B"/>
    <w:rsid w:val="004660C6"/>
    <w:rsid w:val="0047015A"/>
    <w:rsid w:val="0047406D"/>
    <w:rsid w:val="00476C28"/>
    <w:rsid w:val="0047766D"/>
    <w:rsid w:val="004912B8"/>
    <w:rsid w:val="00494ADE"/>
    <w:rsid w:val="00497273"/>
    <w:rsid w:val="004A2F74"/>
    <w:rsid w:val="004A3EFB"/>
    <w:rsid w:val="004A51D3"/>
    <w:rsid w:val="004B1A6E"/>
    <w:rsid w:val="004B20FF"/>
    <w:rsid w:val="004B7801"/>
    <w:rsid w:val="004C4993"/>
    <w:rsid w:val="004C643E"/>
    <w:rsid w:val="004D0315"/>
    <w:rsid w:val="004D12B5"/>
    <w:rsid w:val="004E1688"/>
    <w:rsid w:val="004E4687"/>
    <w:rsid w:val="004F3283"/>
    <w:rsid w:val="004F6170"/>
    <w:rsid w:val="005024D7"/>
    <w:rsid w:val="005040BE"/>
    <w:rsid w:val="0050500D"/>
    <w:rsid w:val="0050512C"/>
    <w:rsid w:val="00506E68"/>
    <w:rsid w:val="00516775"/>
    <w:rsid w:val="00516AF5"/>
    <w:rsid w:val="0053452A"/>
    <w:rsid w:val="00546BE7"/>
    <w:rsid w:val="00552025"/>
    <w:rsid w:val="005621C3"/>
    <w:rsid w:val="00565AB2"/>
    <w:rsid w:val="00565B21"/>
    <w:rsid w:val="0057279A"/>
    <w:rsid w:val="0057408A"/>
    <w:rsid w:val="00575CF9"/>
    <w:rsid w:val="005763ED"/>
    <w:rsid w:val="00581C39"/>
    <w:rsid w:val="00583542"/>
    <w:rsid w:val="005857AC"/>
    <w:rsid w:val="00592D04"/>
    <w:rsid w:val="0059503B"/>
    <w:rsid w:val="005A044D"/>
    <w:rsid w:val="005A3C5C"/>
    <w:rsid w:val="005A45B1"/>
    <w:rsid w:val="005A6960"/>
    <w:rsid w:val="005A7374"/>
    <w:rsid w:val="005A7AE9"/>
    <w:rsid w:val="005B49E4"/>
    <w:rsid w:val="005B5F8C"/>
    <w:rsid w:val="005B62DE"/>
    <w:rsid w:val="005B6D24"/>
    <w:rsid w:val="005C67C3"/>
    <w:rsid w:val="005C6D37"/>
    <w:rsid w:val="005D71EB"/>
    <w:rsid w:val="005E2D6F"/>
    <w:rsid w:val="005E4D90"/>
    <w:rsid w:val="005F0B2F"/>
    <w:rsid w:val="005F2FF7"/>
    <w:rsid w:val="005F47D9"/>
    <w:rsid w:val="005F5E5D"/>
    <w:rsid w:val="006032DC"/>
    <w:rsid w:val="00617F18"/>
    <w:rsid w:val="006315D5"/>
    <w:rsid w:val="0063458E"/>
    <w:rsid w:val="0064298F"/>
    <w:rsid w:val="00654EE7"/>
    <w:rsid w:val="00662C96"/>
    <w:rsid w:val="00675168"/>
    <w:rsid w:val="00675ABA"/>
    <w:rsid w:val="0068300C"/>
    <w:rsid w:val="00683E12"/>
    <w:rsid w:val="006845BB"/>
    <w:rsid w:val="00685F56"/>
    <w:rsid w:val="006939A4"/>
    <w:rsid w:val="00695E23"/>
    <w:rsid w:val="00697972"/>
    <w:rsid w:val="006A3B76"/>
    <w:rsid w:val="006B67B0"/>
    <w:rsid w:val="006C10C5"/>
    <w:rsid w:val="006D4D88"/>
    <w:rsid w:val="006D561D"/>
    <w:rsid w:val="006E1BB6"/>
    <w:rsid w:val="006E22BB"/>
    <w:rsid w:val="006E25FD"/>
    <w:rsid w:val="006E7234"/>
    <w:rsid w:val="006F21EA"/>
    <w:rsid w:val="006F5C9E"/>
    <w:rsid w:val="006F6412"/>
    <w:rsid w:val="006F6E68"/>
    <w:rsid w:val="0072048D"/>
    <w:rsid w:val="0074756A"/>
    <w:rsid w:val="00770670"/>
    <w:rsid w:val="00770696"/>
    <w:rsid w:val="0077342E"/>
    <w:rsid w:val="00792B3D"/>
    <w:rsid w:val="00795A23"/>
    <w:rsid w:val="00796BB9"/>
    <w:rsid w:val="007A2D00"/>
    <w:rsid w:val="007A6080"/>
    <w:rsid w:val="007A7C03"/>
    <w:rsid w:val="007B37A9"/>
    <w:rsid w:val="007B44B7"/>
    <w:rsid w:val="007B5597"/>
    <w:rsid w:val="007B683B"/>
    <w:rsid w:val="007B6A69"/>
    <w:rsid w:val="007C0C3E"/>
    <w:rsid w:val="007C229C"/>
    <w:rsid w:val="007C3C30"/>
    <w:rsid w:val="007D111B"/>
    <w:rsid w:val="007D2366"/>
    <w:rsid w:val="007D40FB"/>
    <w:rsid w:val="007D57B3"/>
    <w:rsid w:val="007E238A"/>
    <w:rsid w:val="007E2422"/>
    <w:rsid w:val="008003E5"/>
    <w:rsid w:val="0080380A"/>
    <w:rsid w:val="00816E7B"/>
    <w:rsid w:val="00817F8F"/>
    <w:rsid w:val="00822730"/>
    <w:rsid w:val="008433BC"/>
    <w:rsid w:val="0084412F"/>
    <w:rsid w:val="00856D47"/>
    <w:rsid w:val="00861DA6"/>
    <w:rsid w:val="008620A0"/>
    <w:rsid w:val="00871A75"/>
    <w:rsid w:val="00876B8A"/>
    <w:rsid w:val="0087792A"/>
    <w:rsid w:val="00880F1D"/>
    <w:rsid w:val="00882D2B"/>
    <w:rsid w:val="00896F1F"/>
    <w:rsid w:val="008A50F5"/>
    <w:rsid w:val="008C5152"/>
    <w:rsid w:val="008E0353"/>
    <w:rsid w:val="00900402"/>
    <w:rsid w:val="00903DA3"/>
    <w:rsid w:val="00905255"/>
    <w:rsid w:val="009059CC"/>
    <w:rsid w:val="009200F9"/>
    <w:rsid w:val="00920A76"/>
    <w:rsid w:val="00922090"/>
    <w:rsid w:val="00922E8C"/>
    <w:rsid w:val="00923048"/>
    <w:rsid w:val="009307DA"/>
    <w:rsid w:val="009309BC"/>
    <w:rsid w:val="009347F2"/>
    <w:rsid w:val="00935B92"/>
    <w:rsid w:val="009434DA"/>
    <w:rsid w:val="00957CEA"/>
    <w:rsid w:val="0097302E"/>
    <w:rsid w:val="00973445"/>
    <w:rsid w:val="00980AEA"/>
    <w:rsid w:val="00984A8F"/>
    <w:rsid w:val="009863CF"/>
    <w:rsid w:val="00986E70"/>
    <w:rsid w:val="00997AC7"/>
    <w:rsid w:val="009A5E16"/>
    <w:rsid w:val="009A7A68"/>
    <w:rsid w:val="009C1BCA"/>
    <w:rsid w:val="009C24D3"/>
    <w:rsid w:val="009C2BF4"/>
    <w:rsid w:val="009D6298"/>
    <w:rsid w:val="009D6AE7"/>
    <w:rsid w:val="009E0880"/>
    <w:rsid w:val="009E0FC3"/>
    <w:rsid w:val="009E18F2"/>
    <w:rsid w:val="009E3570"/>
    <w:rsid w:val="009F6215"/>
    <w:rsid w:val="00A068F4"/>
    <w:rsid w:val="00A26067"/>
    <w:rsid w:val="00A27B07"/>
    <w:rsid w:val="00A305C0"/>
    <w:rsid w:val="00A30602"/>
    <w:rsid w:val="00A30FBE"/>
    <w:rsid w:val="00A311AE"/>
    <w:rsid w:val="00A341FD"/>
    <w:rsid w:val="00A343C7"/>
    <w:rsid w:val="00A37168"/>
    <w:rsid w:val="00A408F0"/>
    <w:rsid w:val="00A45DE5"/>
    <w:rsid w:val="00A51131"/>
    <w:rsid w:val="00A55A7B"/>
    <w:rsid w:val="00A62F20"/>
    <w:rsid w:val="00A83856"/>
    <w:rsid w:val="00A83B59"/>
    <w:rsid w:val="00A85F95"/>
    <w:rsid w:val="00A86990"/>
    <w:rsid w:val="00A86B66"/>
    <w:rsid w:val="00A875BD"/>
    <w:rsid w:val="00A91446"/>
    <w:rsid w:val="00A9768A"/>
    <w:rsid w:val="00AA281D"/>
    <w:rsid w:val="00AC1B91"/>
    <w:rsid w:val="00AC52EC"/>
    <w:rsid w:val="00AD42F7"/>
    <w:rsid w:val="00AD6481"/>
    <w:rsid w:val="00AD6C3C"/>
    <w:rsid w:val="00AF0115"/>
    <w:rsid w:val="00AF6C90"/>
    <w:rsid w:val="00AF6CD5"/>
    <w:rsid w:val="00B00CA8"/>
    <w:rsid w:val="00B151F4"/>
    <w:rsid w:val="00B227A2"/>
    <w:rsid w:val="00B23048"/>
    <w:rsid w:val="00B3442F"/>
    <w:rsid w:val="00B44236"/>
    <w:rsid w:val="00B55DF4"/>
    <w:rsid w:val="00B73621"/>
    <w:rsid w:val="00B8279A"/>
    <w:rsid w:val="00B82E6B"/>
    <w:rsid w:val="00B95925"/>
    <w:rsid w:val="00B95ACB"/>
    <w:rsid w:val="00BA0D76"/>
    <w:rsid w:val="00BB14CB"/>
    <w:rsid w:val="00BD2327"/>
    <w:rsid w:val="00BD35E8"/>
    <w:rsid w:val="00BE64BB"/>
    <w:rsid w:val="00BF2441"/>
    <w:rsid w:val="00BF590D"/>
    <w:rsid w:val="00BF59EB"/>
    <w:rsid w:val="00C02236"/>
    <w:rsid w:val="00C04B48"/>
    <w:rsid w:val="00C14E33"/>
    <w:rsid w:val="00C161D6"/>
    <w:rsid w:val="00C22A37"/>
    <w:rsid w:val="00C27CA0"/>
    <w:rsid w:val="00C33A9E"/>
    <w:rsid w:val="00C36943"/>
    <w:rsid w:val="00C55706"/>
    <w:rsid w:val="00C65ACE"/>
    <w:rsid w:val="00C719B1"/>
    <w:rsid w:val="00C74234"/>
    <w:rsid w:val="00C76ED0"/>
    <w:rsid w:val="00C83B44"/>
    <w:rsid w:val="00C90B9B"/>
    <w:rsid w:val="00CA0E48"/>
    <w:rsid w:val="00CA1631"/>
    <w:rsid w:val="00CA29D9"/>
    <w:rsid w:val="00CB4F80"/>
    <w:rsid w:val="00CC0106"/>
    <w:rsid w:val="00CC2CFE"/>
    <w:rsid w:val="00CD10CF"/>
    <w:rsid w:val="00CD3200"/>
    <w:rsid w:val="00CD67F2"/>
    <w:rsid w:val="00CD6891"/>
    <w:rsid w:val="00CE2215"/>
    <w:rsid w:val="00CE2B12"/>
    <w:rsid w:val="00CE37E0"/>
    <w:rsid w:val="00CE5FF9"/>
    <w:rsid w:val="00CF2F31"/>
    <w:rsid w:val="00CF47D9"/>
    <w:rsid w:val="00D00FC1"/>
    <w:rsid w:val="00D057C0"/>
    <w:rsid w:val="00D06D5D"/>
    <w:rsid w:val="00D12935"/>
    <w:rsid w:val="00D16B9A"/>
    <w:rsid w:val="00D23453"/>
    <w:rsid w:val="00D272DB"/>
    <w:rsid w:val="00D36A17"/>
    <w:rsid w:val="00D41D03"/>
    <w:rsid w:val="00D44D56"/>
    <w:rsid w:val="00D517AC"/>
    <w:rsid w:val="00D54B92"/>
    <w:rsid w:val="00D567D0"/>
    <w:rsid w:val="00D57D9F"/>
    <w:rsid w:val="00D60ADA"/>
    <w:rsid w:val="00D652AD"/>
    <w:rsid w:val="00D65A89"/>
    <w:rsid w:val="00D74E5A"/>
    <w:rsid w:val="00D76B2A"/>
    <w:rsid w:val="00D776D0"/>
    <w:rsid w:val="00D81357"/>
    <w:rsid w:val="00D82A11"/>
    <w:rsid w:val="00D91733"/>
    <w:rsid w:val="00DA3AFF"/>
    <w:rsid w:val="00DA556F"/>
    <w:rsid w:val="00DA7218"/>
    <w:rsid w:val="00DB7703"/>
    <w:rsid w:val="00DC7C02"/>
    <w:rsid w:val="00DD09AD"/>
    <w:rsid w:val="00DD1AA0"/>
    <w:rsid w:val="00DD51F5"/>
    <w:rsid w:val="00DE0593"/>
    <w:rsid w:val="00DE76DE"/>
    <w:rsid w:val="00DF5811"/>
    <w:rsid w:val="00DF6201"/>
    <w:rsid w:val="00DF7BEC"/>
    <w:rsid w:val="00E065A7"/>
    <w:rsid w:val="00E11B90"/>
    <w:rsid w:val="00E1302F"/>
    <w:rsid w:val="00E15E79"/>
    <w:rsid w:val="00E20B2C"/>
    <w:rsid w:val="00E21AE8"/>
    <w:rsid w:val="00E21BEB"/>
    <w:rsid w:val="00E33782"/>
    <w:rsid w:val="00E3783B"/>
    <w:rsid w:val="00E4359B"/>
    <w:rsid w:val="00E4527F"/>
    <w:rsid w:val="00E47DE2"/>
    <w:rsid w:val="00E625C1"/>
    <w:rsid w:val="00E6328B"/>
    <w:rsid w:val="00E638B2"/>
    <w:rsid w:val="00E640FF"/>
    <w:rsid w:val="00E67F66"/>
    <w:rsid w:val="00E70911"/>
    <w:rsid w:val="00E77691"/>
    <w:rsid w:val="00E85180"/>
    <w:rsid w:val="00E90163"/>
    <w:rsid w:val="00E94DE7"/>
    <w:rsid w:val="00E978BE"/>
    <w:rsid w:val="00EB0026"/>
    <w:rsid w:val="00EB01E8"/>
    <w:rsid w:val="00EB1013"/>
    <w:rsid w:val="00EB1251"/>
    <w:rsid w:val="00EC1C0C"/>
    <w:rsid w:val="00EC392C"/>
    <w:rsid w:val="00EC4658"/>
    <w:rsid w:val="00ED54E0"/>
    <w:rsid w:val="00ED5F7E"/>
    <w:rsid w:val="00ED7018"/>
    <w:rsid w:val="00EE1C19"/>
    <w:rsid w:val="00EE2BE6"/>
    <w:rsid w:val="00EE7403"/>
    <w:rsid w:val="00EF4A47"/>
    <w:rsid w:val="00EF6E1A"/>
    <w:rsid w:val="00EF7861"/>
    <w:rsid w:val="00F03419"/>
    <w:rsid w:val="00F06BC7"/>
    <w:rsid w:val="00F1682A"/>
    <w:rsid w:val="00F216D3"/>
    <w:rsid w:val="00F221CC"/>
    <w:rsid w:val="00F47B85"/>
    <w:rsid w:val="00F51ECA"/>
    <w:rsid w:val="00F67B3D"/>
    <w:rsid w:val="00F73A51"/>
    <w:rsid w:val="00F77FA2"/>
    <w:rsid w:val="00F93C4A"/>
    <w:rsid w:val="00F94784"/>
    <w:rsid w:val="00F947AD"/>
    <w:rsid w:val="00F96454"/>
    <w:rsid w:val="00FB2E94"/>
    <w:rsid w:val="00FB3CBA"/>
    <w:rsid w:val="00FB3F99"/>
    <w:rsid w:val="00FB45FF"/>
    <w:rsid w:val="00FC003D"/>
    <w:rsid w:val="00FC3375"/>
    <w:rsid w:val="00FC563E"/>
    <w:rsid w:val="00FD0EEE"/>
    <w:rsid w:val="00FD1DA0"/>
    <w:rsid w:val="00FD4094"/>
    <w:rsid w:val="00FD62F5"/>
    <w:rsid w:val="00FE0BCB"/>
    <w:rsid w:val="00FE2752"/>
    <w:rsid w:val="00FE66EC"/>
    <w:rsid w:val="00FE6E22"/>
    <w:rsid w:val="00FE7527"/>
    <w:rsid w:val="00FF01CA"/>
    <w:rsid w:val="00FF198E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454F31-D2B9-4960-9DAA-3395E6F2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F66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paragraph" w:styleId="2">
    <w:name w:val="heading 2"/>
    <w:basedOn w:val="a"/>
    <w:link w:val="20"/>
    <w:uiPriority w:val="9"/>
    <w:qFormat/>
    <w:rsid w:val="009E35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9E35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styleId="4">
    <w:name w:val="heading 4"/>
    <w:basedOn w:val="a"/>
    <w:link w:val="40"/>
    <w:uiPriority w:val="9"/>
    <w:qFormat/>
    <w:rsid w:val="009E35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35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35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35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E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9E3570"/>
    <w:rPr>
      <w:color w:val="0000FF"/>
      <w:u w:val="single"/>
    </w:rPr>
  </w:style>
  <w:style w:type="paragraph" w:customStyle="1" w:styleId="western">
    <w:name w:val="western"/>
    <w:basedOn w:val="a"/>
    <w:rsid w:val="009E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E3570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3442F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paragraph" w:customStyle="1" w:styleId="1">
    <w:name w:val="Знак Знак1 Знак Знак Знак Знак Знак Знак Знак Знак"/>
    <w:basedOn w:val="a"/>
    <w:rsid w:val="00447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a"/>
    <w:rsid w:val="007A2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Знак Знак1 Знак Знак Знак Знак"/>
    <w:basedOn w:val="a"/>
    <w:rsid w:val="003879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7">
    <w:name w:val="annotation reference"/>
    <w:basedOn w:val="a0"/>
    <w:uiPriority w:val="99"/>
    <w:semiHidden/>
    <w:unhideWhenUsed/>
    <w:rsid w:val="007B6A6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B6A69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7B6A69"/>
    <w:rPr>
      <w:rFonts w:ascii="Calibri" w:eastAsia="Calibri" w:hAnsi="Calibri" w:cs="Calibri"/>
      <w:sz w:val="20"/>
      <w:szCs w:val="20"/>
      <w:lang w:val="uk-UA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B6A6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7B6A69"/>
    <w:rPr>
      <w:rFonts w:ascii="Calibri" w:eastAsia="Calibri" w:hAnsi="Calibri" w:cs="Calibri"/>
      <w:b/>
      <w:bCs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D65A8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E632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E6328B"/>
    <w:rPr>
      <w:rFonts w:ascii="Calibri" w:eastAsia="Calibri" w:hAnsi="Calibri" w:cs="Calibri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E632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E6328B"/>
    <w:rPr>
      <w:rFonts w:ascii="Calibri" w:eastAsia="Calibri" w:hAnsi="Calibri" w:cs="Calibri"/>
      <w:lang w:val="uk-UA" w:eastAsia="ru-RU"/>
    </w:rPr>
  </w:style>
  <w:style w:type="character" w:customStyle="1" w:styleId="fontstyle01">
    <w:name w:val="fontstyle01"/>
    <w:basedOn w:val="a0"/>
    <w:rsid w:val="00F93C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Незакрита згадка1"/>
    <w:basedOn w:val="a0"/>
    <w:uiPriority w:val="99"/>
    <w:semiHidden/>
    <w:unhideWhenUsed/>
    <w:rsid w:val="00882D2B"/>
    <w:rPr>
      <w:color w:val="605E5C"/>
      <w:shd w:val="clear" w:color="auto" w:fill="E1DFDD"/>
    </w:rPr>
  </w:style>
  <w:style w:type="character" w:customStyle="1" w:styleId="rvts46">
    <w:name w:val="rvts46"/>
    <w:basedOn w:val="a0"/>
    <w:rsid w:val="00C90B9B"/>
  </w:style>
  <w:style w:type="character" w:customStyle="1" w:styleId="rvts11">
    <w:name w:val="rvts11"/>
    <w:basedOn w:val="a0"/>
    <w:rsid w:val="00C90B9B"/>
  </w:style>
  <w:style w:type="character" w:styleId="af1">
    <w:name w:val="Unresolved Mention"/>
    <w:basedOn w:val="a0"/>
    <w:uiPriority w:val="99"/>
    <w:semiHidden/>
    <w:unhideWhenUsed/>
    <w:rsid w:val="0043220C"/>
    <w:rPr>
      <w:color w:val="605E5C"/>
      <w:shd w:val="clear" w:color="auto" w:fill="E1DFDD"/>
    </w:rPr>
  </w:style>
  <w:style w:type="paragraph" w:customStyle="1" w:styleId="12">
    <w:name w:val="Абзац списка1"/>
    <w:basedOn w:val="a"/>
    <w:rsid w:val="009D6298"/>
    <w:pPr>
      <w:spacing w:after="200" w:line="276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9016-36A9-4020-9A4A-382675485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4978</Words>
  <Characters>2839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Людмила Кулаковська</cp:lastModifiedBy>
  <cp:revision>3</cp:revision>
  <cp:lastPrinted>2024-01-23T11:46:00Z</cp:lastPrinted>
  <dcterms:created xsi:type="dcterms:W3CDTF">2026-06-15T08:23:00Z</dcterms:created>
  <dcterms:modified xsi:type="dcterms:W3CDTF">2026-06-16T07:59:00Z</dcterms:modified>
</cp:coreProperties>
</file>