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608B" w:rsidRPr="0024608B" w:rsidRDefault="0024608B" w:rsidP="00F154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60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ОБҐРУНТУВАННЯ</w:t>
      </w:r>
    </w:p>
    <w:p w:rsidR="0024608B" w:rsidRPr="0024608B" w:rsidRDefault="0024608B" w:rsidP="00F154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60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до питання про схвалення проєкту постанови НКРЕКП «Про </w:t>
      </w:r>
      <w:r w:rsidR="002308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затвердження Змін</w:t>
      </w:r>
      <w:r w:rsidRPr="002460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до Методики визначення розмірів нормативних та виробничо-технологічних втрат/витрат природного газу при здійсненні розподілу природного газу»</w:t>
      </w:r>
    </w:p>
    <w:p w:rsidR="0024608B" w:rsidRPr="0024608B" w:rsidRDefault="0024608B" w:rsidP="00F154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1B89" w:rsidRPr="00E54A7A" w:rsidRDefault="002B5530" w:rsidP="00F154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4A7A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Відповідно до положень пункту 22</w:t>
      </w:r>
      <w:r w:rsidRPr="00E54A7A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E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частини першої статті 17 Закону України «Про Національну комісію, що здійснює державне регулювання у сферах енергетики та комунальних послуг»</w:t>
      </w:r>
      <w:r w:rsidR="004A2770" w:rsidRPr="00E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(далі – Закон про НКРЕКП)</w:t>
      </w:r>
      <w:r w:rsidR="00D1601B" w:rsidRPr="00E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функцій і повноважень Регулятора належить </w:t>
      </w:r>
      <w:r w:rsidR="00751B89" w:rsidRPr="00E54A7A">
        <w:rPr>
          <w:rFonts w:ascii="Times New Roman" w:eastAsia="Times New Roman" w:hAnsi="Times New Roman" w:cs="Times New Roman"/>
          <w:color w:val="000000"/>
          <w:sz w:val="28"/>
          <w:szCs w:val="28"/>
        </w:rPr>
        <w:t>встановлення відповідно до затвердженої ним методики розміри нормативних та виробничо-технологічних втрат/витрат природного газу для кожного оператора газорозподільної системи, які враховуються при встановленні тарифів на послуги розподілу природного газу.</w:t>
      </w:r>
    </w:p>
    <w:p w:rsidR="0024608B" w:rsidRPr="00E54A7A" w:rsidRDefault="0024608B" w:rsidP="00F154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4A7A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Методика визначення розмірів нормативних та виробничо-технологічних втрат/витрат природного газу при здійсненні розподілу природного газу</w:t>
      </w:r>
      <w:r w:rsidR="00385372" w:rsidRPr="00E54A7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751B89" w:rsidRPr="00E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54A7A">
        <w:rPr>
          <w:rFonts w:ascii="Times New Roman" w:eastAsia="Times New Roman" w:hAnsi="Times New Roman" w:cs="Times New Roman"/>
          <w:color w:val="000000"/>
          <w:sz w:val="28"/>
          <w:szCs w:val="28"/>
        </w:rPr>
        <w:t>затверджена постановою НКРЕКП від 06.11.2020 № 2033 (далі – Методика)</w:t>
      </w:r>
      <w:r w:rsidR="00751B89" w:rsidRPr="00E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</w:t>
      </w:r>
      <w:r w:rsidRPr="00E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54A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визначає порядок розрахунку розмірів нормативних та виробничо-технологічних втрат/витрат природного газу при здійсненні розподілу природного газу</w:t>
      </w:r>
      <w:r w:rsidR="00136B8C" w:rsidRPr="00E54A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(далі – ВТВ)</w:t>
      </w:r>
      <w:r w:rsidR="00751B89" w:rsidRPr="00E54A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які пов’язані з умовною нормативною герметичністю газопроводів, з’єднувальних деталей, арматури, компенсаторів, газового обладнання, інших газових приладів та обладнання в межах допустимих норм, визначених цією Методикою, та при забезпеченні розподілу природного газу споживачам.</w:t>
      </w:r>
    </w:p>
    <w:p w:rsidR="00751B89" w:rsidRPr="00E54A7A" w:rsidRDefault="00751B89" w:rsidP="00F154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4A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Відповідно до пункту 2.7</w:t>
      </w:r>
      <w:r w:rsidR="00CE4D73" w:rsidRPr="00E54A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Методики</w:t>
      </w:r>
      <w:r w:rsidRPr="00E54A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обсяги нормативних та виробничо-технологічних втрат/витрат природного газу, розраховані на підставі цієї Методики, не є підтвердженням фактичних втрат і витрат природного газу </w:t>
      </w:r>
      <w:r w:rsidR="005E46D5" w:rsidRPr="00E54A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під час розподілу природного газу газорозподільною системою.</w:t>
      </w:r>
    </w:p>
    <w:p w:rsidR="004A2770" w:rsidRPr="00E54A7A" w:rsidRDefault="004A2770" w:rsidP="00F154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54A7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Разом з тим, відповідно до положень частини першої статті 17 Закону про НКРЕКП, </w:t>
      </w:r>
      <w:r w:rsidRPr="00E54A7A">
        <w:rPr>
          <w:rFonts w:ascii="Times New Roman" w:hAnsi="Times New Roman" w:cs="Times New Roman"/>
          <w:sz w:val="28"/>
          <w:szCs w:val="28"/>
          <w:shd w:val="clear" w:color="auto" w:fill="FFFFFF"/>
        </w:rPr>
        <w:t>для ефективного виконання завдань державного регулювання у сферах енергетики та комунальних послуг Регулятор, зокрема контролює додержання ліцензіатами законодавства у відповідній сфері регулювання і ліцензійних умов провадження господарської діяльності.</w:t>
      </w:r>
    </w:p>
    <w:p w:rsidR="00AD27F5" w:rsidRPr="00E54A7A" w:rsidRDefault="004A2770" w:rsidP="00F154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4A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Так,</w:t>
      </w:r>
      <w:r w:rsidR="00385372" w:rsidRPr="00E54A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54A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ч</w:t>
      </w:r>
      <w:r w:rsidR="00AD27F5" w:rsidRPr="00E54A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астиною першою статті 19 Закону про НКРЕКП встановлено, що Регулятор здійснює державний контроль за дотриманням суб’єктами господарювання, що провадять діяльність у сферах енергетики та комунальних послуг, та суб’єктами, що належать до особливої групи споживачів у розумінні Закону України «Про ринок електричної енергії», законодавства у відповідних сферах та ліцензійних умов шляхом проведення планових та позапланових виїзних, а також невиїзних перевірок відповідно до затверджених ним порядків контролю.</w:t>
      </w:r>
    </w:p>
    <w:p w:rsidR="00D24BC4" w:rsidRPr="00E54A7A" w:rsidRDefault="00D24BC4" w:rsidP="00F154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4A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Предметом </w:t>
      </w:r>
      <w:r w:rsidR="00BC2C46" w:rsidRPr="00E54A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здійснення </w:t>
      </w:r>
      <w:r w:rsidRPr="00E54A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вищезазначених заходів контролю, а також моніторингу ринку природного газу, зокрема є питання</w:t>
      </w:r>
      <w:r w:rsidR="005A1CFE" w:rsidRPr="00E54A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використання Операторами ГРМ </w:t>
      </w:r>
      <w:r w:rsidR="00543500" w:rsidRPr="00E54A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ВТВ</w:t>
      </w:r>
      <w:r w:rsidR="002308E2" w:rsidRPr="00E54A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 </w:t>
      </w:r>
      <w:r w:rsidRPr="00E54A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економії витрат, пов’язаних з використанням природного газу операторами газорозподільних систем на нормативні та виробничо-технологічні втрати/витрати в обсягах менших, ніж затверджені НКРЕКП.</w:t>
      </w:r>
    </w:p>
    <w:p w:rsidR="001D40D8" w:rsidRDefault="001D40D8" w:rsidP="00F154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1D40D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Відповідно до положень підпункту 2 пункту 2 глави IV Методики визначення та розрахунку тарифу на послуги розподілу природного газу, затвердженої постановою НКРЕКП від 25.02.2016  № 236</w:t>
      </w:r>
      <w:r w:rsidR="00E54A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(далі – Методика № 236)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1D40D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сум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1D40D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D40D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недофінансування (економії) витрат, пов’язаних з використанням природного газу на ВТВ та власні потреби, за рахунок зменшення фактичних обсягів ВТВ порівняно з затвердженими, </w:t>
      </w:r>
      <w:r w:rsidR="00E54A7A" w:rsidRPr="001D40D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за рішенням Регулятора</w:t>
      </w:r>
      <w:r w:rsidR="00E54A7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може бути спрямована </w:t>
      </w:r>
      <w:r w:rsidRPr="001D40D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для фінансування інших заходів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ніж </w:t>
      </w:r>
      <w:r w:rsidRPr="001D40D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підвищення рівня середньомісячної заробітної плати працівників, безпосередньо задіяних при здійсненні діяльності з розподілу природного газу, фінансування заходів, передбачених розділами I – VI та IX інвестиційної програми.</w:t>
      </w:r>
      <w:r w:rsidR="00E54A7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54A7A" w:rsidRDefault="00E54A7A" w:rsidP="00F154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При цьому у разі </w:t>
      </w:r>
      <w:r w:rsidR="00FD2CC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необхідності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направлення вищезазначеної економії на </w:t>
      </w:r>
      <w:r w:rsidRPr="00E54A7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покриття </w:t>
      </w:r>
      <w:r w:rsidRPr="00E54A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витрат, пов’язаних з використанням природного газу операторами газорозподільних систем на нормативні та виробничо-технологічні втрати/витрати, існує необхідність у перегляді затверджених річних обсягів нормативних та виробничо-технологічних втрат/витрат природного газу.</w:t>
      </w:r>
    </w:p>
    <w:p w:rsidR="00E54A7A" w:rsidRDefault="00E54A7A" w:rsidP="00F154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Крім цього відповідно до пункту 6.2 Методики д</w:t>
      </w:r>
      <w:r w:rsidRPr="00E54A7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ля встановлення річного розміру нормативних втрат/витрат газу Оператор ГРМ подає до НКРЕКП розрахунки обсягів нормативних втрат/витрат газу, до яких додаються</w:t>
      </w:r>
      <w:r w:rsidR="00FD2CC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54A7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документи для встановлення тарифу на розподіл природного газу відповідно до Методики №</w:t>
      </w:r>
      <w:r w:rsidR="00FD2CC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Pr="00E54A7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236</w:t>
      </w:r>
      <w:r w:rsidR="00FD2CC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543500" w:rsidRPr="004A2770" w:rsidRDefault="00FD2CCA" w:rsidP="00F154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Таким чином, положеннями Методики визначено, що перегляд ВТВ здійснюється разом із переглядом тарифів на розподіл природного газу. </w:t>
      </w:r>
      <w:r w:rsidR="00543500" w:rsidRPr="00E54A7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 зв’язку із зазначеним</w:t>
      </w:r>
      <w:r w:rsidR="004A2770" w:rsidRPr="00E54A7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43500" w:rsidRPr="00E54A7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існує необхідність </w:t>
      </w:r>
      <w:r w:rsidR="004A2770" w:rsidRPr="00E54A7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="00543500" w:rsidRPr="00E54A7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удосконален</w:t>
      </w:r>
      <w:r w:rsidR="004A2770" w:rsidRPr="00E54A7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ні</w:t>
      </w:r>
      <w:r w:rsidR="00543500" w:rsidRPr="00E54A7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положень Методики</w:t>
      </w:r>
      <w:r w:rsidR="00E54A7A" w:rsidRPr="00E54A7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43500" w:rsidRPr="00E54A7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у частині визначення механізму перегляду обсягів ВТВ у разі </w:t>
      </w:r>
      <w:r w:rsidR="004A2770" w:rsidRPr="00E54A7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наявності обґрунтованих підстав для їх збільшення</w:t>
      </w:r>
      <w:r w:rsidR="00E54A7A" w:rsidRPr="00E54A7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без перегляду тарифу на послуги розподілу природного газу в сторону збільшення</w:t>
      </w:r>
      <w:r w:rsidR="004A2770" w:rsidRPr="00E54A7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FD2CCA" w:rsidRDefault="00FD2CCA" w:rsidP="00F3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D2CC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Враховуючи вищезазначене, </w:t>
      </w:r>
      <w:r w:rsidR="00385372" w:rsidRPr="00FD2CC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Департаментом розвитку газового ринку розроблено </w:t>
      </w:r>
      <w:proofErr w:type="spellStart"/>
      <w:r w:rsidR="00385372" w:rsidRPr="00FD2CC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проєкт</w:t>
      </w:r>
      <w:proofErr w:type="spellEnd"/>
      <w:r w:rsidR="00385372" w:rsidRPr="00FD2CC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постанови «Про затвердження Змін до </w:t>
      </w:r>
      <w:r w:rsidR="00385372" w:rsidRPr="00FD2C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Методики визначення розмірів нормативних та виробничо-технологічних втрат/витрат природного газу при </w:t>
      </w:r>
      <w:r w:rsidR="00385372" w:rsidRPr="00FD2C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здійсненні розподілу природного газу»</w:t>
      </w:r>
      <w:r w:rsidR="00B92301" w:rsidRPr="00FD2C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(далі – </w:t>
      </w:r>
      <w:proofErr w:type="spellStart"/>
      <w:r w:rsidR="00B92301" w:rsidRPr="00FD2C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Проєкт</w:t>
      </w:r>
      <w:proofErr w:type="spellEnd"/>
      <w:r w:rsidR="00B92301" w:rsidRPr="00FD2C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постанови)</w:t>
      </w:r>
      <w:r w:rsidR="00385372" w:rsidRPr="00FD2C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FD2C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85372" w:rsidRPr="00FD2C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Проєктом</w:t>
      </w:r>
      <w:proofErr w:type="spellEnd"/>
      <w:r w:rsidR="00385372" w:rsidRPr="00FD2C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постанови пропонується встановити, </w:t>
      </w:r>
      <w:r w:rsidR="00F154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що у разі, якщо</w:t>
      </w:r>
      <w:r w:rsidR="00385372" w:rsidRPr="00FD2C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 результатами </w:t>
      </w:r>
      <w:r w:rsidRPr="00FD2C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моніторингу  або перевірки дотримання оператором газорозподільних систем ліцензійних умов з розподілу природного газу,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розгляду </w:t>
      </w:r>
      <w:r w:rsidRPr="00FD2C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рекомендацій органів державної влади або інших органів, утворених при таких органах державної влади, з питань вжиття заходів із попередження або врегулювання наслідків кризової ситуації на ринку природного газу</w:t>
      </w:r>
      <w:r w:rsidR="00F368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F368B6" w:rsidRPr="00F154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встановлені</w:t>
      </w:r>
      <w:r w:rsidR="00F368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річні</w:t>
      </w:r>
      <w:r w:rsidR="00F368B6" w:rsidRPr="00F154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нормативні втрати/витрати природного газу</w:t>
      </w:r>
      <w:r w:rsidR="00F368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можуть бути переглянуті </w:t>
      </w:r>
      <w:r w:rsidR="00F368B6" w:rsidRPr="00F154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окремий період </w:t>
      </w:r>
      <w:r w:rsidR="00F154F2" w:rsidRPr="00F154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(до його завершення)</w:t>
      </w:r>
      <w:r w:rsidR="00F154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92301" w:rsidRDefault="00F154F2" w:rsidP="00F154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При цьому обов’язковими умовами для перегляду</w:t>
      </w:r>
      <w:r w:rsidRPr="00F154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встановлених нормативних втрат/витрат природного газу в сторону збільшення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зокрема</w:t>
      </w:r>
      <w:r w:rsidRPr="00F154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є </w:t>
      </w:r>
      <w:r w:rsidR="00B92301" w:rsidRPr="00FD2CC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використання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Оператором ГРМ</w:t>
      </w:r>
      <w:r w:rsidR="00B92301" w:rsidRPr="00FD2CC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у першому півріччі поточного періоду більше </w:t>
      </w:r>
      <w:r w:rsidR="00FD2CC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70</w:t>
      </w:r>
      <w:r w:rsidR="00B92301" w:rsidRPr="00FD2CC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% встановлених обсягів ВТВ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та наявність </w:t>
      </w:r>
      <w:r w:rsidR="00FD2CCA" w:rsidRPr="00FD2CC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92301" w:rsidRPr="00FD2CC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належн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ого</w:t>
      </w:r>
      <w:r w:rsidR="00B92301" w:rsidRPr="00FD2CC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обґрунтування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з боку Оператора ГРМ </w:t>
      </w:r>
      <w:r w:rsidR="00B92301" w:rsidRPr="00FD2CC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причин зростання обсягів ВТВ у поточному періоді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1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у порівнянні з нормативними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ВТВ</w:t>
      </w:r>
      <w:r w:rsidRPr="00F1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встановленими у поточному періоді</w:t>
      </w:r>
      <w:r w:rsidR="00B92301" w:rsidRPr="00FD2CC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045BDD" w:rsidRPr="00F154F2" w:rsidRDefault="00045BDD" w:rsidP="00F154F2">
      <w:pPr>
        <w:pStyle w:val="af1"/>
        <w:spacing w:before="0" w:beforeAutospacing="0" w:after="0" w:afterAutospacing="0"/>
        <w:ind w:firstLine="709"/>
        <w:jc w:val="both"/>
      </w:pPr>
      <w:r w:rsidRPr="00F154F2">
        <w:rPr>
          <w:color w:val="000000"/>
          <w:sz w:val="28"/>
          <w:szCs w:val="28"/>
        </w:rPr>
        <w:t xml:space="preserve">Цей </w:t>
      </w:r>
      <w:proofErr w:type="spellStart"/>
      <w:r w:rsidRPr="00F154F2">
        <w:rPr>
          <w:color w:val="000000"/>
          <w:sz w:val="28"/>
          <w:szCs w:val="28"/>
        </w:rPr>
        <w:t>Проєкт</w:t>
      </w:r>
      <w:proofErr w:type="spellEnd"/>
      <w:r w:rsidRPr="00F154F2">
        <w:rPr>
          <w:color w:val="000000"/>
          <w:sz w:val="28"/>
          <w:szCs w:val="28"/>
        </w:rPr>
        <w:t xml:space="preserve"> постанови має ознаки регуляторного акта.</w:t>
      </w:r>
    </w:p>
    <w:p w:rsidR="00B92301" w:rsidRPr="00F154F2" w:rsidRDefault="00B92301" w:rsidP="00F154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4F2">
        <w:rPr>
          <w:rFonts w:ascii="Times New Roman" w:hAnsi="Times New Roman" w:cs="Times New Roman"/>
          <w:color w:val="000000"/>
          <w:sz w:val="28"/>
          <w:szCs w:val="28"/>
        </w:rPr>
        <w:t xml:space="preserve">Враховуючи вищевикладене, Департамент розвитку газового ринку пропонує: </w:t>
      </w:r>
    </w:p>
    <w:p w:rsidR="00B92301" w:rsidRPr="00F154F2" w:rsidRDefault="00B92301" w:rsidP="00F154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4F2">
        <w:rPr>
          <w:rFonts w:ascii="Times New Roman" w:hAnsi="Times New Roman" w:cs="Times New Roman"/>
          <w:color w:val="000000"/>
          <w:sz w:val="28"/>
          <w:szCs w:val="28"/>
        </w:rPr>
        <w:t xml:space="preserve">1. Схвалити </w:t>
      </w:r>
      <w:proofErr w:type="spellStart"/>
      <w:r w:rsidRPr="00F154F2">
        <w:rPr>
          <w:rFonts w:ascii="Times New Roman" w:hAnsi="Times New Roman" w:cs="Times New Roman"/>
          <w:color w:val="000000"/>
          <w:sz w:val="28"/>
          <w:szCs w:val="28"/>
        </w:rPr>
        <w:t>проєкт</w:t>
      </w:r>
      <w:proofErr w:type="spellEnd"/>
      <w:r w:rsidRPr="00F154F2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постанови НКРЕКП </w:t>
      </w:r>
      <w:r w:rsidRPr="00F1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«Про затвердження Змін до </w:t>
      </w:r>
      <w:r w:rsidRPr="00F154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Методики визначення розмірів нормативних та виробничо-технологічних втрат/витрат природного газу при </w:t>
      </w:r>
      <w:r w:rsidRPr="00F154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здійсненні розподілу природного газу»</w:t>
      </w:r>
      <w:r w:rsidRPr="00F154F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92301" w:rsidRPr="009D6298" w:rsidRDefault="00B92301" w:rsidP="00F154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4F2">
        <w:rPr>
          <w:rFonts w:ascii="Times New Roman" w:hAnsi="Times New Roman" w:cs="Times New Roman"/>
          <w:color w:val="000000"/>
          <w:sz w:val="28"/>
          <w:szCs w:val="28"/>
        </w:rPr>
        <w:t xml:space="preserve">2. На виконання положень статті 15 Закону України «Про Національну комісію, що здійснює державне регулювання у сферах енергетики та комунальних </w:t>
      </w:r>
      <w:r w:rsidRPr="00F154F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послуг» оприлюднити </w:t>
      </w:r>
      <w:proofErr w:type="spellStart"/>
      <w:r w:rsidRPr="00F154F2">
        <w:rPr>
          <w:rFonts w:ascii="Times New Roman" w:hAnsi="Times New Roman" w:cs="Times New Roman"/>
          <w:color w:val="000000"/>
          <w:sz w:val="28"/>
          <w:szCs w:val="28"/>
        </w:rPr>
        <w:t>проєкт</w:t>
      </w:r>
      <w:proofErr w:type="spellEnd"/>
      <w:r w:rsidRPr="00F154F2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постанови НКРЕКП </w:t>
      </w:r>
      <w:r w:rsidR="002308E2" w:rsidRPr="00F154F2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F1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Про затвердження Змін до </w:t>
      </w:r>
      <w:r w:rsidRPr="00F154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Методики визначення розмірів нормативних та виробничо-технологічних втрат/витрат природного газу при </w:t>
      </w:r>
      <w:r w:rsidRPr="00F154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здійсненні розподілу природного газу» </w:t>
      </w:r>
      <w:r w:rsidRPr="00F154F2">
        <w:rPr>
          <w:rFonts w:ascii="Times New Roman" w:hAnsi="Times New Roman" w:cs="Times New Roman"/>
          <w:color w:val="000000"/>
          <w:sz w:val="28"/>
          <w:szCs w:val="28"/>
        </w:rPr>
        <w:t xml:space="preserve"> на офіційному </w:t>
      </w:r>
      <w:proofErr w:type="spellStart"/>
      <w:r w:rsidRPr="00F154F2">
        <w:rPr>
          <w:rFonts w:ascii="Times New Roman" w:hAnsi="Times New Roman" w:cs="Times New Roman"/>
          <w:color w:val="000000"/>
          <w:sz w:val="28"/>
          <w:szCs w:val="28"/>
        </w:rPr>
        <w:t>вебсайті</w:t>
      </w:r>
      <w:proofErr w:type="spellEnd"/>
      <w:r w:rsidRPr="00F154F2">
        <w:rPr>
          <w:rFonts w:ascii="Times New Roman" w:hAnsi="Times New Roman" w:cs="Times New Roman"/>
          <w:color w:val="000000"/>
          <w:sz w:val="28"/>
          <w:szCs w:val="28"/>
        </w:rPr>
        <w:t xml:space="preserve"> НКРЕКП www.nerc.gov.ua з метою одержання зауважень і пропозицій від інших органів державної влади, фізичних та юридичних осіб, їх об’єднань та інших заінтересованих осіб.</w:t>
      </w:r>
    </w:p>
    <w:p w:rsidR="00B92301" w:rsidRDefault="00B92301" w:rsidP="00B923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2301" w:rsidRDefault="00B92301" w:rsidP="00B923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D2CCA" w:rsidRDefault="00FD2CCA" w:rsidP="00B923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5BDD" w:rsidRPr="00045BDD" w:rsidRDefault="005C31A8" w:rsidP="005C31A8">
      <w:pPr>
        <w:spacing w:after="0" w:line="240" w:lineRule="auto"/>
      </w:pPr>
      <w:proofErr w:type="spellStart"/>
      <w:r w:rsidRPr="005C31A8">
        <w:rPr>
          <w:rFonts w:ascii="Times New Roman" w:hAnsi="Times New Roman" w:cs="Times New Roman"/>
          <w:b/>
          <w:sz w:val="28"/>
          <w:szCs w:val="28"/>
        </w:rPr>
        <w:t>Т.в.о</w:t>
      </w:r>
      <w:proofErr w:type="spellEnd"/>
      <w:r w:rsidRPr="005C31A8">
        <w:rPr>
          <w:rFonts w:ascii="Times New Roman" w:hAnsi="Times New Roman" w:cs="Times New Roman"/>
          <w:b/>
          <w:sz w:val="28"/>
          <w:szCs w:val="28"/>
        </w:rPr>
        <w:t>. дирек</w:t>
      </w:r>
      <w:bookmarkStart w:id="0" w:name="_GoBack"/>
      <w:bookmarkEnd w:id="0"/>
      <w:r w:rsidRPr="005C31A8">
        <w:rPr>
          <w:rFonts w:ascii="Times New Roman" w:hAnsi="Times New Roman" w:cs="Times New Roman"/>
          <w:b/>
          <w:sz w:val="28"/>
          <w:szCs w:val="28"/>
        </w:rPr>
        <w:t xml:space="preserve">тора Департаменту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5C31A8">
        <w:rPr>
          <w:rFonts w:ascii="Times New Roman" w:hAnsi="Times New Roman" w:cs="Times New Roman"/>
          <w:b/>
          <w:sz w:val="28"/>
          <w:szCs w:val="28"/>
        </w:rPr>
        <w:t>розвитку газового ринку</w:t>
      </w:r>
      <w:r w:rsidRPr="005C31A8">
        <w:rPr>
          <w:rFonts w:ascii="Times New Roman" w:hAnsi="Times New Roman" w:cs="Times New Roman"/>
          <w:b/>
          <w:sz w:val="28"/>
          <w:szCs w:val="28"/>
        </w:rPr>
        <w:tab/>
      </w:r>
      <w:r w:rsidRPr="005C31A8">
        <w:rPr>
          <w:rFonts w:ascii="Times New Roman" w:hAnsi="Times New Roman" w:cs="Times New Roman"/>
          <w:b/>
          <w:sz w:val="28"/>
          <w:szCs w:val="28"/>
        </w:rPr>
        <w:tab/>
      </w:r>
      <w:r w:rsidRPr="005C31A8">
        <w:rPr>
          <w:rFonts w:ascii="Times New Roman" w:hAnsi="Times New Roman" w:cs="Times New Roman"/>
          <w:b/>
          <w:sz w:val="28"/>
          <w:szCs w:val="28"/>
        </w:rPr>
        <w:tab/>
      </w:r>
      <w:r w:rsidRPr="005C31A8">
        <w:rPr>
          <w:rFonts w:ascii="Times New Roman" w:hAnsi="Times New Roman" w:cs="Times New Roman"/>
          <w:b/>
          <w:sz w:val="28"/>
          <w:szCs w:val="28"/>
        </w:rPr>
        <w:tab/>
      </w:r>
      <w:r w:rsidRPr="005C31A8">
        <w:rPr>
          <w:rFonts w:ascii="Times New Roman" w:hAnsi="Times New Roman" w:cs="Times New Roman"/>
          <w:b/>
          <w:sz w:val="28"/>
          <w:szCs w:val="28"/>
        </w:rPr>
        <w:tab/>
        <w:t xml:space="preserve">            Ірина ДАНИЛЕНКО</w:t>
      </w:r>
    </w:p>
    <w:sectPr w:rsidR="00045BDD" w:rsidRPr="00045BDD" w:rsidSect="00F81B60">
      <w:headerReference w:type="default" r:id="rId8"/>
      <w:pgSz w:w="11906" w:h="16838" w:code="9"/>
      <w:pgMar w:top="851" w:right="707" w:bottom="1135" w:left="1134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35CB" w:rsidRDefault="002035CB" w:rsidP="005E063D">
      <w:pPr>
        <w:spacing w:after="0" w:line="240" w:lineRule="auto"/>
      </w:pPr>
      <w:r>
        <w:separator/>
      </w:r>
    </w:p>
  </w:endnote>
  <w:endnote w:type="continuationSeparator" w:id="0">
    <w:p w:rsidR="002035CB" w:rsidRDefault="002035CB" w:rsidP="005E0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35CB" w:rsidRDefault="002035CB" w:rsidP="005E063D">
      <w:pPr>
        <w:spacing w:after="0" w:line="240" w:lineRule="auto"/>
      </w:pPr>
      <w:r>
        <w:separator/>
      </w:r>
    </w:p>
  </w:footnote>
  <w:footnote w:type="continuationSeparator" w:id="0">
    <w:p w:rsidR="002035CB" w:rsidRDefault="002035CB" w:rsidP="005E06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1532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E55171" w:rsidRPr="00880990" w:rsidRDefault="00E55171" w:rsidP="00880990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9214F7">
          <w:rPr>
            <w:rFonts w:ascii="Times New Roman" w:hAnsi="Times New Roman" w:cs="Times New Roman"/>
            <w:sz w:val="24"/>
          </w:rPr>
          <w:fldChar w:fldCharType="begin"/>
        </w:r>
        <w:r w:rsidRPr="009214F7">
          <w:rPr>
            <w:rFonts w:ascii="Times New Roman" w:hAnsi="Times New Roman" w:cs="Times New Roman"/>
            <w:sz w:val="24"/>
          </w:rPr>
          <w:instrText>PAGE   \* MERGEFORMAT</w:instrText>
        </w:r>
        <w:r w:rsidRPr="009214F7">
          <w:rPr>
            <w:rFonts w:ascii="Times New Roman" w:hAnsi="Times New Roman" w:cs="Times New Roman"/>
            <w:sz w:val="24"/>
          </w:rPr>
          <w:fldChar w:fldCharType="separate"/>
        </w:r>
        <w:r w:rsidR="00197DE0" w:rsidRPr="00197DE0">
          <w:rPr>
            <w:rFonts w:ascii="Times New Roman" w:hAnsi="Times New Roman" w:cs="Times New Roman"/>
            <w:noProof/>
            <w:sz w:val="24"/>
            <w:lang w:val="ru-RU"/>
          </w:rPr>
          <w:t>9</w:t>
        </w:r>
        <w:r w:rsidRPr="009214F7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F6A8A"/>
    <w:multiLevelType w:val="multilevel"/>
    <w:tmpl w:val="D88AAF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" w15:restartNumberingAfterBreak="0">
    <w:nsid w:val="07C07A51"/>
    <w:multiLevelType w:val="hybridMultilevel"/>
    <w:tmpl w:val="B598156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60C80"/>
    <w:multiLevelType w:val="hybridMultilevel"/>
    <w:tmpl w:val="7B40D2CC"/>
    <w:lvl w:ilvl="0" w:tplc="5DB420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D238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CC4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AED6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7E00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4A5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6D4F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68A9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34B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AF16C78"/>
    <w:multiLevelType w:val="hybridMultilevel"/>
    <w:tmpl w:val="F0AEF3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E26053F"/>
    <w:multiLevelType w:val="hybridMultilevel"/>
    <w:tmpl w:val="E2440A3C"/>
    <w:lvl w:ilvl="0" w:tplc="FC4A3A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E4A1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B9C83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A46E9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A76BB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3EC3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34E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24E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A66A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B4973D7"/>
    <w:multiLevelType w:val="hybridMultilevel"/>
    <w:tmpl w:val="AF027504"/>
    <w:lvl w:ilvl="0" w:tplc="82463F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DB3B97"/>
    <w:multiLevelType w:val="multilevel"/>
    <w:tmpl w:val="7A6603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7" w15:restartNumberingAfterBreak="0">
    <w:nsid w:val="24D23D39"/>
    <w:multiLevelType w:val="hybridMultilevel"/>
    <w:tmpl w:val="FCB09A90"/>
    <w:lvl w:ilvl="0" w:tplc="0F022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34E4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2C3E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10661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AA6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803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0C0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04D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083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665265F"/>
    <w:multiLevelType w:val="hybridMultilevel"/>
    <w:tmpl w:val="79D6A0DE"/>
    <w:lvl w:ilvl="0" w:tplc="04C07E9A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6B51B5A"/>
    <w:multiLevelType w:val="hybridMultilevel"/>
    <w:tmpl w:val="FF620C4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260EE6"/>
    <w:multiLevelType w:val="hybridMultilevel"/>
    <w:tmpl w:val="C66A6790"/>
    <w:lvl w:ilvl="0" w:tplc="B9381062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2BCC68A4"/>
    <w:multiLevelType w:val="hybridMultilevel"/>
    <w:tmpl w:val="5A282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D71F6"/>
    <w:multiLevelType w:val="hybridMultilevel"/>
    <w:tmpl w:val="F78C3884"/>
    <w:lvl w:ilvl="0" w:tplc="88A0FB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57B76A9"/>
    <w:multiLevelType w:val="hybridMultilevel"/>
    <w:tmpl w:val="FEC46748"/>
    <w:lvl w:ilvl="0" w:tplc="0ED8E8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B377CCB"/>
    <w:multiLevelType w:val="hybridMultilevel"/>
    <w:tmpl w:val="E1BEB6C0"/>
    <w:lvl w:ilvl="0" w:tplc="19C872B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3DC0FF1"/>
    <w:multiLevelType w:val="hybridMultilevel"/>
    <w:tmpl w:val="7C705B0A"/>
    <w:lvl w:ilvl="0" w:tplc="A1ACCE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C37145D"/>
    <w:multiLevelType w:val="hybridMultilevel"/>
    <w:tmpl w:val="E6B8B340"/>
    <w:lvl w:ilvl="0" w:tplc="DC9E5B16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513A595B"/>
    <w:multiLevelType w:val="hybridMultilevel"/>
    <w:tmpl w:val="4378AE80"/>
    <w:lvl w:ilvl="0" w:tplc="19C872B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D6E13AE"/>
    <w:multiLevelType w:val="hybridMultilevel"/>
    <w:tmpl w:val="4992ECA2"/>
    <w:lvl w:ilvl="0" w:tplc="BB1CC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E8AF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BC49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8C02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A9267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72E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0EC7F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40C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021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60D931B1"/>
    <w:multiLevelType w:val="hybridMultilevel"/>
    <w:tmpl w:val="42E49636"/>
    <w:lvl w:ilvl="0" w:tplc="0419000F">
      <w:start w:val="1"/>
      <w:numFmt w:val="decimal"/>
      <w:lvlText w:val="%1."/>
      <w:lvlJc w:val="left"/>
      <w:pPr>
        <w:ind w:left="2137" w:hanging="360"/>
      </w:pPr>
    </w:lvl>
    <w:lvl w:ilvl="1" w:tplc="04190019">
      <w:start w:val="1"/>
      <w:numFmt w:val="lowerLetter"/>
      <w:lvlText w:val="%2."/>
      <w:lvlJc w:val="left"/>
      <w:pPr>
        <w:ind w:left="2857" w:hanging="360"/>
      </w:pPr>
    </w:lvl>
    <w:lvl w:ilvl="2" w:tplc="0419001B">
      <w:start w:val="1"/>
      <w:numFmt w:val="lowerRoman"/>
      <w:lvlText w:val="%3."/>
      <w:lvlJc w:val="right"/>
      <w:pPr>
        <w:ind w:left="3577" w:hanging="180"/>
      </w:pPr>
    </w:lvl>
    <w:lvl w:ilvl="3" w:tplc="0419000F">
      <w:start w:val="1"/>
      <w:numFmt w:val="decimal"/>
      <w:lvlText w:val="%4."/>
      <w:lvlJc w:val="left"/>
      <w:pPr>
        <w:ind w:left="4297" w:hanging="360"/>
      </w:pPr>
    </w:lvl>
    <w:lvl w:ilvl="4" w:tplc="04190019">
      <w:start w:val="1"/>
      <w:numFmt w:val="lowerLetter"/>
      <w:lvlText w:val="%5."/>
      <w:lvlJc w:val="left"/>
      <w:pPr>
        <w:ind w:left="5017" w:hanging="360"/>
      </w:pPr>
    </w:lvl>
    <w:lvl w:ilvl="5" w:tplc="0419001B">
      <w:start w:val="1"/>
      <w:numFmt w:val="lowerRoman"/>
      <w:lvlText w:val="%6."/>
      <w:lvlJc w:val="right"/>
      <w:pPr>
        <w:ind w:left="5737" w:hanging="180"/>
      </w:pPr>
    </w:lvl>
    <w:lvl w:ilvl="6" w:tplc="0419000F">
      <w:start w:val="1"/>
      <w:numFmt w:val="decimal"/>
      <w:lvlText w:val="%7."/>
      <w:lvlJc w:val="left"/>
      <w:pPr>
        <w:ind w:left="6457" w:hanging="360"/>
      </w:pPr>
    </w:lvl>
    <w:lvl w:ilvl="7" w:tplc="04190019">
      <w:start w:val="1"/>
      <w:numFmt w:val="lowerLetter"/>
      <w:lvlText w:val="%8."/>
      <w:lvlJc w:val="left"/>
      <w:pPr>
        <w:ind w:left="7177" w:hanging="360"/>
      </w:pPr>
    </w:lvl>
    <w:lvl w:ilvl="8" w:tplc="0419001B">
      <w:start w:val="1"/>
      <w:numFmt w:val="lowerRoman"/>
      <w:lvlText w:val="%9."/>
      <w:lvlJc w:val="right"/>
      <w:pPr>
        <w:ind w:left="7897" w:hanging="180"/>
      </w:pPr>
    </w:lvl>
  </w:abstractNum>
  <w:abstractNum w:abstractNumId="20" w15:restartNumberingAfterBreak="0">
    <w:nsid w:val="65F81910"/>
    <w:multiLevelType w:val="hybridMultilevel"/>
    <w:tmpl w:val="444A584C"/>
    <w:lvl w:ilvl="0" w:tplc="19C872B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7D2570"/>
    <w:multiLevelType w:val="hybridMultilevel"/>
    <w:tmpl w:val="0AC0BE46"/>
    <w:lvl w:ilvl="0" w:tplc="0A2219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FEC0913"/>
    <w:multiLevelType w:val="hybridMultilevel"/>
    <w:tmpl w:val="293C617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1384FA5"/>
    <w:multiLevelType w:val="hybridMultilevel"/>
    <w:tmpl w:val="72000D4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71E10F59"/>
    <w:multiLevelType w:val="hybridMultilevel"/>
    <w:tmpl w:val="93C68E8E"/>
    <w:lvl w:ilvl="0" w:tplc="0422000F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74C866E0"/>
    <w:multiLevelType w:val="hybridMultilevel"/>
    <w:tmpl w:val="8A987AC8"/>
    <w:lvl w:ilvl="0" w:tplc="4D3A32C8">
      <w:start w:val="3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78860FC9"/>
    <w:multiLevelType w:val="hybridMultilevel"/>
    <w:tmpl w:val="62A6F7D2"/>
    <w:lvl w:ilvl="0" w:tplc="C05C293C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E1420D6"/>
    <w:multiLevelType w:val="hybridMultilevel"/>
    <w:tmpl w:val="69321F54"/>
    <w:lvl w:ilvl="0" w:tplc="D88E5CA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27"/>
  </w:num>
  <w:num w:numId="4">
    <w:abstractNumId w:val="8"/>
  </w:num>
  <w:num w:numId="5">
    <w:abstractNumId w:val="26"/>
  </w:num>
  <w:num w:numId="6">
    <w:abstractNumId w:val="22"/>
  </w:num>
  <w:num w:numId="7">
    <w:abstractNumId w:val="14"/>
  </w:num>
  <w:num w:numId="8">
    <w:abstractNumId w:val="20"/>
  </w:num>
  <w:num w:numId="9">
    <w:abstractNumId w:val="9"/>
  </w:num>
  <w:num w:numId="10">
    <w:abstractNumId w:val="3"/>
  </w:num>
  <w:num w:numId="11">
    <w:abstractNumId w:val="17"/>
  </w:num>
  <w:num w:numId="12">
    <w:abstractNumId w:val="23"/>
  </w:num>
  <w:num w:numId="13">
    <w:abstractNumId w:val="11"/>
  </w:num>
  <w:num w:numId="14">
    <w:abstractNumId w:val="15"/>
  </w:num>
  <w:num w:numId="15">
    <w:abstractNumId w:val="13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0"/>
  </w:num>
  <w:num w:numId="19">
    <w:abstractNumId w:val="25"/>
  </w:num>
  <w:num w:numId="20">
    <w:abstractNumId w:val="4"/>
  </w:num>
  <w:num w:numId="21">
    <w:abstractNumId w:val="18"/>
  </w:num>
  <w:num w:numId="22">
    <w:abstractNumId w:val="2"/>
  </w:num>
  <w:num w:numId="23">
    <w:abstractNumId w:val="7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12"/>
  </w:num>
  <w:num w:numId="27">
    <w:abstractNumId w:val="1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74F"/>
    <w:rsid w:val="00000E64"/>
    <w:rsid w:val="00004CC1"/>
    <w:rsid w:val="00006058"/>
    <w:rsid w:val="000103B1"/>
    <w:rsid w:val="00032D56"/>
    <w:rsid w:val="00034844"/>
    <w:rsid w:val="00036079"/>
    <w:rsid w:val="000405CC"/>
    <w:rsid w:val="0004523A"/>
    <w:rsid w:val="00045B81"/>
    <w:rsid w:val="00045BDD"/>
    <w:rsid w:val="0006428A"/>
    <w:rsid w:val="0008332D"/>
    <w:rsid w:val="00083973"/>
    <w:rsid w:val="00086D12"/>
    <w:rsid w:val="00090915"/>
    <w:rsid w:val="000950DB"/>
    <w:rsid w:val="00097BEF"/>
    <w:rsid w:val="000A4AA2"/>
    <w:rsid w:val="000B188E"/>
    <w:rsid w:val="000C0E89"/>
    <w:rsid w:val="000C15B4"/>
    <w:rsid w:val="000C37C3"/>
    <w:rsid w:val="000C43B1"/>
    <w:rsid w:val="000C48E1"/>
    <w:rsid w:val="000C7989"/>
    <w:rsid w:val="000D02A5"/>
    <w:rsid w:val="000E3F2E"/>
    <w:rsid w:val="000E4FE4"/>
    <w:rsid w:val="000E6116"/>
    <w:rsid w:val="000E78BB"/>
    <w:rsid w:val="000F3FCE"/>
    <w:rsid w:val="000F655D"/>
    <w:rsid w:val="000F74BD"/>
    <w:rsid w:val="00100386"/>
    <w:rsid w:val="00101635"/>
    <w:rsid w:val="001016BB"/>
    <w:rsid w:val="001056B0"/>
    <w:rsid w:val="0011377D"/>
    <w:rsid w:val="0012336F"/>
    <w:rsid w:val="001271D1"/>
    <w:rsid w:val="00136B8C"/>
    <w:rsid w:val="00137063"/>
    <w:rsid w:val="00142A52"/>
    <w:rsid w:val="00142D27"/>
    <w:rsid w:val="00143470"/>
    <w:rsid w:val="001461A9"/>
    <w:rsid w:val="00146958"/>
    <w:rsid w:val="00146C47"/>
    <w:rsid w:val="0016711A"/>
    <w:rsid w:val="0017609C"/>
    <w:rsid w:val="001812C9"/>
    <w:rsid w:val="00182934"/>
    <w:rsid w:val="00185DBB"/>
    <w:rsid w:val="0019556F"/>
    <w:rsid w:val="00197464"/>
    <w:rsid w:val="00197DE0"/>
    <w:rsid w:val="001A077A"/>
    <w:rsid w:val="001B0634"/>
    <w:rsid w:val="001B1A84"/>
    <w:rsid w:val="001B2E28"/>
    <w:rsid w:val="001C0C6E"/>
    <w:rsid w:val="001C201D"/>
    <w:rsid w:val="001C4552"/>
    <w:rsid w:val="001C60DB"/>
    <w:rsid w:val="001C7F46"/>
    <w:rsid w:val="001D3E7F"/>
    <w:rsid w:val="001D40D8"/>
    <w:rsid w:val="001D4AF8"/>
    <w:rsid w:val="001D59B4"/>
    <w:rsid w:val="001D625F"/>
    <w:rsid w:val="001E7877"/>
    <w:rsid w:val="001F1D61"/>
    <w:rsid w:val="002035CB"/>
    <w:rsid w:val="002068C9"/>
    <w:rsid w:val="002125DA"/>
    <w:rsid w:val="00222BDA"/>
    <w:rsid w:val="00223DB4"/>
    <w:rsid w:val="002250AD"/>
    <w:rsid w:val="002268A1"/>
    <w:rsid w:val="00230860"/>
    <w:rsid w:val="002308E2"/>
    <w:rsid w:val="00245701"/>
    <w:rsid w:val="0024608B"/>
    <w:rsid w:val="00251EBA"/>
    <w:rsid w:val="00252DE1"/>
    <w:rsid w:val="00253B27"/>
    <w:rsid w:val="00257C2B"/>
    <w:rsid w:val="0026042E"/>
    <w:rsid w:val="002750C2"/>
    <w:rsid w:val="00283EC3"/>
    <w:rsid w:val="002852C0"/>
    <w:rsid w:val="00290C1D"/>
    <w:rsid w:val="00295886"/>
    <w:rsid w:val="002A0C23"/>
    <w:rsid w:val="002A216D"/>
    <w:rsid w:val="002A2BCD"/>
    <w:rsid w:val="002A65EA"/>
    <w:rsid w:val="002B15FA"/>
    <w:rsid w:val="002B5530"/>
    <w:rsid w:val="002B5C74"/>
    <w:rsid w:val="002C6540"/>
    <w:rsid w:val="002D6776"/>
    <w:rsid w:val="002D6FA3"/>
    <w:rsid w:val="002F0F73"/>
    <w:rsid w:val="002F2B9B"/>
    <w:rsid w:val="002F64B7"/>
    <w:rsid w:val="00310E65"/>
    <w:rsid w:val="00314D9C"/>
    <w:rsid w:val="00320620"/>
    <w:rsid w:val="00323308"/>
    <w:rsid w:val="00327034"/>
    <w:rsid w:val="003271BC"/>
    <w:rsid w:val="003310A1"/>
    <w:rsid w:val="00340C35"/>
    <w:rsid w:val="0034329E"/>
    <w:rsid w:val="00343CE2"/>
    <w:rsid w:val="00344E1E"/>
    <w:rsid w:val="003520BD"/>
    <w:rsid w:val="00352898"/>
    <w:rsid w:val="00367BE6"/>
    <w:rsid w:val="003736A7"/>
    <w:rsid w:val="00373BF4"/>
    <w:rsid w:val="00385372"/>
    <w:rsid w:val="00386D8F"/>
    <w:rsid w:val="00387BF9"/>
    <w:rsid w:val="00395224"/>
    <w:rsid w:val="00397DBB"/>
    <w:rsid w:val="003A1FA8"/>
    <w:rsid w:val="003A202E"/>
    <w:rsid w:val="003B7864"/>
    <w:rsid w:val="003C491A"/>
    <w:rsid w:val="003C6A71"/>
    <w:rsid w:val="003D5522"/>
    <w:rsid w:val="003E071E"/>
    <w:rsid w:val="003E111F"/>
    <w:rsid w:val="003F2218"/>
    <w:rsid w:val="003F4415"/>
    <w:rsid w:val="003F7A6A"/>
    <w:rsid w:val="00400593"/>
    <w:rsid w:val="00401774"/>
    <w:rsid w:val="00405885"/>
    <w:rsid w:val="00405937"/>
    <w:rsid w:val="00407199"/>
    <w:rsid w:val="0042281D"/>
    <w:rsid w:val="00436F0F"/>
    <w:rsid w:val="00445A31"/>
    <w:rsid w:val="00453319"/>
    <w:rsid w:val="0045397B"/>
    <w:rsid w:val="004568F8"/>
    <w:rsid w:val="00462D27"/>
    <w:rsid w:val="00463359"/>
    <w:rsid w:val="004770BF"/>
    <w:rsid w:val="004A2770"/>
    <w:rsid w:val="004A4F28"/>
    <w:rsid w:val="004A6BDA"/>
    <w:rsid w:val="004B51EC"/>
    <w:rsid w:val="004B7FB1"/>
    <w:rsid w:val="004C6565"/>
    <w:rsid w:val="004D0BAF"/>
    <w:rsid w:val="004D23C4"/>
    <w:rsid w:val="004D43F6"/>
    <w:rsid w:val="004E0151"/>
    <w:rsid w:val="004E408A"/>
    <w:rsid w:val="004F0DCE"/>
    <w:rsid w:val="005003B9"/>
    <w:rsid w:val="00503B8B"/>
    <w:rsid w:val="00507365"/>
    <w:rsid w:val="005139E7"/>
    <w:rsid w:val="005229B3"/>
    <w:rsid w:val="0052366D"/>
    <w:rsid w:val="00523EA5"/>
    <w:rsid w:val="00526C90"/>
    <w:rsid w:val="00531818"/>
    <w:rsid w:val="00532873"/>
    <w:rsid w:val="005424E0"/>
    <w:rsid w:val="00543500"/>
    <w:rsid w:val="005440E9"/>
    <w:rsid w:val="00545952"/>
    <w:rsid w:val="00550120"/>
    <w:rsid w:val="00553514"/>
    <w:rsid w:val="00566D45"/>
    <w:rsid w:val="00567096"/>
    <w:rsid w:val="00567C46"/>
    <w:rsid w:val="00572886"/>
    <w:rsid w:val="0058231F"/>
    <w:rsid w:val="0058245D"/>
    <w:rsid w:val="00582BE1"/>
    <w:rsid w:val="00583ADE"/>
    <w:rsid w:val="005840AA"/>
    <w:rsid w:val="00584A5E"/>
    <w:rsid w:val="00584F36"/>
    <w:rsid w:val="0059041D"/>
    <w:rsid w:val="00591C63"/>
    <w:rsid w:val="00593B6A"/>
    <w:rsid w:val="00594D5D"/>
    <w:rsid w:val="00597002"/>
    <w:rsid w:val="005A1113"/>
    <w:rsid w:val="005A1CFE"/>
    <w:rsid w:val="005A340E"/>
    <w:rsid w:val="005A4B5D"/>
    <w:rsid w:val="005A50C6"/>
    <w:rsid w:val="005A69F2"/>
    <w:rsid w:val="005B0108"/>
    <w:rsid w:val="005B1FC1"/>
    <w:rsid w:val="005B1FF3"/>
    <w:rsid w:val="005C04E9"/>
    <w:rsid w:val="005C31A8"/>
    <w:rsid w:val="005C4E62"/>
    <w:rsid w:val="005C6742"/>
    <w:rsid w:val="005C7773"/>
    <w:rsid w:val="005D0DC8"/>
    <w:rsid w:val="005D184D"/>
    <w:rsid w:val="005D2355"/>
    <w:rsid w:val="005E063D"/>
    <w:rsid w:val="005E0739"/>
    <w:rsid w:val="005E46D5"/>
    <w:rsid w:val="005E5DE5"/>
    <w:rsid w:val="005E6D44"/>
    <w:rsid w:val="005F203B"/>
    <w:rsid w:val="005F7061"/>
    <w:rsid w:val="00607EF6"/>
    <w:rsid w:val="0061552E"/>
    <w:rsid w:val="0063167F"/>
    <w:rsid w:val="00645E6F"/>
    <w:rsid w:val="006509A5"/>
    <w:rsid w:val="006557C5"/>
    <w:rsid w:val="006579D3"/>
    <w:rsid w:val="006602AD"/>
    <w:rsid w:val="00661F20"/>
    <w:rsid w:val="00662F86"/>
    <w:rsid w:val="00666614"/>
    <w:rsid w:val="00670C04"/>
    <w:rsid w:val="0067516C"/>
    <w:rsid w:val="00681C8B"/>
    <w:rsid w:val="00682408"/>
    <w:rsid w:val="00685537"/>
    <w:rsid w:val="00694483"/>
    <w:rsid w:val="00694A00"/>
    <w:rsid w:val="006A62EF"/>
    <w:rsid w:val="006A6E7F"/>
    <w:rsid w:val="006B2A51"/>
    <w:rsid w:val="006C5C15"/>
    <w:rsid w:val="006D0840"/>
    <w:rsid w:val="006D2B80"/>
    <w:rsid w:val="006D5FE7"/>
    <w:rsid w:val="006E4CC6"/>
    <w:rsid w:val="006E7807"/>
    <w:rsid w:val="006F0C2E"/>
    <w:rsid w:val="006F2961"/>
    <w:rsid w:val="006F2CA5"/>
    <w:rsid w:val="006F3594"/>
    <w:rsid w:val="006F4413"/>
    <w:rsid w:val="006F4FBD"/>
    <w:rsid w:val="006F69A0"/>
    <w:rsid w:val="00701660"/>
    <w:rsid w:val="007024DC"/>
    <w:rsid w:val="0070514B"/>
    <w:rsid w:val="00721977"/>
    <w:rsid w:val="007404AD"/>
    <w:rsid w:val="007413C8"/>
    <w:rsid w:val="00742FDA"/>
    <w:rsid w:val="00743913"/>
    <w:rsid w:val="007444ED"/>
    <w:rsid w:val="0074467D"/>
    <w:rsid w:val="00750719"/>
    <w:rsid w:val="00751B89"/>
    <w:rsid w:val="0076575C"/>
    <w:rsid w:val="007667B4"/>
    <w:rsid w:val="00770007"/>
    <w:rsid w:val="007750A7"/>
    <w:rsid w:val="00775162"/>
    <w:rsid w:val="0077788E"/>
    <w:rsid w:val="00781E4A"/>
    <w:rsid w:val="00782592"/>
    <w:rsid w:val="00783AC5"/>
    <w:rsid w:val="00786B1C"/>
    <w:rsid w:val="00793457"/>
    <w:rsid w:val="00794CFD"/>
    <w:rsid w:val="0079540D"/>
    <w:rsid w:val="00797519"/>
    <w:rsid w:val="007C7985"/>
    <w:rsid w:val="007C7994"/>
    <w:rsid w:val="007E1CF9"/>
    <w:rsid w:val="007E26F6"/>
    <w:rsid w:val="007E63FD"/>
    <w:rsid w:val="007F013A"/>
    <w:rsid w:val="007F0E8A"/>
    <w:rsid w:val="007F1E86"/>
    <w:rsid w:val="007F3B29"/>
    <w:rsid w:val="007F4D26"/>
    <w:rsid w:val="007F705D"/>
    <w:rsid w:val="00806CD4"/>
    <w:rsid w:val="00815C2E"/>
    <w:rsid w:val="008174FF"/>
    <w:rsid w:val="00836E5E"/>
    <w:rsid w:val="00852DE5"/>
    <w:rsid w:val="00856694"/>
    <w:rsid w:val="008573E1"/>
    <w:rsid w:val="008676A1"/>
    <w:rsid w:val="00873AC1"/>
    <w:rsid w:val="00877F8B"/>
    <w:rsid w:val="00880024"/>
    <w:rsid w:val="00880990"/>
    <w:rsid w:val="00884D6F"/>
    <w:rsid w:val="00893A73"/>
    <w:rsid w:val="00897B13"/>
    <w:rsid w:val="008A367B"/>
    <w:rsid w:val="008A396C"/>
    <w:rsid w:val="008B2AE6"/>
    <w:rsid w:val="008B39EE"/>
    <w:rsid w:val="008B5DB0"/>
    <w:rsid w:val="008C14F7"/>
    <w:rsid w:val="008C2CE2"/>
    <w:rsid w:val="008C4A7B"/>
    <w:rsid w:val="008D57D5"/>
    <w:rsid w:val="008D5CA3"/>
    <w:rsid w:val="008D6F25"/>
    <w:rsid w:val="008D7F2F"/>
    <w:rsid w:val="008E7436"/>
    <w:rsid w:val="008F59D3"/>
    <w:rsid w:val="008F7080"/>
    <w:rsid w:val="00903126"/>
    <w:rsid w:val="0090545F"/>
    <w:rsid w:val="00912988"/>
    <w:rsid w:val="00912B44"/>
    <w:rsid w:val="00914B4B"/>
    <w:rsid w:val="009172B0"/>
    <w:rsid w:val="009214F7"/>
    <w:rsid w:val="00925447"/>
    <w:rsid w:val="00926D89"/>
    <w:rsid w:val="00927AE1"/>
    <w:rsid w:val="00931A30"/>
    <w:rsid w:val="00933C40"/>
    <w:rsid w:val="0094474F"/>
    <w:rsid w:val="00945764"/>
    <w:rsid w:val="00947371"/>
    <w:rsid w:val="00951136"/>
    <w:rsid w:val="00957A92"/>
    <w:rsid w:val="00960E1D"/>
    <w:rsid w:val="009707E1"/>
    <w:rsid w:val="009772EF"/>
    <w:rsid w:val="009837FB"/>
    <w:rsid w:val="00985285"/>
    <w:rsid w:val="00986A24"/>
    <w:rsid w:val="009913FC"/>
    <w:rsid w:val="00991FE8"/>
    <w:rsid w:val="009A11B3"/>
    <w:rsid w:val="009A4352"/>
    <w:rsid w:val="009B136F"/>
    <w:rsid w:val="009B1889"/>
    <w:rsid w:val="009B3190"/>
    <w:rsid w:val="009B4DF9"/>
    <w:rsid w:val="009C1EE9"/>
    <w:rsid w:val="009C2B21"/>
    <w:rsid w:val="009C73E4"/>
    <w:rsid w:val="009D3A42"/>
    <w:rsid w:val="009D5CB5"/>
    <w:rsid w:val="009D6F08"/>
    <w:rsid w:val="009D7FCA"/>
    <w:rsid w:val="009E751B"/>
    <w:rsid w:val="009F3340"/>
    <w:rsid w:val="00A05497"/>
    <w:rsid w:val="00A05DD2"/>
    <w:rsid w:val="00A11DD0"/>
    <w:rsid w:val="00A1573D"/>
    <w:rsid w:val="00A263E8"/>
    <w:rsid w:val="00A310FB"/>
    <w:rsid w:val="00A35D1B"/>
    <w:rsid w:val="00A43B09"/>
    <w:rsid w:val="00A519AA"/>
    <w:rsid w:val="00A6167F"/>
    <w:rsid w:val="00A620A4"/>
    <w:rsid w:val="00A6489A"/>
    <w:rsid w:val="00A726CA"/>
    <w:rsid w:val="00A746FE"/>
    <w:rsid w:val="00A76BCD"/>
    <w:rsid w:val="00A809D6"/>
    <w:rsid w:val="00A82E60"/>
    <w:rsid w:val="00A866F5"/>
    <w:rsid w:val="00A9159D"/>
    <w:rsid w:val="00A91F19"/>
    <w:rsid w:val="00A9247B"/>
    <w:rsid w:val="00A93A4F"/>
    <w:rsid w:val="00A950FE"/>
    <w:rsid w:val="00A96BE9"/>
    <w:rsid w:val="00AB0A77"/>
    <w:rsid w:val="00AB1124"/>
    <w:rsid w:val="00AB362C"/>
    <w:rsid w:val="00AB520A"/>
    <w:rsid w:val="00AB5AEF"/>
    <w:rsid w:val="00AC6F0B"/>
    <w:rsid w:val="00AD08EA"/>
    <w:rsid w:val="00AD27F5"/>
    <w:rsid w:val="00AD2DB5"/>
    <w:rsid w:val="00AE06F0"/>
    <w:rsid w:val="00AE15ED"/>
    <w:rsid w:val="00AE44CD"/>
    <w:rsid w:val="00AF454A"/>
    <w:rsid w:val="00B00B41"/>
    <w:rsid w:val="00B011E4"/>
    <w:rsid w:val="00B05A76"/>
    <w:rsid w:val="00B07FA1"/>
    <w:rsid w:val="00B12EF4"/>
    <w:rsid w:val="00B154CC"/>
    <w:rsid w:val="00B20D9C"/>
    <w:rsid w:val="00B310ED"/>
    <w:rsid w:val="00B31559"/>
    <w:rsid w:val="00B33D1C"/>
    <w:rsid w:val="00B3569C"/>
    <w:rsid w:val="00B3710E"/>
    <w:rsid w:val="00B40256"/>
    <w:rsid w:val="00B51FD1"/>
    <w:rsid w:val="00B573E2"/>
    <w:rsid w:val="00B57BA1"/>
    <w:rsid w:val="00B608AA"/>
    <w:rsid w:val="00B658E6"/>
    <w:rsid w:val="00B6618F"/>
    <w:rsid w:val="00B7279E"/>
    <w:rsid w:val="00B7366D"/>
    <w:rsid w:val="00B75145"/>
    <w:rsid w:val="00B75298"/>
    <w:rsid w:val="00B83A6C"/>
    <w:rsid w:val="00B86344"/>
    <w:rsid w:val="00B92301"/>
    <w:rsid w:val="00B93039"/>
    <w:rsid w:val="00B95AB9"/>
    <w:rsid w:val="00BA2146"/>
    <w:rsid w:val="00BA3C73"/>
    <w:rsid w:val="00BA761B"/>
    <w:rsid w:val="00BB1EAB"/>
    <w:rsid w:val="00BB2E42"/>
    <w:rsid w:val="00BB6B09"/>
    <w:rsid w:val="00BB6E0C"/>
    <w:rsid w:val="00BC2C46"/>
    <w:rsid w:val="00BD6DF3"/>
    <w:rsid w:val="00BF0182"/>
    <w:rsid w:val="00BF2F56"/>
    <w:rsid w:val="00BF3EB1"/>
    <w:rsid w:val="00BF6F42"/>
    <w:rsid w:val="00C028DF"/>
    <w:rsid w:val="00C0435D"/>
    <w:rsid w:val="00C12C62"/>
    <w:rsid w:val="00C16668"/>
    <w:rsid w:val="00C17ECE"/>
    <w:rsid w:val="00C21A7E"/>
    <w:rsid w:val="00C22359"/>
    <w:rsid w:val="00C2481A"/>
    <w:rsid w:val="00C24DAC"/>
    <w:rsid w:val="00C25A71"/>
    <w:rsid w:val="00C26F78"/>
    <w:rsid w:val="00C302D0"/>
    <w:rsid w:val="00C31012"/>
    <w:rsid w:val="00C3104C"/>
    <w:rsid w:val="00C36D98"/>
    <w:rsid w:val="00C40BE0"/>
    <w:rsid w:val="00C46A2A"/>
    <w:rsid w:val="00C4703E"/>
    <w:rsid w:val="00C53646"/>
    <w:rsid w:val="00C54C9A"/>
    <w:rsid w:val="00C60582"/>
    <w:rsid w:val="00C61FF2"/>
    <w:rsid w:val="00C72283"/>
    <w:rsid w:val="00C75B32"/>
    <w:rsid w:val="00C82241"/>
    <w:rsid w:val="00C85DEE"/>
    <w:rsid w:val="00C906F1"/>
    <w:rsid w:val="00C91B0D"/>
    <w:rsid w:val="00C967B8"/>
    <w:rsid w:val="00CA3123"/>
    <w:rsid w:val="00CA397B"/>
    <w:rsid w:val="00CD3512"/>
    <w:rsid w:val="00CE3A66"/>
    <w:rsid w:val="00CE4D73"/>
    <w:rsid w:val="00CE6A5D"/>
    <w:rsid w:val="00CE73BB"/>
    <w:rsid w:val="00CF37E6"/>
    <w:rsid w:val="00CF470D"/>
    <w:rsid w:val="00CF71B7"/>
    <w:rsid w:val="00D02071"/>
    <w:rsid w:val="00D05E83"/>
    <w:rsid w:val="00D06B34"/>
    <w:rsid w:val="00D10E3C"/>
    <w:rsid w:val="00D136D9"/>
    <w:rsid w:val="00D13BDC"/>
    <w:rsid w:val="00D1601B"/>
    <w:rsid w:val="00D24BC4"/>
    <w:rsid w:val="00D27F01"/>
    <w:rsid w:val="00D32CB8"/>
    <w:rsid w:val="00D372E6"/>
    <w:rsid w:val="00D41B11"/>
    <w:rsid w:val="00D575BB"/>
    <w:rsid w:val="00D57AFA"/>
    <w:rsid w:val="00D61977"/>
    <w:rsid w:val="00D67E8B"/>
    <w:rsid w:val="00D7321E"/>
    <w:rsid w:val="00D738A0"/>
    <w:rsid w:val="00D80701"/>
    <w:rsid w:val="00D84700"/>
    <w:rsid w:val="00D85D07"/>
    <w:rsid w:val="00D9645F"/>
    <w:rsid w:val="00DA22AC"/>
    <w:rsid w:val="00DA53DB"/>
    <w:rsid w:val="00DA7BA9"/>
    <w:rsid w:val="00DB187C"/>
    <w:rsid w:val="00DB22BA"/>
    <w:rsid w:val="00DC17D6"/>
    <w:rsid w:val="00DC6FD5"/>
    <w:rsid w:val="00DD15B6"/>
    <w:rsid w:val="00DD1C15"/>
    <w:rsid w:val="00DD7FE5"/>
    <w:rsid w:val="00DE5FA1"/>
    <w:rsid w:val="00DE633B"/>
    <w:rsid w:val="00DE7294"/>
    <w:rsid w:val="00DF0282"/>
    <w:rsid w:val="00DF2C26"/>
    <w:rsid w:val="00DF4DD5"/>
    <w:rsid w:val="00E024F2"/>
    <w:rsid w:val="00E16AB1"/>
    <w:rsid w:val="00E178C1"/>
    <w:rsid w:val="00E26099"/>
    <w:rsid w:val="00E3496E"/>
    <w:rsid w:val="00E357EB"/>
    <w:rsid w:val="00E4166B"/>
    <w:rsid w:val="00E4264E"/>
    <w:rsid w:val="00E4554B"/>
    <w:rsid w:val="00E5194D"/>
    <w:rsid w:val="00E54A41"/>
    <w:rsid w:val="00E54A7A"/>
    <w:rsid w:val="00E55171"/>
    <w:rsid w:val="00E56D35"/>
    <w:rsid w:val="00E72A10"/>
    <w:rsid w:val="00E75F1E"/>
    <w:rsid w:val="00E82727"/>
    <w:rsid w:val="00E86841"/>
    <w:rsid w:val="00E90547"/>
    <w:rsid w:val="00EA14F0"/>
    <w:rsid w:val="00EA32CA"/>
    <w:rsid w:val="00EB232B"/>
    <w:rsid w:val="00EB7AE4"/>
    <w:rsid w:val="00EC46DB"/>
    <w:rsid w:val="00ED005A"/>
    <w:rsid w:val="00ED469E"/>
    <w:rsid w:val="00EE10A7"/>
    <w:rsid w:val="00EF6CF8"/>
    <w:rsid w:val="00F03F57"/>
    <w:rsid w:val="00F0477F"/>
    <w:rsid w:val="00F13C68"/>
    <w:rsid w:val="00F154F2"/>
    <w:rsid w:val="00F365E4"/>
    <w:rsid w:val="00F368B6"/>
    <w:rsid w:val="00F50A95"/>
    <w:rsid w:val="00F512B7"/>
    <w:rsid w:val="00F61423"/>
    <w:rsid w:val="00F62074"/>
    <w:rsid w:val="00F75A41"/>
    <w:rsid w:val="00F81B60"/>
    <w:rsid w:val="00F849E9"/>
    <w:rsid w:val="00F87F2A"/>
    <w:rsid w:val="00F90CFF"/>
    <w:rsid w:val="00F915CF"/>
    <w:rsid w:val="00F96D50"/>
    <w:rsid w:val="00FA2628"/>
    <w:rsid w:val="00FA2F2A"/>
    <w:rsid w:val="00FA4D5F"/>
    <w:rsid w:val="00FA61BB"/>
    <w:rsid w:val="00FA6D52"/>
    <w:rsid w:val="00FB421D"/>
    <w:rsid w:val="00FB43B8"/>
    <w:rsid w:val="00FB4C45"/>
    <w:rsid w:val="00FB6AAD"/>
    <w:rsid w:val="00FC292B"/>
    <w:rsid w:val="00FD1604"/>
    <w:rsid w:val="00FD2CCA"/>
    <w:rsid w:val="00FD3C1A"/>
    <w:rsid w:val="00FD6C99"/>
    <w:rsid w:val="00FE3642"/>
    <w:rsid w:val="00FE5CEA"/>
    <w:rsid w:val="00FE6C8E"/>
    <w:rsid w:val="00FF2E46"/>
    <w:rsid w:val="00FF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2569699"/>
  <w15:docId w15:val="{7586EC89-5278-4F45-B269-7D6B4FC65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qFormat/>
    <w:rsid w:val="007024D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024DC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customStyle="1" w:styleId="grame">
    <w:name w:val="grame"/>
    <w:basedOn w:val="a0"/>
    <w:rsid w:val="007024DC"/>
  </w:style>
  <w:style w:type="paragraph" w:customStyle="1" w:styleId="Default">
    <w:name w:val="Default"/>
    <w:rsid w:val="00986A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ED46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D469E"/>
    <w:rPr>
      <w:rFonts w:ascii="Segoe UI" w:hAnsi="Segoe UI" w:cs="Segoe UI"/>
      <w:sz w:val="18"/>
      <w:szCs w:val="18"/>
    </w:rPr>
  </w:style>
  <w:style w:type="paragraph" w:customStyle="1" w:styleId="1">
    <w:name w:val="Знак Знак1 Знак Знак Знак"/>
    <w:basedOn w:val="a"/>
    <w:rsid w:val="002068C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5E0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5E063D"/>
  </w:style>
  <w:style w:type="paragraph" w:styleId="a7">
    <w:name w:val="footer"/>
    <w:basedOn w:val="a"/>
    <w:link w:val="a8"/>
    <w:uiPriority w:val="99"/>
    <w:unhideWhenUsed/>
    <w:rsid w:val="005E0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5E063D"/>
  </w:style>
  <w:style w:type="paragraph" w:styleId="a9">
    <w:name w:val="footnote text"/>
    <w:basedOn w:val="a"/>
    <w:link w:val="aa"/>
    <w:uiPriority w:val="99"/>
    <w:semiHidden/>
    <w:unhideWhenUsed/>
    <w:rsid w:val="009C1EE9"/>
    <w:pPr>
      <w:spacing w:after="0" w:line="240" w:lineRule="auto"/>
    </w:pPr>
    <w:rPr>
      <w:sz w:val="20"/>
      <w:szCs w:val="20"/>
    </w:rPr>
  </w:style>
  <w:style w:type="character" w:customStyle="1" w:styleId="aa">
    <w:name w:val="Текст виноски Знак"/>
    <w:basedOn w:val="a0"/>
    <w:link w:val="a9"/>
    <w:uiPriority w:val="99"/>
    <w:semiHidden/>
    <w:rsid w:val="009C1EE9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9C1EE9"/>
    <w:rPr>
      <w:vertAlign w:val="superscript"/>
    </w:rPr>
  </w:style>
  <w:style w:type="character" w:styleId="ac">
    <w:name w:val="Hyperlink"/>
    <w:rsid w:val="009C1EE9"/>
    <w:rPr>
      <w:rFonts w:cs="Times New Roman"/>
      <w:color w:val="0563C1"/>
      <w:u w:val="single"/>
    </w:rPr>
  </w:style>
  <w:style w:type="paragraph" w:styleId="ad">
    <w:name w:val="Body Text Indent"/>
    <w:basedOn w:val="a"/>
    <w:link w:val="ae"/>
    <w:uiPriority w:val="99"/>
    <w:unhideWhenUsed/>
    <w:rsid w:val="00BF2F56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ий текст з відступом Знак"/>
    <w:basedOn w:val="a0"/>
    <w:link w:val="ad"/>
    <w:uiPriority w:val="99"/>
    <w:rsid w:val="00BF2F5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List Paragraph"/>
    <w:basedOn w:val="a"/>
    <w:uiPriority w:val="99"/>
    <w:qFormat/>
    <w:rsid w:val="00C028DF"/>
    <w:pPr>
      <w:ind w:left="720"/>
      <w:contextualSpacing/>
    </w:pPr>
  </w:style>
  <w:style w:type="table" w:styleId="af0">
    <w:name w:val="Table Grid"/>
    <w:basedOn w:val="a1"/>
    <w:uiPriority w:val="59"/>
    <w:rsid w:val="00B07F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semiHidden/>
    <w:unhideWhenUsed/>
    <w:rsid w:val="002460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83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21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4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28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3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45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9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9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3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62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3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4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23BBE-6C17-44F8-A8E2-ABCE4BB87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4322</Words>
  <Characters>2465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Дорошенко Роман Євгенович</dc:creator>
  <cp:lastModifiedBy>Євген Трикіша</cp:lastModifiedBy>
  <cp:revision>4</cp:revision>
  <cp:lastPrinted>2020-11-12T12:44:00Z</cp:lastPrinted>
  <dcterms:created xsi:type="dcterms:W3CDTF">2026-05-27T10:03:00Z</dcterms:created>
  <dcterms:modified xsi:type="dcterms:W3CDTF">2026-06-02T11:57:00Z</dcterms:modified>
</cp:coreProperties>
</file>