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6D51B" w14:textId="77777777" w:rsidR="00D454A2" w:rsidRPr="003C6424" w:rsidRDefault="00D454A2" w:rsidP="00465FAA">
      <w:pPr>
        <w:pStyle w:val="1"/>
        <w:spacing w:before="1"/>
        <w:ind w:left="460" w:right="299" w:firstLine="541"/>
        <w:jc w:val="center"/>
      </w:pPr>
      <w:r w:rsidRPr="003C6424">
        <w:t>АНАЛІЗ ВПЛИВУ</w:t>
      </w:r>
    </w:p>
    <w:p w14:paraId="1E4A697E" w14:textId="36699208" w:rsidR="00D454A2" w:rsidRPr="003C6424" w:rsidRDefault="00D454A2" w:rsidP="00465FAA">
      <w:pPr>
        <w:pStyle w:val="1"/>
        <w:spacing w:before="1"/>
        <w:ind w:left="460" w:right="299" w:firstLine="541"/>
        <w:jc w:val="center"/>
      </w:pPr>
      <w:r w:rsidRPr="003C6424">
        <w:t xml:space="preserve">проєкту постанови </w:t>
      </w:r>
      <w:bookmarkStart w:id="0" w:name="_Hlk153533396"/>
      <w:r w:rsidRPr="003C6424">
        <w:t>НКРЕКП «</w:t>
      </w:r>
      <w:r w:rsidR="0096176E" w:rsidRPr="0096176E">
        <w:t>Про затвердження Змін до деяких постанов НКРЕКП</w:t>
      </w:r>
      <w:r w:rsidR="000778C3" w:rsidRPr="003C6424">
        <w:t>»</w:t>
      </w:r>
      <w:r w:rsidRPr="003C6424">
        <w:t>, що ма</w:t>
      </w:r>
      <w:r w:rsidR="00FF318B" w:rsidRPr="003C6424">
        <w:t>є</w:t>
      </w:r>
      <w:r w:rsidRPr="003C6424">
        <w:t xml:space="preserve"> ознаки регуляторного </w:t>
      </w:r>
      <w:proofErr w:type="spellStart"/>
      <w:r w:rsidRPr="003C6424">
        <w:rPr>
          <w:w w:val="110"/>
        </w:rPr>
        <w:t>акта</w:t>
      </w:r>
      <w:proofErr w:type="spellEnd"/>
    </w:p>
    <w:bookmarkEnd w:id="0"/>
    <w:p w14:paraId="27BDC3D8" w14:textId="77777777" w:rsidR="00D454A2" w:rsidRPr="003C6424" w:rsidRDefault="00D454A2" w:rsidP="00465FAA">
      <w:pPr>
        <w:pStyle w:val="a3"/>
        <w:spacing w:before="10"/>
        <w:jc w:val="center"/>
        <w:rPr>
          <w:sz w:val="32"/>
        </w:rPr>
      </w:pPr>
    </w:p>
    <w:p w14:paraId="360EEA5E" w14:textId="77777777" w:rsidR="00D454A2" w:rsidRPr="003C6424" w:rsidRDefault="00D454A2" w:rsidP="0005234D">
      <w:pPr>
        <w:pStyle w:val="a9"/>
        <w:numPr>
          <w:ilvl w:val="1"/>
          <w:numId w:val="3"/>
        </w:numPr>
        <w:tabs>
          <w:tab w:val="left" w:pos="3726"/>
        </w:tabs>
        <w:ind w:hanging="363"/>
        <w:jc w:val="center"/>
        <w:rPr>
          <w:b/>
        </w:rPr>
      </w:pPr>
      <w:r w:rsidRPr="003C6424">
        <w:rPr>
          <w:b/>
          <w:sz w:val="28"/>
        </w:rPr>
        <w:t>Визначення проблеми</w:t>
      </w:r>
    </w:p>
    <w:p w14:paraId="7541FB20" w14:textId="77777777" w:rsidR="00D454A2" w:rsidRPr="003C6424" w:rsidRDefault="00D454A2" w:rsidP="00F46893">
      <w:pPr>
        <w:pStyle w:val="a3"/>
        <w:spacing w:before="6"/>
        <w:ind w:firstLine="709"/>
        <w:jc w:val="both"/>
      </w:pPr>
    </w:p>
    <w:p w14:paraId="6E8EE991" w14:textId="77777777" w:rsidR="00D22AD7" w:rsidRPr="00D22AD7" w:rsidRDefault="00D22AD7" w:rsidP="00D22AD7">
      <w:pPr>
        <w:ind w:firstLine="851"/>
        <w:jc w:val="both"/>
        <w:rPr>
          <w:sz w:val="28"/>
          <w:szCs w:val="28"/>
        </w:rPr>
      </w:pPr>
      <w:r w:rsidRPr="00D22AD7">
        <w:rPr>
          <w:sz w:val="28"/>
          <w:szCs w:val="28"/>
        </w:rPr>
        <w:t>Відповідно до частини першої статті 1 Закону України «Про Національну комісію, що здійснює державне регулювання у сферах енергетики та комунальних послуг» (далі – Закон) Національна комісія, що здійснює державне регулювання у сферах енергетики та комунальних послуг (далі – НКРЕКП, Регулятор), є постійно діючим центральним органом виконавчої влади зі спеціальним статусом, який утворюється Кабінетом Міністрів України.</w:t>
      </w:r>
    </w:p>
    <w:p w14:paraId="7BA34414" w14:textId="77777777" w:rsidR="00D22AD7" w:rsidRPr="00D22AD7" w:rsidRDefault="00D22AD7" w:rsidP="00D22AD7">
      <w:pPr>
        <w:ind w:firstLine="851"/>
        <w:jc w:val="both"/>
        <w:rPr>
          <w:sz w:val="28"/>
          <w:szCs w:val="28"/>
        </w:rPr>
      </w:pPr>
      <w:r w:rsidRPr="00D22AD7">
        <w:rPr>
          <w:sz w:val="28"/>
          <w:szCs w:val="28"/>
        </w:rPr>
        <w:t>НКРЕКП здійснює державне регулювання, моніторинг та контроль за діяльністю суб’єктів господарювання у сферах енергетики та комунальних послуг.</w:t>
      </w:r>
      <w:bookmarkStart w:id="1" w:name="_GoBack"/>
      <w:bookmarkEnd w:id="1"/>
    </w:p>
    <w:p w14:paraId="41779C64" w14:textId="77777777" w:rsidR="00D22AD7" w:rsidRPr="00D22AD7" w:rsidRDefault="00D22AD7" w:rsidP="00D22AD7">
      <w:pPr>
        <w:ind w:firstLine="851"/>
        <w:jc w:val="both"/>
        <w:rPr>
          <w:sz w:val="28"/>
          <w:szCs w:val="28"/>
        </w:rPr>
      </w:pPr>
      <w:r w:rsidRPr="00D22AD7">
        <w:rPr>
          <w:sz w:val="28"/>
          <w:szCs w:val="28"/>
        </w:rPr>
        <w:t>НКРЕКП здійснює державне регулювання шляхом, зокрема, державного контролю та застосування заходів впливу, формування цінової і тарифної політики у сферах енергетики та комунальних послуг та реалізації відповідної політики у випадках, коли такі повноваження надані Регулятору законом.</w:t>
      </w:r>
    </w:p>
    <w:p w14:paraId="24B77C2D" w14:textId="77777777" w:rsidR="00D22AD7" w:rsidRPr="00D22AD7" w:rsidRDefault="00D22AD7" w:rsidP="00D22AD7">
      <w:pPr>
        <w:ind w:firstLine="851"/>
        <w:jc w:val="both"/>
        <w:rPr>
          <w:sz w:val="28"/>
          <w:szCs w:val="28"/>
        </w:rPr>
      </w:pPr>
      <w:r w:rsidRPr="00D22AD7">
        <w:rPr>
          <w:sz w:val="28"/>
          <w:szCs w:val="28"/>
        </w:rPr>
        <w:t>Відповідно до частини першої статті 19 Закону Регулятор здійснює державний контроль за дотриманням суб’єктами господарювання, що провадять діяльність у сферах енергетики та комунальних послуг, та суб’єктами, що належать до особливої групи споживачів у розумінні Закону України «Про ринок електричної енергії», законодавства у відповідних сферах та ліцензійних умов шляхом проведення планових та позапланових виїзних, а також невиїзних перевірок відповідно до затверджених ним порядків контролю.</w:t>
      </w:r>
    </w:p>
    <w:p w14:paraId="2E2387A4" w14:textId="77777777" w:rsidR="00D22AD7" w:rsidRPr="00D22AD7" w:rsidRDefault="00D22AD7" w:rsidP="00D22AD7">
      <w:pPr>
        <w:ind w:firstLine="851"/>
        <w:jc w:val="both"/>
        <w:rPr>
          <w:sz w:val="28"/>
          <w:szCs w:val="28"/>
        </w:rPr>
      </w:pPr>
      <w:r w:rsidRPr="00D22AD7">
        <w:rPr>
          <w:sz w:val="28"/>
          <w:szCs w:val="28"/>
        </w:rPr>
        <w:t>З огляду на викладене, НКРЕКП постановою від 14.06.2018 № 428 затверджено Порядок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(далі – Порядок контролю).</w:t>
      </w:r>
    </w:p>
    <w:p w14:paraId="24176862" w14:textId="547B2732" w:rsidR="00D22AD7" w:rsidRPr="00D22AD7" w:rsidRDefault="00D22AD7" w:rsidP="00D22AD7">
      <w:pPr>
        <w:ind w:firstLine="851"/>
        <w:jc w:val="both"/>
        <w:rPr>
          <w:sz w:val="28"/>
          <w:szCs w:val="28"/>
        </w:rPr>
      </w:pPr>
      <w:r w:rsidRPr="00D22AD7">
        <w:rPr>
          <w:sz w:val="28"/>
          <w:szCs w:val="28"/>
        </w:rPr>
        <w:t xml:space="preserve">Крім того, відповідно до частини </w:t>
      </w:r>
      <w:r w:rsidR="00B814BD">
        <w:rPr>
          <w:sz w:val="28"/>
          <w:szCs w:val="28"/>
        </w:rPr>
        <w:t>першої</w:t>
      </w:r>
      <w:r w:rsidR="00B814BD" w:rsidRPr="00D22AD7">
        <w:rPr>
          <w:sz w:val="28"/>
          <w:szCs w:val="28"/>
        </w:rPr>
        <w:t xml:space="preserve"> </w:t>
      </w:r>
      <w:r w:rsidRPr="00D22AD7">
        <w:rPr>
          <w:sz w:val="28"/>
          <w:szCs w:val="28"/>
        </w:rPr>
        <w:t>статті 17 Закону для ефективного виконання завдань державного регулювання у сферах енергетики та комунальних послуг Регулятор розробляє та затверджує нормативно-правові акти, зокрема, порядок (методику) визначення розміру штрафів, які накладаються Регулятором.</w:t>
      </w:r>
    </w:p>
    <w:p w14:paraId="310C4E38" w14:textId="16378260" w:rsidR="00D22AD7" w:rsidRPr="00D22AD7" w:rsidRDefault="00D22AD7" w:rsidP="00D22AD7">
      <w:pPr>
        <w:ind w:firstLine="851"/>
        <w:jc w:val="both"/>
        <w:rPr>
          <w:sz w:val="28"/>
          <w:szCs w:val="28"/>
        </w:rPr>
      </w:pPr>
      <w:r w:rsidRPr="00D22AD7">
        <w:rPr>
          <w:sz w:val="28"/>
          <w:szCs w:val="28"/>
        </w:rPr>
        <w:t>Порядок (методика) визначення розміру штрафів, які накладаються Національною комісією, що здійснює державне регулювання у сферах енергетики та комунальних послуг, затверджена постановою НКРЕКП від</w:t>
      </w:r>
      <w:r>
        <w:rPr>
          <w:sz w:val="28"/>
          <w:szCs w:val="28"/>
        </w:rPr>
        <w:t> </w:t>
      </w:r>
      <w:r w:rsidRPr="00D22AD7">
        <w:rPr>
          <w:sz w:val="28"/>
          <w:szCs w:val="28"/>
        </w:rPr>
        <w:t>29.09.2023 № 1800 (далі – Методика).</w:t>
      </w:r>
    </w:p>
    <w:p w14:paraId="40219349" w14:textId="77777777" w:rsidR="00D22AD7" w:rsidRPr="00D22AD7" w:rsidRDefault="00D22AD7" w:rsidP="00D22AD7">
      <w:pPr>
        <w:ind w:firstLine="851"/>
        <w:jc w:val="both"/>
        <w:rPr>
          <w:sz w:val="28"/>
          <w:szCs w:val="28"/>
        </w:rPr>
      </w:pPr>
      <w:r w:rsidRPr="00D22AD7">
        <w:rPr>
          <w:sz w:val="28"/>
          <w:szCs w:val="28"/>
        </w:rPr>
        <w:t xml:space="preserve">Законом України від 10.02.2026 № 4777-IX «Про внесення змін до деяких законодавчих актів України щодо удосконалення функціонування енергетичних ринків, конкурентних умов виробництва електричної енергії з альтернативних джерел енергії та посилення енергетичної стійкості» (далі – Закон № 4777) </w:t>
      </w:r>
      <w:proofErr w:type="spellStart"/>
      <w:r w:rsidRPr="00D22AD7">
        <w:rPr>
          <w:sz w:val="28"/>
          <w:szCs w:val="28"/>
        </w:rPr>
        <w:lastRenderedPageBreak/>
        <w:t>унесено</w:t>
      </w:r>
      <w:proofErr w:type="spellEnd"/>
      <w:r w:rsidRPr="00D22AD7">
        <w:rPr>
          <w:sz w:val="28"/>
          <w:szCs w:val="28"/>
        </w:rPr>
        <w:t xml:space="preserve"> зміни, зокрема, до Закону та Закону України «Про альтернативні джерела енергії», що стосуються окремих повноважень НКРЕКП у сфері централізованого водопостачання та централізованого водовідведення та гарантій походження електричної енергії, виробленої з відновлюваних джерел енергії.</w:t>
      </w:r>
    </w:p>
    <w:p w14:paraId="631C224C" w14:textId="77777777" w:rsidR="00D22AD7" w:rsidRPr="00D22AD7" w:rsidRDefault="00D22AD7" w:rsidP="00D22AD7">
      <w:pPr>
        <w:ind w:firstLine="851"/>
        <w:jc w:val="both"/>
        <w:rPr>
          <w:sz w:val="28"/>
          <w:szCs w:val="28"/>
        </w:rPr>
      </w:pPr>
      <w:r w:rsidRPr="00D22AD7">
        <w:rPr>
          <w:sz w:val="28"/>
          <w:szCs w:val="28"/>
        </w:rPr>
        <w:t xml:space="preserve">З метою приведення у відповідність Порядку контролю та Методики до положень Закону № 4777, Департаментом ліцензійного контролю розроблено проєкт рішення «Про затвердження Змін до деяких постанов НКРЕКП», яким пропонується, крім приведення у відповідність до Закону № 4777, також </w:t>
      </w:r>
      <w:proofErr w:type="spellStart"/>
      <w:r w:rsidRPr="00D22AD7">
        <w:rPr>
          <w:sz w:val="28"/>
          <w:szCs w:val="28"/>
        </w:rPr>
        <w:t>унести</w:t>
      </w:r>
      <w:proofErr w:type="spellEnd"/>
      <w:r w:rsidRPr="00D22AD7">
        <w:rPr>
          <w:sz w:val="28"/>
          <w:szCs w:val="28"/>
        </w:rPr>
        <w:t xml:space="preserve"> зміни до Порядку контролю щодо регулювання сфери теплопостачання та уточнення інших окремих його положень.</w:t>
      </w:r>
    </w:p>
    <w:p w14:paraId="343319A4" w14:textId="6A915119" w:rsidR="00D22AD7" w:rsidRDefault="00D22AD7" w:rsidP="00D22AD7">
      <w:pPr>
        <w:ind w:firstLine="851"/>
        <w:jc w:val="both"/>
        <w:rPr>
          <w:sz w:val="28"/>
          <w:szCs w:val="28"/>
        </w:rPr>
      </w:pPr>
      <w:r w:rsidRPr="00D22AD7">
        <w:rPr>
          <w:sz w:val="28"/>
          <w:szCs w:val="28"/>
        </w:rPr>
        <w:t>Крім того, пропонується уточнити окремі положення Методики визначення сум додатково отриманого або недоотриманого доходу від здійснення діяльності із транспортування природного газу для оператора газотранспортної системи, який перейшов на стимулююче регулювання (додаток 33 до Порядку контролю)</w:t>
      </w:r>
      <w:r>
        <w:rPr>
          <w:sz w:val="28"/>
          <w:szCs w:val="28"/>
        </w:rPr>
        <w:t>.</w:t>
      </w:r>
    </w:p>
    <w:p w14:paraId="0E2A4DB1" w14:textId="77777777" w:rsidR="00D454A2" w:rsidRPr="003C6424" w:rsidRDefault="00D454A2" w:rsidP="00E87EED">
      <w:pPr>
        <w:pStyle w:val="a3"/>
        <w:ind w:firstLine="851"/>
      </w:pPr>
      <w:r w:rsidRPr="003C6424">
        <w:t>Основні групи (підгрупи), на які проблеми справляють вплив:</w:t>
      </w:r>
    </w:p>
    <w:p w14:paraId="07F348CF" w14:textId="77777777" w:rsidR="00D454A2" w:rsidRPr="003C6424" w:rsidRDefault="00D454A2" w:rsidP="00D454A2">
      <w:pPr>
        <w:pStyle w:val="a3"/>
        <w:spacing w:before="5"/>
        <w:jc w:val="center"/>
        <w:rPr>
          <w:sz w:val="29"/>
        </w:rPr>
      </w:pPr>
    </w:p>
    <w:tbl>
      <w:tblPr>
        <w:tblStyle w:val="TableNormal"/>
        <w:tblW w:w="5000" w:type="pct"/>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Look w:val="01E0" w:firstRow="1" w:lastRow="1" w:firstColumn="1" w:lastColumn="1" w:noHBand="0" w:noVBand="0"/>
      </w:tblPr>
      <w:tblGrid>
        <w:gridCol w:w="3679"/>
        <w:gridCol w:w="4744"/>
        <w:gridCol w:w="1199"/>
      </w:tblGrid>
      <w:tr w:rsidR="00D454A2" w:rsidRPr="003C6424" w14:paraId="78662AA5" w14:textId="77777777" w:rsidTr="00E87EED">
        <w:trPr>
          <w:trHeight w:val="20"/>
        </w:trPr>
        <w:tc>
          <w:tcPr>
            <w:tcW w:w="1912" w:type="pct"/>
            <w:vAlign w:val="center"/>
          </w:tcPr>
          <w:p w14:paraId="1B3CE7F2" w14:textId="77777777" w:rsidR="00D454A2" w:rsidRPr="003C6424" w:rsidRDefault="00D454A2" w:rsidP="00E87EED">
            <w:pPr>
              <w:pStyle w:val="TableParagraph"/>
              <w:ind w:left="948"/>
              <w:rPr>
                <w:b/>
                <w:sz w:val="24"/>
                <w:szCs w:val="24"/>
              </w:rPr>
            </w:pPr>
            <w:r w:rsidRPr="003C6424">
              <w:rPr>
                <w:b/>
                <w:sz w:val="24"/>
                <w:szCs w:val="24"/>
              </w:rPr>
              <w:t>Групи (підгрупи)</w:t>
            </w:r>
          </w:p>
        </w:tc>
        <w:tc>
          <w:tcPr>
            <w:tcW w:w="2465" w:type="pct"/>
            <w:vAlign w:val="center"/>
          </w:tcPr>
          <w:p w14:paraId="0A9AF1FA" w14:textId="77777777" w:rsidR="00D454A2" w:rsidRPr="003C6424" w:rsidRDefault="00D454A2" w:rsidP="00E87EED">
            <w:pPr>
              <w:pStyle w:val="TableParagraph"/>
              <w:ind w:left="2088" w:right="2060"/>
              <w:jc w:val="center"/>
              <w:rPr>
                <w:b/>
                <w:sz w:val="24"/>
                <w:szCs w:val="24"/>
              </w:rPr>
            </w:pPr>
            <w:r w:rsidRPr="003C6424">
              <w:rPr>
                <w:b/>
                <w:sz w:val="24"/>
                <w:szCs w:val="24"/>
              </w:rPr>
              <w:t>Так</w:t>
            </w:r>
          </w:p>
        </w:tc>
        <w:tc>
          <w:tcPr>
            <w:tcW w:w="623" w:type="pct"/>
            <w:vAlign w:val="center"/>
          </w:tcPr>
          <w:p w14:paraId="7541CD19" w14:textId="77777777" w:rsidR="00D454A2" w:rsidRPr="003C6424" w:rsidRDefault="00D454A2" w:rsidP="00E87EED">
            <w:pPr>
              <w:pStyle w:val="TableParagraph"/>
              <w:ind w:left="176"/>
              <w:jc w:val="center"/>
              <w:rPr>
                <w:b/>
                <w:sz w:val="24"/>
                <w:szCs w:val="24"/>
              </w:rPr>
            </w:pPr>
            <w:proofErr w:type="spellStart"/>
            <w:r w:rsidRPr="003C6424">
              <w:rPr>
                <w:b/>
                <w:sz w:val="24"/>
                <w:szCs w:val="24"/>
              </w:rPr>
              <w:t>Hi</w:t>
            </w:r>
            <w:proofErr w:type="spellEnd"/>
          </w:p>
        </w:tc>
      </w:tr>
      <w:tr w:rsidR="00D454A2" w:rsidRPr="003C6424" w14:paraId="4D47553C" w14:textId="77777777" w:rsidTr="00E87EED">
        <w:trPr>
          <w:trHeight w:val="20"/>
        </w:trPr>
        <w:tc>
          <w:tcPr>
            <w:tcW w:w="1912" w:type="pct"/>
            <w:vAlign w:val="center"/>
          </w:tcPr>
          <w:p w14:paraId="027EF1CF" w14:textId="77777777" w:rsidR="00D454A2" w:rsidRPr="003C6424" w:rsidRDefault="00D454A2" w:rsidP="00E87EED">
            <w:pPr>
              <w:pStyle w:val="TableParagraph"/>
              <w:rPr>
                <w:sz w:val="24"/>
                <w:szCs w:val="24"/>
              </w:rPr>
            </w:pPr>
            <w:r w:rsidRPr="003C6424">
              <w:rPr>
                <w:sz w:val="24"/>
                <w:szCs w:val="24"/>
              </w:rPr>
              <w:t>Громадяни</w:t>
            </w:r>
          </w:p>
        </w:tc>
        <w:tc>
          <w:tcPr>
            <w:tcW w:w="2465" w:type="pct"/>
            <w:vAlign w:val="center"/>
          </w:tcPr>
          <w:p w14:paraId="5B0F3B09" w14:textId="043D782C" w:rsidR="00D454A2" w:rsidRPr="003C6424" w:rsidRDefault="00D454A2" w:rsidP="00E87EED">
            <w:pPr>
              <w:pStyle w:val="TableParagraph"/>
              <w:ind w:left="0"/>
              <w:rPr>
                <w:sz w:val="24"/>
                <w:szCs w:val="24"/>
              </w:rPr>
            </w:pPr>
          </w:p>
        </w:tc>
        <w:tc>
          <w:tcPr>
            <w:tcW w:w="623" w:type="pct"/>
            <w:vAlign w:val="center"/>
          </w:tcPr>
          <w:p w14:paraId="7258A1E2" w14:textId="77777777" w:rsidR="00D454A2" w:rsidRPr="003C6424" w:rsidRDefault="00D454A2" w:rsidP="00E87EED">
            <w:pPr>
              <w:pStyle w:val="TableParagraph"/>
              <w:ind w:left="176"/>
              <w:jc w:val="center"/>
              <w:rPr>
                <w:sz w:val="24"/>
                <w:szCs w:val="24"/>
              </w:rPr>
            </w:pPr>
            <w:proofErr w:type="spellStart"/>
            <w:r w:rsidRPr="003C6424">
              <w:rPr>
                <w:sz w:val="24"/>
                <w:szCs w:val="24"/>
              </w:rPr>
              <w:t>Hi</w:t>
            </w:r>
            <w:proofErr w:type="spellEnd"/>
          </w:p>
        </w:tc>
      </w:tr>
      <w:tr w:rsidR="00D454A2" w:rsidRPr="003C6424" w14:paraId="51662767" w14:textId="77777777" w:rsidTr="00E87EED">
        <w:trPr>
          <w:trHeight w:val="20"/>
        </w:trPr>
        <w:tc>
          <w:tcPr>
            <w:tcW w:w="1912" w:type="pct"/>
            <w:vAlign w:val="center"/>
          </w:tcPr>
          <w:p w14:paraId="449DBBA2" w14:textId="77777777" w:rsidR="00D454A2" w:rsidRPr="003C6424" w:rsidRDefault="00D454A2" w:rsidP="00E87EED">
            <w:pPr>
              <w:pStyle w:val="TableParagraph"/>
              <w:ind w:left="124"/>
              <w:rPr>
                <w:sz w:val="24"/>
                <w:szCs w:val="24"/>
              </w:rPr>
            </w:pPr>
            <w:r w:rsidRPr="003C6424">
              <w:rPr>
                <w:w w:val="105"/>
                <w:sz w:val="24"/>
                <w:szCs w:val="24"/>
              </w:rPr>
              <w:t>Держава</w:t>
            </w:r>
          </w:p>
        </w:tc>
        <w:tc>
          <w:tcPr>
            <w:tcW w:w="2465" w:type="pct"/>
            <w:vAlign w:val="center"/>
          </w:tcPr>
          <w:p w14:paraId="6EA499D7" w14:textId="77777777" w:rsidR="0052149A" w:rsidRPr="003C6424" w:rsidRDefault="0052149A" w:rsidP="0052149A">
            <w:pPr>
              <w:pStyle w:val="TableParagraph"/>
              <w:ind w:left="119" w:right="66"/>
              <w:jc w:val="both"/>
              <w:rPr>
                <w:sz w:val="24"/>
                <w:szCs w:val="24"/>
              </w:rPr>
            </w:pPr>
            <w:r w:rsidRPr="003C6424">
              <w:rPr>
                <w:sz w:val="24"/>
                <w:szCs w:val="24"/>
              </w:rPr>
              <w:t>Так</w:t>
            </w:r>
          </w:p>
          <w:p w14:paraId="5298677B" w14:textId="67C5CF73" w:rsidR="00A12388" w:rsidRPr="003C6424" w:rsidRDefault="00D31601" w:rsidP="00582B90">
            <w:pPr>
              <w:pStyle w:val="TableParagraph"/>
              <w:ind w:left="121" w:right="66" w:firstLine="1"/>
              <w:jc w:val="both"/>
              <w:rPr>
                <w:sz w:val="24"/>
                <w:szCs w:val="24"/>
              </w:rPr>
            </w:pPr>
            <w:r>
              <w:rPr>
                <w:sz w:val="24"/>
                <w:szCs w:val="24"/>
              </w:rPr>
              <w:t>Положення Порядку контролю та Методики частково не відповідатимуть положенням діючих нормативно-правових актів та потребуватимуть приведення у відповідність до, зокрема, Закону № 4777.</w:t>
            </w:r>
          </w:p>
        </w:tc>
        <w:tc>
          <w:tcPr>
            <w:tcW w:w="623" w:type="pct"/>
            <w:vAlign w:val="center"/>
          </w:tcPr>
          <w:p w14:paraId="3BC6B6F8" w14:textId="38A30881" w:rsidR="00D454A2" w:rsidRPr="003C6424" w:rsidRDefault="00D454A2" w:rsidP="00E87EED">
            <w:pPr>
              <w:pStyle w:val="TableParagraph"/>
              <w:ind w:left="176"/>
              <w:jc w:val="center"/>
              <w:rPr>
                <w:sz w:val="24"/>
                <w:szCs w:val="24"/>
              </w:rPr>
            </w:pPr>
          </w:p>
        </w:tc>
      </w:tr>
      <w:tr w:rsidR="00085CA5" w:rsidRPr="003C6424" w14:paraId="1E6FF770" w14:textId="77777777" w:rsidTr="00E87EED">
        <w:trPr>
          <w:trHeight w:val="20"/>
        </w:trPr>
        <w:tc>
          <w:tcPr>
            <w:tcW w:w="1912" w:type="pct"/>
            <w:vAlign w:val="center"/>
          </w:tcPr>
          <w:p w14:paraId="5702760E" w14:textId="77777777" w:rsidR="00085CA5" w:rsidRPr="003C6424" w:rsidRDefault="00085CA5" w:rsidP="00E87EED">
            <w:pPr>
              <w:pStyle w:val="TableParagraph"/>
              <w:ind w:left="118"/>
              <w:rPr>
                <w:sz w:val="24"/>
                <w:szCs w:val="24"/>
              </w:rPr>
            </w:pPr>
            <w:proofErr w:type="spellStart"/>
            <w:r w:rsidRPr="003C6424">
              <w:rPr>
                <w:sz w:val="24"/>
                <w:szCs w:val="24"/>
              </w:rPr>
              <w:t>Cyб’єкти</w:t>
            </w:r>
            <w:proofErr w:type="spellEnd"/>
            <w:r w:rsidRPr="003C6424">
              <w:rPr>
                <w:sz w:val="24"/>
                <w:szCs w:val="24"/>
              </w:rPr>
              <w:t xml:space="preserve"> господарювання</w:t>
            </w:r>
          </w:p>
        </w:tc>
        <w:tc>
          <w:tcPr>
            <w:tcW w:w="2465" w:type="pct"/>
            <w:vAlign w:val="center"/>
          </w:tcPr>
          <w:p w14:paraId="1477D68C" w14:textId="1CF0EECF" w:rsidR="00084B76" w:rsidRDefault="00084B76" w:rsidP="00E87EED">
            <w:pPr>
              <w:pStyle w:val="TableParagraph"/>
              <w:ind w:left="119" w:right="66"/>
              <w:jc w:val="both"/>
              <w:rPr>
                <w:sz w:val="24"/>
                <w:szCs w:val="24"/>
              </w:rPr>
            </w:pPr>
            <w:r w:rsidRPr="003C6424">
              <w:rPr>
                <w:sz w:val="24"/>
                <w:szCs w:val="24"/>
              </w:rPr>
              <w:t>Так</w:t>
            </w:r>
          </w:p>
          <w:p w14:paraId="6206380A" w14:textId="17F3185D" w:rsidR="00D31601" w:rsidRDefault="00D31601" w:rsidP="00E87EED">
            <w:pPr>
              <w:pStyle w:val="TableParagraph"/>
              <w:ind w:left="119" w:right="66"/>
              <w:jc w:val="both"/>
              <w:rPr>
                <w:sz w:val="24"/>
                <w:szCs w:val="24"/>
              </w:rPr>
            </w:pPr>
            <w:r w:rsidRPr="00D31601">
              <w:rPr>
                <w:sz w:val="24"/>
                <w:szCs w:val="24"/>
              </w:rPr>
              <w:t>Положення Порядку контролю та Методики частково не відповідатимуть положенням діючих нормативно-правових актів та потребуватимуть приведення у відповідність до, зокрема, Закону № 4777.</w:t>
            </w:r>
          </w:p>
          <w:p w14:paraId="546E7C12" w14:textId="1AECF894" w:rsidR="00085118" w:rsidRPr="003C6424" w:rsidRDefault="00A12178" w:rsidP="00582B90">
            <w:pPr>
              <w:pStyle w:val="TableParagraph"/>
              <w:ind w:left="119" w:right="66"/>
              <w:jc w:val="both"/>
              <w:rPr>
                <w:sz w:val="24"/>
                <w:szCs w:val="24"/>
              </w:rPr>
            </w:pPr>
            <w:r w:rsidRPr="003C6424">
              <w:rPr>
                <w:sz w:val="24"/>
                <w:szCs w:val="24"/>
              </w:rPr>
              <w:t xml:space="preserve">Методики визначення сум надлишково отриманого або недоотриманого доходу від здійснення відповідного виду діяльності, які є додатками до Порядку контролю, частково не відповідатимуть положенням інших нормативно-правових актів, що стосуються встановлення та коригування тарифів, а отже існуватиме ризик </w:t>
            </w:r>
            <w:r w:rsidR="007F7F9B" w:rsidRPr="003C6424">
              <w:rPr>
                <w:sz w:val="24"/>
                <w:szCs w:val="24"/>
              </w:rPr>
              <w:t xml:space="preserve">неповного врахування окремих </w:t>
            </w:r>
            <w:r w:rsidR="005E49A6" w:rsidRPr="003C6424">
              <w:rPr>
                <w:sz w:val="24"/>
                <w:szCs w:val="24"/>
              </w:rPr>
              <w:t>показників при проведенні перевірки</w:t>
            </w:r>
            <w:r w:rsidR="00D31601">
              <w:rPr>
                <w:sz w:val="24"/>
                <w:szCs w:val="24"/>
              </w:rPr>
              <w:t>.</w:t>
            </w:r>
          </w:p>
        </w:tc>
        <w:tc>
          <w:tcPr>
            <w:tcW w:w="623" w:type="pct"/>
            <w:vAlign w:val="center"/>
          </w:tcPr>
          <w:p w14:paraId="2D9A95C2" w14:textId="77777777" w:rsidR="00085CA5" w:rsidRPr="003C6424" w:rsidRDefault="00085CA5" w:rsidP="00E87EED">
            <w:pPr>
              <w:pStyle w:val="TableParagraph"/>
              <w:ind w:left="0"/>
              <w:rPr>
                <w:sz w:val="24"/>
                <w:szCs w:val="24"/>
              </w:rPr>
            </w:pPr>
          </w:p>
        </w:tc>
      </w:tr>
    </w:tbl>
    <w:p w14:paraId="487453DC" w14:textId="77777777" w:rsidR="00E528D5" w:rsidRPr="003C6424" w:rsidRDefault="00E528D5" w:rsidP="00E528D5">
      <w:pPr>
        <w:pStyle w:val="a9"/>
        <w:tabs>
          <w:tab w:val="left" w:pos="445"/>
        </w:tabs>
        <w:spacing w:line="228" w:lineRule="auto"/>
        <w:ind w:left="237" w:right="136" w:firstLine="0"/>
        <w:jc w:val="both"/>
        <w:rPr>
          <w:sz w:val="28"/>
        </w:rPr>
      </w:pPr>
    </w:p>
    <w:p w14:paraId="31C20666" w14:textId="77777777" w:rsidR="00D454A2" w:rsidRPr="003C6424" w:rsidRDefault="00D454A2" w:rsidP="00D454A2">
      <w:pPr>
        <w:pStyle w:val="a9"/>
        <w:numPr>
          <w:ilvl w:val="1"/>
          <w:numId w:val="3"/>
        </w:numPr>
        <w:tabs>
          <w:tab w:val="left" w:pos="3726"/>
        </w:tabs>
        <w:ind w:hanging="363"/>
        <w:jc w:val="center"/>
        <w:rPr>
          <w:b/>
          <w:sz w:val="28"/>
        </w:rPr>
      </w:pPr>
      <w:r w:rsidRPr="003C6424">
        <w:rPr>
          <w:b/>
          <w:w w:val="105"/>
          <w:sz w:val="28"/>
        </w:rPr>
        <w:t>Цілі державного</w:t>
      </w:r>
      <w:r w:rsidRPr="003C6424">
        <w:rPr>
          <w:b/>
          <w:spacing w:val="26"/>
          <w:w w:val="105"/>
          <w:sz w:val="28"/>
        </w:rPr>
        <w:t xml:space="preserve"> </w:t>
      </w:r>
      <w:r w:rsidRPr="003C6424">
        <w:rPr>
          <w:b/>
          <w:w w:val="105"/>
          <w:sz w:val="28"/>
        </w:rPr>
        <w:t>регулювання</w:t>
      </w:r>
    </w:p>
    <w:p w14:paraId="7B7C4AF9" w14:textId="77777777" w:rsidR="00D454A2" w:rsidRPr="003C6424" w:rsidRDefault="00D454A2" w:rsidP="00D454A2">
      <w:pPr>
        <w:pStyle w:val="a3"/>
        <w:spacing w:before="6"/>
        <w:rPr>
          <w:sz w:val="27"/>
        </w:rPr>
      </w:pPr>
    </w:p>
    <w:p w14:paraId="0F872DCE" w14:textId="06F7DE14" w:rsidR="00D31601" w:rsidRDefault="00196DDF" w:rsidP="00582B90">
      <w:pPr>
        <w:pStyle w:val="a3"/>
        <w:ind w:right="137" w:firstLine="851"/>
        <w:jc w:val="both"/>
      </w:pPr>
      <w:r w:rsidRPr="003C6424">
        <w:lastRenderedPageBreak/>
        <w:t xml:space="preserve">Основною метою прийняття </w:t>
      </w:r>
      <w:r w:rsidR="00B06362">
        <w:t>п</w:t>
      </w:r>
      <w:r w:rsidRPr="003C6424">
        <w:t xml:space="preserve">роєкту </w:t>
      </w:r>
      <w:r w:rsidR="0086765D" w:rsidRPr="003C6424">
        <w:t xml:space="preserve">постанови </w:t>
      </w:r>
      <w:r w:rsidRPr="003C6424">
        <w:t xml:space="preserve">є </w:t>
      </w:r>
      <w:r w:rsidR="00D31601">
        <w:t xml:space="preserve">приведення положень Порядку контролю та Методики у відповідність до положень Закону № 4777, </w:t>
      </w:r>
      <w:r w:rsidR="00D31601" w:rsidRPr="00D31601">
        <w:t>що стосуються окремих повноважень НКРЕКП у сфері централізованого водопостачання та централізованого водовідведення та гарантій походження електричної енергії, виробленої з відновлюваних джерел енергії.</w:t>
      </w:r>
    </w:p>
    <w:p w14:paraId="01DD3D24" w14:textId="0D82E243" w:rsidR="00D31601" w:rsidRDefault="00D31601" w:rsidP="00582B90">
      <w:pPr>
        <w:pStyle w:val="a3"/>
        <w:ind w:right="137" w:firstLine="851"/>
        <w:jc w:val="both"/>
      </w:pPr>
      <w:r>
        <w:t>Крім того пропонується</w:t>
      </w:r>
      <w:r w:rsidR="0050440D">
        <w:t xml:space="preserve"> </w:t>
      </w:r>
      <w:proofErr w:type="spellStart"/>
      <w:r w:rsidR="0050440D">
        <w:t>внести</w:t>
      </w:r>
      <w:proofErr w:type="spellEnd"/>
      <w:r w:rsidR="0050440D">
        <w:t xml:space="preserve"> зміни до окремих положень </w:t>
      </w:r>
      <w:proofErr w:type="spellStart"/>
      <w:r w:rsidR="0050440D" w:rsidRPr="0050440D">
        <w:t>Методик</w:t>
      </w:r>
      <w:proofErr w:type="spellEnd"/>
      <w:r w:rsidR="0050440D" w:rsidRPr="0050440D">
        <w:t xml:space="preserve"> визначення сум надлишково отриманого або недоотриманого доходу від здійснення відповідного виду діяльності, які є додатками до Порядку контролю</w:t>
      </w:r>
      <w:r w:rsidR="0050440D">
        <w:t xml:space="preserve"> та </w:t>
      </w:r>
      <w:proofErr w:type="spellStart"/>
      <w:r w:rsidR="0050440D">
        <w:t>внести</w:t>
      </w:r>
      <w:proofErr w:type="spellEnd"/>
      <w:r w:rsidR="0050440D">
        <w:t xml:space="preserve"> інші зміни до Порядку контролю.</w:t>
      </w:r>
    </w:p>
    <w:p w14:paraId="5E497463" w14:textId="77777777" w:rsidR="0085062D" w:rsidRPr="003C6424" w:rsidRDefault="0085062D" w:rsidP="00D454A2">
      <w:pPr>
        <w:pStyle w:val="a3"/>
        <w:spacing w:before="9"/>
        <w:rPr>
          <w:sz w:val="27"/>
        </w:rPr>
      </w:pPr>
    </w:p>
    <w:p w14:paraId="4302D7ED" w14:textId="77777777" w:rsidR="00D454A2" w:rsidRPr="003C6424" w:rsidRDefault="00D454A2" w:rsidP="00E97C1A">
      <w:pPr>
        <w:pStyle w:val="a9"/>
        <w:numPr>
          <w:ilvl w:val="1"/>
          <w:numId w:val="3"/>
        </w:numPr>
        <w:tabs>
          <w:tab w:val="left" w:pos="1245"/>
        </w:tabs>
        <w:spacing w:before="1"/>
        <w:ind w:left="1244" w:firstLine="0"/>
        <w:jc w:val="center"/>
        <w:rPr>
          <w:b/>
          <w:sz w:val="28"/>
        </w:rPr>
      </w:pPr>
      <w:r w:rsidRPr="003C6424">
        <w:rPr>
          <w:b/>
          <w:w w:val="105"/>
          <w:sz w:val="28"/>
        </w:rPr>
        <w:t>Визначення та оцінка</w:t>
      </w:r>
      <w:r w:rsidR="0005234D" w:rsidRPr="003C6424">
        <w:rPr>
          <w:b/>
          <w:w w:val="105"/>
          <w:sz w:val="28"/>
        </w:rPr>
        <w:t xml:space="preserve"> </w:t>
      </w:r>
      <w:r w:rsidRPr="003C6424">
        <w:rPr>
          <w:b/>
          <w:w w:val="105"/>
          <w:sz w:val="28"/>
        </w:rPr>
        <w:t>альтернативних способів досягнення</w:t>
      </w:r>
      <w:r w:rsidRPr="003C6424">
        <w:rPr>
          <w:b/>
          <w:spacing w:val="8"/>
          <w:w w:val="105"/>
          <w:sz w:val="28"/>
        </w:rPr>
        <w:t xml:space="preserve"> </w:t>
      </w:r>
      <w:r w:rsidRPr="003C6424">
        <w:rPr>
          <w:b/>
          <w:w w:val="105"/>
          <w:sz w:val="28"/>
        </w:rPr>
        <w:t>цілей</w:t>
      </w:r>
    </w:p>
    <w:p w14:paraId="5F227065" w14:textId="77777777" w:rsidR="00D454A2" w:rsidRPr="003C6424" w:rsidRDefault="00D454A2" w:rsidP="00D454A2">
      <w:pPr>
        <w:pStyle w:val="a3"/>
        <w:spacing w:before="5"/>
        <w:rPr>
          <w:sz w:val="27"/>
        </w:rPr>
      </w:pPr>
    </w:p>
    <w:p w14:paraId="473EAF9A" w14:textId="77777777" w:rsidR="00D454A2" w:rsidRPr="003C6424" w:rsidRDefault="00D454A2" w:rsidP="00D454A2">
      <w:pPr>
        <w:pStyle w:val="a9"/>
        <w:numPr>
          <w:ilvl w:val="0"/>
          <w:numId w:val="2"/>
        </w:numPr>
        <w:tabs>
          <w:tab w:val="left" w:pos="1134"/>
        </w:tabs>
        <w:spacing w:before="1" w:after="16"/>
        <w:ind w:hanging="360"/>
        <w:rPr>
          <w:sz w:val="28"/>
        </w:rPr>
      </w:pPr>
      <w:r w:rsidRPr="003C6424">
        <w:rPr>
          <w:sz w:val="28"/>
        </w:rPr>
        <w:t>Визначення альтернативних</w:t>
      </w:r>
      <w:r w:rsidRPr="003C6424">
        <w:rPr>
          <w:spacing w:val="-46"/>
          <w:sz w:val="28"/>
        </w:rPr>
        <w:t xml:space="preserve"> </w:t>
      </w:r>
      <w:r w:rsidRPr="003C6424">
        <w:rPr>
          <w:sz w:val="28"/>
        </w:rPr>
        <w:t>способів</w:t>
      </w:r>
    </w:p>
    <w:p w14:paraId="4AE389C6" w14:textId="77777777" w:rsidR="00D454A2" w:rsidRPr="003C6424" w:rsidRDefault="00D454A2" w:rsidP="00D454A2">
      <w:pPr>
        <w:pStyle w:val="a9"/>
        <w:tabs>
          <w:tab w:val="left" w:pos="1134"/>
        </w:tabs>
        <w:spacing w:before="1" w:after="16"/>
        <w:ind w:firstLine="0"/>
      </w:pPr>
    </w:p>
    <w:tbl>
      <w:tblPr>
        <w:tblStyle w:val="TableNormal"/>
        <w:tblW w:w="5000" w:type="pct"/>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Look w:val="01E0" w:firstRow="1" w:lastRow="1" w:firstColumn="1" w:lastColumn="1" w:noHBand="0" w:noVBand="0"/>
      </w:tblPr>
      <w:tblGrid>
        <w:gridCol w:w="2400"/>
        <w:gridCol w:w="7222"/>
      </w:tblGrid>
      <w:tr w:rsidR="00D454A2" w:rsidRPr="003C6424" w14:paraId="26AC5FDC" w14:textId="77777777" w:rsidTr="0000596F">
        <w:trPr>
          <w:trHeight w:val="263"/>
        </w:trPr>
        <w:tc>
          <w:tcPr>
            <w:tcW w:w="1247" w:type="pct"/>
          </w:tcPr>
          <w:p w14:paraId="1629612D" w14:textId="77777777" w:rsidR="00D454A2" w:rsidRPr="003C6424" w:rsidRDefault="00D454A2" w:rsidP="003032D0">
            <w:pPr>
              <w:jc w:val="center"/>
              <w:rPr>
                <w:b/>
                <w:sz w:val="24"/>
                <w:szCs w:val="24"/>
              </w:rPr>
            </w:pPr>
            <w:r w:rsidRPr="003C6424">
              <w:rPr>
                <w:b/>
                <w:sz w:val="24"/>
                <w:szCs w:val="24"/>
              </w:rPr>
              <w:t>Вид альтернативи</w:t>
            </w:r>
          </w:p>
        </w:tc>
        <w:tc>
          <w:tcPr>
            <w:tcW w:w="3753" w:type="pct"/>
          </w:tcPr>
          <w:p w14:paraId="4C81B292" w14:textId="77777777" w:rsidR="00D454A2" w:rsidRPr="003C6424" w:rsidRDefault="00D454A2" w:rsidP="003032D0">
            <w:pPr>
              <w:jc w:val="center"/>
              <w:rPr>
                <w:b/>
                <w:sz w:val="24"/>
                <w:szCs w:val="24"/>
              </w:rPr>
            </w:pPr>
            <w:r w:rsidRPr="003C6424">
              <w:rPr>
                <w:b/>
                <w:sz w:val="24"/>
                <w:szCs w:val="24"/>
              </w:rPr>
              <w:t>Опис альтернативи</w:t>
            </w:r>
          </w:p>
        </w:tc>
      </w:tr>
      <w:tr w:rsidR="00D454A2" w:rsidRPr="003C6424" w14:paraId="04351294" w14:textId="77777777" w:rsidTr="0000596F">
        <w:trPr>
          <w:trHeight w:val="468"/>
        </w:trPr>
        <w:tc>
          <w:tcPr>
            <w:tcW w:w="1247" w:type="pct"/>
          </w:tcPr>
          <w:p w14:paraId="3DE64613" w14:textId="77777777" w:rsidR="00D454A2" w:rsidRPr="003C6424" w:rsidRDefault="00D454A2" w:rsidP="003032D0">
            <w:pPr>
              <w:rPr>
                <w:b/>
                <w:sz w:val="24"/>
                <w:szCs w:val="24"/>
              </w:rPr>
            </w:pPr>
            <w:r w:rsidRPr="003C6424">
              <w:rPr>
                <w:b/>
                <w:sz w:val="24"/>
                <w:szCs w:val="24"/>
              </w:rPr>
              <w:t>Альтернатива 1</w:t>
            </w:r>
          </w:p>
          <w:p w14:paraId="461B27DC" w14:textId="77777777" w:rsidR="00DB7DFB" w:rsidRPr="003C6424" w:rsidRDefault="00DB7DFB" w:rsidP="003032D0">
            <w:pPr>
              <w:rPr>
                <w:b/>
                <w:sz w:val="24"/>
                <w:szCs w:val="24"/>
              </w:rPr>
            </w:pPr>
          </w:p>
          <w:p w14:paraId="1AD4FE69" w14:textId="77777777" w:rsidR="00D454A2" w:rsidRPr="003C6424" w:rsidRDefault="00D454A2" w:rsidP="003032D0">
            <w:pPr>
              <w:rPr>
                <w:sz w:val="24"/>
                <w:szCs w:val="24"/>
              </w:rPr>
            </w:pPr>
            <w:r w:rsidRPr="003C6424">
              <w:rPr>
                <w:sz w:val="24"/>
                <w:szCs w:val="24"/>
              </w:rPr>
              <w:t>Збереження чинного регулювання</w:t>
            </w:r>
          </w:p>
        </w:tc>
        <w:tc>
          <w:tcPr>
            <w:tcW w:w="3753" w:type="pct"/>
          </w:tcPr>
          <w:p w14:paraId="481C6E50" w14:textId="77777777" w:rsidR="00B06362" w:rsidRDefault="00196DDF" w:rsidP="004058C1">
            <w:pPr>
              <w:ind w:left="140" w:right="133"/>
              <w:jc w:val="both"/>
              <w:rPr>
                <w:sz w:val="24"/>
                <w:szCs w:val="24"/>
              </w:rPr>
            </w:pPr>
            <w:r w:rsidRPr="003C6424">
              <w:rPr>
                <w:sz w:val="24"/>
                <w:szCs w:val="24"/>
              </w:rPr>
              <w:t>Не вносити жодних змін до Порядку</w:t>
            </w:r>
            <w:r w:rsidR="007A761B" w:rsidRPr="003C6424">
              <w:rPr>
                <w:sz w:val="24"/>
                <w:szCs w:val="24"/>
              </w:rPr>
              <w:t xml:space="preserve"> контролю</w:t>
            </w:r>
            <w:r w:rsidRPr="003C6424">
              <w:rPr>
                <w:sz w:val="24"/>
                <w:szCs w:val="24"/>
              </w:rPr>
              <w:t>.</w:t>
            </w:r>
          </w:p>
          <w:p w14:paraId="7830D3AA" w14:textId="15985F49" w:rsidR="004058C1" w:rsidRPr="003C6424" w:rsidRDefault="00196DDF" w:rsidP="00ED770E">
            <w:pPr>
              <w:ind w:left="140" w:right="133"/>
              <w:jc w:val="both"/>
              <w:rPr>
                <w:sz w:val="24"/>
                <w:szCs w:val="24"/>
              </w:rPr>
            </w:pPr>
            <w:r w:rsidRPr="003C6424">
              <w:rPr>
                <w:sz w:val="24"/>
                <w:szCs w:val="24"/>
              </w:rPr>
              <w:t xml:space="preserve">Не забезпечить </w:t>
            </w:r>
            <w:r w:rsidR="0000596F" w:rsidRPr="003C6424">
              <w:rPr>
                <w:sz w:val="24"/>
                <w:szCs w:val="24"/>
              </w:rPr>
              <w:t xml:space="preserve">приведення </w:t>
            </w:r>
            <w:r w:rsidR="002B6AAA" w:rsidRPr="002B6AAA">
              <w:rPr>
                <w:sz w:val="24"/>
                <w:szCs w:val="24"/>
              </w:rPr>
              <w:t>положень Порядку контролю та Методики у відповідність до положень Закону № 4777</w:t>
            </w:r>
            <w:r w:rsidR="004058C1" w:rsidRPr="003C6424">
              <w:rPr>
                <w:sz w:val="24"/>
                <w:szCs w:val="24"/>
              </w:rPr>
              <w:t>.</w:t>
            </w:r>
          </w:p>
        </w:tc>
      </w:tr>
      <w:tr w:rsidR="00D454A2" w:rsidRPr="003C6424" w14:paraId="1EE041F5" w14:textId="77777777" w:rsidTr="0000596F">
        <w:trPr>
          <w:trHeight w:val="1252"/>
        </w:trPr>
        <w:tc>
          <w:tcPr>
            <w:tcW w:w="1247" w:type="pct"/>
          </w:tcPr>
          <w:p w14:paraId="031667F3" w14:textId="77777777" w:rsidR="00D454A2" w:rsidRPr="003C6424" w:rsidRDefault="00D454A2" w:rsidP="003032D0">
            <w:pPr>
              <w:rPr>
                <w:b/>
                <w:sz w:val="24"/>
                <w:szCs w:val="24"/>
              </w:rPr>
            </w:pPr>
            <w:r w:rsidRPr="003C6424">
              <w:rPr>
                <w:b/>
                <w:sz w:val="24"/>
                <w:szCs w:val="24"/>
              </w:rPr>
              <w:t xml:space="preserve">Альтернатива </w:t>
            </w:r>
            <w:r w:rsidR="0084657B" w:rsidRPr="003C6424">
              <w:rPr>
                <w:b/>
                <w:sz w:val="24"/>
                <w:szCs w:val="24"/>
              </w:rPr>
              <w:t>2</w:t>
            </w:r>
          </w:p>
          <w:p w14:paraId="0D9E80E4" w14:textId="23767965" w:rsidR="00D454A2" w:rsidRPr="003C6424" w:rsidRDefault="00D454A2" w:rsidP="003032D0">
            <w:pPr>
              <w:rPr>
                <w:sz w:val="24"/>
                <w:szCs w:val="24"/>
              </w:rPr>
            </w:pPr>
          </w:p>
          <w:p w14:paraId="246211E5" w14:textId="77777777" w:rsidR="00D454A2" w:rsidRPr="003C6424" w:rsidRDefault="00847546" w:rsidP="003032D0">
            <w:pPr>
              <w:rPr>
                <w:sz w:val="24"/>
                <w:szCs w:val="24"/>
              </w:rPr>
            </w:pPr>
            <w:r w:rsidRPr="003C6424">
              <w:rPr>
                <w:sz w:val="24"/>
                <w:szCs w:val="24"/>
              </w:rPr>
              <w:t xml:space="preserve">Внесення змін до чинного регуляторного </w:t>
            </w:r>
            <w:proofErr w:type="spellStart"/>
            <w:r w:rsidRPr="003C6424">
              <w:rPr>
                <w:sz w:val="24"/>
                <w:szCs w:val="24"/>
              </w:rPr>
              <w:t>акта</w:t>
            </w:r>
            <w:proofErr w:type="spellEnd"/>
          </w:p>
        </w:tc>
        <w:tc>
          <w:tcPr>
            <w:tcW w:w="3753" w:type="pct"/>
          </w:tcPr>
          <w:p w14:paraId="1E9A03CA" w14:textId="64BB201D" w:rsidR="002B6AAA" w:rsidRDefault="00D454A2" w:rsidP="00ED770E">
            <w:pPr>
              <w:ind w:left="138" w:right="142"/>
              <w:jc w:val="both"/>
              <w:rPr>
                <w:sz w:val="24"/>
                <w:szCs w:val="24"/>
              </w:rPr>
            </w:pPr>
            <w:r w:rsidRPr="003C6424">
              <w:rPr>
                <w:sz w:val="24"/>
                <w:szCs w:val="24"/>
              </w:rPr>
              <w:t xml:space="preserve">Прийняття </w:t>
            </w:r>
            <w:r w:rsidR="00701873" w:rsidRPr="003C6424">
              <w:rPr>
                <w:sz w:val="24"/>
                <w:szCs w:val="24"/>
              </w:rPr>
              <w:t xml:space="preserve">Проєкту </w:t>
            </w:r>
            <w:r w:rsidRPr="003C6424">
              <w:rPr>
                <w:sz w:val="24"/>
                <w:szCs w:val="24"/>
              </w:rPr>
              <w:t xml:space="preserve">постанови </w:t>
            </w:r>
            <w:r w:rsidR="005E49A6" w:rsidRPr="003C6424">
              <w:rPr>
                <w:sz w:val="24"/>
                <w:szCs w:val="24"/>
              </w:rPr>
              <w:t xml:space="preserve">забезпечить </w:t>
            </w:r>
            <w:r w:rsidR="002B6AAA">
              <w:rPr>
                <w:sz w:val="24"/>
                <w:szCs w:val="24"/>
              </w:rPr>
              <w:t xml:space="preserve">приведення </w:t>
            </w:r>
            <w:r w:rsidR="002B6AAA" w:rsidRPr="002B6AAA">
              <w:rPr>
                <w:sz w:val="24"/>
                <w:szCs w:val="24"/>
              </w:rPr>
              <w:t>положень Порядку контролю та Методики у відповідність до положень Закону № 4777</w:t>
            </w:r>
            <w:r w:rsidR="002B6AAA">
              <w:rPr>
                <w:sz w:val="24"/>
                <w:szCs w:val="24"/>
              </w:rPr>
              <w:t>.</w:t>
            </w:r>
          </w:p>
          <w:p w14:paraId="61554260" w14:textId="1E5D7B80" w:rsidR="004058C1" w:rsidRPr="003C6424" w:rsidRDefault="002B6AAA" w:rsidP="00ED770E">
            <w:pPr>
              <w:ind w:left="138" w:right="142"/>
              <w:jc w:val="both"/>
              <w:rPr>
                <w:sz w:val="24"/>
                <w:szCs w:val="24"/>
              </w:rPr>
            </w:pPr>
            <w:r w:rsidRPr="002B6AAA">
              <w:rPr>
                <w:sz w:val="24"/>
                <w:szCs w:val="24"/>
              </w:rPr>
              <w:t>Методики визначення сум надлишково отриманого або недоотриманого доходу від здійснення відповідного виду діяльності, які є додатками до Порядку контролю, відповідатимуть положенням інших нормативно-правових актів, що стосуються встановлення та коригування тарифів</w:t>
            </w:r>
            <w:r>
              <w:rPr>
                <w:sz w:val="24"/>
                <w:szCs w:val="24"/>
              </w:rPr>
              <w:t>.</w:t>
            </w:r>
          </w:p>
        </w:tc>
      </w:tr>
    </w:tbl>
    <w:p w14:paraId="1C4F08C2" w14:textId="77777777" w:rsidR="0085062D" w:rsidRPr="003C6424" w:rsidRDefault="0085062D" w:rsidP="00D454A2">
      <w:pPr>
        <w:pStyle w:val="a9"/>
        <w:tabs>
          <w:tab w:val="left" w:pos="1134"/>
        </w:tabs>
        <w:ind w:firstLine="0"/>
        <w:rPr>
          <w:sz w:val="28"/>
          <w:szCs w:val="28"/>
        </w:rPr>
      </w:pPr>
    </w:p>
    <w:p w14:paraId="1F0FA929" w14:textId="77777777" w:rsidR="00D454A2" w:rsidRPr="003C6424" w:rsidRDefault="00D454A2" w:rsidP="00D454A2">
      <w:pPr>
        <w:pStyle w:val="a9"/>
        <w:numPr>
          <w:ilvl w:val="0"/>
          <w:numId w:val="2"/>
        </w:numPr>
        <w:tabs>
          <w:tab w:val="left" w:pos="1134"/>
        </w:tabs>
        <w:ind w:hanging="357"/>
        <w:rPr>
          <w:sz w:val="28"/>
          <w:szCs w:val="28"/>
        </w:rPr>
      </w:pPr>
      <w:r w:rsidRPr="003C6424">
        <w:rPr>
          <w:sz w:val="28"/>
          <w:szCs w:val="28"/>
        </w:rPr>
        <w:t>Оцінка вибраних альтернативних способів досягнення</w:t>
      </w:r>
      <w:r w:rsidRPr="003C6424">
        <w:rPr>
          <w:spacing w:val="47"/>
          <w:sz w:val="28"/>
          <w:szCs w:val="28"/>
        </w:rPr>
        <w:t xml:space="preserve"> </w:t>
      </w:r>
      <w:r w:rsidRPr="003C6424">
        <w:rPr>
          <w:sz w:val="28"/>
          <w:szCs w:val="28"/>
        </w:rPr>
        <w:t>цілей</w:t>
      </w:r>
    </w:p>
    <w:p w14:paraId="7FF32849" w14:textId="77777777" w:rsidR="00155E12" w:rsidRPr="003C6424" w:rsidRDefault="00155E12" w:rsidP="00D454A2">
      <w:pPr>
        <w:pStyle w:val="a3"/>
        <w:spacing w:before="10"/>
      </w:pPr>
    </w:p>
    <w:p w14:paraId="4802CC73" w14:textId="77777777" w:rsidR="00D454A2" w:rsidRPr="003C6424" w:rsidRDefault="00D454A2" w:rsidP="00D454A2">
      <w:pPr>
        <w:pStyle w:val="a9"/>
        <w:numPr>
          <w:ilvl w:val="0"/>
          <w:numId w:val="1"/>
        </w:numPr>
        <w:tabs>
          <w:tab w:val="left" w:pos="1134"/>
        </w:tabs>
        <w:spacing w:before="1" w:after="16"/>
        <w:ind w:hanging="360"/>
        <w:rPr>
          <w:sz w:val="28"/>
          <w:szCs w:val="28"/>
        </w:rPr>
      </w:pPr>
      <w:r w:rsidRPr="003C6424">
        <w:rPr>
          <w:sz w:val="28"/>
          <w:szCs w:val="28"/>
        </w:rPr>
        <w:t>Оцінка впливу на сферу інтересів</w:t>
      </w:r>
      <w:r w:rsidRPr="003C6424">
        <w:rPr>
          <w:spacing w:val="59"/>
          <w:sz w:val="28"/>
          <w:szCs w:val="28"/>
        </w:rPr>
        <w:t xml:space="preserve"> </w:t>
      </w:r>
      <w:r w:rsidRPr="003C6424">
        <w:rPr>
          <w:sz w:val="28"/>
          <w:szCs w:val="28"/>
        </w:rPr>
        <w:t>держави:</w:t>
      </w:r>
    </w:p>
    <w:p w14:paraId="2E6A3464" w14:textId="77777777" w:rsidR="00D454A2" w:rsidRPr="003C6424" w:rsidRDefault="00D454A2" w:rsidP="00D454A2">
      <w:pPr>
        <w:pStyle w:val="a9"/>
        <w:tabs>
          <w:tab w:val="left" w:pos="1134"/>
        </w:tabs>
        <w:spacing w:before="1" w:after="16"/>
        <w:ind w:firstLine="0"/>
        <w:rPr>
          <w:sz w:val="28"/>
          <w:szCs w:val="28"/>
        </w:rPr>
      </w:pPr>
    </w:p>
    <w:tbl>
      <w:tblPr>
        <w:tblStyle w:val="TableNormal"/>
        <w:tblW w:w="5037" w:type="pct"/>
        <w:tblBorders>
          <w:top w:val="single" w:sz="6" w:space="0" w:color="232323"/>
          <w:left w:val="single" w:sz="6" w:space="0" w:color="232323"/>
          <w:bottom w:val="single" w:sz="6" w:space="0" w:color="232323"/>
          <w:right w:val="single" w:sz="6" w:space="0" w:color="232323"/>
          <w:insideH w:val="single" w:sz="6" w:space="0" w:color="232323"/>
          <w:insideV w:val="single" w:sz="6" w:space="0" w:color="232323"/>
        </w:tblBorders>
        <w:tblLook w:val="01E0" w:firstRow="1" w:lastRow="1" w:firstColumn="1" w:lastColumn="1" w:noHBand="0" w:noVBand="0"/>
      </w:tblPr>
      <w:tblGrid>
        <w:gridCol w:w="2543"/>
        <w:gridCol w:w="3831"/>
        <w:gridCol w:w="3319"/>
      </w:tblGrid>
      <w:tr w:rsidR="00D454A2" w:rsidRPr="003C6424" w14:paraId="06FC8359" w14:textId="77777777" w:rsidTr="002173B3">
        <w:trPr>
          <w:trHeight w:val="253"/>
        </w:trPr>
        <w:tc>
          <w:tcPr>
            <w:tcW w:w="1312" w:type="pct"/>
            <w:vAlign w:val="center"/>
          </w:tcPr>
          <w:p w14:paraId="3B68A749" w14:textId="77777777" w:rsidR="00D454A2" w:rsidRPr="003C6424" w:rsidRDefault="00D454A2" w:rsidP="003032D0">
            <w:pPr>
              <w:jc w:val="center"/>
              <w:rPr>
                <w:b/>
                <w:sz w:val="24"/>
              </w:rPr>
            </w:pPr>
            <w:r w:rsidRPr="003C6424">
              <w:rPr>
                <w:b/>
                <w:sz w:val="24"/>
              </w:rPr>
              <w:t>Вид альтернативи</w:t>
            </w:r>
          </w:p>
        </w:tc>
        <w:tc>
          <w:tcPr>
            <w:tcW w:w="1976" w:type="pct"/>
            <w:vAlign w:val="center"/>
          </w:tcPr>
          <w:p w14:paraId="38E675E2" w14:textId="77777777" w:rsidR="00D454A2" w:rsidRPr="003C6424" w:rsidRDefault="00D454A2" w:rsidP="003032D0">
            <w:pPr>
              <w:jc w:val="center"/>
              <w:rPr>
                <w:b/>
                <w:sz w:val="24"/>
              </w:rPr>
            </w:pPr>
            <w:r w:rsidRPr="003C6424">
              <w:rPr>
                <w:b/>
                <w:sz w:val="24"/>
              </w:rPr>
              <w:t>Вигоди</w:t>
            </w:r>
          </w:p>
        </w:tc>
        <w:tc>
          <w:tcPr>
            <w:tcW w:w="1712" w:type="pct"/>
            <w:vAlign w:val="center"/>
          </w:tcPr>
          <w:p w14:paraId="7C453B2F" w14:textId="77777777" w:rsidR="00D454A2" w:rsidRPr="003C6424" w:rsidRDefault="00D454A2" w:rsidP="003032D0">
            <w:pPr>
              <w:jc w:val="center"/>
              <w:rPr>
                <w:b/>
                <w:sz w:val="24"/>
              </w:rPr>
            </w:pPr>
            <w:r w:rsidRPr="003C6424">
              <w:rPr>
                <w:b/>
                <w:sz w:val="24"/>
              </w:rPr>
              <w:t>Витрати</w:t>
            </w:r>
          </w:p>
        </w:tc>
      </w:tr>
      <w:tr w:rsidR="00D454A2" w:rsidRPr="003C6424" w14:paraId="1A7FCC4A" w14:textId="77777777" w:rsidTr="002173B3">
        <w:trPr>
          <w:trHeight w:val="1103"/>
        </w:trPr>
        <w:tc>
          <w:tcPr>
            <w:tcW w:w="1312" w:type="pct"/>
            <w:vAlign w:val="center"/>
          </w:tcPr>
          <w:p w14:paraId="204797D2" w14:textId="77777777" w:rsidR="00D454A2" w:rsidRPr="003C6424" w:rsidRDefault="00D454A2" w:rsidP="00640434">
            <w:pPr>
              <w:ind w:left="127" w:right="65"/>
              <w:jc w:val="both"/>
              <w:rPr>
                <w:b/>
                <w:sz w:val="24"/>
              </w:rPr>
            </w:pPr>
            <w:r w:rsidRPr="003C6424">
              <w:rPr>
                <w:b/>
                <w:sz w:val="24"/>
              </w:rPr>
              <w:t>Альтернатива 1</w:t>
            </w:r>
          </w:p>
          <w:p w14:paraId="75980663" w14:textId="77777777" w:rsidR="00D454A2" w:rsidRPr="003C6424" w:rsidRDefault="00D454A2" w:rsidP="00640434">
            <w:pPr>
              <w:ind w:left="127" w:right="65"/>
              <w:jc w:val="both"/>
              <w:rPr>
                <w:sz w:val="24"/>
              </w:rPr>
            </w:pPr>
            <w:r w:rsidRPr="003C6424">
              <w:rPr>
                <w:sz w:val="24"/>
              </w:rPr>
              <w:t>Збереження чинного регулювання</w:t>
            </w:r>
          </w:p>
        </w:tc>
        <w:tc>
          <w:tcPr>
            <w:tcW w:w="1976" w:type="pct"/>
            <w:vAlign w:val="center"/>
          </w:tcPr>
          <w:p w14:paraId="6439FF85" w14:textId="77777777" w:rsidR="00D454A2" w:rsidRPr="003C6424" w:rsidRDefault="00D454A2" w:rsidP="002173B3">
            <w:pPr>
              <w:ind w:left="138"/>
              <w:jc w:val="both"/>
              <w:rPr>
                <w:sz w:val="24"/>
              </w:rPr>
            </w:pPr>
            <w:r w:rsidRPr="003C6424">
              <w:rPr>
                <w:sz w:val="24"/>
              </w:rPr>
              <w:t>Відсутні</w:t>
            </w:r>
          </w:p>
        </w:tc>
        <w:tc>
          <w:tcPr>
            <w:tcW w:w="1712" w:type="pct"/>
            <w:vAlign w:val="center"/>
          </w:tcPr>
          <w:p w14:paraId="200C7F63" w14:textId="0307049A" w:rsidR="004058C1" w:rsidRPr="003C6424" w:rsidRDefault="002B6AAA" w:rsidP="00ED770E">
            <w:pPr>
              <w:ind w:left="65" w:right="142"/>
              <w:jc w:val="both"/>
              <w:rPr>
                <w:sz w:val="24"/>
                <w:highlight w:val="yellow"/>
              </w:rPr>
            </w:pPr>
            <w:r w:rsidRPr="002B6AAA">
              <w:rPr>
                <w:sz w:val="24"/>
                <w:szCs w:val="24"/>
              </w:rPr>
              <w:t>Не забезпечить приведення положень Порядку контролю та Методики у відповідність до положень Закону № 4777.</w:t>
            </w:r>
          </w:p>
        </w:tc>
      </w:tr>
      <w:tr w:rsidR="00D454A2" w:rsidRPr="003C6424" w14:paraId="5D4DAEAF" w14:textId="77777777" w:rsidTr="002173B3">
        <w:trPr>
          <w:trHeight w:val="2010"/>
        </w:trPr>
        <w:tc>
          <w:tcPr>
            <w:tcW w:w="1312" w:type="pct"/>
            <w:vAlign w:val="center"/>
          </w:tcPr>
          <w:p w14:paraId="33CCE5C3" w14:textId="77777777" w:rsidR="00D454A2" w:rsidRPr="003C6424" w:rsidRDefault="00D454A2" w:rsidP="00640434">
            <w:pPr>
              <w:ind w:left="127" w:right="65"/>
              <w:jc w:val="both"/>
              <w:rPr>
                <w:b/>
                <w:sz w:val="24"/>
              </w:rPr>
            </w:pPr>
            <w:r w:rsidRPr="003C6424">
              <w:rPr>
                <w:b/>
                <w:sz w:val="24"/>
              </w:rPr>
              <w:t xml:space="preserve">Альтернатива </w:t>
            </w:r>
            <w:r w:rsidR="00F6179F" w:rsidRPr="003C6424">
              <w:rPr>
                <w:b/>
                <w:sz w:val="24"/>
              </w:rPr>
              <w:t>2</w:t>
            </w:r>
          </w:p>
          <w:p w14:paraId="003807FD" w14:textId="77777777" w:rsidR="00D454A2" w:rsidRPr="003C6424" w:rsidRDefault="00D454A2" w:rsidP="00640434">
            <w:pPr>
              <w:ind w:left="127" w:right="65"/>
              <w:jc w:val="both"/>
              <w:rPr>
                <w:sz w:val="24"/>
              </w:rPr>
            </w:pPr>
          </w:p>
          <w:p w14:paraId="009719C7" w14:textId="77777777" w:rsidR="00D454A2" w:rsidRPr="003C6424" w:rsidRDefault="00847546" w:rsidP="00640434">
            <w:pPr>
              <w:ind w:left="127" w:right="65"/>
              <w:jc w:val="both"/>
              <w:rPr>
                <w:sz w:val="24"/>
              </w:rPr>
            </w:pPr>
            <w:r w:rsidRPr="003C6424">
              <w:rPr>
                <w:sz w:val="24"/>
              </w:rPr>
              <w:t xml:space="preserve">Внесення змін до чинного регуляторного </w:t>
            </w:r>
            <w:proofErr w:type="spellStart"/>
            <w:r w:rsidRPr="003C6424">
              <w:rPr>
                <w:sz w:val="24"/>
              </w:rPr>
              <w:t>акта</w:t>
            </w:r>
            <w:proofErr w:type="spellEnd"/>
          </w:p>
        </w:tc>
        <w:tc>
          <w:tcPr>
            <w:tcW w:w="1976" w:type="pct"/>
            <w:vAlign w:val="center"/>
          </w:tcPr>
          <w:p w14:paraId="0D8CFA5A" w14:textId="77777777" w:rsidR="002B6AAA" w:rsidRPr="002B6AAA" w:rsidRDefault="002B6AAA" w:rsidP="002B6AAA">
            <w:pPr>
              <w:ind w:left="138" w:right="63"/>
              <w:jc w:val="both"/>
              <w:rPr>
                <w:sz w:val="24"/>
                <w:szCs w:val="24"/>
              </w:rPr>
            </w:pPr>
            <w:r w:rsidRPr="002B6AAA">
              <w:rPr>
                <w:sz w:val="24"/>
                <w:szCs w:val="24"/>
              </w:rPr>
              <w:t>Прийняття Проєкту постанови забезпечить приведення положень Порядку контролю та Методики у відповідність до положень Закону № 4777.</w:t>
            </w:r>
          </w:p>
          <w:p w14:paraId="3FC4A8DB" w14:textId="746D10B4" w:rsidR="00D454A2" w:rsidRPr="003C6424" w:rsidRDefault="002B6AAA" w:rsidP="002B6AAA">
            <w:pPr>
              <w:ind w:left="138" w:right="63"/>
              <w:jc w:val="both"/>
              <w:rPr>
                <w:sz w:val="24"/>
                <w:szCs w:val="24"/>
              </w:rPr>
            </w:pPr>
            <w:r w:rsidRPr="002B6AAA">
              <w:rPr>
                <w:sz w:val="24"/>
                <w:szCs w:val="24"/>
              </w:rPr>
              <w:t xml:space="preserve">Методики визначення сум надлишково отриманого або </w:t>
            </w:r>
            <w:r w:rsidRPr="002B6AAA">
              <w:rPr>
                <w:sz w:val="24"/>
                <w:szCs w:val="24"/>
              </w:rPr>
              <w:lastRenderedPageBreak/>
              <w:t>недоотриманого доходу від здійснення відповідного виду діяльності, які є додатками до Порядку контролю, відповідатимуть положенням інших нормативно-правових актів, що стосуються встановлення та коригування тарифів.</w:t>
            </w:r>
          </w:p>
        </w:tc>
        <w:tc>
          <w:tcPr>
            <w:tcW w:w="1712" w:type="pct"/>
            <w:vAlign w:val="center"/>
          </w:tcPr>
          <w:p w14:paraId="768EBF4C" w14:textId="77777777" w:rsidR="00D454A2" w:rsidRPr="003C6424" w:rsidRDefault="00D454A2" w:rsidP="00670ABE">
            <w:pPr>
              <w:ind w:left="65"/>
              <w:jc w:val="both"/>
              <w:rPr>
                <w:sz w:val="24"/>
              </w:rPr>
            </w:pPr>
            <w:r w:rsidRPr="003C6424">
              <w:rPr>
                <w:sz w:val="24"/>
              </w:rPr>
              <w:lastRenderedPageBreak/>
              <w:t>Відсутні</w:t>
            </w:r>
          </w:p>
        </w:tc>
      </w:tr>
    </w:tbl>
    <w:p w14:paraId="083354F5" w14:textId="77777777" w:rsidR="00BF152E" w:rsidRPr="003C6424" w:rsidRDefault="00BF152E" w:rsidP="00D454A2">
      <w:pPr>
        <w:pStyle w:val="a3"/>
        <w:spacing w:before="9"/>
      </w:pPr>
    </w:p>
    <w:p w14:paraId="344EE544" w14:textId="77777777" w:rsidR="00D454A2" w:rsidRPr="003C6424" w:rsidRDefault="00D454A2" w:rsidP="00D454A2">
      <w:pPr>
        <w:pStyle w:val="a9"/>
        <w:numPr>
          <w:ilvl w:val="0"/>
          <w:numId w:val="1"/>
        </w:numPr>
        <w:tabs>
          <w:tab w:val="left" w:pos="1134"/>
        </w:tabs>
        <w:spacing w:before="88"/>
        <w:ind w:hanging="357"/>
        <w:rPr>
          <w:sz w:val="28"/>
        </w:rPr>
      </w:pPr>
      <w:r w:rsidRPr="003C6424">
        <w:rPr>
          <w:sz w:val="28"/>
        </w:rPr>
        <w:t>Оцінка впливу на сферу інтересів</w:t>
      </w:r>
      <w:r w:rsidRPr="003C6424">
        <w:rPr>
          <w:spacing w:val="51"/>
          <w:sz w:val="28"/>
        </w:rPr>
        <w:t xml:space="preserve"> </w:t>
      </w:r>
      <w:r w:rsidRPr="003C6424">
        <w:rPr>
          <w:sz w:val="28"/>
        </w:rPr>
        <w:t>громадян:</w:t>
      </w:r>
    </w:p>
    <w:p w14:paraId="51BE2643" w14:textId="77777777" w:rsidR="00D454A2" w:rsidRPr="003C6424" w:rsidRDefault="00D454A2" w:rsidP="00D454A2">
      <w:pPr>
        <w:pStyle w:val="a3"/>
        <w:spacing w:before="4"/>
      </w:pPr>
    </w:p>
    <w:tbl>
      <w:tblPr>
        <w:tblStyle w:val="TableNormal"/>
        <w:tblW w:w="5000" w:type="pct"/>
        <w:tblBorders>
          <w:top w:val="single" w:sz="6" w:space="0" w:color="2B2B2B"/>
          <w:left w:val="single" w:sz="6" w:space="0" w:color="2B2B2B"/>
          <w:bottom w:val="single" w:sz="6" w:space="0" w:color="2B2B2B"/>
          <w:right w:val="single" w:sz="6" w:space="0" w:color="2B2B2B"/>
          <w:insideH w:val="single" w:sz="6" w:space="0" w:color="2B2B2B"/>
          <w:insideV w:val="single" w:sz="6" w:space="0" w:color="2B2B2B"/>
        </w:tblBorders>
        <w:tblLook w:val="01E0" w:firstRow="1" w:lastRow="1" w:firstColumn="1" w:lastColumn="1" w:noHBand="0" w:noVBand="0"/>
      </w:tblPr>
      <w:tblGrid>
        <w:gridCol w:w="2505"/>
        <w:gridCol w:w="4003"/>
        <w:gridCol w:w="3114"/>
      </w:tblGrid>
      <w:tr w:rsidR="00D454A2" w:rsidRPr="003C6424" w14:paraId="4B08EB62" w14:textId="77777777" w:rsidTr="00A7751E">
        <w:trPr>
          <w:trHeight w:val="263"/>
        </w:trPr>
        <w:tc>
          <w:tcPr>
            <w:tcW w:w="1302" w:type="pct"/>
            <w:vAlign w:val="center"/>
          </w:tcPr>
          <w:p w14:paraId="06CEB9E6" w14:textId="77777777" w:rsidR="00D454A2" w:rsidRPr="003C6424" w:rsidRDefault="00D454A2" w:rsidP="003032D0">
            <w:pPr>
              <w:jc w:val="center"/>
              <w:rPr>
                <w:b/>
                <w:sz w:val="24"/>
              </w:rPr>
            </w:pPr>
            <w:r w:rsidRPr="003C6424">
              <w:rPr>
                <w:b/>
                <w:sz w:val="24"/>
              </w:rPr>
              <w:t>Вид альтернативи</w:t>
            </w:r>
          </w:p>
        </w:tc>
        <w:tc>
          <w:tcPr>
            <w:tcW w:w="2080" w:type="pct"/>
            <w:vAlign w:val="center"/>
          </w:tcPr>
          <w:p w14:paraId="43BE7310" w14:textId="77777777" w:rsidR="00D454A2" w:rsidRPr="003C6424" w:rsidRDefault="00D454A2" w:rsidP="003032D0">
            <w:pPr>
              <w:jc w:val="center"/>
              <w:rPr>
                <w:b/>
                <w:sz w:val="24"/>
              </w:rPr>
            </w:pPr>
            <w:r w:rsidRPr="003C6424">
              <w:rPr>
                <w:b/>
                <w:sz w:val="24"/>
              </w:rPr>
              <w:t>Вигоди</w:t>
            </w:r>
          </w:p>
        </w:tc>
        <w:tc>
          <w:tcPr>
            <w:tcW w:w="1618" w:type="pct"/>
            <w:vAlign w:val="center"/>
          </w:tcPr>
          <w:p w14:paraId="7C5103BA" w14:textId="77777777" w:rsidR="00D454A2" w:rsidRPr="003C6424" w:rsidRDefault="00D454A2" w:rsidP="003032D0">
            <w:pPr>
              <w:jc w:val="center"/>
              <w:rPr>
                <w:b/>
                <w:sz w:val="24"/>
              </w:rPr>
            </w:pPr>
            <w:r w:rsidRPr="003C6424">
              <w:rPr>
                <w:b/>
                <w:sz w:val="24"/>
              </w:rPr>
              <w:t>Витрати</w:t>
            </w:r>
          </w:p>
        </w:tc>
      </w:tr>
      <w:tr w:rsidR="00847546" w:rsidRPr="003C6424" w14:paraId="745EEFE5" w14:textId="77777777" w:rsidTr="00A7751E">
        <w:trPr>
          <w:trHeight w:val="753"/>
        </w:trPr>
        <w:tc>
          <w:tcPr>
            <w:tcW w:w="1302" w:type="pct"/>
            <w:vAlign w:val="center"/>
          </w:tcPr>
          <w:p w14:paraId="303AEF56" w14:textId="77777777" w:rsidR="00847546" w:rsidRPr="003C6424" w:rsidRDefault="00847546" w:rsidP="00847546">
            <w:pPr>
              <w:jc w:val="both"/>
              <w:rPr>
                <w:b/>
                <w:sz w:val="24"/>
              </w:rPr>
            </w:pPr>
            <w:r w:rsidRPr="003C6424">
              <w:rPr>
                <w:b/>
                <w:sz w:val="24"/>
              </w:rPr>
              <w:t>Альтернатива 1</w:t>
            </w:r>
          </w:p>
          <w:p w14:paraId="5FFC7CD3" w14:textId="77777777" w:rsidR="00847546" w:rsidRPr="003C6424" w:rsidRDefault="00847546" w:rsidP="00847546">
            <w:pPr>
              <w:jc w:val="both"/>
              <w:rPr>
                <w:sz w:val="24"/>
              </w:rPr>
            </w:pPr>
            <w:r w:rsidRPr="003C6424">
              <w:rPr>
                <w:sz w:val="24"/>
              </w:rPr>
              <w:t>Збереження чинного регулювання</w:t>
            </w:r>
          </w:p>
        </w:tc>
        <w:tc>
          <w:tcPr>
            <w:tcW w:w="2080" w:type="pct"/>
            <w:vAlign w:val="center"/>
          </w:tcPr>
          <w:p w14:paraId="744D8889" w14:textId="77777777" w:rsidR="00847546" w:rsidRPr="003C6424" w:rsidRDefault="00847546" w:rsidP="00903AF9">
            <w:pPr>
              <w:ind w:firstLine="44"/>
              <w:rPr>
                <w:sz w:val="24"/>
              </w:rPr>
            </w:pPr>
            <w:r w:rsidRPr="003C6424">
              <w:rPr>
                <w:sz w:val="24"/>
              </w:rPr>
              <w:t>Відсутні</w:t>
            </w:r>
          </w:p>
        </w:tc>
        <w:tc>
          <w:tcPr>
            <w:tcW w:w="1618" w:type="pct"/>
            <w:vAlign w:val="center"/>
          </w:tcPr>
          <w:p w14:paraId="5D7BE076" w14:textId="77777777" w:rsidR="00847546" w:rsidRPr="003C6424" w:rsidRDefault="004A1320" w:rsidP="00847546">
            <w:pPr>
              <w:rPr>
                <w:sz w:val="24"/>
              </w:rPr>
            </w:pPr>
            <w:r w:rsidRPr="003C6424">
              <w:rPr>
                <w:sz w:val="24"/>
              </w:rPr>
              <w:t>Відсутні</w:t>
            </w:r>
          </w:p>
        </w:tc>
      </w:tr>
      <w:tr w:rsidR="00847546" w:rsidRPr="003C6424" w14:paraId="4457550E" w14:textId="77777777" w:rsidTr="00A7751E">
        <w:trPr>
          <w:trHeight w:val="751"/>
        </w:trPr>
        <w:tc>
          <w:tcPr>
            <w:tcW w:w="1302" w:type="pct"/>
            <w:vAlign w:val="center"/>
          </w:tcPr>
          <w:p w14:paraId="79262D02" w14:textId="77777777" w:rsidR="00847546" w:rsidRPr="003C6424" w:rsidRDefault="00847546" w:rsidP="00847546">
            <w:pPr>
              <w:jc w:val="both"/>
              <w:rPr>
                <w:b/>
                <w:sz w:val="24"/>
              </w:rPr>
            </w:pPr>
            <w:r w:rsidRPr="003C6424">
              <w:rPr>
                <w:b/>
                <w:sz w:val="24"/>
              </w:rPr>
              <w:t xml:space="preserve">Альтернатива </w:t>
            </w:r>
            <w:r w:rsidR="00E81FBA" w:rsidRPr="003C6424">
              <w:rPr>
                <w:b/>
                <w:sz w:val="24"/>
              </w:rPr>
              <w:t>2</w:t>
            </w:r>
          </w:p>
          <w:p w14:paraId="47A8026B" w14:textId="77777777" w:rsidR="00847546" w:rsidRPr="003C6424" w:rsidRDefault="00847546" w:rsidP="00847546">
            <w:pPr>
              <w:jc w:val="both"/>
              <w:rPr>
                <w:sz w:val="14"/>
              </w:rPr>
            </w:pPr>
          </w:p>
          <w:p w14:paraId="1371948C" w14:textId="77777777" w:rsidR="00847546" w:rsidRPr="003C6424" w:rsidRDefault="00847546" w:rsidP="00847546">
            <w:pPr>
              <w:jc w:val="both"/>
              <w:rPr>
                <w:sz w:val="24"/>
              </w:rPr>
            </w:pPr>
            <w:r w:rsidRPr="003C6424">
              <w:rPr>
                <w:sz w:val="24"/>
              </w:rPr>
              <w:t xml:space="preserve">Внесення змін до чинного регуляторного </w:t>
            </w:r>
            <w:proofErr w:type="spellStart"/>
            <w:r w:rsidRPr="003C6424">
              <w:rPr>
                <w:sz w:val="24"/>
              </w:rPr>
              <w:t>акта</w:t>
            </w:r>
            <w:proofErr w:type="spellEnd"/>
          </w:p>
        </w:tc>
        <w:tc>
          <w:tcPr>
            <w:tcW w:w="2080" w:type="pct"/>
            <w:vAlign w:val="center"/>
          </w:tcPr>
          <w:p w14:paraId="075C71E4" w14:textId="77777777" w:rsidR="00847546" w:rsidRPr="003C6424" w:rsidRDefault="00C52F1A" w:rsidP="00903AF9">
            <w:pPr>
              <w:ind w:right="229" w:firstLine="44"/>
              <w:jc w:val="both"/>
              <w:rPr>
                <w:sz w:val="24"/>
              </w:rPr>
            </w:pPr>
            <w:r w:rsidRPr="003C6424">
              <w:rPr>
                <w:sz w:val="24"/>
              </w:rPr>
              <w:t>Відсутні</w:t>
            </w:r>
          </w:p>
        </w:tc>
        <w:tc>
          <w:tcPr>
            <w:tcW w:w="1618" w:type="pct"/>
            <w:vAlign w:val="center"/>
          </w:tcPr>
          <w:p w14:paraId="0089DFB2" w14:textId="77777777" w:rsidR="00847546" w:rsidRPr="003C6424" w:rsidRDefault="00847546" w:rsidP="00847546">
            <w:pPr>
              <w:rPr>
                <w:sz w:val="24"/>
              </w:rPr>
            </w:pPr>
            <w:r w:rsidRPr="003C6424">
              <w:rPr>
                <w:sz w:val="24"/>
              </w:rPr>
              <w:t>Відсутні</w:t>
            </w:r>
          </w:p>
        </w:tc>
      </w:tr>
    </w:tbl>
    <w:p w14:paraId="6566C610" w14:textId="77777777" w:rsidR="00D454A2" w:rsidRPr="003C6424" w:rsidRDefault="00D454A2" w:rsidP="00D454A2">
      <w:pPr>
        <w:pStyle w:val="a3"/>
        <w:spacing w:before="9"/>
      </w:pPr>
    </w:p>
    <w:p w14:paraId="32C94029" w14:textId="77777777" w:rsidR="00D454A2" w:rsidRPr="003C6424" w:rsidRDefault="00D454A2" w:rsidP="00D454A2">
      <w:pPr>
        <w:pStyle w:val="a9"/>
        <w:numPr>
          <w:ilvl w:val="0"/>
          <w:numId w:val="1"/>
        </w:numPr>
        <w:tabs>
          <w:tab w:val="left" w:pos="1134"/>
        </w:tabs>
        <w:spacing w:before="88"/>
        <w:ind w:hanging="358"/>
        <w:rPr>
          <w:sz w:val="28"/>
          <w:szCs w:val="28"/>
        </w:rPr>
      </w:pPr>
      <w:r w:rsidRPr="003C6424">
        <w:rPr>
          <w:sz w:val="28"/>
          <w:szCs w:val="28"/>
        </w:rPr>
        <w:t xml:space="preserve">Оцінка впливу на сферу інтересів </w:t>
      </w:r>
      <w:proofErr w:type="spellStart"/>
      <w:r w:rsidRPr="003C6424">
        <w:rPr>
          <w:sz w:val="28"/>
          <w:szCs w:val="28"/>
        </w:rPr>
        <w:t>cyб</w:t>
      </w:r>
      <w:r w:rsidR="00473687" w:rsidRPr="003C6424">
        <w:rPr>
          <w:sz w:val="28"/>
          <w:szCs w:val="28"/>
        </w:rPr>
        <w:t>’</w:t>
      </w:r>
      <w:r w:rsidRPr="003C6424">
        <w:rPr>
          <w:sz w:val="28"/>
          <w:szCs w:val="28"/>
        </w:rPr>
        <w:t>єктів</w:t>
      </w:r>
      <w:proofErr w:type="spellEnd"/>
      <w:r w:rsidRPr="003C6424">
        <w:rPr>
          <w:spacing w:val="53"/>
          <w:sz w:val="28"/>
          <w:szCs w:val="28"/>
        </w:rPr>
        <w:t xml:space="preserve"> </w:t>
      </w:r>
      <w:r w:rsidRPr="003C6424">
        <w:rPr>
          <w:sz w:val="28"/>
          <w:szCs w:val="28"/>
        </w:rPr>
        <w:t>господарювання:</w:t>
      </w:r>
    </w:p>
    <w:p w14:paraId="6DAF3165" w14:textId="77777777" w:rsidR="00D454A2" w:rsidRPr="003C6424" w:rsidRDefault="00D454A2" w:rsidP="00D454A2">
      <w:pPr>
        <w:pStyle w:val="a3"/>
      </w:pPr>
    </w:p>
    <w:tbl>
      <w:tblPr>
        <w:tblStyle w:val="TableNormal"/>
        <w:tblW w:w="5000" w:type="pct"/>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Look w:val="01E0" w:firstRow="1" w:lastRow="1" w:firstColumn="1" w:lastColumn="1" w:noHBand="0" w:noVBand="0"/>
      </w:tblPr>
      <w:tblGrid>
        <w:gridCol w:w="2505"/>
        <w:gridCol w:w="3880"/>
        <w:gridCol w:w="3237"/>
      </w:tblGrid>
      <w:tr w:rsidR="00D454A2" w:rsidRPr="003C6424" w14:paraId="68514A5F" w14:textId="77777777" w:rsidTr="002B2E21">
        <w:trPr>
          <w:trHeight w:val="258"/>
        </w:trPr>
        <w:tc>
          <w:tcPr>
            <w:tcW w:w="1302" w:type="pct"/>
            <w:vAlign w:val="center"/>
          </w:tcPr>
          <w:p w14:paraId="7506DAFC" w14:textId="77777777" w:rsidR="00D454A2" w:rsidRPr="003C6424" w:rsidRDefault="00D454A2" w:rsidP="003032D0">
            <w:pPr>
              <w:jc w:val="center"/>
              <w:rPr>
                <w:b/>
                <w:sz w:val="24"/>
              </w:rPr>
            </w:pPr>
            <w:r w:rsidRPr="003C6424">
              <w:rPr>
                <w:b/>
                <w:sz w:val="24"/>
              </w:rPr>
              <w:t>Вид альтернативи</w:t>
            </w:r>
          </w:p>
        </w:tc>
        <w:tc>
          <w:tcPr>
            <w:tcW w:w="2016" w:type="pct"/>
            <w:vAlign w:val="center"/>
          </w:tcPr>
          <w:p w14:paraId="230BF9F2" w14:textId="77777777" w:rsidR="00D454A2" w:rsidRPr="003C6424" w:rsidRDefault="00D454A2" w:rsidP="003032D0">
            <w:pPr>
              <w:jc w:val="center"/>
              <w:rPr>
                <w:b/>
                <w:sz w:val="24"/>
              </w:rPr>
            </w:pPr>
            <w:r w:rsidRPr="003C6424">
              <w:rPr>
                <w:b/>
                <w:sz w:val="24"/>
              </w:rPr>
              <w:t>Вигоди</w:t>
            </w:r>
          </w:p>
        </w:tc>
        <w:tc>
          <w:tcPr>
            <w:tcW w:w="1682" w:type="pct"/>
            <w:vAlign w:val="center"/>
          </w:tcPr>
          <w:p w14:paraId="1D809142" w14:textId="77777777" w:rsidR="00D454A2" w:rsidRPr="003C6424" w:rsidRDefault="00D454A2" w:rsidP="003032D0">
            <w:pPr>
              <w:jc w:val="center"/>
              <w:rPr>
                <w:b/>
                <w:sz w:val="24"/>
              </w:rPr>
            </w:pPr>
            <w:r w:rsidRPr="003C6424">
              <w:rPr>
                <w:b/>
                <w:sz w:val="24"/>
              </w:rPr>
              <w:t>Витрати</w:t>
            </w:r>
          </w:p>
        </w:tc>
      </w:tr>
      <w:tr w:rsidR="00847546" w:rsidRPr="003C6424" w14:paraId="71442A00" w14:textId="77777777" w:rsidTr="002B2E21">
        <w:trPr>
          <w:trHeight w:val="757"/>
        </w:trPr>
        <w:tc>
          <w:tcPr>
            <w:tcW w:w="1302" w:type="pct"/>
            <w:vAlign w:val="center"/>
          </w:tcPr>
          <w:p w14:paraId="119EFD99" w14:textId="77777777" w:rsidR="00847546" w:rsidRPr="003C6424" w:rsidRDefault="00847546" w:rsidP="001B35D7">
            <w:pPr>
              <w:ind w:left="127" w:right="95"/>
              <w:jc w:val="both"/>
              <w:rPr>
                <w:b/>
                <w:sz w:val="24"/>
              </w:rPr>
            </w:pPr>
            <w:r w:rsidRPr="003C6424">
              <w:rPr>
                <w:b/>
                <w:sz w:val="24"/>
              </w:rPr>
              <w:t>Альтернатива 1</w:t>
            </w:r>
          </w:p>
          <w:p w14:paraId="1B739D51" w14:textId="77777777" w:rsidR="00847546" w:rsidRPr="003C6424" w:rsidRDefault="00847546" w:rsidP="001B35D7">
            <w:pPr>
              <w:ind w:left="127" w:right="95"/>
              <w:jc w:val="both"/>
              <w:rPr>
                <w:sz w:val="24"/>
              </w:rPr>
            </w:pPr>
            <w:r w:rsidRPr="003C6424">
              <w:rPr>
                <w:sz w:val="24"/>
              </w:rPr>
              <w:t>Збереження чинного регулювання</w:t>
            </w:r>
          </w:p>
        </w:tc>
        <w:tc>
          <w:tcPr>
            <w:tcW w:w="2016" w:type="pct"/>
            <w:vAlign w:val="center"/>
          </w:tcPr>
          <w:p w14:paraId="3D66F1E3" w14:textId="6B59028F" w:rsidR="00847546" w:rsidRPr="003C6424" w:rsidRDefault="002173B3" w:rsidP="002173B3">
            <w:pPr>
              <w:ind w:left="175" w:right="153"/>
              <w:jc w:val="both"/>
              <w:rPr>
                <w:sz w:val="24"/>
              </w:rPr>
            </w:pPr>
            <w:r w:rsidRPr="003C6424">
              <w:rPr>
                <w:sz w:val="24"/>
              </w:rPr>
              <w:t>Відсутні</w:t>
            </w:r>
          </w:p>
        </w:tc>
        <w:tc>
          <w:tcPr>
            <w:tcW w:w="1682" w:type="pct"/>
            <w:vAlign w:val="center"/>
          </w:tcPr>
          <w:p w14:paraId="58ECF9B5" w14:textId="77777777" w:rsidR="00646CE9" w:rsidRPr="00646CE9" w:rsidRDefault="00646CE9" w:rsidP="00646CE9">
            <w:pPr>
              <w:ind w:left="131" w:right="133"/>
              <w:jc w:val="both"/>
              <w:rPr>
                <w:sz w:val="24"/>
                <w:szCs w:val="24"/>
              </w:rPr>
            </w:pPr>
            <w:r w:rsidRPr="00646CE9">
              <w:rPr>
                <w:sz w:val="24"/>
                <w:szCs w:val="24"/>
              </w:rPr>
              <w:t>Положення Порядку контролю та Методики частково не відповідатимуть положенням діючих нормативно-правових актів та потребуватимуть приведення у відповідність до, зокрема, Закону № 4777.</w:t>
            </w:r>
          </w:p>
          <w:p w14:paraId="315A538E" w14:textId="163487EC" w:rsidR="000E47F6" w:rsidRPr="003C6424" w:rsidRDefault="00646CE9" w:rsidP="00646CE9">
            <w:pPr>
              <w:ind w:left="131" w:right="133"/>
              <w:jc w:val="both"/>
              <w:rPr>
                <w:sz w:val="24"/>
              </w:rPr>
            </w:pPr>
            <w:r w:rsidRPr="00646CE9">
              <w:rPr>
                <w:sz w:val="24"/>
                <w:szCs w:val="24"/>
              </w:rPr>
              <w:t xml:space="preserve">Методики визначення сум надлишково отриманого або недоотриманого доходу від здійснення відповідного виду діяльності, які є додатками до Порядку контролю, частково не відповідатимуть положенням інших нормативно-правових актів, що стосуються встановлення та коригування тарифів, а отже існуватиме ризик неповного врахування окремих показників при </w:t>
            </w:r>
            <w:r w:rsidRPr="00646CE9">
              <w:rPr>
                <w:sz w:val="24"/>
                <w:szCs w:val="24"/>
              </w:rPr>
              <w:lastRenderedPageBreak/>
              <w:t>проведенні перевірки.</w:t>
            </w:r>
          </w:p>
        </w:tc>
      </w:tr>
      <w:tr w:rsidR="00847546" w:rsidRPr="003C6424" w14:paraId="4C668D03" w14:textId="77777777" w:rsidTr="002B2E21">
        <w:trPr>
          <w:trHeight w:val="1506"/>
        </w:trPr>
        <w:tc>
          <w:tcPr>
            <w:tcW w:w="1302" w:type="pct"/>
            <w:vAlign w:val="center"/>
          </w:tcPr>
          <w:p w14:paraId="5F0C43C6" w14:textId="77777777" w:rsidR="00847546" w:rsidRPr="003C6424" w:rsidRDefault="00847546" w:rsidP="001B35D7">
            <w:pPr>
              <w:ind w:left="127" w:right="95"/>
              <w:jc w:val="both"/>
              <w:rPr>
                <w:b/>
                <w:sz w:val="24"/>
              </w:rPr>
            </w:pPr>
            <w:r w:rsidRPr="003C6424">
              <w:rPr>
                <w:b/>
                <w:sz w:val="24"/>
              </w:rPr>
              <w:lastRenderedPageBreak/>
              <w:t xml:space="preserve">Альтернатива </w:t>
            </w:r>
            <w:r w:rsidR="000063E0" w:rsidRPr="003C6424">
              <w:rPr>
                <w:b/>
                <w:sz w:val="24"/>
              </w:rPr>
              <w:t>2</w:t>
            </w:r>
          </w:p>
          <w:p w14:paraId="77E79B67" w14:textId="77777777" w:rsidR="00847546" w:rsidRPr="003C6424" w:rsidRDefault="00847546" w:rsidP="001B35D7">
            <w:pPr>
              <w:ind w:left="127" w:right="95"/>
              <w:jc w:val="both"/>
              <w:rPr>
                <w:sz w:val="24"/>
              </w:rPr>
            </w:pPr>
          </w:p>
          <w:p w14:paraId="0B41BB07" w14:textId="77777777" w:rsidR="00847546" w:rsidRPr="003C6424" w:rsidRDefault="00847546" w:rsidP="001B35D7">
            <w:pPr>
              <w:ind w:left="127" w:right="95"/>
              <w:jc w:val="both"/>
              <w:rPr>
                <w:sz w:val="24"/>
              </w:rPr>
            </w:pPr>
            <w:r w:rsidRPr="003C6424">
              <w:rPr>
                <w:sz w:val="24"/>
              </w:rPr>
              <w:t xml:space="preserve">Внесення змін до чинного регуляторного </w:t>
            </w:r>
            <w:proofErr w:type="spellStart"/>
            <w:r w:rsidRPr="003C6424">
              <w:rPr>
                <w:sz w:val="24"/>
              </w:rPr>
              <w:t>акта</w:t>
            </w:r>
            <w:proofErr w:type="spellEnd"/>
          </w:p>
        </w:tc>
        <w:tc>
          <w:tcPr>
            <w:tcW w:w="2016" w:type="pct"/>
            <w:vAlign w:val="center"/>
          </w:tcPr>
          <w:p w14:paraId="6D75146F" w14:textId="77777777" w:rsidR="00A43F39" w:rsidRPr="00A43F39" w:rsidRDefault="00A43F39" w:rsidP="00A43F39">
            <w:pPr>
              <w:ind w:left="175" w:right="153"/>
              <w:jc w:val="both"/>
              <w:rPr>
                <w:sz w:val="24"/>
              </w:rPr>
            </w:pPr>
            <w:r w:rsidRPr="00A43F39">
              <w:rPr>
                <w:sz w:val="24"/>
              </w:rPr>
              <w:t>Прийняття Проєкту постанови забезпечить приведення положень Порядку контролю та Методики у відповідність до положень Закону № 4777.</w:t>
            </w:r>
          </w:p>
          <w:p w14:paraId="73B0B1B7" w14:textId="3F9DE39B" w:rsidR="00847546" w:rsidRPr="003C6424" w:rsidRDefault="00A43F39" w:rsidP="00A43F39">
            <w:pPr>
              <w:ind w:left="175" w:right="153"/>
              <w:jc w:val="both"/>
              <w:rPr>
                <w:sz w:val="24"/>
              </w:rPr>
            </w:pPr>
            <w:r w:rsidRPr="00A43F39">
              <w:rPr>
                <w:sz w:val="24"/>
              </w:rPr>
              <w:t>Методики визначення сум надлишково отриманого або недоотриманого доходу від здійснення відповідного виду діяльності, які є додатками до Порядку контролю, відповідатимуть положенням інших нормативно-правових актів, що стосуються встановлення та коригування тарифів.</w:t>
            </w:r>
          </w:p>
        </w:tc>
        <w:tc>
          <w:tcPr>
            <w:tcW w:w="1682" w:type="pct"/>
            <w:vAlign w:val="center"/>
          </w:tcPr>
          <w:p w14:paraId="5C9E9FD5" w14:textId="77777777" w:rsidR="00847546" w:rsidRPr="003C6424" w:rsidRDefault="00847546" w:rsidP="001B35D7">
            <w:pPr>
              <w:ind w:left="131" w:right="133"/>
              <w:jc w:val="both"/>
              <w:rPr>
                <w:sz w:val="24"/>
              </w:rPr>
            </w:pPr>
            <w:r w:rsidRPr="003C6424">
              <w:rPr>
                <w:sz w:val="24"/>
              </w:rPr>
              <w:t>Відсутні</w:t>
            </w:r>
          </w:p>
        </w:tc>
      </w:tr>
    </w:tbl>
    <w:p w14:paraId="0D3BD79F" w14:textId="77777777" w:rsidR="002173B3" w:rsidRPr="003C6424" w:rsidRDefault="002173B3" w:rsidP="00D454A2">
      <w:pPr>
        <w:pStyle w:val="a3"/>
      </w:pPr>
    </w:p>
    <w:p w14:paraId="27D5B1AC" w14:textId="27E60872" w:rsidR="00D454A2" w:rsidRPr="003C6424" w:rsidRDefault="00D454A2" w:rsidP="00B348B4">
      <w:pPr>
        <w:pStyle w:val="a3"/>
        <w:numPr>
          <w:ilvl w:val="1"/>
          <w:numId w:val="3"/>
        </w:numPr>
        <w:spacing w:before="1"/>
        <w:jc w:val="center"/>
        <w:rPr>
          <w:b/>
          <w:bCs/>
          <w:shd w:val="clear" w:color="auto" w:fill="FFFFFF"/>
        </w:rPr>
      </w:pPr>
      <w:r w:rsidRPr="003C6424">
        <w:rPr>
          <w:b/>
          <w:bCs/>
          <w:shd w:val="clear" w:color="auto" w:fill="FFFFFF"/>
        </w:rPr>
        <w:t>Вибір найбільш оптимального</w:t>
      </w:r>
      <w:r w:rsidR="007B121F" w:rsidRPr="003C6424">
        <w:rPr>
          <w:b/>
          <w:bCs/>
          <w:shd w:val="clear" w:color="auto" w:fill="FFFFFF"/>
        </w:rPr>
        <w:t xml:space="preserve"> </w:t>
      </w:r>
      <w:r w:rsidRPr="003C6424">
        <w:rPr>
          <w:b/>
          <w:bCs/>
          <w:shd w:val="clear" w:color="auto" w:fill="FFFFFF"/>
        </w:rPr>
        <w:t>альтернативного способу досягнення цілей</w:t>
      </w:r>
    </w:p>
    <w:p w14:paraId="3C149233" w14:textId="77777777" w:rsidR="00772360" w:rsidRPr="003C6424" w:rsidRDefault="00772360" w:rsidP="00D454A2">
      <w:pPr>
        <w:pStyle w:val="a3"/>
        <w:spacing w:before="4"/>
        <w:jc w:val="center"/>
        <w:rPr>
          <w:b/>
        </w:rPr>
      </w:pPr>
    </w:p>
    <w:tbl>
      <w:tblPr>
        <w:tblStyle w:val="TableNormal"/>
        <w:tblW w:w="5000" w:type="pct"/>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Look w:val="01E0" w:firstRow="1" w:lastRow="1" w:firstColumn="1" w:lastColumn="1" w:noHBand="0" w:noVBand="0"/>
      </w:tblPr>
      <w:tblGrid>
        <w:gridCol w:w="3012"/>
        <w:gridCol w:w="2771"/>
        <w:gridCol w:w="3839"/>
      </w:tblGrid>
      <w:tr w:rsidR="00D454A2" w:rsidRPr="003C6424" w14:paraId="2A047DFE" w14:textId="77777777" w:rsidTr="00543C83">
        <w:trPr>
          <w:trHeight w:val="767"/>
        </w:trPr>
        <w:tc>
          <w:tcPr>
            <w:tcW w:w="1565" w:type="pct"/>
            <w:vAlign w:val="center"/>
          </w:tcPr>
          <w:p w14:paraId="7C397FBF" w14:textId="77777777" w:rsidR="00D454A2" w:rsidRPr="003C6424" w:rsidRDefault="00D454A2" w:rsidP="003032D0">
            <w:pPr>
              <w:jc w:val="center"/>
              <w:rPr>
                <w:b/>
                <w:sz w:val="24"/>
              </w:rPr>
            </w:pPr>
            <w:r w:rsidRPr="003C6424">
              <w:rPr>
                <w:b/>
                <w:sz w:val="24"/>
              </w:rPr>
              <w:t>Рейтинг результативності</w:t>
            </w:r>
          </w:p>
          <w:p w14:paraId="44E6BEB1" w14:textId="77777777" w:rsidR="00D454A2" w:rsidRPr="003C6424" w:rsidRDefault="00D454A2" w:rsidP="003032D0">
            <w:pPr>
              <w:jc w:val="center"/>
              <w:rPr>
                <w:sz w:val="24"/>
              </w:rPr>
            </w:pPr>
            <w:r w:rsidRPr="003C6424">
              <w:rPr>
                <w:sz w:val="24"/>
              </w:rPr>
              <w:t>(досягнення цілей під час вирішення проблеми)</w:t>
            </w:r>
          </w:p>
        </w:tc>
        <w:tc>
          <w:tcPr>
            <w:tcW w:w="1440" w:type="pct"/>
            <w:vAlign w:val="center"/>
          </w:tcPr>
          <w:p w14:paraId="632E7353" w14:textId="77777777" w:rsidR="00D454A2" w:rsidRPr="003C6424" w:rsidRDefault="00D454A2" w:rsidP="003032D0">
            <w:pPr>
              <w:jc w:val="center"/>
              <w:rPr>
                <w:b/>
                <w:sz w:val="24"/>
              </w:rPr>
            </w:pPr>
            <w:r w:rsidRPr="003C6424">
              <w:rPr>
                <w:b/>
                <w:sz w:val="24"/>
              </w:rPr>
              <w:t>Бал результативності</w:t>
            </w:r>
          </w:p>
          <w:p w14:paraId="080B2DFE" w14:textId="77777777" w:rsidR="00D454A2" w:rsidRPr="003C6424" w:rsidRDefault="00D454A2" w:rsidP="003032D0">
            <w:pPr>
              <w:jc w:val="center"/>
              <w:rPr>
                <w:sz w:val="24"/>
              </w:rPr>
            </w:pPr>
            <w:r w:rsidRPr="003C6424">
              <w:rPr>
                <w:sz w:val="24"/>
              </w:rPr>
              <w:t>(за чотирибальною системою оцінки)</w:t>
            </w:r>
          </w:p>
        </w:tc>
        <w:tc>
          <w:tcPr>
            <w:tcW w:w="1995" w:type="pct"/>
            <w:vAlign w:val="center"/>
          </w:tcPr>
          <w:p w14:paraId="2FF01FE6" w14:textId="77777777" w:rsidR="00D454A2" w:rsidRPr="003C6424" w:rsidRDefault="00D454A2" w:rsidP="003032D0">
            <w:pPr>
              <w:jc w:val="center"/>
              <w:rPr>
                <w:b/>
                <w:sz w:val="24"/>
              </w:rPr>
            </w:pPr>
            <w:r w:rsidRPr="003C6424">
              <w:rPr>
                <w:b/>
                <w:sz w:val="24"/>
              </w:rPr>
              <w:t xml:space="preserve">Коментарі щодо присвоєння відповідного </w:t>
            </w:r>
            <w:proofErr w:type="spellStart"/>
            <w:r w:rsidRPr="003C6424">
              <w:rPr>
                <w:b/>
                <w:sz w:val="24"/>
              </w:rPr>
              <w:t>бала</w:t>
            </w:r>
            <w:proofErr w:type="spellEnd"/>
          </w:p>
        </w:tc>
      </w:tr>
      <w:tr w:rsidR="00847546" w:rsidRPr="003C6424" w14:paraId="12C95D7C" w14:textId="77777777" w:rsidTr="00543C83">
        <w:trPr>
          <w:trHeight w:val="1626"/>
        </w:trPr>
        <w:tc>
          <w:tcPr>
            <w:tcW w:w="1565" w:type="pct"/>
            <w:vAlign w:val="center"/>
          </w:tcPr>
          <w:p w14:paraId="09623F09" w14:textId="77777777" w:rsidR="00847546" w:rsidRPr="003C6424" w:rsidRDefault="00847546" w:rsidP="009F2EA7">
            <w:pPr>
              <w:ind w:left="127" w:right="180"/>
              <w:jc w:val="both"/>
              <w:rPr>
                <w:b/>
                <w:sz w:val="24"/>
              </w:rPr>
            </w:pPr>
            <w:r w:rsidRPr="003C6424">
              <w:rPr>
                <w:b/>
                <w:sz w:val="24"/>
              </w:rPr>
              <w:t>Альтернатива 1</w:t>
            </w:r>
          </w:p>
          <w:p w14:paraId="1918F3DE" w14:textId="77777777" w:rsidR="00847546" w:rsidRPr="003C6424" w:rsidRDefault="00847546" w:rsidP="009F2EA7">
            <w:pPr>
              <w:ind w:left="127" w:right="180"/>
              <w:jc w:val="both"/>
              <w:rPr>
                <w:sz w:val="24"/>
              </w:rPr>
            </w:pPr>
            <w:r w:rsidRPr="003C6424">
              <w:rPr>
                <w:sz w:val="24"/>
              </w:rPr>
              <w:t>Збереження чинного регулювання</w:t>
            </w:r>
          </w:p>
        </w:tc>
        <w:tc>
          <w:tcPr>
            <w:tcW w:w="1440" w:type="pct"/>
            <w:vAlign w:val="center"/>
          </w:tcPr>
          <w:p w14:paraId="6D505CF1" w14:textId="5956EF2D" w:rsidR="00847546" w:rsidRPr="003C6424" w:rsidRDefault="004B5D12" w:rsidP="00DC4CF0">
            <w:pPr>
              <w:jc w:val="center"/>
              <w:rPr>
                <w:sz w:val="24"/>
              </w:rPr>
            </w:pPr>
            <w:r w:rsidRPr="003C6424">
              <w:rPr>
                <w:sz w:val="24"/>
              </w:rPr>
              <w:t>1</w:t>
            </w:r>
          </w:p>
        </w:tc>
        <w:tc>
          <w:tcPr>
            <w:tcW w:w="1995" w:type="pct"/>
            <w:vAlign w:val="center"/>
          </w:tcPr>
          <w:p w14:paraId="65ACC9C0" w14:textId="77777777" w:rsidR="00A43F39" w:rsidRPr="00A43F39" w:rsidRDefault="00E175B4" w:rsidP="00A43F39">
            <w:pPr>
              <w:ind w:left="22" w:right="142"/>
              <w:jc w:val="both"/>
              <w:rPr>
                <w:sz w:val="24"/>
                <w:szCs w:val="24"/>
              </w:rPr>
            </w:pPr>
            <w:r w:rsidRPr="003C6424">
              <w:rPr>
                <w:sz w:val="24"/>
                <w:szCs w:val="24"/>
              </w:rPr>
              <w:t xml:space="preserve">Не забезпечить </w:t>
            </w:r>
            <w:r w:rsidR="00A43F39" w:rsidRPr="00A43F39">
              <w:rPr>
                <w:sz w:val="24"/>
                <w:szCs w:val="24"/>
              </w:rPr>
              <w:t>приведення положень Порядку контролю та Методики у відповідність до положень Закону № 4777.</w:t>
            </w:r>
          </w:p>
          <w:p w14:paraId="3F0A8CD3" w14:textId="70A46B0F" w:rsidR="00847546" w:rsidRPr="003C6424" w:rsidRDefault="00A43F39" w:rsidP="00A43F39">
            <w:pPr>
              <w:ind w:left="22" w:right="142"/>
              <w:jc w:val="both"/>
              <w:rPr>
                <w:sz w:val="24"/>
                <w:szCs w:val="24"/>
              </w:rPr>
            </w:pPr>
            <w:r w:rsidRPr="00A43F39">
              <w:rPr>
                <w:sz w:val="24"/>
                <w:szCs w:val="24"/>
              </w:rPr>
              <w:t xml:space="preserve">Методики визначення сум надлишково отриманого або недоотриманого доходу від здійснення відповідного виду діяльності, які є додатками до Порядку контролю, </w:t>
            </w:r>
            <w:r>
              <w:rPr>
                <w:sz w:val="24"/>
                <w:szCs w:val="24"/>
              </w:rPr>
              <w:t xml:space="preserve">можуть частково не відповідати </w:t>
            </w:r>
            <w:r w:rsidRPr="00A43F39">
              <w:rPr>
                <w:sz w:val="24"/>
                <w:szCs w:val="24"/>
              </w:rPr>
              <w:t>положенням інших нормативно-правових актів, що стосуються встановлення та коригування тарифів.</w:t>
            </w:r>
          </w:p>
        </w:tc>
      </w:tr>
      <w:tr w:rsidR="00847546" w:rsidRPr="003C6424" w14:paraId="21E00C97" w14:textId="77777777" w:rsidTr="00543C83">
        <w:trPr>
          <w:trHeight w:val="2575"/>
        </w:trPr>
        <w:tc>
          <w:tcPr>
            <w:tcW w:w="1565" w:type="pct"/>
            <w:vAlign w:val="center"/>
          </w:tcPr>
          <w:p w14:paraId="521427ED" w14:textId="77777777" w:rsidR="00847546" w:rsidRPr="003C6424" w:rsidRDefault="00847546" w:rsidP="009F2EA7">
            <w:pPr>
              <w:ind w:left="127" w:right="180"/>
              <w:jc w:val="both"/>
              <w:rPr>
                <w:b/>
                <w:sz w:val="24"/>
              </w:rPr>
            </w:pPr>
            <w:r w:rsidRPr="003C6424">
              <w:rPr>
                <w:b/>
                <w:sz w:val="24"/>
              </w:rPr>
              <w:lastRenderedPageBreak/>
              <w:t xml:space="preserve">Альтернатива </w:t>
            </w:r>
            <w:r w:rsidR="008C722C" w:rsidRPr="003C6424">
              <w:rPr>
                <w:b/>
                <w:sz w:val="24"/>
              </w:rPr>
              <w:t>2</w:t>
            </w:r>
          </w:p>
          <w:p w14:paraId="15BDEA65" w14:textId="77777777" w:rsidR="00847546" w:rsidRPr="003C6424" w:rsidRDefault="00847546" w:rsidP="009F2EA7">
            <w:pPr>
              <w:ind w:left="127" w:right="180"/>
              <w:jc w:val="both"/>
              <w:rPr>
                <w:sz w:val="24"/>
              </w:rPr>
            </w:pPr>
          </w:p>
          <w:p w14:paraId="31D5EFD8" w14:textId="77777777" w:rsidR="00847546" w:rsidRPr="003C6424" w:rsidRDefault="00847546" w:rsidP="009F2EA7">
            <w:pPr>
              <w:ind w:left="127" w:right="180"/>
              <w:jc w:val="both"/>
              <w:rPr>
                <w:sz w:val="24"/>
              </w:rPr>
            </w:pPr>
            <w:r w:rsidRPr="003C6424">
              <w:rPr>
                <w:sz w:val="24"/>
              </w:rPr>
              <w:t xml:space="preserve">Внесення змін до чинного регуляторного </w:t>
            </w:r>
            <w:proofErr w:type="spellStart"/>
            <w:r w:rsidRPr="003C6424">
              <w:rPr>
                <w:sz w:val="24"/>
              </w:rPr>
              <w:t>акта</w:t>
            </w:r>
            <w:proofErr w:type="spellEnd"/>
          </w:p>
        </w:tc>
        <w:tc>
          <w:tcPr>
            <w:tcW w:w="1440" w:type="pct"/>
            <w:vAlign w:val="center"/>
          </w:tcPr>
          <w:p w14:paraId="775F126C" w14:textId="77777777" w:rsidR="00847546" w:rsidRPr="003C6424" w:rsidRDefault="00847546" w:rsidP="00DC4CF0">
            <w:pPr>
              <w:jc w:val="center"/>
              <w:rPr>
                <w:sz w:val="24"/>
              </w:rPr>
            </w:pPr>
            <w:r w:rsidRPr="003C6424">
              <w:rPr>
                <w:sz w:val="24"/>
              </w:rPr>
              <w:t>4</w:t>
            </w:r>
          </w:p>
        </w:tc>
        <w:tc>
          <w:tcPr>
            <w:tcW w:w="1995" w:type="pct"/>
            <w:vAlign w:val="center"/>
          </w:tcPr>
          <w:p w14:paraId="1552BB17" w14:textId="2AE393A4" w:rsidR="00847546" w:rsidRPr="003C6424" w:rsidRDefault="00847546" w:rsidP="00465FAA">
            <w:pPr>
              <w:ind w:left="22" w:right="133"/>
              <w:rPr>
                <w:sz w:val="24"/>
              </w:rPr>
            </w:pPr>
            <w:r w:rsidRPr="003C6424">
              <w:rPr>
                <w:sz w:val="24"/>
              </w:rPr>
              <w:t>Дозволяє вирішити проблему найефективнішим способом</w:t>
            </w:r>
          </w:p>
        </w:tc>
      </w:tr>
    </w:tbl>
    <w:p w14:paraId="2B4FCF47" w14:textId="77777777" w:rsidR="00772360" w:rsidRPr="003C6424" w:rsidRDefault="00772360" w:rsidP="00D454A2">
      <w:pPr>
        <w:pStyle w:val="a3"/>
        <w:spacing w:before="11"/>
        <w:rPr>
          <w:sz w:val="24"/>
        </w:rPr>
      </w:pPr>
    </w:p>
    <w:tbl>
      <w:tblPr>
        <w:tblStyle w:val="TableNormal"/>
        <w:tblW w:w="5000" w:type="pct"/>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Look w:val="01E0" w:firstRow="1" w:lastRow="1" w:firstColumn="1" w:lastColumn="1" w:noHBand="0" w:noVBand="0"/>
      </w:tblPr>
      <w:tblGrid>
        <w:gridCol w:w="2431"/>
        <w:gridCol w:w="1659"/>
        <w:gridCol w:w="2184"/>
        <w:gridCol w:w="3348"/>
      </w:tblGrid>
      <w:tr w:rsidR="00D454A2" w:rsidRPr="003C6424" w14:paraId="3CA28647" w14:textId="77777777" w:rsidTr="00A53332">
        <w:trPr>
          <w:trHeight w:val="513"/>
        </w:trPr>
        <w:tc>
          <w:tcPr>
            <w:tcW w:w="1263" w:type="pct"/>
            <w:vAlign w:val="center"/>
          </w:tcPr>
          <w:p w14:paraId="2FCFA924" w14:textId="77777777" w:rsidR="00D454A2" w:rsidRPr="003C6424" w:rsidRDefault="00D454A2" w:rsidP="003032D0">
            <w:pPr>
              <w:jc w:val="center"/>
              <w:rPr>
                <w:b/>
                <w:sz w:val="24"/>
              </w:rPr>
            </w:pPr>
            <w:r w:rsidRPr="003C6424">
              <w:rPr>
                <w:b/>
                <w:sz w:val="24"/>
              </w:rPr>
              <w:t>Рейтинг</w:t>
            </w:r>
          </w:p>
          <w:p w14:paraId="4C989575" w14:textId="77777777" w:rsidR="00D454A2" w:rsidRPr="003C6424" w:rsidRDefault="00D454A2" w:rsidP="003032D0">
            <w:pPr>
              <w:jc w:val="center"/>
              <w:rPr>
                <w:b/>
                <w:sz w:val="24"/>
              </w:rPr>
            </w:pPr>
            <w:r w:rsidRPr="003C6424">
              <w:rPr>
                <w:b/>
                <w:sz w:val="24"/>
              </w:rPr>
              <w:t>результативності</w:t>
            </w:r>
          </w:p>
        </w:tc>
        <w:tc>
          <w:tcPr>
            <w:tcW w:w="862" w:type="pct"/>
            <w:vAlign w:val="center"/>
          </w:tcPr>
          <w:p w14:paraId="14AA7901" w14:textId="77777777" w:rsidR="00D454A2" w:rsidRPr="003C6424" w:rsidRDefault="00D454A2" w:rsidP="003032D0">
            <w:pPr>
              <w:jc w:val="center"/>
              <w:rPr>
                <w:b/>
                <w:sz w:val="24"/>
              </w:rPr>
            </w:pPr>
            <w:r w:rsidRPr="003C6424">
              <w:rPr>
                <w:b/>
                <w:sz w:val="24"/>
              </w:rPr>
              <w:t>Вигоди</w:t>
            </w:r>
          </w:p>
          <w:p w14:paraId="6AF0EA7C" w14:textId="77777777" w:rsidR="00D454A2" w:rsidRPr="003C6424" w:rsidRDefault="00D454A2" w:rsidP="003032D0">
            <w:pPr>
              <w:jc w:val="center"/>
              <w:rPr>
                <w:sz w:val="24"/>
              </w:rPr>
            </w:pPr>
            <w:r w:rsidRPr="003C6424">
              <w:rPr>
                <w:sz w:val="24"/>
              </w:rPr>
              <w:t>(підсумок)</w:t>
            </w:r>
          </w:p>
        </w:tc>
        <w:tc>
          <w:tcPr>
            <w:tcW w:w="1135" w:type="pct"/>
            <w:vAlign w:val="center"/>
          </w:tcPr>
          <w:p w14:paraId="3760900F" w14:textId="77777777" w:rsidR="00D454A2" w:rsidRPr="003C6424" w:rsidRDefault="00D454A2" w:rsidP="003032D0">
            <w:pPr>
              <w:jc w:val="center"/>
              <w:rPr>
                <w:b/>
                <w:sz w:val="24"/>
              </w:rPr>
            </w:pPr>
            <w:r w:rsidRPr="003C6424">
              <w:rPr>
                <w:b/>
                <w:sz w:val="24"/>
              </w:rPr>
              <w:t>Витрати</w:t>
            </w:r>
          </w:p>
          <w:p w14:paraId="0E83506A" w14:textId="77777777" w:rsidR="00D454A2" w:rsidRPr="003C6424" w:rsidRDefault="00D454A2" w:rsidP="003032D0">
            <w:pPr>
              <w:jc w:val="center"/>
              <w:rPr>
                <w:sz w:val="24"/>
              </w:rPr>
            </w:pPr>
            <w:r w:rsidRPr="003C6424">
              <w:rPr>
                <w:sz w:val="24"/>
              </w:rPr>
              <w:t>(підсумок)</w:t>
            </w:r>
          </w:p>
        </w:tc>
        <w:tc>
          <w:tcPr>
            <w:tcW w:w="1740" w:type="pct"/>
            <w:vAlign w:val="center"/>
          </w:tcPr>
          <w:p w14:paraId="5EB0B87D" w14:textId="77777777" w:rsidR="00D454A2" w:rsidRPr="003C6424" w:rsidRDefault="00D454A2" w:rsidP="003032D0">
            <w:pPr>
              <w:jc w:val="center"/>
              <w:rPr>
                <w:b/>
                <w:sz w:val="24"/>
              </w:rPr>
            </w:pPr>
            <w:r w:rsidRPr="003C6424">
              <w:rPr>
                <w:b/>
                <w:sz w:val="24"/>
              </w:rPr>
              <w:t>Обґрунтування відповідного місця альтернативи у рейтингу</w:t>
            </w:r>
          </w:p>
        </w:tc>
      </w:tr>
      <w:tr w:rsidR="00847546" w:rsidRPr="003C6424" w14:paraId="44533ADE" w14:textId="77777777" w:rsidTr="00A53332">
        <w:trPr>
          <w:trHeight w:val="1353"/>
        </w:trPr>
        <w:tc>
          <w:tcPr>
            <w:tcW w:w="1263" w:type="pct"/>
            <w:vAlign w:val="center"/>
          </w:tcPr>
          <w:p w14:paraId="420616BA" w14:textId="77777777" w:rsidR="00847546" w:rsidRPr="003C6424" w:rsidRDefault="00847546" w:rsidP="00847546">
            <w:pPr>
              <w:jc w:val="both"/>
              <w:rPr>
                <w:b/>
                <w:sz w:val="24"/>
              </w:rPr>
            </w:pPr>
            <w:r w:rsidRPr="003C6424">
              <w:rPr>
                <w:b/>
                <w:sz w:val="24"/>
              </w:rPr>
              <w:t>Альтернатива 1</w:t>
            </w:r>
          </w:p>
          <w:p w14:paraId="7EA2BB9A" w14:textId="77777777" w:rsidR="00847546" w:rsidRPr="003C6424" w:rsidRDefault="00847546" w:rsidP="00847546">
            <w:pPr>
              <w:jc w:val="both"/>
              <w:rPr>
                <w:sz w:val="24"/>
              </w:rPr>
            </w:pPr>
            <w:r w:rsidRPr="003C6424">
              <w:rPr>
                <w:sz w:val="24"/>
              </w:rPr>
              <w:t>Збереження чинного регулювання</w:t>
            </w:r>
          </w:p>
        </w:tc>
        <w:tc>
          <w:tcPr>
            <w:tcW w:w="862" w:type="pct"/>
            <w:vAlign w:val="center"/>
          </w:tcPr>
          <w:p w14:paraId="44040193" w14:textId="77777777" w:rsidR="00847546" w:rsidRPr="003C6424" w:rsidRDefault="00847546" w:rsidP="00847546">
            <w:pPr>
              <w:jc w:val="both"/>
              <w:rPr>
                <w:sz w:val="24"/>
              </w:rPr>
            </w:pPr>
            <w:r w:rsidRPr="003C6424">
              <w:rPr>
                <w:sz w:val="24"/>
              </w:rPr>
              <w:t>Відсутні</w:t>
            </w:r>
          </w:p>
        </w:tc>
        <w:tc>
          <w:tcPr>
            <w:tcW w:w="1135" w:type="pct"/>
            <w:vAlign w:val="center"/>
          </w:tcPr>
          <w:p w14:paraId="68BD3D57" w14:textId="77777777" w:rsidR="00847546" w:rsidRPr="003C6424" w:rsidRDefault="00847546" w:rsidP="00847546">
            <w:pPr>
              <w:jc w:val="both"/>
              <w:rPr>
                <w:sz w:val="24"/>
              </w:rPr>
            </w:pPr>
            <w:r w:rsidRPr="003C6424">
              <w:rPr>
                <w:sz w:val="24"/>
              </w:rPr>
              <w:t>Відсутні</w:t>
            </w:r>
          </w:p>
        </w:tc>
        <w:tc>
          <w:tcPr>
            <w:tcW w:w="1740" w:type="pct"/>
            <w:vAlign w:val="center"/>
          </w:tcPr>
          <w:p w14:paraId="3EE723BF" w14:textId="31146EA2" w:rsidR="00847546" w:rsidRPr="003C6424" w:rsidRDefault="00A43F39" w:rsidP="00C71F0D">
            <w:pPr>
              <w:ind w:left="95" w:right="142"/>
              <w:jc w:val="both"/>
              <w:rPr>
                <w:sz w:val="24"/>
              </w:rPr>
            </w:pPr>
            <w:r w:rsidRPr="00A43F39">
              <w:rPr>
                <w:sz w:val="24"/>
                <w:szCs w:val="24"/>
              </w:rPr>
              <w:t>Не забезпечить приведення положень Порядку контролю та Методики у відповідність до положень Закону № 4777.</w:t>
            </w:r>
          </w:p>
        </w:tc>
      </w:tr>
      <w:tr w:rsidR="00847546" w:rsidRPr="003C6424" w14:paraId="680AD078" w14:textId="77777777" w:rsidTr="00A53332">
        <w:tblPrEx>
          <w:tblBorders>
            <w:top w:val="single" w:sz="6" w:space="0" w:color="232323"/>
            <w:left w:val="single" w:sz="6" w:space="0" w:color="232323"/>
            <w:bottom w:val="single" w:sz="6" w:space="0" w:color="232323"/>
            <w:right w:val="single" w:sz="6" w:space="0" w:color="232323"/>
            <w:insideH w:val="single" w:sz="6" w:space="0" w:color="232323"/>
            <w:insideV w:val="single" w:sz="6" w:space="0" w:color="232323"/>
          </w:tblBorders>
        </w:tblPrEx>
        <w:trPr>
          <w:trHeight w:val="1104"/>
        </w:trPr>
        <w:tc>
          <w:tcPr>
            <w:tcW w:w="1263" w:type="pct"/>
            <w:vAlign w:val="center"/>
          </w:tcPr>
          <w:p w14:paraId="48062061" w14:textId="77777777" w:rsidR="00847546" w:rsidRPr="003C6424" w:rsidRDefault="00847546" w:rsidP="00847546">
            <w:pPr>
              <w:jc w:val="both"/>
              <w:rPr>
                <w:b/>
                <w:sz w:val="24"/>
              </w:rPr>
            </w:pPr>
            <w:r w:rsidRPr="003C6424">
              <w:rPr>
                <w:b/>
                <w:sz w:val="24"/>
              </w:rPr>
              <w:t xml:space="preserve">Альтернатива </w:t>
            </w:r>
            <w:r w:rsidR="00B20FAB" w:rsidRPr="003C6424">
              <w:rPr>
                <w:b/>
                <w:sz w:val="24"/>
              </w:rPr>
              <w:t>2</w:t>
            </w:r>
          </w:p>
          <w:p w14:paraId="759CF986" w14:textId="77777777" w:rsidR="00847546" w:rsidRPr="003C6424" w:rsidRDefault="00847546" w:rsidP="00847546">
            <w:pPr>
              <w:jc w:val="both"/>
              <w:rPr>
                <w:sz w:val="24"/>
              </w:rPr>
            </w:pPr>
          </w:p>
          <w:p w14:paraId="221D7A73" w14:textId="77777777" w:rsidR="00847546" w:rsidRPr="003C6424" w:rsidRDefault="00847546" w:rsidP="00847546">
            <w:pPr>
              <w:jc w:val="both"/>
              <w:rPr>
                <w:sz w:val="24"/>
              </w:rPr>
            </w:pPr>
            <w:r w:rsidRPr="003C6424">
              <w:rPr>
                <w:sz w:val="24"/>
              </w:rPr>
              <w:t xml:space="preserve">Внесення змін до чинного регуляторного </w:t>
            </w:r>
            <w:proofErr w:type="spellStart"/>
            <w:r w:rsidRPr="003C6424">
              <w:rPr>
                <w:sz w:val="24"/>
              </w:rPr>
              <w:t>акта</w:t>
            </w:r>
            <w:proofErr w:type="spellEnd"/>
          </w:p>
        </w:tc>
        <w:tc>
          <w:tcPr>
            <w:tcW w:w="862" w:type="pct"/>
            <w:vAlign w:val="center"/>
          </w:tcPr>
          <w:p w14:paraId="5FEF4F7D" w14:textId="77777777" w:rsidR="00847546" w:rsidRPr="003C6424" w:rsidRDefault="00847546" w:rsidP="00847546">
            <w:pPr>
              <w:jc w:val="both"/>
              <w:rPr>
                <w:sz w:val="24"/>
              </w:rPr>
            </w:pPr>
            <w:r w:rsidRPr="003C6424">
              <w:rPr>
                <w:sz w:val="24"/>
              </w:rPr>
              <w:t>Найбільш вигідний</w:t>
            </w:r>
          </w:p>
        </w:tc>
        <w:tc>
          <w:tcPr>
            <w:tcW w:w="1135" w:type="pct"/>
            <w:vAlign w:val="center"/>
          </w:tcPr>
          <w:p w14:paraId="7AC953B6" w14:textId="77777777" w:rsidR="00847546" w:rsidRPr="003C6424" w:rsidRDefault="00847546" w:rsidP="00847546">
            <w:pPr>
              <w:jc w:val="both"/>
              <w:rPr>
                <w:sz w:val="24"/>
              </w:rPr>
            </w:pPr>
            <w:r w:rsidRPr="003C6424">
              <w:rPr>
                <w:sz w:val="24"/>
              </w:rPr>
              <w:t>Відсутні</w:t>
            </w:r>
          </w:p>
        </w:tc>
        <w:tc>
          <w:tcPr>
            <w:tcW w:w="1740" w:type="pct"/>
            <w:vAlign w:val="center"/>
          </w:tcPr>
          <w:p w14:paraId="189D5D23" w14:textId="77777777" w:rsidR="00847546" w:rsidRPr="003C6424" w:rsidRDefault="00847546" w:rsidP="00E175B4">
            <w:pPr>
              <w:ind w:left="95" w:right="142"/>
              <w:jc w:val="both"/>
              <w:rPr>
                <w:sz w:val="24"/>
              </w:rPr>
            </w:pPr>
            <w:r w:rsidRPr="003C6424">
              <w:rPr>
                <w:sz w:val="24"/>
              </w:rPr>
              <w:t xml:space="preserve">Реалізація альтернативи </w:t>
            </w:r>
            <w:r w:rsidR="00B20FAB" w:rsidRPr="003C6424">
              <w:rPr>
                <w:sz w:val="24"/>
              </w:rPr>
              <w:t>2</w:t>
            </w:r>
            <w:r w:rsidRPr="003C6424">
              <w:rPr>
                <w:sz w:val="24"/>
              </w:rPr>
              <w:t xml:space="preserve"> дозволить досягнути задекларованих цілей повною мірою</w:t>
            </w:r>
          </w:p>
        </w:tc>
      </w:tr>
    </w:tbl>
    <w:p w14:paraId="01EC73C0" w14:textId="77777777" w:rsidR="00D454A2" w:rsidRPr="003C6424" w:rsidRDefault="00D454A2" w:rsidP="00D454A2">
      <w:pPr>
        <w:pStyle w:val="a3"/>
        <w:spacing w:before="4"/>
        <w:rPr>
          <w:sz w:val="27"/>
        </w:rPr>
      </w:pPr>
    </w:p>
    <w:tbl>
      <w:tblPr>
        <w:tblStyle w:val="TableNormal"/>
        <w:tblW w:w="5000" w:type="pct"/>
        <w:tblBorders>
          <w:top w:val="single" w:sz="6" w:space="0" w:color="2B2B2B"/>
          <w:left w:val="single" w:sz="6" w:space="0" w:color="2B2B2B"/>
          <w:bottom w:val="single" w:sz="6" w:space="0" w:color="2B2B2B"/>
          <w:right w:val="single" w:sz="6" w:space="0" w:color="2B2B2B"/>
          <w:insideH w:val="single" w:sz="6" w:space="0" w:color="2B2B2B"/>
          <w:insideV w:val="single" w:sz="6" w:space="0" w:color="2B2B2B"/>
        </w:tblBorders>
        <w:tblLook w:val="01E0" w:firstRow="1" w:lastRow="1" w:firstColumn="1" w:lastColumn="1" w:noHBand="0" w:noVBand="0"/>
      </w:tblPr>
      <w:tblGrid>
        <w:gridCol w:w="2721"/>
        <w:gridCol w:w="3497"/>
        <w:gridCol w:w="3404"/>
      </w:tblGrid>
      <w:tr w:rsidR="00D454A2" w:rsidRPr="003C6424" w14:paraId="3A8A7F9E" w14:textId="77777777" w:rsidTr="00496C10">
        <w:trPr>
          <w:trHeight w:val="326"/>
        </w:trPr>
        <w:tc>
          <w:tcPr>
            <w:tcW w:w="1414" w:type="pct"/>
            <w:vAlign w:val="center"/>
          </w:tcPr>
          <w:p w14:paraId="67212C4B" w14:textId="77777777" w:rsidR="00D454A2" w:rsidRPr="003C6424" w:rsidRDefault="00D454A2" w:rsidP="003032D0">
            <w:pPr>
              <w:ind w:right="85"/>
              <w:jc w:val="center"/>
              <w:rPr>
                <w:b/>
                <w:sz w:val="24"/>
              </w:rPr>
            </w:pPr>
            <w:r w:rsidRPr="003C6424">
              <w:rPr>
                <w:b/>
                <w:sz w:val="24"/>
              </w:rPr>
              <w:t>Рейтинг результативності</w:t>
            </w:r>
          </w:p>
          <w:p w14:paraId="7EAD2524" w14:textId="77777777" w:rsidR="00D454A2" w:rsidRPr="003C6424" w:rsidRDefault="00D454A2" w:rsidP="003032D0">
            <w:pPr>
              <w:ind w:right="85"/>
              <w:jc w:val="center"/>
              <w:rPr>
                <w:sz w:val="24"/>
              </w:rPr>
            </w:pPr>
            <w:r w:rsidRPr="003C6424">
              <w:rPr>
                <w:sz w:val="24"/>
              </w:rPr>
              <w:t>(досягнення цілей під час вирішення проблеми)</w:t>
            </w:r>
          </w:p>
        </w:tc>
        <w:tc>
          <w:tcPr>
            <w:tcW w:w="1817" w:type="pct"/>
            <w:vAlign w:val="center"/>
          </w:tcPr>
          <w:p w14:paraId="5376DC80" w14:textId="77777777" w:rsidR="00D454A2" w:rsidRPr="003C6424" w:rsidRDefault="00D454A2" w:rsidP="003032D0">
            <w:pPr>
              <w:ind w:right="85"/>
              <w:jc w:val="center"/>
              <w:rPr>
                <w:b/>
                <w:sz w:val="24"/>
              </w:rPr>
            </w:pPr>
            <w:r w:rsidRPr="003C6424">
              <w:rPr>
                <w:b/>
                <w:sz w:val="24"/>
              </w:rPr>
              <w:t>Аргументи щодо переваги обраної альтернативи/</w:t>
            </w:r>
          </w:p>
          <w:p w14:paraId="11F5EF3F" w14:textId="77777777" w:rsidR="00D454A2" w:rsidRPr="003C6424" w:rsidRDefault="00D454A2" w:rsidP="003032D0">
            <w:pPr>
              <w:ind w:right="85"/>
              <w:jc w:val="center"/>
              <w:rPr>
                <w:b/>
                <w:sz w:val="24"/>
              </w:rPr>
            </w:pPr>
            <w:r w:rsidRPr="003C6424">
              <w:rPr>
                <w:b/>
                <w:sz w:val="24"/>
              </w:rPr>
              <w:t>причини відмови від альтернативи</w:t>
            </w:r>
          </w:p>
        </w:tc>
        <w:tc>
          <w:tcPr>
            <w:tcW w:w="1769" w:type="pct"/>
            <w:vAlign w:val="center"/>
          </w:tcPr>
          <w:p w14:paraId="22E80813" w14:textId="77777777" w:rsidR="00D454A2" w:rsidRPr="003C6424" w:rsidRDefault="00D454A2" w:rsidP="003032D0">
            <w:pPr>
              <w:ind w:right="85"/>
              <w:jc w:val="center"/>
              <w:rPr>
                <w:b/>
                <w:sz w:val="24"/>
              </w:rPr>
            </w:pPr>
            <w:r w:rsidRPr="003C6424">
              <w:rPr>
                <w:b/>
                <w:sz w:val="24"/>
              </w:rPr>
              <w:t xml:space="preserve">Оцінка ризику зовнішніх чинників на дію запропонованого регуляторного </w:t>
            </w:r>
            <w:proofErr w:type="spellStart"/>
            <w:r w:rsidRPr="003C6424">
              <w:rPr>
                <w:b/>
                <w:sz w:val="24"/>
              </w:rPr>
              <w:t>акта</w:t>
            </w:r>
            <w:proofErr w:type="spellEnd"/>
          </w:p>
        </w:tc>
      </w:tr>
      <w:tr w:rsidR="00E175B4" w:rsidRPr="003C6424" w14:paraId="52208CA9" w14:textId="77777777" w:rsidTr="00496C10">
        <w:trPr>
          <w:trHeight w:val="796"/>
        </w:trPr>
        <w:tc>
          <w:tcPr>
            <w:tcW w:w="1414" w:type="pct"/>
            <w:vAlign w:val="center"/>
          </w:tcPr>
          <w:p w14:paraId="6E4EAB82" w14:textId="77777777" w:rsidR="00E175B4" w:rsidRPr="003C6424" w:rsidRDefault="00E175B4" w:rsidP="00E175B4">
            <w:pPr>
              <w:jc w:val="both"/>
              <w:rPr>
                <w:b/>
                <w:sz w:val="24"/>
              </w:rPr>
            </w:pPr>
            <w:r w:rsidRPr="003C6424">
              <w:rPr>
                <w:b/>
                <w:sz w:val="24"/>
              </w:rPr>
              <w:t>Альтернатива 1</w:t>
            </w:r>
          </w:p>
          <w:p w14:paraId="5B1695A2" w14:textId="77777777" w:rsidR="00E175B4" w:rsidRPr="003C6424" w:rsidRDefault="00E175B4" w:rsidP="00E175B4">
            <w:pPr>
              <w:jc w:val="both"/>
              <w:rPr>
                <w:sz w:val="24"/>
              </w:rPr>
            </w:pPr>
            <w:r w:rsidRPr="003C6424">
              <w:rPr>
                <w:sz w:val="24"/>
              </w:rPr>
              <w:t>Збереження чинного регулювання</w:t>
            </w:r>
          </w:p>
        </w:tc>
        <w:tc>
          <w:tcPr>
            <w:tcW w:w="1817" w:type="pct"/>
            <w:vAlign w:val="center"/>
          </w:tcPr>
          <w:p w14:paraId="2966B9DC" w14:textId="77777777" w:rsidR="00A43F39" w:rsidRPr="00A43F39" w:rsidRDefault="00A43F39" w:rsidP="00A43F39">
            <w:pPr>
              <w:ind w:left="95" w:right="142"/>
              <w:jc w:val="both"/>
              <w:rPr>
                <w:sz w:val="24"/>
                <w:szCs w:val="24"/>
              </w:rPr>
            </w:pPr>
            <w:r w:rsidRPr="00A43F39">
              <w:rPr>
                <w:sz w:val="24"/>
                <w:szCs w:val="24"/>
              </w:rPr>
              <w:t>Не забезпечить приведення положень Порядку контролю та Методики у відповідність до положень Закону № 4777.</w:t>
            </w:r>
          </w:p>
          <w:p w14:paraId="0C7747FD" w14:textId="64F4E9FD" w:rsidR="00E175B4" w:rsidRPr="003C6424" w:rsidRDefault="00A43F39" w:rsidP="00A43F39">
            <w:pPr>
              <w:ind w:left="95" w:right="142"/>
              <w:jc w:val="both"/>
              <w:rPr>
                <w:sz w:val="24"/>
              </w:rPr>
            </w:pPr>
            <w:r w:rsidRPr="00A43F39">
              <w:rPr>
                <w:sz w:val="24"/>
                <w:szCs w:val="24"/>
              </w:rPr>
              <w:t>Методики визначення сум надлишково отриманого або недоотриманого доходу від здійснення відповідного виду діяльності, які є додатками до Порядку контролю, можуть частково не відповідати положенням інших нормативно-правових актів, що стосуються встановлення та коригування тарифів.</w:t>
            </w:r>
          </w:p>
        </w:tc>
        <w:tc>
          <w:tcPr>
            <w:tcW w:w="1769" w:type="pct"/>
            <w:vAlign w:val="center"/>
          </w:tcPr>
          <w:p w14:paraId="57116A1C" w14:textId="77777777" w:rsidR="00E175B4" w:rsidRPr="003C6424" w:rsidRDefault="00E175B4" w:rsidP="00E175B4">
            <w:pPr>
              <w:rPr>
                <w:sz w:val="24"/>
              </w:rPr>
            </w:pPr>
            <w:r w:rsidRPr="003C6424">
              <w:rPr>
                <w:sz w:val="24"/>
              </w:rPr>
              <w:t>Відсутній</w:t>
            </w:r>
          </w:p>
        </w:tc>
      </w:tr>
      <w:tr w:rsidR="00E175B4" w:rsidRPr="003C6424" w14:paraId="57D4981C" w14:textId="77777777" w:rsidTr="00496C10">
        <w:trPr>
          <w:trHeight w:val="1520"/>
        </w:trPr>
        <w:tc>
          <w:tcPr>
            <w:tcW w:w="1414" w:type="pct"/>
            <w:vAlign w:val="center"/>
          </w:tcPr>
          <w:p w14:paraId="45C11D17" w14:textId="77777777" w:rsidR="00E175B4" w:rsidRPr="003C6424" w:rsidRDefault="00E175B4" w:rsidP="00E175B4">
            <w:pPr>
              <w:jc w:val="both"/>
              <w:rPr>
                <w:b/>
                <w:sz w:val="24"/>
              </w:rPr>
            </w:pPr>
            <w:r w:rsidRPr="003C6424">
              <w:rPr>
                <w:b/>
                <w:sz w:val="24"/>
              </w:rPr>
              <w:t>Альтернатива 2</w:t>
            </w:r>
          </w:p>
          <w:p w14:paraId="54DDB602" w14:textId="77777777" w:rsidR="00E175B4" w:rsidRPr="003C6424" w:rsidRDefault="00E175B4" w:rsidP="00E175B4">
            <w:pPr>
              <w:jc w:val="both"/>
              <w:rPr>
                <w:sz w:val="14"/>
              </w:rPr>
            </w:pPr>
          </w:p>
          <w:p w14:paraId="589C4F81" w14:textId="77777777" w:rsidR="00E175B4" w:rsidRPr="003C6424" w:rsidRDefault="00E175B4" w:rsidP="00E175B4">
            <w:pPr>
              <w:jc w:val="both"/>
              <w:rPr>
                <w:sz w:val="24"/>
              </w:rPr>
            </w:pPr>
            <w:r w:rsidRPr="003C6424">
              <w:rPr>
                <w:sz w:val="24"/>
              </w:rPr>
              <w:t xml:space="preserve">Внесення змін до чинного регуляторного </w:t>
            </w:r>
            <w:proofErr w:type="spellStart"/>
            <w:r w:rsidRPr="003C6424">
              <w:rPr>
                <w:sz w:val="24"/>
              </w:rPr>
              <w:t>акта</w:t>
            </w:r>
            <w:proofErr w:type="spellEnd"/>
          </w:p>
        </w:tc>
        <w:tc>
          <w:tcPr>
            <w:tcW w:w="1817" w:type="pct"/>
            <w:vAlign w:val="center"/>
          </w:tcPr>
          <w:p w14:paraId="7FA2ED76" w14:textId="77777777" w:rsidR="00E175B4" w:rsidRPr="003C6424" w:rsidRDefault="00E175B4" w:rsidP="00E175B4">
            <w:pPr>
              <w:ind w:left="90" w:right="87"/>
              <w:jc w:val="both"/>
              <w:rPr>
                <w:sz w:val="24"/>
              </w:rPr>
            </w:pPr>
            <w:r w:rsidRPr="003C6424">
              <w:rPr>
                <w:sz w:val="24"/>
              </w:rPr>
              <w:t>Дозволяє вирішити проблему самим ефективним шляхом з найменшими витратами ресурсів, забезпечує досягнення цілей державного регулювання</w:t>
            </w:r>
          </w:p>
        </w:tc>
        <w:tc>
          <w:tcPr>
            <w:tcW w:w="1769" w:type="pct"/>
            <w:vAlign w:val="center"/>
          </w:tcPr>
          <w:p w14:paraId="287CD3C3" w14:textId="77777777" w:rsidR="00E175B4" w:rsidRPr="003C6424" w:rsidRDefault="00E175B4" w:rsidP="00E175B4">
            <w:pPr>
              <w:rPr>
                <w:sz w:val="24"/>
              </w:rPr>
            </w:pPr>
            <w:r w:rsidRPr="003C6424">
              <w:rPr>
                <w:sz w:val="24"/>
              </w:rPr>
              <w:t>Відсутній</w:t>
            </w:r>
          </w:p>
        </w:tc>
      </w:tr>
    </w:tbl>
    <w:p w14:paraId="11DC53D3" w14:textId="77777777" w:rsidR="00D454A2" w:rsidRPr="003C6424" w:rsidRDefault="00D454A2" w:rsidP="00D454A2">
      <w:pPr>
        <w:pStyle w:val="1"/>
        <w:tabs>
          <w:tab w:val="left" w:pos="764"/>
          <w:tab w:val="left" w:pos="1296"/>
          <w:tab w:val="left" w:pos="1297"/>
          <w:tab w:val="left" w:pos="1915"/>
          <w:tab w:val="left" w:pos="2560"/>
          <w:tab w:val="left" w:pos="4301"/>
          <w:tab w:val="left" w:pos="6072"/>
        </w:tabs>
        <w:spacing w:before="88"/>
        <w:ind w:left="774"/>
      </w:pPr>
    </w:p>
    <w:p w14:paraId="4C887D79" w14:textId="77777777" w:rsidR="00D454A2" w:rsidRPr="003C6424" w:rsidRDefault="00D454A2" w:rsidP="0085062D">
      <w:pPr>
        <w:pStyle w:val="1"/>
        <w:numPr>
          <w:ilvl w:val="1"/>
          <w:numId w:val="3"/>
        </w:numPr>
        <w:tabs>
          <w:tab w:val="left" w:pos="764"/>
          <w:tab w:val="left" w:pos="1296"/>
          <w:tab w:val="left" w:pos="1297"/>
          <w:tab w:val="left" w:pos="1915"/>
          <w:tab w:val="left" w:pos="2560"/>
          <w:tab w:val="left" w:pos="4301"/>
          <w:tab w:val="left" w:pos="6072"/>
        </w:tabs>
        <w:ind w:left="235" w:firstLine="539"/>
        <w:jc w:val="center"/>
      </w:pPr>
      <w:r w:rsidRPr="003C6424">
        <w:rPr>
          <w:spacing w:val="-3"/>
          <w:w w:val="95"/>
        </w:rPr>
        <w:t xml:space="preserve">Механізми </w:t>
      </w:r>
      <w:r w:rsidRPr="003C6424">
        <w:t>та заходи, які забезпечать розв’язання визначеної</w:t>
      </w:r>
      <w:r w:rsidR="00772360" w:rsidRPr="003C6424">
        <w:t xml:space="preserve"> проблеми</w:t>
      </w:r>
    </w:p>
    <w:p w14:paraId="2B427129" w14:textId="77777777" w:rsidR="00D454A2" w:rsidRPr="003C6424" w:rsidRDefault="00D454A2" w:rsidP="0085062D">
      <w:pPr>
        <w:pStyle w:val="1"/>
        <w:tabs>
          <w:tab w:val="left" w:pos="764"/>
          <w:tab w:val="left" w:pos="1296"/>
          <w:tab w:val="left" w:pos="1297"/>
          <w:tab w:val="left" w:pos="1915"/>
          <w:tab w:val="left" w:pos="2560"/>
          <w:tab w:val="left" w:pos="4301"/>
          <w:tab w:val="left" w:pos="6072"/>
        </w:tabs>
        <w:ind w:left="774"/>
      </w:pPr>
    </w:p>
    <w:p w14:paraId="6C437628" w14:textId="139B8361" w:rsidR="00A43F39" w:rsidRDefault="00D454A2" w:rsidP="00A43F39">
      <w:pPr>
        <w:pStyle w:val="a3"/>
        <w:ind w:right="137" w:firstLine="851"/>
        <w:jc w:val="both"/>
      </w:pPr>
      <w:r w:rsidRPr="003C6424">
        <w:t xml:space="preserve">Прийняття </w:t>
      </w:r>
      <w:proofErr w:type="spellStart"/>
      <w:r w:rsidR="00B33C45" w:rsidRPr="003C6424">
        <w:t>Проєкту</w:t>
      </w:r>
      <w:proofErr w:type="spellEnd"/>
      <w:r w:rsidR="00B33C45" w:rsidRPr="003C6424">
        <w:t xml:space="preserve"> </w:t>
      </w:r>
      <w:r w:rsidRPr="003C6424">
        <w:t xml:space="preserve">постанови </w:t>
      </w:r>
      <w:r w:rsidR="00E175B4" w:rsidRPr="003C6424">
        <w:t xml:space="preserve">забезпечить </w:t>
      </w:r>
      <w:r w:rsidR="00A43F39">
        <w:t>приведення положень Порядку контролю та Методики у відповідність до положень Закону № 4777, що стосуються окремих повноважень НКРЕКП у сфері централізованого водопостачання та централізованого водовідведення та гарантій походження електричної енергії, виробленої з відновлюваних джерел енергії.</w:t>
      </w:r>
    </w:p>
    <w:p w14:paraId="45D5C21E" w14:textId="719F8C0A" w:rsidR="00A43F39" w:rsidRDefault="00A43F39" w:rsidP="00A43F39">
      <w:pPr>
        <w:pStyle w:val="a3"/>
        <w:ind w:right="137" w:firstLine="851"/>
        <w:jc w:val="both"/>
      </w:pPr>
      <w:r>
        <w:t xml:space="preserve">Крім того забезпечить приведення положень </w:t>
      </w:r>
      <w:proofErr w:type="spellStart"/>
      <w:r>
        <w:t>Методик</w:t>
      </w:r>
      <w:proofErr w:type="spellEnd"/>
      <w:r>
        <w:t xml:space="preserve"> визначення сум надлишково отриманого або недоотриманого доходу від здійснення відповідного виду діяльності, які є додатками до Порядку контролю,</w:t>
      </w:r>
      <w:r w:rsidRPr="00A43F39">
        <w:t xml:space="preserve"> </w:t>
      </w:r>
      <w:r w:rsidRPr="003C6424">
        <w:t>до положень інших нормативно-правових актів,</w:t>
      </w:r>
      <w:r>
        <w:t xml:space="preserve"> </w:t>
      </w:r>
      <w:r w:rsidRPr="00A43F39">
        <w:t>що стосуються встановлення та коригування тарифів</w:t>
      </w:r>
      <w:r>
        <w:t xml:space="preserve"> та внесення деяких інших змін до Порядку контролю.</w:t>
      </w:r>
    </w:p>
    <w:p w14:paraId="14F68D02" w14:textId="0461153A" w:rsidR="00D454A2" w:rsidRPr="003C6424" w:rsidRDefault="00D454A2" w:rsidP="00B32A8F">
      <w:pPr>
        <w:pStyle w:val="a3"/>
        <w:ind w:right="137" w:firstLine="851"/>
        <w:jc w:val="both"/>
      </w:pPr>
      <w:r w:rsidRPr="003C6424">
        <w:t xml:space="preserve">Впливу зовнішніх факторів, що можуть мати негативний вплив на виконання вимог регуляторного </w:t>
      </w:r>
      <w:proofErr w:type="spellStart"/>
      <w:r w:rsidRPr="003C6424">
        <w:t>акта</w:t>
      </w:r>
      <w:proofErr w:type="spellEnd"/>
      <w:r w:rsidRPr="003C6424">
        <w:t>, не очікується.</w:t>
      </w:r>
    </w:p>
    <w:p w14:paraId="518C450A" w14:textId="77777777" w:rsidR="00D454A2" w:rsidRPr="003C6424" w:rsidRDefault="00D454A2" w:rsidP="00794586">
      <w:pPr>
        <w:pStyle w:val="a3"/>
        <w:spacing w:before="4" w:line="237" w:lineRule="auto"/>
        <w:ind w:right="146" w:firstLine="851"/>
        <w:jc w:val="both"/>
      </w:pPr>
      <w:r w:rsidRPr="003C6424">
        <w:t xml:space="preserve">Характеристика механізму повної або часткової компенсації можливої шкоди у разі настання очікуваних наслідків дії </w:t>
      </w:r>
      <w:proofErr w:type="spellStart"/>
      <w:r w:rsidRPr="003C6424">
        <w:t>акта</w:t>
      </w:r>
      <w:proofErr w:type="spellEnd"/>
      <w:r w:rsidRPr="003C6424">
        <w:t xml:space="preserve"> не розроблялась, оскільки введення в дію положень регуляторного </w:t>
      </w:r>
      <w:proofErr w:type="spellStart"/>
      <w:r w:rsidRPr="003C6424">
        <w:t>акта</w:t>
      </w:r>
      <w:proofErr w:type="spellEnd"/>
      <w:r w:rsidRPr="003C6424">
        <w:t xml:space="preserve"> не призведе до настання будь-яких негативних наслідків.</w:t>
      </w:r>
    </w:p>
    <w:p w14:paraId="0D417D22" w14:textId="77777777" w:rsidR="00D454A2" w:rsidRPr="003C6424" w:rsidRDefault="00D454A2" w:rsidP="00D454A2">
      <w:pPr>
        <w:pStyle w:val="a3"/>
        <w:spacing w:before="8"/>
      </w:pPr>
    </w:p>
    <w:p w14:paraId="246A356E" w14:textId="77777777" w:rsidR="00D454A2" w:rsidRPr="003C6424" w:rsidRDefault="00D454A2" w:rsidP="00D454A2">
      <w:pPr>
        <w:pStyle w:val="1"/>
        <w:numPr>
          <w:ilvl w:val="1"/>
          <w:numId w:val="3"/>
        </w:numPr>
        <w:tabs>
          <w:tab w:val="left" w:pos="1224"/>
        </w:tabs>
        <w:ind w:left="1223" w:hanging="448"/>
        <w:jc w:val="center"/>
      </w:pPr>
      <w:r w:rsidRPr="003C6424">
        <w:t>Обґрунтування запропонованого строку дії регуляторного</w:t>
      </w:r>
      <w:r w:rsidRPr="003C6424">
        <w:rPr>
          <w:spacing w:val="-30"/>
        </w:rPr>
        <w:t xml:space="preserve"> </w:t>
      </w:r>
      <w:proofErr w:type="spellStart"/>
      <w:r w:rsidRPr="003C6424">
        <w:t>акта</w:t>
      </w:r>
      <w:proofErr w:type="spellEnd"/>
    </w:p>
    <w:p w14:paraId="199079A8" w14:textId="77777777" w:rsidR="00D454A2" w:rsidRPr="003C6424" w:rsidRDefault="00D454A2" w:rsidP="00D454A2">
      <w:pPr>
        <w:pStyle w:val="a3"/>
        <w:spacing w:before="6"/>
      </w:pPr>
    </w:p>
    <w:p w14:paraId="5697DA74" w14:textId="3A75255E" w:rsidR="00D454A2" w:rsidRPr="003C6424" w:rsidRDefault="00BB3ECA" w:rsidP="00794FE5">
      <w:pPr>
        <w:pStyle w:val="a3"/>
        <w:ind w:right="149" w:firstLine="703"/>
        <w:jc w:val="both"/>
      </w:pPr>
      <w:r w:rsidRPr="003C6424">
        <w:t xml:space="preserve">Строк </w:t>
      </w:r>
      <w:r w:rsidR="00D454A2" w:rsidRPr="003C6424">
        <w:t xml:space="preserve">дії </w:t>
      </w:r>
      <w:proofErr w:type="spellStart"/>
      <w:r w:rsidR="00D454A2" w:rsidRPr="003C6424">
        <w:t>акта</w:t>
      </w:r>
      <w:proofErr w:type="spellEnd"/>
      <w:r w:rsidR="00D454A2" w:rsidRPr="003C6424">
        <w:t xml:space="preserve"> необмежений</w:t>
      </w:r>
      <w:r w:rsidR="00B33C45" w:rsidRPr="003C6424">
        <w:t xml:space="preserve"> та</w:t>
      </w:r>
      <w:r w:rsidR="00D454A2" w:rsidRPr="003C6424">
        <w:t xml:space="preserve"> може бути змінений у разі внесення відповідних змін до законодавства.</w:t>
      </w:r>
    </w:p>
    <w:p w14:paraId="1AA4655E" w14:textId="77777777" w:rsidR="00DF1E2D" w:rsidRPr="003C6424" w:rsidRDefault="00DF1E2D" w:rsidP="00D454A2">
      <w:pPr>
        <w:pStyle w:val="a3"/>
        <w:ind w:left="238" w:right="149" w:firstLine="703"/>
        <w:jc w:val="both"/>
      </w:pPr>
    </w:p>
    <w:p w14:paraId="2FD176BB" w14:textId="77777777" w:rsidR="00D454A2" w:rsidRPr="003C6424" w:rsidRDefault="00D454A2" w:rsidP="00D454A2">
      <w:pPr>
        <w:pStyle w:val="1"/>
        <w:numPr>
          <w:ilvl w:val="1"/>
          <w:numId w:val="3"/>
        </w:numPr>
        <w:tabs>
          <w:tab w:val="left" w:pos="1335"/>
        </w:tabs>
        <w:spacing w:before="75"/>
        <w:ind w:left="1334" w:hanging="559"/>
      </w:pPr>
      <w:r w:rsidRPr="003C6424">
        <w:t>Визначення показників результативності дії регуляторного</w:t>
      </w:r>
      <w:r w:rsidRPr="003C6424">
        <w:rPr>
          <w:spacing w:val="22"/>
        </w:rPr>
        <w:t xml:space="preserve"> </w:t>
      </w:r>
      <w:proofErr w:type="spellStart"/>
      <w:r w:rsidRPr="003C6424">
        <w:t>акта</w:t>
      </w:r>
      <w:proofErr w:type="spellEnd"/>
    </w:p>
    <w:p w14:paraId="11C4A486" w14:textId="77777777" w:rsidR="00D454A2" w:rsidRPr="003C6424" w:rsidRDefault="00D454A2" w:rsidP="00D454A2">
      <w:pPr>
        <w:pStyle w:val="a3"/>
        <w:spacing w:before="11"/>
        <w:rPr>
          <w:b/>
        </w:rPr>
      </w:pPr>
    </w:p>
    <w:p w14:paraId="3FE8722F" w14:textId="38C152F2" w:rsidR="00D454A2" w:rsidRPr="003C6424" w:rsidRDefault="000C5148" w:rsidP="00AE7C3C">
      <w:pPr>
        <w:pStyle w:val="a3"/>
        <w:ind w:right="143" w:firstLine="851"/>
        <w:jc w:val="both"/>
      </w:pPr>
      <w:r w:rsidRPr="003C6424">
        <w:t xml:space="preserve">За результатами дії регуляторного </w:t>
      </w:r>
      <w:proofErr w:type="spellStart"/>
      <w:r w:rsidRPr="003C6424">
        <w:t>акта</w:t>
      </w:r>
      <w:proofErr w:type="spellEnd"/>
      <w:r w:rsidR="00D454A2" w:rsidRPr="003C6424">
        <w:t>:</w:t>
      </w:r>
    </w:p>
    <w:p w14:paraId="5371562E" w14:textId="4F26B9F9" w:rsidR="005F6458" w:rsidRPr="003C6424" w:rsidRDefault="000C5148" w:rsidP="00AE7C3C">
      <w:pPr>
        <w:pStyle w:val="a9"/>
        <w:numPr>
          <w:ilvl w:val="2"/>
          <w:numId w:val="3"/>
        </w:numPr>
        <w:tabs>
          <w:tab w:val="left" w:pos="1342"/>
        </w:tabs>
        <w:ind w:left="0" w:right="139" w:firstLine="851"/>
        <w:jc w:val="both"/>
        <w:rPr>
          <w:sz w:val="28"/>
          <w:szCs w:val="28"/>
        </w:rPr>
      </w:pPr>
      <w:r w:rsidRPr="003C6424">
        <w:rPr>
          <w:sz w:val="28"/>
          <w:szCs w:val="28"/>
        </w:rPr>
        <w:t>дія</w:t>
      </w:r>
      <w:r w:rsidR="00D454A2" w:rsidRPr="003C6424">
        <w:rPr>
          <w:sz w:val="28"/>
          <w:szCs w:val="28"/>
        </w:rPr>
        <w:t xml:space="preserve"> </w:t>
      </w:r>
      <w:proofErr w:type="spellStart"/>
      <w:r w:rsidR="00D454A2" w:rsidRPr="003C6424">
        <w:rPr>
          <w:sz w:val="28"/>
          <w:szCs w:val="28"/>
        </w:rPr>
        <w:t>акта</w:t>
      </w:r>
      <w:proofErr w:type="spellEnd"/>
      <w:r w:rsidR="00D454A2" w:rsidRPr="003C6424">
        <w:rPr>
          <w:sz w:val="28"/>
          <w:szCs w:val="28"/>
        </w:rPr>
        <w:t xml:space="preserve"> не </w:t>
      </w:r>
      <w:r w:rsidR="00EA7DAD" w:rsidRPr="003C6424">
        <w:rPr>
          <w:sz w:val="28"/>
          <w:szCs w:val="28"/>
        </w:rPr>
        <w:t xml:space="preserve">передбачає </w:t>
      </w:r>
      <w:r w:rsidRPr="003C6424">
        <w:rPr>
          <w:sz w:val="28"/>
          <w:szCs w:val="28"/>
        </w:rPr>
        <w:t>надходжень та/або видатків з/до державного та/або місцевих бюджетів і державних цільових фондів, пов</w:t>
      </w:r>
      <w:r w:rsidR="00A43F39" w:rsidRPr="00B814BD">
        <w:rPr>
          <w:sz w:val="28"/>
          <w:szCs w:val="28"/>
          <w:lang w:val="en-US"/>
        </w:rPr>
        <w:t>’</w:t>
      </w:r>
      <w:proofErr w:type="spellStart"/>
      <w:r w:rsidRPr="003C6424">
        <w:rPr>
          <w:sz w:val="28"/>
          <w:szCs w:val="28"/>
        </w:rPr>
        <w:t>язаних</w:t>
      </w:r>
      <w:proofErr w:type="spellEnd"/>
      <w:r w:rsidRPr="003C6424">
        <w:rPr>
          <w:sz w:val="28"/>
          <w:szCs w:val="28"/>
        </w:rPr>
        <w:t xml:space="preserve"> із дією </w:t>
      </w:r>
      <w:proofErr w:type="spellStart"/>
      <w:r w:rsidRPr="003C6424">
        <w:rPr>
          <w:sz w:val="28"/>
          <w:szCs w:val="28"/>
        </w:rPr>
        <w:t>акта</w:t>
      </w:r>
      <w:proofErr w:type="spellEnd"/>
      <w:r w:rsidR="00D454A2" w:rsidRPr="003C6424">
        <w:rPr>
          <w:sz w:val="28"/>
          <w:szCs w:val="28"/>
        </w:rPr>
        <w:t>;</w:t>
      </w:r>
    </w:p>
    <w:p w14:paraId="3E040C23" w14:textId="2DE8869D" w:rsidR="00D454A2" w:rsidRPr="003C6424" w:rsidRDefault="00E92C5C" w:rsidP="00AE7C3C">
      <w:pPr>
        <w:pStyle w:val="a9"/>
        <w:numPr>
          <w:ilvl w:val="2"/>
          <w:numId w:val="3"/>
        </w:numPr>
        <w:tabs>
          <w:tab w:val="left" w:pos="1373"/>
        </w:tabs>
        <w:ind w:left="0" w:right="127" w:firstLine="851"/>
        <w:jc w:val="both"/>
        <w:rPr>
          <w:sz w:val="28"/>
          <w:szCs w:val="28"/>
        </w:rPr>
      </w:pPr>
      <w:r w:rsidRPr="003C6424">
        <w:rPr>
          <w:sz w:val="28"/>
          <w:szCs w:val="28"/>
        </w:rPr>
        <w:t xml:space="preserve">дія </w:t>
      </w:r>
      <w:proofErr w:type="spellStart"/>
      <w:r w:rsidRPr="003C6424">
        <w:rPr>
          <w:sz w:val="28"/>
          <w:szCs w:val="28"/>
        </w:rPr>
        <w:t>акта</w:t>
      </w:r>
      <w:proofErr w:type="spellEnd"/>
      <w:r w:rsidRPr="003C6424">
        <w:rPr>
          <w:sz w:val="28"/>
          <w:szCs w:val="28"/>
        </w:rPr>
        <w:t xml:space="preserve"> поширюватиметься на суб’єктів господарювання, </w:t>
      </w:r>
      <w:r w:rsidR="00470839" w:rsidRPr="003C6424">
        <w:rPr>
          <w:sz w:val="28"/>
          <w:szCs w:val="28"/>
        </w:rPr>
        <w:t xml:space="preserve">що провадять діяльність </w:t>
      </w:r>
      <w:r w:rsidR="00A43F39">
        <w:rPr>
          <w:sz w:val="28"/>
          <w:szCs w:val="28"/>
        </w:rPr>
        <w:t>у сферах енергетики та комунальних послуг</w:t>
      </w:r>
      <w:r w:rsidR="00D454A2" w:rsidRPr="003C6424">
        <w:rPr>
          <w:sz w:val="28"/>
          <w:szCs w:val="28"/>
        </w:rPr>
        <w:t>;</w:t>
      </w:r>
    </w:p>
    <w:p w14:paraId="3C5263FF" w14:textId="77777777" w:rsidR="00D454A2" w:rsidRPr="003C6424" w:rsidRDefault="00D454A2" w:rsidP="00AE7C3C">
      <w:pPr>
        <w:pStyle w:val="a9"/>
        <w:numPr>
          <w:ilvl w:val="2"/>
          <w:numId w:val="3"/>
        </w:numPr>
        <w:tabs>
          <w:tab w:val="left" w:pos="1255"/>
        </w:tabs>
        <w:spacing w:line="312" w:lineRule="exact"/>
        <w:ind w:left="0" w:firstLine="851"/>
        <w:jc w:val="both"/>
        <w:rPr>
          <w:sz w:val="28"/>
          <w:szCs w:val="28"/>
        </w:rPr>
      </w:pPr>
      <w:r w:rsidRPr="003C6424">
        <w:rPr>
          <w:sz w:val="28"/>
          <w:szCs w:val="28"/>
        </w:rPr>
        <w:t xml:space="preserve">рівнем поінформованості </w:t>
      </w:r>
      <w:proofErr w:type="spellStart"/>
      <w:r w:rsidRPr="003C6424">
        <w:rPr>
          <w:sz w:val="28"/>
          <w:szCs w:val="28"/>
        </w:rPr>
        <w:t>cy</w:t>
      </w:r>
      <w:r w:rsidR="00FF318B" w:rsidRPr="003C6424">
        <w:rPr>
          <w:sz w:val="28"/>
          <w:szCs w:val="28"/>
        </w:rPr>
        <w:t>б</w:t>
      </w:r>
      <w:r w:rsidRPr="003C6424">
        <w:rPr>
          <w:sz w:val="28"/>
          <w:szCs w:val="28"/>
        </w:rPr>
        <w:t>’</w:t>
      </w:r>
      <w:r w:rsidR="00FF318B" w:rsidRPr="003C6424">
        <w:rPr>
          <w:sz w:val="28"/>
          <w:szCs w:val="28"/>
        </w:rPr>
        <w:t>є</w:t>
      </w:r>
      <w:r w:rsidRPr="003C6424">
        <w:rPr>
          <w:sz w:val="28"/>
          <w:szCs w:val="28"/>
        </w:rPr>
        <w:t>ктів</w:t>
      </w:r>
      <w:proofErr w:type="spellEnd"/>
      <w:r w:rsidRPr="003C6424">
        <w:rPr>
          <w:sz w:val="28"/>
          <w:szCs w:val="28"/>
        </w:rPr>
        <w:t xml:space="preserve"> господарювання з основних</w:t>
      </w:r>
      <w:r w:rsidRPr="003C6424">
        <w:rPr>
          <w:spacing w:val="-9"/>
          <w:sz w:val="28"/>
          <w:szCs w:val="28"/>
        </w:rPr>
        <w:t xml:space="preserve"> </w:t>
      </w:r>
      <w:r w:rsidRPr="003C6424">
        <w:rPr>
          <w:sz w:val="28"/>
          <w:szCs w:val="28"/>
        </w:rPr>
        <w:t xml:space="preserve">положень </w:t>
      </w:r>
      <w:proofErr w:type="spellStart"/>
      <w:r w:rsidRPr="003C6424">
        <w:rPr>
          <w:sz w:val="28"/>
          <w:szCs w:val="28"/>
        </w:rPr>
        <w:t>акта</w:t>
      </w:r>
      <w:proofErr w:type="spellEnd"/>
      <w:r w:rsidR="00E424EC" w:rsidRPr="003C6424">
        <w:rPr>
          <w:sz w:val="28"/>
          <w:szCs w:val="28"/>
        </w:rPr>
        <w:t xml:space="preserve"> – середній.</w:t>
      </w:r>
    </w:p>
    <w:p w14:paraId="3FD2F9D7" w14:textId="30E032A9" w:rsidR="00051357" w:rsidRPr="003C6424" w:rsidRDefault="00D454A2" w:rsidP="00AE7C3C">
      <w:pPr>
        <w:pStyle w:val="a3"/>
        <w:ind w:firstLine="851"/>
        <w:jc w:val="both"/>
      </w:pPr>
      <w:r w:rsidRPr="003C6424">
        <w:t>Відповідно до частини другої</w:t>
      </w:r>
      <w:r w:rsidR="00772360" w:rsidRPr="003C6424">
        <w:t xml:space="preserve"> статті 15 Закону України «Про</w:t>
      </w:r>
      <w:r w:rsidRPr="003C6424">
        <w:rPr>
          <w:spacing w:val="16"/>
        </w:rPr>
        <w:t xml:space="preserve"> </w:t>
      </w:r>
      <w:r w:rsidRPr="003C6424">
        <w:t>Національну комісію, що здійснює державне регулювання у сферах енергетики та</w:t>
      </w:r>
      <w:r w:rsidRPr="003C6424">
        <w:rPr>
          <w:spacing w:val="-47"/>
        </w:rPr>
        <w:t xml:space="preserve"> </w:t>
      </w:r>
      <w:r w:rsidRPr="003C6424">
        <w:t xml:space="preserve">комунальних послуг» </w:t>
      </w:r>
      <w:r w:rsidR="00051721" w:rsidRPr="003C6424">
        <w:t>П</w:t>
      </w:r>
      <w:r w:rsidRPr="003C6424">
        <w:t>ро</w:t>
      </w:r>
      <w:r w:rsidR="00772360" w:rsidRPr="003C6424">
        <w:t>є</w:t>
      </w:r>
      <w:r w:rsidRPr="003C6424">
        <w:t>кт постанови, що ма</w:t>
      </w:r>
      <w:r w:rsidR="0085062D" w:rsidRPr="003C6424">
        <w:t>є</w:t>
      </w:r>
      <w:r w:rsidRPr="003C6424">
        <w:t xml:space="preserve"> ознаки регуляторного </w:t>
      </w:r>
      <w:proofErr w:type="spellStart"/>
      <w:r w:rsidRPr="003C6424">
        <w:t>акта</w:t>
      </w:r>
      <w:proofErr w:type="spellEnd"/>
      <w:r w:rsidRPr="003C6424">
        <w:t xml:space="preserve">, </w:t>
      </w:r>
      <w:r w:rsidR="00EA7DAD" w:rsidRPr="003C6424">
        <w:t xml:space="preserve">разом з матеріалами, що обґрунтовують необхідність прийняття такого рішення, та </w:t>
      </w:r>
      <w:r w:rsidRPr="003C6424">
        <w:t>аналіз</w:t>
      </w:r>
      <w:r w:rsidR="00EA7DAD" w:rsidRPr="003C6424">
        <w:t>ом його</w:t>
      </w:r>
      <w:r w:rsidRPr="003C6424">
        <w:t xml:space="preserve"> впливу </w:t>
      </w:r>
      <w:r w:rsidR="00EA7DAD" w:rsidRPr="003C6424">
        <w:t>оприлюднюються</w:t>
      </w:r>
      <w:r w:rsidRPr="003C6424">
        <w:t xml:space="preserve"> на офі</w:t>
      </w:r>
      <w:r w:rsidR="00772360" w:rsidRPr="003C6424">
        <w:t>ційному веб</w:t>
      </w:r>
      <w:r w:rsidRPr="003C6424">
        <w:t xml:space="preserve">сайті HKPEKП в мережі Інтернет </w:t>
      </w:r>
      <w:hyperlink r:id="rId8" w:history="1">
        <w:r w:rsidR="004F58F9" w:rsidRPr="003C6424">
          <w:rPr>
            <w:rStyle w:val="ac"/>
          </w:rPr>
          <w:t>www.nerc.gov.ua</w:t>
        </w:r>
      </w:hyperlink>
      <w:r w:rsidR="000C5148" w:rsidRPr="003C6424">
        <w:rPr>
          <w:rStyle w:val="ac"/>
        </w:rPr>
        <w:t xml:space="preserve"> </w:t>
      </w:r>
      <w:r w:rsidR="000C5148" w:rsidRPr="003C6424">
        <w:t>з метою одержання зауважень та пропозицій</w:t>
      </w:r>
      <w:r w:rsidRPr="003C6424">
        <w:t>.</w:t>
      </w:r>
    </w:p>
    <w:p w14:paraId="1BC77C88" w14:textId="7E4C4CE5" w:rsidR="00D454A2" w:rsidRPr="003C6424" w:rsidRDefault="00D454A2" w:rsidP="00AE7C3C">
      <w:pPr>
        <w:pStyle w:val="a3"/>
        <w:ind w:firstLine="851"/>
        <w:jc w:val="both"/>
      </w:pPr>
      <w:r w:rsidRPr="003C6424">
        <w:t xml:space="preserve">HKPEKП у межах </w:t>
      </w:r>
      <w:r w:rsidR="005738BA" w:rsidRPr="003C6424">
        <w:t xml:space="preserve">своєї </w:t>
      </w:r>
      <w:r w:rsidRPr="003C6424">
        <w:t xml:space="preserve">компетенції надає необхідні роз’яснення щодо </w:t>
      </w:r>
      <w:r w:rsidR="000C5148" w:rsidRPr="003C6424">
        <w:lastRenderedPageBreak/>
        <w:t>положень П</w:t>
      </w:r>
      <w:r w:rsidRPr="003C6424">
        <w:t>ро</w:t>
      </w:r>
      <w:r w:rsidR="00772360" w:rsidRPr="003C6424">
        <w:t>є</w:t>
      </w:r>
      <w:r w:rsidRPr="003C6424">
        <w:t xml:space="preserve">кту </w:t>
      </w:r>
      <w:r w:rsidR="000C5148" w:rsidRPr="003C6424">
        <w:t>постанови</w:t>
      </w:r>
      <w:r w:rsidRPr="003C6424">
        <w:t xml:space="preserve"> </w:t>
      </w:r>
      <w:r w:rsidR="000C5148" w:rsidRPr="003C6424">
        <w:t>та надалі</w:t>
      </w:r>
      <w:r w:rsidRPr="003C6424">
        <w:t xml:space="preserve"> надаватиме роз’яснення щодо застосування </w:t>
      </w:r>
      <w:proofErr w:type="spellStart"/>
      <w:r w:rsidRPr="003C6424">
        <w:t>акта</w:t>
      </w:r>
      <w:proofErr w:type="spellEnd"/>
      <w:r w:rsidRPr="003C6424">
        <w:t xml:space="preserve"> після його прийняття.</w:t>
      </w:r>
    </w:p>
    <w:p w14:paraId="4F013590" w14:textId="77777777" w:rsidR="00D454A2" w:rsidRPr="003C6424" w:rsidRDefault="00D454A2" w:rsidP="00D454A2">
      <w:pPr>
        <w:pStyle w:val="a3"/>
        <w:jc w:val="both"/>
      </w:pPr>
    </w:p>
    <w:p w14:paraId="7C70AC13" w14:textId="77777777" w:rsidR="00D454A2" w:rsidRPr="003C6424" w:rsidRDefault="00D454A2" w:rsidP="00D454A2">
      <w:pPr>
        <w:pStyle w:val="1"/>
        <w:numPr>
          <w:ilvl w:val="1"/>
          <w:numId w:val="3"/>
        </w:numPr>
        <w:tabs>
          <w:tab w:val="left" w:pos="1445"/>
        </w:tabs>
        <w:spacing w:before="118"/>
        <w:ind w:left="1444" w:hanging="669"/>
      </w:pPr>
      <w:r w:rsidRPr="003C6424">
        <w:t>Очікувані результати прийняття регуляторного</w:t>
      </w:r>
      <w:r w:rsidRPr="003C6424">
        <w:rPr>
          <w:spacing w:val="7"/>
        </w:rPr>
        <w:t xml:space="preserve"> </w:t>
      </w:r>
      <w:proofErr w:type="spellStart"/>
      <w:r w:rsidRPr="003C6424">
        <w:t>акта</w:t>
      </w:r>
      <w:proofErr w:type="spellEnd"/>
    </w:p>
    <w:p w14:paraId="09866225" w14:textId="77777777" w:rsidR="00D454A2" w:rsidRPr="003C6424" w:rsidRDefault="00D454A2" w:rsidP="00D454A2">
      <w:pPr>
        <w:pStyle w:val="a3"/>
        <w:spacing w:before="1"/>
        <w:rPr>
          <w:b/>
          <w:sz w:val="27"/>
        </w:rPr>
      </w:pPr>
    </w:p>
    <w:p w14:paraId="288CD9D6" w14:textId="0BA785BC" w:rsidR="00E175B4" w:rsidRPr="003C6424" w:rsidRDefault="006C25FC" w:rsidP="00E175B4">
      <w:pPr>
        <w:pStyle w:val="a3"/>
        <w:ind w:right="137" w:firstLine="851"/>
        <w:jc w:val="both"/>
      </w:pPr>
      <w:r w:rsidRPr="003C6424">
        <w:t>Очікуваним результатом прийняття постанови НКРЕКП «</w:t>
      </w:r>
      <w:r w:rsidR="00A43F39" w:rsidRPr="00A43F39">
        <w:t>Про затвердження Змін до деяких постанов НКРЕКП</w:t>
      </w:r>
      <w:r w:rsidRPr="003C6424">
        <w:t xml:space="preserve">» </w:t>
      </w:r>
      <w:r w:rsidR="00A43F39">
        <w:t xml:space="preserve">є приведення положень Порядку контролю та Методики у відповідність до положень Закону № 4777, що стосуються окремих повноважень НКРЕКП у сфері централізованого водопостачання та централізованого водовідведення та гарантій походження електричної енергії, виробленої з відновлюваних джерел енергії та </w:t>
      </w:r>
      <w:r w:rsidR="00A43F39" w:rsidRPr="00A43F39">
        <w:t xml:space="preserve">приведення положень </w:t>
      </w:r>
      <w:proofErr w:type="spellStart"/>
      <w:r w:rsidR="00A43F39" w:rsidRPr="00A43F39">
        <w:t>Методик</w:t>
      </w:r>
      <w:proofErr w:type="spellEnd"/>
      <w:r w:rsidR="00A43F39" w:rsidRPr="00A43F39">
        <w:t xml:space="preserve"> визначення сум надлишково отриманого або недоотриманого доходу від здійснення відповідного виду діяльності, які є додатками до Порядку контролю, до положень інших нормативно-правових актів, що стосуються встановлення та коригування тарифів та внесення деяких інших змін до Порядку контролю</w:t>
      </w:r>
      <w:r w:rsidR="00AE1903">
        <w:t>.</w:t>
      </w:r>
    </w:p>
    <w:p w14:paraId="0816D0CC" w14:textId="34C23CD6" w:rsidR="00E175B4" w:rsidRDefault="00E175B4" w:rsidP="00E453E5">
      <w:pPr>
        <w:pStyle w:val="a3"/>
        <w:ind w:right="137" w:firstLine="851"/>
        <w:jc w:val="both"/>
      </w:pPr>
    </w:p>
    <w:p w14:paraId="1AA4B8C8" w14:textId="77777777" w:rsidR="00A43F39" w:rsidRPr="003C6424" w:rsidRDefault="00A43F39" w:rsidP="00E453E5">
      <w:pPr>
        <w:pStyle w:val="a3"/>
        <w:ind w:right="137" w:firstLine="851"/>
        <w:jc w:val="both"/>
      </w:pPr>
    </w:p>
    <w:p w14:paraId="6EE788C2" w14:textId="4376621A" w:rsidR="00E175B4" w:rsidRPr="003C6424" w:rsidRDefault="00E175B4" w:rsidP="00E453E5">
      <w:pPr>
        <w:pStyle w:val="a3"/>
        <w:ind w:right="137" w:firstLine="851"/>
        <w:jc w:val="both"/>
      </w:pPr>
    </w:p>
    <w:p w14:paraId="2F9E6161" w14:textId="77777777" w:rsidR="00E175B4" w:rsidRPr="003C6424" w:rsidRDefault="00E175B4" w:rsidP="00E453E5">
      <w:pPr>
        <w:pStyle w:val="a3"/>
        <w:ind w:right="137" w:firstLine="851"/>
        <w:jc w:val="both"/>
      </w:pPr>
    </w:p>
    <w:p w14:paraId="58E58F8E" w14:textId="547C1170" w:rsidR="00D454A2" w:rsidRPr="003C6424" w:rsidRDefault="00D454A2" w:rsidP="003F0FE5">
      <w:pPr>
        <w:pStyle w:val="a3"/>
        <w:ind w:right="136"/>
        <w:jc w:val="both"/>
      </w:pPr>
      <w:r w:rsidRPr="003C6424">
        <w:t>Голов</w:t>
      </w:r>
      <w:r w:rsidR="00051721" w:rsidRPr="003C6424">
        <w:t>а</w:t>
      </w:r>
      <w:r w:rsidRPr="003C6424">
        <w:t xml:space="preserve"> НКРЕКП</w:t>
      </w:r>
      <w:r w:rsidRPr="003C6424">
        <w:tab/>
      </w:r>
      <w:r w:rsidR="00051721" w:rsidRPr="003C6424">
        <w:tab/>
      </w:r>
      <w:r w:rsidR="003F0FE5" w:rsidRPr="003C6424">
        <w:tab/>
      </w:r>
      <w:r w:rsidR="00D01338" w:rsidRPr="003C6424">
        <w:tab/>
      </w:r>
      <w:r w:rsidR="00D01338" w:rsidRPr="003C6424">
        <w:tab/>
      </w:r>
      <w:r w:rsidR="00D01338" w:rsidRPr="003C6424">
        <w:tab/>
      </w:r>
      <w:r w:rsidR="003F0FE5" w:rsidRPr="003C6424">
        <w:tab/>
      </w:r>
      <w:r w:rsidR="00171A19" w:rsidRPr="003C6424">
        <w:tab/>
      </w:r>
      <w:r w:rsidR="00D01338" w:rsidRPr="003C6424">
        <w:t>Юрій ВЛАСЕНКО</w:t>
      </w:r>
    </w:p>
    <w:sectPr w:rsidR="00D454A2" w:rsidRPr="003C6424" w:rsidSect="00582B90">
      <w:headerReference w:type="even" r:id="rId9"/>
      <w:headerReference w:type="default" r:id="rId10"/>
      <w:pgSz w:w="11906" w:h="16838"/>
      <w:pgMar w:top="1134" w:right="567" w:bottom="170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173D8" w14:textId="77777777" w:rsidR="00352CFF" w:rsidRDefault="00352CFF">
      <w:r>
        <w:separator/>
      </w:r>
    </w:p>
  </w:endnote>
  <w:endnote w:type="continuationSeparator" w:id="0">
    <w:p w14:paraId="0A371ED4" w14:textId="77777777" w:rsidR="00352CFF" w:rsidRDefault="00352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2A4CC" w14:textId="77777777" w:rsidR="00352CFF" w:rsidRDefault="00352CFF">
      <w:r>
        <w:separator/>
      </w:r>
    </w:p>
  </w:footnote>
  <w:footnote w:type="continuationSeparator" w:id="0">
    <w:p w14:paraId="57950B9B" w14:textId="77777777" w:rsidR="00352CFF" w:rsidRDefault="00352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36868"/>
      <w:docPartObj>
        <w:docPartGallery w:val="Page Numbers (Top of Page)"/>
        <w:docPartUnique/>
      </w:docPartObj>
    </w:sdtPr>
    <w:sdtEndPr/>
    <w:sdtContent>
      <w:p w14:paraId="12FF9CC4" w14:textId="77777777" w:rsidR="009D7ABA" w:rsidRDefault="00D454A2">
        <w:pPr>
          <w:pStyle w:val="a5"/>
          <w:jc w:val="center"/>
        </w:pPr>
        <w:r>
          <w:fldChar w:fldCharType="begin"/>
        </w:r>
        <w:r>
          <w:instrText>PAGE   \* MERGEFORMAT</w:instrText>
        </w:r>
        <w:r>
          <w:fldChar w:fldCharType="separate"/>
        </w:r>
        <w:r>
          <w:rPr>
            <w:noProof/>
          </w:rPr>
          <w:t>10</w:t>
        </w:r>
        <w:r>
          <w:fldChar w:fldCharType="end"/>
        </w:r>
      </w:p>
    </w:sdtContent>
  </w:sdt>
  <w:p w14:paraId="732DCA71" w14:textId="77777777" w:rsidR="009D7ABA" w:rsidRDefault="009D7ABA">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3934434"/>
      <w:docPartObj>
        <w:docPartGallery w:val="Page Numbers (Top of Page)"/>
        <w:docPartUnique/>
      </w:docPartObj>
    </w:sdtPr>
    <w:sdtEndPr/>
    <w:sdtContent>
      <w:p w14:paraId="5586AA66" w14:textId="4675CF00" w:rsidR="009D7ABA" w:rsidRDefault="00D454A2">
        <w:pPr>
          <w:pStyle w:val="a5"/>
          <w:jc w:val="center"/>
        </w:pPr>
        <w:r>
          <w:fldChar w:fldCharType="begin"/>
        </w:r>
        <w:r>
          <w:instrText>PAGE   \* MERGEFORMAT</w:instrText>
        </w:r>
        <w:r>
          <w:fldChar w:fldCharType="separate"/>
        </w:r>
        <w:r w:rsidR="005738BA">
          <w:rPr>
            <w:noProof/>
          </w:rPr>
          <w:t>4</w:t>
        </w:r>
        <w:r>
          <w:fldChar w:fldCharType="end"/>
        </w:r>
      </w:p>
    </w:sdtContent>
  </w:sdt>
  <w:p w14:paraId="2A43F4B5" w14:textId="77777777" w:rsidR="009D7ABA" w:rsidRDefault="009D7ABA">
    <w:pPr>
      <w:pStyle w:val="a5"/>
    </w:pPr>
  </w:p>
  <w:p w14:paraId="475F65B5" w14:textId="77777777" w:rsidR="00B76471" w:rsidRDefault="00B764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C4A51"/>
    <w:multiLevelType w:val="hybridMultilevel"/>
    <w:tmpl w:val="2D40746C"/>
    <w:lvl w:ilvl="0" w:tplc="249E4994">
      <w:numFmt w:val="bullet"/>
      <w:suff w:val="space"/>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 w15:restartNumberingAfterBreak="0">
    <w:nsid w:val="3A156462"/>
    <w:multiLevelType w:val="hybridMultilevel"/>
    <w:tmpl w:val="856AD23E"/>
    <w:lvl w:ilvl="0" w:tplc="D7EE6F70">
      <w:start w:val="1"/>
      <w:numFmt w:val="decimal"/>
      <w:suff w:val="space"/>
      <w:lvlText w:val="%1."/>
      <w:lvlJc w:val="left"/>
      <w:pPr>
        <w:ind w:left="1133" w:hanging="359"/>
      </w:pPr>
      <w:rPr>
        <w:rFonts w:ascii="Times New Roman" w:eastAsia="Times New Roman" w:hAnsi="Times New Roman" w:cs="Times New Roman" w:hint="default"/>
        <w:w w:val="96"/>
        <w:sz w:val="28"/>
        <w:szCs w:val="28"/>
        <w:lang w:val="uk-UA" w:eastAsia="en-US" w:bidi="ar-SA"/>
      </w:rPr>
    </w:lvl>
    <w:lvl w:ilvl="1" w:tplc="E4088CB4">
      <w:numFmt w:val="bullet"/>
      <w:lvlText w:val="•"/>
      <w:lvlJc w:val="left"/>
      <w:pPr>
        <w:ind w:left="2052" w:hanging="359"/>
      </w:pPr>
      <w:rPr>
        <w:rFonts w:hint="default"/>
        <w:lang w:val="uk-UA" w:eastAsia="en-US" w:bidi="ar-SA"/>
      </w:rPr>
    </w:lvl>
    <w:lvl w:ilvl="2" w:tplc="6554A136">
      <w:numFmt w:val="bullet"/>
      <w:lvlText w:val="•"/>
      <w:lvlJc w:val="left"/>
      <w:pPr>
        <w:ind w:left="2964" w:hanging="359"/>
      </w:pPr>
      <w:rPr>
        <w:rFonts w:hint="default"/>
        <w:lang w:val="uk-UA" w:eastAsia="en-US" w:bidi="ar-SA"/>
      </w:rPr>
    </w:lvl>
    <w:lvl w:ilvl="3" w:tplc="0B5050DC">
      <w:numFmt w:val="bullet"/>
      <w:lvlText w:val="•"/>
      <w:lvlJc w:val="left"/>
      <w:pPr>
        <w:ind w:left="3876" w:hanging="359"/>
      </w:pPr>
      <w:rPr>
        <w:rFonts w:hint="default"/>
        <w:lang w:val="uk-UA" w:eastAsia="en-US" w:bidi="ar-SA"/>
      </w:rPr>
    </w:lvl>
    <w:lvl w:ilvl="4" w:tplc="5C2C9050">
      <w:numFmt w:val="bullet"/>
      <w:lvlText w:val="•"/>
      <w:lvlJc w:val="left"/>
      <w:pPr>
        <w:ind w:left="4788" w:hanging="359"/>
      </w:pPr>
      <w:rPr>
        <w:rFonts w:hint="default"/>
        <w:lang w:val="uk-UA" w:eastAsia="en-US" w:bidi="ar-SA"/>
      </w:rPr>
    </w:lvl>
    <w:lvl w:ilvl="5" w:tplc="C116DB46">
      <w:numFmt w:val="bullet"/>
      <w:lvlText w:val="•"/>
      <w:lvlJc w:val="left"/>
      <w:pPr>
        <w:ind w:left="5700" w:hanging="359"/>
      </w:pPr>
      <w:rPr>
        <w:rFonts w:hint="default"/>
        <w:lang w:val="uk-UA" w:eastAsia="en-US" w:bidi="ar-SA"/>
      </w:rPr>
    </w:lvl>
    <w:lvl w:ilvl="6" w:tplc="B7269E2A">
      <w:numFmt w:val="bullet"/>
      <w:lvlText w:val="•"/>
      <w:lvlJc w:val="left"/>
      <w:pPr>
        <w:ind w:left="6612" w:hanging="359"/>
      </w:pPr>
      <w:rPr>
        <w:rFonts w:hint="default"/>
        <w:lang w:val="uk-UA" w:eastAsia="en-US" w:bidi="ar-SA"/>
      </w:rPr>
    </w:lvl>
    <w:lvl w:ilvl="7" w:tplc="61F2FE68">
      <w:numFmt w:val="bullet"/>
      <w:lvlText w:val="•"/>
      <w:lvlJc w:val="left"/>
      <w:pPr>
        <w:ind w:left="7524" w:hanging="359"/>
      </w:pPr>
      <w:rPr>
        <w:rFonts w:hint="default"/>
        <w:lang w:val="uk-UA" w:eastAsia="en-US" w:bidi="ar-SA"/>
      </w:rPr>
    </w:lvl>
    <w:lvl w:ilvl="8" w:tplc="9B267A66">
      <w:numFmt w:val="bullet"/>
      <w:lvlText w:val="•"/>
      <w:lvlJc w:val="left"/>
      <w:pPr>
        <w:ind w:left="8436" w:hanging="359"/>
      </w:pPr>
      <w:rPr>
        <w:rFonts w:hint="default"/>
        <w:lang w:val="uk-UA" w:eastAsia="en-US" w:bidi="ar-SA"/>
      </w:rPr>
    </w:lvl>
  </w:abstractNum>
  <w:abstractNum w:abstractNumId="2" w15:restartNumberingAfterBreak="0">
    <w:nsid w:val="78B1789C"/>
    <w:multiLevelType w:val="hybridMultilevel"/>
    <w:tmpl w:val="B1CEDD3A"/>
    <w:lvl w:ilvl="0" w:tplc="A060EB58">
      <w:start w:val="1"/>
      <w:numFmt w:val="decimal"/>
      <w:lvlText w:val="%1)"/>
      <w:lvlJc w:val="left"/>
      <w:pPr>
        <w:ind w:left="1133" w:hanging="359"/>
      </w:pPr>
      <w:rPr>
        <w:rFonts w:ascii="Times New Roman" w:eastAsia="Times New Roman" w:hAnsi="Times New Roman" w:cs="Times New Roman" w:hint="default"/>
        <w:w w:val="97"/>
        <w:sz w:val="28"/>
        <w:szCs w:val="28"/>
        <w:lang w:val="uk-UA" w:eastAsia="en-US" w:bidi="ar-SA"/>
      </w:rPr>
    </w:lvl>
    <w:lvl w:ilvl="1" w:tplc="53CE81C2">
      <w:numFmt w:val="bullet"/>
      <w:lvlText w:val="•"/>
      <w:lvlJc w:val="left"/>
      <w:pPr>
        <w:ind w:left="2052" w:hanging="359"/>
      </w:pPr>
      <w:rPr>
        <w:rFonts w:hint="default"/>
        <w:lang w:val="uk-UA" w:eastAsia="en-US" w:bidi="ar-SA"/>
      </w:rPr>
    </w:lvl>
    <w:lvl w:ilvl="2" w:tplc="5DD640F4">
      <w:numFmt w:val="bullet"/>
      <w:lvlText w:val="•"/>
      <w:lvlJc w:val="left"/>
      <w:pPr>
        <w:ind w:left="2964" w:hanging="359"/>
      </w:pPr>
      <w:rPr>
        <w:rFonts w:hint="default"/>
        <w:lang w:val="uk-UA" w:eastAsia="en-US" w:bidi="ar-SA"/>
      </w:rPr>
    </w:lvl>
    <w:lvl w:ilvl="3" w:tplc="414C792E">
      <w:numFmt w:val="bullet"/>
      <w:lvlText w:val="•"/>
      <w:lvlJc w:val="left"/>
      <w:pPr>
        <w:ind w:left="3876" w:hanging="359"/>
      </w:pPr>
      <w:rPr>
        <w:rFonts w:hint="default"/>
        <w:lang w:val="uk-UA" w:eastAsia="en-US" w:bidi="ar-SA"/>
      </w:rPr>
    </w:lvl>
    <w:lvl w:ilvl="4" w:tplc="4244973E">
      <w:numFmt w:val="bullet"/>
      <w:lvlText w:val="•"/>
      <w:lvlJc w:val="left"/>
      <w:pPr>
        <w:ind w:left="4788" w:hanging="359"/>
      </w:pPr>
      <w:rPr>
        <w:rFonts w:hint="default"/>
        <w:lang w:val="uk-UA" w:eastAsia="en-US" w:bidi="ar-SA"/>
      </w:rPr>
    </w:lvl>
    <w:lvl w:ilvl="5" w:tplc="D16A509E">
      <w:numFmt w:val="bullet"/>
      <w:lvlText w:val="•"/>
      <w:lvlJc w:val="left"/>
      <w:pPr>
        <w:ind w:left="5700" w:hanging="359"/>
      </w:pPr>
      <w:rPr>
        <w:rFonts w:hint="default"/>
        <w:lang w:val="uk-UA" w:eastAsia="en-US" w:bidi="ar-SA"/>
      </w:rPr>
    </w:lvl>
    <w:lvl w:ilvl="6" w:tplc="177C7492">
      <w:numFmt w:val="bullet"/>
      <w:lvlText w:val="•"/>
      <w:lvlJc w:val="left"/>
      <w:pPr>
        <w:ind w:left="6612" w:hanging="359"/>
      </w:pPr>
      <w:rPr>
        <w:rFonts w:hint="default"/>
        <w:lang w:val="uk-UA" w:eastAsia="en-US" w:bidi="ar-SA"/>
      </w:rPr>
    </w:lvl>
    <w:lvl w:ilvl="7" w:tplc="8ADCC548">
      <w:numFmt w:val="bullet"/>
      <w:lvlText w:val="•"/>
      <w:lvlJc w:val="left"/>
      <w:pPr>
        <w:ind w:left="7524" w:hanging="359"/>
      </w:pPr>
      <w:rPr>
        <w:rFonts w:hint="default"/>
        <w:lang w:val="uk-UA" w:eastAsia="en-US" w:bidi="ar-SA"/>
      </w:rPr>
    </w:lvl>
    <w:lvl w:ilvl="8" w:tplc="CE264668">
      <w:numFmt w:val="bullet"/>
      <w:lvlText w:val="•"/>
      <w:lvlJc w:val="left"/>
      <w:pPr>
        <w:ind w:left="8436" w:hanging="359"/>
      </w:pPr>
      <w:rPr>
        <w:rFonts w:hint="default"/>
        <w:lang w:val="uk-UA" w:eastAsia="en-US" w:bidi="ar-SA"/>
      </w:rPr>
    </w:lvl>
  </w:abstractNum>
  <w:abstractNum w:abstractNumId="3" w15:restartNumberingAfterBreak="0">
    <w:nsid w:val="7B141276"/>
    <w:multiLevelType w:val="hybridMultilevel"/>
    <w:tmpl w:val="1B2267B6"/>
    <w:lvl w:ilvl="0" w:tplc="C2F82D28">
      <w:numFmt w:val="bullet"/>
      <w:lvlText w:val="*"/>
      <w:lvlJc w:val="left"/>
      <w:pPr>
        <w:ind w:left="235" w:hanging="207"/>
      </w:pPr>
      <w:rPr>
        <w:rFonts w:ascii="Times New Roman" w:eastAsia="Times New Roman" w:hAnsi="Times New Roman" w:cs="Times New Roman" w:hint="default"/>
        <w:w w:val="88"/>
        <w:sz w:val="25"/>
        <w:szCs w:val="25"/>
        <w:lang w:val="uk-UA" w:eastAsia="en-US" w:bidi="ar-SA"/>
      </w:rPr>
    </w:lvl>
    <w:lvl w:ilvl="1" w:tplc="6818F1AA">
      <w:start w:val="1"/>
      <w:numFmt w:val="upperRoman"/>
      <w:suff w:val="space"/>
      <w:lvlText w:val="%2."/>
      <w:lvlJc w:val="left"/>
      <w:pPr>
        <w:ind w:left="362" w:hanging="362"/>
      </w:pPr>
      <w:rPr>
        <w:rFonts w:hint="default"/>
        <w:b/>
        <w:w w:val="93"/>
        <w:sz w:val="28"/>
        <w:szCs w:val="28"/>
        <w:lang w:val="uk-UA" w:eastAsia="en-US" w:bidi="ar-SA"/>
      </w:rPr>
    </w:lvl>
    <w:lvl w:ilvl="2" w:tplc="17580AA8">
      <w:start w:val="1"/>
      <w:numFmt w:val="decimal"/>
      <w:suff w:val="space"/>
      <w:lvlText w:val="%3)"/>
      <w:lvlJc w:val="left"/>
      <w:pPr>
        <w:ind w:left="234" w:hanging="394"/>
      </w:pPr>
      <w:rPr>
        <w:rFonts w:ascii="Times New Roman" w:eastAsia="Times New Roman" w:hAnsi="Times New Roman" w:cs="Times New Roman" w:hint="default"/>
        <w:w w:val="96"/>
        <w:sz w:val="28"/>
        <w:szCs w:val="28"/>
        <w:lang w:val="uk-UA" w:eastAsia="en-US" w:bidi="ar-SA"/>
      </w:rPr>
    </w:lvl>
    <w:lvl w:ilvl="3" w:tplc="9454F51A">
      <w:numFmt w:val="bullet"/>
      <w:lvlText w:val="•"/>
      <w:lvlJc w:val="left"/>
      <w:pPr>
        <w:ind w:left="5173" w:hanging="394"/>
      </w:pPr>
      <w:rPr>
        <w:rFonts w:hint="default"/>
        <w:lang w:val="uk-UA" w:eastAsia="en-US" w:bidi="ar-SA"/>
      </w:rPr>
    </w:lvl>
    <w:lvl w:ilvl="4" w:tplc="9D66C866">
      <w:numFmt w:val="bullet"/>
      <w:lvlText w:val="•"/>
      <w:lvlJc w:val="left"/>
      <w:pPr>
        <w:ind w:left="5900" w:hanging="394"/>
      </w:pPr>
      <w:rPr>
        <w:rFonts w:hint="default"/>
        <w:lang w:val="uk-UA" w:eastAsia="en-US" w:bidi="ar-SA"/>
      </w:rPr>
    </w:lvl>
    <w:lvl w:ilvl="5" w:tplc="8CF88612">
      <w:numFmt w:val="bullet"/>
      <w:lvlText w:val="•"/>
      <w:lvlJc w:val="left"/>
      <w:pPr>
        <w:ind w:left="6626" w:hanging="394"/>
      </w:pPr>
      <w:rPr>
        <w:rFonts w:hint="default"/>
        <w:lang w:val="uk-UA" w:eastAsia="en-US" w:bidi="ar-SA"/>
      </w:rPr>
    </w:lvl>
    <w:lvl w:ilvl="6" w:tplc="DC10EAD4">
      <w:numFmt w:val="bullet"/>
      <w:lvlText w:val="•"/>
      <w:lvlJc w:val="left"/>
      <w:pPr>
        <w:ind w:left="7353" w:hanging="394"/>
      </w:pPr>
      <w:rPr>
        <w:rFonts w:hint="default"/>
        <w:lang w:val="uk-UA" w:eastAsia="en-US" w:bidi="ar-SA"/>
      </w:rPr>
    </w:lvl>
    <w:lvl w:ilvl="7" w:tplc="4F12E3F6">
      <w:numFmt w:val="bullet"/>
      <w:lvlText w:val="•"/>
      <w:lvlJc w:val="left"/>
      <w:pPr>
        <w:ind w:left="8080" w:hanging="394"/>
      </w:pPr>
      <w:rPr>
        <w:rFonts w:hint="default"/>
        <w:lang w:val="uk-UA" w:eastAsia="en-US" w:bidi="ar-SA"/>
      </w:rPr>
    </w:lvl>
    <w:lvl w:ilvl="8" w:tplc="14324322">
      <w:numFmt w:val="bullet"/>
      <w:lvlText w:val="•"/>
      <w:lvlJc w:val="left"/>
      <w:pPr>
        <w:ind w:left="8806" w:hanging="394"/>
      </w:pPr>
      <w:rPr>
        <w:rFonts w:hint="default"/>
        <w:lang w:val="uk-UA" w:eastAsia="en-US" w:bidi="ar-S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CA1"/>
    <w:rsid w:val="0000596F"/>
    <w:rsid w:val="000063E0"/>
    <w:rsid w:val="00010722"/>
    <w:rsid w:val="00013F9C"/>
    <w:rsid w:val="000206FA"/>
    <w:rsid w:val="00023747"/>
    <w:rsid w:val="00025D06"/>
    <w:rsid w:val="00026E4C"/>
    <w:rsid w:val="00035D8B"/>
    <w:rsid w:val="00041C85"/>
    <w:rsid w:val="00051357"/>
    <w:rsid w:val="00051721"/>
    <w:rsid w:val="0005234D"/>
    <w:rsid w:val="00054766"/>
    <w:rsid w:val="0007755E"/>
    <w:rsid w:val="000778C3"/>
    <w:rsid w:val="00080E16"/>
    <w:rsid w:val="00084B76"/>
    <w:rsid w:val="00085118"/>
    <w:rsid w:val="00085CA5"/>
    <w:rsid w:val="00085D6C"/>
    <w:rsid w:val="0009082F"/>
    <w:rsid w:val="00090A5B"/>
    <w:rsid w:val="00091CB3"/>
    <w:rsid w:val="00091F43"/>
    <w:rsid w:val="00097911"/>
    <w:rsid w:val="00097C2A"/>
    <w:rsid w:val="000A31AE"/>
    <w:rsid w:val="000A7168"/>
    <w:rsid w:val="000B0E86"/>
    <w:rsid w:val="000B3EAF"/>
    <w:rsid w:val="000B42D9"/>
    <w:rsid w:val="000B5CBB"/>
    <w:rsid w:val="000B675C"/>
    <w:rsid w:val="000C38D1"/>
    <w:rsid w:val="000C4B74"/>
    <w:rsid w:val="000C5148"/>
    <w:rsid w:val="000D6E4B"/>
    <w:rsid w:val="000E4786"/>
    <w:rsid w:val="000E47F6"/>
    <w:rsid w:val="000E61A5"/>
    <w:rsid w:val="00110950"/>
    <w:rsid w:val="00125F23"/>
    <w:rsid w:val="001371DF"/>
    <w:rsid w:val="001427B3"/>
    <w:rsid w:val="00147C4A"/>
    <w:rsid w:val="00152CDC"/>
    <w:rsid w:val="00153334"/>
    <w:rsid w:val="001539FC"/>
    <w:rsid w:val="00155E12"/>
    <w:rsid w:val="00155E1C"/>
    <w:rsid w:val="001614E5"/>
    <w:rsid w:val="001664A4"/>
    <w:rsid w:val="00170A09"/>
    <w:rsid w:val="00171A19"/>
    <w:rsid w:val="001900F3"/>
    <w:rsid w:val="00191450"/>
    <w:rsid w:val="00192B2E"/>
    <w:rsid w:val="0019322E"/>
    <w:rsid w:val="00196DDF"/>
    <w:rsid w:val="001A2576"/>
    <w:rsid w:val="001A50F6"/>
    <w:rsid w:val="001B35D7"/>
    <w:rsid w:val="001C4B2E"/>
    <w:rsid w:val="001C5CC4"/>
    <w:rsid w:val="001C65C0"/>
    <w:rsid w:val="001C6953"/>
    <w:rsid w:val="001D31FB"/>
    <w:rsid w:val="001D612B"/>
    <w:rsid w:val="001E094E"/>
    <w:rsid w:val="001F49E6"/>
    <w:rsid w:val="00202F2A"/>
    <w:rsid w:val="00214834"/>
    <w:rsid w:val="002173B3"/>
    <w:rsid w:val="00220B35"/>
    <w:rsid w:val="00220D5C"/>
    <w:rsid w:val="00233F9B"/>
    <w:rsid w:val="00235592"/>
    <w:rsid w:val="00236629"/>
    <w:rsid w:val="00250139"/>
    <w:rsid w:val="00251F4D"/>
    <w:rsid w:val="00255B73"/>
    <w:rsid w:val="0026440F"/>
    <w:rsid w:val="00272257"/>
    <w:rsid w:val="00276819"/>
    <w:rsid w:val="00280CC0"/>
    <w:rsid w:val="0028135C"/>
    <w:rsid w:val="002827C2"/>
    <w:rsid w:val="00283669"/>
    <w:rsid w:val="00294858"/>
    <w:rsid w:val="00297046"/>
    <w:rsid w:val="002A6FD8"/>
    <w:rsid w:val="002B2E21"/>
    <w:rsid w:val="002B6AAA"/>
    <w:rsid w:val="002B73FB"/>
    <w:rsid w:val="002C2FC9"/>
    <w:rsid w:val="002C5AF6"/>
    <w:rsid w:val="002E65E8"/>
    <w:rsid w:val="002F2374"/>
    <w:rsid w:val="0030098C"/>
    <w:rsid w:val="0030460C"/>
    <w:rsid w:val="00314062"/>
    <w:rsid w:val="0031440B"/>
    <w:rsid w:val="00320AA3"/>
    <w:rsid w:val="00324D8F"/>
    <w:rsid w:val="00334933"/>
    <w:rsid w:val="003362D0"/>
    <w:rsid w:val="00340AC2"/>
    <w:rsid w:val="003435DF"/>
    <w:rsid w:val="00346CBC"/>
    <w:rsid w:val="003471EF"/>
    <w:rsid w:val="00352CFF"/>
    <w:rsid w:val="0035344B"/>
    <w:rsid w:val="00360A64"/>
    <w:rsid w:val="00362F22"/>
    <w:rsid w:val="003644D9"/>
    <w:rsid w:val="003725F7"/>
    <w:rsid w:val="00383F12"/>
    <w:rsid w:val="00384209"/>
    <w:rsid w:val="00386FB3"/>
    <w:rsid w:val="003913E1"/>
    <w:rsid w:val="00393249"/>
    <w:rsid w:val="00397197"/>
    <w:rsid w:val="003A238F"/>
    <w:rsid w:val="003A7462"/>
    <w:rsid w:val="003B4641"/>
    <w:rsid w:val="003B4903"/>
    <w:rsid w:val="003C6185"/>
    <w:rsid w:val="003C6424"/>
    <w:rsid w:val="003D07CA"/>
    <w:rsid w:val="003E2BFE"/>
    <w:rsid w:val="003E40F9"/>
    <w:rsid w:val="003E754C"/>
    <w:rsid w:val="003F0FE5"/>
    <w:rsid w:val="003F290A"/>
    <w:rsid w:val="003F2D65"/>
    <w:rsid w:val="003F7824"/>
    <w:rsid w:val="004058C1"/>
    <w:rsid w:val="004104F5"/>
    <w:rsid w:val="004147DD"/>
    <w:rsid w:val="00420AA0"/>
    <w:rsid w:val="00426954"/>
    <w:rsid w:val="004270F2"/>
    <w:rsid w:val="004570F9"/>
    <w:rsid w:val="004652B3"/>
    <w:rsid w:val="00465D40"/>
    <w:rsid w:val="00465FAA"/>
    <w:rsid w:val="00466643"/>
    <w:rsid w:val="00470839"/>
    <w:rsid w:val="00473687"/>
    <w:rsid w:val="00474A85"/>
    <w:rsid w:val="00476DD0"/>
    <w:rsid w:val="00496A0C"/>
    <w:rsid w:val="00496C10"/>
    <w:rsid w:val="004A1320"/>
    <w:rsid w:val="004A15B9"/>
    <w:rsid w:val="004B00C1"/>
    <w:rsid w:val="004B5D12"/>
    <w:rsid w:val="004B6544"/>
    <w:rsid w:val="004C236A"/>
    <w:rsid w:val="004C4F2E"/>
    <w:rsid w:val="004D1A0E"/>
    <w:rsid w:val="004D2770"/>
    <w:rsid w:val="004D4798"/>
    <w:rsid w:val="004E417E"/>
    <w:rsid w:val="004E735D"/>
    <w:rsid w:val="004F4643"/>
    <w:rsid w:val="004F58F9"/>
    <w:rsid w:val="00502179"/>
    <w:rsid w:val="0050440D"/>
    <w:rsid w:val="00506BA2"/>
    <w:rsid w:val="005120F1"/>
    <w:rsid w:val="005132BA"/>
    <w:rsid w:val="0052149A"/>
    <w:rsid w:val="0052274A"/>
    <w:rsid w:val="00527E89"/>
    <w:rsid w:val="00535A90"/>
    <w:rsid w:val="005370DF"/>
    <w:rsid w:val="00541D84"/>
    <w:rsid w:val="00543C83"/>
    <w:rsid w:val="00552DB5"/>
    <w:rsid w:val="005568C6"/>
    <w:rsid w:val="005738BA"/>
    <w:rsid w:val="00573A5B"/>
    <w:rsid w:val="00581B54"/>
    <w:rsid w:val="00582B90"/>
    <w:rsid w:val="005858D0"/>
    <w:rsid w:val="0059555F"/>
    <w:rsid w:val="005A441E"/>
    <w:rsid w:val="005B10C6"/>
    <w:rsid w:val="005C00C7"/>
    <w:rsid w:val="005C59F8"/>
    <w:rsid w:val="005D16F1"/>
    <w:rsid w:val="005E49A6"/>
    <w:rsid w:val="005F3FD1"/>
    <w:rsid w:val="005F6458"/>
    <w:rsid w:val="006000F2"/>
    <w:rsid w:val="00612C49"/>
    <w:rsid w:val="00613A57"/>
    <w:rsid w:val="00614086"/>
    <w:rsid w:val="00616951"/>
    <w:rsid w:val="00626F21"/>
    <w:rsid w:val="00630189"/>
    <w:rsid w:val="00631DFC"/>
    <w:rsid w:val="00637AED"/>
    <w:rsid w:val="00640434"/>
    <w:rsid w:val="00641944"/>
    <w:rsid w:val="00641D38"/>
    <w:rsid w:val="00646CE9"/>
    <w:rsid w:val="006474DC"/>
    <w:rsid w:val="0065019F"/>
    <w:rsid w:val="00651E07"/>
    <w:rsid w:val="00666FB4"/>
    <w:rsid w:val="00670ABE"/>
    <w:rsid w:val="00670C52"/>
    <w:rsid w:val="006B20B9"/>
    <w:rsid w:val="006B58BC"/>
    <w:rsid w:val="006C00FF"/>
    <w:rsid w:val="006C1106"/>
    <w:rsid w:val="006C25FC"/>
    <w:rsid w:val="006C5616"/>
    <w:rsid w:val="006D0092"/>
    <w:rsid w:val="006D2ABF"/>
    <w:rsid w:val="006F1867"/>
    <w:rsid w:val="006F2FCA"/>
    <w:rsid w:val="006F3A0B"/>
    <w:rsid w:val="00701873"/>
    <w:rsid w:val="007036D3"/>
    <w:rsid w:val="00712D5D"/>
    <w:rsid w:val="007165E7"/>
    <w:rsid w:val="0072303E"/>
    <w:rsid w:val="00725A0D"/>
    <w:rsid w:val="0072690E"/>
    <w:rsid w:val="00726F03"/>
    <w:rsid w:val="00737E1A"/>
    <w:rsid w:val="007418CF"/>
    <w:rsid w:val="00746A49"/>
    <w:rsid w:val="00747ED5"/>
    <w:rsid w:val="007528BC"/>
    <w:rsid w:val="00760885"/>
    <w:rsid w:val="0076506A"/>
    <w:rsid w:val="00766AAC"/>
    <w:rsid w:val="00772360"/>
    <w:rsid w:val="00774220"/>
    <w:rsid w:val="00780454"/>
    <w:rsid w:val="00781EC9"/>
    <w:rsid w:val="00783BA9"/>
    <w:rsid w:val="00787D6D"/>
    <w:rsid w:val="00794586"/>
    <w:rsid w:val="00794FE5"/>
    <w:rsid w:val="007A2D19"/>
    <w:rsid w:val="007A7356"/>
    <w:rsid w:val="007A761B"/>
    <w:rsid w:val="007B121F"/>
    <w:rsid w:val="007B19A9"/>
    <w:rsid w:val="007C61EF"/>
    <w:rsid w:val="007D1075"/>
    <w:rsid w:val="007D14CC"/>
    <w:rsid w:val="007D3696"/>
    <w:rsid w:val="007D5A52"/>
    <w:rsid w:val="007E0A62"/>
    <w:rsid w:val="007E4C23"/>
    <w:rsid w:val="007E70E6"/>
    <w:rsid w:val="007F7F9B"/>
    <w:rsid w:val="008012F6"/>
    <w:rsid w:val="00802093"/>
    <w:rsid w:val="008026A3"/>
    <w:rsid w:val="00804E00"/>
    <w:rsid w:val="00814DC2"/>
    <w:rsid w:val="0082322E"/>
    <w:rsid w:val="00832E58"/>
    <w:rsid w:val="008442F8"/>
    <w:rsid w:val="0084657B"/>
    <w:rsid w:val="00847546"/>
    <w:rsid w:val="0085062D"/>
    <w:rsid w:val="008675B7"/>
    <w:rsid w:val="0086765D"/>
    <w:rsid w:val="008731F8"/>
    <w:rsid w:val="00874BF1"/>
    <w:rsid w:val="00891C59"/>
    <w:rsid w:val="00894C8D"/>
    <w:rsid w:val="008A2A06"/>
    <w:rsid w:val="008B1050"/>
    <w:rsid w:val="008B7958"/>
    <w:rsid w:val="008C4967"/>
    <w:rsid w:val="008C722C"/>
    <w:rsid w:val="008C76B9"/>
    <w:rsid w:val="008D13F0"/>
    <w:rsid w:val="008E13C8"/>
    <w:rsid w:val="008E5DF8"/>
    <w:rsid w:val="008F1BF0"/>
    <w:rsid w:val="00903AF9"/>
    <w:rsid w:val="00914FE0"/>
    <w:rsid w:val="00917A80"/>
    <w:rsid w:val="00922658"/>
    <w:rsid w:val="00931744"/>
    <w:rsid w:val="00934037"/>
    <w:rsid w:val="0093791E"/>
    <w:rsid w:val="00941DB8"/>
    <w:rsid w:val="009436A5"/>
    <w:rsid w:val="0094517E"/>
    <w:rsid w:val="0095030C"/>
    <w:rsid w:val="0096176E"/>
    <w:rsid w:val="0096578F"/>
    <w:rsid w:val="009667B5"/>
    <w:rsid w:val="00973660"/>
    <w:rsid w:val="009737FF"/>
    <w:rsid w:val="009863FF"/>
    <w:rsid w:val="009A41F5"/>
    <w:rsid w:val="009B1A6C"/>
    <w:rsid w:val="009C2480"/>
    <w:rsid w:val="009C45E7"/>
    <w:rsid w:val="009C511F"/>
    <w:rsid w:val="009C53F2"/>
    <w:rsid w:val="009D7ABA"/>
    <w:rsid w:val="009F1930"/>
    <w:rsid w:val="009F2EA7"/>
    <w:rsid w:val="009F6F8F"/>
    <w:rsid w:val="00A01216"/>
    <w:rsid w:val="00A01540"/>
    <w:rsid w:val="00A063D0"/>
    <w:rsid w:val="00A12178"/>
    <w:rsid w:val="00A12388"/>
    <w:rsid w:val="00A17186"/>
    <w:rsid w:val="00A17AA3"/>
    <w:rsid w:val="00A24BC3"/>
    <w:rsid w:val="00A40799"/>
    <w:rsid w:val="00A40C97"/>
    <w:rsid w:val="00A43F39"/>
    <w:rsid w:val="00A53332"/>
    <w:rsid w:val="00A57BC5"/>
    <w:rsid w:val="00A63131"/>
    <w:rsid w:val="00A7751E"/>
    <w:rsid w:val="00A86A4D"/>
    <w:rsid w:val="00A92490"/>
    <w:rsid w:val="00A93601"/>
    <w:rsid w:val="00A97A55"/>
    <w:rsid w:val="00AB083D"/>
    <w:rsid w:val="00AB1ECB"/>
    <w:rsid w:val="00AC199D"/>
    <w:rsid w:val="00AC2F32"/>
    <w:rsid w:val="00AE1903"/>
    <w:rsid w:val="00AE1B09"/>
    <w:rsid w:val="00AE6275"/>
    <w:rsid w:val="00AE7C3C"/>
    <w:rsid w:val="00AE7D63"/>
    <w:rsid w:val="00AF1E42"/>
    <w:rsid w:val="00B0208E"/>
    <w:rsid w:val="00B06362"/>
    <w:rsid w:val="00B10BA1"/>
    <w:rsid w:val="00B20FAB"/>
    <w:rsid w:val="00B21F83"/>
    <w:rsid w:val="00B32A8F"/>
    <w:rsid w:val="00B33C45"/>
    <w:rsid w:val="00B348B4"/>
    <w:rsid w:val="00B463E7"/>
    <w:rsid w:val="00B540FE"/>
    <w:rsid w:val="00B76471"/>
    <w:rsid w:val="00B767B6"/>
    <w:rsid w:val="00B814BD"/>
    <w:rsid w:val="00B818D0"/>
    <w:rsid w:val="00BA415B"/>
    <w:rsid w:val="00BA4A0E"/>
    <w:rsid w:val="00BA6957"/>
    <w:rsid w:val="00BA7A33"/>
    <w:rsid w:val="00BB23DA"/>
    <w:rsid w:val="00BB3ECA"/>
    <w:rsid w:val="00BB702D"/>
    <w:rsid w:val="00BD1F71"/>
    <w:rsid w:val="00BE09EB"/>
    <w:rsid w:val="00BE21C1"/>
    <w:rsid w:val="00BE432C"/>
    <w:rsid w:val="00BF0F52"/>
    <w:rsid w:val="00BF152E"/>
    <w:rsid w:val="00BF51F5"/>
    <w:rsid w:val="00C00D21"/>
    <w:rsid w:val="00C04D9F"/>
    <w:rsid w:val="00C131DC"/>
    <w:rsid w:val="00C13D7A"/>
    <w:rsid w:val="00C15B86"/>
    <w:rsid w:val="00C32DA6"/>
    <w:rsid w:val="00C43809"/>
    <w:rsid w:val="00C450FD"/>
    <w:rsid w:val="00C456E2"/>
    <w:rsid w:val="00C52F1A"/>
    <w:rsid w:val="00C57711"/>
    <w:rsid w:val="00C61A73"/>
    <w:rsid w:val="00C71F0D"/>
    <w:rsid w:val="00C764DC"/>
    <w:rsid w:val="00C87477"/>
    <w:rsid w:val="00C87DB5"/>
    <w:rsid w:val="00C939D5"/>
    <w:rsid w:val="00C958B0"/>
    <w:rsid w:val="00CA0691"/>
    <w:rsid w:val="00CA31F1"/>
    <w:rsid w:val="00CA443B"/>
    <w:rsid w:val="00CA5FF8"/>
    <w:rsid w:val="00CB5E53"/>
    <w:rsid w:val="00CC2EF0"/>
    <w:rsid w:val="00CC6D2E"/>
    <w:rsid w:val="00CC7790"/>
    <w:rsid w:val="00CD4B1C"/>
    <w:rsid w:val="00CE6648"/>
    <w:rsid w:val="00D01338"/>
    <w:rsid w:val="00D04F51"/>
    <w:rsid w:val="00D106BE"/>
    <w:rsid w:val="00D22AD7"/>
    <w:rsid w:val="00D26301"/>
    <w:rsid w:val="00D31601"/>
    <w:rsid w:val="00D35377"/>
    <w:rsid w:val="00D454A2"/>
    <w:rsid w:val="00D46DBF"/>
    <w:rsid w:val="00D470CB"/>
    <w:rsid w:val="00D53CD3"/>
    <w:rsid w:val="00D67CA1"/>
    <w:rsid w:val="00D750A2"/>
    <w:rsid w:val="00D8384A"/>
    <w:rsid w:val="00D85D68"/>
    <w:rsid w:val="00DB24AA"/>
    <w:rsid w:val="00DB3282"/>
    <w:rsid w:val="00DB7479"/>
    <w:rsid w:val="00DB7DFB"/>
    <w:rsid w:val="00DC187D"/>
    <w:rsid w:val="00DC4CF0"/>
    <w:rsid w:val="00DC7071"/>
    <w:rsid w:val="00DD2EBA"/>
    <w:rsid w:val="00DF1E2D"/>
    <w:rsid w:val="00E175B4"/>
    <w:rsid w:val="00E222C7"/>
    <w:rsid w:val="00E239D4"/>
    <w:rsid w:val="00E26704"/>
    <w:rsid w:val="00E27229"/>
    <w:rsid w:val="00E3037A"/>
    <w:rsid w:val="00E33183"/>
    <w:rsid w:val="00E34747"/>
    <w:rsid w:val="00E424EC"/>
    <w:rsid w:val="00E43104"/>
    <w:rsid w:val="00E453E5"/>
    <w:rsid w:val="00E528D5"/>
    <w:rsid w:val="00E52B45"/>
    <w:rsid w:val="00E65D19"/>
    <w:rsid w:val="00E6708B"/>
    <w:rsid w:val="00E717B0"/>
    <w:rsid w:val="00E725A2"/>
    <w:rsid w:val="00E77FEE"/>
    <w:rsid w:val="00E807C7"/>
    <w:rsid w:val="00E81FBA"/>
    <w:rsid w:val="00E857DA"/>
    <w:rsid w:val="00E87EED"/>
    <w:rsid w:val="00E92C5C"/>
    <w:rsid w:val="00E97EB3"/>
    <w:rsid w:val="00EA2D55"/>
    <w:rsid w:val="00EA7DAD"/>
    <w:rsid w:val="00EB1D5D"/>
    <w:rsid w:val="00EC023E"/>
    <w:rsid w:val="00EC2653"/>
    <w:rsid w:val="00EC36BE"/>
    <w:rsid w:val="00EC547B"/>
    <w:rsid w:val="00ED4891"/>
    <w:rsid w:val="00ED5F40"/>
    <w:rsid w:val="00ED6953"/>
    <w:rsid w:val="00ED770E"/>
    <w:rsid w:val="00EE0ABB"/>
    <w:rsid w:val="00EE2617"/>
    <w:rsid w:val="00EE7023"/>
    <w:rsid w:val="00EF2433"/>
    <w:rsid w:val="00F02945"/>
    <w:rsid w:val="00F155D4"/>
    <w:rsid w:val="00F15BFD"/>
    <w:rsid w:val="00F17A3C"/>
    <w:rsid w:val="00F20E33"/>
    <w:rsid w:val="00F210AC"/>
    <w:rsid w:val="00F24C1D"/>
    <w:rsid w:val="00F430DE"/>
    <w:rsid w:val="00F46893"/>
    <w:rsid w:val="00F5210A"/>
    <w:rsid w:val="00F5369F"/>
    <w:rsid w:val="00F53897"/>
    <w:rsid w:val="00F53C77"/>
    <w:rsid w:val="00F6179F"/>
    <w:rsid w:val="00F61FDD"/>
    <w:rsid w:val="00F63573"/>
    <w:rsid w:val="00F74C41"/>
    <w:rsid w:val="00F82092"/>
    <w:rsid w:val="00F83016"/>
    <w:rsid w:val="00F95E49"/>
    <w:rsid w:val="00F96579"/>
    <w:rsid w:val="00FB5F1F"/>
    <w:rsid w:val="00FC720A"/>
    <w:rsid w:val="00FD0F7D"/>
    <w:rsid w:val="00FD4CB5"/>
    <w:rsid w:val="00FD4F2C"/>
    <w:rsid w:val="00FE2413"/>
    <w:rsid w:val="00FE676C"/>
    <w:rsid w:val="00FF318B"/>
    <w:rsid w:val="00FF60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BD383"/>
  <w15:chartTrackingRefBased/>
  <w15:docId w15:val="{BDF42A85-6564-4080-A6AF-73C20F0A2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1D31FB"/>
    <w:pPr>
      <w:widowControl w:val="0"/>
      <w:autoSpaceDE w:val="0"/>
      <w:autoSpaceDN w:val="0"/>
      <w:spacing w:after="0" w:line="240" w:lineRule="auto"/>
    </w:pPr>
    <w:rPr>
      <w:rFonts w:ascii="Times New Roman" w:eastAsia="Times New Roman" w:hAnsi="Times New Roman" w:cs="Times New Roman"/>
      <w:lang w:val="uk-UA"/>
    </w:rPr>
  </w:style>
  <w:style w:type="paragraph" w:styleId="1">
    <w:name w:val="heading 1"/>
    <w:basedOn w:val="a"/>
    <w:link w:val="10"/>
    <w:uiPriority w:val="1"/>
    <w:qFormat/>
    <w:rsid w:val="00D454A2"/>
    <w:pPr>
      <w:ind w:left="15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D454A2"/>
    <w:rPr>
      <w:rFonts w:ascii="Times New Roman" w:eastAsia="Times New Roman" w:hAnsi="Times New Roman" w:cs="Times New Roman"/>
      <w:b/>
      <w:bCs/>
      <w:sz w:val="28"/>
      <w:szCs w:val="28"/>
      <w:lang w:val="uk-UA"/>
    </w:rPr>
  </w:style>
  <w:style w:type="paragraph" w:styleId="a3">
    <w:name w:val="Body Text"/>
    <w:basedOn w:val="a"/>
    <w:link w:val="a4"/>
    <w:uiPriority w:val="1"/>
    <w:qFormat/>
    <w:rsid w:val="00D454A2"/>
    <w:rPr>
      <w:sz w:val="28"/>
      <w:szCs w:val="28"/>
    </w:rPr>
  </w:style>
  <w:style w:type="character" w:customStyle="1" w:styleId="a4">
    <w:name w:val="Основний текст Знак"/>
    <w:basedOn w:val="a0"/>
    <w:link w:val="a3"/>
    <w:uiPriority w:val="1"/>
    <w:rsid w:val="00D454A2"/>
    <w:rPr>
      <w:rFonts w:ascii="Times New Roman" w:eastAsia="Times New Roman" w:hAnsi="Times New Roman" w:cs="Times New Roman"/>
      <w:sz w:val="28"/>
      <w:szCs w:val="28"/>
      <w:lang w:val="uk-UA"/>
    </w:rPr>
  </w:style>
  <w:style w:type="character" w:customStyle="1" w:styleId="rvts23">
    <w:name w:val="rvts23"/>
    <w:basedOn w:val="a0"/>
    <w:rsid w:val="00D454A2"/>
  </w:style>
  <w:style w:type="paragraph" w:styleId="a5">
    <w:name w:val="header"/>
    <w:basedOn w:val="a"/>
    <w:link w:val="a6"/>
    <w:uiPriority w:val="99"/>
    <w:unhideWhenUsed/>
    <w:rsid w:val="00D454A2"/>
    <w:pPr>
      <w:tabs>
        <w:tab w:val="center" w:pos="4677"/>
        <w:tab w:val="right" w:pos="9355"/>
      </w:tabs>
    </w:pPr>
  </w:style>
  <w:style w:type="character" w:customStyle="1" w:styleId="a6">
    <w:name w:val="Верхній колонтитул Знак"/>
    <w:basedOn w:val="a0"/>
    <w:link w:val="a5"/>
    <w:uiPriority w:val="99"/>
    <w:rsid w:val="00D454A2"/>
    <w:rPr>
      <w:rFonts w:ascii="Times New Roman" w:eastAsia="Times New Roman" w:hAnsi="Times New Roman" w:cs="Times New Roman"/>
      <w:lang w:val="uk-UA"/>
    </w:rPr>
  </w:style>
  <w:style w:type="paragraph" w:styleId="a7">
    <w:name w:val="footer"/>
    <w:basedOn w:val="a"/>
    <w:link w:val="a8"/>
    <w:uiPriority w:val="99"/>
    <w:unhideWhenUsed/>
    <w:rsid w:val="00D454A2"/>
    <w:pPr>
      <w:tabs>
        <w:tab w:val="center" w:pos="4677"/>
        <w:tab w:val="right" w:pos="9355"/>
      </w:tabs>
    </w:pPr>
  </w:style>
  <w:style w:type="character" w:customStyle="1" w:styleId="a8">
    <w:name w:val="Нижній колонтитул Знак"/>
    <w:basedOn w:val="a0"/>
    <w:link w:val="a7"/>
    <w:uiPriority w:val="99"/>
    <w:rsid w:val="00D454A2"/>
    <w:rPr>
      <w:rFonts w:ascii="Times New Roman" w:eastAsia="Times New Roman" w:hAnsi="Times New Roman" w:cs="Times New Roman"/>
      <w:lang w:val="uk-UA"/>
    </w:rPr>
  </w:style>
  <w:style w:type="table" w:customStyle="1" w:styleId="TableNormal">
    <w:name w:val="Table Normal"/>
    <w:uiPriority w:val="2"/>
    <w:semiHidden/>
    <w:unhideWhenUsed/>
    <w:qFormat/>
    <w:rsid w:val="00D454A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9">
    <w:name w:val="List Paragraph"/>
    <w:basedOn w:val="a"/>
    <w:uiPriority w:val="1"/>
    <w:qFormat/>
    <w:rsid w:val="00D454A2"/>
    <w:pPr>
      <w:ind w:left="1133" w:hanging="360"/>
    </w:pPr>
  </w:style>
  <w:style w:type="paragraph" w:customStyle="1" w:styleId="TableParagraph">
    <w:name w:val="Table Paragraph"/>
    <w:basedOn w:val="a"/>
    <w:uiPriority w:val="1"/>
    <w:qFormat/>
    <w:rsid w:val="00D454A2"/>
    <w:pPr>
      <w:ind w:left="122"/>
    </w:pPr>
  </w:style>
  <w:style w:type="paragraph" w:styleId="aa">
    <w:name w:val="Balloon Text"/>
    <w:basedOn w:val="a"/>
    <w:link w:val="ab"/>
    <w:uiPriority w:val="99"/>
    <w:semiHidden/>
    <w:unhideWhenUsed/>
    <w:rsid w:val="00C04D9F"/>
    <w:rPr>
      <w:rFonts w:ascii="Segoe UI" w:hAnsi="Segoe UI" w:cs="Segoe UI"/>
      <w:sz w:val="18"/>
      <w:szCs w:val="18"/>
    </w:rPr>
  </w:style>
  <w:style w:type="character" w:customStyle="1" w:styleId="ab">
    <w:name w:val="Текст у виносці Знак"/>
    <w:basedOn w:val="a0"/>
    <w:link w:val="aa"/>
    <w:uiPriority w:val="99"/>
    <w:semiHidden/>
    <w:rsid w:val="00C04D9F"/>
    <w:rPr>
      <w:rFonts w:ascii="Segoe UI" w:eastAsia="Times New Roman" w:hAnsi="Segoe UI" w:cs="Segoe UI"/>
      <w:sz w:val="18"/>
      <w:szCs w:val="18"/>
      <w:lang w:val="uk-UA"/>
    </w:rPr>
  </w:style>
  <w:style w:type="character" w:styleId="ac">
    <w:name w:val="Hyperlink"/>
    <w:basedOn w:val="a0"/>
    <w:uiPriority w:val="99"/>
    <w:unhideWhenUsed/>
    <w:rsid w:val="004F58F9"/>
    <w:rPr>
      <w:color w:val="0563C1" w:themeColor="hyperlink"/>
      <w:u w:val="single"/>
    </w:rPr>
  </w:style>
  <w:style w:type="character" w:customStyle="1" w:styleId="11">
    <w:name w:val="Незакрита згадка1"/>
    <w:basedOn w:val="a0"/>
    <w:uiPriority w:val="99"/>
    <w:semiHidden/>
    <w:unhideWhenUsed/>
    <w:rsid w:val="004F58F9"/>
    <w:rPr>
      <w:color w:val="605E5C"/>
      <w:shd w:val="clear" w:color="auto" w:fill="E1DFDD"/>
    </w:rPr>
  </w:style>
  <w:style w:type="paragraph" w:styleId="ad">
    <w:name w:val="Revision"/>
    <w:hidden/>
    <w:uiPriority w:val="99"/>
    <w:semiHidden/>
    <w:rsid w:val="002C2FC9"/>
    <w:pPr>
      <w:spacing w:after="0" w:line="240" w:lineRule="auto"/>
    </w:pPr>
    <w:rPr>
      <w:rFonts w:ascii="Times New Roman" w:eastAsia="Times New Roman" w:hAnsi="Times New Roman"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927042">
      <w:bodyDiv w:val="1"/>
      <w:marLeft w:val="0"/>
      <w:marRight w:val="0"/>
      <w:marTop w:val="0"/>
      <w:marBottom w:val="0"/>
      <w:divBdr>
        <w:top w:val="none" w:sz="0" w:space="0" w:color="auto"/>
        <w:left w:val="none" w:sz="0" w:space="0" w:color="auto"/>
        <w:bottom w:val="none" w:sz="0" w:space="0" w:color="auto"/>
        <w:right w:val="none" w:sz="0" w:space="0" w:color="auto"/>
      </w:divBdr>
      <w:divsChild>
        <w:div w:id="1889105849">
          <w:marLeft w:val="0"/>
          <w:marRight w:val="0"/>
          <w:marTop w:val="150"/>
          <w:marBottom w:val="150"/>
          <w:divBdr>
            <w:top w:val="none" w:sz="0" w:space="0" w:color="auto"/>
            <w:left w:val="none" w:sz="0" w:space="0" w:color="auto"/>
            <w:bottom w:val="none" w:sz="0" w:space="0" w:color="auto"/>
            <w:right w:val="none" w:sz="0" w:space="0" w:color="auto"/>
          </w:divBdr>
        </w:div>
      </w:divsChild>
    </w:div>
    <w:div w:id="868638463">
      <w:bodyDiv w:val="1"/>
      <w:marLeft w:val="0"/>
      <w:marRight w:val="0"/>
      <w:marTop w:val="0"/>
      <w:marBottom w:val="0"/>
      <w:divBdr>
        <w:top w:val="none" w:sz="0" w:space="0" w:color="auto"/>
        <w:left w:val="none" w:sz="0" w:space="0" w:color="auto"/>
        <w:bottom w:val="none" w:sz="0" w:space="0" w:color="auto"/>
        <w:right w:val="none" w:sz="0" w:space="0" w:color="auto"/>
      </w:divBdr>
    </w:div>
    <w:div w:id="1174733102">
      <w:bodyDiv w:val="1"/>
      <w:marLeft w:val="0"/>
      <w:marRight w:val="0"/>
      <w:marTop w:val="0"/>
      <w:marBottom w:val="0"/>
      <w:divBdr>
        <w:top w:val="none" w:sz="0" w:space="0" w:color="auto"/>
        <w:left w:val="none" w:sz="0" w:space="0" w:color="auto"/>
        <w:bottom w:val="none" w:sz="0" w:space="0" w:color="auto"/>
        <w:right w:val="none" w:sz="0" w:space="0" w:color="auto"/>
      </w:divBdr>
    </w:div>
    <w:div w:id="1423449458">
      <w:bodyDiv w:val="1"/>
      <w:marLeft w:val="0"/>
      <w:marRight w:val="0"/>
      <w:marTop w:val="0"/>
      <w:marBottom w:val="0"/>
      <w:divBdr>
        <w:top w:val="none" w:sz="0" w:space="0" w:color="auto"/>
        <w:left w:val="none" w:sz="0" w:space="0" w:color="auto"/>
        <w:bottom w:val="none" w:sz="0" w:space="0" w:color="auto"/>
        <w:right w:val="none" w:sz="0" w:space="0" w:color="auto"/>
      </w:divBdr>
    </w:div>
    <w:div w:id="1578124900">
      <w:bodyDiv w:val="1"/>
      <w:marLeft w:val="0"/>
      <w:marRight w:val="0"/>
      <w:marTop w:val="0"/>
      <w:marBottom w:val="0"/>
      <w:divBdr>
        <w:top w:val="none" w:sz="0" w:space="0" w:color="auto"/>
        <w:left w:val="none" w:sz="0" w:space="0" w:color="auto"/>
        <w:bottom w:val="none" w:sz="0" w:space="0" w:color="auto"/>
        <w:right w:val="none" w:sz="0" w:space="0" w:color="auto"/>
      </w:divBdr>
      <w:divsChild>
        <w:div w:id="1200816981">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rc.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C351F-668D-4873-8190-9676F3835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8484</Words>
  <Characters>4837</Characters>
  <Application>Microsoft Office Word</Application>
  <DocSecurity>0</DocSecurity>
  <Lines>40</Lines>
  <Paragraphs>26</Paragraphs>
  <ScaleCrop>false</ScaleCrop>
  <HeadingPairs>
    <vt:vector size="2" baseType="variant">
      <vt:variant>
        <vt:lpstr>Назва</vt:lpstr>
      </vt:variant>
      <vt:variant>
        <vt:i4>1</vt:i4>
      </vt:variant>
    </vt:vector>
  </HeadingPairs>
  <TitlesOfParts>
    <vt:vector size="1" baseType="lpstr">
      <vt:lpstr/>
    </vt:vector>
  </TitlesOfParts>
  <Company>NCRE</Company>
  <LinksUpToDate>false</LinksUpToDate>
  <CharactersWithSpaces>13295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Мілова</dc:creator>
  <cp:keywords/>
  <dc:description/>
  <cp:lastModifiedBy>Григорій Туленко</cp:lastModifiedBy>
  <cp:revision>4</cp:revision>
  <cp:lastPrinted>2022-02-09T13:25:00Z</cp:lastPrinted>
  <dcterms:created xsi:type="dcterms:W3CDTF">2026-06-02T12:32:00Z</dcterms:created>
  <dcterms:modified xsi:type="dcterms:W3CDTF">2026-06-02T12:38:00Z</dcterms:modified>
</cp:coreProperties>
</file>