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1119" w14:textId="77777777" w:rsidR="00481898" w:rsidRPr="00227FC3" w:rsidRDefault="00481898" w:rsidP="00245611">
      <w:pPr>
        <w:widowControl w:val="0"/>
        <w:tabs>
          <w:tab w:val="left" w:pos="9720"/>
        </w:tabs>
        <w:spacing w:after="0" w:line="240" w:lineRule="auto"/>
        <w:jc w:val="center"/>
        <w:rPr>
          <w:rFonts w:ascii="Times New Roman" w:eastAsia="Times New Roman" w:hAnsi="Times New Roman"/>
          <w:b/>
          <w:bCs/>
          <w:sz w:val="26"/>
          <w:szCs w:val="26"/>
          <w:lang w:eastAsia="ru-RU"/>
        </w:rPr>
      </w:pPr>
      <w:r w:rsidRPr="00227FC3">
        <w:rPr>
          <w:rFonts w:ascii="Times New Roman" w:eastAsia="Times New Roman" w:hAnsi="Times New Roman"/>
          <w:b/>
          <w:bCs/>
          <w:sz w:val="26"/>
          <w:szCs w:val="26"/>
          <w:lang w:eastAsia="ru-RU"/>
        </w:rPr>
        <w:t>ПОЯСНЮВАЛЬНА ЗАПИСКА</w:t>
      </w:r>
    </w:p>
    <w:p w14:paraId="68A8B210" w14:textId="5820C9FF" w:rsidR="00481898" w:rsidRPr="00227FC3" w:rsidRDefault="00912C04" w:rsidP="00245611">
      <w:pPr>
        <w:spacing w:after="0" w:line="240" w:lineRule="auto"/>
        <w:jc w:val="center"/>
        <w:rPr>
          <w:rFonts w:ascii="Times New Roman" w:hAnsi="Times New Roman" w:cs="Times New Roman"/>
          <w:b/>
          <w:bCs/>
          <w:sz w:val="26"/>
          <w:szCs w:val="26"/>
        </w:rPr>
      </w:pPr>
      <w:r w:rsidRPr="00227FC3">
        <w:rPr>
          <w:rFonts w:ascii="Times New Roman" w:hAnsi="Times New Roman"/>
          <w:b/>
          <w:bCs/>
          <w:sz w:val="26"/>
          <w:szCs w:val="26"/>
        </w:rPr>
        <w:t>до проє</w:t>
      </w:r>
      <w:r w:rsidR="00481898" w:rsidRPr="00227FC3">
        <w:rPr>
          <w:rFonts w:ascii="Times New Roman" w:hAnsi="Times New Roman"/>
          <w:b/>
          <w:bCs/>
          <w:sz w:val="26"/>
          <w:szCs w:val="26"/>
        </w:rPr>
        <w:t xml:space="preserve">кту </w:t>
      </w:r>
      <w:bookmarkStart w:id="0" w:name="_Hlk152319467"/>
      <w:r w:rsidRPr="00227FC3">
        <w:rPr>
          <w:rFonts w:ascii="Times New Roman" w:hAnsi="Times New Roman"/>
          <w:b/>
          <w:bCs/>
          <w:sz w:val="26"/>
          <w:szCs w:val="26"/>
        </w:rPr>
        <w:t>Закону України «</w:t>
      </w:r>
      <w:r w:rsidR="001628F8" w:rsidRPr="00227FC3">
        <w:rPr>
          <w:rFonts w:ascii="Times New Roman" w:hAnsi="Times New Roman"/>
          <w:b/>
          <w:bCs/>
          <w:sz w:val="26"/>
          <w:szCs w:val="26"/>
        </w:rPr>
        <w:t>Про внесення змін до статті 255 Кодексу України про адміністративні правопорушення</w:t>
      </w:r>
      <w:r w:rsidR="00DC7C2E" w:rsidRPr="00227FC3">
        <w:rPr>
          <w:rFonts w:ascii="Times New Roman" w:hAnsi="Times New Roman"/>
          <w:b/>
          <w:bCs/>
          <w:sz w:val="26"/>
          <w:szCs w:val="26"/>
        </w:rPr>
        <w:t>,</w:t>
      </w:r>
      <w:r w:rsidR="001628F8" w:rsidRPr="00227FC3">
        <w:rPr>
          <w:rFonts w:ascii="Times New Roman" w:hAnsi="Times New Roman"/>
          <w:b/>
          <w:bCs/>
          <w:sz w:val="26"/>
          <w:szCs w:val="26"/>
        </w:rPr>
        <w:t xml:space="preserve"> статті 222-2 Кримінального кодексу України та деяких законів </w:t>
      </w:r>
      <w:r w:rsidR="00AF1734" w:rsidRPr="00227FC3">
        <w:rPr>
          <w:rFonts w:ascii="Times New Roman" w:hAnsi="Times New Roman"/>
          <w:b/>
          <w:bCs/>
          <w:sz w:val="26"/>
          <w:szCs w:val="26"/>
        </w:rPr>
        <w:t xml:space="preserve">України </w:t>
      </w:r>
      <w:r w:rsidR="001628F8" w:rsidRPr="00227FC3">
        <w:rPr>
          <w:rFonts w:ascii="Times New Roman" w:hAnsi="Times New Roman"/>
          <w:b/>
          <w:bCs/>
          <w:sz w:val="26"/>
          <w:szCs w:val="26"/>
        </w:rPr>
        <w:t>щодо вдосконалення законодавства у сфері запобігання зловживанням на оптовому енергетичному ринку</w:t>
      </w:r>
      <w:r w:rsidR="005626B8" w:rsidRPr="00227FC3">
        <w:rPr>
          <w:rFonts w:ascii="Times New Roman" w:hAnsi="Times New Roman"/>
          <w:b/>
          <w:bCs/>
          <w:sz w:val="26"/>
          <w:szCs w:val="26"/>
        </w:rPr>
        <w:t>»</w:t>
      </w:r>
    </w:p>
    <w:bookmarkEnd w:id="0"/>
    <w:p w14:paraId="2AC402AE" w14:textId="77777777" w:rsidR="00481898" w:rsidRPr="00227FC3" w:rsidRDefault="00481898" w:rsidP="00245611">
      <w:pPr>
        <w:autoSpaceDE w:val="0"/>
        <w:autoSpaceDN w:val="0"/>
        <w:adjustRightInd w:val="0"/>
        <w:spacing w:after="0" w:line="240" w:lineRule="auto"/>
        <w:jc w:val="center"/>
        <w:rPr>
          <w:rFonts w:ascii="Times New Roman" w:hAnsi="Times New Roman"/>
          <w:b/>
          <w:bCs/>
          <w:sz w:val="26"/>
          <w:szCs w:val="26"/>
          <w:highlight w:val="yellow"/>
        </w:rPr>
      </w:pPr>
    </w:p>
    <w:p w14:paraId="3CA79225" w14:textId="77777777" w:rsidR="00481898" w:rsidRPr="00227FC3" w:rsidRDefault="00481898" w:rsidP="00245611">
      <w:pPr>
        <w:spacing w:after="0" w:line="240" w:lineRule="auto"/>
        <w:ind w:firstLine="567"/>
        <w:jc w:val="both"/>
        <w:rPr>
          <w:rFonts w:ascii="Times New Roman" w:hAnsi="Times New Roman" w:cs="Times New Roman"/>
          <w:bCs/>
          <w:sz w:val="26"/>
          <w:szCs w:val="26"/>
        </w:rPr>
      </w:pPr>
      <w:r w:rsidRPr="00227FC3">
        <w:rPr>
          <w:rFonts w:ascii="Times New Roman" w:hAnsi="Times New Roman" w:cs="Times New Roman"/>
          <w:b/>
          <w:bCs/>
          <w:sz w:val="26"/>
          <w:szCs w:val="26"/>
        </w:rPr>
        <w:t>1. Мета</w:t>
      </w:r>
    </w:p>
    <w:p w14:paraId="3215C0AF" w14:textId="77777777" w:rsidR="00EE1F83" w:rsidRPr="00227FC3" w:rsidRDefault="00E5027C" w:rsidP="00EE1F83">
      <w:pPr>
        <w:autoSpaceDE w:val="0"/>
        <w:autoSpaceDN w:val="0"/>
        <w:adjustRightInd w:val="0"/>
        <w:spacing w:after="0" w:line="240" w:lineRule="auto"/>
        <w:ind w:firstLine="567"/>
        <w:jc w:val="both"/>
        <w:rPr>
          <w:rFonts w:ascii="Times New Roman" w:hAnsi="Times New Roman" w:cs="Times New Roman"/>
          <w:bCs/>
          <w:sz w:val="26"/>
          <w:szCs w:val="26"/>
        </w:rPr>
      </w:pPr>
      <w:r w:rsidRPr="00227FC3">
        <w:rPr>
          <w:rFonts w:ascii="Times New Roman" w:hAnsi="Times New Roman" w:cs="Times New Roman"/>
          <w:bCs/>
          <w:sz w:val="26"/>
          <w:szCs w:val="26"/>
        </w:rPr>
        <w:t xml:space="preserve">Згідно із Законом </w:t>
      </w:r>
      <w:r w:rsidR="002632D1" w:rsidRPr="00227FC3">
        <w:rPr>
          <w:rFonts w:ascii="Times New Roman" w:hAnsi="Times New Roman" w:cs="Times New Roman"/>
          <w:bCs/>
          <w:sz w:val="26"/>
          <w:szCs w:val="26"/>
        </w:rPr>
        <w:t xml:space="preserve">України «Про внесення змін до деяких законів України щодо запобігання зловживанням на оптових енергетичних ринках»  від 10 червня 2023 року № 3141-IX (набрання чинності 02 липня 2023 року) відбулася імплементація зобов’язань відповідно до </w:t>
      </w:r>
      <w:bookmarkStart w:id="1" w:name="_Hlk224641885"/>
      <w:r w:rsidR="002632D1" w:rsidRPr="00227FC3">
        <w:rPr>
          <w:rFonts w:ascii="Times New Roman" w:hAnsi="Times New Roman" w:cs="Times New Roman"/>
          <w:bCs/>
          <w:sz w:val="26"/>
          <w:szCs w:val="26"/>
        </w:rPr>
        <w:t>Регламенту Є</w:t>
      </w:r>
      <w:r w:rsidR="007D54D8" w:rsidRPr="00227FC3">
        <w:rPr>
          <w:rFonts w:ascii="Times New Roman" w:hAnsi="Times New Roman" w:cs="Times New Roman"/>
          <w:bCs/>
          <w:sz w:val="26"/>
          <w:szCs w:val="26"/>
        </w:rPr>
        <w:t>вропейського</w:t>
      </w:r>
      <w:r w:rsidR="002632D1" w:rsidRPr="00227FC3">
        <w:rPr>
          <w:rFonts w:ascii="Times New Roman" w:hAnsi="Times New Roman" w:cs="Times New Roman"/>
          <w:bCs/>
          <w:sz w:val="26"/>
          <w:szCs w:val="26"/>
        </w:rPr>
        <w:t xml:space="preserve"> П</w:t>
      </w:r>
      <w:r w:rsidR="007D54D8" w:rsidRPr="00227FC3">
        <w:rPr>
          <w:rFonts w:ascii="Times New Roman" w:hAnsi="Times New Roman" w:cs="Times New Roman"/>
          <w:bCs/>
          <w:sz w:val="26"/>
          <w:szCs w:val="26"/>
        </w:rPr>
        <w:t>арламенту</w:t>
      </w:r>
      <w:r w:rsidR="002632D1" w:rsidRPr="00227FC3">
        <w:rPr>
          <w:rFonts w:ascii="Times New Roman" w:hAnsi="Times New Roman" w:cs="Times New Roman"/>
          <w:bCs/>
          <w:sz w:val="26"/>
          <w:szCs w:val="26"/>
        </w:rPr>
        <w:t xml:space="preserve"> </w:t>
      </w:r>
      <w:r w:rsidR="007D54D8" w:rsidRPr="00227FC3">
        <w:rPr>
          <w:rFonts w:ascii="Times New Roman" w:hAnsi="Times New Roman" w:cs="Times New Roman"/>
          <w:bCs/>
          <w:sz w:val="26"/>
          <w:szCs w:val="26"/>
        </w:rPr>
        <w:t>і</w:t>
      </w:r>
      <w:r w:rsidR="002632D1" w:rsidRPr="00227FC3">
        <w:rPr>
          <w:rFonts w:ascii="Times New Roman" w:hAnsi="Times New Roman" w:cs="Times New Roman"/>
          <w:bCs/>
          <w:sz w:val="26"/>
          <w:szCs w:val="26"/>
        </w:rPr>
        <w:t xml:space="preserve"> Р</w:t>
      </w:r>
      <w:r w:rsidR="007D54D8" w:rsidRPr="00227FC3">
        <w:rPr>
          <w:rFonts w:ascii="Times New Roman" w:hAnsi="Times New Roman" w:cs="Times New Roman"/>
          <w:bCs/>
          <w:sz w:val="26"/>
          <w:szCs w:val="26"/>
        </w:rPr>
        <w:t>ади</w:t>
      </w:r>
      <w:r w:rsidR="002632D1" w:rsidRPr="00227FC3">
        <w:rPr>
          <w:rFonts w:ascii="Times New Roman" w:hAnsi="Times New Roman" w:cs="Times New Roman"/>
          <w:bCs/>
          <w:sz w:val="26"/>
          <w:szCs w:val="26"/>
        </w:rPr>
        <w:t xml:space="preserve"> </w:t>
      </w:r>
      <w:bookmarkEnd w:id="1"/>
      <w:r w:rsidR="002632D1" w:rsidRPr="00227FC3">
        <w:rPr>
          <w:rFonts w:ascii="Times New Roman" w:hAnsi="Times New Roman" w:cs="Times New Roman"/>
          <w:bCs/>
          <w:sz w:val="26"/>
          <w:szCs w:val="26"/>
        </w:rPr>
        <w:t xml:space="preserve">(ЄС) </w:t>
      </w:r>
      <w:r w:rsidR="000C6D60" w:rsidRPr="00227FC3">
        <w:rPr>
          <w:rFonts w:ascii="Times New Roman" w:hAnsi="Times New Roman" w:cs="Times New Roman"/>
          <w:bCs/>
          <w:sz w:val="26"/>
          <w:szCs w:val="26"/>
        </w:rPr>
        <w:br/>
      </w:r>
      <w:r w:rsidR="002632D1" w:rsidRPr="00227FC3">
        <w:rPr>
          <w:rFonts w:ascii="Times New Roman" w:hAnsi="Times New Roman" w:cs="Times New Roman"/>
          <w:bCs/>
          <w:sz w:val="26"/>
          <w:szCs w:val="26"/>
        </w:rPr>
        <w:t>№ 1227/2011 від 25 жовтня 2011 року про доброчесність та прозорість на оптовому енергетичному ринку (далі – Регламент (ЄС) № 1227/2011, REMIT) і Рішення Ради Міністрів Енергетичного Співтовариства D/2018/10/MC-EnC про імплементацію REMIT</w:t>
      </w:r>
      <w:r w:rsidR="0021546E" w:rsidRPr="00227FC3">
        <w:rPr>
          <w:rFonts w:ascii="Times New Roman" w:hAnsi="Times New Roman" w:cs="Times New Roman"/>
          <w:bCs/>
          <w:sz w:val="26"/>
          <w:szCs w:val="26"/>
        </w:rPr>
        <w:t xml:space="preserve"> </w:t>
      </w:r>
      <w:r w:rsidR="00EE1F83" w:rsidRPr="00227FC3">
        <w:rPr>
          <w:rFonts w:ascii="Times New Roman" w:hAnsi="Times New Roman" w:cs="Times New Roman"/>
          <w:bCs/>
          <w:sz w:val="26"/>
          <w:szCs w:val="26"/>
        </w:rPr>
        <w:t xml:space="preserve">та, відповідно, були внесені зміни до законів України «Про Національну комісію, що здійснює державне регулювання у сферах енергетики та комунальних послуг» (далі – Закон про НРКЕКП), «Про ринок електричної енергії», «Про ринок природного газу». </w:t>
      </w:r>
    </w:p>
    <w:p w14:paraId="3F46B5E3" w14:textId="64C3D465" w:rsidR="00E5027C" w:rsidRPr="00227FC3" w:rsidRDefault="00EE1F83" w:rsidP="00EE1F83">
      <w:pPr>
        <w:autoSpaceDE w:val="0"/>
        <w:autoSpaceDN w:val="0"/>
        <w:adjustRightInd w:val="0"/>
        <w:spacing w:after="0" w:line="240" w:lineRule="auto"/>
        <w:ind w:firstLine="567"/>
        <w:jc w:val="both"/>
        <w:rPr>
          <w:rFonts w:ascii="Times New Roman" w:hAnsi="Times New Roman" w:cs="Times New Roman"/>
          <w:bCs/>
          <w:sz w:val="26"/>
          <w:szCs w:val="26"/>
          <w:highlight w:val="yellow"/>
        </w:rPr>
      </w:pPr>
      <w:r w:rsidRPr="00227FC3">
        <w:rPr>
          <w:rFonts w:ascii="Times New Roman" w:hAnsi="Times New Roman" w:cs="Times New Roman"/>
          <w:bCs/>
          <w:sz w:val="26"/>
          <w:szCs w:val="26"/>
        </w:rPr>
        <w:t>Проте, за результатами проведеного аналізу чинних нормативно-правових актів, що регулюють сферу запобігання зловживанням на оптовому енергетичному ринку, виникла необхідність їх удосконалення, узгодженості та приведення у відповідність.</w:t>
      </w:r>
    </w:p>
    <w:p w14:paraId="6F68021C" w14:textId="6CB80B12" w:rsidR="002F6FE7" w:rsidRPr="00227FC3" w:rsidRDefault="00915E2D"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 xml:space="preserve">З </w:t>
      </w:r>
      <w:r w:rsidR="002F6FE7" w:rsidRPr="00227FC3">
        <w:rPr>
          <w:rFonts w:ascii="Times New Roman" w:hAnsi="Times New Roman" w:cs="Times New Roman"/>
          <w:sz w:val="26"/>
          <w:szCs w:val="26"/>
        </w:rPr>
        <w:t>метою</w:t>
      </w:r>
      <w:r w:rsidR="00685776" w:rsidRPr="00227FC3">
        <w:rPr>
          <w:rFonts w:ascii="Times New Roman" w:hAnsi="Times New Roman" w:cs="Times New Roman"/>
          <w:sz w:val="26"/>
          <w:szCs w:val="26"/>
        </w:rPr>
        <w:t xml:space="preserve"> </w:t>
      </w:r>
      <w:r w:rsidR="002F6FE7" w:rsidRPr="00227FC3">
        <w:rPr>
          <w:rFonts w:ascii="Times New Roman" w:hAnsi="Times New Roman" w:cs="Times New Roman"/>
          <w:sz w:val="26"/>
          <w:szCs w:val="26"/>
        </w:rPr>
        <w:t>приведення норм законодавства України</w:t>
      </w:r>
      <w:r w:rsidR="00E3159C" w:rsidRPr="00227FC3">
        <w:rPr>
          <w:sz w:val="26"/>
          <w:szCs w:val="26"/>
        </w:rPr>
        <w:t xml:space="preserve"> </w:t>
      </w:r>
      <w:r w:rsidR="00EE1F83" w:rsidRPr="00227FC3">
        <w:rPr>
          <w:rFonts w:ascii="Times New Roman" w:hAnsi="Times New Roman" w:cs="Times New Roman"/>
          <w:sz w:val="26"/>
          <w:szCs w:val="26"/>
        </w:rPr>
        <w:t>у відповідність до положень Регламенту (ЄС) № 1227/2011 та усунення прогалин НКРЕКП підготувала проєкт Закону України «Про внесення змін до статті 255 Кодексу України про адміністративні правопорушення, статті 222</w:t>
      </w:r>
      <w:r w:rsidR="00EE1F83" w:rsidRPr="00227FC3">
        <w:rPr>
          <w:rFonts w:ascii="Times New Roman" w:hAnsi="Times New Roman" w:cs="Times New Roman"/>
          <w:sz w:val="26"/>
          <w:szCs w:val="26"/>
          <w:vertAlign w:val="superscript"/>
        </w:rPr>
        <w:t>2</w:t>
      </w:r>
      <w:r w:rsidR="00EE1F83" w:rsidRPr="00227FC3">
        <w:rPr>
          <w:rFonts w:ascii="Times New Roman" w:hAnsi="Times New Roman" w:cs="Times New Roman"/>
          <w:sz w:val="26"/>
          <w:szCs w:val="26"/>
        </w:rPr>
        <w:t xml:space="preserve"> Кримінального кодексу України та деяких законів України щодо вдосконалення законодавства у сфері запобігання зловживанням на оптовому енергетичному ринку» (далі – Законопроєкт), яким передбачено внесення змін до Кодексу України про адміністративні правопорушення, Кримінального кодексу України та законів України «Про ринок електричної енергії», «Про ринок природного газу».</w:t>
      </w:r>
    </w:p>
    <w:p w14:paraId="003F3371" w14:textId="5148CD44" w:rsidR="00F976ED" w:rsidRPr="00227FC3" w:rsidRDefault="00E5027C" w:rsidP="00245611">
      <w:pPr>
        <w:autoSpaceDE w:val="0"/>
        <w:autoSpaceDN w:val="0"/>
        <w:adjustRightInd w:val="0"/>
        <w:spacing w:after="0" w:line="240" w:lineRule="auto"/>
        <w:ind w:firstLine="567"/>
        <w:jc w:val="both"/>
        <w:rPr>
          <w:rFonts w:ascii="Times New Roman" w:hAnsi="Times New Roman" w:cs="Times New Roman"/>
          <w:b/>
          <w:bCs/>
          <w:sz w:val="26"/>
          <w:szCs w:val="26"/>
          <w:highlight w:val="yellow"/>
        </w:rPr>
      </w:pPr>
      <w:r w:rsidRPr="00227FC3">
        <w:rPr>
          <w:rFonts w:ascii="Times New Roman" w:hAnsi="Times New Roman" w:cs="Times New Roman"/>
          <w:bCs/>
          <w:sz w:val="26"/>
          <w:szCs w:val="26"/>
          <w:highlight w:val="yellow"/>
        </w:rPr>
        <w:t xml:space="preserve">  </w:t>
      </w:r>
    </w:p>
    <w:p w14:paraId="13A51D04" w14:textId="376FB0B7" w:rsidR="00481898" w:rsidRPr="00227FC3" w:rsidRDefault="00481898" w:rsidP="00245611">
      <w:pPr>
        <w:autoSpaceDE w:val="0"/>
        <w:autoSpaceDN w:val="0"/>
        <w:adjustRightInd w:val="0"/>
        <w:spacing w:after="0" w:line="240" w:lineRule="auto"/>
        <w:ind w:firstLine="567"/>
        <w:jc w:val="both"/>
        <w:rPr>
          <w:rFonts w:ascii="Times New Roman" w:hAnsi="Times New Roman" w:cs="Times New Roman"/>
          <w:b/>
          <w:bCs/>
          <w:sz w:val="26"/>
          <w:szCs w:val="26"/>
        </w:rPr>
      </w:pPr>
      <w:r w:rsidRPr="00227FC3">
        <w:rPr>
          <w:rFonts w:ascii="Times New Roman" w:hAnsi="Times New Roman" w:cs="Times New Roman"/>
          <w:b/>
          <w:bCs/>
          <w:sz w:val="26"/>
          <w:szCs w:val="26"/>
        </w:rPr>
        <w:t>2. Обґрунтування необхідності прийняття акта</w:t>
      </w:r>
    </w:p>
    <w:p w14:paraId="56C502AF" w14:textId="5C98BE4C" w:rsidR="00CD15F7" w:rsidRPr="00227FC3" w:rsidRDefault="009A6B8F" w:rsidP="00245611">
      <w:pPr>
        <w:tabs>
          <w:tab w:val="num" w:pos="360"/>
        </w:tabs>
        <w:spacing w:after="0" w:line="240" w:lineRule="auto"/>
        <w:ind w:firstLine="567"/>
        <w:jc w:val="both"/>
        <w:rPr>
          <w:rFonts w:ascii="Times New Roman" w:eastAsia="Times New Roman" w:hAnsi="Times New Roman" w:cs="Times New Roman"/>
          <w:sz w:val="26"/>
          <w:szCs w:val="26"/>
          <w:lang w:eastAsia="ru-RU"/>
        </w:rPr>
      </w:pPr>
      <w:r w:rsidRPr="00227FC3">
        <w:rPr>
          <w:rFonts w:ascii="Times New Roman" w:hAnsi="Times New Roman" w:cs="Times New Roman"/>
          <w:sz w:val="26"/>
          <w:szCs w:val="26"/>
        </w:rPr>
        <w:t>Законопроєкт</w:t>
      </w:r>
      <w:r w:rsidR="00912C04" w:rsidRPr="00227FC3">
        <w:rPr>
          <w:rFonts w:ascii="Times New Roman" w:hAnsi="Times New Roman" w:cs="Times New Roman"/>
          <w:sz w:val="26"/>
          <w:szCs w:val="26"/>
        </w:rPr>
        <w:t xml:space="preserve"> </w:t>
      </w:r>
      <w:r w:rsidRPr="00227FC3">
        <w:rPr>
          <w:rFonts w:ascii="Times New Roman" w:hAnsi="Times New Roman" w:cs="Times New Roman"/>
          <w:sz w:val="26"/>
          <w:szCs w:val="26"/>
        </w:rPr>
        <w:t xml:space="preserve">розроблено </w:t>
      </w:r>
      <w:r w:rsidR="00037CDE" w:rsidRPr="00227FC3">
        <w:rPr>
          <w:rFonts w:ascii="Times New Roman" w:hAnsi="Times New Roman" w:cs="Times New Roman"/>
          <w:sz w:val="26"/>
          <w:szCs w:val="26"/>
        </w:rPr>
        <w:t xml:space="preserve">на забезпечення </w:t>
      </w:r>
      <w:r w:rsidR="00CD15F7" w:rsidRPr="00227FC3">
        <w:rPr>
          <w:rFonts w:ascii="Times New Roman" w:eastAsia="Times New Roman" w:hAnsi="Times New Roman" w:cs="Times New Roman"/>
          <w:sz w:val="26"/>
          <w:szCs w:val="26"/>
          <w:lang w:eastAsia="ru-RU"/>
        </w:rPr>
        <w:t xml:space="preserve">виконання вимог Угоди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щодо імплементації REMIT </w:t>
      </w:r>
      <w:r w:rsidR="00E60ABC" w:rsidRPr="00227FC3">
        <w:rPr>
          <w:rFonts w:ascii="Times New Roman" w:eastAsia="Times New Roman" w:hAnsi="Times New Roman" w:cs="Times New Roman"/>
          <w:sz w:val="26"/>
          <w:szCs w:val="26"/>
          <w:lang w:eastAsia="ru-RU"/>
        </w:rPr>
        <w:t>шляхом удосконалення нормативно-правових актів України та приведення</w:t>
      </w:r>
      <w:r w:rsidR="00CD15F7" w:rsidRPr="00227FC3">
        <w:rPr>
          <w:rFonts w:ascii="Times New Roman" w:eastAsia="Times New Roman" w:hAnsi="Times New Roman" w:cs="Times New Roman"/>
          <w:sz w:val="26"/>
          <w:szCs w:val="26"/>
          <w:lang w:eastAsia="ru-RU"/>
        </w:rPr>
        <w:t xml:space="preserve"> </w:t>
      </w:r>
      <w:r w:rsidR="00E60ABC" w:rsidRPr="00227FC3">
        <w:rPr>
          <w:rFonts w:ascii="Times New Roman" w:eastAsia="Times New Roman" w:hAnsi="Times New Roman" w:cs="Times New Roman"/>
          <w:sz w:val="26"/>
          <w:szCs w:val="26"/>
          <w:lang w:eastAsia="ru-RU"/>
        </w:rPr>
        <w:t xml:space="preserve">їх </w:t>
      </w:r>
      <w:r w:rsidR="00CD15F7" w:rsidRPr="00227FC3">
        <w:rPr>
          <w:rFonts w:ascii="Times New Roman" w:eastAsia="Times New Roman" w:hAnsi="Times New Roman" w:cs="Times New Roman"/>
          <w:sz w:val="26"/>
          <w:szCs w:val="26"/>
          <w:lang w:eastAsia="ru-RU"/>
        </w:rPr>
        <w:t xml:space="preserve">у </w:t>
      </w:r>
      <w:r w:rsidR="00E62200" w:rsidRPr="00227FC3">
        <w:rPr>
          <w:rFonts w:ascii="Times New Roman" w:eastAsia="Times New Roman" w:hAnsi="Times New Roman" w:cs="Times New Roman"/>
          <w:sz w:val="26"/>
          <w:szCs w:val="26"/>
          <w:lang w:eastAsia="ru-RU"/>
        </w:rPr>
        <w:t xml:space="preserve">відповідність до нормативно-правової бази </w:t>
      </w:r>
      <w:r w:rsidR="00E60ABC" w:rsidRPr="00227FC3">
        <w:rPr>
          <w:rFonts w:ascii="Times New Roman" w:eastAsia="Times New Roman" w:hAnsi="Times New Roman" w:cs="Times New Roman"/>
          <w:sz w:val="26"/>
          <w:szCs w:val="26"/>
          <w:lang w:eastAsia="ru-RU"/>
        </w:rPr>
        <w:t xml:space="preserve">та підходів </w:t>
      </w:r>
      <w:r w:rsidR="00E62200" w:rsidRPr="00227FC3">
        <w:rPr>
          <w:rFonts w:ascii="Times New Roman" w:eastAsia="Times New Roman" w:hAnsi="Times New Roman" w:cs="Times New Roman"/>
          <w:sz w:val="26"/>
          <w:szCs w:val="26"/>
          <w:lang w:eastAsia="ru-RU"/>
        </w:rPr>
        <w:t>Енергетичного Співтовариства.</w:t>
      </w:r>
    </w:p>
    <w:p w14:paraId="00DF270F" w14:textId="026E5965" w:rsidR="00922B6D" w:rsidRPr="00227FC3" w:rsidRDefault="00922B6D" w:rsidP="00922B6D">
      <w:pPr>
        <w:tabs>
          <w:tab w:val="num" w:pos="360"/>
        </w:tabs>
        <w:spacing w:after="0" w:line="240" w:lineRule="auto"/>
        <w:ind w:firstLine="567"/>
        <w:jc w:val="both"/>
        <w:rPr>
          <w:rFonts w:ascii="Times New Roman" w:eastAsia="Times New Roman" w:hAnsi="Times New Roman" w:cs="Times New Roman"/>
          <w:kern w:val="0"/>
          <w:sz w:val="26"/>
          <w:szCs w:val="26"/>
          <w:lang w:eastAsia="ru-RU"/>
          <w14:ligatures w14:val="none"/>
        </w:rPr>
      </w:pPr>
      <w:r w:rsidRPr="00227FC3">
        <w:rPr>
          <w:rFonts w:ascii="Times New Roman" w:eastAsia="Times New Roman" w:hAnsi="Times New Roman" w:cs="Times New Roman"/>
          <w:kern w:val="0"/>
          <w:sz w:val="26"/>
          <w:szCs w:val="26"/>
          <w:lang w:eastAsia="ru-RU"/>
          <w14:ligatures w14:val="none"/>
        </w:rPr>
        <w:t>Закон України «Про Національну комісію, що здійснює державне регулювання у сферах енергетики та комунальних послуг» (далі – Закон про НРКЕКП), зокрема наділяє НКРЕКП повноваженнями проводити розслідування зловживань та інших порушень на оптов</w:t>
      </w:r>
      <w:r w:rsidR="000C6D60" w:rsidRPr="00227FC3">
        <w:rPr>
          <w:rFonts w:ascii="Times New Roman" w:eastAsia="Times New Roman" w:hAnsi="Times New Roman" w:cs="Times New Roman"/>
          <w:kern w:val="0"/>
          <w:sz w:val="26"/>
          <w:szCs w:val="26"/>
          <w:lang w:eastAsia="ru-RU"/>
          <w14:ligatures w14:val="none"/>
        </w:rPr>
        <w:t>ому</w:t>
      </w:r>
      <w:r w:rsidRPr="00227FC3">
        <w:rPr>
          <w:rFonts w:ascii="Times New Roman" w:eastAsia="Times New Roman" w:hAnsi="Times New Roman" w:cs="Times New Roman"/>
          <w:kern w:val="0"/>
          <w:sz w:val="26"/>
          <w:szCs w:val="26"/>
          <w:lang w:eastAsia="ru-RU"/>
          <w14:ligatures w14:val="none"/>
        </w:rPr>
        <w:t xml:space="preserve"> енергетич</w:t>
      </w:r>
      <w:r w:rsidR="000C6D60" w:rsidRPr="00227FC3">
        <w:rPr>
          <w:rFonts w:ascii="Times New Roman" w:eastAsia="Times New Roman" w:hAnsi="Times New Roman" w:cs="Times New Roman"/>
          <w:kern w:val="0"/>
          <w:sz w:val="26"/>
          <w:szCs w:val="26"/>
          <w:lang w:eastAsia="ru-RU"/>
          <w14:ligatures w14:val="none"/>
        </w:rPr>
        <w:t>ному</w:t>
      </w:r>
      <w:r w:rsidRPr="00227FC3">
        <w:rPr>
          <w:rFonts w:ascii="Times New Roman" w:eastAsia="Times New Roman" w:hAnsi="Times New Roman" w:cs="Times New Roman"/>
          <w:kern w:val="0"/>
          <w:sz w:val="26"/>
          <w:szCs w:val="26"/>
          <w:lang w:eastAsia="ru-RU"/>
          <w14:ligatures w14:val="none"/>
        </w:rPr>
        <w:t xml:space="preserve"> ринк</w:t>
      </w:r>
      <w:r w:rsidR="000C6D60" w:rsidRPr="00227FC3">
        <w:rPr>
          <w:rFonts w:ascii="Times New Roman" w:eastAsia="Times New Roman" w:hAnsi="Times New Roman" w:cs="Times New Roman"/>
          <w:kern w:val="0"/>
          <w:sz w:val="26"/>
          <w:szCs w:val="26"/>
          <w:lang w:eastAsia="ru-RU"/>
          <w14:ligatures w14:val="none"/>
        </w:rPr>
        <w:t>у</w:t>
      </w:r>
      <w:r w:rsidRPr="00227FC3">
        <w:rPr>
          <w:rFonts w:ascii="Times New Roman" w:eastAsia="Times New Roman" w:hAnsi="Times New Roman" w:cs="Times New Roman"/>
          <w:kern w:val="0"/>
          <w:sz w:val="26"/>
          <w:szCs w:val="26"/>
          <w:lang w:eastAsia="ru-RU"/>
          <w14:ligatures w14:val="none"/>
        </w:rPr>
        <w:t xml:space="preserve"> та розглядати справи про адміністративні правопорушення </w:t>
      </w:r>
      <w:bookmarkStart w:id="2" w:name="_Hlk230617237"/>
      <w:r w:rsidRPr="00227FC3">
        <w:rPr>
          <w:rFonts w:ascii="Times New Roman" w:eastAsia="Times New Roman" w:hAnsi="Times New Roman" w:cs="Times New Roman"/>
          <w:kern w:val="0"/>
          <w:sz w:val="26"/>
          <w:szCs w:val="26"/>
          <w:lang w:eastAsia="ru-RU"/>
          <w14:ligatures w14:val="none"/>
        </w:rPr>
        <w:t xml:space="preserve">відповідно до </w:t>
      </w:r>
      <w:bookmarkEnd w:id="2"/>
      <w:r w:rsidRPr="00227FC3">
        <w:rPr>
          <w:rFonts w:ascii="Times New Roman" w:eastAsia="Times New Roman" w:hAnsi="Times New Roman" w:cs="Times New Roman"/>
          <w:kern w:val="0"/>
          <w:sz w:val="26"/>
          <w:szCs w:val="26"/>
          <w:lang w:eastAsia="ru-RU"/>
          <w14:ligatures w14:val="none"/>
        </w:rPr>
        <w:t>статей 163</w:t>
      </w:r>
      <w:r w:rsidRPr="00227FC3">
        <w:rPr>
          <w:rFonts w:ascii="Times New Roman" w:eastAsia="Times New Roman" w:hAnsi="Times New Roman" w:cs="Times New Roman"/>
          <w:kern w:val="0"/>
          <w:sz w:val="26"/>
          <w:szCs w:val="26"/>
          <w:vertAlign w:val="superscript"/>
          <w:lang w:eastAsia="ru-RU"/>
          <w14:ligatures w14:val="none"/>
        </w:rPr>
        <w:t>18</w:t>
      </w:r>
      <w:r w:rsidRPr="00227FC3">
        <w:rPr>
          <w:rFonts w:ascii="Times New Roman" w:eastAsia="Times New Roman" w:hAnsi="Times New Roman" w:cs="Times New Roman"/>
          <w:kern w:val="0"/>
          <w:sz w:val="26"/>
          <w:szCs w:val="26"/>
          <w:lang w:eastAsia="ru-RU"/>
          <w14:ligatures w14:val="none"/>
        </w:rPr>
        <w:t>, 163</w:t>
      </w:r>
      <w:r w:rsidRPr="00227FC3">
        <w:rPr>
          <w:rFonts w:ascii="Times New Roman" w:eastAsia="Times New Roman" w:hAnsi="Times New Roman" w:cs="Times New Roman"/>
          <w:kern w:val="0"/>
          <w:sz w:val="26"/>
          <w:szCs w:val="26"/>
          <w:vertAlign w:val="superscript"/>
          <w:lang w:eastAsia="ru-RU"/>
          <w14:ligatures w14:val="none"/>
        </w:rPr>
        <w:t>19</w:t>
      </w:r>
      <w:r w:rsidRPr="00227FC3">
        <w:rPr>
          <w:rFonts w:ascii="Times New Roman" w:eastAsia="Times New Roman" w:hAnsi="Times New Roman" w:cs="Times New Roman"/>
          <w:kern w:val="0"/>
          <w:sz w:val="26"/>
          <w:szCs w:val="26"/>
          <w:lang w:eastAsia="ru-RU"/>
          <w14:ligatures w14:val="none"/>
        </w:rPr>
        <w:t xml:space="preserve">  Кодексу України про адміністративні правопорушення на підставі складених протоколів про адміністративні правопорушення. </w:t>
      </w:r>
      <w:r w:rsidR="00526FD9" w:rsidRPr="00227FC3">
        <w:rPr>
          <w:rFonts w:ascii="Times New Roman" w:hAnsi="Times New Roman" w:cs="Times New Roman"/>
          <w:sz w:val="26"/>
          <w:szCs w:val="26"/>
        </w:rPr>
        <w:t>Проте для реалізації зазначених повноважень  необхідно узгодження норм статей 163</w:t>
      </w:r>
      <w:r w:rsidR="00526FD9" w:rsidRPr="00227FC3">
        <w:rPr>
          <w:rFonts w:ascii="Times New Roman" w:hAnsi="Times New Roman" w:cs="Times New Roman"/>
          <w:sz w:val="26"/>
          <w:szCs w:val="26"/>
          <w:vertAlign w:val="superscript"/>
        </w:rPr>
        <w:t>18</w:t>
      </w:r>
      <w:r w:rsidR="00526FD9" w:rsidRPr="00227FC3">
        <w:rPr>
          <w:rFonts w:ascii="Times New Roman" w:hAnsi="Times New Roman" w:cs="Times New Roman"/>
          <w:sz w:val="26"/>
          <w:szCs w:val="26"/>
        </w:rPr>
        <w:t>, 163</w:t>
      </w:r>
      <w:r w:rsidR="00526FD9" w:rsidRPr="00227FC3">
        <w:rPr>
          <w:rFonts w:ascii="Times New Roman" w:hAnsi="Times New Roman" w:cs="Times New Roman"/>
          <w:sz w:val="26"/>
          <w:szCs w:val="26"/>
          <w:vertAlign w:val="superscript"/>
        </w:rPr>
        <w:t>19</w:t>
      </w:r>
      <w:r w:rsidR="00526FD9" w:rsidRPr="00227FC3">
        <w:rPr>
          <w:rFonts w:ascii="Times New Roman" w:hAnsi="Times New Roman" w:cs="Times New Roman"/>
          <w:sz w:val="26"/>
          <w:szCs w:val="26"/>
        </w:rPr>
        <w:t xml:space="preserve"> Кодексу України про адміністративні правопорушення, якими визначені адміністративні правопорушення щодо маніпулювання на енергетичному ринку та незаконного використання інсайдерської інформації щодо оптових енергетичних продуктів, з нормою статті 255 Кодексу України </w:t>
      </w:r>
      <w:r w:rsidR="00526FD9" w:rsidRPr="00227FC3">
        <w:rPr>
          <w:rFonts w:ascii="Times New Roman" w:hAnsi="Times New Roman" w:cs="Times New Roman"/>
          <w:sz w:val="26"/>
          <w:szCs w:val="26"/>
        </w:rPr>
        <w:lastRenderedPageBreak/>
        <w:t>про адміністративні правопорушення щодо визначення  посадових осіб, які мають право складати протоколи про адміністративні правопорушення, визначені статтями 163</w:t>
      </w:r>
      <w:r w:rsidR="00526FD9" w:rsidRPr="00227FC3">
        <w:rPr>
          <w:rFonts w:ascii="Times New Roman" w:hAnsi="Times New Roman" w:cs="Times New Roman"/>
          <w:sz w:val="26"/>
          <w:szCs w:val="26"/>
          <w:vertAlign w:val="superscript"/>
        </w:rPr>
        <w:t>18</w:t>
      </w:r>
      <w:r w:rsidR="00526FD9" w:rsidRPr="00227FC3">
        <w:rPr>
          <w:rFonts w:ascii="Times New Roman" w:hAnsi="Times New Roman" w:cs="Times New Roman"/>
          <w:sz w:val="26"/>
          <w:szCs w:val="26"/>
        </w:rPr>
        <w:t>, 163</w:t>
      </w:r>
      <w:r w:rsidR="00526FD9" w:rsidRPr="00227FC3">
        <w:rPr>
          <w:rFonts w:ascii="Times New Roman" w:hAnsi="Times New Roman" w:cs="Times New Roman"/>
          <w:sz w:val="26"/>
          <w:szCs w:val="26"/>
          <w:vertAlign w:val="superscript"/>
        </w:rPr>
        <w:t xml:space="preserve">19 </w:t>
      </w:r>
      <w:r w:rsidR="00526FD9" w:rsidRPr="00227FC3">
        <w:rPr>
          <w:rFonts w:ascii="Times New Roman" w:hAnsi="Times New Roman" w:cs="Times New Roman"/>
          <w:sz w:val="26"/>
          <w:szCs w:val="26"/>
        </w:rPr>
        <w:t>цього Кодексу.</w:t>
      </w:r>
    </w:p>
    <w:p w14:paraId="58753A63" w14:textId="3A9BED86" w:rsidR="00922B6D" w:rsidRPr="00227FC3" w:rsidRDefault="00922B6D" w:rsidP="00922B6D">
      <w:pPr>
        <w:spacing w:after="0" w:line="240" w:lineRule="auto"/>
        <w:ind w:firstLine="567"/>
        <w:jc w:val="both"/>
        <w:rPr>
          <w:rFonts w:ascii="Times New Roman" w:eastAsia="Times New Roman" w:hAnsi="Times New Roman" w:cs="Times New Roman"/>
          <w:kern w:val="0"/>
          <w:sz w:val="26"/>
          <w:szCs w:val="26"/>
          <w:lang w:eastAsia="ru-RU"/>
          <w14:ligatures w14:val="none"/>
        </w:rPr>
      </w:pPr>
      <w:r w:rsidRPr="00227FC3">
        <w:rPr>
          <w:rFonts w:ascii="Times New Roman" w:eastAsia="Times New Roman" w:hAnsi="Times New Roman" w:cs="Times New Roman"/>
          <w:kern w:val="0"/>
          <w:sz w:val="26"/>
          <w:szCs w:val="26"/>
          <w:lang w:eastAsia="ru-RU"/>
          <w14:ligatures w14:val="none"/>
        </w:rPr>
        <w:t xml:space="preserve">Також, </w:t>
      </w:r>
      <w:r w:rsidR="00526FD9" w:rsidRPr="00227FC3">
        <w:rPr>
          <w:rFonts w:ascii="Times New Roman" w:eastAsia="Times New Roman" w:hAnsi="Times New Roman" w:cs="Times New Roman"/>
          <w:kern w:val="0"/>
          <w:sz w:val="26"/>
          <w:szCs w:val="26"/>
          <w:lang w:eastAsia="ru-RU"/>
          <w14:ligatures w14:val="none"/>
        </w:rPr>
        <w:t>відповідно до статті 20</w:t>
      </w:r>
      <w:r w:rsidR="00526FD9" w:rsidRPr="00227FC3">
        <w:rPr>
          <w:rFonts w:ascii="Times New Roman" w:eastAsia="Times New Roman" w:hAnsi="Times New Roman" w:cs="Times New Roman"/>
          <w:kern w:val="0"/>
          <w:sz w:val="26"/>
          <w:szCs w:val="26"/>
          <w:vertAlign w:val="superscript"/>
          <w:lang w:eastAsia="ru-RU"/>
          <w14:ligatures w14:val="none"/>
        </w:rPr>
        <w:t>2</w:t>
      </w:r>
      <w:r w:rsidR="00526FD9" w:rsidRPr="00227FC3">
        <w:rPr>
          <w:rFonts w:ascii="Times New Roman" w:eastAsia="Times New Roman" w:hAnsi="Times New Roman" w:cs="Times New Roman"/>
          <w:kern w:val="0"/>
          <w:sz w:val="26"/>
          <w:szCs w:val="26"/>
          <w:lang w:eastAsia="ru-RU"/>
          <w14:ligatures w14:val="none"/>
        </w:rPr>
        <w:t xml:space="preserve"> Закону про НРКЕКП </w:t>
      </w:r>
      <w:r w:rsidRPr="00227FC3">
        <w:rPr>
          <w:rFonts w:ascii="Times New Roman" w:eastAsia="Times New Roman" w:hAnsi="Times New Roman" w:cs="Times New Roman"/>
          <w:kern w:val="0"/>
          <w:sz w:val="26"/>
          <w:szCs w:val="26"/>
          <w:lang w:eastAsia="ru-RU"/>
          <w14:ligatures w14:val="none"/>
        </w:rPr>
        <w:t>за результатами розслідувань  зловживань та інших порушень на оптовому енергетичному ринку НКРЕКП може накладати штрафи та, у разі виявлення ознак кримінального правопорушення, звертатися до правоохоронних органів із заявою про вчинення кримінального правопорушення, зокрема за статтями 222</w:t>
      </w:r>
      <w:r w:rsidRPr="00227FC3">
        <w:rPr>
          <w:rFonts w:ascii="Times New Roman" w:eastAsia="Times New Roman" w:hAnsi="Times New Roman" w:cs="Times New Roman"/>
          <w:kern w:val="0"/>
          <w:sz w:val="26"/>
          <w:szCs w:val="26"/>
          <w:vertAlign w:val="superscript"/>
          <w:lang w:eastAsia="ru-RU"/>
          <w14:ligatures w14:val="none"/>
        </w:rPr>
        <w:t>2</w:t>
      </w:r>
      <w:r w:rsidRPr="00227FC3">
        <w:rPr>
          <w:rFonts w:ascii="Times New Roman" w:eastAsia="Times New Roman" w:hAnsi="Times New Roman" w:cs="Times New Roman"/>
          <w:kern w:val="0"/>
          <w:sz w:val="26"/>
          <w:szCs w:val="26"/>
          <w:lang w:eastAsia="ru-RU"/>
          <w14:ligatures w14:val="none"/>
        </w:rPr>
        <w:t xml:space="preserve"> (маніпулювання на енергетичному ринку), 232</w:t>
      </w:r>
      <w:r w:rsidRPr="00227FC3">
        <w:rPr>
          <w:rFonts w:ascii="Times New Roman" w:eastAsia="Times New Roman" w:hAnsi="Times New Roman" w:cs="Times New Roman"/>
          <w:kern w:val="0"/>
          <w:sz w:val="26"/>
          <w:szCs w:val="26"/>
          <w:vertAlign w:val="superscript"/>
          <w:lang w:eastAsia="ru-RU"/>
          <w14:ligatures w14:val="none"/>
        </w:rPr>
        <w:t>3</w:t>
      </w:r>
      <w:r w:rsidRPr="00227FC3">
        <w:rPr>
          <w:rFonts w:ascii="Times New Roman" w:eastAsia="Times New Roman" w:hAnsi="Times New Roman" w:cs="Times New Roman"/>
          <w:kern w:val="0"/>
          <w:sz w:val="26"/>
          <w:szCs w:val="26"/>
          <w:lang w:eastAsia="ru-RU"/>
          <w14:ligatures w14:val="none"/>
        </w:rPr>
        <w:t xml:space="preserve"> (незаконне використання інсайдерської інформації щодо оптових енергетичних продуктів) Кримінального кодексу України.</w:t>
      </w:r>
    </w:p>
    <w:p w14:paraId="15C88E81" w14:textId="27FC4E7A" w:rsidR="00E60ABC" w:rsidRPr="00227FC3" w:rsidRDefault="00E60ABC" w:rsidP="00245611">
      <w:pPr>
        <w:spacing w:after="0" w:line="240" w:lineRule="auto"/>
        <w:ind w:firstLine="567"/>
        <w:jc w:val="both"/>
        <w:rPr>
          <w:rFonts w:ascii="Times New Roman" w:eastAsia="Times New Roman" w:hAnsi="Times New Roman" w:cs="Times New Roman"/>
          <w:kern w:val="0"/>
          <w:sz w:val="26"/>
          <w:szCs w:val="26"/>
          <w:lang w:eastAsia="ru-RU"/>
          <w14:ligatures w14:val="none"/>
        </w:rPr>
      </w:pPr>
      <w:r w:rsidRPr="00227FC3">
        <w:rPr>
          <w:rFonts w:ascii="Times New Roman" w:eastAsia="Times New Roman" w:hAnsi="Times New Roman" w:cs="Times New Roman"/>
          <w:kern w:val="0"/>
          <w:sz w:val="26"/>
          <w:szCs w:val="26"/>
          <w:lang w:eastAsia="ru-RU"/>
          <w14:ligatures w14:val="none"/>
        </w:rPr>
        <w:t xml:space="preserve">Проте, зазначені статті, що були внесені у Кримінальний кодекс України Законом України </w:t>
      </w:r>
      <w:r w:rsidR="00526FD9" w:rsidRPr="00227FC3">
        <w:rPr>
          <w:rFonts w:ascii="Times New Roman" w:eastAsia="Times New Roman" w:hAnsi="Times New Roman" w:cs="Times New Roman"/>
          <w:kern w:val="0"/>
          <w:sz w:val="26"/>
          <w:szCs w:val="26"/>
          <w:lang w:eastAsia="ru-RU"/>
          <w14:ligatures w14:val="none"/>
        </w:rPr>
        <w:t xml:space="preserve">від 19.06.2020 № 738-IX </w:t>
      </w:r>
      <w:r w:rsidRPr="00227FC3">
        <w:rPr>
          <w:rFonts w:ascii="Times New Roman" w:eastAsia="Times New Roman" w:hAnsi="Times New Roman" w:cs="Times New Roman"/>
          <w:kern w:val="0"/>
          <w:sz w:val="26"/>
          <w:szCs w:val="26"/>
          <w:lang w:eastAsia="ru-RU"/>
          <w14:ligatures w14:val="none"/>
        </w:rPr>
        <w:t>«Про внесення змін до деяких законодавчих актів України щодо спрощення залучення інвестицій та запровадження нових фінансових інструментів», містять неузгодженість, а саме посилання в примітці статті 222² на статтю 232² (приховування інформації про діяльність емітента), яка не стосується кримінального правопорушення, вчиненого на оптовому енергетичному ринку, та порушує логічну і системну узгодженість норм кримінального законодавства.</w:t>
      </w:r>
    </w:p>
    <w:p w14:paraId="4A0FB4F8" w14:textId="026DCDF8" w:rsidR="00E60ABC" w:rsidRPr="00227FC3" w:rsidRDefault="00E60ABC" w:rsidP="00245611">
      <w:pPr>
        <w:spacing w:after="0" w:line="240" w:lineRule="auto"/>
        <w:ind w:firstLine="567"/>
        <w:jc w:val="both"/>
        <w:rPr>
          <w:rFonts w:ascii="Times New Roman" w:eastAsia="Times New Roman" w:hAnsi="Times New Roman" w:cs="Times New Roman"/>
          <w:kern w:val="0"/>
          <w:sz w:val="26"/>
          <w:szCs w:val="26"/>
          <w:lang w:eastAsia="ru-RU"/>
          <w14:ligatures w14:val="none"/>
        </w:rPr>
      </w:pPr>
      <w:r w:rsidRPr="00227FC3">
        <w:rPr>
          <w:rFonts w:ascii="Times New Roman" w:eastAsia="Times New Roman" w:hAnsi="Times New Roman" w:cs="Times New Roman"/>
          <w:kern w:val="0"/>
          <w:sz w:val="26"/>
          <w:szCs w:val="26"/>
          <w:lang w:eastAsia="ru-RU"/>
          <w14:ligatures w14:val="none"/>
        </w:rPr>
        <w:t>Ураховуючи, що посилання у статті Кримінального кодексу України є обов’язковою частиною норми, яка, у тому числі визначає «значний розмір», критерій шкоди та встановлює зв’язок між статтями Кримінального кодексу України, зазначена неузгодженість створює ризики для правозастосування, зокрема унеможливлює правильну кваліфікацію кримінального правопорушення за незаконне використання інсайдерської інформації щодо оптових енергетичних продуктів, і створює підстави для уникнення кримінальної відповідальності</w:t>
      </w:r>
      <w:r w:rsidR="00922B6D" w:rsidRPr="00227FC3">
        <w:rPr>
          <w:sz w:val="26"/>
          <w:szCs w:val="26"/>
        </w:rPr>
        <w:t xml:space="preserve"> </w:t>
      </w:r>
      <w:r w:rsidR="00922B6D" w:rsidRPr="00227FC3">
        <w:rPr>
          <w:rFonts w:ascii="Times New Roman" w:eastAsia="Times New Roman" w:hAnsi="Times New Roman" w:cs="Times New Roman"/>
          <w:kern w:val="0"/>
          <w:sz w:val="26"/>
          <w:szCs w:val="26"/>
          <w:lang w:eastAsia="ru-RU"/>
          <w14:ligatures w14:val="none"/>
        </w:rPr>
        <w:t>та виконання Україною міжнародних зобов’язань</w:t>
      </w:r>
      <w:r w:rsidRPr="00227FC3">
        <w:rPr>
          <w:rFonts w:ascii="Times New Roman" w:eastAsia="Times New Roman" w:hAnsi="Times New Roman" w:cs="Times New Roman"/>
          <w:kern w:val="0"/>
          <w:sz w:val="26"/>
          <w:szCs w:val="26"/>
          <w:lang w:eastAsia="ru-RU"/>
          <w14:ligatures w14:val="none"/>
        </w:rPr>
        <w:t>.</w:t>
      </w:r>
    </w:p>
    <w:p w14:paraId="70F80529" w14:textId="397222E9" w:rsidR="00E60ABC" w:rsidRPr="00227FC3" w:rsidRDefault="0071094F" w:rsidP="00245611">
      <w:pPr>
        <w:spacing w:after="0" w:line="240" w:lineRule="auto"/>
        <w:ind w:firstLine="567"/>
        <w:jc w:val="both"/>
        <w:rPr>
          <w:rFonts w:ascii="Times New Roman" w:eastAsia="Times New Roman" w:hAnsi="Times New Roman" w:cs="Times New Roman"/>
          <w:kern w:val="0"/>
          <w:sz w:val="26"/>
          <w:szCs w:val="26"/>
          <w:lang w:eastAsia="ru-RU"/>
          <w14:ligatures w14:val="none"/>
        </w:rPr>
      </w:pPr>
      <w:r w:rsidRPr="00227FC3">
        <w:rPr>
          <w:rFonts w:ascii="Times New Roman" w:eastAsia="Times New Roman" w:hAnsi="Times New Roman" w:cs="Times New Roman"/>
          <w:kern w:val="0"/>
          <w:sz w:val="26"/>
          <w:szCs w:val="26"/>
          <w:lang w:eastAsia="ru-RU"/>
          <w14:ligatures w14:val="none"/>
        </w:rPr>
        <w:t>П</w:t>
      </w:r>
      <w:r w:rsidR="00E60ABC" w:rsidRPr="00227FC3">
        <w:rPr>
          <w:rFonts w:ascii="Times New Roman" w:eastAsia="Times New Roman" w:hAnsi="Times New Roman" w:cs="Times New Roman"/>
          <w:kern w:val="0"/>
          <w:sz w:val="26"/>
          <w:szCs w:val="26"/>
          <w:lang w:eastAsia="ru-RU"/>
          <w14:ligatures w14:val="none"/>
        </w:rPr>
        <w:t xml:space="preserve">оложеннями законів України «Про ринок електричної енергії» (частина п’ята статті 73) та «Про ринок природного газу» (частина третя статті 17) встановлено обов’язок учасників оптового енергетичного ринку надавати Регулятору інформацію щодо господарсько-торговельних операцій на оптовому енергетичному ринку, які стосуються оптових енергетичних продуктів, відповідно до вимог Порядку подання інформації про здійснені господарсько-торговельні операції, пов’язаних з оптовими енергетичними продуктами, затвердженого постановою НКРЕКП від 27.03.2024 № 618. У зв’язку з цим є необхідність встановити </w:t>
      </w:r>
      <w:r w:rsidRPr="00227FC3">
        <w:rPr>
          <w:rFonts w:ascii="Times New Roman" w:eastAsia="Times New Roman" w:hAnsi="Times New Roman" w:cs="Times New Roman"/>
          <w:kern w:val="0"/>
          <w:sz w:val="26"/>
          <w:szCs w:val="26"/>
          <w:lang w:eastAsia="ru-RU"/>
          <w14:ligatures w14:val="none"/>
        </w:rPr>
        <w:t xml:space="preserve">вид правопорушення на оптовому енергетичному ринку та </w:t>
      </w:r>
      <w:r w:rsidR="00E60ABC" w:rsidRPr="00227FC3">
        <w:rPr>
          <w:rFonts w:ascii="Times New Roman" w:eastAsia="Times New Roman" w:hAnsi="Times New Roman" w:cs="Times New Roman"/>
          <w:kern w:val="0"/>
          <w:sz w:val="26"/>
          <w:szCs w:val="26"/>
          <w:lang w:eastAsia="ru-RU"/>
          <w14:ligatures w14:val="none"/>
        </w:rPr>
        <w:t xml:space="preserve">відповідальність </w:t>
      </w:r>
      <w:r w:rsidR="00BF3680" w:rsidRPr="00227FC3">
        <w:rPr>
          <w:rFonts w:ascii="Times New Roman" w:eastAsia="Times New Roman" w:hAnsi="Times New Roman" w:cs="Times New Roman"/>
          <w:kern w:val="0"/>
          <w:sz w:val="26"/>
          <w:szCs w:val="26"/>
          <w:lang w:eastAsia="ru-RU"/>
          <w14:ligatures w14:val="none"/>
        </w:rPr>
        <w:t>учасників</w:t>
      </w:r>
      <w:r w:rsidR="00E60ABC" w:rsidRPr="00227FC3">
        <w:rPr>
          <w:rFonts w:ascii="Times New Roman" w:eastAsia="Times New Roman" w:hAnsi="Times New Roman" w:cs="Times New Roman"/>
          <w:kern w:val="0"/>
          <w:sz w:val="26"/>
          <w:szCs w:val="26"/>
          <w:lang w:eastAsia="ru-RU"/>
          <w14:ligatures w14:val="none"/>
        </w:rPr>
        <w:t xml:space="preserve"> оптового енергетичного ринку за неподання або несвоєчасне подання зазначеної інформації Регулятору шляхом доповнення переліку інших порушень на оптовому енергетичному ринку та встановлення розміру штрафів, які накладає НКРЕКП, в законах України «Про ринок електричної енергії» (стаття 77) та «Про ринок природного газу» (стаття 59).</w:t>
      </w:r>
    </w:p>
    <w:p w14:paraId="2A7C6099" w14:textId="5F5643B3" w:rsidR="00D767C7" w:rsidRPr="00227FC3" w:rsidRDefault="00E60ABC" w:rsidP="003B32E5">
      <w:pPr>
        <w:tabs>
          <w:tab w:val="num" w:pos="360"/>
        </w:tabs>
        <w:spacing w:after="0" w:line="240" w:lineRule="auto"/>
        <w:ind w:firstLine="567"/>
        <w:jc w:val="both"/>
        <w:rPr>
          <w:rFonts w:ascii="Times New Roman" w:eastAsia="Times New Roman" w:hAnsi="Times New Roman" w:cs="Times New Roman"/>
          <w:sz w:val="26"/>
          <w:szCs w:val="26"/>
          <w:lang w:eastAsia="ru-RU"/>
        </w:rPr>
      </w:pPr>
      <w:r w:rsidRPr="00227FC3">
        <w:rPr>
          <w:rFonts w:ascii="Times New Roman" w:eastAsia="Times New Roman" w:hAnsi="Times New Roman" w:cs="Times New Roman"/>
          <w:sz w:val="26"/>
          <w:szCs w:val="26"/>
          <w:lang w:eastAsia="ru-RU"/>
        </w:rPr>
        <w:t xml:space="preserve">Положення Законопроєкту </w:t>
      </w:r>
      <w:r w:rsidR="00CD15F7" w:rsidRPr="00227FC3">
        <w:rPr>
          <w:rFonts w:ascii="Times New Roman" w:eastAsia="Times New Roman" w:hAnsi="Times New Roman" w:cs="Times New Roman"/>
          <w:sz w:val="26"/>
          <w:szCs w:val="26"/>
          <w:lang w:eastAsia="ru-RU"/>
        </w:rPr>
        <w:t>відповідають підходам, закріпленим у праві Європейського Союзу, та практиці застосування REMIT на рівні національних регуляторів держав-членів ЄС, зокрема щодо забезпечення національни</w:t>
      </w:r>
      <w:r w:rsidR="00377521" w:rsidRPr="00227FC3">
        <w:rPr>
          <w:rFonts w:ascii="Times New Roman" w:eastAsia="Times New Roman" w:hAnsi="Times New Roman" w:cs="Times New Roman"/>
          <w:sz w:val="26"/>
          <w:szCs w:val="26"/>
          <w:lang w:eastAsia="ru-RU"/>
        </w:rPr>
        <w:t>х</w:t>
      </w:r>
      <w:r w:rsidR="00CD15F7" w:rsidRPr="00227FC3">
        <w:rPr>
          <w:rFonts w:ascii="Times New Roman" w:eastAsia="Times New Roman" w:hAnsi="Times New Roman" w:cs="Times New Roman"/>
          <w:sz w:val="26"/>
          <w:szCs w:val="26"/>
          <w:lang w:eastAsia="ru-RU"/>
        </w:rPr>
        <w:t xml:space="preserve"> регуляторни</w:t>
      </w:r>
      <w:r w:rsidR="00377521" w:rsidRPr="00227FC3">
        <w:rPr>
          <w:rFonts w:ascii="Times New Roman" w:eastAsia="Times New Roman" w:hAnsi="Times New Roman" w:cs="Times New Roman"/>
          <w:sz w:val="26"/>
          <w:szCs w:val="26"/>
          <w:lang w:eastAsia="ru-RU"/>
        </w:rPr>
        <w:t>х</w:t>
      </w:r>
      <w:r w:rsidR="00CD15F7" w:rsidRPr="00227FC3">
        <w:rPr>
          <w:rFonts w:ascii="Times New Roman" w:eastAsia="Times New Roman" w:hAnsi="Times New Roman" w:cs="Times New Roman"/>
          <w:sz w:val="26"/>
          <w:szCs w:val="26"/>
          <w:lang w:eastAsia="ru-RU"/>
        </w:rPr>
        <w:t xml:space="preserve"> орган</w:t>
      </w:r>
      <w:r w:rsidR="00377521" w:rsidRPr="00227FC3">
        <w:rPr>
          <w:rFonts w:ascii="Times New Roman" w:eastAsia="Times New Roman" w:hAnsi="Times New Roman" w:cs="Times New Roman"/>
          <w:sz w:val="26"/>
          <w:szCs w:val="26"/>
          <w:lang w:eastAsia="ru-RU"/>
        </w:rPr>
        <w:t>ів</w:t>
      </w:r>
      <w:r w:rsidR="00CD15F7" w:rsidRPr="00227FC3">
        <w:rPr>
          <w:rFonts w:ascii="Times New Roman" w:eastAsia="Times New Roman" w:hAnsi="Times New Roman" w:cs="Times New Roman"/>
          <w:sz w:val="26"/>
          <w:szCs w:val="26"/>
          <w:lang w:eastAsia="ru-RU"/>
        </w:rPr>
        <w:t xml:space="preserve"> мати повноваження накладати адміністративні штрафи та вживати інші адміністративні заходи за порушення вимог REMIT, а також встановлювати відповідальність за порушення законодавства</w:t>
      </w:r>
      <w:r w:rsidR="002D7E7B" w:rsidRPr="00227FC3">
        <w:rPr>
          <w:rFonts w:ascii="Times New Roman" w:eastAsia="Times New Roman" w:hAnsi="Times New Roman" w:cs="Times New Roman"/>
          <w:sz w:val="26"/>
          <w:szCs w:val="26"/>
          <w:lang w:eastAsia="ru-RU"/>
        </w:rPr>
        <w:t xml:space="preserve"> на </w:t>
      </w:r>
      <w:r w:rsidR="00CD15F7" w:rsidRPr="00227FC3">
        <w:rPr>
          <w:rFonts w:ascii="Times New Roman" w:eastAsia="Times New Roman" w:hAnsi="Times New Roman" w:cs="Times New Roman"/>
          <w:sz w:val="26"/>
          <w:szCs w:val="26"/>
          <w:lang w:eastAsia="ru-RU"/>
        </w:rPr>
        <w:t>оптово</w:t>
      </w:r>
      <w:r w:rsidR="002D7E7B" w:rsidRPr="00227FC3">
        <w:rPr>
          <w:rFonts w:ascii="Times New Roman" w:eastAsia="Times New Roman" w:hAnsi="Times New Roman" w:cs="Times New Roman"/>
          <w:sz w:val="26"/>
          <w:szCs w:val="26"/>
          <w:lang w:eastAsia="ru-RU"/>
        </w:rPr>
        <w:t>му</w:t>
      </w:r>
      <w:r w:rsidR="00CD15F7" w:rsidRPr="00227FC3">
        <w:rPr>
          <w:rFonts w:ascii="Times New Roman" w:eastAsia="Times New Roman" w:hAnsi="Times New Roman" w:cs="Times New Roman"/>
          <w:sz w:val="26"/>
          <w:szCs w:val="26"/>
          <w:lang w:eastAsia="ru-RU"/>
        </w:rPr>
        <w:t xml:space="preserve"> енергетично</w:t>
      </w:r>
      <w:r w:rsidR="002D7E7B" w:rsidRPr="00227FC3">
        <w:rPr>
          <w:rFonts w:ascii="Times New Roman" w:eastAsia="Times New Roman" w:hAnsi="Times New Roman" w:cs="Times New Roman"/>
          <w:sz w:val="26"/>
          <w:szCs w:val="26"/>
          <w:lang w:eastAsia="ru-RU"/>
        </w:rPr>
        <w:t>му</w:t>
      </w:r>
      <w:r w:rsidR="00CD15F7" w:rsidRPr="00227FC3">
        <w:rPr>
          <w:rFonts w:ascii="Times New Roman" w:eastAsia="Times New Roman" w:hAnsi="Times New Roman" w:cs="Times New Roman"/>
          <w:sz w:val="26"/>
          <w:szCs w:val="26"/>
          <w:lang w:eastAsia="ru-RU"/>
        </w:rPr>
        <w:t xml:space="preserve"> ринку.</w:t>
      </w:r>
    </w:p>
    <w:p w14:paraId="7F6C3689" w14:textId="2EEFAC58" w:rsidR="003B32E5" w:rsidRPr="00227FC3" w:rsidRDefault="00C95CC5" w:rsidP="003B32E5">
      <w:pPr>
        <w:tabs>
          <w:tab w:val="num" w:pos="360"/>
        </w:tabs>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Таким чином, п</w:t>
      </w:r>
      <w:r w:rsidR="003B32E5" w:rsidRPr="00227FC3">
        <w:rPr>
          <w:rFonts w:ascii="Times New Roman" w:hAnsi="Times New Roman" w:cs="Times New Roman"/>
          <w:sz w:val="26"/>
          <w:szCs w:val="26"/>
        </w:rPr>
        <w:t>рийняття Законопроєкту забезпечить уточнення положень законодавства</w:t>
      </w:r>
      <w:r w:rsidRPr="00227FC3">
        <w:rPr>
          <w:rFonts w:ascii="Times New Roman" w:hAnsi="Times New Roman" w:cs="Times New Roman"/>
          <w:sz w:val="26"/>
          <w:szCs w:val="26"/>
        </w:rPr>
        <w:t xml:space="preserve">, </w:t>
      </w:r>
      <w:r w:rsidR="003B32E5" w:rsidRPr="00227FC3">
        <w:rPr>
          <w:rFonts w:ascii="Times New Roman" w:hAnsi="Times New Roman" w:cs="Times New Roman"/>
          <w:sz w:val="26"/>
          <w:szCs w:val="26"/>
        </w:rPr>
        <w:t>визначення повноважень НКРЕКП та його посадових осіб щодо склад</w:t>
      </w:r>
      <w:r w:rsidR="00BF3680" w:rsidRPr="00227FC3">
        <w:rPr>
          <w:rFonts w:ascii="Times New Roman" w:hAnsi="Times New Roman" w:cs="Times New Roman"/>
          <w:sz w:val="26"/>
          <w:szCs w:val="26"/>
        </w:rPr>
        <w:t>а</w:t>
      </w:r>
      <w:r w:rsidR="003B32E5" w:rsidRPr="00227FC3">
        <w:rPr>
          <w:rFonts w:ascii="Times New Roman" w:hAnsi="Times New Roman" w:cs="Times New Roman"/>
          <w:sz w:val="26"/>
          <w:szCs w:val="26"/>
        </w:rPr>
        <w:t>ння протоколу про адміністративні правопорушення у справах про адміністративні правопорушення, а також відповідальність</w:t>
      </w:r>
      <w:r w:rsidRPr="00227FC3">
        <w:rPr>
          <w:rFonts w:ascii="Times New Roman" w:hAnsi="Times New Roman" w:cs="Times New Roman"/>
          <w:sz w:val="26"/>
          <w:szCs w:val="26"/>
        </w:rPr>
        <w:t xml:space="preserve"> учасників оптового </w:t>
      </w:r>
      <w:r w:rsidRPr="00227FC3">
        <w:rPr>
          <w:rFonts w:ascii="Times New Roman" w:hAnsi="Times New Roman" w:cs="Times New Roman"/>
          <w:sz w:val="26"/>
          <w:szCs w:val="26"/>
        </w:rPr>
        <w:lastRenderedPageBreak/>
        <w:t>енергетичного ринку</w:t>
      </w:r>
      <w:r w:rsidR="003B32E5" w:rsidRPr="00227FC3">
        <w:rPr>
          <w:rFonts w:ascii="Times New Roman" w:hAnsi="Times New Roman" w:cs="Times New Roman"/>
          <w:sz w:val="26"/>
          <w:szCs w:val="26"/>
        </w:rPr>
        <w:t xml:space="preserve"> за порушення законодавства, що регулює функціонування оптового енергетичного ринку.</w:t>
      </w:r>
    </w:p>
    <w:p w14:paraId="515A0AE4" w14:textId="77777777" w:rsidR="003B32E5" w:rsidRPr="00227FC3" w:rsidRDefault="003B32E5" w:rsidP="003B32E5">
      <w:pPr>
        <w:tabs>
          <w:tab w:val="num" w:pos="360"/>
        </w:tabs>
        <w:spacing w:after="0" w:line="240" w:lineRule="auto"/>
        <w:ind w:firstLine="567"/>
        <w:jc w:val="both"/>
        <w:rPr>
          <w:rFonts w:ascii="Times New Roman" w:hAnsi="Times New Roman" w:cs="Times New Roman"/>
          <w:sz w:val="26"/>
          <w:szCs w:val="26"/>
          <w:highlight w:val="yellow"/>
        </w:rPr>
      </w:pPr>
    </w:p>
    <w:p w14:paraId="009290CC" w14:textId="08DBF3F2" w:rsidR="00481898" w:rsidRPr="00227FC3" w:rsidRDefault="00481898" w:rsidP="00245611">
      <w:pPr>
        <w:pStyle w:val="a4"/>
        <w:spacing w:after="0" w:line="240" w:lineRule="auto"/>
        <w:ind w:left="0" w:firstLine="567"/>
        <w:jc w:val="both"/>
        <w:rPr>
          <w:rFonts w:cs="Times New Roman"/>
          <w:b/>
          <w:sz w:val="26"/>
          <w:szCs w:val="26"/>
        </w:rPr>
      </w:pPr>
      <w:r w:rsidRPr="00227FC3">
        <w:rPr>
          <w:rFonts w:cs="Times New Roman"/>
          <w:b/>
          <w:sz w:val="26"/>
          <w:szCs w:val="26"/>
        </w:rPr>
        <w:t xml:space="preserve">3. Основні положення </w:t>
      </w:r>
      <w:r w:rsidR="007A52D1" w:rsidRPr="00227FC3">
        <w:rPr>
          <w:rFonts w:cs="Times New Roman"/>
          <w:b/>
          <w:sz w:val="26"/>
          <w:szCs w:val="26"/>
        </w:rPr>
        <w:t xml:space="preserve">проєкту </w:t>
      </w:r>
      <w:r w:rsidRPr="00227FC3">
        <w:rPr>
          <w:rFonts w:cs="Times New Roman"/>
          <w:b/>
          <w:sz w:val="26"/>
          <w:szCs w:val="26"/>
        </w:rPr>
        <w:t>акта</w:t>
      </w:r>
    </w:p>
    <w:p w14:paraId="1C60D92E" w14:textId="77777777" w:rsidR="00FA7AE4" w:rsidRPr="00227FC3" w:rsidRDefault="009A6B8F" w:rsidP="00245611">
      <w:pPr>
        <w:widowControl w:val="0"/>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Законопроєктом передбачається</w:t>
      </w:r>
      <w:r w:rsidR="00E42E2E" w:rsidRPr="00227FC3">
        <w:rPr>
          <w:rFonts w:ascii="Times New Roman" w:hAnsi="Times New Roman" w:cs="Times New Roman"/>
          <w:sz w:val="26"/>
          <w:szCs w:val="26"/>
        </w:rPr>
        <w:t xml:space="preserve"> </w:t>
      </w:r>
      <w:r w:rsidR="00912C04" w:rsidRPr="00227FC3">
        <w:rPr>
          <w:rFonts w:ascii="Times New Roman" w:hAnsi="Times New Roman" w:cs="Times New Roman"/>
          <w:sz w:val="26"/>
          <w:szCs w:val="26"/>
        </w:rPr>
        <w:t xml:space="preserve">внесення змін до </w:t>
      </w:r>
      <w:r w:rsidR="00C0640D" w:rsidRPr="00227FC3">
        <w:rPr>
          <w:rFonts w:ascii="Times New Roman" w:hAnsi="Times New Roman" w:cs="Times New Roman"/>
          <w:sz w:val="26"/>
          <w:szCs w:val="26"/>
        </w:rPr>
        <w:t>Кодексу України про адміністративні правопорушення</w:t>
      </w:r>
      <w:r w:rsidR="000C0150" w:rsidRPr="00227FC3">
        <w:rPr>
          <w:rFonts w:ascii="Times New Roman" w:hAnsi="Times New Roman" w:cs="Times New Roman"/>
          <w:sz w:val="26"/>
          <w:szCs w:val="26"/>
        </w:rPr>
        <w:t>,</w:t>
      </w:r>
      <w:r w:rsidR="00C0640D" w:rsidRPr="00227FC3">
        <w:rPr>
          <w:rFonts w:ascii="Times New Roman" w:hAnsi="Times New Roman" w:cs="Times New Roman"/>
          <w:sz w:val="26"/>
          <w:szCs w:val="26"/>
        </w:rPr>
        <w:t xml:space="preserve"> Кримінального кодексу України</w:t>
      </w:r>
      <w:r w:rsidR="00E26BC1" w:rsidRPr="00227FC3">
        <w:rPr>
          <w:rFonts w:ascii="Times New Roman" w:hAnsi="Times New Roman" w:cs="Times New Roman"/>
          <w:sz w:val="26"/>
          <w:szCs w:val="26"/>
        </w:rPr>
        <w:t>,</w:t>
      </w:r>
      <w:r w:rsidR="00912C04" w:rsidRPr="00227FC3">
        <w:rPr>
          <w:rFonts w:ascii="Times New Roman" w:hAnsi="Times New Roman" w:cs="Times New Roman"/>
          <w:sz w:val="26"/>
          <w:szCs w:val="26"/>
        </w:rPr>
        <w:t xml:space="preserve"> </w:t>
      </w:r>
      <w:r w:rsidR="000C0150" w:rsidRPr="00227FC3">
        <w:rPr>
          <w:rFonts w:ascii="Times New Roman" w:hAnsi="Times New Roman" w:cs="Times New Roman"/>
          <w:sz w:val="26"/>
          <w:szCs w:val="26"/>
        </w:rPr>
        <w:t xml:space="preserve">законів України «Про ринок електричної енергії» та «Про ринок природного газу», </w:t>
      </w:r>
      <w:r w:rsidR="00C0640D" w:rsidRPr="00227FC3">
        <w:rPr>
          <w:rFonts w:ascii="Times New Roman" w:hAnsi="Times New Roman" w:cs="Times New Roman"/>
          <w:sz w:val="26"/>
          <w:szCs w:val="26"/>
        </w:rPr>
        <w:t>а саме</w:t>
      </w:r>
      <w:r w:rsidR="00FA7AE4" w:rsidRPr="00227FC3">
        <w:rPr>
          <w:rFonts w:ascii="Times New Roman" w:hAnsi="Times New Roman" w:cs="Times New Roman"/>
          <w:sz w:val="26"/>
          <w:szCs w:val="26"/>
        </w:rPr>
        <w:t>:</w:t>
      </w:r>
    </w:p>
    <w:p w14:paraId="728BDEF9" w14:textId="19FCA90C" w:rsidR="00FA7AE4" w:rsidRPr="00227FC3" w:rsidRDefault="00FA7AE4" w:rsidP="00FA7AE4">
      <w:pPr>
        <w:widowControl w:val="0"/>
        <w:spacing w:after="0" w:line="240" w:lineRule="auto"/>
        <w:ind w:firstLine="567"/>
        <w:jc w:val="both"/>
        <w:rPr>
          <w:rFonts w:ascii="Times New Roman" w:eastAsia="Times New Roman" w:hAnsi="Times New Roman" w:cs="Times New Roman"/>
          <w:sz w:val="26"/>
          <w:szCs w:val="26"/>
          <w:lang w:eastAsia="ru-RU"/>
        </w:rPr>
      </w:pPr>
      <w:r w:rsidRPr="00227FC3">
        <w:rPr>
          <w:rFonts w:ascii="Times New Roman" w:eastAsia="Times New Roman" w:hAnsi="Times New Roman" w:cs="Times New Roman"/>
          <w:sz w:val="26"/>
          <w:szCs w:val="26"/>
          <w:lang w:eastAsia="ru-RU"/>
        </w:rPr>
        <w:t>узгодження норм статей 163</w:t>
      </w:r>
      <w:r w:rsidRPr="00227FC3">
        <w:rPr>
          <w:rFonts w:ascii="Times New Roman" w:eastAsia="Times New Roman" w:hAnsi="Times New Roman" w:cs="Times New Roman"/>
          <w:sz w:val="26"/>
          <w:szCs w:val="26"/>
          <w:vertAlign w:val="superscript"/>
          <w:lang w:eastAsia="ru-RU"/>
        </w:rPr>
        <w:t>18</w:t>
      </w:r>
      <w:r w:rsidRPr="00227FC3">
        <w:rPr>
          <w:rFonts w:ascii="Times New Roman" w:eastAsia="Times New Roman" w:hAnsi="Times New Roman" w:cs="Times New Roman"/>
          <w:sz w:val="26"/>
          <w:szCs w:val="26"/>
          <w:lang w:eastAsia="ru-RU"/>
        </w:rPr>
        <w:t>, 163</w:t>
      </w:r>
      <w:r w:rsidRPr="00227FC3">
        <w:rPr>
          <w:rFonts w:ascii="Times New Roman" w:eastAsia="Times New Roman" w:hAnsi="Times New Roman" w:cs="Times New Roman"/>
          <w:sz w:val="26"/>
          <w:szCs w:val="26"/>
          <w:vertAlign w:val="superscript"/>
          <w:lang w:eastAsia="ru-RU"/>
        </w:rPr>
        <w:t>19</w:t>
      </w:r>
      <w:r w:rsidRPr="00227FC3">
        <w:rPr>
          <w:rFonts w:ascii="Times New Roman" w:eastAsia="Times New Roman" w:hAnsi="Times New Roman" w:cs="Times New Roman"/>
          <w:sz w:val="26"/>
          <w:szCs w:val="26"/>
          <w:lang w:eastAsia="ru-RU"/>
        </w:rPr>
        <w:t xml:space="preserve"> Кодексу України про адміністративні правопорушення з</w:t>
      </w:r>
      <w:r w:rsidR="005B1F3B">
        <w:rPr>
          <w:rFonts w:ascii="Times New Roman" w:eastAsia="Times New Roman" w:hAnsi="Times New Roman" w:cs="Times New Roman"/>
          <w:sz w:val="26"/>
          <w:szCs w:val="26"/>
          <w:lang w:eastAsia="ru-RU"/>
        </w:rPr>
        <w:t>і</w:t>
      </w:r>
      <w:r w:rsidRPr="00227FC3">
        <w:rPr>
          <w:rFonts w:ascii="Times New Roman" w:eastAsia="Times New Roman" w:hAnsi="Times New Roman" w:cs="Times New Roman"/>
          <w:sz w:val="26"/>
          <w:szCs w:val="26"/>
          <w:lang w:eastAsia="ru-RU"/>
        </w:rPr>
        <w:t xml:space="preserve"> статтею 255 цього Кодексу шляхом визначення  посадових осіб, які мають право складати протоколи про адміністративні правопорушення, визначені статтями 163</w:t>
      </w:r>
      <w:r w:rsidRPr="00227FC3">
        <w:rPr>
          <w:rFonts w:ascii="Times New Roman" w:eastAsia="Times New Roman" w:hAnsi="Times New Roman" w:cs="Times New Roman"/>
          <w:sz w:val="26"/>
          <w:szCs w:val="26"/>
          <w:vertAlign w:val="superscript"/>
          <w:lang w:eastAsia="ru-RU"/>
        </w:rPr>
        <w:t>18</w:t>
      </w:r>
      <w:r w:rsidRPr="00227FC3">
        <w:rPr>
          <w:rFonts w:ascii="Times New Roman" w:eastAsia="Times New Roman" w:hAnsi="Times New Roman" w:cs="Times New Roman"/>
          <w:sz w:val="26"/>
          <w:szCs w:val="26"/>
          <w:lang w:eastAsia="ru-RU"/>
        </w:rPr>
        <w:t>, 163</w:t>
      </w:r>
      <w:r w:rsidRPr="00227FC3">
        <w:rPr>
          <w:rFonts w:ascii="Times New Roman" w:eastAsia="Times New Roman" w:hAnsi="Times New Roman" w:cs="Times New Roman"/>
          <w:sz w:val="26"/>
          <w:szCs w:val="26"/>
          <w:vertAlign w:val="superscript"/>
          <w:lang w:eastAsia="ru-RU"/>
        </w:rPr>
        <w:t>19</w:t>
      </w:r>
      <w:r w:rsidRPr="00227FC3">
        <w:rPr>
          <w:rFonts w:ascii="Times New Roman" w:eastAsia="Times New Roman" w:hAnsi="Times New Roman" w:cs="Times New Roman"/>
          <w:sz w:val="26"/>
          <w:szCs w:val="26"/>
          <w:lang w:eastAsia="ru-RU"/>
        </w:rPr>
        <w:t xml:space="preserve"> цього Кодексу;</w:t>
      </w:r>
    </w:p>
    <w:p w14:paraId="7AF5FB9A" w14:textId="77777777" w:rsidR="00FA7AE4" w:rsidRPr="00227FC3" w:rsidRDefault="00FA7AE4" w:rsidP="00FA7AE4">
      <w:pPr>
        <w:widowControl w:val="0"/>
        <w:spacing w:after="0" w:line="240" w:lineRule="auto"/>
        <w:ind w:firstLine="567"/>
        <w:jc w:val="both"/>
        <w:rPr>
          <w:rFonts w:ascii="Times New Roman" w:eastAsia="Times New Roman" w:hAnsi="Times New Roman" w:cs="Times New Roman"/>
          <w:sz w:val="26"/>
          <w:szCs w:val="26"/>
          <w:lang w:eastAsia="ru-RU"/>
        </w:rPr>
      </w:pPr>
      <w:r w:rsidRPr="00227FC3">
        <w:rPr>
          <w:rFonts w:ascii="Times New Roman" w:eastAsia="Times New Roman" w:hAnsi="Times New Roman" w:cs="Times New Roman"/>
          <w:sz w:val="26"/>
          <w:szCs w:val="26"/>
          <w:lang w:eastAsia="ru-RU"/>
        </w:rPr>
        <w:t>виправлення помилки в примітці статті 222² Кримінального кодексу України;</w:t>
      </w:r>
    </w:p>
    <w:p w14:paraId="779921E7" w14:textId="1DC6674C" w:rsidR="00E62200" w:rsidRPr="00227FC3" w:rsidRDefault="00FA7AE4" w:rsidP="00FA7AE4">
      <w:pPr>
        <w:widowControl w:val="0"/>
        <w:spacing w:after="0" w:line="240" w:lineRule="auto"/>
        <w:ind w:firstLine="567"/>
        <w:jc w:val="both"/>
        <w:rPr>
          <w:rFonts w:ascii="Times New Roman" w:eastAsia="Times New Roman" w:hAnsi="Times New Roman" w:cs="Times New Roman"/>
          <w:sz w:val="26"/>
          <w:szCs w:val="26"/>
          <w:lang w:eastAsia="ru-RU"/>
        </w:rPr>
      </w:pPr>
      <w:r w:rsidRPr="00227FC3">
        <w:rPr>
          <w:rFonts w:ascii="Times New Roman" w:eastAsia="Times New Roman" w:hAnsi="Times New Roman" w:cs="Times New Roman"/>
          <w:sz w:val="26"/>
          <w:szCs w:val="26"/>
          <w:lang w:eastAsia="ru-RU"/>
        </w:rPr>
        <w:t xml:space="preserve">доповнення переліку видів порушень на оптовому енергетичному ринку новими видами порушень, а саме неподання або несвоєчасне подання учасниками оптового енергетичного ринку інформації щодо господарсько-торговельних операцій на оптовому енергетичному ринку та встановлення розміру штрафу за такі порушення, шляхом внесення змін до статті 77 Закону України «Про ринок електричної енергії», статті 59 Закону України «Про ринок природного газу». </w:t>
      </w:r>
    </w:p>
    <w:p w14:paraId="2A64E51F" w14:textId="77777777" w:rsidR="00BD6E63" w:rsidRPr="00227FC3" w:rsidRDefault="00BD6E63" w:rsidP="00245611">
      <w:pPr>
        <w:widowControl w:val="0"/>
        <w:spacing w:after="0" w:line="240" w:lineRule="auto"/>
        <w:jc w:val="both"/>
        <w:rPr>
          <w:rFonts w:ascii="Times New Roman" w:hAnsi="Times New Roman" w:cs="Times New Roman"/>
          <w:sz w:val="26"/>
          <w:szCs w:val="26"/>
          <w:highlight w:val="yellow"/>
        </w:rPr>
      </w:pPr>
    </w:p>
    <w:p w14:paraId="15D44EFA" w14:textId="77777777" w:rsidR="00481898" w:rsidRPr="00227FC3" w:rsidRDefault="00481898" w:rsidP="00245611">
      <w:pPr>
        <w:spacing w:after="0" w:line="240" w:lineRule="auto"/>
        <w:ind w:firstLine="567"/>
        <w:jc w:val="both"/>
        <w:rPr>
          <w:rFonts w:ascii="Times New Roman" w:eastAsia="Times New Roman" w:hAnsi="Times New Roman" w:cs="Times New Roman"/>
          <w:b/>
          <w:bCs/>
          <w:sz w:val="26"/>
          <w:szCs w:val="26"/>
        </w:rPr>
      </w:pPr>
      <w:bookmarkStart w:id="3" w:name="n3"/>
      <w:bookmarkEnd w:id="3"/>
      <w:r w:rsidRPr="00227FC3">
        <w:rPr>
          <w:rFonts w:ascii="Times New Roman" w:hAnsi="Times New Roman" w:cs="Times New Roman"/>
          <w:b/>
          <w:sz w:val="26"/>
          <w:szCs w:val="26"/>
        </w:rPr>
        <w:t>4</w:t>
      </w:r>
      <w:r w:rsidRPr="00227FC3">
        <w:rPr>
          <w:rFonts w:ascii="Times New Roman" w:eastAsia="Times New Roman" w:hAnsi="Times New Roman" w:cs="Times New Roman"/>
          <w:b/>
          <w:bCs/>
          <w:sz w:val="26"/>
          <w:szCs w:val="26"/>
        </w:rPr>
        <w:t>. Правові аспекти</w:t>
      </w:r>
    </w:p>
    <w:p w14:paraId="0CE69C9F" w14:textId="77777777" w:rsidR="00215058" w:rsidRPr="00227FC3" w:rsidRDefault="009A6B8F" w:rsidP="00245611">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 xml:space="preserve">Основними нормативно-правовими актами у </w:t>
      </w:r>
      <w:r w:rsidR="00E42E2E" w:rsidRPr="00227FC3">
        <w:rPr>
          <w:rFonts w:ascii="Times New Roman" w:eastAsia="Times New Roman" w:hAnsi="Times New Roman" w:cs="Times New Roman"/>
          <w:bCs/>
          <w:sz w:val="26"/>
          <w:szCs w:val="26"/>
        </w:rPr>
        <w:t>цій</w:t>
      </w:r>
      <w:r w:rsidRPr="00227FC3">
        <w:rPr>
          <w:rFonts w:ascii="Times New Roman" w:eastAsia="Times New Roman" w:hAnsi="Times New Roman" w:cs="Times New Roman"/>
          <w:bCs/>
          <w:sz w:val="26"/>
          <w:szCs w:val="26"/>
        </w:rPr>
        <w:t xml:space="preserve"> сфері </w:t>
      </w:r>
      <w:r w:rsidR="00E42E2E" w:rsidRPr="00227FC3">
        <w:rPr>
          <w:rFonts w:ascii="Times New Roman" w:eastAsia="Times New Roman" w:hAnsi="Times New Roman" w:cs="Times New Roman"/>
          <w:bCs/>
          <w:sz w:val="26"/>
          <w:szCs w:val="26"/>
        </w:rPr>
        <w:t xml:space="preserve">правового регулювання </w:t>
      </w:r>
      <w:r w:rsidRPr="00227FC3">
        <w:rPr>
          <w:rFonts w:ascii="Times New Roman" w:eastAsia="Times New Roman" w:hAnsi="Times New Roman" w:cs="Times New Roman"/>
          <w:bCs/>
          <w:sz w:val="26"/>
          <w:szCs w:val="26"/>
        </w:rPr>
        <w:t>є</w:t>
      </w:r>
      <w:r w:rsidR="00215058" w:rsidRPr="00227FC3">
        <w:rPr>
          <w:rFonts w:ascii="Times New Roman" w:eastAsia="Times New Roman" w:hAnsi="Times New Roman" w:cs="Times New Roman"/>
          <w:bCs/>
          <w:sz w:val="26"/>
          <w:szCs w:val="26"/>
        </w:rPr>
        <w:t>:</w:t>
      </w:r>
    </w:p>
    <w:p w14:paraId="0554C9AC" w14:textId="77777777" w:rsidR="00E26BC1" w:rsidRPr="00227FC3" w:rsidRDefault="004550FD" w:rsidP="00245611">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Угод</w:t>
      </w:r>
      <w:r w:rsidR="00F32BBD" w:rsidRPr="00227FC3">
        <w:rPr>
          <w:rFonts w:ascii="Times New Roman" w:eastAsia="Times New Roman" w:hAnsi="Times New Roman" w:cs="Times New Roman"/>
          <w:bCs/>
          <w:sz w:val="26"/>
          <w:szCs w:val="26"/>
        </w:rPr>
        <w:t>а</w:t>
      </w:r>
      <w:r w:rsidRPr="00227FC3">
        <w:rPr>
          <w:rFonts w:ascii="Times New Roman" w:eastAsia="Times New Roman" w:hAnsi="Times New Roman" w:cs="Times New Roman"/>
          <w:bCs/>
          <w:sz w:val="26"/>
          <w:szCs w:val="26"/>
        </w:rPr>
        <w:t xml:space="preserve"> про асоціацію між Європейським Союзом і Європейським співтовариством з атомної енергії і їхніми державами-членами, з однієї сторони, та між Україною, з іншої сторони;</w:t>
      </w:r>
      <w:r w:rsidR="00E26BC1" w:rsidRPr="00227FC3">
        <w:rPr>
          <w:rFonts w:ascii="Times New Roman" w:eastAsia="Times New Roman" w:hAnsi="Times New Roman" w:cs="Times New Roman"/>
          <w:bCs/>
          <w:sz w:val="26"/>
          <w:szCs w:val="26"/>
        </w:rPr>
        <w:t xml:space="preserve"> </w:t>
      </w:r>
    </w:p>
    <w:p w14:paraId="1EFF7163" w14:textId="77BF6A0F" w:rsidR="00E26BC1" w:rsidRPr="00227FC3" w:rsidRDefault="00E26BC1" w:rsidP="00245611">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Договір про заснування Енергетичного Співтовариства;</w:t>
      </w:r>
    </w:p>
    <w:p w14:paraId="583B89BB" w14:textId="106CA032" w:rsidR="00215058" w:rsidRPr="00227FC3" w:rsidRDefault="00912C04" w:rsidP="00245611">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 xml:space="preserve">Регламент Європейського Парламенту та Ради (ЄС) № 1227/2011 </w:t>
      </w:r>
      <w:r w:rsidR="001720FD" w:rsidRPr="00227FC3">
        <w:rPr>
          <w:rFonts w:ascii="Times New Roman" w:eastAsia="Times New Roman" w:hAnsi="Times New Roman" w:cs="Times New Roman"/>
          <w:bCs/>
          <w:sz w:val="26"/>
          <w:szCs w:val="26"/>
        </w:rPr>
        <w:br/>
        <w:t xml:space="preserve">від </w:t>
      </w:r>
      <w:r w:rsidRPr="00227FC3">
        <w:rPr>
          <w:rFonts w:ascii="Times New Roman" w:eastAsia="Times New Roman" w:hAnsi="Times New Roman" w:cs="Times New Roman"/>
          <w:bCs/>
          <w:sz w:val="26"/>
          <w:szCs w:val="26"/>
        </w:rPr>
        <w:t xml:space="preserve">25 жовтня 2011 року щодо доброчесності та прозорості </w:t>
      </w:r>
      <w:r w:rsidR="00F32BBD" w:rsidRPr="00227FC3">
        <w:rPr>
          <w:rFonts w:ascii="Times New Roman" w:eastAsia="Times New Roman" w:hAnsi="Times New Roman" w:cs="Times New Roman"/>
          <w:bCs/>
          <w:sz w:val="26"/>
          <w:szCs w:val="26"/>
        </w:rPr>
        <w:t>на оптовому енергетичному ринку</w:t>
      </w:r>
      <w:r w:rsidRPr="00227FC3">
        <w:rPr>
          <w:rFonts w:ascii="Times New Roman" w:eastAsia="Times New Roman" w:hAnsi="Times New Roman" w:cs="Times New Roman"/>
          <w:bCs/>
          <w:sz w:val="26"/>
          <w:szCs w:val="26"/>
        </w:rPr>
        <w:t>;</w:t>
      </w:r>
    </w:p>
    <w:p w14:paraId="78A45FD9" w14:textId="77777777" w:rsidR="000B1EA2" w:rsidRPr="00227FC3" w:rsidRDefault="000B1EA2" w:rsidP="000B1EA2">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Кодекс України про адміністративні правопорушення;</w:t>
      </w:r>
    </w:p>
    <w:p w14:paraId="62354DF5" w14:textId="77777777" w:rsidR="000B1EA2" w:rsidRPr="00227FC3" w:rsidRDefault="000B1EA2" w:rsidP="000B1EA2">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Кримінальний кодекс України;</w:t>
      </w:r>
    </w:p>
    <w:p w14:paraId="65751C19" w14:textId="31FCADE2" w:rsidR="00041EED" w:rsidRPr="00227FC3" w:rsidRDefault="009A6B8F" w:rsidP="000B1EA2">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 xml:space="preserve">Закон України </w:t>
      </w:r>
      <w:bookmarkStart w:id="4" w:name="_Hlk152327213"/>
      <w:r w:rsidRPr="00227FC3">
        <w:rPr>
          <w:rFonts w:ascii="Times New Roman" w:eastAsia="Times New Roman" w:hAnsi="Times New Roman" w:cs="Times New Roman"/>
          <w:bCs/>
          <w:sz w:val="26"/>
          <w:szCs w:val="26"/>
        </w:rPr>
        <w:t>«Про Національну комісію, що здійснює державне регулювання у сферах ен</w:t>
      </w:r>
      <w:r w:rsidR="00912C04" w:rsidRPr="00227FC3">
        <w:rPr>
          <w:rFonts w:ascii="Times New Roman" w:eastAsia="Times New Roman" w:hAnsi="Times New Roman" w:cs="Times New Roman"/>
          <w:bCs/>
          <w:sz w:val="26"/>
          <w:szCs w:val="26"/>
        </w:rPr>
        <w:t>ергетики та комунальних послуг»</w:t>
      </w:r>
      <w:bookmarkEnd w:id="4"/>
      <w:r w:rsidR="00041EED" w:rsidRPr="00227FC3">
        <w:rPr>
          <w:rFonts w:ascii="Times New Roman" w:eastAsia="Times New Roman" w:hAnsi="Times New Roman" w:cs="Times New Roman"/>
          <w:bCs/>
          <w:sz w:val="26"/>
          <w:szCs w:val="26"/>
        </w:rPr>
        <w:t>;</w:t>
      </w:r>
    </w:p>
    <w:p w14:paraId="7178B70D" w14:textId="77777777" w:rsidR="000D1810" w:rsidRPr="00227FC3" w:rsidRDefault="000D1810" w:rsidP="00245611">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Закон України «Про ринок електричної енергії»;</w:t>
      </w:r>
    </w:p>
    <w:p w14:paraId="7E573256" w14:textId="495634E0" w:rsidR="000D1810" w:rsidRPr="00227FC3" w:rsidRDefault="000D1810" w:rsidP="00245611">
      <w:pPr>
        <w:spacing w:after="0" w:line="240" w:lineRule="auto"/>
        <w:ind w:firstLine="567"/>
        <w:jc w:val="both"/>
        <w:rPr>
          <w:rFonts w:ascii="Times New Roman" w:eastAsia="Times New Roman" w:hAnsi="Times New Roman" w:cs="Times New Roman"/>
          <w:bCs/>
          <w:sz w:val="26"/>
          <w:szCs w:val="26"/>
        </w:rPr>
      </w:pPr>
      <w:r w:rsidRPr="00227FC3">
        <w:rPr>
          <w:rFonts w:ascii="Times New Roman" w:eastAsia="Times New Roman" w:hAnsi="Times New Roman" w:cs="Times New Roman"/>
          <w:bCs/>
          <w:sz w:val="26"/>
          <w:szCs w:val="26"/>
        </w:rPr>
        <w:t>Закон України «Про ринок природного газу»</w:t>
      </w:r>
      <w:r w:rsidR="000B1EA2" w:rsidRPr="00227FC3">
        <w:rPr>
          <w:rFonts w:ascii="Times New Roman" w:eastAsia="Times New Roman" w:hAnsi="Times New Roman" w:cs="Times New Roman"/>
          <w:bCs/>
          <w:sz w:val="26"/>
          <w:szCs w:val="26"/>
        </w:rPr>
        <w:t>.</w:t>
      </w:r>
    </w:p>
    <w:p w14:paraId="068F4466" w14:textId="77777777" w:rsidR="00227FC3" w:rsidRPr="00227FC3" w:rsidRDefault="00227FC3" w:rsidP="00245611">
      <w:pPr>
        <w:spacing w:after="0" w:line="240" w:lineRule="auto"/>
        <w:ind w:firstLine="567"/>
        <w:jc w:val="both"/>
        <w:rPr>
          <w:rFonts w:ascii="Times New Roman" w:eastAsia="Times New Roman" w:hAnsi="Times New Roman" w:cs="Times New Roman"/>
          <w:b/>
          <w:bCs/>
          <w:sz w:val="26"/>
          <w:szCs w:val="26"/>
        </w:rPr>
      </w:pPr>
    </w:p>
    <w:p w14:paraId="4EDBC3AC" w14:textId="2D67EA2B" w:rsidR="00481898" w:rsidRPr="00227FC3" w:rsidRDefault="00481898" w:rsidP="00245611">
      <w:pPr>
        <w:spacing w:after="0" w:line="240" w:lineRule="auto"/>
        <w:ind w:firstLine="567"/>
        <w:jc w:val="both"/>
        <w:rPr>
          <w:rFonts w:ascii="Times New Roman" w:eastAsia="Times New Roman" w:hAnsi="Times New Roman" w:cs="Times New Roman"/>
          <w:b/>
          <w:bCs/>
          <w:sz w:val="26"/>
          <w:szCs w:val="26"/>
        </w:rPr>
      </w:pPr>
      <w:r w:rsidRPr="00227FC3">
        <w:rPr>
          <w:rFonts w:ascii="Times New Roman" w:eastAsia="Times New Roman" w:hAnsi="Times New Roman" w:cs="Times New Roman"/>
          <w:b/>
          <w:bCs/>
          <w:sz w:val="26"/>
          <w:szCs w:val="26"/>
        </w:rPr>
        <w:t>5. Фінансово-економічне обґрунтування</w:t>
      </w:r>
    </w:p>
    <w:p w14:paraId="5FEE6F61" w14:textId="15104B6D" w:rsidR="009A6B8F" w:rsidRPr="00227FC3" w:rsidRDefault="009A6B8F"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 xml:space="preserve">Реалізація норм </w:t>
      </w:r>
      <w:r w:rsidR="00690461" w:rsidRPr="00227FC3">
        <w:rPr>
          <w:rFonts w:ascii="Times New Roman" w:hAnsi="Times New Roman" w:cs="Times New Roman"/>
          <w:sz w:val="26"/>
          <w:szCs w:val="26"/>
        </w:rPr>
        <w:t>З</w:t>
      </w:r>
      <w:r w:rsidRPr="00227FC3">
        <w:rPr>
          <w:rFonts w:ascii="Times New Roman" w:hAnsi="Times New Roman" w:cs="Times New Roman"/>
          <w:sz w:val="26"/>
          <w:szCs w:val="26"/>
        </w:rPr>
        <w:t>аконопроєкт</w:t>
      </w:r>
      <w:r w:rsidR="00344A86" w:rsidRPr="00227FC3">
        <w:rPr>
          <w:rFonts w:ascii="Times New Roman" w:hAnsi="Times New Roman" w:cs="Times New Roman"/>
          <w:sz w:val="26"/>
          <w:szCs w:val="26"/>
        </w:rPr>
        <w:t>а</w:t>
      </w:r>
      <w:r w:rsidRPr="00227FC3">
        <w:rPr>
          <w:rFonts w:ascii="Times New Roman" w:hAnsi="Times New Roman" w:cs="Times New Roman"/>
          <w:sz w:val="26"/>
          <w:szCs w:val="26"/>
        </w:rPr>
        <w:t xml:space="preserve"> не потребуватиме </w:t>
      </w:r>
      <w:r w:rsidR="00AF5C59" w:rsidRPr="00227FC3">
        <w:rPr>
          <w:rFonts w:ascii="Times New Roman" w:hAnsi="Times New Roman" w:cs="Times New Roman"/>
          <w:sz w:val="26"/>
          <w:szCs w:val="26"/>
        </w:rPr>
        <w:t>витрат за рахунок державного чи місцевих бюджетів.</w:t>
      </w:r>
    </w:p>
    <w:p w14:paraId="3BB5819C" w14:textId="77777777" w:rsidR="001157B8" w:rsidRPr="00227FC3" w:rsidRDefault="001157B8" w:rsidP="00245611">
      <w:pPr>
        <w:spacing w:after="0" w:line="240" w:lineRule="auto"/>
        <w:ind w:firstLine="567"/>
        <w:jc w:val="both"/>
        <w:rPr>
          <w:rFonts w:ascii="Times New Roman" w:eastAsia="Times New Roman" w:hAnsi="Times New Roman" w:cs="Times New Roman"/>
          <w:b/>
          <w:bCs/>
          <w:sz w:val="26"/>
          <w:szCs w:val="26"/>
        </w:rPr>
      </w:pPr>
    </w:p>
    <w:p w14:paraId="32EDABA2" w14:textId="41462991" w:rsidR="00481898" w:rsidRPr="00227FC3" w:rsidRDefault="00481898" w:rsidP="00245611">
      <w:pPr>
        <w:spacing w:after="0" w:line="240" w:lineRule="auto"/>
        <w:ind w:firstLine="567"/>
        <w:jc w:val="both"/>
        <w:rPr>
          <w:rFonts w:ascii="Times New Roman" w:eastAsia="Times New Roman" w:hAnsi="Times New Roman" w:cs="Times New Roman"/>
          <w:sz w:val="26"/>
          <w:szCs w:val="26"/>
        </w:rPr>
      </w:pPr>
      <w:r w:rsidRPr="00227FC3">
        <w:rPr>
          <w:rFonts w:ascii="Times New Roman" w:eastAsia="Times New Roman" w:hAnsi="Times New Roman" w:cs="Times New Roman"/>
          <w:b/>
          <w:bCs/>
          <w:sz w:val="26"/>
          <w:szCs w:val="26"/>
        </w:rPr>
        <w:t>6. Позиція заінтересованих сторін</w:t>
      </w:r>
    </w:p>
    <w:p w14:paraId="62DE32BA" w14:textId="77777777" w:rsidR="00A87970" w:rsidRPr="00227FC3" w:rsidRDefault="00344A86"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Законопроєкт</w:t>
      </w:r>
      <w:r w:rsidR="00A87970" w:rsidRPr="00227FC3">
        <w:rPr>
          <w:rFonts w:ascii="Times New Roman" w:hAnsi="Times New Roman" w:cs="Times New Roman"/>
          <w:sz w:val="26"/>
          <w:szCs w:val="26"/>
        </w:rPr>
        <w:t xml:space="preserve"> не стосується питань функціонування місцевого самоврядування, прав та інтересів територіальних громад, місцевого та регіонального розвитку, соціально-трудової сфери, прав осіб з інвалідністю, функціонування і застосування української мови як державної. </w:t>
      </w:r>
    </w:p>
    <w:p w14:paraId="014CF15A" w14:textId="77777777" w:rsidR="00A87970" w:rsidRPr="00227FC3" w:rsidRDefault="00344A86"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Законопроєкт</w:t>
      </w:r>
      <w:r w:rsidR="00A87970" w:rsidRPr="00227FC3">
        <w:rPr>
          <w:rFonts w:ascii="Times New Roman" w:hAnsi="Times New Roman" w:cs="Times New Roman"/>
          <w:sz w:val="26"/>
          <w:szCs w:val="26"/>
        </w:rPr>
        <w:t xml:space="preserve"> не стосується сфери наукової та науково-технічної діяльності. </w:t>
      </w:r>
    </w:p>
    <w:p w14:paraId="7FD3ACC2" w14:textId="5F49855E" w:rsidR="00A87970" w:rsidRPr="00227FC3" w:rsidRDefault="00344A86"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Законопроєкт</w:t>
      </w:r>
      <w:r w:rsidR="00A87970" w:rsidRPr="00227FC3">
        <w:rPr>
          <w:rFonts w:ascii="Times New Roman" w:hAnsi="Times New Roman" w:cs="Times New Roman"/>
          <w:sz w:val="26"/>
          <w:szCs w:val="26"/>
        </w:rPr>
        <w:t xml:space="preserve"> потребу</w:t>
      </w:r>
      <w:r w:rsidR="00AF5C59" w:rsidRPr="00227FC3">
        <w:rPr>
          <w:rFonts w:ascii="Times New Roman" w:hAnsi="Times New Roman" w:cs="Times New Roman"/>
          <w:sz w:val="26"/>
          <w:szCs w:val="26"/>
        </w:rPr>
        <w:t>є</w:t>
      </w:r>
      <w:r w:rsidR="00A87970" w:rsidRPr="00227FC3">
        <w:rPr>
          <w:rFonts w:ascii="Times New Roman" w:hAnsi="Times New Roman" w:cs="Times New Roman"/>
          <w:sz w:val="26"/>
          <w:szCs w:val="26"/>
        </w:rPr>
        <w:t xml:space="preserve"> проведення публічних консультацій відповідно до </w:t>
      </w:r>
      <w:hyperlink r:id="rId7" w:anchor="n30" w:tgtFrame="_blank" w:history="1">
        <w:r w:rsidR="00A87970" w:rsidRPr="00227FC3">
          <w:rPr>
            <w:rStyle w:val="a5"/>
            <w:rFonts w:ascii="Times New Roman" w:hAnsi="Times New Roman" w:cs="Times New Roman"/>
            <w:color w:val="auto"/>
            <w:sz w:val="26"/>
            <w:szCs w:val="26"/>
            <w:u w:val="none"/>
            <w:shd w:val="clear" w:color="auto" w:fill="FFFFFF"/>
          </w:rPr>
          <w:t>Порядку проведення консультацій з громадськістю з питань формування та реалізації державної політики</w:t>
        </w:r>
      </w:hyperlink>
      <w:r w:rsidR="00A87970" w:rsidRPr="00227FC3">
        <w:rPr>
          <w:rFonts w:ascii="Times New Roman" w:hAnsi="Times New Roman" w:cs="Times New Roman"/>
          <w:sz w:val="26"/>
          <w:szCs w:val="26"/>
          <w:shd w:val="clear" w:color="auto" w:fill="FFFFFF"/>
        </w:rPr>
        <w:t>, затвердженого постановою Кабінету Міністрів</w:t>
      </w:r>
      <w:r w:rsidR="00F976ED" w:rsidRPr="00227FC3">
        <w:rPr>
          <w:rFonts w:ascii="Times New Roman" w:hAnsi="Times New Roman" w:cs="Times New Roman"/>
          <w:sz w:val="26"/>
          <w:szCs w:val="26"/>
          <w:shd w:val="clear" w:color="auto" w:fill="FFFFFF"/>
        </w:rPr>
        <w:t xml:space="preserve"> України</w:t>
      </w:r>
      <w:r w:rsidR="00A87970" w:rsidRPr="00227FC3">
        <w:rPr>
          <w:rFonts w:ascii="Times New Roman" w:hAnsi="Times New Roman" w:cs="Times New Roman"/>
          <w:sz w:val="26"/>
          <w:szCs w:val="26"/>
          <w:shd w:val="clear" w:color="auto" w:fill="FFFFFF"/>
        </w:rPr>
        <w:t xml:space="preserve"> від </w:t>
      </w:r>
      <w:r w:rsidR="00AF5C59" w:rsidRPr="00227FC3">
        <w:rPr>
          <w:rFonts w:ascii="Times New Roman" w:hAnsi="Times New Roman" w:cs="Times New Roman"/>
          <w:sz w:val="26"/>
          <w:szCs w:val="26"/>
          <w:shd w:val="clear" w:color="auto" w:fill="FFFFFF"/>
        </w:rPr>
        <w:t>0</w:t>
      </w:r>
      <w:r w:rsidR="00A87970" w:rsidRPr="00227FC3">
        <w:rPr>
          <w:rFonts w:ascii="Times New Roman" w:hAnsi="Times New Roman" w:cs="Times New Roman"/>
          <w:sz w:val="26"/>
          <w:szCs w:val="26"/>
          <w:shd w:val="clear" w:color="auto" w:fill="FFFFFF"/>
        </w:rPr>
        <w:t>3</w:t>
      </w:r>
      <w:r w:rsidR="00690461" w:rsidRPr="00227FC3">
        <w:rPr>
          <w:rFonts w:ascii="Times New Roman" w:hAnsi="Times New Roman" w:cs="Times New Roman"/>
          <w:sz w:val="26"/>
          <w:szCs w:val="26"/>
          <w:shd w:val="clear" w:color="auto" w:fill="FFFFFF"/>
        </w:rPr>
        <w:t xml:space="preserve"> </w:t>
      </w:r>
      <w:r w:rsidR="00690461" w:rsidRPr="00227FC3">
        <w:rPr>
          <w:rFonts w:ascii="Times New Roman" w:hAnsi="Times New Roman" w:cs="Times New Roman"/>
          <w:sz w:val="26"/>
          <w:szCs w:val="26"/>
          <w:shd w:val="clear" w:color="auto" w:fill="FFFFFF"/>
        </w:rPr>
        <w:lastRenderedPageBreak/>
        <w:t xml:space="preserve">листопад </w:t>
      </w:r>
      <w:r w:rsidR="00A87970" w:rsidRPr="00227FC3">
        <w:rPr>
          <w:rFonts w:ascii="Times New Roman" w:hAnsi="Times New Roman" w:cs="Times New Roman"/>
          <w:sz w:val="26"/>
          <w:szCs w:val="26"/>
          <w:shd w:val="clear" w:color="auto" w:fill="FFFFFF"/>
        </w:rPr>
        <w:t xml:space="preserve">2010 </w:t>
      </w:r>
      <w:r w:rsidR="00690461" w:rsidRPr="00227FC3">
        <w:rPr>
          <w:rFonts w:ascii="Times New Roman" w:hAnsi="Times New Roman" w:cs="Times New Roman"/>
          <w:sz w:val="26"/>
          <w:szCs w:val="26"/>
          <w:shd w:val="clear" w:color="auto" w:fill="FFFFFF"/>
        </w:rPr>
        <w:t xml:space="preserve">року </w:t>
      </w:r>
      <w:r w:rsidR="00A87970" w:rsidRPr="00227FC3">
        <w:rPr>
          <w:rFonts w:ascii="Times New Roman" w:hAnsi="Times New Roman" w:cs="Times New Roman"/>
          <w:sz w:val="26"/>
          <w:szCs w:val="26"/>
          <w:shd w:val="clear" w:color="auto" w:fill="FFFFFF"/>
        </w:rPr>
        <w:t xml:space="preserve">№ 996 </w:t>
      </w:r>
      <w:r w:rsidR="00AF5C59" w:rsidRPr="00227FC3">
        <w:rPr>
          <w:rFonts w:ascii="Times New Roman" w:hAnsi="Times New Roman" w:cs="Times New Roman"/>
          <w:sz w:val="26"/>
          <w:szCs w:val="26"/>
          <w:shd w:val="clear" w:color="auto" w:fill="FFFFFF"/>
        </w:rPr>
        <w:t>«</w:t>
      </w:r>
      <w:r w:rsidR="00A87970" w:rsidRPr="00227FC3">
        <w:rPr>
          <w:rFonts w:ascii="Times New Roman" w:hAnsi="Times New Roman" w:cs="Times New Roman"/>
          <w:sz w:val="26"/>
          <w:szCs w:val="26"/>
          <w:shd w:val="clear" w:color="auto" w:fill="FFFFFF"/>
        </w:rPr>
        <w:t>Про забезпечення участі громадськості у формуванні та реалізації державної політики</w:t>
      </w:r>
      <w:r w:rsidR="00AF5C59" w:rsidRPr="00227FC3">
        <w:rPr>
          <w:rFonts w:ascii="Times New Roman" w:hAnsi="Times New Roman" w:cs="Times New Roman"/>
          <w:sz w:val="26"/>
          <w:szCs w:val="26"/>
          <w:shd w:val="clear" w:color="auto" w:fill="FFFFFF"/>
        </w:rPr>
        <w:t>»</w:t>
      </w:r>
      <w:r w:rsidR="00A87970" w:rsidRPr="00227FC3">
        <w:rPr>
          <w:rFonts w:ascii="Times New Roman" w:hAnsi="Times New Roman" w:cs="Times New Roman"/>
          <w:sz w:val="26"/>
          <w:szCs w:val="26"/>
        </w:rPr>
        <w:t>.</w:t>
      </w:r>
    </w:p>
    <w:p w14:paraId="76978EFA" w14:textId="77777777" w:rsidR="00A87970" w:rsidRPr="00227FC3" w:rsidRDefault="00A87970" w:rsidP="00245611">
      <w:pPr>
        <w:pStyle w:val="3"/>
        <w:shd w:val="clear" w:color="auto" w:fill="FFFFFF"/>
        <w:spacing w:before="0" w:line="240" w:lineRule="auto"/>
        <w:ind w:firstLine="567"/>
        <w:jc w:val="both"/>
        <w:rPr>
          <w:rFonts w:ascii="Times New Roman" w:eastAsia="Times New Roman" w:hAnsi="Times New Roman" w:cs="Times New Roman"/>
          <w:sz w:val="26"/>
          <w:szCs w:val="26"/>
        </w:rPr>
      </w:pPr>
    </w:p>
    <w:p w14:paraId="2F5505FB" w14:textId="77777777" w:rsidR="00481898" w:rsidRPr="00227FC3" w:rsidRDefault="005B1F3B" w:rsidP="00245611">
      <w:pPr>
        <w:pStyle w:val="3"/>
        <w:shd w:val="clear" w:color="auto" w:fill="FFFFFF"/>
        <w:spacing w:before="0" w:line="240" w:lineRule="auto"/>
        <w:ind w:firstLine="567"/>
        <w:jc w:val="both"/>
        <w:rPr>
          <w:rFonts w:ascii="Times New Roman" w:eastAsia="Times New Roman" w:hAnsi="Times New Roman" w:cs="Times New Roman"/>
          <w:b/>
          <w:bCs/>
          <w:color w:val="auto"/>
          <w:sz w:val="26"/>
          <w:szCs w:val="26"/>
          <w:lang w:eastAsia="uk-UA"/>
        </w:rPr>
      </w:pPr>
      <w:hyperlink r:id="rId8" w:tgtFrame="_blank" w:history="1">
        <w:r w:rsidR="00481898" w:rsidRPr="00227FC3">
          <w:rPr>
            <w:rFonts w:ascii="Times New Roman" w:eastAsia="Times New Roman" w:hAnsi="Times New Roman" w:cs="Times New Roman"/>
            <w:b/>
            <w:bCs/>
            <w:color w:val="auto"/>
            <w:sz w:val="26"/>
            <w:szCs w:val="26"/>
            <w:lang w:eastAsia="uk-UA"/>
          </w:rPr>
          <w:t>7. Оцінка відповідності</w:t>
        </w:r>
      </w:hyperlink>
    </w:p>
    <w:p w14:paraId="6BD33D15" w14:textId="268F1538" w:rsidR="00A87970" w:rsidRPr="00227FC3" w:rsidRDefault="00A87970"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 xml:space="preserve">Законопроєкт містить норми, що стосуються зобов’язань України у сфері європейської інтеграції та виконаний з метою імплементації </w:t>
      </w:r>
      <w:r w:rsidR="001D189C" w:rsidRPr="00227FC3">
        <w:rPr>
          <w:rFonts w:ascii="Times New Roman" w:hAnsi="Times New Roman" w:cs="Times New Roman"/>
          <w:sz w:val="26"/>
          <w:szCs w:val="26"/>
        </w:rPr>
        <w:t>нормативно-правової бази</w:t>
      </w:r>
      <w:r w:rsidR="00222AD7" w:rsidRPr="00227FC3">
        <w:rPr>
          <w:rFonts w:ascii="Times New Roman" w:hAnsi="Times New Roman" w:cs="Times New Roman"/>
          <w:sz w:val="26"/>
          <w:szCs w:val="26"/>
        </w:rPr>
        <w:t xml:space="preserve"> Європейського Союзу та </w:t>
      </w:r>
      <w:r w:rsidR="001D189C" w:rsidRPr="00227FC3">
        <w:rPr>
          <w:rFonts w:ascii="Times New Roman" w:hAnsi="Times New Roman" w:cs="Times New Roman"/>
          <w:sz w:val="26"/>
          <w:szCs w:val="26"/>
        </w:rPr>
        <w:t xml:space="preserve"> Енергетичного </w:t>
      </w:r>
      <w:r w:rsidR="00222AD7" w:rsidRPr="00227FC3">
        <w:rPr>
          <w:rFonts w:ascii="Times New Roman" w:hAnsi="Times New Roman" w:cs="Times New Roman"/>
          <w:sz w:val="26"/>
          <w:szCs w:val="26"/>
        </w:rPr>
        <w:t>Співтовариства</w:t>
      </w:r>
      <w:r w:rsidRPr="00227FC3">
        <w:rPr>
          <w:rFonts w:ascii="Times New Roman" w:hAnsi="Times New Roman" w:cs="Times New Roman"/>
          <w:sz w:val="26"/>
          <w:szCs w:val="26"/>
        </w:rPr>
        <w:t xml:space="preserve"> у національне законодавство.</w:t>
      </w:r>
    </w:p>
    <w:p w14:paraId="21DB32BC" w14:textId="77777777" w:rsidR="00A87970" w:rsidRPr="00227FC3" w:rsidRDefault="00A87970"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Законопроєкт не містить норм, що порушують права і свободи, гарантовані Конвенцією про захист прав людини і основоположних свобод.</w:t>
      </w:r>
    </w:p>
    <w:p w14:paraId="7136238C" w14:textId="01860AF8" w:rsidR="00A87970" w:rsidRPr="00227FC3" w:rsidRDefault="00A87970"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 xml:space="preserve">У </w:t>
      </w:r>
      <w:r w:rsidR="00222AD7" w:rsidRPr="00227FC3">
        <w:rPr>
          <w:rFonts w:ascii="Times New Roman" w:hAnsi="Times New Roman" w:cs="Times New Roman"/>
          <w:sz w:val="26"/>
          <w:szCs w:val="26"/>
        </w:rPr>
        <w:t>З</w:t>
      </w:r>
      <w:r w:rsidRPr="00227FC3">
        <w:rPr>
          <w:rFonts w:ascii="Times New Roman" w:hAnsi="Times New Roman" w:cs="Times New Roman"/>
          <w:sz w:val="26"/>
          <w:szCs w:val="26"/>
        </w:rPr>
        <w:t>аконопроєкті відсутні положення, які</w:t>
      </w:r>
      <w:r w:rsidR="001D189C" w:rsidRPr="00227FC3">
        <w:rPr>
          <w:rFonts w:ascii="Times New Roman" w:hAnsi="Times New Roman" w:cs="Times New Roman"/>
          <w:sz w:val="26"/>
          <w:szCs w:val="26"/>
        </w:rPr>
        <w:t xml:space="preserve"> впливають на</w:t>
      </w:r>
      <w:r w:rsidRPr="00227FC3">
        <w:rPr>
          <w:rFonts w:ascii="Times New Roman" w:hAnsi="Times New Roman" w:cs="Times New Roman"/>
          <w:sz w:val="26"/>
          <w:szCs w:val="26"/>
        </w:rPr>
        <w:t xml:space="preserve"> забезпечення рівних прав та можливостей жінок і чоловіків</w:t>
      </w:r>
      <w:r w:rsidR="001D189C" w:rsidRPr="00227FC3">
        <w:rPr>
          <w:rFonts w:ascii="Times New Roman" w:hAnsi="Times New Roman" w:cs="Times New Roman"/>
          <w:sz w:val="26"/>
          <w:szCs w:val="26"/>
        </w:rPr>
        <w:t xml:space="preserve">, </w:t>
      </w:r>
      <w:r w:rsidR="00222AD7" w:rsidRPr="00227FC3">
        <w:rPr>
          <w:rFonts w:ascii="Times New Roman" w:hAnsi="Times New Roman" w:cs="Times New Roman"/>
          <w:sz w:val="26"/>
          <w:szCs w:val="26"/>
        </w:rPr>
        <w:t xml:space="preserve">які </w:t>
      </w:r>
      <w:r w:rsidRPr="00227FC3">
        <w:rPr>
          <w:rFonts w:ascii="Times New Roman" w:hAnsi="Times New Roman" w:cs="Times New Roman"/>
          <w:sz w:val="26"/>
          <w:szCs w:val="26"/>
        </w:rPr>
        <w:t>містять ризики вчинення корупційних правопорушень та правопорушень, пов’язаних з корупцією</w:t>
      </w:r>
      <w:r w:rsidR="001D189C" w:rsidRPr="00227FC3">
        <w:rPr>
          <w:rFonts w:ascii="Times New Roman" w:hAnsi="Times New Roman" w:cs="Times New Roman"/>
          <w:sz w:val="26"/>
          <w:szCs w:val="26"/>
        </w:rPr>
        <w:t xml:space="preserve"> або </w:t>
      </w:r>
      <w:r w:rsidRPr="00227FC3">
        <w:rPr>
          <w:rFonts w:ascii="Times New Roman" w:hAnsi="Times New Roman" w:cs="Times New Roman"/>
          <w:sz w:val="26"/>
          <w:szCs w:val="26"/>
        </w:rPr>
        <w:t>створюють підстави для дискримінації.</w:t>
      </w:r>
    </w:p>
    <w:p w14:paraId="44FE961D" w14:textId="77777777" w:rsidR="00A87970" w:rsidRPr="00227FC3" w:rsidRDefault="00A87970"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Законопроєкт потребує надсилання до Національного агентства з питань запобігання корупції для визначення необхідності проведення антикорупційної експертизи.</w:t>
      </w:r>
    </w:p>
    <w:p w14:paraId="75D1B1DF" w14:textId="77777777" w:rsidR="00A87970" w:rsidRPr="00227FC3" w:rsidRDefault="00A87970" w:rsidP="00245611">
      <w:pPr>
        <w:spacing w:after="0" w:line="240" w:lineRule="auto"/>
        <w:ind w:firstLine="567"/>
        <w:jc w:val="both"/>
        <w:rPr>
          <w:rFonts w:ascii="Times New Roman" w:hAnsi="Times New Roman" w:cs="Times New Roman"/>
          <w:sz w:val="26"/>
          <w:szCs w:val="26"/>
        </w:rPr>
      </w:pPr>
      <w:r w:rsidRPr="00227FC3">
        <w:rPr>
          <w:rFonts w:ascii="Times New Roman" w:hAnsi="Times New Roman" w:cs="Times New Roman"/>
          <w:sz w:val="26"/>
          <w:szCs w:val="26"/>
        </w:rPr>
        <w:t>Громадська антикорупційна, громадська антидискримінаційна та громадська гендерно-правова експертизи законопроєкту не проводились.</w:t>
      </w:r>
    </w:p>
    <w:p w14:paraId="2CE95B5F" w14:textId="77777777" w:rsidR="00E1142D" w:rsidRPr="00227FC3" w:rsidRDefault="00E1142D" w:rsidP="00245611">
      <w:pPr>
        <w:spacing w:after="0" w:line="240" w:lineRule="auto"/>
        <w:ind w:firstLine="567"/>
        <w:jc w:val="both"/>
        <w:rPr>
          <w:rFonts w:ascii="Times New Roman" w:eastAsia="Times New Roman" w:hAnsi="Times New Roman" w:cs="Times New Roman"/>
          <w:b/>
          <w:bCs/>
          <w:sz w:val="26"/>
          <w:szCs w:val="26"/>
          <w:highlight w:val="yellow"/>
        </w:rPr>
      </w:pPr>
      <w:bookmarkStart w:id="5" w:name="n1990"/>
      <w:bookmarkEnd w:id="5"/>
    </w:p>
    <w:p w14:paraId="3BCF2E36" w14:textId="400C24B7" w:rsidR="00481898" w:rsidRPr="00227FC3" w:rsidRDefault="00481898" w:rsidP="00245611">
      <w:pPr>
        <w:spacing w:after="0" w:line="240" w:lineRule="auto"/>
        <w:ind w:firstLine="567"/>
        <w:jc w:val="both"/>
        <w:rPr>
          <w:rFonts w:ascii="Times New Roman" w:eastAsia="Times New Roman" w:hAnsi="Times New Roman" w:cs="Times New Roman"/>
          <w:sz w:val="26"/>
          <w:szCs w:val="26"/>
        </w:rPr>
      </w:pPr>
      <w:r w:rsidRPr="00227FC3">
        <w:rPr>
          <w:rFonts w:ascii="Times New Roman" w:eastAsia="Times New Roman" w:hAnsi="Times New Roman" w:cs="Times New Roman"/>
          <w:b/>
          <w:bCs/>
          <w:sz w:val="26"/>
          <w:szCs w:val="26"/>
        </w:rPr>
        <w:t>8. Прогноз результатів</w:t>
      </w:r>
    </w:p>
    <w:p w14:paraId="162CB146" w14:textId="3A8E4ED4" w:rsidR="00A87970" w:rsidRPr="00227FC3" w:rsidRDefault="00A87970" w:rsidP="00245611">
      <w:pPr>
        <w:spacing w:after="0" w:line="240" w:lineRule="auto"/>
        <w:ind w:firstLine="567"/>
        <w:jc w:val="both"/>
        <w:rPr>
          <w:rFonts w:ascii="Times New Roman" w:hAnsi="Times New Roman" w:cs="Times New Roman"/>
          <w:sz w:val="26"/>
          <w:szCs w:val="26"/>
        </w:rPr>
      </w:pPr>
      <w:bookmarkStart w:id="6" w:name="n1991"/>
      <w:bookmarkEnd w:id="6"/>
      <w:r w:rsidRPr="00227FC3">
        <w:rPr>
          <w:rFonts w:ascii="Times New Roman" w:hAnsi="Times New Roman" w:cs="Times New Roman"/>
          <w:sz w:val="26"/>
          <w:szCs w:val="26"/>
        </w:rPr>
        <w:t xml:space="preserve">Прийняття </w:t>
      </w:r>
      <w:r w:rsidR="006D0738" w:rsidRPr="00227FC3">
        <w:rPr>
          <w:rFonts w:ascii="Times New Roman" w:hAnsi="Times New Roman" w:cs="Times New Roman"/>
          <w:sz w:val="26"/>
          <w:szCs w:val="26"/>
        </w:rPr>
        <w:t>З</w:t>
      </w:r>
      <w:r w:rsidRPr="00227FC3">
        <w:rPr>
          <w:rFonts w:ascii="Times New Roman" w:hAnsi="Times New Roman" w:cs="Times New Roman"/>
          <w:sz w:val="26"/>
          <w:szCs w:val="26"/>
        </w:rPr>
        <w:t>аконопроєкт</w:t>
      </w:r>
      <w:r w:rsidR="005206A3" w:rsidRPr="00227FC3">
        <w:rPr>
          <w:rFonts w:ascii="Times New Roman" w:hAnsi="Times New Roman" w:cs="Times New Roman"/>
          <w:sz w:val="26"/>
          <w:szCs w:val="26"/>
        </w:rPr>
        <w:t>у</w:t>
      </w:r>
      <w:r w:rsidRPr="00227FC3">
        <w:rPr>
          <w:rFonts w:ascii="Times New Roman" w:hAnsi="Times New Roman" w:cs="Times New Roman"/>
          <w:sz w:val="26"/>
          <w:szCs w:val="26"/>
        </w:rPr>
        <w:t xml:space="preserve"> необхідне для виконання Україною зобов’язань за Договором про заснування Енергетичного Співтовариства та Угодою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w:t>
      </w:r>
      <w:r w:rsidR="007A52D1" w:rsidRPr="00227FC3">
        <w:rPr>
          <w:rFonts w:ascii="Times New Roman" w:hAnsi="Times New Roman" w:cs="Times New Roman"/>
          <w:sz w:val="26"/>
          <w:szCs w:val="26"/>
        </w:rPr>
        <w:t>,</w:t>
      </w:r>
      <w:r w:rsidR="008B7FE5" w:rsidRPr="00227FC3">
        <w:rPr>
          <w:rFonts w:ascii="Times New Roman" w:hAnsi="Times New Roman" w:cs="Times New Roman"/>
          <w:sz w:val="26"/>
          <w:szCs w:val="26"/>
        </w:rPr>
        <w:t xml:space="preserve"> та</w:t>
      </w:r>
      <w:r w:rsidR="002667CC" w:rsidRPr="00227FC3">
        <w:rPr>
          <w:rFonts w:ascii="Times New Roman" w:hAnsi="Times New Roman" w:cs="Times New Roman"/>
          <w:sz w:val="26"/>
          <w:szCs w:val="26"/>
        </w:rPr>
        <w:t xml:space="preserve"> посилення переговорної позиції України під час перемовин про вступ України до Євросоюзу, </w:t>
      </w:r>
      <w:r w:rsidR="00227FC3" w:rsidRPr="00227FC3">
        <w:rPr>
          <w:rFonts w:ascii="Times New Roman" w:hAnsi="Times New Roman" w:cs="Times New Roman"/>
          <w:sz w:val="26"/>
          <w:szCs w:val="26"/>
        </w:rPr>
        <w:t xml:space="preserve">а </w:t>
      </w:r>
      <w:r w:rsidR="002667CC" w:rsidRPr="00227FC3">
        <w:rPr>
          <w:rFonts w:ascii="Times New Roman" w:hAnsi="Times New Roman" w:cs="Times New Roman"/>
          <w:sz w:val="26"/>
          <w:szCs w:val="26"/>
        </w:rPr>
        <w:t xml:space="preserve"> також</w:t>
      </w:r>
      <w:r w:rsidR="008B7FE5" w:rsidRPr="00227FC3">
        <w:rPr>
          <w:rFonts w:ascii="Times New Roman" w:hAnsi="Times New Roman" w:cs="Times New Roman"/>
          <w:sz w:val="26"/>
          <w:szCs w:val="26"/>
        </w:rPr>
        <w:t xml:space="preserve"> </w:t>
      </w:r>
      <w:r w:rsidR="00227FC3" w:rsidRPr="00227FC3">
        <w:rPr>
          <w:rFonts w:ascii="Times New Roman" w:hAnsi="Times New Roman" w:cs="Times New Roman"/>
          <w:sz w:val="26"/>
          <w:szCs w:val="26"/>
        </w:rPr>
        <w:t xml:space="preserve">удосконалення, </w:t>
      </w:r>
      <w:r w:rsidR="001236C1" w:rsidRPr="00227FC3">
        <w:rPr>
          <w:rFonts w:ascii="Times New Roman" w:hAnsi="Times New Roman" w:cs="Times New Roman"/>
          <w:sz w:val="26"/>
          <w:szCs w:val="26"/>
        </w:rPr>
        <w:t xml:space="preserve">узгодженості </w:t>
      </w:r>
      <w:r w:rsidR="00227FC3" w:rsidRPr="00227FC3">
        <w:rPr>
          <w:rFonts w:ascii="Times New Roman" w:hAnsi="Times New Roman" w:cs="Times New Roman"/>
          <w:sz w:val="26"/>
          <w:szCs w:val="26"/>
        </w:rPr>
        <w:t xml:space="preserve">та приведення у відповідність </w:t>
      </w:r>
      <w:r w:rsidR="001236C1" w:rsidRPr="00227FC3">
        <w:rPr>
          <w:rFonts w:ascii="Times New Roman" w:hAnsi="Times New Roman" w:cs="Times New Roman"/>
          <w:sz w:val="26"/>
          <w:szCs w:val="26"/>
        </w:rPr>
        <w:t>чинних нормативно-правових актів України</w:t>
      </w:r>
      <w:r w:rsidRPr="00227FC3">
        <w:rPr>
          <w:rFonts w:ascii="Times New Roman" w:hAnsi="Times New Roman" w:cs="Times New Roman"/>
          <w:sz w:val="26"/>
          <w:szCs w:val="26"/>
        </w:rPr>
        <w:t>.</w:t>
      </w:r>
    </w:p>
    <w:p w14:paraId="4B99943C" w14:textId="30CDC126" w:rsidR="00481898" w:rsidRPr="00227FC3" w:rsidRDefault="00481898" w:rsidP="00245611">
      <w:pPr>
        <w:spacing w:after="0" w:line="240" w:lineRule="auto"/>
        <w:ind w:firstLine="450"/>
        <w:jc w:val="both"/>
        <w:rPr>
          <w:rFonts w:ascii="Times New Roman" w:eastAsia="Times New Roman" w:hAnsi="Times New Roman"/>
          <w:sz w:val="26"/>
          <w:szCs w:val="26"/>
        </w:rPr>
      </w:pPr>
      <w:bookmarkStart w:id="7" w:name="n1992"/>
      <w:bookmarkEnd w:id="7"/>
    </w:p>
    <w:p w14:paraId="60779A68" w14:textId="77777777" w:rsidR="006D0738" w:rsidRPr="00227FC3" w:rsidRDefault="006D0738" w:rsidP="00245611">
      <w:pPr>
        <w:spacing w:after="0" w:line="240" w:lineRule="auto"/>
        <w:ind w:firstLine="450"/>
        <w:jc w:val="both"/>
        <w:rPr>
          <w:rFonts w:ascii="Times New Roman" w:eastAsia="Times New Roman" w:hAnsi="Times New Roman"/>
          <w:sz w:val="26"/>
          <w:szCs w:val="26"/>
        </w:rPr>
      </w:pPr>
    </w:p>
    <w:p w14:paraId="2368CC9D" w14:textId="5168EC60" w:rsidR="00470CE2" w:rsidRPr="00227FC3" w:rsidRDefault="00470CE2" w:rsidP="00245611">
      <w:pPr>
        <w:spacing w:after="0" w:line="240" w:lineRule="auto"/>
        <w:jc w:val="both"/>
        <w:rPr>
          <w:rFonts w:ascii="Times New Roman" w:hAnsi="Times New Roman" w:cs="Times New Roman"/>
          <w:b/>
          <w:bCs/>
          <w:sz w:val="26"/>
          <w:szCs w:val="26"/>
        </w:rPr>
      </w:pPr>
      <w:r w:rsidRPr="00227FC3">
        <w:rPr>
          <w:rFonts w:ascii="Times New Roman" w:hAnsi="Times New Roman" w:cs="Times New Roman"/>
          <w:b/>
          <w:bCs/>
          <w:sz w:val="26"/>
          <w:szCs w:val="26"/>
        </w:rPr>
        <w:t>Голов</w:t>
      </w:r>
      <w:r w:rsidR="004A61BC" w:rsidRPr="00227FC3">
        <w:rPr>
          <w:rFonts w:ascii="Times New Roman" w:hAnsi="Times New Roman" w:cs="Times New Roman"/>
          <w:b/>
          <w:bCs/>
          <w:sz w:val="26"/>
          <w:szCs w:val="26"/>
        </w:rPr>
        <w:t>а</w:t>
      </w:r>
      <w:r w:rsidRPr="00227FC3">
        <w:rPr>
          <w:rFonts w:ascii="Times New Roman" w:hAnsi="Times New Roman" w:cs="Times New Roman"/>
          <w:b/>
          <w:bCs/>
          <w:sz w:val="26"/>
          <w:szCs w:val="26"/>
        </w:rPr>
        <w:t xml:space="preserve"> НКРЕКП                                                           </w:t>
      </w:r>
      <w:r w:rsidR="004A61BC" w:rsidRPr="00227FC3">
        <w:rPr>
          <w:rFonts w:ascii="Times New Roman" w:hAnsi="Times New Roman" w:cs="Times New Roman"/>
          <w:b/>
          <w:bCs/>
          <w:sz w:val="26"/>
          <w:szCs w:val="26"/>
        </w:rPr>
        <w:t xml:space="preserve">              Юрій ВЛАСЕНКО</w:t>
      </w:r>
    </w:p>
    <w:p w14:paraId="067E6162" w14:textId="77777777" w:rsidR="00470CE2" w:rsidRPr="00227FC3" w:rsidRDefault="00470CE2" w:rsidP="00245611">
      <w:pPr>
        <w:spacing w:after="0" w:line="240" w:lineRule="auto"/>
        <w:rPr>
          <w:rFonts w:ascii="Times New Roman" w:eastAsia="Times New Roman" w:hAnsi="Times New Roman" w:cs="Times New Roman"/>
          <w:sz w:val="26"/>
          <w:szCs w:val="26"/>
        </w:rPr>
      </w:pPr>
      <w:r w:rsidRPr="00227FC3">
        <w:rPr>
          <w:rFonts w:ascii="Times New Roman" w:eastAsia="Times New Roman" w:hAnsi="Times New Roman" w:cs="Times New Roman"/>
          <w:sz w:val="26"/>
          <w:szCs w:val="26"/>
        </w:rPr>
        <w:t>«___» _________________2026 р.</w:t>
      </w:r>
    </w:p>
    <w:p w14:paraId="53CC81EE" w14:textId="77777777" w:rsidR="00AE1C57" w:rsidRPr="00227FC3" w:rsidRDefault="006B7130" w:rsidP="00245611">
      <w:pPr>
        <w:spacing w:after="0" w:line="240" w:lineRule="auto"/>
        <w:rPr>
          <w:sz w:val="26"/>
          <w:szCs w:val="26"/>
        </w:rPr>
      </w:pPr>
      <w:bookmarkStart w:id="8" w:name="n1999"/>
      <w:bookmarkEnd w:id="8"/>
      <w:r w:rsidRPr="00227FC3">
        <w:rPr>
          <w:sz w:val="26"/>
          <w:szCs w:val="26"/>
        </w:rPr>
        <w:t xml:space="preserve"> </w:t>
      </w:r>
    </w:p>
    <w:sectPr w:rsidR="00AE1C57" w:rsidRPr="00227FC3" w:rsidSect="005626B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FEEE" w14:textId="77777777" w:rsidR="001223FE" w:rsidRDefault="001223FE" w:rsidP="008966A3">
      <w:pPr>
        <w:spacing w:after="0" w:line="240" w:lineRule="auto"/>
      </w:pPr>
      <w:r>
        <w:separator/>
      </w:r>
    </w:p>
  </w:endnote>
  <w:endnote w:type="continuationSeparator" w:id="0">
    <w:p w14:paraId="3EED2D8D" w14:textId="77777777" w:rsidR="001223FE" w:rsidRDefault="001223FE" w:rsidP="00896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NewRomanPSMT">
    <w:altName w:val="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DC30" w14:textId="77777777" w:rsidR="001223FE" w:rsidRDefault="001223FE" w:rsidP="008966A3">
      <w:pPr>
        <w:spacing w:after="0" w:line="240" w:lineRule="auto"/>
      </w:pPr>
      <w:r>
        <w:separator/>
      </w:r>
    </w:p>
  </w:footnote>
  <w:footnote w:type="continuationSeparator" w:id="0">
    <w:p w14:paraId="40E57F65" w14:textId="77777777" w:rsidR="001223FE" w:rsidRDefault="001223FE" w:rsidP="00896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852409"/>
      <w:docPartObj>
        <w:docPartGallery w:val="Page Numbers (Top of Page)"/>
        <w:docPartUnique/>
      </w:docPartObj>
    </w:sdtPr>
    <w:sdtEndPr>
      <w:rPr>
        <w:rFonts w:ascii="Times New Roman" w:hAnsi="Times New Roman" w:cs="Times New Roman"/>
      </w:rPr>
    </w:sdtEndPr>
    <w:sdtContent>
      <w:p w14:paraId="6E9CFDD6" w14:textId="57CCEA05" w:rsidR="008966A3" w:rsidRPr="00391A42" w:rsidRDefault="008966A3">
        <w:pPr>
          <w:pStyle w:val="a7"/>
          <w:jc w:val="center"/>
          <w:rPr>
            <w:rFonts w:ascii="Times New Roman" w:hAnsi="Times New Roman" w:cs="Times New Roman"/>
          </w:rPr>
        </w:pPr>
        <w:r w:rsidRPr="00391A42">
          <w:rPr>
            <w:rFonts w:ascii="Times New Roman" w:hAnsi="Times New Roman" w:cs="Times New Roman"/>
          </w:rPr>
          <w:fldChar w:fldCharType="begin"/>
        </w:r>
        <w:r w:rsidRPr="00391A42">
          <w:rPr>
            <w:rFonts w:ascii="Times New Roman" w:hAnsi="Times New Roman" w:cs="Times New Roman"/>
          </w:rPr>
          <w:instrText>PAGE   \* MERGEFORMAT</w:instrText>
        </w:r>
        <w:r w:rsidRPr="00391A42">
          <w:rPr>
            <w:rFonts w:ascii="Times New Roman" w:hAnsi="Times New Roman" w:cs="Times New Roman"/>
          </w:rPr>
          <w:fldChar w:fldCharType="separate"/>
        </w:r>
        <w:r w:rsidR="002313CB">
          <w:rPr>
            <w:rFonts w:ascii="Times New Roman" w:hAnsi="Times New Roman" w:cs="Times New Roman"/>
            <w:noProof/>
          </w:rPr>
          <w:t>3</w:t>
        </w:r>
        <w:r w:rsidRPr="00391A42">
          <w:rPr>
            <w:rFonts w:ascii="Times New Roman" w:hAnsi="Times New Roman" w:cs="Times New Roman"/>
          </w:rPr>
          <w:fldChar w:fldCharType="end"/>
        </w:r>
      </w:p>
    </w:sdtContent>
  </w:sdt>
  <w:p w14:paraId="17C2E00C" w14:textId="77777777" w:rsidR="008966A3" w:rsidRDefault="008966A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C70"/>
    <w:rsid w:val="00020ACD"/>
    <w:rsid w:val="00037CDE"/>
    <w:rsid w:val="00041EED"/>
    <w:rsid w:val="0007220A"/>
    <w:rsid w:val="00083809"/>
    <w:rsid w:val="000B1EA2"/>
    <w:rsid w:val="000C0150"/>
    <w:rsid w:val="000C6D60"/>
    <w:rsid w:val="000D1810"/>
    <w:rsid w:val="000E5831"/>
    <w:rsid w:val="0010095E"/>
    <w:rsid w:val="0010405C"/>
    <w:rsid w:val="001157B8"/>
    <w:rsid w:val="001223FE"/>
    <w:rsid w:val="001236C1"/>
    <w:rsid w:val="001628F8"/>
    <w:rsid w:val="00165A34"/>
    <w:rsid w:val="001720FD"/>
    <w:rsid w:val="00181F85"/>
    <w:rsid w:val="001854EE"/>
    <w:rsid w:val="00196939"/>
    <w:rsid w:val="001B66EE"/>
    <w:rsid w:val="001C63AB"/>
    <w:rsid w:val="001D0950"/>
    <w:rsid w:val="001D189C"/>
    <w:rsid w:val="001E6E51"/>
    <w:rsid w:val="001F3231"/>
    <w:rsid w:val="001F38E2"/>
    <w:rsid w:val="002051C4"/>
    <w:rsid w:val="00215058"/>
    <w:rsid w:val="0021546E"/>
    <w:rsid w:val="00222AD7"/>
    <w:rsid w:val="002255CA"/>
    <w:rsid w:val="00227FC3"/>
    <w:rsid w:val="002313B3"/>
    <w:rsid w:val="002313CB"/>
    <w:rsid w:val="00235AFF"/>
    <w:rsid w:val="00245611"/>
    <w:rsid w:val="0024627A"/>
    <w:rsid w:val="002632D1"/>
    <w:rsid w:val="002667CC"/>
    <w:rsid w:val="00270B35"/>
    <w:rsid w:val="00287F2F"/>
    <w:rsid w:val="00293424"/>
    <w:rsid w:val="002A0F2B"/>
    <w:rsid w:val="002B17AE"/>
    <w:rsid w:val="002B4691"/>
    <w:rsid w:val="002D4310"/>
    <w:rsid w:val="002D7E7B"/>
    <w:rsid w:val="002F6FE7"/>
    <w:rsid w:val="00300F42"/>
    <w:rsid w:val="00326534"/>
    <w:rsid w:val="00344A86"/>
    <w:rsid w:val="00354B91"/>
    <w:rsid w:val="00371DA6"/>
    <w:rsid w:val="0037451D"/>
    <w:rsid w:val="0037696A"/>
    <w:rsid w:val="00377521"/>
    <w:rsid w:val="003823C2"/>
    <w:rsid w:val="00391A42"/>
    <w:rsid w:val="003A33A5"/>
    <w:rsid w:val="003B32E5"/>
    <w:rsid w:val="00401079"/>
    <w:rsid w:val="0040494D"/>
    <w:rsid w:val="004550FD"/>
    <w:rsid w:val="00457158"/>
    <w:rsid w:val="00470CE2"/>
    <w:rsid w:val="00471AD2"/>
    <w:rsid w:val="00476EC2"/>
    <w:rsid w:val="00481898"/>
    <w:rsid w:val="004A61BC"/>
    <w:rsid w:val="004C45C9"/>
    <w:rsid w:val="004C5682"/>
    <w:rsid w:val="004E0107"/>
    <w:rsid w:val="00503BC2"/>
    <w:rsid w:val="005065EE"/>
    <w:rsid w:val="0050661A"/>
    <w:rsid w:val="005206A3"/>
    <w:rsid w:val="00526FD9"/>
    <w:rsid w:val="005626B8"/>
    <w:rsid w:val="005708BF"/>
    <w:rsid w:val="00576161"/>
    <w:rsid w:val="00597A4F"/>
    <w:rsid w:val="005A396E"/>
    <w:rsid w:val="005B1F3B"/>
    <w:rsid w:val="005C0D66"/>
    <w:rsid w:val="005F5B8A"/>
    <w:rsid w:val="0060650D"/>
    <w:rsid w:val="00606AB9"/>
    <w:rsid w:val="0061562D"/>
    <w:rsid w:val="0065711E"/>
    <w:rsid w:val="006575A3"/>
    <w:rsid w:val="00685776"/>
    <w:rsid w:val="00690461"/>
    <w:rsid w:val="006B7130"/>
    <w:rsid w:val="006D0738"/>
    <w:rsid w:val="006E678F"/>
    <w:rsid w:val="00703282"/>
    <w:rsid w:val="0071094F"/>
    <w:rsid w:val="00716F7C"/>
    <w:rsid w:val="0079798D"/>
    <w:rsid w:val="007A0A47"/>
    <w:rsid w:val="007A52D1"/>
    <w:rsid w:val="007B1D5C"/>
    <w:rsid w:val="007B5328"/>
    <w:rsid w:val="007C1FA1"/>
    <w:rsid w:val="007C632C"/>
    <w:rsid w:val="007D54D8"/>
    <w:rsid w:val="0089209E"/>
    <w:rsid w:val="0089384B"/>
    <w:rsid w:val="008966A3"/>
    <w:rsid w:val="008A79D3"/>
    <w:rsid w:val="008B7FE5"/>
    <w:rsid w:val="008E3C70"/>
    <w:rsid w:val="0090036A"/>
    <w:rsid w:val="00906C07"/>
    <w:rsid w:val="00910626"/>
    <w:rsid w:val="00912C04"/>
    <w:rsid w:val="00915E2D"/>
    <w:rsid w:val="00922B6D"/>
    <w:rsid w:val="009A30AE"/>
    <w:rsid w:val="009A6B8F"/>
    <w:rsid w:val="009D1C7B"/>
    <w:rsid w:val="009F22FD"/>
    <w:rsid w:val="00A63983"/>
    <w:rsid w:val="00A7718B"/>
    <w:rsid w:val="00A87970"/>
    <w:rsid w:val="00AB2AA7"/>
    <w:rsid w:val="00AB6D20"/>
    <w:rsid w:val="00AB7428"/>
    <w:rsid w:val="00AE1C57"/>
    <w:rsid w:val="00AE281D"/>
    <w:rsid w:val="00AF1734"/>
    <w:rsid w:val="00AF5C59"/>
    <w:rsid w:val="00B04C9B"/>
    <w:rsid w:val="00B2178D"/>
    <w:rsid w:val="00B50420"/>
    <w:rsid w:val="00B53D82"/>
    <w:rsid w:val="00B5755A"/>
    <w:rsid w:val="00B6206D"/>
    <w:rsid w:val="00BA0341"/>
    <w:rsid w:val="00BD6E63"/>
    <w:rsid w:val="00BF3680"/>
    <w:rsid w:val="00BF41A8"/>
    <w:rsid w:val="00C0640D"/>
    <w:rsid w:val="00C4535B"/>
    <w:rsid w:val="00C46A4B"/>
    <w:rsid w:val="00C50D2C"/>
    <w:rsid w:val="00C80389"/>
    <w:rsid w:val="00C80A05"/>
    <w:rsid w:val="00C92120"/>
    <w:rsid w:val="00C95CC5"/>
    <w:rsid w:val="00CB79E0"/>
    <w:rsid w:val="00CC2C84"/>
    <w:rsid w:val="00CC6FD0"/>
    <w:rsid w:val="00CD15F7"/>
    <w:rsid w:val="00CD3032"/>
    <w:rsid w:val="00CF7E57"/>
    <w:rsid w:val="00D016AF"/>
    <w:rsid w:val="00D03E5E"/>
    <w:rsid w:val="00D058A7"/>
    <w:rsid w:val="00D22D42"/>
    <w:rsid w:val="00D40995"/>
    <w:rsid w:val="00D767C7"/>
    <w:rsid w:val="00DC7C2E"/>
    <w:rsid w:val="00DC7CDE"/>
    <w:rsid w:val="00E04D6D"/>
    <w:rsid w:val="00E1142D"/>
    <w:rsid w:val="00E26BC1"/>
    <w:rsid w:val="00E3159C"/>
    <w:rsid w:val="00E42E2E"/>
    <w:rsid w:val="00E5027C"/>
    <w:rsid w:val="00E54BF0"/>
    <w:rsid w:val="00E60ABC"/>
    <w:rsid w:val="00E62200"/>
    <w:rsid w:val="00E93D2A"/>
    <w:rsid w:val="00EA5729"/>
    <w:rsid w:val="00EB0C2A"/>
    <w:rsid w:val="00EB2FC7"/>
    <w:rsid w:val="00EC5E02"/>
    <w:rsid w:val="00EE1B51"/>
    <w:rsid w:val="00EE1F83"/>
    <w:rsid w:val="00EE68CD"/>
    <w:rsid w:val="00EF4E3F"/>
    <w:rsid w:val="00F14615"/>
    <w:rsid w:val="00F1550D"/>
    <w:rsid w:val="00F20B8F"/>
    <w:rsid w:val="00F2512C"/>
    <w:rsid w:val="00F32BBD"/>
    <w:rsid w:val="00F976ED"/>
    <w:rsid w:val="00FA7AE4"/>
    <w:rsid w:val="00FB7043"/>
    <w:rsid w:val="00FC67B1"/>
    <w:rsid w:val="00FD39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86CD"/>
  <w15:chartTrackingRefBased/>
  <w15:docId w15:val="{663DB724-1F29-4528-8FF8-A3961740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0"/>
    <w:uiPriority w:val="9"/>
    <w:semiHidden/>
    <w:unhideWhenUsed/>
    <w:qFormat/>
    <w:rsid w:val="00481898"/>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481898"/>
    <w:rPr>
      <w:rFonts w:asciiTheme="majorHAnsi" w:eastAsiaTheme="majorEastAsia" w:hAnsiTheme="majorHAnsi" w:cstheme="majorBidi"/>
      <w:color w:val="1F3763" w:themeColor="accent1" w:themeShade="7F"/>
      <w:kern w:val="0"/>
      <w:sz w:val="24"/>
      <w:szCs w:val="24"/>
      <w14:ligatures w14:val="none"/>
    </w:rPr>
  </w:style>
  <w:style w:type="paragraph" w:styleId="a3">
    <w:name w:val="Normal (Web)"/>
    <w:basedOn w:val="a"/>
    <w:uiPriority w:val="99"/>
    <w:rsid w:val="00481898"/>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4">
    <w:name w:val="List Paragraph"/>
    <w:basedOn w:val="a"/>
    <w:uiPriority w:val="34"/>
    <w:qFormat/>
    <w:rsid w:val="00481898"/>
    <w:pPr>
      <w:spacing w:line="256" w:lineRule="auto"/>
      <w:ind w:left="720"/>
      <w:contextualSpacing/>
    </w:pPr>
    <w:rPr>
      <w:rFonts w:ascii="Times New Roman" w:eastAsia="Calibri" w:hAnsi="Times New Roman" w:cs="Calibri"/>
      <w:kern w:val="0"/>
      <w:sz w:val="28"/>
      <w14:ligatures w14:val="none"/>
    </w:rPr>
  </w:style>
  <w:style w:type="character" w:customStyle="1" w:styleId="rvts44">
    <w:name w:val="rvts44"/>
    <w:rsid w:val="00481898"/>
  </w:style>
  <w:style w:type="character" w:styleId="a5">
    <w:name w:val="Hyperlink"/>
    <w:basedOn w:val="a0"/>
    <w:uiPriority w:val="99"/>
    <w:unhideWhenUsed/>
    <w:rsid w:val="00A87970"/>
    <w:rPr>
      <w:color w:val="0000FF"/>
      <w:u w:val="single"/>
    </w:rPr>
  </w:style>
  <w:style w:type="character" w:customStyle="1" w:styleId="rvts13">
    <w:name w:val="rvts13"/>
    <w:basedOn w:val="a0"/>
    <w:rsid w:val="00A87970"/>
  </w:style>
  <w:style w:type="table" w:styleId="a6">
    <w:name w:val="Table Grid"/>
    <w:basedOn w:val="a1"/>
    <w:uiPriority w:val="39"/>
    <w:rsid w:val="00A8797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293424"/>
    <w:rPr>
      <w:rFonts w:ascii="TimesNewRomanPSMT" w:hAnsi="TimesNewRomanPSMT" w:hint="default"/>
      <w:b w:val="0"/>
      <w:bCs w:val="0"/>
      <w:i w:val="0"/>
      <w:iCs w:val="0"/>
      <w:color w:val="000000"/>
      <w:sz w:val="28"/>
      <w:szCs w:val="28"/>
    </w:rPr>
  </w:style>
  <w:style w:type="paragraph" w:styleId="a7">
    <w:name w:val="header"/>
    <w:basedOn w:val="a"/>
    <w:link w:val="a8"/>
    <w:uiPriority w:val="99"/>
    <w:unhideWhenUsed/>
    <w:rsid w:val="008966A3"/>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966A3"/>
  </w:style>
  <w:style w:type="paragraph" w:styleId="a9">
    <w:name w:val="footer"/>
    <w:basedOn w:val="a"/>
    <w:link w:val="aa"/>
    <w:uiPriority w:val="99"/>
    <w:unhideWhenUsed/>
    <w:rsid w:val="008966A3"/>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966A3"/>
  </w:style>
  <w:style w:type="paragraph" w:styleId="ab">
    <w:name w:val="footnote text"/>
    <w:basedOn w:val="a"/>
    <w:link w:val="ac"/>
    <w:uiPriority w:val="99"/>
    <w:semiHidden/>
    <w:unhideWhenUsed/>
    <w:rsid w:val="00DC7CDE"/>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c">
    <w:name w:val="Текст виноски Знак"/>
    <w:basedOn w:val="a0"/>
    <w:link w:val="ab"/>
    <w:uiPriority w:val="99"/>
    <w:semiHidden/>
    <w:rsid w:val="00DC7CDE"/>
    <w:rPr>
      <w:rFonts w:ascii="Times New Roman" w:eastAsia="Times New Roman" w:hAnsi="Times New Roman" w:cs="Times New Roman"/>
      <w:kern w:val="0"/>
      <w:sz w:val="20"/>
      <w:szCs w:val="20"/>
      <w:lang w:eastAsia="ru-RU"/>
      <w14:ligatures w14:val="none"/>
    </w:rPr>
  </w:style>
  <w:style w:type="character" w:styleId="ad">
    <w:name w:val="footnote reference"/>
    <w:uiPriority w:val="99"/>
    <w:semiHidden/>
    <w:unhideWhenUsed/>
    <w:rsid w:val="00DC7CDE"/>
    <w:rPr>
      <w:vertAlign w:val="superscript"/>
    </w:rPr>
  </w:style>
  <w:style w:type="character" w:customStyle="1" w:styleId="1">
    <w:name w:val="Незакрита згадка1"/>
    <w:basedOn w:val="a0"/>
    <w:uiPriority w:val="99"/>
    <w:semiHidden/>
    <w:unhideWhenUsed/>
    <w:rsid w:val="00DC7CDE"/>
    <w:rPr>
      <w:color w:val="605E5C"/>
      <w:shd w:val="clear" w:color="auto" w:fill="E1DFDD"/>
    </w:rPr>
  </w:style>
  <w:style w:type="character" w:styleId="ae">
    <w:name w:val="annotation reference"/>
    <w:basedOn w:val="a0"/>
    <w:uiPriority w:val="99"/>
    <w:semiHidden/>
    <w:unhideWhenUsed/>
    <w:rsid w:val="00215058"/>
    <w:rPr>
      <w:sz w:val="16"/>
      <w:szCs w:val="16"/>
    </w:rPr>
  </w:style>
  <w:style w:type="paragraph" w:styleId="af">
    <w:name w:val="annotation text"/>
    <w:basedOn w:val="a"/>
    <w:link w:val="af0"/>
    <w:uiPriority w:val="99"/>
    <w:unhideWhenUsed/>
    <w:rsid w:val="00215058"/>
    <w:pPr>
      <w:spacing w:line="240" w:lineRule="auto"/>
    </w:pPr>
    <w:rPr>
      <w:sz w:val="20"/>
      <w:szCs w:val="20"/>
    </w:rPr>
  </w:style>
  <w:style w:type="character" w:customStyle="1" w:styleId="af0">
    <w:name w:val="Текст примітки Знак"/>
    <w:basedOn w:val="a0"/>
    <w:link w:val="af"/>
    <w:uiPriority w:val="99"/>
    <w:rsid w:val="00215058"/>
    <w:rPr>
      <w:sz w:val="20"/>
      <w:szCs w:val="20"/>
    </w:rPr>
  </w:style>
  <w:style w:type="paragraph" w:styleId="af1">
    <w:name w:val="annotation subject"/>
    <w:basedOn w:val="af"/>
    <w:next w:val="af"/>
    <w:link w:val="af2"/>
    <w:uiPriority w:val="99"/>
    <w:semiHidden/>
    <w:unhideWhenUsed/>
    <w:rsid w:val="00215058"/>
    <w:rPr>
      <w:b/>
      <w:bCs/>
    </w:rPr>
  </w:style>
  <w:style w:type="character" w:customStyle="1" w:styleId="af2">
    <w:name w:val="Тема примітки Знак"/>
    <w:basedOn w:val="af0"/>
    <w:link w:val="af1"/>
    <w:uiPriority w:val="99"/>
    <w:semiHidden/>
    <w:rsid w:val="00215058"/>
    <w:rPr>
      <w:b/>
      <w:bCs/>
      <w:sz w:val="20"/>
      <w:szCs w:val="20"/>
    </w:rPr>
  </w:style>
  <w:style w:type="paragraph" w:styleId="af3">
    <w:name w:val="Balloon Text"/>
    <w:basedOn w:val="a"/>
    <w:link w:val="af4"/>
    <w:uiPriority w:val="99"/>
    <w:semiHidden/>
    <w:unhideWhenUsed/>
    <w:rsid w:val="005206A3"/>
    <w:pPr>
      <w:spacing w:after="0" w:line="240" w:lineRule="auto"/>
    </w:pPr>
    <w:rPr>
      <w:rFonts w:ascii="Segoe UI" w:hAnsi="Segoe UI" w:cs="Segoe UI"/>
      <w:sz w:val="18"/>
      <w:szCs w:val="18"/>
    </w:rPr>
  </w:style>
  <w:style w:type="character" w:customStyle="1" w:styleId="af4">
    <w:name w:val="Текст у виносці Знак"/>
    <w:basedOn w:val="a0"/>
    <w:link w:val="af3"/>
    <w:uiPriority w:val="99"/>
    <w:semiHidden/>
    <w:rsid w:val="005206A3"/>
    <w:rPr>
      <w:rFonts w:ascii="Segoe UI" w:hAnsi="Segoe UI" w:cs="Segoe UI"/>
      <w:sz w:val="18"/>
      <w:szCs w:val="18"/>
    </w:rPr>
  </w:style>
  <w:style w:type="paragraph" w:styleId="af5">
    <w:name w:val="Revision"/>
    <w:hidden/>
    <w:uiPriority w:val="99"/>
    <w:semiHidden/>
    <w:rsid w:val="00270B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40846">
      <w:bodyDiv w:val="1"/>
      <w:marLeft w:val="0"/>
      <w:marRight w:val="0"/>
      <w:marTop w:val="0"/>
      <w:marBottom w:val="0"/>
      <w:divBdr>
        <w:top w:val="none" w:sz="0" w:space="0" w:color="auto"/>
        <w:left w:val="none" w:sz="0" w:space="0" w:color="auto"/>
        <w:bottom w:val="none" w:sz="0" w:space="0" w:color="auto"/>
        <w:right w:val="none" w:sz="0" w:space="0" w:color="auto"/>
      </w:divBdr>
    </w:div>
    <w:div w:id="473453178">
      <w:bodyDiv w:val="1"/>
      <w:marLeft w:val="0"/>
      <w:marRight w:val="0"/>
      <w:marTop w:val="0"/>
      <w:marBottom w:val="0"/>
      <w:divBdr>
        <w:top w:val="none" w:sz="0" w:space="0" w:color="auto"/>
        <w:left w:val="none" w:sz="0" w:space="0" w:color="auto"/>
        <w:bottom w:val="none" w:sz="0" w:space="0" w:color="auto"/>
        <w:right w:val="none" w:sz="0" w:space="0" w:color="auto"/>
      </w:divBdr>
    </w:div>
    <w:div w:id="645428402">
      <w:bodyDiv w:val="1"/>
      <w:marLeft w:val="0"/>
      <w:marRight w:val="0"/>
      <w:marTop w:val="0"/>
      <w:marBottom w:val="0"/>
      <w:divBdr>
        <w:top w:val="none" w:sz="0" w:space="0" w:color="auto"/>
        <w:left w:val="none" w:sz="0" w:space="0" w:color="auto"/>
        <w:bottom w:val="none" w:sz="0" w:space="0" w:color="auto"/>
        <w:right w:val="none" w:sz="0" w:space="0" w:color="auto"/>
      </w:divBdr>
    </w:div>
    <w:div w:id="777869629">
      <w:bodyDiv w:val="1"/>
      <w:marLeft w:val="0"/>
      <w:marRight w:val="0"/>
      <w:marTop w:val="0"/>
      <w:marBottom w:val="0"/>
      <w:divBdr>
        <w:top w:val="none" w:sz="0" w:space="0" w:color="auto"/>
        <w:left w:val="none" w:sz="0" w:space="0" w:color="auto"/>
        <w:bottom w:val="none" w:sz="0" w:space="0" w:color="auto"/>
        <w:right w:val="none" w:sz="0" w:space="0" w:color="auto"/>
      </w:divBdr>
    </w:div>
    <w:div w:id="1102918954">
      <w:bodyDiv w:val="1"/>
      <w:marLeft w:val="0"/>
      <w:marRight w:val="0"/>
      <w:marTop w:val="0"/>
      <w:marBottom w:val="0"/>
      <w:divBdr>
        <w:top w:val="none" w:sz="0" w:space="0" w:color="auto"/>
        <w:left w:val="none" w:sz="0" w:space="0" w:color="auto"/>
        <w:bottom w:val="none" w:sz="0" w:space="0" w:color="auto"/>
        <w:right w:val="none" w:sz="0" w:space="0" w:color="auto"/>
      </w:divBdr>
    </w:div>
    <w:div w:id="1321733753">
      <w:bodyDiv w:val="1"/>
      <w:marLeft w:val="0"/>
      <w:marRight w:val="0"/>
      <w:marTop w:val="0"/>
      <w:marBottom w:val="0"/>
      <w:divBdr>
        <w:top w:val="none" w:sz="0" w:space="0" w:color="auto"/>
        <w:left w:val="none" w:sz="0" w:space="0" w:color="auto"/>
        <w:bottom w:val="none" w:sz="0" w:space="0" w:color="auto"/>
        <w:right w:val="none" w:sz="0" w:space="0" w:color="auto"/>
      </w:divBdr>
    </w:div>
    <w:div w:id="1662270420">
      <w:bodyDiv w:val="1"/>
      <w:marLeft w:val="0"/>
      <w:marRight w:val="0"/>
      <w:marTop w:val="0"/>
      <w:marBottom w:val="0"/>
      <w:divBdr>
        <w:top w:val="none" w:sz="0" w:space="0" w:color="auto"/>
        <w:left w:val="none" w:sz="0" w:space="0" w:color="auto"/>
        <w:bottom w:val="none" w:sz="0" w:space="0" w:color="auto"/>
        <w:right w:val="none" w:sz="0" w:space="0" w:color="auto"/>
      </w:divBdr>
    </w:div>
    <w:div w:id="213983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kp201285?ed=2020_12_16&amp;an=241" TargetMode="External"/><Relationship Id="rId3" Type="http://schemas.openxmlformats.org/officeDocument/2006/relationships/settings" Target="settings.xml"/><Relationship Id="rId7" Type="http://schemas.openxmlformats.org/officeDocument/2006/relationships/hyperlink" Target="https://zakon.rada.gov.ua/laws/show/996-2010-%D0%B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77BD-1E51-4736-86C6-DCFDF6D7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7215</Words>
  <Characters>4114</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Морозова</dc:creator>
  <cp:keywords/>
  <dc:description/>
  <cp:lastModifiedBy>Марина Загурська</cp:lastModifiedBy>
  <cp:revision>10</cp:revision>
  <cp:lastPrinted>2024-09-16T09:30:00Z</cp:lastPrinted>
  <dcterms:created xsi:type="dcterms:W3CDTF">2026-06-02T14:00:00Z</dcterms:created>
  <dcterms:modified xsi:type="dcterms:W3CDTF">2026-06-03T07:08:00Z</dcterms:modified>
</cp:coreProperties>
</file>