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6F1997" w14:textId="77777777" w:rsidR="004F65B7" w:rsidRPr="001817BB" w:rsidRDefault="004F65B7" w:rsidP="004F65B7">
      <w:pPr>
        <w:pStyle w:val="a3"/>
        <w:ind w:left="5529" w:firstLine="0"/>
        <w:rPr>
          <w:sz w:val="28"/>
          <w:szCs w:val="28"/>
        </w:rPr>
      </w:pPr>
      <w:r w:rsidRPr="001817BB">
        <w:rPr>
          <w:sz w:val="28"/>
          <w:szCs w:val="28"/>
        </w:rPr>
        <w:t>ЗАТВЕРДЖЕНО</w:t>
      </w:r>
    </w:p>
    <w:p w14:paraId="7335ADE3" w14:textId="77777777" w:rsidR="004F65B7" w:rsidRPr="001817BB" w:rsidRDefault="004F65B7" w:rsidP="004F65B7">
      <w:pPr>
        <w:pStyle w:val="a3"/>
        <w:ind w:left="5529" w:firstLine="0"/>
        <w:rPr>
          <w:sz w:val="28"/>
          <w:szCs w:val="28"/>
        </w:rPr>
      </w:pPr>
      <w:r w:rsidRPr="001817BB">
        <w:rPr>
          <w:sz w:val="28"/>
          <w:szCs w:val="28"/>
        </w:rPr>
        <w:t>Постанова Національної комісії, що здійснює державне регулювання у сферах енергетики та комунальних послуг</w:t>
      </w:r>
    </w:p>
    <w:p w14:paraId="6D5CDD37" w14:textId="77777777" w:rsidR="004F65B7" w:rsidRPr="001817BB" w:rsidRDefault="004F65B7" w:rsidP="004F65B7">
      <w:pPr>
        <w:pStyle w:val="a3"/>
        <w:ind w:left="5529" w:firstLine="0"/>
        <w:rPr>
          <w:sz w:val="28"/>
          <w:szCs w:val="28"/>
        </w:rPr>
      </w:pPr>
      <w:r w:rsidRPr="001817BB">
        <w:rPr>
          <w:sz w:val="28"/>
          <w:szCs w:val="28"/>
        </w:rPr>
        <w:t>______________ № __________</w:t>
      </w:r>
    </w:p>
    <w:p w14:paraId="2302C22F" w14:textId="629F169D" w:rsidR="004F65B7" w:rsidRPr="001817BB" w:rsidRDefault="004F65B7" w:rsidP="004F65B7">
      <w:pPr>
        <w:spacing w:after="0"/>
        <w:jc w:val="both"/>
        <w:rPr>
          <w:rFonts w:ascii="Times New Roman" w:hAnsi="Times New Roman" w:cs="Times New Roman"/>
          <w:sz w:val="28"/>
          <w:szCs w:val="28"/>
        </w:rPr>
      </w:pPr>
    </w:p>
    <w:p w14:paraId="0C33804C" w14:textId="77777777" w:rsidR="002C3BB3" w:rsidRPr="001817BB" w:rsidRDefault="002C3BB3" w:rsidP="004F65B7">
      <w:pPr>
        <w:spacing w:after="0"/>
        <w:jc w:val="both"/>
        <w:rPr>
          <w:rFonts w:ascii="Times New Roman" w:hAnsi="Times New Roman" w:cs="Times New Roman"/>
          <w:sz w:val="6"/>
          <w:szCs w:val="28"/>
        </w:rPr>
      </w:pPr>
    </w:p>
    <w:p w14:paraId="3BE05672" w14:textId="77777777" w:rsidR="004F65B7" w:rsidRPr="001817BB" w:rsidRDefault="004F65B7" w:rsidP="004F65B7">
      <w:pPr>
        <w:pStyle w:val="a3"/>
        <w:ind w:firstLine="0"/>
        <w:jc w:val="center"/>
        <w:rPr>
          <w:b/>
          <w:sz w:val="28"/>
          <w:szCs w:val="28"/>
        </w:rPr>
      </w:pPr>
      <w:r w:rsidRPr="001817BB">
        <w:rPr>
          <w:b/>
          <w:sz w:val="28"/>
          <w:szCs w:val="28"/>
        </w:rPr>
        <w:t>Зміни</w:t>
      </w:r>
    </w:p>
    <w:p w14:paraId="349316F5" w14:textId="4A57B169" w:rsidR="004F65B7" w:rsidRPr="001817BB" w:rsidRDefault="004F65B7" w:rsidP="00F011AA">
      <w:pPr>
        <w:pStyle w:val="a3"/>
        <w:ind w:firstLine="0"/>
        <w:jc w:val="center"/>
        <w:rPr>
          <w:b/>
          <w:sz w:val="28"/>
          <w:szCs w:val="28"/>
        </w:rPr>
      </w:pPr>
      <w:r w:rsidRPr="001817BB">
        <w:rPr>
          <w:b/>
          <w:sz w:val="28"/>
          <w:szCs w:val="28"/>
        </w:rPr>
        <w:t xml:space="preserve">до </w:t>
      </w:r>
      <w:r w:rsidR="00F011AA" w:rsidRPr="001817BB">
        <w:rPr>
          <w:b/>
          <w:sz w:val="28"/>
          <w:szCs w:val="28"/>
        </w:rPr>
        <w:t>Методики (порядку) формування плати за приєднання до системи передачі та системи розподілу</w:t>
      </w:r>
    </w:p>
    <w:p w14:paraId="213DF0D9" w14:textId="77777777" w:rsidR="00F011AA" w:rsidRPr="001817BB" w:rsidRDefault="00F011AA" w:rsidP="00F011AA">
      <w:pPr>
        <w:pStyle w:val="a3"/>
        <w:ind w:firstLine="0"/>
        <w:jc w:val="center"/>
        <w:rPr>
          <w:szCs w:val="28"/>
        </w:rPr>
      </w:pPr>
    </w:p>
    <w:p w14:paraId="09E47F43" w14:textId="5C001B61" w:rsidR="00BB6C5E" w:rsidRPr="001817BB" w:rsidRDefault="00BB6C5E" w:rsidP="000816AF">
      <w:pPr>
        <w:pStyle w:val="a5"/>
        <w:numPr>
          <w:ilvl w:val="0"/>
          <w:numId w:val="10"/>
        </w:numPr>
        <w:tabs>
          <w:tab w:val="left" w:pos="1134"/>
        </w:tabs>
        <w:spacing w:after="0" w:line="240" w:lineRule="auto"/>
        <w:ind w:left="0" w:firstLine="709"/>
        <w:contextualSpacing w:val="0"/>
        <w:jc w:val="both"/>
        <w:rPr>
          <w:rFonts w:ascii="Times New Roman" w:hAnsi="Times New Roman" w:cs="Times New Roman"/>
          <w:sz w:val="28"/>
          <w:szCs w:val="28"/>
        </w:rPr>
      </w:pPr>
      <w:r w:rsidRPr="001817BB">
        <w:rPr>
          <w:rFonts w:ascii="Times New Roman" w:hAnsi="Times New Roman" w:cs="Times New Roman"/>
          <w:sz w:val="28"/>
          <w:szCs w:val="28"/>
        </w:rPr>
        <w:t xml:space="preserve">У </w:t>
      </w:r>
      <w:r w:rsidR="009171E8" w:rsidRPr="001817BB">
        <w:rPr>
          <w:rFonts w:ascii="Times New Roman" w:hAnsi="Times New Roman" w:cs="Times New Roman"/>
          <w:sz w:val="28"/>
          <w:szCs w:val="28"/>
        </w:rPr>
        <w:t>главі 1</w:t>
      </w:r>
      <w:r w:rsidRPr="001817BB">
        <w:rPr>
          <w:rFonts w:ascii="Times New Roman" w:hAnsi="Times New Roman" w:cs="Times New Roman"/>
          <w:sz w:val="28"/>
          <w:szCs w:val="28"/>
        </w:rPr>
        <w:t>:</w:t>
      </w:r>
    </w:p>
    <w:p w14:paraId="72524886" w14:textId="77777777" w:rsidR="004907C2" w:rsidRPr="001817BB" w:rsidRDefault="004907C2" w:rsidP="000816AF">
      <w:pPr>
        <w:pStyle w:val="a5"/>
        <w:tabs>
          <w:tab w:val="left" w:pos="1134"/>
        </w:tabs>
        <w:spacing w:after="0" w:line="240" w:lineRule="auto"/>
        <w:ind w:left="0" w:firstLine="709"/>
        <w:contextualSpacing w:val="0"/>
        <w:jc w:val="both"/>
        <w:rPr>
          <w:rFonts w:ascii="Times New Roman" w:hAnsi="Times New Roman" w:cs="Times New Roman"/>
          <w:sz w:val="28"/>
          <w:szCs w:val="28"/>
        </w:rPr>
      </w:pPr>
    </w:p>
    <w:p w14:paraId="4DDB17E0" w14:textId="2550D364" w:rsidR="009171E8" w:rsidRDefault="007F3F7B" w:rsidP="000816AF">
      <w:pPr>
        <w:pStyle w:val="a5"/>
        <w:numPr>
          <w:ilvl w:val="0"/>
          <w:numId w:val="23"/>
        </w:numPr>
        <w:tabs>
          <w:tab w:val="left" w:pos="1134"/>
        </w:tabs>
        <w:spacing w:after="0" w:line="240" w:lineRule="auto"/>
        <w:ind w:left="0" w:firstLine="709"/>
        <w:contextualSpacing w:val="0"/>
        <w:jc w:val="both"/>
        <w:rPr>
          <w:rFonts w:ascii="Times New Roman" w:hAnsi="Times New Roman" w:cs="Times New Roman"/>
          <w:sz w:val="28"/>
          <w:szCs w:val="28"/>
        </w:rPr>
      </w:pPr>
      <w:r>
        <w:rPr>
          <w:rFonts w:ascii="Times New Roman" w:hAnsi="Times New Roman" w:cs="Times New Roman"/>
          <w:sz w:val="28"/>
          <w:szCs w:val="28"/>
        </w:rPr>
        <w:t xml:space="preserve">абзаци перший – десятий </w:t>
      </w:r>
      <w:r w:rsidR="009171E8" w:rsidRPr="001817BB">
        <w:rPr>
          <w:rFonts w:ascii="Times New Roman" w:hAnsi="Times New Roman" w:cs="Times New Roman"/>
          <w:sz w:val="28"/>
          <w:szCs w:val="28"/>
        </w:rPr>
        <w:t>пункт</w:t>
      </w:r>
      <w:r>
        <w:rPr>
          <w:rFonts w:ascii="Times New Roman" w:hAnsi="Times New Roman" w:cs="Times New Roman"/>
          <w:sz w:val="28"/>
          <w:szCs w:val="28"/>
        </w:rPr>
        <w:t>у</w:t>
      </w:r>
      <w:r w:rsidR="009171E8" w:rsidRPr="001817BB">
        <w:rPr>
          <w:rFonts w:ascii="Times New Roman" w:hAnsi="Times New Roman" w:cs="Times New Roman"/>
          <w:sz w:val="28"/>
          <w:szCs w:val="28"/>
        </w:rPr>
        <w:t xml:space="preserve"> 1.</w:t>
      </w:r>
      <w:r w:rsidR="004961F7">
        <w:rPr>
          <w:rFonts w:ascii="Times New Roman" w:hAnsi="Times New Roman" w:cs="Times New Roman"/>
          <w:sz w:val="28"/>
          <w:szCs w:val="28"/>
        </w:rPr>
        <w:t>4</w:t>
      </w:r>
      <w:r w:rsidR="005B619E" w:rsidRPr="001817BB">
        <w:rPr>
          <w:rFonts w:ascii="Times New Roman" w:hAnsi="Times New Roman" w:cs="Times New Roman"/>
          <w:sz w:val="28"/>
          <w:szCs w:val="28"/>
        </w:rPr>
        <w:t xml:space="preserve"> </w:t>
      </w:r>
      <w:r w:rsidR="009D1A2C">
        <w:rPr>
          <w:rFonts w:ascii="Times New Roman" w:hAnsi="Times New Roman" w:cs="Times New Roman"/>
          <w:sz w:val="28"/>
          <w:szCs w:val="28"/>
        </w:rPr>
        <w:t xml:space="preserve">замінити </w:t>
      </w:r>
      <w:r w:rsidR="002D1315" w:rsidRPr="009447F5">
        <w:rPr>
          <w:rFonts w:ascii="Times New Roman" w:hAnsi="Times New Roman" w:cs="Times New Roman"/>
          <w:sz w:val="28"/>
          <w:szCs w:val="28"/>
        </w:rPr>
        <w:t>одним</w:t>
      </w:r>
      <w:r w:rsidR="002D1315">
        <w:rPr>
          <w:rFonts w:ascii="Times New Roman" w:hAnsi="Times New Roman" w:cs="Times New Roman"/>
          <w:color w:val="EE0000"/>
          <w:sz w:val="28"/>
          <w:szCs w:val="28"/>
        </w:rPr>
        <w:t xml:space="preserve"> </w:t>
      </w:r>
      <w:r w:rsidR="009D1A2C">
        <w:rPr>
          <w:rFonts w:ascii="Times New Roman" w:hAnsi="Times New Roman" w:cs="Times New Roman"/>
          <w:sz w:val="28"/>
          <w:szCs w:val="28"/>
        </w:rPr>
        <w:t xml:space="preserve">абзацом </w:t>
      </w:r>
      <w:r w:rsidR="004961F7">
        <w:rPr>
          <w:rFonts w:ascii="Times New Roman" w:hAnsi="Times New Roman" w:cs="Times New Roman"/>
          <w:sz w:val="28"/>
          <w:szCs w:val="28"/>
        </w:rPr>
        <w:t>такого змісту:</w:t>
      </w:r>
    </w:p>
    <w:p w14:paraId="6BA7739A" w14:textId="752E3817" w:rsidR="004961F7" w:rsidRPr="00F31403" w:rsidRDefault="004961F7" w:rsidP="004961F7">
      <w:pPr>
        <w:pStyle w:val="a5"/>
        <w:spacing w:after="0" w:line="240" w:lineRule="auto"/>
        <w:ind w:left="0" w:firstLine="709"/>
        <w:contextualSpacing w:val="0"/>
        <w:jc w:val="both"/>
        <w:rPr>
          <w:rFonts w:ascii="Times New Roman" w:hAnsi="Times New Roman" w:cs="Times New Roman"/>
          <w:color w:val="EE0000"/>
          <w:sz w:val="28"/>
          <w:szCs w:val="28"/>
        </w:rPr>
      </w:pPr>
      <w:r>
        <w:rPr>
          <w:rFonts w:ascii="Times New Roman" w:hAnsi="Times New Roman" w:cs="Times New Roman"/>
          <w:sz w:val="28"/>
          <w:szCs w:val="28"/>
        </w:rPr>
        <w:t>«</w:t>
      </w:r>
      <w:r w:rsidR="009D1A2C" w:rsidRPr="009D1A2C">
        <w:rPr>
          <w:rFonts w:ascii="Times New Roman" w:hAnsi="Times New Roman" w:cs="Times New Roman"/>
          <w:sz w:val="28"/>
          <w:szCs w:val="28"/>
        </w:rPr>
        <w:t>Оператори систем вносять інформацію щодо стану надання ними послуг з приєднання</w:t>
      </w:r>
      <w:r w:rsidR="009D1A2C">
        <w:rPr>
          <w:rFonts w:ascii="Times New Roman" w:hAnsi="Times New Roman" w:cs="Times New Roman"/>
          <w:sz w:val="28"/>
          <w:szCs w:val="28"/>
        </w:rPr>
        <w:t xml:space="preserve"> </w:t>
      </w:r>
      <w:r w:rsidR="009D1A2C" w:rsidRPr="009D1A2C">
        <w:rPr>
          <w:rFonts w:ascii="Times New Roman" w:hAnsi="Times New Roman" w:cs="Times New Roman"/>
          <w:sz w:val="28"/>
          <w:szCs w:val="28"/>
        </w:rPr>
        <w:t>до системи моніторингу приєднань у порядку, визначеному цією Методикою, в обсязі, визначеному в додатку 1 до цієї Методики.»</w:t>
      </w:r>
      <w:r w:rsidR="009D1A2C">
        <w:rPr>
          <w:rFonts w:ascii="Times New Roman" w:hAnsi="Times New Roman" w:cs="Times New Roman"/>
          <w:sz w:val="28"/>
          <w:szCs w:val="28"/>
        </w:rPr>
        <w:t>.</w:t>
      </w:r>
    </w:p>
    <w:p w14:paraId="6A273A77" w14:textId="54F54051" w:rsidR="004961F7" w:rsidRPr="001817BB" w:rsidRDefault="004961F7" w:rsidP="004961F7">
      <w:pPr>
        <w:pStyle w:val="a5"/>
        <w:spacing w:after="0" w:line="240" w:lineRule="auto"/>
        <w:ind w:left="0" w:firstLine="709"/>
        <w:contextualSpacing w:val="0"/>
        <w:jc w:val="both"/>
        <w:rPr>
          <w:rFonts w:ascii="Times New Roman" w:hAnsi="Times New Roman" w:cs="Times New Roman"/>
          <w:sz w:val="28"/>
          <w:szCs w:val="28"/>
        </w:rPr>
      </w:pPr>
      <w:r>
        <w:rPr>
          <w:rFonts w:ascii="Times New Roman" w:hAnsi="Times New Roman" w:cs="Times New Roman"/>
          <w:sz w:val="28"/>
          <w:szCs w:val="28"/>
        </w:rPr>
        <w:t xml:space="preserve">У зв’язку з цим абзаци </w:t>
      </w:r>
      <w:r w:rsidR="009D1A2C">
        <w:rPr>
          <w:rFonts w:ascii="Times New Roman" w:hAnsi="Times New Roman" w:cs="Times New Roman"/>
          <w:sz w:val="28"/>
          <w:szCs w:val="28"/>
        </w:rPr>
        <w:t>одинадцятий</w:t>
      </w:r>
      <w:r>
        <w:rPr>
          <w:rFonts w:ascii="Times New Roman" w:hAnsi="Times New Roman" w:cs="Times New Roman"/>
          <w:sz w:val="28"/>
          <w:szCs w:val="28"/>
        </w:rPr>
        <w:t xml:space="preserve"> – двадцять другий </w:t>
      </w:r>
      <w:r w:rsidRPr="004961F7">
        <w:rPr>
          <w:rFonts w:ascii="Times New Roman" w:hAnsi="Times New Roman" w:cs="Times New Roman"/>
          <w:sz w:val="28"/>
          <w:szCs w:val="28"/>
        </w:rPr>
        <w:t>вважати відповідно абзацами</w:t>
      </w:r>
      <w:r>
        <w:rPr>
          <w:rFonts w:ascii="Times New Roman" w:hAnsi="Times New Roman" w:cs="Times New Roman"/>
          <w:sz w:val="28"/>
          <w:szCs w:val="28"/>
        </w:rPr>
        <w:t xml:space="preserve"> </w:t>
      </w:r>
      <w:r w:rsidR="009D1A2C">
        <w:rPr>
          <w:rFonts w:ascii="Times New Roman" w:hAnsi="Times New Roman" w:cs="Times New Roman"/>
          <w:sz w:val="28"/>
          <w:szCs w:val="28"/>
        </w:rPr>
        <w:t>другим</w:t>
      </w:r>
      <w:r>
        <w:rPr>
          <w:rFonts w:ascii="Times New Roman" w:hAnsi="Times New Roman" w:cs="Times New Roman"/>
          <w:sz w:val="28"/>
          <w:szCs w:val="28"/>
        </w:rPr>
        <w:t xml:space="preserve"> – </w:t>
      </w:r>
      <w:r w:rsidR="009D1A2C">
        <w:rPr>
          <w:rFonts w:ascii="Times New Roman" w:hAnsi="Times New Roman" w:cs="Times New Roman"/>
          <w:sz w:val="28"/>
          <w:szCs w:val="28"/>
        </w:rPr>
        <w:t>тринадцятим</w:t>
      </w:r>
      <w:r>
        <w:rPr>
          <w:rFonts w:ascii="Times New Roman" w:hAnsi="Times New Roman" w:cs="Times New Roman"/>
          <w:sz w:val="28"/>
          <w:szCs w:val="28"/>
        </w:rPr>
        <w:t>;</w:t>
      </w:r>
    </w:p>
    <w:p w14:paraId="0D12B839" w14:textId="1139D8FE" w:rsidR="005B619E" w:rsidRPr="001817BB" w:rsidRDefault="001817BB" w:rsidP="005B619E">
      <w:pPr>
        <w:pStyle w:val="a5"/>
        <w:spacing w:after="0" w:line="240" w:lineRule="auto"/>
        <w:ind w:left="0" w:firstLine="709"/>
        <w:jc w:val="both"/>
        <w:rPr>
          <w:rFonts w:ascii="Times New Roman" w:hAnsi="Times New Roman" w:cs="Times New Roman"/>
          <w:sz w:val="28"/>
          <w:szCs w:val="28"/>
        </w:rPr>
      </w:pPr>
      <w:r w:rsidRPr="001817BB">
        <w:rPr>
          <w:rFonts w:ascii="Times New Roman" w:hAnsi="Times New Roman" w:cs="Times New Roman"/>
          <w:sz w:val="28"/>
          <w:szCs w:val="28"/>
        </w:rPr>
        <w:t xml:space="preserve"> </w:t>
      </w:r>
    </w:p>
    <w:p w14:paraId="0B59A28A" w14:textId="09F370FF" w:rsidR="004961F7" w:rsidRDefault="004961F7" w:rsidP="005B619E">
      <w:pPr>
        <w:pStyle w:val="a5"/>
        <w:numPr>
          <w:ilvl w:val="0"/>
          <w:numId w:val="23"/>
        </w:numPr>
        <w:spacing w:after="0" w:line="240" w:lineRule="auto"/>
        <w:ind w:left="0" w:firstLine="709"/>
        <w:contextualSpacing w:val="0"/>
        <w:jc w:val="both"/>
        <w:rPr>
          <w:rFonts w:ascii="Times New Roman" w:hAnsi="Times New Roman" w:cs="Times New Roman"/>
          <w:sz w:val="28"/>
          <w:szCs w:val="28"/>
        </w:rPr>
      </w:pPr>
      <w:r>
        <w:rPr>
          <w:rFonts w:ascii="Times New Roman" w:hAnsi="Times New Roman" w:cs="Times New Roman"/>
          <w:sz w:val="28"/>
          <w:szCs w:val="28"/>
        </w:rPr>
        <w:t>абзац другий пункту 1.7 виключити;</w:t>
      </w:r>
    </w:p>
    <w:p w14:paraId="5B42AE0B" w14:textId="77777777" w:rsidR="004961F7" w:rsidRDefault="004961F7" w:rsidP="004961F7">
      <w:pPr>
        <w:pStyle w:val="a5"/>
        <w:spacing w:after="0" w:line="240" w:lineRule="auto"/>
        <w:ind w:left="709"/>
        <w:contextualSpacing w:val="0"/>
        <w:jc w:val="both"/>
        <w:rPr>
          <w:rFonts w:ascii="Times New Roman" w:hAnsi="Times New Roman" w:cs="Times New Roman"/>
          <w:sz w:val="28"/>
          <w:szCs w:val="28"/>
        </w:rPr>
      </w:pPr>
    </w:p>
    <w:p w14:paraId="0E2A301B" w14:textId="23687A39" w:rsidR="00964674" w:rsidRPr="00555603" w:rsidRDefault="00964674" w:rsidP="005B619E">
      <w:pPr>
        <w:pStyle w:val="a5"/>
        <w:numPr>
          <w:ilvl w:val="0"/>
          <w:numId w:val="23"/>
        </w:numPr>
        <w:spacing w:after="0" w:line="240" w:lineRule="auto"/>
        <w:ind w:left="0" w:firstLine="709"/>
        <w:contextualSpacing w:val="0"/>
        <w:jc w:val="both"/>
        <w:rPr>
          <w:rFonts w:ascii="Times New Roman" w:hAnsi="Times New Roman" w:cs="Times New Roman"/>
          <w:sz w:val="28"/>
          <w:szCs w:val="28"/>
        </w:rPr>
      </w:pPr>
      <w:r w:rsidRPr="00555603">
        <w:rPr>
          <w:rFonts w:ascii="Times New Roman" w:hAnsi="Times New Roman" w:cs="Times New Roman"/>
          <w:sz w:val="28"/>
          <w:szCs w:val="28"/>
        </w:rPr>
        <w:t xml:space="preserve">абзац другий </w:t>
      </w:r>
      <w:r w:rsidR="00F70161" w:rsidRPr="00555603">
        <w:rPr>
          <w:rFonts w:ascii="Times New Roman" w:hAnsi="Times New Roman" w:cs="Times New Roman"/>
          <w:sz w:val="28"/>
          <w:szCs w:val="28"/>
        </w:rPr>
        <w:t xml:space="preserve">пункту 1.10 </w:t>
      </w:r>
      <w:r w:rsidRPr="00555603">
        <w:rPr>
          <w:rFonts w:ascii="Times New Roman" w:hAnsi="Times New Roman" w:cs="Times New Roman"/>
          <w:sz w:val="28"/>
          <w:szCs w:val="28"/>
        </w:rPr>
        <w:t>після слів та знаку «оператора системи,» доповнити словами і знаками «перелік ІР адрес, з яких буде здійснюватися доступ до системи моніторингу приєднань (не більше двох),»;</w:t>
      </w:r>
    </w:p>
    <w:p w14:paraId="03843415" w14:textId="77777777" w:rsidR="00964674" w:rsidRPr="00964674" w:rsidRDefault="00964674" w:rsidP="00964674">
      <w:pPr>
        <w:pStyle w:val="a5"/>
        <w:rPr>
          <w:rFonts w:ascii="Times New Roman" w:hAnsi="Times New Roman" w:cs="Times New Roman"/>
          <w:sz w:val="28"/>
          <w:szCs w:val="28"/>
        </w:rPr>
      </w:pPr>
    </w:p>
    <w:p w14:paraId="503FCD97" w14:textId="4BC6369E" w:rsidR="005B619E" w:rsidRDefault="004961F7" w:rsidP="005B619E">
      <w:pPr>
        <w:pStyle w:val="a5"/>
        <w:numPr>
          <w:ilvl w:val="0"/>
          <w:numId w:val="23"/>
        </w:numPr>
        <w:spacing w:after="0" w:line="240" w:lineRule="auto"/>
        <w:ind w:left="0" w:firstLine="709"/>
        <w:contextualSpacing w:val="0"/>
        <w:jc w:val="both"/>
        <w:rPr>
          <w:rFonts w:ascii="Times New Roman" w:hAnsi="Times New Roman" w:cs="Times New Roman"/>
          <w:sz w:val="28"/>
          <w:szCs w:val="28"/>
        </w:rPr>
      </w:pPr>
      <w:r>
        <w:rPr>
          <w:rFonts w:ascii="Times New Roman" w:hAnsi="Times New Roman" w:cs="Times New Roman"/>
          <w:sz w:val="28"/>
          <w:szCs w:val="28"/>
        </w:rPr>
        <w:t>пункт 1.11 викласти в такій редакції:</w:t>
      </w:r>
    </w:p>
    <w:p w14:paraId="1A2DDBE6" w14:textId="5CED2770" w:rsidR="004961F7" w:rsidRPr="004961F7" w:rsidRDefault="004961F7" w:rsidP="004961F7">
      <w:pPr>
        <w:pStyle w:val="a5"/>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w:t>
      </w:r>
      <w:r w:rsidRPr="004961F7">
        <w:rPr>
          <w:rFonts w:ascii="Times New Roman" w:hAnsi="Times New Roman" w:cs="Times New Roman"/>
          <w:sz w:val="28"/>
          <w:szCs w:val="28"/>
        </w:rPr>
        <w:t>1.11. Система моніторингу приєднань згідно з вимогами Кодексу систем розподілу автоматично генерує номер заяви про приєднання, номер технічних умов та повідомлення (</w:t>
      </w:r>
      <w:proofErr w:type="spellStart"/>
      <w:r w:rsidRPr="004961F7">
        <w:rPr>
          <w:rFonts w:ascii="Times New Roman" w:hAnsi="Times New Roman" w:cs="Times New Roman"/>
          <w:sz w:val="28"/>
          <w:szCs w:val="28"/>
        </w:rPr>
        <w:t>акта</w:t>
      </w:r>
      <w:proofErr w:type="spellEnd"/>
      <w:r w:rsidRPr="004961F7">
        <w:rPr>
          <w:rFonts w:ascii="Times New Roman" w:hAnsi="Times New Roman" w:cs="Times New Roman"/>
          <w:sz w:val="28"/>
          <w:szCs w:val="28"/>
        </w:rPr>
        <w:t>) про надання послуги з приєднання відповідно до затвердженої форми згідно з Кодексом систем розподілу та Кодексом системи передачі в день внесення відповідної інформації та переходу запису про приєднання в наступний статус.</w:t>
      </w:r>
    </w:p>
    <w:p w14:paraId="6C59B7A1" w14:textId="7014DB84" w:rsidR="004961F7" w:rsidRPr="004961F7" w:rsidRDefault="004961F7" w:rsidP="004961F7">
      <w:pPr>
        <w:pStyle w:val="a5"/>
        <w:spacing w:after="0" w:line="240" w:lineRule="auto"/>
        <w:ind w:left="0" w:firstLine="709"/>
        <w:jc w:val="both"/>
        <w:rPr>
          <w:rFonts w:ascii="Times New Roman" w:hAnsi="Times New Roman" w:cs="Times New Roman"/>
          <w:sz w:val="28"/>
          <w:szCs w:val="28"/>
        </w:rPr>
      </w:pPr>
      <w:r w:rsidRPr="004961F7">
        <w:rPr>
          <w:rFonts w:ascii="Times New Roman" w:hAnsi="Times New Roman" w:cs="Times New Roman"/>
          <w:sz w:val="28"/>
          <w:szCs w:val="28"/>
        </w:rPr>
        <w:t>Інформація щодо надходження заяви про приєднання, видачі технічних умов та повідомлення (</w:t>
      </w:r>
      <w:proofErr w:type="spellStart"/>
      <w:r w:rsidRPr="004961F7">
        <w:rPr>
          <w:rFonts w:ascii="Times New Roman" w:hAnsi="Times New Roman" w:cs="Times New Roman"/>
          <w:sz w:val="28"/>
          <w:szCs w:val="28"/>
        </w:rPr>
        <w:t>акта</w:t>
      </w:r>
      <w:proofErr w:type="spellEnd"/>
      <w:r w:rsidRPr="004961F7">
        <w:rPr>
          <w:rFonts w:ascii="Times New Roman" w:hAnsi="Times New Roman" w:cs="Times New Roman"/>
          <w:sz w:val="28"/>
          <w:szCs w:val="28"/>
        </w:rPr>
        <w:t>) про надання послуги з приєднання вносяться ОСП/ОСР до системи моніторингу приєднань у день реєстрації заяви про приєднання, видачі технічних умов, надання повідомлення (</w:t>
      </w:r>
      <w:proofErr w:type="spellStart"/>
      <w:r w:rsidRPr="004961F7">
        <w:rPr>
          <w:rFonts w:ascii="Times New Roman" w:hAnsi="Times New Roman" w:cs="Times New Roman"/>
          <w:sz w:val="28"/>
          <w:szCs w:val="28"/>
        </w:rPr>
        <w:t>акта</w:t>
      </w:r>
      <w:proofErr w:type="spellEnd"/>
      <w:r w:rsidRPr="004961F7">
        <w:rPr>
          <w:rFonts w:ascii="Times New Roman" w:hAnsi="Times New Roman" w:cs="Times New Roman"/>
          <w:sz w:val="28"/>
          <w:szCs w:val="28"/>
        </w:rPr>
        <w:t>) про надання послуги з приєднання.</w:t>
      </w:r>
    </w:p>
    <w:p w14:paraId="48E69AB7" w14:textId="7DD1C81E" w:rsidR="004961F7" w:rsidRPr="004961F7" w:rsidRDefault="004961F7" w:rsidP="004961F7">
      <w:pPr>
        <w:pStyle w:val="a5"/>
        <w:spacing w:after="0" w:line="240" w:lineRule="auto"/>
        <w:ind w:left="0" w:firstLine="709"/>
        <w:jc w:val="both"/>
        <w:rPr>
          <w:rFonts w:ascii="Times New Roman" w:hAnsi="Times New Roman" w:cs="Times New Roman"/>
          <w:sz w:val="28"/>
          <w:szCs w:val="28"/>
        </w:rPr>
      </w:pPr>
      <w:r w:rsidRPr="004961F7">
        <w:rPr>
          <w:rFonts w:ascii="Times New Roman" w:hAnsi="Times New Roman" w:cs="Times New Roman"/>
          <w:sz w:val="28"/>
          <w:szCs w:val="28"/>
        </w:rPr>
        <w:t>Обов</w:t>
      </w:r>
      <w:r>
        <w:rPr>
          <w:rFonts w:ascii="Times New Roman" w:hAnsi="Times New Roman" w:cs="Times New Roman"/>
          <w:sz w:val="28"/>
          <w:szCs w:val="28"/>
        </w:rPr>
        <w:t>’</w:t>
      </w:r>
      <w:r w:rsidRPr="004961F7">
        <w:rPr>
          <w:rFonts w:ascii="Times New Roman" w:hAnsi="Times New Roman" w:cs="Times New Roman"/>
          <w:sz w:val="28"/>
          <w:szCs w:val="28"/>
        </w:rPr>
        <w:t xml:space="preserve">язкові для завантаження документи на вкладках приєднання до системи моніторингу приєднань завантажуються ОСП/ОСР </w:t>
      </w:r>
      <w:r w:rsidR="00523EB0">
        <w:rPr>
          <w:rFonts w:ascii="Times New Roman" w:hAnsi="Times New Roman" w:cs="Times New Roman"/>
          <w:sz w:val="28"/>
          <w:szCs w:val="28"/>
        </w:rPr>
        <w:t>у</w:t>
      </w:r>
      <w:r w:rsidRPr="004961F7">
        <w:rPr>
          <w:rFonts w:ascii="Times New Roman" w:hAnsi="Times New Roman" w:cs="Times New Roman"/>
          <w:sz w:val="28"/>
          <w:szCs w:val="28"/>
        </w:rPr>
        <w:t xml:space="preserve"> день внесення відповідної інформації, яку підтверджують ці документи.</w:t>
      </w:r>
    </w:p>
    <w:p w14:paraId="51CA48CE" w14:textId="39D90224" w:rsidR="004961F7" w:rsidRPr="004961F7" w:rsidRDefault="004961F7" w:rsidP="004961F7">
      <w:pPr>
        <w:pStyle w:val="a5"/>
        <w:spacing w:after="0" w:line="240" w:lineRule="auto"/>
        <w:ind w:left="0" w:firstLine="709"/>
        <w:jc w:val="both"/>
        <w:rPr>
          <w:rFonts w:ascii="Times New Roman" w:hAnsi="Times New Roman" w:cs="Times New Roman"/>
          <w:sz w:val="28"/>
          <w:szCs w:val="28"/>
        </w:rPr>
      </w:pPr>
      <w:r w:rsidRPr="004961F7">
        <w:rPr>
          <w:rFonts w:ascii="Times New Roman" w:hAnsi="Times New Roman" w:cs="Times New Roman"/>
          <w:sz w:val="28"/>
          <w:szCs w:val="28"/>
        </w:rPr>
        <w:t>Інша інформація до системи моніторингу приєднань заноситься ОСП/ОСР не пізніше наступного робочого дня з дня настання змін у процедур</w:t>
      </w:r>
      <w:r w:rsidR="00F31403" w:rsidRPr="00523EB0">
        <w:rPr>
          <w:rFonts w:ascii="Times New Roman" w:hAnsi="Times New Roman" w:cs="Times New Roman"/>
          <w:sz w:val="28"/>
          <w:szCs w:val="28"/>
        </w:rPr>
        <w:t>у</w:t>
      </w:r>
      <w:r w:rsidRPr="004961F7">
        <w:rPr>
          <w:rFonts w:ascii="Times New Roman" w:hAnsi="Times New Roman" w:cs="Times New Roman"/>
          <w:sz w:val="28"/>
          <w:szCs w:val="28"/>
        </w:rPr>
        <w:t xml:space="preserve"> надання послуги з приєднання.</w:t>
      </w:r>
    </w:p>
    <w:p w14:paraId="5857D702" w14:textId="70A21610" w:rsidR="004961F7" w:rsidRPr="004961F7" w:rsidRDefault="004961F7" w:rsidP="004961F7">
      <w:pPr>
        <w:pStyle w:val="a5"/>
        <w:spacing w:after="0" w:line="240" w:lineRule="auto"/>
        <w:ind w:left="0" w:firstLine="709"/>
        <w:jc w:val="both"/>
        <w:rPr>
          <w:rFonts w:ascii="Times New Roman" w:hAnsi="Times New Roman" w:cs="Times New Roman"/>
          <w:sz w:val="28"/>
          <w:szCs w:val="28"/>
        </w:rPr>
      </w:pPr>
      <w:r w:rsidRPr="004961F7">
        <w:rPr>
          <w:rFonts w:ascii="Times New Roman" w:hAnsi="Times New Roman" w:cs="Times New Roman"/>
          <w:sz w:val="28"/>
          <w:szCs w:val="28"/>
        </w:rPr>
        <w:lastRenderedPageBreak/>
        <w:t>Обов</w:t>
      </w:r>
      <w:r w:rsidR="00EF43FB">
        <w:rPr>
          <w:rFonts w:ascii="Times New Roman" w:hAnsi="Times New Roman" w:cs="Times New Roman"/>
          <w:sz w:val="28"/>
          <w:szCs w:val="28"/>
        </w:rPr>
        <w:t>’</w:t>
      </w:r>
      <w:bookmarkStart w:id="0" w:name="_GoBack"/>
      <w:bookmarkEnd w:id="0"/>
      <w:r w:rsidRPr="004961F7">
        <w:rPr>
          <w:rFonts w:ascii="Times New Roman" w:hAnsi="Times New Roman" w:cs="Times New Roman"/>
          <w:sz w:val="28"/>
          <w:szCs w:val="28"/>
        </w:rPr>
        <w:t>язковими для завантаження є такі документи на вкладках:</w:t>
      </w:r>
    </w:p>
    <w:p w14:paraId="3CE04F34" w14:textId="77777777" w:rsidR="004961F7" w:rsidRPr="004961F7" w:rsidRDefault="004961F7" w:rsidP="004961F7">
      <w:pPr>
        <w:pStyle w:val="a5"/>
        <w:spacing w:after="0" w:line="240" w:lineRule="auto"/>
        <w:ind w:left="0" w:firstLine="709"/>
        <w:jc w:val="both"/>
        <w:rPr>
          <w:rFonts w:ascii="Times New Roman" w:hAnsi="Times New Roman" w:cs="Times New Roman"/>
          <w:sz w:val="28"/>
          <w:szCs w:val="28"/>
        </w:rPr>
      </w:pPr>
      <w:r w:rsidRPr="004961F7">
        <w:rPr>
          <w:rFonts w:ascii="Times New Roman" w:hAnsi="Times New Roman" w:cs="Times New Roman"/>
          <w:sz w:val="28"/>
          <w:szCs w:val="28"/>
        </w:rPr>
        <w:t>«заява» (завантажується заява про приєднання з усіма додатками до неї та лист із зауваженнями до заяви про приєднання, надісланий замовнику (у випадку наявності зауважень);</w:t>
      </w:r>
    </w:p>
    <w:p w14:paraId="044B51D0" w14:textId="77777777" w:rsidR="004961F7" w:rsidRPr="004961F7" w:rsidRDefault="004961F7" w:rsidP="004961F7">
      <w:pPr>
        <w:pStyle w:val="a5"/>
        <w:spacing w:after="0" w:line="240" w:lineRule="auto"/>
        <w:ind w:left="0" w:firstLine="709"/>
        <w:jc w:val="both"/>
        <w:rPr>
          <w:rFonts w:ascii="Times New Roman" w:hAnsi="Times New Roman" w:cs="Times New Roman"/>
          <w:sz w:val="28"/>
          <w:szCs w:val="28"/>
        </w:rPr>
      </w:pPr>
      <w:r w:rsidRPr="004961F7">
        <w:rPr>
          <w:rFonts w:ascii="Times New Roman" w:hAnsi="Times New Roman" w:cs="Times New Roman"/>
          <w:sz w:val="28"/>
          <w:szCs w:val="28"/>
        </w:rPr>
        <w:t>«ТУ» (завантажуються технічні умови, розрахунок вартості надання послуги з приєднання, рахунок на оплату вартості надання послуги з приєднання, рахунок на сплату вартості послуги з комерційного обліку електричної енергії (за наявності), вимоги (технічні заходи) ОСП/інших суб’єктів господарювання, виконання яких необхідне в електричних мережах ОСП/інших суб’єктів господарювання для забезпечення технічної можливості приєднання, які були надані ОСР для включення в технічні умови замовника);</w:t>
      </w:r>
    </w:p>
    <w:p w14:paraId="588E5CD2" w14:textId="77777777" w:rsidR="004961F7" w:rsidRPr="004961F7" w:rsidRDefault="004961F7" w:rsidP="004961F7">
      <w:pPr>
        <w:pStyle w:val="a5"/>
        <w:spacing w:after="0" w:line="240" w:lineRule="auto"/>
        <w:ind w:left="0" w:firstLine="709"/>
        <w:jc w:val="both"/>
        <w:rPr>
          <w:rFonts w:ascii="Times New Roman" w:hAnsi="Times New Roman" w:cs="Times New Roman"/>
          <w:sz w:val="28"/>
          <w:szCs w:val="28"/>
        </w:rPr>
      </w:pPr>
      <w:r w:rsidRPr="004961F7">
        <w:rPr>
          <w:rFonts w:ascii="Times New Roman" w:hAnsi="Times New Roman" w:cs="Times New Roman"/>
          <w:sz w:val="28"/>
          <w:szCs w:val="28"/>
        </w:rPr>
        <w:t>«землевідведення» (листи щодо повідомлення замовників про збільшення строку надання послуги з приєднання через затримку здійснення заходів щодо відведення земельних ділянок для розміщення відповідних об'єктів електроенергетики, повідомлення замовника про збільшення строку надання послуги зі стандартного приєднання у разі необхідності збільшення строку надання послуги зі стандартного приєднання, для реалізації якого ОСР здійснює будівництво нових електричних мереж від точки забезпечення потужності до точки приєднання (будівництво ділянки КЛ, ПЛ (із встановленням нових опор), ТП, РП));</w:t>
      </w:r>
    </w:p>
    <w:p w14:paraId="688BD055" w14:textId="77777777" w:rsidR="004961F7" w:rsidRPr="004961F7" w:rsidRDefault="004961F7" w:rsidP="004961F7">
      <w:pPr>
        <w:pStyle w:val="a5"/>
        <w:spacing w:after="0" w:line="240" w:lineRule="auto"/>
        <w:ind w:left="0" w:firstLine="709"/>
        <w:jc w:val="both"/>
        <w:rPr>
          <w:rFonts w:ascii="Times New Roman" w:hAnsi="Times New Roman" w:cs="Times New Roman"/>
          <w:sz w:val="28"/>
          <w:szCs w:val="28"/>
        </w:rPr>
      </w:pPr>
      <w:r w:rsidRPr="004961F7">
        <w:rPr>
          <w:rFonts w:ascii="Times New Roman" w:hAnsi="Times New Roman" w:cs="Times New Roman"/>
          <w:sz w:val="28"/>
          <w:szCs w:val="28"/>
        </w:rPr>
        <w:t>«стан виконання заходів» (технічні рішення до проєктно-кошторисної документації, у тому числі розробленої замовником (із зауваженнями чи погодження ПКД без зауважень), звернення замовника щодо направлення звернення щодо розгляду ПКД);</w:t>
      </w:r>
    </w:p>
    <w:p w14:paraId="56C44A3C" w14:textId="1F3004C5" w:rsidR="004961F7" w:rsidRPr="004961F7" w:rsidRDefault="004961F7" w:rsidP="004961F7">
      <w:pPr>
        <w:pStyle w:val="a5"/>
        <w:spacing w:after="0" w:line="240" w:lineRule="auto"/>
        <w:ind w:left="0" w:firstLine="709"/>
        <w:jc w:val="both"/>
        <w:rPr>
          <w:rFonts w:ascii="Times New Roman" w:hAnsi="Times New Roman" w:cs="Times New Roman"/>
          <w:sz w:val="28"/>
          <w:szCs w:val="28"/>
        </w:rPr>
      </w:pPr>
      <w:r w:rsidRPr="004961F7">
        <w:rPr>
          <w:rFonts w:ascii="Times New Roman" w:hAnsi="Times New Roman" w:cs="Times New Roman"/>
          <w:sz w:val="28"/>
          <w:szCs w:val="28"/>
        </w:rPr>
        <w:t>«завершення приєднання» (завантажуються повідомлення про надання послуги з приєднання/акт про надання послуги з приєднання, паспорт точки розподілу/передачі та заява-приєднання до розробленого оператором системи розподілу договору споживача про надання послуг з розподілу електричної енергії</w:t>
      </w:r>
      <w:r w:rsidR="00523EB0">
        <w:rPr>
          <w:rFonts w:ascii="Times New Roman" w:hAnsi="Times New Roman" w:cs="Times New Roman"/>
          <w:sz w:val="28"/>
          <w:szCs w:val="28"/>
        </w:rPr>
        <w:t>,</w:t>
      </w:r>
      <w:r w:rsidRPr="004961F7">
        <w:rPr>
          <w:rFonts w:ascii="Times New Roman" w:hAnsi="Times New Roman" w:cs="Times New Roman"/>
          <w:sz w:val="28"/>
          <w:szCs w:val="28"/>
        </w:rPr>
        <w:t xml:space="preserve"> у випадку передбаченому пунктом 4.8.3 цього Кодексу, додаткові угоди до договорів про приєднання, у тому числі щодо продовження строків надання послуг з приєднань);</w:t>
      </w:r>
    </w:p>
    <w:p w14:paraId="5FC1B620" w14:textId="534297C9" w:rsidR="004961F7" w:rsidRDefault="004961F7" w:rsidP="004961F7">
      <w:pPr>
        <w:pStyle w:val="a5"/>
        <w:spacing w:after="0" w:line="240" w:lineRule="auto"/>
        <w:ind w:left="0" w:firstLine="709"/>
        <w:contextualSpacing w:val="0"/>
        <w:jc w:val="both"/>
        <w:rPr>
          <w:rFonts w:ascii="Times New Roman" w:hAnsi="Times New Roman" w:cs="Times New Roman"/>
          <w:sz w:val="28"/>
          <w:szCs w:val="28"/>
        </w:rPr>
      </w:pPr>
      <w:r w:rsidRPr="004961F7">
        <w:rPr>
          <w:rFonts w:ascii="Times New Roman" w:hAnsi="Times New Roman" w:cs="Times New Roman"/>
          <w:sz w:val="28"/>
          <w:szCs w:val="28"/>
        </w:rPr>
        <w:t>завантаження інших документів на інших вкладках є необов'язковим та здійснюється за необхідності.</w:t>
      </w:r>
      <w:r>
        <w:rPr>
          <w:rFonts w:ascii="Times New Roman" w:hAnsi="Times New Roman" w:cs="Times New Roman"/>
          <w:sz w:val="28"/>
          <w:szCs w:val="28"/>
        </w:rPr>
        <w:t>».</w:t>
      </w:r>
    </w:p>
    <w:p w14:paraId="11FFFFFE" w14:textId="77777777" w:rsidR="000F2E4A" w:rsidRPr="001817BB" w:rsidRDefault="000F2E4A" w:rsidP="000F2E4A">
      <w:pPr>
        <w:spacing w:after="0" w:line="240" w:lineRule="auto"/>
        <w:jc w:val="both"/>
        <w:rPr>
          <w:rFonts w:ascii="Times New Roman" w:eastAsia="Times New Roman" w:hAnsi="Times New Roman" w:cs="Times New Roman"/>
          <w:sz w:val="28"/>
          <w:szCs w:val="24"/>
          <w:lang w:val="en-US"/>
        </w:rPr>
      </w:pPr>
    </w:p>
    <w:p w14:paraId="1A6958A5" w14:textId="0E6E58CD" w:rsidR="003D7A7C" w:rsidRPr="001817BB" w:rsidRDefault="003D7A7C" w:rsidP="00E85BA7">
      <w:pPr>
        <w:pStyle w:val="a5"/>
        <w:numPr>
          <w:ilvl w:val="0"/>
          <w:numId w:val="10"/>
        </w:numPr>
        <w:tabs>
          <w:tab w:val="left" w:pos="1134"/>
        </w:tabs>
        <w:spacing w:after="0" w:line="240" w:lineRule="auto"/>
        <w:ind w:left="0" w:firstLine="709"/>
        <w:jc w:val="both"/>
        <w:rPr>
          <w:rFonts w:ascii="Times New Roman" w:hAnsi="Times New Roman" w:cs="Times New Roman"/>
          <w:sz w:val="28"/>
          <w:szCs w:val="28"/>
        </w:rPr>
      </w:pPr>
      <w:r w:rsidRPr="001817BB">
        <w:rPr>
          <w:rFonts w:ascii="Times New Roman" w:hAnsi="Times New Roman" w:cs="Times New Roman"/>
          <w:sz w:val="28"/>
          <w:szCs w:val="28"/>
        </w:rPr>
        <w:t xml:space="preserve">У главі </w:t>
      </w:r>
      <w:r w:rsidR="004961F7">
        <w:rPr>
          <w:rFonts w:ascii="Times New Roman" w:hAnsi="Times New Roman" w:cs="Times New Roman"/>
          <w:sz w:val="28"/>
          <w:szCs w:val="28"/>
        </w:rPr>
        <w:t>4</w:t>
      </w:r>
      <w:r w:rsidRPr="001817BB">
        <w:rPr>
          <w:rFonts w:ascii="Times New Roman" w:hAnsi="Times New Roman" w:cs="Times New Roman"/>
          <w:sz w:val="28"/>
          <w:szCs w:val="28"/>
        </w:rPr>
        <w:t>:</w:t>
      </w:r>
    </w:p>
    <w:p w14:paraId="29B76258" w14:textId="77777777" w:rsidR="003D7A7C" w:rsidRPr="001817BB" w:rsidRDefault="003D7A7C" w:rsidP="003D7A7C">
      <w:pPr>
        <w:pStyle w:val="a5"/>
        <w:tabs>
          <w:tab w:val="left" w:pos="1134"/>
        </w:tabs>
        <w:spacing w:after="0" w:line="240" w:lineRule="auto"/>
        <w:ind w:left="709"/>
        <w:jc w:val="both"/>
        <w:rPr>
          <w:rFonts w:ascii="Times New Roman" w:hAnsi="Times New Roman" w:cs="Times New Roman"/>
          <w:sz w:val="28"/>
          <w:szCs w:val="28"/>
        </w:rPr>
      </w:pPr>
    </w:p>
    <w:p w14:paraId="60BBE434" w14:textId="0680D8D5" w:rsidR="004961F7" w:rsidRDefault="007D4678" w:rsidP="003D7A7C">
      <w:pPr>
        <w:pStyle w:val="a5"/>
        <w:numPr>
          <w:ilvl w:val="0"/>
          <w:numId w:val="30"/>
        </w:numPr>
        <w:tabs>
          <w:tab w:val="left" w:pos="1134"/>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абзац другий пункту 4.1 викласти в такій редакції:</w:t>
      </w:r>
    </w:p>
    <w:p w14:paraId="180B10DD" w14:textId="2D070EFB" w:rsidR="007D4678" w:rsidRDefault="007D4678" w:rsidP="007D4678">
      <w:pPr>
        <w:tabs>
          <w:tab w:val="left" w:pos="1134"/>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Pr="007D4678">
        <w:rPr>
          <w:rFonts w:ascii="Times New Roman" w:hAnsi="Times New Roman" w:cs="Times New Roman"/>
          <w:sz w:val="28"/>
          <w:szCs w:val="28"/>
        </w:rPr>
        <w:t>складову плати за приєднання потужності (ураховуючи потужність відбору та/або відпуску, що створюється), яка визначається як добуток величини замовленої до приєднання потужності відбору та/або відпуску та ставки плати за нестандартне приєднання потужності;</w:t>
      </w:r>
      <w:r>
        <w:rPr>
          <w:rFonts w:ascii="Times New Roman" w:hAnsi="Times New Roman" w:cs="Times New Roman"/>
          <w:sz w:val="28"/>
          <w:szCs w:val="28"/>
        </w:rPr>
        <w:t>»;</w:t>
      </w:r>
    </w:p>
    <w:p w14:paraId="02D66E3B" w14:textId="77777777" w:rsidR="007D4678" w:rsidRPr="007D4678" w:rsidRDefault="007D4678" w:rsidP="007D4678">
      <w:pPr>
        <w:tabs>
          <w:tab w:val="left" w:pos="1134"/>
        </w:tabs>
        <w:spacing w:after="0" w:line="240" w:lineRule="auto"/>
        <w:ind w:firstLine="709"/>
        <w:jc w:val="both"/>
        <w:rPr>
          <w:rFonts w:ascii="Times New Roman" w:hAnsi="Times New Roman" w:cs="Times New Roman"/>
          <w:sz w:val="28"/>
          <w:szCs w:val="28"/>
        </w:rPr>
      </w:pPr>
    </w:p>
    <w:p w14:paraId="00C8E567" w14:textId="36154283" w:rsidR="007D4678" w:rsidRDefault="007D4678" w:rsidP="007D4678">
      <w:pPr>
        <w:pStyle w:val="a5"/>
        <w:numPr>
          <w:ilvl w:val="0"/>
          <w:numId w:val="30"/>
        </w:numPr>
        <w:tabs>
          <w:tab w:val="left" w:pos="1134"/>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абзац другий пункту 4.7</w:t>
      </w:r>
      <w:r w:rsidRPr="007D4678">
        <w:rPr>
          <w:rFonts w:ascii="Times New Roman" w:hAnsi="Times New Roman" w:cs="Times New Roman"/>
          <w:sz w:val="28"/>
          <w:szCs w:val="28"/>
        </w:rPr>
        <w:t xml:space="preserve"> </w:t>
      </w:r>
      <w:r>
        <w:rPr>
          <w:rFonts w:ascii="Times New Roman" w:hAnsi="Times New Roman" w:cs="Times New Roman"/>
          <w:sz w:val="28"/>
          <w:szCs w:val="28"/>
        </w:rPr>
        <w:t>викласти в такій редакції:</w:t>
      </w:r>
    </w:p>
    <w:p w14:paraId="4D1EBE76" w14:textId="35E18B74" w:rsidR="004961F7" w:rsidRPr="007D4678" w:rsidRDefault="007D4678" w:rsidP="007D4678">
      <w:pPr>
        <w:tabs>
          <w:tab w:val="left" w:pos="1134"/>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w:t>
      </w:r>
      <w:r w:rsidRPr="007D4678">
        <w:rPr>
          <w:rFonts w:ascii="Times New Roman" w:hAnsi="Times New Roman" w:cs="Times New Roman"/>
          <w:sz w:val="28"/>
          <w:szCs w:val="28"/>
        </w:rPr>
        <w:t>складову плати за приєднання потужності (ураховуючи потужність, відбору та/або відпуску, що створюється), яка визначається як добуток величини замовленої до приєднання потужності відбору та/або відпуску та ставки плати за нестандартне приєднання потужності;</w:t>
      </w:r>
      <w:r>
        <w:rPr>
          <w:rFonts w:ascii="Times New Roman" w:hAnsi="Times New Roman" w:cs="Times New Roman"/>
          <w:sz w:val="28"/>
          <w:szCs w:val="28"/>
        </w:rPr>
        <w:t>»;</w:t>
      </w:r>
    </w:p>
    <w:p w14:paraId="7FCFBC4D" w14:textId="77777777" w:rsidR="004961F7" w:rsidRPr="007D4678" w:rsidRDefault="004961F7" w:rsidP="007D4678">
      <w:pPr>
        <w:tabs>
          <w:tab w:val="left" w:pos="1134"/>
        </w:tabs>
        <w:spacing w:after="0" w:line="240" w:lineRule="auto"/>
        <w:jc w:val="both"/>
        <w:rPr>
          <w:rFonts w:ascii="Times New Roman" w:hAnsi="Times New Roman" w:cs="Times New Roman"/>
          <w:sz w:val="28"/>
          <w:szCs w:val="28"/>
        </w:rPr>
      </w:pPr>
    </w:p>
    <w:p w14:paraId="1DF088D0" w14:textId="52BCC65B" w:rsidR="00BB5C4C" w:rsidRDefault="00435E85" w:rsidP="003D7A7C">
      <w:pPr>
        <w:pStyle w:val="a5"/>
        <w:numPr>
          <w:ilvl w:val="0"/>
          <w:numId w:val="30"/>
        </w:numPr>
        <w:tabs>
          <w:tab w:val="left" w:pos="1134"/>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абзац другий пункту 4.8 викласти в такій редакції:</w:t>
      </w:r>
    </w:p>
    <w:p w14:paraId="2F128294" w14:textId="03392666" w:rsidR="00435E85" w:rsidRDefault="00435E85" w:rsidP="00435E85">
      <w:pPr>
        <w:tabs>
          <w:tab w:val="left" w:pos="1134"/>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Pr="00435E85">
        <w:rPr>
          <w:rFonts w:ascii="Times New Roman" w:hAnsi="Times New Roman" w:cs="Times New Roman"/>
          <w:sz w:val="28"/>
          <w:szCs w:val="28"/>
        </w:rPr>
        <w:t>складову плати за приєднання потужності (ураховуючи потужність, відбору та/або відпуску, що створюється), яка визначається як добуток величини замовленої до приєднання потужності відбору та/або відпуску та ставки плати за нестандартне приєднання потужності;</w:t>
      </w:r>
      <w:r>
        <w:rPr>
          <w:rFonts w:ascii="Times New Roman" w:hAnsi="Times New Roman" w:cs="Times New Roman"/>
          <w:sz w:val="28"/>
          <w:szCs w:val="28"/>
        </w:rPr>
        <w:t>».</w:t>
      </w:r>
    </w:p>
    <w:p w14:paraId="460B3AD2" w14:textId="77777777" w:rsidR="000816AF" w:rsidRPr="00435E85" w:rsidRDefault="000816AF" w:rsidP="00435E85">
      <w:pPr>
        <w:tabs>
          <w:tab w:val="left" w:pos="1134"/>
        </w:tabs>
        <w:spacing w:after="0" w:line="240" w:lineRule="auto"/>
        <w:jc w:val="both"/>
        <w:rPr>
          <w:rFonts w:ascii="Times New Roman" w:hAnsi="Times New Roman" w:cs="Times New Roman"/>
          <w:sz w:val="28"/>
          <w:szCs w:val="28"/>
        </w:rPr>
      </w:pPr>
    </w:p>
    <w:p w14:paraId="22F263F1" w14:textId="2055B503" w:rsidR="00544AC3" w:rsidRDefault="00544AC3" w:rsidP="00544AC3">
      <w:pPr>
        <w:pStyle w:val="a5"/>
        <w:numPr>
          <w:ilvl w:val="0"/>
          <w:numId w:val="10"/>
        </w:numPr>
        <w:tabs>
          <w:tab w:val="left" w:pos="1134"/>
        </w:tabs>
        <w:spacing w:after="0" w:line="240" w:lineRule="auto"/>
        <w:ind w:left="0" w:firstLine="709"/>
        <w:jc w:val="both"/>
        <w:rPr>
          <w:rFonts w:ascii="Times New Roman" w:hAnsi="Times New Roman" w:cs="Times New Roman"/>
          <w:sz w:val="28"/>
          <w:szCs w:val="28"/>
        </w:rPr>
      </w:pPr>
      <w:r w:rsidRPr="001817BB">
        <w:rPr>
          <w:rFonts w:ascii="Times New Roman" w:hAnsi="Times New Roman" w:cs="Times New Roman"/>
          <w:sz w:val="28"/>
          <w:szCs w:val="28"/>
        </w:rPr>
        <w:t xml:space="preserve">У главі </w:t>
      </w:r>
      <w:r>
        <w:rPr>
          <w:rFonts w:ascii="Times New Roman" w:hAnsi="Times New Roman" w:cs="Times New Roman"/>
          <w:sz w:val="28"/>
          <w:szCs w:val="28"/>
          <w:lang w:val="en-US"/>
        </w:rPr>
        <w:t>5</w:t>
      </w:r>
      <w:r w:rsidRPr="001817BB">
        <w:rPr>
          <w:rFonts w:ascii="Times New Roman" w:hAnsi="Times New Roman" w:cs="Times New Roman"/>
          <w:sz w:val="28"/>
          <w:szCs w:val="28"/>
        </w:rPr>
        <w:t>:</w:t>
      </w:r>
    </w:p>
    <w:p w14:paraId="130E08C3" w14:textId="7B760069" w:rsidR="00544AC3" w:rsidRDefault="00544AC3" w:rsidP="00544AC3">
      <w:pPr>
        <w:pStyle w:val="a5"/>
        <w:tabs>
          <w:tab w:val="left" w:pos="1134"/>
        </w:tabs>
        <w:spacing w:after="0" w:line="240" w:lineRule="auto"/>
        <w:ind w:left="709"/>
        <w:jc w:val="both"/>
        <w:rPr>
          <w:rFonts w:ascii="Times New Roman" w:hAnsi="Times New Roman" w:cs="Times New Roman"/>
          <w:sz w:val="28"/>
          <w:szCs w:val="28"/>
        </w:rPr>
      </w:pPr>
    </w:p>
    <w:p w14:paraId="78FAAE7B" w14:textId="45C74235" w:rsidR="002B2AAD" w:rsidRPr="002B2AAD" w:rsidRDefault="00F31403" w:rsidP="002B2AAD">
      <w:pPr>
        <w:pStyle w:val="a5"/>
        <w:numPr>
          <w:ilvl w:val="0"/>
          <w:numId w:val="32"/>
        </w:numPr>
        <w:tabs>
          <w:tab w:val="left" w:pos="1134"/>
        </w:tabs>
        <w:spacing w:after="0" w:line="240" w:lineRule="auto"/>
        <w:jc w:val="both"/>
        <w:rPr>
          <w:rFonts w:ascii="Times New Roman" w:hAnsi="Times New Roman" w:cs="Times New Roman"/>
          <w:sz w:val="28"/>
          <w:szCs w:val="28"/>
          <w:lang w:val="en-US"/>
        </w:rPr>
      </w:pPr>
      <w:r w:rsidRPr="006222F4">
        <w:rPr>
          <w:rFonts w:ascii="Times New Roman" w:hAnsi="Times New Roman" w:cs="Times New Roman"/>
          <w:sz w:val="28"/>
          <w:szCs w:val="28"/>
        </w:rPr>
        <w:t>п</w:t>
      </w:r>
      <w:r w:rsidR="002B2AAD">
        <w:rPr>
          <w:rFonts w:ascii="Times New Roman" w:hAnsi="Times New Roman" w:cs="Times New Roman"/>
          <w:sz w:val="28"/>
          <w:szCs w:val="28"/>
        </w:rPr>
        <w:t>ункт 5.1 викласти в такій редакції:</w:t>
      </w:r>
    </w:p>
    <w:p w14:paraId="0672A76A" w14:textId="166AFDA3" w:rsidR="002B2AAD" w:rsidRPr="00C67904" w:rsidRDefault="002B2AAD" w:rsidP="002B2AAD">
      <w:pPr>
        <w:pStyle w:val="rvps2"/>
        <w:shd w:val="clear" w:color="auto" w:fill="FFFFFF"/>
        <w:spacing w:before="0" w:beforeAutospacing="0" w:after="150" w:afterAutospacing="0"/>
        <w:ind w:firstLine="450"/>
        <w:jc w:val="both"/>
      </w:pPr>
      <w:r>
        <w:rPr>
          <w:sz w:val="28"/>
          <w:szCs w:val="28"/>
        </w:rPr>
        <w:t>«</w:t>
      </w:r>
      <w:r w:rsidRPr="002B2AAD">
        <w:rPr>
          <w:sz w:val="28"/>
          <w:szCs w:val="28"/>
        </w:rPr>
        <w:t xml:space="preserve">5.1. </w:t>
      </w:r>
      <w:proofErr w:type="spellStart"/>
      <w:r w:rsidRPr="002B2AAD">
        <w:rPr>
          <w:sz w:val="28"/>
          <w:szCs w:val="28"/>
        </w:rPr>
        <w:t>Плата</w:t>
      </w:r>
      <w:proofErr w:type="spellEnd"/>
      <w:r w:rsidRPr="002B2AAD">
        <w:rPr>
          <w:sz w:val="28"/>
          <w:szCs w:val="28"/>
        </w:rPr>
        <w:t xml:space="preserve"> </w:t>
      </w:r>
      <w:proofErr w:type="spellStart"/>
      <w:r w:rsidRPr="002B2AAD">
        <w:rPr>
          <w:sz w:val="28"/>
          <w:szCs w:val="28"/>
        </w:rPr>
        <w:t>за</w:t>
      </w:r>
      <w:proofErr w:type="spellEnd"/>
      <w:r w:rsidRPr="002B2AAD">
        <w:rPr>
          <w:sz w:val="28"/>
          <w:szCs w:val="28"/>
        </w:rPr>
        <w:t xml:space="preserve"> </w:t>
      </w:r>
      <w:proofErr w:type="spellStart"/>
      <w:r w:rsidRPr="002B2AAD">
        <w:rPr>
          <w:sz w:val="28"/>
          <w:szCs w:val="28"/>
        </w:rPr>
        <w:t>нестандартне</w:t>
      </w:r>
      <w:proofErr w:type="spellEnd"/>
      <w:r w:rsidRPr="002B2AAD">
        <w:rPr>
          <w:sz w:val="28"/>
          <w:szCs w:val="28"/>
        </w:rPr>
        <w:t xml:space="preserve"> </w:t>
      </w:r>
      <w:proofErr w:type="spellStart"/>
      <w:r w:rsidRPr="002B2AAD">
        <w:rPr>
          <w:sz w:val="28"/>
          <w:szCs w:val="28"/>
        </w:rPr>
        <w:t>приєднання</w:t>
      </w:r>
      <w:proofErr w:type="spellEnd"/>
      <w:r w:rsidRPr="002B2AAD">
        <w:rPr>
          <w:sz w:val="28"/>
          <w:szCs w:val="28"/>
        </w:rPr>
        <w:t xml:space="preserve"> «</w:t>
      </w:r>
      <w:proofErr w:type="spellStart"/>
      <w:r w:rsidRPr="002B2AAD">
        <w:rPr>
          <w:sz w:val="28"/>
          <w:szCs w:val="28"/>
        </w:rPr>
        <w:t>під</w:t>
      </w:r>
      <w:proofErr w:type="spellEnd"/>
      <w:r w:rsidRPr="002B2AAD">
        <w:rPr>
          <w:sz w:val="28"/>
          <w:szCs w:val="28"/>
        </w:rPr>
        <w:t xml:space="preserve"> </w:t>
      </w:r>
      <w:proofErr w:type="spellStart"/>
      <w:r w:rsidRPr="002B2AAD">
        <w:rPr>
          <w:sz w:val="28"/>
          <w:szCs w:val="28"/>
        </w:rPr>
        <w:t>ключ</w:t>
      </w:r>
      <w:proofErr w:type="spellEnd"/>
      <w:r w:rsidRPr="002B2AAD">
        <w:rPr>
          <w:sz w:val="28"/>
          <w:szCs w:val="28"/>
        </w:rPr>
        <w:t>» </w:t>
      </w:r>
      <w:r w:rsidRPr="002B2AAD">
        <w:rPr>
          <w:rStyle w:val="rvts9"/>
          <w:bCs/>
          <w:sz w:val="28"/>
          <w:szCs w:val="28"/>
        </w:rPr>
        <w:t>П</w:t>
      </w:r>
      <w:r w:rsidR="009C1058">
        <w:rPr>
          <w:rStyle w:val="rvts40"/>
          <w:bCs/>
          <w:sz w:val="28"/>
          <w:szCs w:val="28"/>
          <w:vertAlign w:val="subscript"/>
          <w:lang w:val="uk-UA"/>
        </w:rPr>
        <w:t>н</w:t>
      </w:r>
      <w:proofErr w:type="spellStart"/>
      <w:r w:rsidRPr="002B2AAD">
        <w:rPr>
          <w:rStyle w:val="rvts40"/>
          <w:bCs/>
          <w:sz w:val="28"/>
          <w:szCs w:val="28"/>
          <w:vertAlign w:val="subscript"/>
        </w:rPr>
        <w:t>ст</w:t>
      </w:r>
      <w:proofErr w:type="spellEnd"/>
      <w:r w:rsidRPr="002B2AAD">
        <w:rPr>
          <w:sz w:val="28"/>
          <w:szCs w:val="28"/>
        </w:rPr>
        <w:t> </w:t>
      </w:r>
      <w:proofErr w:type="spellStart"/>
      <w:r w:rsidRPr="002B2AAD">
        <w:rPr>
          <w:sz w:val="28"/>
          <w:szCs w:val="28"/>
        </w:rPr>
        <w:t>розраховується</w:t>
      </w:r>
      <w:proofErr w:type="spellEnd"/>
      <w:r w:rsidRPr="002B2AAD">
        <w:rPr>
          <w:sz w:val="28"/>
          <w:szCs w:val="28"/>
        </w:rPr>
        <w:t xml:space="preserve"> </w:t>
      </w:r>
      <w:proofErr w:type="spellStart"/>
      <w:r w:rsidRPr="002B2AAD">
        <w:rPr>
          <w:sz w:val="28"/>
          <w:szCs w:val="28"/>
        </w:rPr>
        <w:t>за</w:t>
      </w:r>
      <w:proofErr w:type="spellEnd"/>
      <w:r w:rsidRPr="002B2AAD">
        <w:rPr>
          <w:sz w:val="28"/>
          <w:szCs w:val="28"/>
        </w:rPr>
        <w:t xml:space="preserve"> </w:t>
      </w:r>
      <w:proofErr w:type="spellStart"/>
      <w:r w:rsidRPr="002B2AAD">
        <w:rPr>
          <w:sz w:val="28"/>
          <w:szCs w:val="28"/>
        </w:rPr>
        <w:t>формулою</w:t>
      </w:r>
      <w:proofErr w:type="spellEnd"/>
    </w:p>
    <w:p w14:paraId="778D4135" w14:textId="024C8B65" w:rsidR="002B2AAD" w:rsidRDefault="00EF43FB" w:rsidP="002B2AAD">
      <w:pPr>
        <w:pStyle w:val="rvps2"/>
        <w:spacing w:before="0" w:beforeAutospacing="0" w:after="150" w:afterAutospacing="0"/>
        <w:ind w:firstLine="450"/>
        <w:jc w:val="both"/>
        <w:rPr>
          <w:color w:val="333333"/>
          <w:shd w:val="clear" w:color="auto" w:fill="FFFFFF"/>
        </w:rPr>
      </w:pPr>
      <m:oMathPara>
        <m:oMath>
          <m:sSub>
            <m:sSubPr>
              <m:ctrlPr>
                <w:rPr>
                  <w:rFonts w:ascii="Cambria Math" w:eastAsiaTheme="minorHAnsi" w:hAnsi="Cambria Math"/>
                  <w:i/>
                  <w:sz w:val="28"/>
                  <w:szCs w:val="28"/>
                  <w:lang w:eastAsia="en-US"/>
                </w:rPr>
              </m:ctrlPr>
            </m:sSubPr>
            <m:e>
              <m:r>
                <w:rPr>
                  <w:rFonts w:ascii="Cambria Math" w:eastAsiaTheme="minorHAnsi" w:hAnsi="Cambria Math"/>
                  <w:sz w:val="28"/>
                  <w:szCs w:val="28"/>
                  <w:lang w:eastAsia="en-US"/>
                </w:rPr>
                <m:t>П</m:t>
              </m:r>
            </m:e>
            <m:sub>
              <m:r>
                <w:rPr>
                  <w:rFonts w:ascii="Cambria Math" w:eastAsiaTheme="minorHAnsi" w:hAnsi="Cambria Math"/>
                  <w:sz w:val="28"/>
                  <w:szCs w:val="28"/>
                  <w:lang w:eastAsia="en-US"/>
                </w:rPr>
                <m:t>нст</m:t>
              </m:r>
            </m:sub>
          </m:sSub>
          <m:r>
            <w:rPr>
              <w:rFonts w:ascii="Cambria Math" w:hAnsi="Cambria Math"/>
              <w:sz w:val="28"/>
              <w:szCs w:val="28"/>
            </w:rPr>
            <m:t>=</m:t>
          </m:r>
          <m:sSubSup>
            <m:sSubSupPr>
              <m:ctrlPr>
                <w:rPr>
                  <w:rFonts w:ascii="Cambria Math" w:eastAsiaTheme="minorHAnsi" w:hAnsi="Cambria Math"/>
                  <w:sz w:val="28"/>
                  <w:szCs w:val="28"/>
                  <w:lang w:eastAsia="en-US"/>
                </w:rPr>
              </m:ctrlPr>
            </m:sSubSupPr>
            <m:e>
              <m:r>
                <w:rPr>
                  <w:rFonts w:ascii="Cambria Math" w:hAnsi="Cambria Math"/>
                  <w:sz w:val="28"/>
                  <w:szCs w:val="28"/>
                </w:rPr>
                <m:t>Р</m:t>
              </m:r>
            </m:e>
            <m:sub>
              <m:r>
                <w:rPr>
                  <w:rFonts w:ascii="Cambria Math" w:hAnsi="Cambria Math"/>
                  <w:sz w:val="28"/>
                  <w:szCs w:val="28"/>
                </w:rPr>
                <m:t>заявлена</m:t>
              </m:r>
            </m:sub>
            <m:sup>
              <m:r>
                <w:rPr>
                  <w:rFonts w:ascii="Cambria Math" w:eastAsiaTheme="minorHAnsi" w:hAnsi="Cambria Math"/>
                  <w:sz w:val="28"/>
                  <w:szCs w:val="28"/>
                  <w:lang w:eastAsia="en-US"/>
                </w:rPr>
                <m:t>відбір</m:t>
              </m:r>
            </m:sup>
          </m:sSubSup>
          <m:r>
            <w:rPr>
              <w:rFonts w:ascii="Cambria Math" w:hAnsi="Cambria Math"/>
              <w:sz w:val="28"/>
              <w:szCs w:val="28"/>
            </w:rPr>
            <m:t>×</m:t>
          </m:r>
          <m:sSubSup>
            <m:sSubSupPr>
              <m:ctrlPr>
                <w:rPr>
                  <w:rFonts w:ascii="Cambria Math" w:eastAsiaTheme="minorHAnsi" w:hAnsi="Cambria Math"/>
                  <w:sz w:val="28"/>
                  <w:szCs w:val="28"/>
                  <w:lang w:eastAsia="en-US"/>
                </w:rPr>
              </m:ctrlPr>
            </m:sSubSupPr>
            <m:e>
              <m:r>
                <w:rPr>
                  <w:rFonts w:ascii="Cambria Math" w:hAnsi="Cambria Math"/>
                  <w:sz w:val="28"/>
                  <w:szCs w:val="28"/>
                </w:rPr>
                <m:t>С</m:t>
              </m:r>
            </m:e>
            <m:sub>
              <m:r>
                <w:rPr>
                  <w:rFonts w:ascii="Cambria Math" w:hAnsi="Cambria Math"/>
                  <w:sz w:val="28"/>
                  <w:szCs w:val="28"/>
                </w:rPr>
                <m:t>нст</m:t>
              </m:r>
            </m:sub>
            <m:sup>
              <m:r>
                <w:rPr>
                  <w:rFonts w:ascii="Cambria Math" w:hAnsi="Cambria Math"/>
                  <w:sz w:val="28"/>
                  <w:szCs w:val="28"/>
                </w:rPr>
                <m:t>к,н,зтт,місц,с</m:t>
              </m:r>
            </m:sup>
          </m:sSubSup>
          <m:r>
            <w:rPr>
              <w:rFonts w:ascii="Cambria Math" w:hAnsi="Cambria Math"/>
              <w:sz w:val="28"/>
              <w:szCs w:val="28"/>
            </w:rPr>
            <m:t>+</m:t>
          </m:r>
          <m:sSubSup>
            <m:sSubSupPr>
              <m:ctrlPr>
                <w:rPr>
                  <w:rFonts w:ascii="Cambria Math" w:eastAsiaTheme="minorHAnsi" w:hAnsi="Cambria Math"/>
                  <w:sz w:val="28"/>
                  <w:szCs w:val="28"/>
                  <w:lang w:eastAsia="en-US"/>
                </w:rPr>
              </m:ctrlPr>
            </m:sSubSupPr>
            <m:e>
              <m:r>
                <w:rPr>
                  <w:rFonts w:ascii="Cambria Math" w:hAnsi="Cambria Math"/>
                  <w:sz w:val="28"/>
                  <w:szCs w:val="28"/>
                </w:rPr>
                <m:t>Р</m:t>
              </m:r>
            </m:e>
            <m:sub>
              <m:r>
                <w:rPr>
                  <w:rFonts w:ascii="Cambria Math" w:hAnsi="Cambria Math"/>
                  <w:sz w:val="28"/>
                  <w:szCs w:val="28"/>
                </w:rPr>
                <m:t>заявлена</m:t>
              </m:r>
            </m:sub>
            <m:sup>
              <m:r>
                <w:rPr>
                  <w:rFonts w:ascii="Cambria Math" w:eastAsiaTheme="minorHAnsi" w:hAnsi="Cambria Math"/>
                  <w:sz w:val="28"/>
                  <w:szCs w:val="28"/>
                  <w:lang w:eastAsia="en-US"/>
                </w:rPr>
                <m:t>відпуск</m:t>
              </m:r>
            </m:sup>
          </m:sSubSup>
          <m:r>
            <w:rPr>
              <w:rFonts w:ascii="Cambria Math" w:hAnsi="Cambria Math"/>
              <w:sz w:val="28"/>
              <w:szCs w:val="28"/>
            </w:rPr>
            <m:t>×</m:t>
          </m:r>
          <m:sSubSup>
            <m:sSubSupPr>
              <m:ctrlPr>
                <w:rPr>
                  <w:rFonts w:ascii="Cambria Math" w:eastAsiaTheme="minorHAnsi" w:hAnsi="Cambria Math"/>
                  <w:sz w:val="28"/>
                  <w:szCs w:val="28"/>
                  <w:lang w:eastAsia="en-US"/>
                </w:rPr>
              </m:ctrlPr>
            </m:sSubSupPr>
            <m:e>
              <m:r>
                <w:rPr>
                  <w:rFonts w:ascii="Cambria Math" w:hAnsi="Cambria Math"/>
                  <w:sz w:val="28"/>
                  <w:szCs w:val="28"/>
                </w:rPr>
                <m:t>С</m:t>
              </m:r>
            </m:e>
            <m:sub>
              <m:r>
                <w:rPr>
                  <w:rFonts w:ascii="Cambria Math" w:hAnsi="Cambria Math"/>
                  <w:sz w:val="28"/>
                  <w:szCs w:val="28"/>
                </w:rPr>
                <m:t>нст</m:t>
              </m:r>
            </m:sub>
            <m:sup>
              <m:r>
                <w:rPr>
                  <w:rFonts w:ascii="Cambria Math" w:hAnsi="Cambria Math"/>
                  <w:sz w:val="28"/>
                  <w:szCs w:val="28"/>
                </w:rPr>
                <m:t>к,н,зтт,місц,в</m:t>
              </m:r>
            </m:sup>
          </m:sSubSup>
          <m:r>
            <w:rPr>
              <w:rFonts w:ascii="Cambria Math" w:hAnsi="Cambria Math"/>
              <w:sz w:val="28"/>
              <w:szCs w:val="28"/>
            </w:rPr>
            <m:t>+</m:t>
          </m:r>
          <m:sSub>
            <m:sSubPr>
              <m:ctrlPr>
                <w:rPr>
                  <w:rFonts w:ascii="Cambria Math" w:eastAsiaTheme="minorHAnsi" w:hAnsi="Cambria Math"/>
                  <w:i/>
                  <w:sz w:val="28"/>
                  <w:szCs w:val="28"/>
                  <w:lang w:eastAsia="en-US"/>
                </w:rPr>
              </m:ctrlPr>
            </m:sSubPr>
            <m:e>
              <m:r>
                <w:rPr>
                  <w:rFonts w:ascii="Cambria Math" w:eastAsiaTheme="minorHAnsi" w:hAnsi="Cambria Math"/>
                  <w:sz w:val="28"/>
                  <w:szCs w:val="28"/>
                  <w:lang w:eastAsia="en-US"/>
                </w:rPr>
                <m:t>l</m:t>
              </m:r>
            </m:e>
            <m:sub>
              <m:r>
                <w:rPr>
                  <w:rFonts w:ascii="Cambria Math" w:eastAsiaTheme="minorHAnsi" w:hAnsi="Cambria Math"/>
                  <w:sz w:val="28"/>
                  <w:szCs w:val="28"/>
                  <w:lang w:eastAsia="en-US"/>
                </w:rPr>
                <m:t>м</m:t>
              </m:r>
            </m:sub>
          </m:sSub>
          <m:r>
            <w:rPr>
              <w:rFonts w:ascii="Cambria Math" w:hAnsi="Cambria Math"/>
              <w:sz w:val="28"/>
              <w:szCs w:val="28"/>
            </w:rPr>
            <m:t>×</m:t>
          </m:r>
          <m:sSubSup>
            <m:sSubSupPr>
              <m:ctrlPr>
                <w:rPr>
                  <w:rFonts w:ascii="Cambria Math" w:eastAsiaTheme="minorHAnsi" w:hAnsi="Cambria Math"/>
                  <w:sz w:val="28"/>
                  <w:szCs w:val="28"/>
                  <w:lang w:eastAsia="en-US"/>
                </w:rPr>
              </m:ctrlPr>
            </m:sSubSupPr>
            <m:e>
              <m:r>
                <w:rPr>
                  <w:rFonts w:ascii="Cambria Math" w:hAnsi="Cambria Math"/>
                  <w:sz w:val="28"/>
                  <w:szCs w:val="28"/>
                </w:rPr>
                <m:t>С</m:t>
              </m:r>
            </m:e>
            <m:sub>
              <m:r>
                <w:rPr>
                  <w:rFonts w:ascii="Cambria Math" w:hAnsi="Cambria Math"/>
                  <w:sz w:val="28"/>
                  <w:szCs w:val="28"/>
                </w:rPr>
                <m:t>лін</m:t>
              </m:r>
            </m:sub>
            <m:sup>
              <m:r>
                <w:rPr>
                  <w:rFonts w:ascii="Cambria Math" w:hAnsi="Cambria Math"/>
                  <w:sz w:val="28"/>
                  <w:szCs w:val="28"/>
                </w:rPr>
                <m:t>л,н,зем</m:t>
              </m:r>
            </m:sup>
          </m:sSubSup>
          <m:r>
            <w:rPr>
              <w:rFonts w:ascii="Cambria Math" w:hAnsi="Cambria Math"/>
              <w:sz w:val="28"/>
              <w:szCs w:val="28"/>
            </w:rPr>
            <m:t>, тис грн/кВт,</m:t>
          </m:r>
        </m:oMath>
      </m:oMathPara>
    </w:p>
    <w:p w14:paraId="764D5D49" w14:textId="77777777" w:rsidR="002B2AAD" w:rsidRPr="002B2AAD" w:rsidRDefault="002B2AAD" w:rsidP="002B2AAD">
      <w:pPr>
        <w:tabs>
          <w:tab w:val="left" w:pos="1134"/>
        </w:tabs>
        <w:spacing w:after="0" w:line="240" w:lineRule="auto"/>
        <w:ind w:firstLine="709"/>
        <w:jc w:val="both"/>
        <w:rPr>
          <w:rFonts w:ascii="Times New Roman" w:eastAsiaTheme="minorEastAsia" w:hAnsi="Times New Roman" w:cs="Times New Roman"/>
          <w:sz w:val="28"/>
          <w:szCs w:val="28"/>
        </w:rPr>
      </w:pPr>
      <w:r w:rsidRPr="002B2AAD">
        <w:rPr>
          <w:rFonts w:ascii="Times New Roman" w:hAnsi="Times New Roman" w:cs="Times New Roman"/>
          <w:sz w:val="28"/>
          <w:szCs w:val="28"/>
        </w:rPr>
        <w:t>де</w:t>
      </w:r>
      <w:r w:rsidRPr="002B2AAD">
        <w:rPr>
          <w:rFonts w:ascii="Times New Roman" w:hAnsi="Times New Roman" w:cs="Times New Roman"/>
          <w:sz w:val="28"/>
          <w:szCs w:val="28"/>
        </w:rPr>
        <w:tab/>
      </w:r>
    </w:p>
    <w:p w14:paraId="62C970E9" w14:textId="3820BDFD" w:rsidR="002B2AAD" w:rsidRPr="002B2AAD" w:rsidRDefault="00EF43FB" w:rsidP="002B2AAD">
      <w:pPr>
        <w:tabs>
          <w:tab w:val="left" w:pos="1134"/>
        </w:tabs>
        <w:spacing w:after="0" w:line="240" w:lineRule="auto"/>
        <w:ind w:firstLine="709"/>
        <w:jc w:val="both"/>
        <w:rPr>
          <w:rFonts w:ascii="Times New Roman" w:hAnsi="Times New Roman" w:cs="Times New Roman"/>
          <w:sz w:val="28"/>
          <w:szCs w:val="28"/>
        </w:rPr>
      </w:pPr>
      <m:oMath>
        <m:sSubSup>
          <m:sSubSupPr>
            <m:ctrlPr>
              <w:rPr>
                <w:rFonts w:ascii="Cambria Math" w:hAnsi="Cambria Math"/>
                <w:sz w:val="28"/>
                <w:szCs w:val="28"/>
              </w:rPr>
            </m:ctrlPr>
          </m:sSubSupPr>
          <m:e>
            <m:r>
              <w:rPr>
                <w:rFonts w:ascii="Cambria Math" w:hAnsi="Cambria Math"/>
                <w:sz w:val="28"/>
                <w:szCs w:val="28"/>
              </w:rPr>
              <m:t>Р</m:t>
            </m:r>
          </m:e>
          <m:sub>
            <m:r>
              <w:rPr>
                <w:rFonts w:ascii="Cambria Math" w:hAnsi="Cambria Math"/>
                <w:sz w:val="28"/>
                <w:szCs w:val="28"/>
              </w:rPr>
              <m:t>заявлена</m:t>
            </m:r>
          </m:sub>
          <m:sup>
            <m:r>
              <w:rPr>
                <w:rFonts w:ascii="Cambria Math" w:hAnsi="Cambria Math"/>
                <w:sz w:val="28"/>
                <w:szCs w:val="28"/>
              </w:rPr>
              <m:t>відбір</m:t>
            </m:r>
          </m:sup>
        </m:sSubSup>
      </m:oMath>
      <w:r w:rsidR="002B2AAD">
        <w:rPr>
          <w:rFonts w:ascii="Times New Roman" w:hAnsi="Times New Roman" w:cs="Times New Roman"/>
          <w:sz w:val="28"/>
          <w:szCs w:val="28"/>
        </w:rPr>
        <w:t xml:space="preserve"> – </w:t>
      </w:r>
      <w:r w:rsidR="002B2AAD" w:rsidRPr="002B2AAD">
        <w:rPr>
          <w:rFonts w:ascii="Times New Roman" w:hAnsi="Times New Roman" w:cs="Times New Roman"/>
          <w:sz w:val="28"/>
          <w:szCs w:val="28"/>
        </w:rPr>
        <w:t>потужність відбору, замовлена до приєднання</w:t>
      </w:r>
      <w:r w:rsidR="009C1058">
        <w:rPr>
          <w:rFonts w:ascii="Times New Roman" w:hAnsi="Times New Roman" w:cs="Times New Roman"/>
          <w:sz w:val="28"/>
          <w:szCs w:val="28"/>
        </w:rPr>
        <w:t>;</w:t>
      </w:r>
    </w:p>
    <w:p w14:paraId="518FDAA9" w14:textId="5B255F09" w:rsidR="002B2AAD" w:rsidRDefault="00EF43FB" w:rsidP="002B2AAD">
      <w:pPr>
        <w:tabs>
          <w:tab w:val="left" w:pos="1134"/>
        </w:tabs>
        <w:spacing w:after="0" w:line="240" w:lineRule="auto"/>
        <w:ind w:firstLine="709"/>
        <w:jc w:val="both"/>
        <w:rPr>
          <w:rFonts w:ascii="Times New Roman" w:hAnsi="Times New Roman" w:cs="Times New Roman"/>
          <w:sz w:val="28"/>
          <w:szCs w:val="28"/>
        </w:rPr>
      </w:pPr>
      <m:oMath>
        <m:sSubSup>
          <m:sSubSupPr>
            <m:ctrlPr>
              <w:rPr>
                <w:rFonts w:ascii="Cambria Math" w:hAnsi="Cambria Math"/>
                <w:sz w:val="28"/>
                <w:szCs w:val="28"/>
              </w:rPr>
            </m:ctrlPr>
          </m:sSubSupPr>
          <m:e>
            <m:r>
              <w:rPr>
                <w:rFonts w:ascii="Cambria Math" w:hAnsi="Cambria Math"/>
                <w:sz w:val="28"/>
                <w:szCs w:val="28"/>
              </w:rPr>
              <m:t>Р</m:t>
            </m:r>
          </m:e>
          <m:sub>
            <m:r>
              <w:rPr>
                <w:rFonts w:ascii="Cambria Math" w:hAnsi="Cambria Math"/>
                <w:sz w:val="28"/>
                <w:szCs w:val="28"/>
              </w:rPr>
              <m:t>заявлена</m:t>
            </m:r>
          </m:sub>
          <m:sup>
            <m:r>
              <w:rPr>
                <w:rFonts w:ascii="Cambria Math" w:hAnsi="Cambria Math"/>
                <w:sz w:val="28"/>
                <w:szCs w:val="28"/>
              </w:rPr>
              <m:t>відпуск</m:t>
            </m:r>
          </m:sup>
        </m:sSubSup>
      </m:oMath>
      <w:r w:rsidR="002B2AAD">
        <w:rPr>
          <w:rFonts w:ascii="Times New Roman" w:hAnsi="Times New Roman" w:cs="Times New Roman"/>
          <w:sz w:val="28"/>
          <w:szCs w:val="28"/>
        </w:rPr>
        <w:t xml:space="preserve"> – </w:t>
      </w:r>
      <w:r w:rsidR="002B2AAD" w:rsidRPr="002B2AAD">
        <w:rPr>
          <w:rFonts w:ascii="Times New Roman" w:hAnsi="Times New Roman" w:cs="Times New Roman"/>
          <w:sz w:val="28"/>
          <w:szCs w:val="28"/>
        </w:rPr>
        <w:t xml:space="preserve">потужність відпуску, замовлена до приєднання/замовлена до збільшення величина дозволеної до відпуску потужності активного споживача понад 50 відсотків від величини дозволеної (договірної) потужності електроустановок споживача, що призначені для споживання електричної енергії, за механізмом </w:t>
      </w:r>
      <w:proofErr w:type="spellStart"/>
      <w:r w:rsidR="002B2AAD" w:rsidRPr="002B2AAD">
        <w:rPr>
          <w:rFonts w:ascii="Times New Roman" w:hAnsi="Times New Roman" w:cs="Times New Roman"/>
          <w:sz w:val="28"/>
          <w:szCs w:val="28"/>
        </w:rPr>
        <w:t>самовиробництва</w:t>
      </w:r>
      <w:proofErr w:type="spellEnd"/>
      <w:r w:rsidR="002B2AAD" w:rsidRPr="002B2AAD">
        <w:rPr>
          <w:rFonts w:ascii="Times New Roman" w:hAnsi="Times New Roman" w:cs="Times New Roman"/>
          <w:sz w:val="28"/>
          <w:szCs w:val="28"/>
        </w:rPr>
        <w:t xml:space="preserve"> (крім побутового споживача та малого непобутового споживача), включно з генеруючими установками та установками зберігання енергії третіх осіб;</w:t>
      </w:r>
    </w:p>
    <w:p w14:paraId="6EC018CC" w14:textId="37F994FD" w:rsidR="002B2AAD" w:rsidRPr="002B2AAD" w:rsidRDefault="00EF43FB" w:rsidP="002B2AAD">
      <w:pPr>
        <w:tabs>
          <w:tab w:val="left" w:pos="1134"/>
        </w:tabs>
        <w:spacing w:after="0" w:line="240" w:lineRule="auto"/>
        <w:ind w:firstLine="709"/>
        <w:jc w:val="both"/>
        <w:rPr>
          <w:rFonts w:ascii="Times New Roman" w:hAnsi="Times New Roman" w:cs="Times New Roman"/>
          <w:sz w:val="28"/>
          <w:szCs w:val="28"/>
        </w:rPr>
      </w:pPr>
      <m:oMath>
        <m:sSubSup>
          <m:sSubSupPr>
            <m:ctrlPr>
              <w:rPr>
                <w:rFonts w:ascii="Cambria Math" w:hAnsi="Cambria Math"/>
                <w:sz w:val="28"/>
                <w:szCs w:val="28"/>
              </w:rPr>
            </m:ctrlPr>
          </m:sSubSupPr>
          <m:e>
            <m:r>
              <w:rPr>
                <w:rFonts w:ascii="Cambria Math" w:hAnsi="Cambria Math"/>
                <w:sz w:val="28"/>
                <w:szCs w:val="28"/>
              </w:rPr>
              <m:t>С</m:t>
            </m:r>
          </m:e>
          <m:sub>
            <m:r>
              <w:rPr>
                <w:rFonts w:ascii="Cambria Math" w:hAnsi="Cambria Math"/>
                <w:sz w:val="28"/>
                <w:szCs w:val="28"/>
              </w:rPr>
              <m:t>нст</m:t>
            </m:r>
          </m:sub>
          <m:sup>
            <m:r>
              <w:rPr>
                <w:rFonts w:ascii="Cambria Math" w:hAnsi="Cambria Math"/>
                <w:sz w:val="28"/>
                <w:szCs w:val="28"/>
              </w:rPr>
              <m:t>к,н,зтт,місц,с</m:t>
            </m:r>
          </m:sup>
        </m:sSubSup>
      </m:oMath>
      <w:r w:rsidR="002B2AAD">
        <w:rPr>
          <w:rFonts w:ascii="Times New Roman" w:hAnsi="Times New Roman" w:cs="Times New Roman"/>
          <w:sz w:val="28"/>
          <w:szCs w:val="28"/>
        </w:rPr>
        <w:t xml:space="preserve">– </w:t>
      </w:r>
      <w:r w:rsidR="002B2AAD" w:rsidRPr="002B2AAD">
        <w:rPr>
          <w:rFonts w:ascii="Times New Roman" w:hAnsi="Times New Roman" w:cs="Times New Roman"/>
          <w:sz w:val="28"/>
          <w:szCs w:val="28"/>
        </w:rPr>
        <w:t xml:space="preserve">ставка плати за нестандартне приєднання потужності електроустановок, призначених для споживання електричної енергії, </w:t>
      </w:r>
      <w:r w:rsidR="00D03036">
        <w:rPr>
          <w:rFonts w:ascii="Times New Roman" w:hAnsi="Times New Roman" w:cs="Times New Roman"/>
          <w:sz w:val="28"/>
          <w:szCs w:val="28"/>
        </w:rPr>
        <w:br/>
      </w:r>
      <w:r w:rsidR="002B2AAD" w:rsidRPr="002B2AAD">
        <w:rPr>
          <w:rFonts w:ascii="Times New Roman" w:hAnsi="Times New Roman" w:cs="Times New Roman"/>
          <w:sz w:val="28"/>
          <w:szCs w:val="28"/>
        </w:rPr>
        <w:t>тис. грн/кВт (без ПДВ), визначається за формулою 6 цієї Методики, встановлюється НКРЕКП та диференціюється за такими індексами:</w:t>
      </w:r>
    </w:p>
    <w:p w14:paraId="5A843807" w14:textId="2CEC451A" w:rsidR="002B2AAD" w:rsidRPr="002B2AAD" w:rsidRDefault="002B2AAD" w:rsidP="002B2AAD">
      <w:pPr>
        <w:tabs>
          <w:tab w:val="left" w:pos="1134"/>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к – </w:t>
      </w:r>
      <w:r w:rsidRPr="002B2AAD">
        <w:rPr>
          <w:rFonts w:ascii="Times New Roman" w:hAnsi="Times New Roman" w:cs="Times New Roman"/>
          <w:sz w:val="28"/>
          <w:szCs w:val="28"/>
        </w:rPr>
        <w:t>категорія надійності електропостачання згідно з ПУЕ, заявлена замовником;</w:t>
      </w:r>
    </w:p>
    <w:p w14:paraId="1D66505E" w14:textId="7CD587AC" w:rsidR="002B2AAD" w:rsidRPr="002B2AAD" w:rsidRDefault="002B2AAD" w:rsidP="002B2AAD">
      <w:pPr>
        <w:tabs>
          <w:tab w:val="left" w:pos="1134"/>
        </w:tabs>
        <w:spacing w:after="0" w:line="240" w:lineRule="auto"/>
        <w:ind w:firstLine="709"/>
        <w:jc w:val="both"/>
        <w:rPr>
          <w:rFonts w:ascii="Times New Roman" w:hAnsi="Times New Roman" w:cs="Times New Roman"/>
          <w:sz w:val="28"/>
          <w:szCs w:val="28"/>
        </w:rPr>
      </w:pPr>
      <w:r w:rsidRPr="002B2AAD">
        <w:rPr>
          <w:rFonts w:ascii="Times New Roman" w:hAnsi="Times New Roman" w:cs="Times New Roman"/>
          <w:sz w:val="28"/>
          <w:szCs w:val="28"/>
        </w:rPr>
        <w:t>н</w:t>
      </w:r>
      <w:r>
        <w:rPr>
          <w:rFonts w:ascii="Times New Roman" w:hAnsi="Times New Roman" w:cs="Times New Roman"/>
          <w:sz w:val="28"/>
          <w:szCs w:val="28"/>
        </w:rPr>
        <w:t xml:space="preserve"> – </w:t>
      </w:r>
      <w:r w:rsidRPr="002B2AAD">
        <w:rPr>
          <w:rFonts w:ascii="Times New Roman" w:hAnsi="Times New Roman" w:cs="Times New Roman"/>
          <w:sz w:val="28"/>
          <w:szCs w:val="28"/>
        </w:rPr>
        <w:t>індекс рівня напруги в точці приєднання (0,4 (0,23); 6 (10)</w:t>
      </w:r>
      <w:r w:rsidR="00D03036">
        <w:rPr>
          <w:rFonts w:ascii="Times New Roman" w:hAnsi="Times New Roman" w:cs="Times New Roman"/>
          <w:sz w:val="28"/>
          <w:szCs w:val="28"/>
        </w:rPr>
        <w:t xml:space="preserve"> </w:t>
      </w:r>
      <w:r w:rsidRPr="002B2AAD">
        <w:rPr>
          <w:rFonts w:ascii="Times New Roman" w:hAnsi="Times New Roman" w:cs="Times New Roman"/>
          <w:sz w:val="28"/>
          <w:szCs w:val="28"/>
        </w:rPr>
        <w:t>20; 27 (35); (110 (154));</w:t>
      </w:r>
    </w:p>
    <w:p w14:paraId="7925E83B" w14:textId="6D484114" w:rsidR="002B2AAD" w:rsidRPr="002B2AAD" w:rsidRDefault="002B2AAD" w:rsidP="002B2AAD">
      <w:pPr>
        <w:tabs>
          <w:tab w:val="left" w:pos="1134"/>
        </w:tabs>
        <w:spacing w:after="0" w:line="240" w:lineRule="auto"/>
        <w:ind w:firstLine="709"/>
        <w:jc w:val="both"/>
        <w:rPr>
          <w:rFonts w:ascii="Times New Roman" w:hAnsi="Times New Roman" w:cs="Times New Roman"/>
          <w:sz w:val="28"/>
          <w:szCs w:val="28"/>
        </w:rPr>
      </w:pPr>
      <w:proofErr w:type="spellStart"/>
      <w:r w:rsidRPr="002B2AAD">
        <w:rPr>
          <w:rFonts w:ascii="Times New Roman" w:hAnsi="Times New Roman" w:cs="Times New Roman"/>
          <w:sz w:val="28"/>
          <w:szCs w:val="28"/>
        </w:rPr>
        <w:t>зтт</w:t>
      </w:r>
      <w:proofErr w:type="spellEnd"/>
      <w:r>
        <w:rPr>
          <w:rFonts w:ascii="Times New Roman" w:hAnsi="Times New Roman" w:cs="Times New Roman"/>
          <w:sz w:val="28"/>
          <w:szCs w:val="28"/>
        </w:rPr>
        <w:t xml:space="preserve"> – </w:t>
      </w:r>
      <w:r w:rsidRPr="002B2AAD">
        <w:rPr>
          <w:rFonts w:ascii="Times New Roman" w:hAnsi="Times New Roman" w:cs="Times New Roman"/>
          <w:sz w:val="28"/>
          <w:szCs w:val="28"/>
        </w:rPr>
        <w:t xml:space="preserve">індекс завантаження трансформаторних підстанцій основної мережі напругою 35 </w:t>
      </w:r>
      <w:r w:rsidR="00D03036">
        <w:rPr>
          <w:rFonts w:ascii="Times New Roman" w:hAnsi="Times New Roman" w:cs="Times New Roman"/>
          <w:sz w:val="28"/>
          <w:szCs w:val="28"/>
        </w:rPr>
        <w:t>–</w:t>
      </w:r>
      <w:r w:rsidRPr="002B2AAD">
        <w:rPr>
          <w:rFonts w:ascii="Times New Roman" w:hAnsi="Times New Roman" w:cs="Times New Roman"/>
          <w:sz w:val="28"/>
          <w:szCs w:val="28"/>
        </w:rPr>
        <w:t xml:space="preserve"> 110</w:t>
      </w:r>
      <w:r w:rsidR="00D03036">
        <w:rPr>
          <w:rFonts w:ascii="Times New Roman" w:hAnsi="Times New Roman" w:cs="Times New Roman"/>
          <w:sz w:val="28"/>
          <w:szCs w:val="28"/>
        </w:rPr>
        <w:t xml:space="preserve"> </w:t>
      </w:r>
      <w:r w:rsidRPr="002B2AAD">
        <w:rPr>
          <w:rFonts w:ascii="Times New Roman" w:hAnsi="Times New Roman" w:cs="Times New Roman"/>
          <w:sz w:val="28"/>
          <w:szCs w:val="28"/>
        </w:rPr>
        <w:t>(154) кВ оператора системи розподілу в межах територіальної одиниці оператора системи розподілу;</w:t>
      </w:r>
    </w:p>
    <w:p w14:paraId="3E4B2794" w14:textId="0B1A186E" w:rsidR="002B2AAD" w:rsidRPr="002B2AAD" w:rsidRDefault="002B2AAD" w:rsidP="002B2AAD">
      <w:pPr>
        <w:tabs>
          <w:tab w:val="left" w:pos="1134"/>
        </w:tabs>
        <w:spacing w:after="0" w:line="240" w:lineRule="auto"/>
        <w:ind w:firstLine="709"/>
        <w:jc w:val="both"/>
        <w:rPr>
          <w:rFonts w:ascii="Times New Roman" w:hAnsi="Times New Roman" w:cs="Times New Roman"/>
          <w:sz w:val="28"/>
          <w:szCs w:val="28"/>
        </w:rPr>
      </w:pPr>
      <w:proofErr w:type="spellStart"/>
      <w:r w:rsidRPr="002B2AAD">
        <w:rPr>
          <w:rFonts w:ascii="Times New Roman" w:hAnsi="Times New Roman" w:cs="Times New Roman"/>
          <w:sz w:val="28"/>
          <w:szCs w:val="28"/>
        </w:rPr>
        <w:t>місц</w:t>
      </w:r>
      <w:proofErr w:type="spellEnd"/>
      <w:r>
        <w:rPr>
          <w:rFonts w:ascii="Times New Roman" w:hAnsi="Times New Roman" w:cs="Times New Roman"/>
          <w:sz w:val="28"/>
          <w:szCs w:val="28"/>
        </w:rPr>
        <w:t xml:space="preserve"> – </w:t>
      </w:r>
      <w:r w:rsidRPr="002B2AAD">
        <w:rPr>
          <w:rFonts w:ascii="Times New Roman" w:hAnsi="Times New Roman" w:cs="Times New Roman"/>
          <w:sz w:val="28"/>
          <w:szCs w:val="28"/>
        </w:rPr>
        <w:t>місцезнаходження електроустановок замовника (міська, сільська місцевість);</w:t>
      </w:r>
    </w:p>
    <w:p w14:paraId="27F37323" w14:textId="07F5902F" w:rsidR="002B2AAD" w:rsidRPr="002B2AAD" w:rsidRDefault="00EF43FB" w:rsidP="002B2AAD">
      <w:pPr>
        <w:tabs>
          <w:tab w:val="left" w:pos="1134"/>
        </w:tabs>
        <w:spacing w:after="0" w:line="240" w:lineRule="auto"/>
        <w:ind w:firstLine="709"/>
        <w:jc w:val="both"/>
        <w:rPr>
          <w:rFonts w:ascii="Times New Roman" w:hAnsi="Times New Roman" w:cs="Times New Roman"/>
          <w:sz w:val="28"/>
          <w:szCs w:val="28"/>
        </w:rPr>
      </w:pPr>
      <m:oMath>
        <m:sSubSup>
          <m:sSubSupPr>
            <m:ctrlPr>
              <w:rPr>
                <w:rFonts w:ascii="Cambria Math" w:hAnsi="Cambria Math"/>
                <w:sz w:val="28"/>
                <w:szCs w:val="28"/>
              </w:rPr>
            </m:ctrlPr>
          </m:sSubSupPr>
          <m:e>
            <m:r>
              <w:rPr>
                <w:rFonts w:ascii="Cambria Math" w:hAnsi="Cambria Math"/>
                <w:sz w:val="28"/>
                <w:szCs w:val="28"/>
              </w:rPr>
              <m:t>С</m:t>
            </m:r>
          </m:e>
          <m:sub>
            <m:r>
              <w:rPr>
                <w:rFonts w:ascii="Cambria Math" w:hAnsi="Cambria Math"/>
                <w:sz w:val="28"/>
                <w:szCs w:val="28"/>
              </w:rPr>
              <m:t>нст</m:t>
            </m:r>
          </m:sub>
          <m:sup>
            <m:r>
              <w:rPr>
                <w:rFonts w:ascii="Cambria Math" w:hAnsi="Cambria Math"/>
                <w:sz w:val="28"/>
                <w:szCs w:val="28"/>
              </w:rPr>
              <m:t>к,н,зтт,місц,в</m:t>
            </m:r>
          </m:sup>
        </m:sSubSup>
      </m:oMath>
      <w:r w:rsidR="002B2AAD" w:rsidRPr="002B2AAD">
        <w:rPr>
          <w:rFonts w:ascii="Times New Roman" w:hAnsi="Times New Roman" w:cs="Times New Roman"/>
          <w:sz w:val="28"/>
          <w:szCs w:val="28"/>
        </w:rPr>
        <w:tab/>
      </w:r>
      <w:r w:rsidR="002B2AAD">
        <w:rPr>
          <w:rFonts w:ascii="Times New Roman" w:hAnsi="Times New Roman" w:cs="Times New Roman"/>
          <w:sz w:val="28"/>
          <w:szCs w:val="28"/>
        </w:rPr>
        <w:t xml:space="preserve">– </w:t>
      </w:r>
      <w:r w:rsidR="002B2AAD" w:rsidRPr="002B2AAD">
        <w:rPr>
          <w:rFonts w:ascii="Times New Roman" w:hAnsi="Times New Roman" w:cs="Times New Roman"/>
          <w:sz w:val="28"/>
          <w:szCs w:val="28"/>
        </w:rPr>
        <w:t xml:space="preserve">ставка плати за нестандартне приєднання потужності електроустановок, призначених для виробництва електричної енергії, </w:t>
      </w:r>
      <w:r w:rsidR="00D03036">
        <w:rPr>
          <w:rFonts w:ascii="Times New Roman" w:hAnsi="Times New Roman" w:cs="Times New Roman"/>
          <w:sz w:val="28"/>
          <w:szCs w:val="28"/>
        </w:rPr>
        <w:br/>
      </w:r>
      <w:r w:rsidR="002B2AAD" w:rsidRPr="002B2AAD">
        <w:rPr>
          <w:rFonts w:ascii="Times New Roman" w:hAnsi="Times New Roman" w:cs="Times New Roman"/>
          <w:sz w:val="28"/>
          <w:szCs w:val="28"/>
        </w:rPr>
        <w:lastRenderedPageBreak/>
        <w:t>тис. грн/кВт (без ПДВ), визначається за формулою 7 цієї Методики, встановлюється НКРЕКП та диференціюється за такими індексами:</w:t>
      </w:r>
    </w:p>
    <w:p w14:paraId="42F743A3" w14:textId="77777777" w:rsidR="002B2AAD" w:rsidRPr="002B2AAD" w:rsidRDefault="002B2AAD" w:rsidP="002B2AAD">
      <w:pPr>
        <w:tabs>
          <w:tab w:val="left" w:pos="1134"/>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к – </w:t>
      </w:r>
      <w:r w:rsidRPr="002B2AAD">
        <w:rPr>
          <w:rFonts w:ascii="Times New Roman" w:hAnsi="Times New Roman" w:cs="Times New Roman"/>
          <w:sz w:val="28"/>
          <w:szCs w:val="28"/>
        </w:rPr>
        <w:t>категорія надійності електропостачання згідно з ПУЕ, заявлена замовником;</w:t>
      </w:r>
    </w:p>
    <w:p w14:paraId="22EAA792" w14:textId="72A90E8C" w:rsidR="002B2AAD" w:rsidRPr="002B2AAD" w:rsidRDefault="002B2AAD" w:rsidP="002B2AAD">
      <w:pPr>
        <w:tabs>
          <w:tab w:val="left" w:pos="1134"/>
        </w:tabs>
        <w:spacing w:after="0" w:line="240" w:lineRule="auto"/>
        <w:ind w:firstLine="709"/>
        <w:jc w:val="both"/>
        <w:rPr>
          <w:rFonts w:ascii="Times New Roman" w:hAnsi="Times New Roman" w:cs="Times New Roman"/>
          <w:sz w:val="28"/>
          <w:szCs w:val="28"/>
        </w:rPr>
      </w:pPr>
      <w:r w:rsidRPr="002B2AAD">
        <w:rPr>
          <w:rFonts w:ascii="Times New Roman" w:hAnsi="Times New Roman" w:cs="Times New Roman"/>
          <w:sz w:val="28"/>
          <w:szCs w:val="28"/>
        </w:rPr>
        <w:t>н</w:t>
      </w:r>
      <w:r>
        <w:rPr>
          <w:rFonts w:ascii="Times New Roman" w:hAnsi="Times New Roman" w:cs="Times New Roman"/>
          <w:sz w:val="28"/>
          <w:szCs w:val="28"/>
        </w:rPr>
        <w:t xml:space="preserve"> – </w:t>
      </w:r>
      <w:r w:rsidRPr="002B2AAD">
        <w:rPr>
          <w:rFonts w:ascii="Times New Roman" w:hAnsi="Times New Roman" w:cs="Times New Roman"/>
          <w:sz w:val="28"/>
          <w:szCs w:val="28"/>
        </w:rPr>
        <w:t>індекс рівня напруги в точці приєднання (0,4 (0,23); 6 (10)</w:t>
      </w:r>
      <w:r w:rsidR="00D03036">
        <w:rPr>
          <w:rFonts w:ascii="Times New Roman" w:hAnsi="Times New Roman" w:cs="Times New Roman"/>
          <w:sz w:val="28"/>
          <w:szCs w:val="28"/>
        </w:rPr>
        <w:t xml:space="preserve"> </w:t>
      </w:r>
      <w:r w:rsidRPr="002B2AAD">
        <w:rPr>
          <w:rFonts w:ascii="Times New Roman" w:hAnsi="Times New Roman" w:cs="Times New Roman"/>
          <w:sz w:val="28"/>
          <w:szCs w:val="28"/>
        </w:rPr>
        <w:t>20; 27 (35); (110 (154));</w:t>
      </w:r>
    </w:p>
    <w:p w14:paraId="5E1B83FB" w14:textId="77777777" w:rsidR="002B2AAD" w:rsidRPr="002B2AAD" w:rsidRDefault="002B2AAD" w:rsidP="002B2AAD">
      <w:pPr>
        <w:tabs>
          <w:tab w:val="left" w:pos="1134"/>
        </w:tabs>
        <w:spacing w:after="0" w:line="240" w:lineRule="auto"/>
        <w:ind w:firstLine="709"/>
        <w:jc w:val="both"/>
        <w:rPr>
          <w:rFonts w:ascii="Times New Roman" w:hAnsi="Times New Roman" w:cs="Times New Roman"/>
          <w:sz w:val="28"/>
          <w:szCs w:val="28"/>
        </w:rPr>
      </w:pPr>
      <w:proofErr w:type="spellStart"/>
      <w:r w:rsidRPr="002B2AAD">
        <w:rPr>
          <w:rFonts w:ascii="Times New Roman" w:hAnsi="Times New Roman" w:cs="Times New Roman"/>
          <w:sz w:val="28"/>
          <w:szCs w:val="28"/>
        </w:rPr>
        <w:t>місц</w:t>
      </w:r>
      <w:proofErr w:type="spellEnd"/>
      <w:r>
        <w:rPr>
          <w:rFonts w:ascii="Times New Roman" w:hAnsi="Times New Roman" w:cs="Times New Roman"/>
          <w:sz w:val="28"/>
          <w:szCs w:val="28"/>
        </w:rPr>
        <w:t xml:space="preserve"> – </w:t>
      </w:r>
      <w:r w:rsidRPr="002B2AAD">
        <w:rPr>
          <w:rFonts w:ascii="Times New Roman" w:hAnsi="Times New Roman" w:cs="Times New Roman"/>
          <w:sz w:val="28"/>
          <w:szCs w:val="28"/>
        </w:rPr>
        <w:t>місцезнаходження електроустановок замовника (міська, сільська місцевість);</w:t>
      </w:r>
    </w:p>
    <w:p w14:paraId="5D8A6271" w14:textId="228C472F" w:rsidR="002B2AAD" w:rsidRPr="002B2AAD" w:rsidRDefault="00EF43FB" w:rsidP="002B2AAD">
      <w:pPr>
        <w:tabs>
          <w:tab w:val="left" w:pos="1134"/>
        </w:tabs>
        <w:spacing w:after="0" w:line="240" w:lineRule="auto"/>
        <w:ind w:firstLine="709"/>
        <w:jc w:val="both"/>
        <w:rPr>
          <w:rFonts w:ascii="Times New Roman" w:hAnsi="Times New Roman" w:cs="Times New Roman"/>
          <w:sz w:val="28"/>
          <w:szCs w:val="28"/>
        </w:rPr>
      </w:pPr>
      <m:oMath>
        <m:sSubSup>
          <m:sSubSupPr>
            <m:ctrlPr>
              <w:rPr>
                <w:rFonts w:ascii="Cambria Math" w:hAnsi="Cambria Math"/>
                <w:sz w:val="28"/>
                <w:szCs w:val="28"/>
              </w:rPr>
            </m:ctrlPr>
          </m:sSubSupPr>
          <m:e>
            <m:r>
              <w:rPr>
                <w:rFonts w:ascii="Cambria Math" w:hAnsi="Cambria Math"/>
                <w:sz w:val="28"/>
                <w:szCs w:val="28"/>
              </w:rPr>
              <m:t>С</m:t>
            </m:r>
          </m:e>
          <m:sub>
            <m:r>
              <w:rPr>
                <w:rFonts w:ascii="Cambria Math" w:hAnsi="Cambria Math"/>
                <w:sz w:val="28"/>
                <w:szCs w:val="28"/>
              </w:rPr>
              <m:t>лін</m:t>
            </m:r>
          </m:sub>
          <m:sup>
            <m:r>
              <w:rPr>
                <w:rFonts w:ascii="Cambria Math" w:hAnsi="Cambria Math"/>
                <w:sz w:val="28"/>
                <w:szCs w:val="28"/>
              </w:rPr>
              <m:t>л,н,зем</m:t>
            </m:r>
          </m:sup>
        </m:sSubSup>
      </m:oMath>
      <w:r w:rsidR="00A853DC">
        <w:rPr>
          <w:rFonts w:ascii="Times New Roman" w:hAnsi="Times New Roman" w:cs="Times New Roman"/>
          <w:sz w:val="28"/>
          <w:szCs w:val="28"/>
        </w:rPr>
        <w:t xml:space="preserve"> – </w:t>
      </w:r>
      <w:r w:rsidR="002B2AAD" w:rsidRPr="002B2AAD">
        <w:rPr>
          <w:rFonts w:ascii="Times New Roman" w:hAnsi="Times New Roman" w:cs="Times New Roman"/>
          <w:sz w:val="28"/>
          <w:szCs w:val="28"/>
        </w:rPr>
        <w:t>ставка плати за створення електричних мереж лінійної частини приєднання визначається за формулою 10 цієї Методики, встановлюється НКРЕКП та диференціюється за такими індексами:</w:t>
      </w:r>
    </w:p>
    <w:p w14:paraId="20EF6CC8" w14:textId="55FB106C" w:rsidR="002B2AAD" w:rsidRPr="002B2AAD" w:rsidRDefault="00A853DC" w:rsidP="002B2AAD">
      <w:pPr>
        <w:tabs>
          <w:tab w:val="left" w:pos="1134"/>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л – </w:t>
      </w:r>
      <w:r w:rsidR="002B2AAD" w:rsidRPr="002B2AAD">
        <w:rPr>
          <w:rFonts w:ascii="Times New Roman" w:hAnsi="Times New Roman" w:cs="Times New Roman"/>
          <w:sz w:val="28"/>
          <w:szCs w:val="28"/>
        </w:rPr>
        <w:t xml:space="preserve">індекс типу лінії </w:t>
      </w:r>
      <w:proofErr w:type="spellStart"/>
      <w:r w:rsidR="002B2AAD" w:rsidRPr="002B2AAD">
        <w:rPr>
          <w:rFonts w:ascii="Times New Roman" w:hAnsi="Times New Roman" w:cs="Times New Roman"/>
          <w:sz w:val="28"/>
          <w:szCs w:val="28"/>
        </w:rPr>
        <w:t>електропередавання</w:t>
      </w:r>
      <w:proofErr w:type="spellEnd"/>
      <w:r w:rsidR="002B2AAD" w:rsidRPr="002B2AAD">
        <w:rPr>
          <w:rFonts w:ascii="Times New Roman" w:hAnsi="Times New Roman" w:cs="Times New Roman"/>
          <w:sz w:val="28"/>
          <w:szCs w:val="28"/>
        </w:rPr>
        <w:t xml:space="preserve"> (повітряна або кабельна);</w:t>
      </w:r>
    </w:p>
    <w:p w14:paraId="1C2D056E" w14:textId="5AA008E5" w:rsidR="002B2AAD" w:rsidRPr="002B2AAD" w:rsidRDefault="00A853DC" w:rsidP="002B2AAD">
      <w:pPr>
        <w:tabs>
          <w:tab w:val="left" w:pos="1134"/>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н – </w:t>
      </w:r>
      <w:r w:rsidR="002B2AAD" w:rsidRPr="002B2AAD">
        <w:rPr>
          <w:rFonts w:ascii="Times New Roman" w:hAnsi="Times New Roman" w:cs="Times New Roman"/>
          <w:sz w:val="28"/>
          <w:szCs w:val="28"/>
        </w:rPr>
        <w:t>індекс рівня напруги в точці приєднання (0,4 (0,23); 6 (10)</w:t>
      </w:r>
      <w:r w:rsidR="00D03036">
        <w:rPr>
          <w:rFonts w:ascii="Times New Roman" w:hAnsi="Times New Roman" w:cs="Times New Roman"/>
          <w:sz w:val="28"/>
          <w:szCs w:val="28"/>
        </w:rPr>
        <w:t xml:space="preserve"> </w:t>
      </w:r>
      <w:r w:rsidR="002B2AAD" w:rsidRPr="002B2AAD">
        <w:rPr>
          <w:rFonts w:ascii="Times New Roman" w:hAnsi="Times New Roman" w:cs="Times New Roman"/>
          <w:sz w:val="28"/>
          <w:szCs w:val="28"/>
        </w:rPr>
        <w:t>20; 27 (35); (110 (154));</w:t>
      </w:r>
    </w:p>
    <w:p w14:paraId="06361F76" w14:textId="23A03D95" w:rsidR="002B2AAD" w:rsidRPr="002B2AAD" w:rsidRDefault="00A853DC" w:rsidP="002B2AAD">
      <w:pPr>
        <w:tabs>
          <w:tab w:val="left" w:pos="1134"/>
        </w:tabs>
        <w:spacing w:after="0" w:line="240" w:lineRule="auto"/>
        <w:ind w:firstLine="709"/>
        <w:jc w:val="both"/>
        <w:rPr>
          <w:rFonts w:ascii="Times New Roman" w:hAnsi="Times New Roman" w:cs="Times New Roman"/>
          <w:sz w:val="28"/>
          <w:szCs w:val="28"/>
        </w:rPr>
      </w:pPr>
      <w:proofErr w:type="spellStart"/>
      <w:r>
        <w:rPr>
          <w:rFonts w:ascii="Times New Roman" w:hAnsi="Times New Roman" w:cs="Times New Roman"/>
          <w:sz w:val="28"/>
          <w:szCs w:val="28"/>
        </w:rPr>
        <w:t>зем</w:t>
      </w:r>
      <w:proofErr w:type="spellEnd"/>
      <w:r>
        <w:rPr>
          <w:rFonts w:ascii="Times New Roman" w:hAnsi="Times New Roman" w:cs="Times New Roman"/>
          <w:sz w:val="28"/>
          <w:szCs w:val="28"/>
        </w:rPr>
        <w:t xml:space="preserve"> – </w:t>
      </w:r>
      <w:r w:rsidR="002B2AAD" w:rsidRPr="002B2AAD">
        <w:rPr>
          <w:rFonts w:ascii="Times New Roman" w:hAnsi="Times New Roman" w:cs="Times New Roman"/>
          <w:sz w:val="28"/>
          <w:szCs w:val="28"/>
        </w:rPr>
        <w:t>індекс розташування точки приєднання у відношенні до земельної ділянки замовника;</w:t>
      </w:r>
    </w:p>
    <w:p w14:paraId="6AB7247F" w14:textId="0D447797" w:rsidR="00A853DC" w:rsidRDefault="00EF43FB" w:rsidP="00A853DC">
      <w:pPr>
        <w:tabs>
          <w:tab w:val="left" w:pos="1134"/>
        </w:tabs>
        <w:spacing w:after="0" w:line="240" w:lineRule="auto"/>
        <w:ind w:firstLine="709"/>
        <w:jc w:val="both"/>
        <w:rPr>
          <w:rFonts w:ascii="Times New Roman" w:hAnsi="Times New Roman" w:cs="Times New Roman"/>
          <w:sz w:val="28"/>
          <w:szCs w:val="28"/>
        </w:rPr>
      </w:pPr>
      <m:oMath>
        <m:sSub>
          <m:sSubPr>
            <m:ctrlPr>
              <w:rPr>
                <w:rFonts w:ascii="Cambria Math" w:hAnsi="Cambria Math"/>
                <w:i/>
                <w:sz w:val="28"/>
                <w:szCs w:val="28"/>
              </w:rPr>
            </m:ctrlPr>
          </m:sSubPr>
          <m:e>
            <m:r>
              <w:rPr>
                <w:rFonts w:ascii="Cambria Math" w:hAnsi="Cambria Math"/>
                <w:sz w:val="28"/>
                <w:szCs w:val="28"/>
                <w:lang w:val="en-US"/>
              </w:rPr>
              <m:t>l</m:t>
            </m:r>
          </m:e>
          <m:sub>
            <m:r>
              <w:rPr>
                <w:rFonts w:ascii="Cambria Math" w:hAnsi="Cambria Math"/>
                <w:sz w:val="28"/>
                <w:szCs w:val="28"/>
              </w:rPr>
              <m:t>м</m:t>
            </m:r>
          </m:sub>
        </m:sSub>
      </m:oMath>
      <w:r w:rsidR="00A853DC">
        <w:rPr>
          <w:rFonts w:ascii="Times New Roman" w:eastAsiaTheme="minorEastAsia" w:hAnsi="Times New Roman" w:cs="Times New Roman"/>
          <w:sz w:val="28"/>
          <w:szCs w:val="28"/>
        </w:rPr>
        <w:t xml:space="preserve"> – </w:t>
      </w:r>
      <w:r w:rsidR="002B2AAD" w:rsidRPr="002B2AAD">
        <w:rPr>
          <w:rFonts w:ascii="Times New Roman" w:hAnsi="Times New Roman" w:cs="Times New Roman"/>
          <w:sz w:val="28"/>
          <w:szCs w:val="28"/>
        </w:rPr>
        <w:t>відстань по прямій лінії від найближчої (найближчих) точки (точок) в існуючих (діючих) електричних мережах (повітряна лінія, трансформаторна підстанція або розподільний пункт) оператора системи розподілу (ступеня напруги, що відповідає ступеню напруги в точці приєднання) до точки приєднання електроустановок замовника, м.</w:t>
      </w:r>
      <w:r w:rsidR="00A853DC">
        <w:rPr>
          <w:rFonts w:ascii="Times New Roman" w:hAnsi="Times New Roman" w:cs="Times New Roman"/>
          <w:sz w:val="28"/>
          <w:szCs w:val="28"/>
        </w:rPr>
        <w:t>»;</w:t>
      </w:r>
    </w:p>
    <w:p w14:paraId="16AC872B" w14:textId="73CA2FA5" w:rsidR="00A853DC" w:rsidRDefault="00A853DC" w:rsidP="00A853DC">
      <w:pPr>
        <w:tabs>
          <w:tab w:val="left" w:pos="1134"/>
        </w:tabs>
        <w:spacing w:after="0" w:line="240" w:lineRule="auto"/>
        <w:ind w:firstLine="709"/>
        <w:jc w:val="both"/>
        <w:rPr>
          <w:rFonts w:ascii="Times New Roman" w:hAnsi="Times New Roman" w:cs="Times New Roman"/>
          <w:sz w:val="28"/>
          <w:szCs w:val="28"/>
        </w:rPr>
      </w:pPr>
    </w:p>
    <w:p w14:paraId="2E92C188" w14:textId="1D574746" w:rsidR="00A853DC" w:rsidRDefault="00AE0186" w:rsidP="00A853DC">
      <w:pPr>
        <w:pStyle w:val="a5"/>
        <w:numPr>
          <w:ilvl w:val="0"/>
          <w:numId w:val="32"/>
        </w:numPr>
        <w:tabs>
          <w:tab w:val="left" w:pos="1134"/>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абзац другий</w:t>
      </w:r>
      <w:r w:rsidR="00A853DC">
        <w:rPr>
          <w:rFonts w:ascii="Times New Roman" w:hAnsi="Times New Roman" w:cs="Times New Roman"/>
          <w:sz w:val="28"/>
          <w:szCs w:val="28"/>
        </w:rPr>
        <w:t xml:space="preserve"> пункт</w:t>
      </w:r>
      <w:r>
        <w:rPr>
          <w:rFonts w:ascii="Times New Roman" w:hAnsi="Times New Roman" w:cs="Times New Roman"/>
          <w:sz w:val="28"/>
          <w:szCs w:val="28"/>
        </w:rPr>
        <w:t>у</w:t>
      </w:r>
      <w:r w:rsidR="00A853DC">
        <w:rPr>
          <w:rFonts w:ascii="Times New Roman" w:hAnsi="Times New Roman" w:cs="Times New Roman"/>
          <w:sz w:val="28"/>
          <w:szCs w:val="28"/>
        </w:rPr>
        <w:t xml:space="preserve"> 5.3</w:t>
      </w:r>
      <w:r>
        <w:rPr>
          <w:rFonts w:ascii="Times New Roman" w:hAnsi="Times New Roman" w:cs="Times New Roman"/>
          <w:sz w:val="28"/>
          <w:szCs w:val="28"/>
        </w:rPr>
        <w:t xml:space="preserve"> викласти в такій редакції:</w:t>
      </w:r>
    </w:p>
    <w:p w14:paraId="38561BFA" w14:textId="674805E9" w:rsidR="00AE0186" w:rsidRPr="00AE0186" w:rsidRDefault="00AE0186" w:rsidP="00AE0186">
      <w:pPr>
        <w:pStyle w:val="rvps2"/>
        <w:shd w:val="clear" w:color="auto" w:fill="FFFFFF"/>
        <w:spacing w:before="0" w:beforeAutospacing="0" w:after="150" w:afterAutospacing="0"/>
        <w:ind w:firstLine="450"/>
        <w:jc w:val="both"/>
        <w:rPr>
          <w:i/>
          <w:lang w:val="uk-UA"/>
        </w:rPr>
      </w:pPr>
      <w:r>
        <w:rPr>
          <w:sz w:val="28"/>
          <w:szCs w:val="28"/>
        </w:rPr>
        <w:t>«</w:t>
      </w:r>
      <m:oMath>
        <m:sSubSup>
          <m:sSubSupPr>
            <m:ctrlPr>
              <w:rPr>
                <w:rFonts w:ascii="Cambria Math" w:eastAsiaTheme="minorHAnsi" w:hAnsi="Cambria Math"/>
                <w:sz w:val="28"/>
                <w:szCs w:val="28"/>
                <w:lang w:eastAsia="en-US"/>
              </w:rPr>
            </m:ctrlPr>
          </m:sSubSupPr>
          <m:e>
            <m:r>
              <w:rPr>
                <w:rFonts w:ascii="Cambria Math" w:hAnsi="Cambria Math"/>
                <w:sz w:val="28"/>
                <w:szCs w:val="28"/>
              </w:rPr>
              <m:t>С</m:t>
            </m:r>
          </m:e>
          <m:sub>
            <m:r>
              <w:rPr>
                <w:rFonts w:ascii="Cambria Math" w:hAnsi="Cambria Math"/>
                <w:sz w:val="28"/>
                <w:szCs w:val="28"/>
              </w:rPr>
              <m:t>нст</m:t>
            </m:r>
          </m:sub>
          <m:sup>
            <m:r>
              <w:rPr>
                <w:rFonts w:ascii="Cambria Math" w:hAnsi="Cambria Math"/>
                <w:sz w:val="28"/>
                <w:szCs w:val="28"/>
              </w:rPr>
              <m:t>к,н,зтт,місц,в</m:t>
            </m:r>
          </m:sup>
        </m:sSubSup>
        <m:r>
          <w:rPr>
            <w:rFonts w:ascii="Cambria Math" w:hAnsi="Cambria Math"/>
            <w:sz w:val="28"/>
            <w:szCs w:val="28"/>
          </w:rPr>
          <m:t>=</m:t>
        </m:r>
        <m:sSub>
          <m:sSubPr>
            <m:ctrlPr>
              <w:rPr>
                <w:rFonts w:ascii="Cambria Math" w:eastAsiaTheme="minorHAnsi" w:hAnsi="Cambria Math"/>
                <w:i/>
                <w:sz w:val="28"/>
                <w:szCs w:val="28"/>
                <w:lang w:eastAsia="en-US"/>
              </w:rPr>
            </m:ctrlPr>
          </m:sSubPr>
          <m:e>
            <m:r>
              <w:rPr>
                <w:rFonts w:ascii="Cambria Math" w:eastAsiaTheme="minorHAnsi" w:hAnsi="Cambria Math"/>
                <w:sz w:val="28"/>
                <w:szCs w:val="28"/>
                <w:lang w:eastAsia="en-US"/>
              </w:rPr>
              <m:t>П</m:t>
            </m:r>
          </m:e>
          <m:sub>
            <m:sSub>
              <m:sSubPr>
                <m:ctrlPr>
                  <w:rPr>
                    <w:rFonts w:ascii="Cambria Math" w:eastAsiaTheme="minorHAnsi" w:hAnsi="Cambria Math"/>
                    <w:i/>
                    <w:sz w:val="28"/>
                    <w:szCs w:val="28"/>
                    <w:lang w:eastAsia="en-US"/>
                  </w:rPr>
                </m:ctrlPr>
              </m:sSubPr>
              <m:e>
                <m:r>
                  <w:rPr>
                    <w:rFonts w:ascii="Cambria Math" w:eastAsiaTheme="minorHAnsi" w:hAnsi="Cambria Math"/>
                    <w:sz w:val="28"/>
                    <w:szCs w:val="28"/>
                    <w:lang w:eastAsia="en-US"/>
                  </w:rPr>
                  <m:t>базова</m:t>
                </m:r>
              </m:e>
              <m:sub>
                <m:r>
                  <w:rPr>
                    <w:rFonts w:ascii="Cambria Math" w:eastAsiaTheme="minorHAnsi" w:hAnsi="Cambria Math"/>
                    <w:sz w:val="28"/>
                    <w:szCs w:val="28"/>
                    <w:lang w:eastAsia="en-US"/>
                  </w:rPr>
                  <m:t>нст</m:t>
                </m:r>
              </m:sub>
            </m:sSub>
          </m:sub>
        </m:sSub>
        <m:r>
          <w:rPr>
            <w:rFonts w:ascii="Cambria Math" w:hAnsi="Cambria Math"/>
            <w:sz w:val="28"/>
            <w:szCs w:val="28"/>
          </w:rPr>
          <m:t>×</m:t>
        </m:r>
        <m:sSub>
          <m:sSubPr>
            <m:ctrlPr>
              <w:rPr>
                <w:rFonts w:ascii="Cambria Math" w:eastAsiaTheme="minorHAnsi" w:hAnsi="Cambria Math"/>
                <w:i/>
                <w:sz w:val="28"/>
                <w:szCs w:val="28"/>
                <w:lang w:eastAsia="en-US"/>
              </w:rPr>
            </m:ctrlPr>
          </m:sSubPr>
          <m:e>
            <m:r>
              <w:rPr>
                <w:rFonts w:ascii="Cambria Math" w:hAnsi="Cambria Math"/>
                <w:sz w:val="28"/>
                <w:szCs w:val="28"/>
              </w:rPr>
              <m:t>К</m:t>
            </m:r>
          </m:e>
          <m:sub>
            <m:r>
              <w:rPr>
                <w:rFonts w:ascii="Cambria Math" w:hAnsi="Cambria Math"/>
                <w:sz w:val="28"/>
                <w:szCs w:val="28"/>
              </w:rPr>
              <m:t>к</m:t>
            </m:r>
          </m:sub>
        </m:sSub>
        <m:r>
          <w:rPr>
            <w:rFonts w:ascii="Cambria Math" w:hAnsi="Cambria Math"/>
            <w:sz w:val="28"/>
            <w:szCs w:val="28"/>
          </w:rPr>
          <m:t>×</m:t>
        </m:r>
        <m:sSub>
          <m:sSubPr>
            <m:ctrlPr>
              <w:rPr>
                <w:rFonts w:ascii="Cambria Math" w:eastAsiaTheme="minorHAnsi" w:hAnsi="Cambria Math"/>
                <w:i/>
                <w:sz w:val="28"/>
                <w:szCs w:val="28"/>
                <w:lang w:eastAsia="en-US"/>
              </w:rPr>
            </m:ctrlPr>
          </m:sSubPr>
          <m:e>
            <m:r>
              <w:rPr>
                <w:rFonts w:ascii="Cambria Math" w:hAnsi="Cambria Math"/>
                <w:sz w:val="28"/>
                <w:szCs w:val="28"/>
              </w:rPr>
              <m:t>К</m:t>
            </m:r>
          </m:e>
          <m:sub>
            <m:r>
              <w:rPr>
                <w:rFonts w:ascii="Cambria Math" w:hAnsi="Cambria Math"/>
                <w:sz w:val="28"/>
                <w:szCs w:val="28"/>
              </w:rPr>
              <m:t>н</m:t>
            </m:r>
          </m:sub>
        </m:sSub>
        <m:r>
          <w:rPr>
            <w:rFonts w:ascii="Cambria Math" w:hAnsi="Cambria Math"/>
            <w:sz w:val="28"/>
            <w:szCs w:val="28"/>
          </w:rPr>
          <m:t>×</m:t>
        </m:r>
        <m:sSub>
          <m:sSubPr>
            <m:ctrlPr>
              <w:rPr>
                <w:rFonts w:ascii="Cambria Math" w:eastAsiaTheme="minorHAnsi" w:hAnsi="Cambria Math"/>
                <w:i/>
                <w:sz w:val="28"/>
                <w:szCs w:val="28"/>
                <w:lang w:eastAsia="en-US"/>
              </w:rPr>
            </m:ctrlPr>
          </m:sSubPr>
          <m:e>
            <m:r>
              <w:rPr>
                <w:rFonts w:ascii="Cambria Math" w:hAnsi="Cambria Math"/>
                <w:sz w:val="28"/>
                <w:szCs w:val="28"/>
              </w:rPr>
              <m:t>К</m:t>
            </m:r>
          </m:e>
          <m:sub>
            <m:r>
              <w:rPr>
                <w:rFonts w:ascii="Cambria Math" w:hAnsi="Cambria Math"/>
                <w:sz w:val="28"/>
                <w:szCs w:val="28"/>
              </w:rPr>
              <m:t>місц</m:t>
            </m:r>
          </m:sub>
        </m:sSub>
        <m:r>
          <w:rPr>
            <w:rFonts w:ascii="Cambria Math" w:hAnsi="Cambria Math"/>
            <w:sz w:val="28"/>
            <w:szCs w:val="28"/>
          </w:rPr>
          <m:t>×</m:t>
        </m:r>
        <m:d>
          <m:dPr>
            <m:ctrlPr>
              <w:rPr>
                <w:rFonts w:ascii="Cambria Math" w:hAnsi="Cambria Math"/>
                <w:i/>
                <w:sz w:val="28"/>
                <w:szCs w:val="28"/>
              </w:rPr>
            </m:ctrlPr>
          </m:dPr>
          <m:e>
            <m:r>
              <w:rPr>
                <w:rFonts w:ascii="Cambria Math" w:hAnsi="Cambria Math"/>
                <w:sz w:val="28"/>
                <w:szCs w:val="28"/>
              </w:rPr>
              <m:t>1-</m:t>
            </m:r>
            <m:sSubSup>
              <m:sSubSupPr>
                <m:ctrlPr>
                  <w:rPr>
                    <w:rFonts w:ascii="Cambria Math" w:hAnsi="Cambria Math"/>
                    <w:i/>
                    <w:sz w:val="28"/>
                    <w:szCs w:val="28"/>
                  </w:rPr>
                </m:ctrlPr>
              </m:sSubSupPr>
              <m:e>
                <m:r>
                  <w:rPr>
                    <w:rFonts w:ascii="Cambria Math" w:hAnsi="Cambria Math"/>
                    <w:sz w:val="28"/>
                    <w:szCs w:val="28"/>
                  </w:rPr>
                  <m:t>К</m:t>
                </m:r>
              </m:e>
              <m:sub>
                <m:r>
                  <w:rPr>
                    <w:rFonts w:ascii="Cambria Math" w:hAnsi="Cambria Math"/>
                    <w:sz w:val="28"/>
                    <w:szCs w:val="28"/>
                  </w:rPr>
                  <m:t>зтт</m:t>
                </m:r>
              </m:sub>
              <m:sup>
                <m:r>
                  <w:rPr>
                    <w:rFonts w:ascii="Cambria Math" w:hAnsi="Cambria Math"/>
                    <w:sz w:val="28"/>
                    <w:szCs w:val="28"/>
                  </w:rPr>
                  <m:t>і</m:t>
                </m:r>
              </m:sup>
            </m:sSubSup>
          </m:e>
        </m:d>
        <m:r>
          <w:rPr>
            <w:rFonts w:ascii="Cambria Math" w:hAnsi="Cambria Math"/>
            <w:sz w:val="28"/>
            <w:szCs w:val="28"/>
          </w:rPr>
          <m:t>×</m:t>
        </m:r>
        <m:sSub>
          <m:sSubPr>
            <m:ctrlPr>
              <w:rPr>
                <w:rFonts w:ascii="Cambria Math" w:eastAsiaTheme="minorHAnsi" w:hAnsi="Cambria Math"/>
                <w:i/>
                <w:sz w:val="28"/>
                <w:szCs w:val="28"/>
                <w:lang w:eastAsia="en-US"/>
              </w:rPr>
            </m:ctrlPr>
          </m:sSubPr>
          <m:e>
            <m:r>
              <w:rPr>
                <w:rFonts w:ascii="Cambria Math" w:hAnsi="Cambria Math"/>
                <w:sz w:val="28"/>
                <w:szCs w:val="28"/>
              </w:rPr>
              <m:t>К</m:t>
            </m:r>
          </m:e>
          <m:sub>
            <m:r>
              <w:rPr>
                <w:rFonts w:ascii="Cambria Math" w:hAnsi="Cambria Math"/>
                <w:sz w:val="28"/>
                <w:szCs w:val="28"/>
              </w:rPr>
              <m:t>інд</m:t>
            </m:r>
          </m:sub>
        </m:sSub>
        <m:r>
          <w:rPr>
            <w:rFonts w:ascii="Cambria Math" w:hAnsi="Cambria Math"/>
            <w:sz w:val="28"/>
            <w:szCs w:val="28"/>
          </w:rPr>
          <m:t>, тис.</m:t>
        </m:r>
        <m:r>
          <w:rPr>
            <w:rFonts w:ascii="Cambria Math" w:hAnsi="Cambria Math"/>
            <w:sz w:val="28"/>
            <w:szCs w:val="28"/>
          </w:rPr>
          <m:t xml:space="preserve"> грн/кВт </m:t>
        </m:r>
      </m:oMath>
      <w:r>
        <w:rPr>
          <w:sz w:val="28"/>
          <w:szCs w:val="28"/>
          <w:lang w:val="uk-UA"/>
        </w:rPr>
        <w:t xml:space="preserve"> (7) </w:t>
      </w:r>
      <w:r>
        <w:rPr>
          <w:sz w:val="28"/>
          <w:szCs w:val="28"/>
        </w:rPr>
        <w:t>»;</w:t>
      </w:r>
    </w:p>
    <w:p w14:paraId="0BCB9DDE" w14:textId="77777777" w:rsidR="00F75294" w:rsidRDefault="00F75294" w:rsidP="00544AC3">
      <w:pPr>
        <w:pStyle w:val="a5"/>
        <w:spacing w:after="0" w:line="240" w:lineRule="auto"/>
        <w:ind w:left="0" w:firstLine="709"/>
        <w:jc w:val="both"/>
        <w:rPr>
          <w:rFonts w:ascii="Times New Roman" w:hAnsi="Times New Roman" w:cs="Times New Roman"/>
          <w:sz w:val="28"/>
          <w:szCs w:val="28"/>
        </w:rPr>
      </w:pPr>
    </w:p>
    <w:p w14:paraId="2AAADE5E" w14:textId="77777777" w:rsidR="00F31403" w:rsidRDefault="00F75294" w:rsidP="00F75294">
      <w:pPr>
        <w:pStyle w:val="a5"/>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3) пункт 5.8 виключити. </w:t>
      </w:r>
    </w:p>
    <w:p w14:paraId="55A12AF2" w14:textId="0843C360" w:rsidR="00E85BA7" w:rsidRDefault="00F75294" w:rsidP="00F75294">
      <w:pPr>
        <w:pStyle w:val="a5"/>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У зв’язку з цим пункти 5.9 – 5.12 вважати пунктами 5.8 – 5.11;</w:t>
      </w:r>
    </w:p>
    <w:p w14:paraId="2DFBB1BE" w14:textId="347882E1" w:rsidR="00F75294" w:rsidRDefault="00F75294" w:rsidP="00F75294">
      <w:pPr>
        <w:pStyle w:val="a5"/>
        <w:spacing w:after="0" w:line="240" w:lineRule="auto"/>
        <w:ind w:left="0" w:firstLine="709"/>
        <w:jc w:val="both"/>
        <w:rPr>
          <w:rFonts w:ascii="Times New Roman" w:hAnsi="Times New Roman" w:cs="Times New Roman"/>
          <w:sz w:val="28"/>
          <w:szCs w:val="28"/>
        </w:rPr>
      </w:pPr>
    </w:p>
    <w:p w14:paraId="0E41D0D3" w14:textId="083B8EAB" w:rsidR="00F75294" w:rsidRDefault="00F75294" w:rsidP="00F75294">
      <w:pPr>
        <w:pStyle w:val="a5"/>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4) у пункті 5.</w:t>
      </w:r>
      <w:r w:rsidR="00522F20">
        <w:rPr>
          <w:rFonts w:ascii="Times New Roman" w:hAnsi="Times New Roman" w:cs="Times New Roman"/>
          <w:sz w:val="28"/>
          <w:szCs w:val="28"/>
        </w:rPr>
        <w:t>8</w:t>
      </w:r>
      <w:r w:rsidRPr="006222F4">
        <w:rPr>
          <w:rFonts w:ascii="Times New Roman" w:hAnsi="Times New Roman" w:cs="Times New Roman"/>
          <w:sz w:val="28"/>
          <w:szCs w:val="28"/>
        </w:rPr>
        <w:t xml:space="preserve"> </w:t>
      </w:r>
      <w:r w:rsidR="00617730" w:rsidRPr="006222F4">
        <w:rPr>
          <w:rFonts w:ascii="Times New Roman" w:hAnsi="Times New Roman" w:cs="Times New Roman"/>
          <w:sz w:val="28"/>
          <w:szCs w:val="28"/>
        </w:rPr>
        <w:t>слова і цифри «або 13» виключити;</w:t>
      </w:r>
    </w:p>
    <w:p w14:paraId="2526CF72" w14:textId="5CF1003C" w:rsidR="00617730" w:rsidRDefault="00617730" w:rsidP="00F75294">
      <w:pPr>
        <w:pStyle w:val="a5"/>
        <w:spacing w:after="0" w:line="240" w:lineRule="auto"/>
        <w:ind w:left="0" w:firstLine="709"/>
        <w:jc w:val="both"/>
        <w:rPr>
          <w:rFonts w:ascii="Times New Roman" w:hAnsi="Times New Roman" w:cs="Times New Roman"/>
          <w:sz w:val="28"/>
          <w:szCs w:val="28"/>
        </w:rPr>
      </w:pPr>
    </w:p>
    <w:p w14:paraId="24A2E400" w14:textId="7E52282D" w:rsidR="00617730" w:rsidRDefault="00617730" w:rsidP="00F75294">
      <w:pPr>
        <w:pStyle w:val="a5"/>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5) абзац другий пункту 5.10 викласти в такій редакції:</w:t>
      </w:r>
    </w:p>
    <w:p w14:paraId="47DE6C8B" w14:textId="68456DDE" w:rsidR="00F75294" w:rsidRDefault="00617730" w:rsidP="00F75294">
      <w:pPr>
        <w:pStyle w:val="a5"/>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w:t>
      </w:r>
      <w:r w:rsidRPr="00617730">
        <w:rPr>
          <w:rFonts w:ascii="Times New Roman" w:hAnsi="Times New Roman" w:cs="Times New Roman"/>
          <w:sz w:val="28"/>
          <w:szCs w:val="28"/>
        </w:rPr>
        <w:t>складову плати за здійснення будівництва та/або технічного переоснащення електричних мереж систем розподілу, яка визначається як сума добутку величини замовленої до приєднання потужності відбору та/або відпуску та ставки плати за нестандартне приєднання потужності, та складової плати за створення електричних мереж лінійної частини приєднання;</w:t>
      </w:r>
      <w:r>
        <w:rPr>
          <w:rFonts w:ascii="Times New Roman" w:hAnsi="Times New Roman" w:cs="Times New Roman"/>
          <w:sz w:val="28"/>
          <w:szCs w:val="28"/>
        </w:rPr>
        <w:t>»;</w:t>
      </w:r>
    </w:p>
    <w:p w14:paraId="4A94CDD1" w14:textId="49A8A18B" w:rsidR="00617730" w:rsidRDefault="00617730" w:rsidP="00F75294">
      <w:pPr>
        <w:pStyle w:val="a5"/>
        <w:spacing w:after="0" w:line="240" w:lineRule="auto"/>
        <w:ind w:left="0" w:firstLine="709"/>
        <w:jc w:val="both"/>
        <w:rPr>
          <w:rFonts w:ascii="Times New Roman" w:hAnsi="Times New Roman" w:cs="Times New Roman"/>
          <w:sz w:val="28"/>
          <w:szCs w:val="28"/>
        </w:rPr>
      </w:pPr>
    </w:p>
    <w:p w14:paraId="654A2A6F" w14:textId="6B244116" w:rsidR="00617730" w:rsidRDefault="00617730" w:rsidP="00F75294">
      <w:pPr>
        <w:pStyle w:val="a5"/>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6) пункт 5.11 викласти в такій редакції:</w:t>
      </w:r>
    </w:p>
    <w:p w14:paraId="1FDD7154" w14:textId="77777777" w:rsidR="00617730" w:rsidRDefault="00617730" w:rsidP="00F75294">
      <w:pPr>
        <w:pStyle w:val="a5"/>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w:t>
      </w:r>
      <w:r w:rsidRPr="00617730">
        <w:rPr>
          <w:rFonts w:ascii="Times New Roman" w:hAnsi="Times New Roman" w:cs="Times New Roman"/>
          <w:sz w:val="28"/>
          <w:szCs w:val="28"/>
        </w:rPr>
        <w:t>5.11. Плата за гнучке приєднання розраховується за формулою:</w:t>
      </w:r>
    </w:p>
    <w:p w14:paraId="703CF57A" w14:textId="2A1DEC6C" w:rsidR="00617730" w:rsidRDefault="00EF43FB" w:rsidP="00F75294">
      <w:pPr>
        <w:pStyle w:val="a5"/>
        <w:spacing w:after="0" w:line="240" w:lineRule="auto"/>
        <w:ind w:left="0" w:firstLine="709"/>
        <w:jc w:val="both"/>
        <w:rPr>
          <w:rFonts w:ascii="Times New Roman" w:eastAsiaTheme="minorEastAsia" w:hAnsi="Times New Roman" w:cs="Times New Roman"/>
          <w:sz w:val="28"/>
          <w:szCs w:val="28"/>
        </w:rPr>
      </w:pPr>
      <m:oMath>
        <m:sSubSup>
          <m:sSubSupPr>
            <m:ctrlPr>
              <w:rPr>
                <w:rFonts w:ascii="Cambria Math" w:hAnsi="Cambria Math"/>
                <w:sz w:val="28"/>
                <w:szCs w:val="28"/>
              </w:rPr>
            </m:ctrlPr>
          </m:sSubSupPr>
          <m:e>
            <m:r>
              <w:rPr>
                <w:rFonts w:ascii="Cambria Math" w:hAnsi="Cambria Math"/>
                <w:sz w:val="28"/>
                <w:szCs w:val="28"/>
              </w:rPr>
              <m:t>П</m:t>
            </m:r>
          </m:e>
          <m:sub>
            <m:r>
              <w:rPr>
                <w:rFonts w:ascii="Cambria Math" w:hAnsi="Cambria Math"/>
                <w:sz w:val="28"/>
                <w:szCs w:val="28"/>
              </w:rPr>
              <m:t>нст</m:t>
            </m:r>
          </m:sub>
          <m:sup>
            <m:r>
              <w:rPr>
                <w:rFonts w:ascii="Cambria Math" w:hAnsi="Cambria Math"/>
                <w:sz w:val="28"/>
                <w:szCs w:val="28"/>
              </w:rPr>
              <m:t>гнучке</m:t>
            </m:r>
          </m:sup>
        </m:sSubSup>
        <m:r>
          <w:rPr>
            <w:rFonts w:ascii="Cambria Math" w:hAnsi="Cambria Math"/>
            <w:sz w:val="28"/>
            <w:szCs w:val="28"/>
          </w:rPr>
          <m:t>=</m:t>
        </m:r>
        <m:d>
          <m:dPr>
            <m:ctrlPr>
              <w:rPr>
                <w:rFonts w:ascii="Cambria Math" w:hAnsi="Cambria Math"/>
                <w:i/>
                <w:sz w:val="28"/>
                <w:szCs w:val="28"/>
              </w:rPr>
            </m:ctrlPr>
          </m:dPr>
          <m:e>
            <m:sSubSup>
              <m:sSubSupPr>
                <m:ctrlPr>
                  <w:rPr>
                    <w:rFonts w:ascii="Cambria Math" w:hAnsi="Cambria Math"/>
                    <w:sz w:val="28"/>
                    <w:szCs w:val="28"/>
                  </w:rPr>
                </m:ctrlPr>
              </m:sSubSupPr>
              <m:e>
                <m:r>
                  <w:rPr>
                    <w:rFonts w:ascii="Cambria Math" w:hAnsi="Cambria Math"/>
                    <w:sz w:val="28"/>
                    <w:szCs w:val="28"/>
                  </w:rPr>
                  <m:t>Р</m:t>
                </m:r>
              </m:e>
              <m:sub>
                <m:r>
                  <w:rPr>
                    <w:rFonts w:ascii="Cambria Math" w:hAnsi="Cambria Math"/>
                    <w:sz w:val="28"/>
                    <w:szCs w:val="28"/>
                  </w:rPr>
                  <m:t>гарант</m:t>
                </m:r>
              </m:sub>
              <m:sup>
                <m:r>
                  <w:rPr>
                    <w:rFonts w:ascii="Cambria Math" w:hAnsi="Cambria Math"/>
                    <w:sz w:val="28"/>
                    <w:szCs w:val="28"/>
                  </w:rPr>
                  <m:t>відбір</m:t>
                </m:r>
              </m:sup>
            </m:sSubSup>
            <m:r>
              <w:rPr>
                <w:rFonts w:ascii="Cambria Math" w:hAnsi="Cambria Math"/>
                <w:sz w:val="28"/>
                <w:szCs w:val="28"/>
              </w:rPr>
              <m:t>×</m:t>
            </m:r>
            <m:sSubSup>
              <m:sSubSupPr>
                <m:ctrlPr>
                  <w:rPr>
                    <w:rFonts w:ascii="Cambria Math" w:hAnsi="Cambria Math"/>
                    <w:sz w:val="28"/>
                    <w:szCs w:val="28"/>
                  </w:rPr>
                </m:ctrlPr>
              </m:sSubSupPr>
              <m:e>
                <m:r>
                  <w:rPr>
                    <w:rFonts w:ascii="Cambria Math" w:hAnsi="Cambria Math"/>
                    <w:sz w:val="28"/>
                    <w:szCs w:val="28"/>
                  </w:rPr>
                  <m:t>С</m:t>
                </m:r>
              </m:e>
              <m:sub>
                <m:r>
                  <w:rPr>
                    <w:rFonts w:ascii="Cambria Math" w:hAnsi="Cambria Math"/>
                    <w:sz w:val="28"/>
                    <w:szCs w:val="28"/>
                  </w:rPr>
                  <m:t>нст</m:t>
                </m:r>
              </m:sub>
              <m:sup>
                <m:r>
                  <w:rPr>
                    <w:rFonts w:ascii="Cambria Math" w:hAnsi="Cambria Math"/>
                    <w:sz w:val="28"/>
                    <w:szCs w:val="28"/>
                  </w:rPr>
                  <m:t>к,н,зтт,місц,с</m:t>
                </m:r>
              </m:sup>
            </m:sSubSup>
            <m:r>
              <w:rPr>
                <w:rFonts w:ascii="Cambria Math" w:hAnsi="Cambria Math"/>
                <w:sz w:val="28"/>
                <w:szCs w:val="28"/>
              </w:rPr>
              <m:t>+</m:t>
            </m:r>
            <m:sSubSup>
              <m:sSubSupPr>
                <m:ctrlPr>
                  <w:rPr>
                    <w:rFonts w:ascii="Cambria Math" w:hAnsi="Cambria Math"/>
                    <w:sz w:val="28"/>
                    <w:szCs w:val="28"/>
                  </w:rPr>
                </m:ctrlPr>
              </m:sSubSupPr>
              <m:e>
                <m:r>
                  <w:rPr>
                    <w:rFonts w:ascii="Cambria Math" w:hAnsi="Cambria Math"/>
                    <w:sz w:val="28"/>
                    <w:szCs w:val="28"/>
                  </w:rPr>
                  <m:t>Р</m:t>
                </m:r>
              </m:e>
              <m:sub>
                <m:r>
                  <w:rPr>
                    <w:rFonts w:ascii="Cambria Math" w:hAnsi="Cambria Math"/>
                    <w:sz w:val="28"/>
                    <w:szCs w:val="28"/>
                  </w:rPr>
                  <m:t>негарант</m:t>
                </m:r>
              </m:sub>
              <m:sup>
                <m:r>
                  <w:rPr>
                    <w:rFonts w:ascii="Cambria Math" w:hAnsi="Cambria Math"/>
                    <w:sz w:val="28"/>
                    <w:szCs w:val="28"/>
                  </w:rPr>
                  <m:t>відбір</m:t>
                </m:r>
              </m:sup>
            </m:sSubSup>
            <m:r>
              <w:rPr>
                <w:rFonts w:ascii="Cambria Math" w:hAnsi="Cambria Math"/>
                <w:sz w:val="28"/>
                <w:szCs w:val="28"/>
              </w:rPr>
              <m:t>×</m:t>
            </m:r>
            <m:sSubSup>
              <m:sSubSupPr>
                <m:ctrlPr>
                  <w:rPr>
                    <w:rFonts w:ascii="Cambria Math" w:hAnsi="Cambria Math"/>
                    <w:sz w:val="28"/>
                    <w:szCs w:val="28"/>
                  </w:rPr>
                </m:ctrlPr>
              </m:sSubSupPr>
              <m:e>
                <m:r>
                  <w:rPr>
                    <w:rFonts w:ascii="Cambria Math" w:hAnsi="Cambria Math"/>
                    <w:sz w:val="28"/>
                    <w:szCs w:val="28"/>
                  </w:rPr>
                  <m:t>С</m:t>
                </m:r>
              </m:e>
              <m:sub>
                <m:r>
                  <w:rPr>
                    <w:rFonts w:ascii="Cambria Math" w:hAnsi="Cambria Math"/>
                    <w:sz w:val="28"/>
                    <w:szCs w:val="28"/>
                  </w:rPr>
                  <m:t>нст</m:t>
                </m:r>
              </m:sub>
              <m:sup>
                <m:r>
                  <w:rPr>
                    <w:rFonts w:ascii="Cambria Math" w:hAnsi="Cambria Math"/>
                    <w:sz w:val="28"/>
                    <w:szCs w:val="28"/>
                  </w:rPr>
                  <m:t>к,н,зтт,місц,с</m:t>
                </m:r>
              </m:sup>
            </m:sSubSup>
            <m:r>
              <w:rPr>
                <w:rFonts w:ascii="Cambria Math" w:hAnsi="Cambria Math"/>
                <w:sz w:val="28"/>
                <w:szCs w:val="28"/>
              </w:rPr>
              <m:t>×</m:t>
            </m:r>
            <m:sSub>
              <m:sSubPr>
                <m:ctrlPr>
                  <w:rPr>
                    <w:rFonts w:ascii="Cambria Math" w:hAnsi="Cambria Math"/>
                    <w:i/>
                    <w:sz w:val="28"/>
                    <w:szCs w:val="28"/>
                  </w:rPr>
                </m:ctrlPr>
              </m:sSubPr>
              <m:e>
                <m:r>
                  <w:rPr>
                    <w:rFonts w:ascii="Cambria Math" w:hAnsi="Cambria Math"/>
                    <w:sz w:val="28"/>
                    <w:szCs w:val="28"/>
                  </w:rPr>
                  <m:t>К</m:t>
                </m:r>
              </m:e>
              <m:sub>
                <m:r>
                  <w:rPr>
                    <w:rFonts w:ascii="Cambria Math" w:hAnsi="Cambria Math"/>
                    <w:sz w:val="28"/>
                    <w:szCs w:val="28"/>
                  </w:rPr>
                  <m:t>гнучке</m:t>
                </m:r>
              </m:sub>
            </m:sSub>
          </m:e>
        </m:d>
        <m:r>
          <w:rPr>
            <w:rFonts w:ascii="Cambria Math" w:hAnsi="Cambria Math"/>
            <w:sz w:val="28"/>
            <w:szCs w:val="28"/>
          </w:rPr>
          <m:t>+</m:t>
        </m:r>
        <m:d>
          <m:dPr>
            <m:ctrlPr>
              <w:rPr>
                <w:rFonts w:ascii="Cambria Math" w:hAnsi="Cambria Math"/>
                <w:i/>
                <w:sz w:val="28"/>
                <w:szCs w:val="28"/>
              </w:rPr>
            </m:ctrlPr>
          </m:dPr>
          <m:e>
            <m:sSubSup>
              <m:sSubSupPr>
                <m:ctrlPr>
                  <w:rPr>
                    <w:rFonts w:ascii="Cambria Math" w:hAnsi="Cambria Math"/>
                    <w:sz w:val="28"/>
                    <w:szCs w:val="28"/>
                  </w:rPr>
                </m:ctrlPr>
              </m:sSubSupPr>
              <m:e>
                <m:r>
                  <w:rPr>
                    <w:rFonts w:ascii="Cambria Math" w:hAnsi="Cambria Math"/>
                    <w:sz w:val="28"/>
                    <w:szCs w:val="28"/>
                  </w:rPr>
                  <m:t>Р</m:t>
                </m:r>
              </m:e>
              <m:sub>
                <m:r>
                  <w:rPr>
                    <w:rFonts w:ascii="Cambria Math" w:hAnsi="Cambria Math"/>
                    <w:sz w:val="28"/>
                    <w:szCs w:val="28"/>
                  </w:rPr>
                  <m:t>гарант</m:t>
                </m:r>
              </m:sub>
              <m:sup>
                <m:r>
                  <w:rPr>
                    <w:rFonts w:ascii="Cambria Math" w:hAnsi="Cambria Math"/>
                    <w:sz w:val="28"/>
                    <w:szCs w:val="28"/>
                  </w:rPr>
                  <m:t>відпуск</m:t>
                </m:r>
              </m:sup>
            </m:sSubSup>
            <m:r>
              <w:rPr>
                <w:rFonts w:ascii="Cambria Math" w:hAnsi="Cambria Math"/>
                <w:sz w:val="28"/>
                <w:szCs w:val="28"/>
              </w:rPr>
              <m:t>×</m:t>
            </m:r>
            <m:sSubSup>
              <m:sSubSupPr>
                <m:ctrlPr>
                  <w:rPr>
                    <w:rFonts w:ascii="Cambria Math" w:hAnsi="Cambria Math"/>
                    <w:sz w:val="28"/>
                    <w:szCs w:val="28"/>
                  </w:rPr>
                </m:ctrlPr>
              </m:sSubSupPr>
              <m:e>
                <m:r>
                  <w:rPr>
                    <w:rFonts w:ascii="Cambria Math" w:hAnsi="Cambria Math"/>
                    <w:sz w:val="28"/>
                    <w:szCs w:val="28"/>
                  </w:rPr>
                  <m:t>С</m:t>
                </m:r>
              </m:e>
              <m:sub>
                <m:r>
                  <w:rPr>
                    <w:rFonts w:ascii="Cambria Math" w:hAnsi="Cambria Math"/>
                    <w:sz w:val="28"/>
                    <w:szCs w:val="28"/>
                  </w:rPr>
                  <m:t>нст</m:t>
                </m:r>
              </m:sub>
              <m:sup>
                <m:r>
                  <w:rPr>
                    <w:rFonts w:ascii="Cambria Math" w:hAnsi="Cambria Math"/>
                    <w:sz w:val="28"/>
                    <w:szCs w:val="28"/>
                  </w:rPr>
                  <m:t>к,н,зтт,місц,в</m:t>
                </m:r>
              </m:sup>
            </m:sSubSup>
            <m:r>
              <w:rPr>
                <w:rFonts w:ascii="Cambria Math" w:hAnsi="Cambria Math"/>
                <w:sz w:val="28"/>
                <w:szCs w:val="28"/>
              </w:rPr>
              <m:t>+</m:t>
            </m:r>
            <m:sSubSup>
              <m:sSubSupPr>
                <m:ctrlPr>
                  <w:rPr>
                    <w:rFonts w:ascii="Cambria Math" w:hAnsi="Cambria Math"/>
                    <w:sz w:val="28"/>
                    <w:szCs w:val="28"/>
                  </w:rPr>
                </m:ctrlPr>
              </m:sSubSupPr>
              <m:e>
                <m:r>
                  <w:rPr>
                    <w:rFonts w:ascii="Cambria Math" w:hAnsi="Cambria Math"/>
                    <w:sz w:val="28"/>
                    <w:szCs w:val="28"/>
                  </w:rPr>
                  <m:t>Р</m:t>
                </m:r>
              </m:e>
              <m:sub>
                <m:r>
                  <w:rPr>
                    <w:rFonts w:ascii="Cambria Math" w:hAnsi="Cambria Math"/>
                    <w:sz w:val="28"/>
                    <w:szCs w:val="28"/>
                  </w:rPr>
                  <m:t>негарант</m:t>
                </m:r>
              </m:sub>
              <m:sup>
                <m:r>
                  <w:rPr>
                    <w:rFonts w:ascii="Cambria Math" w:hAnsi="Cambria Math"/>
                    <w:sz w:val="28"/>
                    <w:szCs w:val="28"/>
                  </w:rPr>
                  <m:t>відпуск</m:t>
                </m:r>
              </m:sup>
            </m:sSubSup>
            <m:r>
              <w:rPr>
                <w:rFonts w:ascii="Cambria Math" w:hAnsi="Cambria Math"/>
                <w:sz w:val="28"/>
                <w:szCs w:val="28"/>
              </w:rPr>
              <m:t>×</m:t>
            </m:r>
            <m:sSubSup>
              <m:sSubSupPr>
                <m:ctrlPr>
                  <w:rPr>
                    <w:rFonts w:ascii="Cambria Math" w:hAnsi="Cambria Math"/>
                    <w:sz w:val="28"/>
                    <w:szCs w:val="28"/>
                  </w:rPr>
                </m:ctrlPr>
              </m:sSubSupPr>
              <m:e>
                <m:r>
                  <w:rPr>
                    <w:rFonts w:ascii="Cambria Math" w:hAnsi="Cambria Math"/>
                    <w:sz w:val="28"/>
                    <w:szCs w:val="28"/>
                  </w:rPr>
                  <m:t>С</m:t>
                </m:r>
              </m:e>
              <m:sub>
                <m:r>
                  <w:rPr>
                    <w:rFonts w:ascii="Cambria Math" w:hAnsi="Cambria Math"/>
                    <w:sz w:val="28"/>
                    <w:szCs w:val="28"/>
                  </w:rPr>
                  <m:t>нст</m:t>
                </m:r>
              </m:sub>
              <m:sup>
                <m:r>
                  <w:rPr>
                    <w:rFonts w:ascii="Cambria Math" w:hAnsi="Cambria Math"/>
                    <w:sz w:val="28"/>
                    <w:szCs w:val="28"/>
                  </w:rPr>
                  <m:t>к,н,зтт,місц,в</m:t>
                </m:r>
              </m:sup>
            </m:sSubSup>
            <m:r>
              <w:rPr>
                <w:rFonts w:ascii="Cambria Math" w:hAnsi="Cambria Math"/>
                <w:sz w:val="28"/>
                <w:szCs w:val="28"/>
              </w:rPr>
              <m:t>×</m:t>
            </m:r>
            <m:sSub>
              <m:sSubPr>
                <m:ctrlPr>
                  <w:rPr>
                    <w:rFonts w:ascii="Cambria Math" w:hAnsi="Cambria Math"/>
                    <w:i/>
                    <w:sz w:val="28"/>
                    <w:szCs w:val="28"/>
                  </w:rPr>
                </m:ctrlPr>
              </m:sSubPr>
              <m:e>
                <m:r>
                  <w:rPr>
                    <w:rFonts w:ascii="Cambria Math" w:hAnsi="Cambria Math"/>
                    <w:sz w:val="28"/>
                    <w:szCs w:val="28"/>
                  </w:rPr>
                  <m:t>К</m:t>
                </m:r>
              </m:e>
              <m:sub>
                <m:r>
                  <w:rPr>
                    <w:rFonts w:ascii="Cambria Math" w:hAnsi="Cambria Math"/>
                    <w:sz w:val="28"/>
                    <w:szCs w:val="28"/>
                  </w:rPr>
                  <m:t>гнучке</m:t>
                </m:r>
              </m:sub>
            </m:sSub>
          </m:e>
        </m:d>
        <m:r>
          <w:rPr>
            <w:rFonts w:ascii="Cambria Math" w:hAnsi="Cambria Math"/>
            <w:sz w:val="28"/>
            <w:szCs w:val="28"/>
          </w:rPr>
          <m:t>+</m:t>
        </m:r>
        <m:sSub>
          <m:sSubPr>
            <m:ctrlPr>
              <w:rPr>
                <w:rFonts w:ascii="Cambria Math" w:hAnsi="Cambria Math"/>
                <w:i/>
                <w:sz w:val="28"/>
                <w:szCs w:val="28"/>
              </w:rPr>
            </m:ctrlPr>
          </m:sSubPr>
          <m:e>
            <m:r>
              <w:rPr>
                <w:rFonts w:ascii="Cambria Math" w:hAnsi="Cambria Math"/>
                <w:sz w:val="28"/>
                <w:szCs w:val="28"/>
                <w:lang w:val="en-US"/>
              </w:rPr>
              <m:t>l</m:t>
            </m:r>
          </m:e>
          <m:sub>
            <m:r>
              <w:rPr>
                <w:rFonts w:ascii="Cambria Math" w:hAnsi="Cambria Math"/>
                <w:sz w:val="28"/>
                <w:szCs w:val="28"/>
              </w:rPr>
              <m:t>м</m:t>
            </m:r>
          </m:sub>
        </m:sSub>
        <m:r>
          <w:rPr>
            <w:rFonts w:ascii="Cambria Math" w:hAnsi="Cambria Math"/>
            <w:sz w:val="28"/>
            <w:szCs w:val="28"/>
          </w:rPr>
          <m:t>×</m:t>
        </m:r>
        <m:sSubSup>
          <m:sSubSupPr>
            <m:ctrlPr>
              <w:rPr>
                <w:rFonts w:ascii="Cambria Math" w:hAnsi="Cambria Math"/>
                <w:sz w:val="28"/>
                <w:szCs w:val="28"/>
              </w:rPr>
            </m:ctrlPr>
          </m:sSubSupPr>
          <m:e>
            <m:r>
              <w:rPr>
                <w:rFonts w:ascii="Cambria Math" w:hAnsi="Cambria Math"/>
                <w:sz w:val="28"/>
                <w:szCs w:val="28"/>
              </w:rPr>
              <m:t>С</m:t>
            </m:r>
          </m:e>
          <m:sub>
            <m:r>
              <w:rPr>
                <w:rFonts w:ascii="Cambria Math" w:hAnsi="Cambria Math"/>
                <w:sz w:val="28"/>
                <w:szCs w:val="28"/>
              </w:rPr>
              <m:t>лін</m:t>
            </m:r>
          </m:sub>
          <m:sup>
            <m:r>
              <w:rPr>
                <w:rFonts w:ascii="Cambria Math" w:hAnsi="Cambria Math"/>
                <w:sz w:val="28"/>
                <w:szCs w:val="28"/>
              </w:rPr>
              <m:t>л,н,зем</m:t>
            </m:r>
          </m:sup>
        </m:sSubSup>
        <m:r>
          <w:rPr>
            <w:rFonts w:ascii="Cambria Math" w:hAnsi="Cambria Math"/>
            <w:sz w:val="28"/>
            <w:szCs w:val="28"/>
          </w:rPr>
          <m:t>, тис</m:t>
        </m:r>
        <m:r>
          <w:rPr>
            <w:rFonts w:ascii="Cambria Math" w:hAnsi="Cambria Math"/>
            <w:sz w:val="28"/>
            <w:szCs w:val="28"/>
          </w:rPr>
          <m:t>.</m:t>
        </m:r>
        <m:r>
          <w:rPr>
            <w:rFonts w:ascii="Cambria Math" w:hAnsi="Cambria Math"/>
            <w:sz w:val="28"/>
            <w:szCs w:val="28"/>
          </w:rPr>
          <m:t xml:space="preserve"> грн/кВт</m:t>
        </m:r>
        <m:r>
          <w:rPr>
            <w:rFonts w:ascii="Cambria Math" w:hAnsi="Cambria Math"/>
            <w:sz w:val="28"/>
            <w:szCs w:val="28"/>
          </w:rPr>
          <m:t>,</m:t>
        </m:r>
      </m:oMath>
      <w:r w:rsidR="00617730">
        <w:rPr>
          <w:rFonts w:ascii="Times New Roman" w:eastAsiaTheme="minorEastAsia" w:hAnsi="Times New Roman" w:cs="Times New Roman"/>
          <w:sz w:val="28"/>
          <w:szCs w:val="28"/>
        </w:rPr>
        <w:t xml:space="preserve">  (13)</w:t>
      </w:r>
    </w:p>
    <w:p w14:paraId="6CCCF700" w14:textId="4573934F" w:rsidR="00617730" w:rsidRPr="00617730" w:rsidRDefault="00617730" w:rsidP="00617730">
      <w:pPr>
        <w:pStyle w:val="a5"/>
        <w:spacing w:after="0" w:line="240" w:lineRule="auto"/>
        <w:ind w:left="0" w:firstLine="709"/>
        <w:jc w:val="both"/>
        <w:rPr>
          <w:rFonts w:ascii="Times New Roman" w:hAnsi="Times New Roman" w:cs="Times New Roman"/>
          <w:sz w:val="28"/>
          <w:szCs w:val="28"/>
        </w:rPr>
      </w:pPr>
      <w:r w:rsidRPr="00617730">
        <w:rPr>
          <w:rFonts w:ascii="Times New Roman" w:hAnsi="Times New Roman" w:cs="Times New Roman"/>
          <w:sz w:val="28"/>
          <w:szCs w:val="28"/>
        </w:rPr>
        <w:lastRenderedPageBreak/>
        <w:t>де</w:t>
      </w:r>
      <w:r>
        <w:rPr>
          <w:rFonts w:ascii="Times New Roman" w:hAnsi="Times New Roman" w:cs="Times New Roman"/>
          <w:sz w:val="28"/>
          <w:szCs w:val="28"/>
        </w:rPr>
        <w:t xml:space="preserve"> </w:t>
      </w:r>
      <m:oMath>
        <m:sSubSup>
          <m:sSubSupPr>
            <m:ctrlPr>
              <w:rPr>
                <w:rFonts w:ascii="Cambria Math" w:hAnsi="Cambria Math"/>
                <w:sz w:val="28"/>
                <w:szCs w:val="28"/>
              </w:rPr>
            </m:ctrlPr>
          </m:sSubSupPr>
          <m:e>
            <m:r>
              <w:rPr>
                <w:rFonts w:ascii="Cambria Math" w:hAnsi="Cambria Math"/>
                <w:sz w:val="28"/>
                <w:szCs w:val="28"/>
              </w:rPr>
              <m:t>Р</m:t>
            </m:r>
          </m:e>
          <m:sub>
            <m:r>
              <w:rPr>
                <w:rFonts w:ascii="Cambria Math" w:hAnsi="Cambria Math"/>
                <w:sz w:val="28"/>
                <w:szCs w:val="28"/>
              </w:rPr>
              <m:t>гарант</m:t>
            </m:r>
          </m:sub>
          <m:sup>
            <m:r>
              <w:rPr>
                <w:rFonts w:ascii="Cambria Math" w:hAnsi="Cambria Math"/>
                <w:sz w:val="28"/>
                <w:szCs w:val="28"/>
              </w:rPr>
              <m:t>відбір</m:t>
            </m:r>
          </m:sup>
        </m:sSubSup>
        <m:r>
          <w:rPr>
            <w:rFonts w:ascii="Cambria Math" w:hAnsi="Cambria Math"/>
            <w:sz w:val="28"/>
            <w:szCs w:val="28"/>
          </w:rPr>
          <m:t xml:space="preserve"> </m:t>
        </m:r>
      </m:oMath>
      <w:r>
        <w:rPr>
          <w:rFonts w:ascii="Times New Roman" w:eastAsiaTheme="minorEastAsia" w:hAnsi="Times New Roman" w:cs="Times New Roman"/>
          <w:sz w:val="28"/>
          <w:szCs w:val="28"/>
        </w:rPr>
        <w:t xml:space="preserve">– </w:t>
      </w:r>
      <w:r w:rsidRPr="00617730">
        <w:rPr>
          <w:rFonts w:ascii="Times New Roman" w:hAnsi="Times New Roman" w:cs="Times New Roman"/>
          <w:sz w:val="28"/>
          <w:szCs w:val="28"/>
        </w:rPr>
        <w:t>гарантована потужність відбору, замовлена до приєднання</w:t>
      </w:r>
      <w:r>
        <w:rPr>
          <w:rFonts w:ascii="Times New Roman" w:hAnsi="Times New Roman" w:cs="Times New Roman"/>
          <w:sz w:val="28"/>
          <w:szCs w:val="28"/>
        </w:rPr>
        <w:t>;</w:t>
      </w:r>
      <w:r w:rsidRPr="00617730">
        <w:rPr>
          <w:rFonts w:ascii="Times New Roman" w:hAnsi="Times New Roman" w:cs="Times New Roman"/>
          <w:sz w:val="28"/>
          <w:szCs w:val="28"/>
        </w:rPr>
        <w:t xml:space="preserve"> </w:t>
      </w:r>
    </w:p>
    <w:p w14:paraId="0E2CBA15" w14:textId="7DE72120" w:rsidR="00617730" w:rsidRPr="00617730" w:rsidRDefault="00EF43FB" w:rsidP="00617730">
      <w:pPr>
        <w:pStyle w:val="a5"/>
        <w:spacing w:after="0" w:line="240" w:lineRule="auto"/>
        <w:ind w:left="0" w:firstLine="709"/>
        <w:jc w:val="both"/>
        <w:rPr>
          <w:rFonts w:ascii="Times New Roman" w:hAnsi="Times New Roman" w:cs="Times New Roman"/>
          <w:sz w:val="28"/>
          <w:szCs w:val="28"/>
        </w:rPr>
      </w:pPr>
      <m:oMath>
        <m:sSubSup>
          <m:sSubSupPr>
            <m:ctrlPr>
              <w:rPr>
                <w:rFonts w:ascii="Cambria Math" w:hAnsi="Cambria Math"/>
                <w:sz w:val="28"/>
                <w:szCs w:val="28"/>
              </w:rPr>
            </m:ctrlPr>
          </m:sSubSupPr>
          <m:e>
            <m:r>
              <w:rPr>
                <w:rFonts w:ascii="Cambria Math" w:hAnsi="Cambria Math"/>
                <w:sz w:val="28"/>
                <w:szCs w:val="28"/>
              </w:rPr>
              <m:t>Р</m:t>
            </m:r>
          </m:e>
          <m:sub>
            <m:r>
              <w:rPr>
                <w:rFonts w:ascii="Cambria Math" w:hAnsi="Cambria Math"/>
                <w:sz w:val="28"/>
                <w:szCs w:val="28"/>
              </w:rPr>
              <m:t>негарант</m:t>
            </m:r>
          </m:sub>
          <m:sup>
            <m:r>
              <w:rPr>
                <w:rFonts w:ascii="Cambria Math" w:hAnsi="Cambria Math"/>
                <w:sz w:val="28"/>
                <w:szCs w:val="28"/>
              </w:rPr>
              <m:t>відбір</m:t>
            </m:r>
          </m:sup>
        </m:sSubSup>
        <m:r>
          <w:rPr>
            <w:rFonts w:ascii="Cambria Math" w:hAnsi="Cambria Math"/>
            <w:sz w:val="28"/>
            <w:szCs w:val="28"/>
          </w:rPr>
          <m:t xml:space="preserve"> </m:t>
        </m:r>
      </m:oMath>
      <w:r w:rsidR="00617730">
        <w:rPr>
          <w:rFonts w:ascii="Times New Roman" w:eastAsiaTheme="minorEastAsia" w:hAnsi="Times New Roman" w:cs="Times New Roman"/>
          <w:sz w:val="28"/>
          <w:szCs w:val="28"/>
        </w:rPr>
        <w:t xml:space="preserve">– </w:t>
      </w:r>
      <w:r w:rsidR="00617730" w:rsidRPr="00617730">
        <w:rPr>
          <w:rFonts w:ascii="Times New Roman" w:hAnsi="Times New Roman" w:cs="Times New Roman"/>
          <w:sz w:val="28"/>
          <w:szCs w:val="28"/>
        </w:rPr>
        <w:t>не гарантована потужність відбору, замовлена до приєднання</w:t>
      </w:r>
      <w:r w:rsidR="00617730">
        <w:rPr>
          <w:rFonts w:ascii="Times New Roman" w:hAnsi="Times New Roman" w:cs="Times New Roman"/>
          <w:sz w:val="28"/>
          <w:szCs w:val="28"/>
        </w:rPr>
        <w:t>;</w:t>
      </w:r>
      <w:r w:rsidR="00617730" w:rsidRPr="00617730">
        <w:rPr>
          <w:rFonts w:ascii="Times New Roman" w:hAnsi="Times New Roman" w:cs="Times New Roman"/>
          <w:sz w:val="28"/>
          <w:szCs w:val="28"/>
        </w:rPr>
        <w:t xml:space="preserve"> </w:t>
      </w:r>
    </w:p>
    <w:p w14:paraId="64EB6D80" w14:textId="26EECA41" w:rsidR="00617730" w:rsidRPr="00617730" w:rsidRDefault="00EF43FB" w:rsidP="00617730">
      <w:pPr>
        <w:pStyle w:val="a5"/>
        <w:spacing w:after="0" w:line="240" w:lineRule="auto"/>
        <w:ind w:left="0" w:firstLine="709"/>
        <w:jc w:val="both"/>
        <w:rPr>
          <w:rFonts w:ascii="Times New Roman" w:hAnsi="Times New Roman" w:cs="Times New Roman"/>
          <w:sz w:val="28"/>
          <w:szCs w:val="28"/>
        </w:rPr>
      </w:pPr>
      <m:oMath>
        <m:sSubSup>
          <m:sSubSupPr>
            <m:ctrlPr>
              <w:rPr>
                <w:rFonts w:ascii="Cambria Math" w:hAnsi="Cambria Math"/>
                <w:sz w:val="28"/>
                <w:szCs w:val="28"/>
              </w:rPr>
            </m:ctrlPr>
          </m:sSubSupPr>
          <m:e>
            <m:r>
              <w:rPr>
                <w:rFonts w:ascii="Cambria Math" w:hAnsi="Cambria Math"/>
                <w:sz w:val="28"/>
                <w:szCs w:val="28"/>
              </w:rPr>
              <m:t>Р</m:t>
            </m:r>
          </m:e>
          <m:sub>
            <m:r>
              <w:rPr>
                <w:rFonts w:ascii="Cambria Math" w:hAnsi="Cambria Math"/>
                <w:sz w:val="28"/>
                <w:szCs w:val="28"/>
              </w:rPr>
              <m:t>гарант</m:t>
            </m:r>
          </m:sub>
          <m:sup>
            <m:r>
              <w:rPr>
                <w:rFonts w:ascii="Cambria Math" w:hAnsi="Cambria Math"/>
                <w:sz w:val="28"/>
                <w:szCs w:val="28"/>
              </w:rPr>
              <m:t>відпуск</m:t>
            </m:r>
          </m:sup>
        </m:sSubSup>
        <m:r>
          <w:rPr>
            <w:rFonts w:ascii="Cambria Math" w:hAnsi="Cambria Math"/>
            <w:sz w:val="28"/>
            <w:szCs w:val="28"/>
          </w:rPr>
          <m:t xml:space="preserve"> </m:t>
        </m:r>
      </m:oMath>
      <w:r w:rsidR="00617730">
        <w:rPr>
          <w:rFonts w:ascii="Times New Roman" w:eastAsiaTheme="minorEastAsia" w:hAnsi="Times New Roman" w:cs="Times New Roman"/>
          <w:sz w:val="28"/>
          <w:szCs w:val="28"/>
        </w:rPr>
        <w:t xml:space="preserve">– </w:t>
      </w:r>
      <w:r w:rsidR="00617730" w:rsidRPr="00617730">
        <w:rPr>
          <w:rFonts w:ascii="Times New Roman" w:hAnsi="Times New Roman" w:cs="Times New Roman"/>
          <w:sz w:val="28"/>
          <w:szCs w:val="28"/>
        </w:rPr>
        <w:t>гарантована потужність відпуску, замовлена до приєднання</w:t>
      </w:r>
      <w:r w:rsidR="00617730">
        <w:rPr>
          <w:rFonts w:ascii="Times New Roman" w:hAnsi="Times New Roman" w:cs="Times New Roman"/>
          <w:sz w:val="28"/>
          <w:szCs w:val="28"/>
        </w:rPr>
        <w:t>;</w:t>
      </w:r>
      <w:r w:rsidR="00617730" w:rsidRPr="00617730">
        <w:rPr>
          <w:rFonts w:ascii="Times New Roman" w:hAnsi="Times New Roman" w:cs="Times New Roman"/>
          <w:sz w:val="28"/>
          <w:szCs w:val="28"/>
        </w:rPr>
        <w:t xml:space="preserve"> </w:t>
      </w:r>
    </w:p>
    <w:p w14:paraId="36D4B858" w14:textId="7FE42832" w:rsidR="00617730" w:rsidRPr="00617730" w:rsidRDefault="00EF43FB" w:rsidP="00617730">
      <w:pPr>
        <w:pStyle w:val="a5"/>
        <w:spacing w:after="0" w:line="240" w:lineRule="auto"/>
        <w:ind w:left="0" w:firstLine="709"/>
        <w:jc w:val="both"/>
        <w:rPr>
          <w:rFonts w:ascii="Times New Roman" w:hAnsi="Times New Roman" w:cs="Times New Roman"/>
          <w:sz w:val="28"/>
          <w:szCs w:val="28"/>
        </w:rPr>
      </w:pPr>
      <m:oMath>
        <m:sSubSup>
          <m:sSubSupPr>
            <m:ctrlPr>
              <w:rPr>
                <w:rFonts w:ascii="Cambria Math" w:hAnsi="Cambria Math"/>
                <w:sz w:val="28"/>
                <w:szCs w:val="28"/>
              </w:rPr>
            </m:ctrlPr>
          </m:sSubSupPr>
          <m:e>
            <m:r>
              <w:rPr>
                <w:rFonts w:ascii="Cambria Math" w:hAnsi="Cambria Math"/>
                <w:sz w:val="28"/>
                <w:szCs w:val="28"/>
              </w:rPr>
              <m:t>Р</m:t>
            </m:r>
          </m:e>
          <m:sub>
            <m:r>
              <w:rPr>
                <w:rFonts w:ascii="Cambria Math" w:hAnsi="Cambria Math"/>
                <w:sz w:val="28"/>
                <w:szCs w:val="28"/>
              </w:rPr>
              <m:t>негарант</m:t>
            </m:r>
          </m:sub>
          <m:sup>
            <m:r>
              <w:rPr>
                <w:rFonts w:ascii="Cambria Math" w:hAnsi="Cambria Math"/>
                <w:sz w:val="28"/>
                <w:szCs w:val="28"/>
              </w:rPr>
              <m:t>відпуск</m:t>
            </m:r>
          </m:sup>
        </m:sSubSup>
        <m:r>
          <w:rPr>
            <w:rFonts w:ascii="Cambria Math" w:hAnsi="Cambria Math"/>
            <w:sz w:val="28"/>
            <w:szCs w:val="28"/>
          </w:rPr>
          <m:t xml:space="preserve"> </m:t>
        </m:r>
      </m:oMath>
      <w:r w:rsidR="00617730">
        <w:rPr>
          <w:rFonts w:ascii="Times New Roman" w:eastAsiaTheme="minorEastAsia" w:hAnsi="Times New Roman" w:cs="Times New Roman"/>
          <w:sz w:val="28"/>
          <w:szCs w:val="28"/>
        </w:rPr>
        <w:t xml:space="preserve">– </w:t>
      </w:r>
      <w:r w:rsidR="00617730" w:rsidRPr="00617730">
        <w:rPr>
          <w:rFonts w:ascii="Times New Roman" w:hAnsi="Times New Roman" w:cs="Times New Roman"/>
          <w:sz w:val="28"/>
          <w:szCs w:val="28"/>
        </w:rPr>
        <w:t>не гарантована потужність відпуску, замовлена до приєднання</w:t>
      </w:r>
      <w:r w:rsidR="00617730">
        <w:rPr>
          <w:rFonts w:ascii="Times New Roman" w:hAnsi="Times New Roman" w:cs="Times New Roman"/>
          <w:sz w:val="28"/>
          <w:szCs w:val="28"/>
        </w:rPr>
        <w:t>;</w:t>
      </w:r>
    </w:p>
    <w:p w14:paraId="68E1D6AF" w14:textId="6EE70949" w:rsidR="00617730" w:rsidRPr="001817BB" w:rsidRDefault="00EF43FB" w:rsidP="00617730">
      <w:pPr>
        <w:pStyle w:val="a5"/>
        <w:spacing w:after="0" w:line="240" w:lineRule="auto"/>
        <w:ind w:left="0" w:firstLine="709"/>
        <w:jc w:val="both"/>
        <w:rPr>
          <w:rFonts w:ascii="Times New Roman" w:hAnsi="Times New Roman" w:cs="Times New Roman"/>
          <w:sz w:val="28"/>
          <w:szCs w:val="28"/>
        </w:rPr>
      </w:pPr>
      <m:oMath>
        <m:sSub>
          <m:sSubPr>
            <m:ctrlPr>
              <w:rPr>
                <w:rFonts w:ascii="Cambria Math" w:hAnsi="Cambria Math"/>
                <w:i/>
                <w:sz w:val="28"/>
                <w:szCs w:val="28"/>
              </w:rPr>
            </m:ctrlPr>
          </m:sSubPr>
          <m:e>
            <m:r>
              <w:rPr>
                <w:rFonts w:ascii="Cambria Math" w:hAnsi="Cambria Math"/>
                <w:sz w:val="28"/>
                <w:szCs w:val="28"/>
              </w:rPr>
              <m:t>К</m:t>
            </m:r>
          </m:e>
          <m:sub>
            <m:r>
              <w:rPr>
                <w:rFonts w:ascii="Cambria Math" w:hAnsi="Cambria Math"/>
                <w:sz w:val="28"/>
                <w:szCs w:val="28"/>
              </w:rPr>
              <m:t>гнучке</m:t>
            </m:r>
          </m:sub>
        </m:sSub>
        <m:r>
          <w:rPr>
            <w:rFonts w:ascii="Cambria Math" w:hAnsi="Cambria Math"/>
            <w:sz w:val="28"/>
            <w:szCs w:val="28"/>
          </w:rPr>
          <m:t xml:space="preserve"> </m:t>
        </m:r>
      </m:oMath>
      <w:r w:rsidR="00617730">
        <w:rPr>
          <w:rFonts w:ascii="Times New Roman" w:eastAsiaTheme="minorEastAsia" w:hAnsi="Times New Roman" w:cs="Times New Roman"/>
          <w:sz w:val="28"/>
          <w:szCs w:val="28"/>
        </w:rPr>
        <w:t xml:space="preserve">– </w:t>
      </w:r>
      <w:r w:rsidR="00617730" w:rsidRPr="00617730">
        <w:rPr>
          <w:rFonts w:ascii="Times New Roman" w:hAnsi="Times New Roman" w:cs="Times New Roman"/>
          <w:sz w:val="28"/>
          <w:szCs w:val="28"/>
        </w:rPr>
        <w:t>коефіцієнт вартості гнучкого приєднання, який становить 0,3</w:t>
      </w:r>
      <w:r w:rsidR="00D03036">
        <w:rPr>
          <w:rFonts w:ascii="Times New Roman" w:hAnsi="Times New Roman" w:cs="Times New Roman"/>
          <w:sz w:val="28"/>
          <w:szCs w:val="28"/>
        </w:rPr>
        <w:t>.</w:t>
      </w:r>
      <w:r w:rsidR="00617730">
        <w:rPr>
          <w:rFonts w:ascii="Times New Roman" w:hAnsi="Times New Roman" w:cs="Times New Roman"/>
          <w:sz w:val="28"/>
          <w:szCs w:val="28"/>
        </w:rPr>
        <w:t>».</w:t>
      </w:r>
    </w:p>
    <w:p w14:paraId="73E0694F" w14:textId="77777777" w:rsidR="0061793A" w:rsidRPr="001817BB" w:rsidRDefault="0061793A" w:rsidP="0061793A">
      <w:pPr>
        <w:pStyle w:val="a5"/>
        <w:spacing w:after="0" w:line="240" w:lineRule="auto"/>
        <w:ind w:left="0" w:firstLine="709"/>
        <w:jc w:val="both"/>
        <w:rPr>
          <w:rFonts w:ascii="Times New Roman" w:hAnsi="Times New Roman" w:cs="Times New Roman"/>
          <w:sz w:val="28"/>
          <w:szCs w:val="28"/>
        </w:rPr>
      </w:pPr>
    </w:p>
    <w:p w14:paraId="0D697F40" w14:textId="5594E2AA" w:rsidR="00B31881" w:rsidRPr="00555603" w:rsidRDefault="00307435" w:rsidP="00307435">
      <w:pPr>
        <w:pStyle w:val="a5"/>
        <w:numPr>
          <w:ilvl w:val="0"/>
          <w:numId w:val="10"/>
        </w:numPr>
        <w:spacing w:after="0" w:line="240" w:lineRule="auto"/>
        <w:ind w:left="0" w:firstLine="709"/>
        <w:rPr>
          <w:rFonts w:ascii="Times New Roman" w:hAnsi="Times New Roman" w:cs="Times New Roman"/>
          <w:sz w:val="28"/>
          <w:szCs w:val="28"/>
        </w:rPr>
      </w:pPr>
      <w:r w:rsidRPr="00555603">
        <w:rPr>
          <w:rFonts w:ascii="Times New Roman" w:hAnsi="Times New Roman" w:cs="Times New Roman"/>
          <w:sz w:val="28"/>
          <w:szCs w:val="28"/>
        </w:rPr>
        <w:t>Додаток 1 викласти в новій редакції, що додається.</w:t>
      </w:r>
    </w:p>
    <w:p w14:paraId="4BC87E3B" w14:textId="77777777" w:rsidR="00307435" w:rsidRPr="00307435" w:rsidRDefault="00307435" w:rsidP="00307435">
      <w:pPr>
        <w:pStyle w:val="a5"/>
        <w:spacing w:after="0" w:line="240" w:lineRule="auto"/>
        <w:ind w:left="709"/>
        <w:rPr>
          <w:rFonts w:ascii="Times New Roman" w:hAnsi="Times New Roman" w:cs="Times New Roman"/>
          <w:sz w:val="28"/>
          <w:szCs w:val="28"/>
        </w:rPr>
      </w:pPr>
    </w:p>
    <w:p w14:paraId="6AE120BE" w14:textId="535B6E2C" w:rsidR="00486092" w:rsidRPr="00717625" w:rsidRDefault="00C6419B" w:rsidP="00C6419B">
      <w:pPr>
        <w:spacing w:after="0" w:line="240" w:lineRule="auto"/>
        <w:jc w:val="center"/>
        <w:rPr>
          <w:rFonts w:ascii="Times New Roman" w:hAnsi="Times New Roman" w:cs="Times New Roman"/>
          <w:sz w:val="28"/>
          <w:szCs w:val="28"/>
        </w:rPr>
      </w:pPr>
      <w:r w:rsidRPr="001817BB">
        <w:rPr>
          <w:rFonts w:ascii="Times New Roman" w:hAnsi="Times New Roman" w:cs="Times New Roman"/>
          <w:sz w:val="28"/>
          <w:szCs w:val="28"/>
        </w:rPr>
        <w:t>____________________</w:t>
      </w:r>
    </w:p>
    <w:sectPr w:rsidR="00486092" w:rsidRPr="00717625" w:rsidSect="002C3BB3">
      <w:headerReference w:type="default" r:id="rId8"/>
      <w:pgSz w:w="11906" w:h="16838"/>
      <w:pgMar w:top="850" w:right="850" w:bottom="1135"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AE2E29" w14:textId="77777777" w:rsidR="009F552B" w:rsidRDefault="009F552B" w:rsidP="00F44E01">
      <w:pPr>
        <w:spacing w:after="0" w:line="240" w:lineRule="auto"/>
      </w:pPr>
      <w:r>
        <w:separator/>
      </w:r>
    </w:p>
  </w:endnote>
  <w:endnote w:type="continuationSeparator" w:id="0">
    <w:p w14:paraId="2D61DA27" w14:textId="77777777" w:rsidR="009F552B" w:rsidRDefault="009F552B" w:rsidP="00F44E0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491845" w14:textId="77777777" w:rsidR="009F552B" w:rsidRDefault="009F552B" w:rsidP="00F44E01">
      <w:pPr>
        <w:spacing w:after="0" w:line="240" w:lineRule="auto"/>
      </w:pPr>
      <w:r>
        <w:separator/>
      </w:r>
    </w:p>
  </w:footnote>
  <w:footnote w:type="continuationSeparator" w:id="0">
    <w:p w14:paraId="4F84D8B9" w14:textId="77777777" w:rsidR="009F552B" w:rsidRDefault="009F552B" w:rsidP="00F44E0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668534278"/>
      <w:docPartObj>
        <w:docPartGallery w:val="Page Numbers (Top of Page)"/>
        <w:docPartUnique/>
      </w:docPartObj>
    </w:sdtPr>
    <w:sdtEndPr>
      <w:rPr>
        <w:rFonts w:ascii="Times New Roman" w:hAnsi="Times New Roman" w:cs="Times New Roman"/>
        <w:sz w:val="24"/>
        <w:szCs w:val="24"/>
      </w:rPr>
    </w:sdtEndPr>
    <w:sdtContent>
      <w:p w14:paraId="055271E0" w14:textId="77777777" w:rsidR="00862577" w:rsidRDefault="00862577" w:rsidP="00F44E01">
        <w:pPr>
          <w:pStyle w:val="a7"/>
          <w:jc w:val="center"/>
          <w:rPr>
            <w:rFonts w:ascii="Times New Roman" w:hAnsi="Times New Roman" w:cs="Times New Roman"/>
            <w:sz w:val="24"/>
            <w:szCs w:val="24"/>
          </w:rPr>
        </w:pPr>
        <w:r w:rsidRPr="00F44E01">
          <w:rPr>
            <w:rFonts w:ascii="Times New Roman" w:hAnsi="Times New Roman" w:cs="Times New Roman"/>
            <w:sz w:val="24"/>
            <w:szCs w:val="24"/>
          </w:rPr>
          <w:fldChar w:fldCharType="begin"/>
        </w:r>
        <w:r w:rsidRPr="00F44E01">
          <w:rPr>
            <w:rFonts w:ascii="Times New Roman" w:hAnsi="Times New Roman" w:cs="Times New Roman"/>
            <w:sz w:val="24"/>
            <w:szCs w:val="24"/>
          </w:rPr>
          <w:instrText>PAGE   \* MERGEFORMAT</w:instrText>
        </w:r>
        <w:r w:rsidRPr="00F44E01">
          <w:rPr>
            <w:rFonts w:ascii="Times New Roman" w:hAnsi="Times New Roman" w:cs="Times New Roman"/>
            <w:sz w:val="24"/>
            <w:szCs w:val="24"/>
          </w:rPr>
          <w:fldChar w:fldCharType="separate"/>
        </w:r>
        <w:r w:rsidRPr="00C36EEF">
          <w:rPr>
            <w:rFonts w:ascii="Times New Roman" w:hAnsi="Times New Roman" w:cs="Times New Roman"/>
            <w:noProof/>
            <w:sz w:val="24"/>
            <w:szCs w:val="24"/>
            <w:lang w:val="ru-RU"/>
          </w:rPr>
          <w:t>4</w:t>
        </w:r>
        <w:r w:rsidRPr="00F44E01">
          <w:rPr>
            <w:rFonts w:ascii="Times New Roman" w:hAnsi="Times New Roman" w:cs="Times New Roman"/>
            <w:sz w:val="24"/>
            <w:szCs w:val="24"/>
          </w:rPr>
          <w:fldChar w:fldCharType="end"/>
        </w:r>
      </w:p>
      <w:p w14:paraId="46E74E1B" w14:textId="77777777" w:rsidR="00862577" w:rsidRPr="00F44E01" w:rsidRDefault="00EF43FB" w:rsidP="00F44E01">
        <w:pPr>
          <w:pStyle w:val="a7"/>
          <w:jc w:val="center"/>
          <w:rPr>
            <w:rFonts w:ascii="Times New Roman" w:hAnsi="Times New Roman" w:cs="Times New Roman"/>
            <w:sz w:val="24"/>
            <w:szCs w:val="24"/>
          </w:rPr>
        </w:pP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3413E4"/>
    <w:multiLevelType w:val="hybridMultilevel"/>
    <w:tmpl w:val="469AF294"/>
    <w:lvl w:ilvl="0" w:tplc="C5829C58">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1" w15:restartNumberingAfterBreak="0">
    <w:nsid w:val="03FB5295"/>
    <w:multiLevelType w:val="hybridMultilevel"/>
    <w:tmpl w:val="A8A09616"/>
    <w:lvl w:ilvl="0" w:tplc="18164716">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2" w15:restartNumberingAfterBreak="0">
    <w:nsid w:val="0A6F6D39"/>
    <w:multiLevelType w:val="hybridMultilevel"/>
    <w:tmpl w:val="302C8418"/>
    <w:lvl w:ilvl="0" w:tplc="0CD0D500">
      <w:start w:val="11"/>
      <w:numFmt w:val="decimal"/>
      <w:lvlText w:val="%1."/>
      <w:lvlJc w:val="left"/>
      <w:pPr>
        <w:ind w:left="1085" w:hanging="375"/>
      </w:pPr>
      <w:rPr>
        <w:rFonts w:hint="default"/>
        <w:color w:val="FF0000"/>
      </w:rPr>
    </w:lvl>
    <w:lvl w:ilvl="1" w:tplc="04220019" w:tentative="1">
      <w:start w:val="1"/>
      <w:numFmt w:val="lowerLetter"/>
      <w:lvlText w:val="%2."/>
      <w:lvlJc w:val="left"/>
      <w:pPr>
        <w:ind w:left="1790" w:hanging="360"/>
      </w:pPr>
    </w:lvl>
    <w:lvl w:ilvl="2" w:tplc="0422001B" w:tentative="1">
      <w:start w:val="1"/>
      <w:numFmt w:val="lowerRoman"/>
      <w:lvlText w:val="%3."/>
      <w:lvlJc w:val="right"/>
      <w:pPr>
        <w:ind w:left="2510" w:hanging="180"/>
      </w:pPr>
    </w:lvl>
    <w:lvl w:ilvl="3" w:tplc="0422000F" w:tentative="1">
      <w:start w:val="1"/>
      <w:numFmt w:val="decimal"/>
      <w:lvlText w:val="%4."/>
      <w:lvlJc w:val="left"/>
      <w:pPr>
        <w:ind w:left="3230" w:hanging="360"/>
      </w:pPr>
    </w:lvl>
    <w:lvl w:ilvl="4" w:tplc="04220019" w:tentative="1">
      <w:start w:val="1"/>
      <w:numFmt w:val="lowerLetter"/>
      <w:lvlText w:val="%5."/>
      <w:lvlJc w:val="left"/>
      <w:pPr>
        <w:ind w:left="3950" w:hanging="360"/>
      </w:pPr>
    </w:lvl>
    <w:lvl w:ilvl="5" w:tplc="0422001B" w:tentative="1">
      <w:start w:val="1"/>
      <w:numFmt w:val="lowerRoman"/>
      <w:lvlText w:val="%6."/>
      <w:lvlJc w:val="right"/>
      <w:pPr>
        <w:ind w:left="4670" w:hanging="180"/>
      </w:pPr>
    </w:lvl>
    <w:lvl w:ilvl="6" w:tplc="0422000F" w:tentative="1">
      <w:start w:val="1"/>
      <w:numFmt w:val="decimal"/>
      <w:lvlText w:val="%7."/>
      <w:lvlJc w:val="left"/>
      <w:pPr>
        <w:ind w:left="5390" w:hanging="360"/>
      </w:pPr>
    </w:lvl>
    <w:lvl w:ilvl="7" w:tplc="04220019" w:tentative="1">
      <w:start w:val="1"/>
      <w:numFmt w:val="lowerLetter"/>
      <w:lvlText w:val="%8."/>
      <w:lvlJc w:val="left"/>
      <w:pPr>
        <w:ind w:left="6110" w:hanging="360"/>
      </w:pPr>
    </w:lvl>
    <w:lvl w:ilvl="8" w:tplc="0422001B" w:tentative="1">
      <w:start w:val="1"/>
      <w:numFmt w:val="lowerRoman"/>
      <w:lvlText w:val="%9."/>
      <w:lvlJc w:val="right"/>
      <w:pPr>
        <w:ind w:left="6830" w:hanging="180"/>
      </w:pPr>
    </w:lvl>
  </w:abstractNum>
  <w:abstractNum w:abstractNumId="3" w15:restartNumberingAfterBreak="0">
    <w:nsid w:val="0DAF3575"/>
    <w:multiLevelType w:val="hybridMultilevel"/>
    <w:tmpl w:val="AFBEA00C"/>
    <w:lvl w:ilvl="0" w:tplc="11901B6E">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4" w15:restartNumberingAfterBreak="0">
    <w:nsid w:val="0F9451B2"/>
    <w:multiLevelType w:val="hybridMultilevel"/>
    <w:tmpl w:val="0C94D51A"/>
    <w:lvl w:ilvl="0" w:tplc="299A3C70">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5" w15:restartNumberingAfterBreak="0">
    <w:nsid w:val="10900681"/>
    <w:multiLevelType w:val="multilevel"/>
    <w:tmpl w:val="4B520D22"/>
    <w:lvl w:ilvl="0">
      <w:start w:val="3"/>
      <w:numFmt w:val="decimal"/>
      <w:lvlText w:val="%1."/>
      <w:lvlJc w:val="left"/>
      <w:pPr>
        <w:ind w:left="450" w:hanging="450"/>
      </w:pPr>
      <w:rPr>
        <w:rFonts w:hint="default"/>
      </w:rPr>
    </w:lvl>
    <w:lvl w:ilvl="1">
      <w:start w:val="2"/>
      <w:numFmt w:val="decimal"/>
      <w:lvlText w:val="%1.%2."/>
      <w:lvlJc w:val="left"/>
      <w:pPr>
        <w:ind w:left="1800" w:hanging="7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8280" w:hanging="180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800" w:hanging="2160"/>
      </w:pPr>
      <w:rPr>
        <w:rFonts w:hint="default"/>
      </w:rPr>
    </w:lvl>
  </w:abstractNum>
  <w:abstractNum w:abstractNumId="6" w15:restartNumberingAfterBreak="0">
    <w:nsid w:val="11EC3AED"/>
    <w:multiLevelType w:val="hybridMultilevel"/>
    <w:tmpl w:val="D71E2910"/>
    <w:lvl w:ilvl="0" w:tplc="4AECC94A">
      <w:start w:val="1"/>
      <w:numFmt w:val="decimal"/>
      <w:lvlText w:val="%1)"/>
      <w:lvlJc w:val="left"/>
      <w:pPr>
        <w:ind w:left="8015"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7" w15:restartNumberingAfterBreak="0">
    <w:nsid w:val="1B2213E4"/>
    <w:multiLevelType w:val="hybridMultilevel"/>
    <w:tmpl w:val="405EAA4C"/>
    <w:lvl w:ilvl="0" w:tplc="DB446C60">
      <w:start w:val="1"/>
      <w:numFmt w:val="decimal"/>
      <w:lvlText w:val="%1)"/>
      <w:lvlJc w:val="left"/>
      <w:pPr>
        <w:ind w:left="1080" w:hanging="360"/>
      </w:pPr>
      <w:rPr>
        <w:rFonts w:hint="default"/>
      </w:rPr>
    </w:lvl>
    <w:lvl w:ilvl="1" w:tplc="04220019" w:tentative="1">
      <w:start w:val="1"/>
      <w:numFmt w:val="lowerLetter"/>
      <w:lvlText w:val="%2."/>
      <w:lvlJc w:val="left"/>
      <w:pPr>
        <w:ind w:left="1800" w:hanging="360"/>
      </w:pPr>
    </w:lvl>
    <w:lvl w:ilvl="2" w:tplc="0422001B" w:tentative="1">
      <w:start w:val="1"/>
      <w:numFmt w:val="lowerRoman"/>
      <w:lvlText w:val="%3."/>
      <w:lvlJc w:val="right"/>
      <w:pPr>
        <w:ind w:left="2520" w:hanging="180"/>
      </w:pPr>
    </w:lvl>
    <w:lvl w:ilvl="3" w:tplc="0422000F" w:tentative="1">
      <w:start w:val="1"/>
      <w:numFmt w:val="decimal"/>
      <w:lvlText w:val="%4."/>
      <w:lvlJc w:val="left"/>
      <w:pPr>
        <w:ind w:left="3240" w:hanging="360"/>
      </w:pPr>
    </w:lvl>
    <w:lvl w:ilvl="4" w:tplc="04220019" w:tentative="1">
      <w:start w:val="1"/>
      <w:numFmt w:val="lowerLetter"/>
      <w:lvlText w:val="%5."/>
      <w:lvlJc w:val="left"/>
      <w:pPr>
        <w:ind w:left="3960" w:hanging="360"/>
      </w:pPr>
    </w:lvl>
    <w:lvl w:ilvl="5" w:tplc="0422001B" w:tentative="1">
      <w:start w:val="1"/>
      <w:numFmt w:val="lowerRoman"/>
      <w:lvlText w:val="%6."/>
      <w:lvlJc w:val="right"/>
      <w:pPr>
        <w:ind w:left="4680" w:hanging="180"/>
      </w:pPr>
    </w:lvl>
    <w:lvl w:ilvl="6" w:tplc="0422000F" w:tentative="1">
      <w:start w:val="1"/>
      <w:numFmt w:val="decimal"/>
      <w:lvlText w:val="%7."/>
      <w:lvlJc w:val="left"/>
      <w:pPr>
        <w:ind w:left="5400" w:hanging="360"/>
      </w:pPr>
    </w:lvl>
    <w:lvl w:ilvl="7" w:tplc="04220019" w:tentative="1">
      <w:start w:val="1"/>
      <w:numFmt w:val="lowerLetter"/>
      <w:lvlText w:val="%8."/>
      <w:lvlJc w:val="left"/>
      <w:pPr>
        <w:ind w:left="6120" w:hanging="360"/>
      </w:pPr>
    </w:lvl>
    <w:lvl w:ilvl="8" w:tplc="0422001B" w:tentative="1">
      <w:start w:val="1"/>
      <w:numFmt w:val="lowerRoman"/>
      <w:lvlText w:val="%9."/>
      <w:lvlJc w:val="right"/>
      <w:pPr>
        <w:ind w:left="6840" w:hanging="180"/>
      </w:pPr>
    </w:lvl>
  </w:abstractNum>
  <w:abstractNum w:abstractNumId="8" w15:restartNumberingAfterBreak="0">
    <w:nsid w:val="1F984852"/>
    <w:multiLevelType w:val="hybridMultilevel"/>
    <w:tmpl w:val="CB42254C"/>
    <w:lvl w:ilvl="0" w:tplc="E760D5CE">
      <w:start w:val="1"/>
      <w:numFmt w:val="decimal"/>
      <w:lvlText w:val="%1)"/>
      <w:lvlJc w:val="left"/>
      <w:pPr>
        <w:ind w:left="1069" w:hanging="360"/>
      </w:pPr>
      <w:rPr>
        <w:rFonts w:hint="default"/>
      </w:rPr>
    </w:lvl>
    <w:lvl w:ilvl="1" w:tplc="20000019" w:tentative="1">
      <w:start w:val="1"/>
      <w:numFmt w:val="lowerLetter"/>
      <w:lvlText w:val="%2."/>
      <w:lvlJc w:val="left"/>
      <w:pPr>
        <w:ind w:left="1789" w:hanging="360"/>
      </w:pPr>
    </w:lvl>
    <w:lvl w:ilvl="2" w:tplc="2000001B" w:tentative="1">
      <w:start w:val="1"/>
      <w:numFmt w:val="lowerRoman"/>
      <w:lvlText w:val="%3."/>
      <w:lvlJc w:val="right"/>
      <w:pPr>
        <w:ind w:left="2509" w:hanging="180"/>
      </w:pPr>
    </w:lvl>
    <w:lvl w:ilvl="3" w:tplc="2000000F" w:tentative="1">
      <w:start w:val="1"/>
      <w:numFmt w:val="decimal"/>
      <w:lvlText w:val="%4."/>
      <w:lvlJc w:val="left"/>
      <w:pPr>
        <w:ind w:left="3229" w:hanging="360"/>
      </w:pPr>
    </w:lvl>
    <w:lvl w:ilvl="4" w:tplc="20000019" w:tentative="1">
      <w:start w:val="1"/>
      <w:numFmt w:val="lowerLetter"/>
      <w:lvlText w:val="%5."/>
      <w:lvlJc w:val="left"/>
      <w:pPr>
        <w:ind w:left="3949" w:hanging="360"/>
      </w:pPr>
    </w:lvl>
    <w:lvl w:ilvl="5" w:tplc="2000001B" w:tentative="1">
      <w:start w:val="1"/>
      <w:numFmt w:val="lowerRoman"/>
      <w:lvlText w:val="%6."/>
      <w:lvlJc w:val="right"/>
      <w:pPr>
        <w:ind w:left="4669" w:hanging="180"/>
      </w:pPr>
    </w:lvl>
    <w:lvl w:ilvl="6" w:tplc="2000000F" w:tentative="1">
      <w:start w:val="1"/>
      <w:numFmt w:val="decimal"/>
      <w:lvlText w:val="%7."/>
      <w:lvlJc w:val="left"/>
      <w:pPr>
        <w:ind w:left="5389" w:hanging="360"/>
      </w:pPr>
    </w:lvl>
    <w:lvl w:ilvl="7" w:tplc="20000019" w:tentative="1">
      <w:start w:val="1"/>
      <w:numFmt w:val="lowerLetter"/>
      <w:lvlText w:val="%8."/>
      <w:lvlJc w:val="left"/>
      <w:pPr>
        <w:ind w:left="6109" w:hanging="360"/>
      </w:pPr>
    </w:lvl>
    <w:lvl w:ilvl="8" w:tplc="2000001B" w:tentative="1">
      <w:start w:val="1"/>
      <w:numFmt w:val="lowerRoman"/>
      <w:lvlText w:val="%9."/>
      <w:lvlJc w:val="right"/>
      <w:pPr>
        <w:ind w:left="6829" w:hanging="180"/>
      </w:pPr>
    </w:lvl>
  </w:abstractNum>
  <w:abstractNum w:abstractNumId="9" w15:restartNumberingAfterBreak="0">
    <w:nsid w:val="1FBA63CF"/>
    <w:multiLevelType w:val="hybridMultilevel"/>
    <w:tmpl w:val="7AF80D38"/>
    <w:lvl w:ilvl="0" w:tplc="5A46BB50">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10" w15:restartNumberingAfterBreak="0">
    <w:nsid w:val="209C2EDC"/>
    <w:multiLevelType w:val="hybridMultilevel"/>
    <w:tmpl w:val="F8FC9A12"/>
    <w:lvl w:ilvl="0" w:tplc="DE54DCE6">
      <w:start w:val="3"/>
      <w:numFmt w:val="decimal"/>
      <w:lvlText w:val="%1)"/>
      <w:lvlJc w:val="left"/>
      <w:pPr>
        <w:ind w:left="1425" w:hanging="360"/>
      </w:pPr>
      <w:rPr>
        <w:rFonts w:hint="default"/>
      </w:rPr>
    </w:lvl>
    <w:lvl w:ilvl="1" w:tplc="04220019" w:tentative="1">
      <w:start w:val="1"/>
      <w:numFmt w:val="lowerLetter"/>
      <w:lvlText w:val="%2."/>
      <w:lvlJc w:val="left"/>
      <w:pPr>
        <w:ind w:left="2145" w:hanging="360"/>
      </w:pPr>
    </w:lvl>
    <w:lvl w:ilvl="2" w:tplc="0422001B" w:tentative="1">
      <w:start w:val="1"/>
      <w:numFmt w:val="lowerRoman"/>
      <w:lvlText w:val="%3."/>
      <w:lvlJc w:val="right"/>
      <w:pPr>
        <w:ind w:left="2865" w:hanging="180"/>
      </w:pPr>
    </w:lvl>
    <w:lvl w:ilvl="3" w:tplc="0422000F" w:tentative="1">
      <w:start w:val="1"/>
      <w:numFmt w:val="decimal"/>
      <w:lvlText w:val="%4."/>
      <w:lvlJc w:val="left"/>
      <w:pPr>
        <w:ind w:left="3585" w:hanging="360"/>
      </w:pPr>
    </w:lvl>
    <w:lvl w:ilvl="4" w:tplc="04220019" w:tentative="1">
      <w:start w:val="1"/>
      <w:numFmt w:val="lowerLetter"/>
      <w:lvlText w:val="%5."/>
      <w:lvlJc w:val="left"/>
      <w:pPr>
        <w:ind w:left="4305" w:hanging="360"/>
      </w:pPr>
    </w:lvl>
    <w:lvl w:ilvl="5" w:tplc="0422001B" w:tentative="1">
      <w:start w:val="1"/>
      <w:numFmt w:val="lowerRoman"/>
      <w:lvlText w:val="%6."/>
      <w:lvlJc w:val="right"/>
      <w:pPr>
        <w:ind w:left="5025" w:hanging="180"/>
      </w:pPr>
    </w:lvl>
    <w:lvl w:ilvl="6" w:tplc="0422000F" w:tentative="1">
      <w:start w:val="1"/>
      <w:numFmt w:val="decimal"/>
      <w:lvlText w:val="%7."/>
      <w:lvlJc w:val="left"/>
      <w:pPr>
        <w:ind w:left="5745" w:hanging="360"/>
      </w:pPr>
    </w:lvl>
    <w:lvl w:ilvl="7" w:tplc="04220019" w:tentative="1">
      <w:start w:val="1"/>
      <w:numFmt w:val="lowerLetter"/>
      <w:lvlText w:val="%8."/>
      <w:lvlJc w:val="left"/>
      <w:pPr>
        <w:ind w:left="6465" w:hanging="360"/>
      </w:pPr>
    </w:lvl>
    <w:lvl w:ilvl="8" w:tplc="0422001B" w:tentative="1">
      <w:start w:val="1"/>
      <w:numFmt w:val="lowerRoman"/>
      <w:lvlText w:val="%9."/>
      <w:lvlJc w:val="right"/>
      <w:pPr>
        <w:ind w:left="7185" w:hanging="180"/>
      </w:pPr>
    </w:lvl>
  </w:abstractNum>
  <w:abstractNum w:abstractNumId="11" w15:restartNumberingAfterBreak="0">
    <w:nsid w:val="214453D3"/>
    <w:multiLevelType w:val="hybridMultilevel"/>
    <w:tmpl w:val="7444CDB8"/>
    <w:lvl w:ilvl="0" w:tplc="EC7600FE">
      <w:start w:val="1"/>
      <w:numFmt w:val="decimal"/>
      <w:lvlText w:val="%1)"/>
      <w:lvlJc w:val="left"/>
      <w:pPr>
        <w:ind w:left="1069" w:hanging="360"/>
      </w:pPr>
      <w:rPr>
        <w:rFonts w:hint="default"/>
      </w:rPr>
    </w:lvl>
    <w:lvl w:ilvl="1" w:tplc="20000019" w:tentative="1">
      <w:start w:val="1"/>
      <w:numFmt w:val="lowerLetter"/>
      <w:lvlText w:val="%2."/>
      <w:lvlJc w:val="left"/>
      <w:pPr>
        <w:ind w:left="1789" w:hanging="360"/>
      </w:pPr>
    </w:lvl>
    <w:lvl w:ilvl="2" w:tplc="2000001B" w:tentative="1">
      <w:start w:val="1"/>
      <w:numFmt w:val="lowerRoman"/>
      <w:lvlText w:val="%3."/>
      <w:lvlJc w:val="right"/>
      <w:pPr>
        <w:ind w:left="2509" w:hanging="180"/>
      </w:pPr>
    </w:lvl>
    <w:lvl w:ilvl="3" w:tplc="2000000F" w:tentative="1">
      <w:start w:val="1"/>
      <w:numFmt w:val="decimal"/>
      <w:lvlText w:val="%4."/>
      <w:lvlJc w:val="left"/>
      <w:pPr>
        <w:ind w:left="3229" w:hanging="360"/>
      </w:pPr>
    </w:lvl>
    <w:lvl w:ilvl="4" w:tplc="20000019" w:tentative="1">
      <w:start w:val="1"/>
      <w:numFmt w:val="lowerLetter"/>
      <w:lvlText w:val="%5."/>
      <w:lvlJc w:val="left"/>
      <w:pPr>
        <w:ind w:left="3949" w:hanging="360"/>
      </w:pPr>
    </w:lvl>
    <w:lvl w:ilvl="5" w:tplc="2000001B" w:tentative="1">
      <w:start w:val="1"/>
      <w:numFmt w:val="lowerRoman"/>
      <w:lvlText w:val="%6."/>
      <w:lvlJc w:val="right"/>
      <w:pPr>
        <w:ind w:left="4669" w:hanging="180"/>
      </w:pPr>
    </w:lvl>
    <w:lvl w:ilvl="6" w:tplc="2000000F" w:tentative="1">
      <w:start w:val="1"/>
      <w:numFmt w:val="decimal"/>
      <w:lvlText w:val="%7."/>
      <w:lvlJc w:val="left"/>
      <w:pPr>
        <w:ind w:left="5389" w:hanging="360"/>
      </w:pPr>
    </w:lvl>
    <w:lvl w:ilvl="7" w:tplc="20000019" w:tentative="1">
      <w:start w:val="1"/>
      <w:numFmt w:val="lowerLetter"/>
      <w:lvlText w:val="%8."/>
      <w:lvlJc w:val="left"/>
      <w:pPr>
        <w:ind w:left="6109" w:hanging="360"/>
      </w:pPr>
    </w:lvl>
    <w:lvl w:ilvl="8" w:tplc="2000001B" w:tentative="1">
      <w:start w:val="1"/>
      <w:numFmt w:val="lowerRoman"/>
      <w:lvlText w:val="%9."/>
      <w:lvlJc w:val="right"/>
      <w:pPr>
        <w:ind w:left="6829" w:hanging="180"/>
      </w:pPr>
    </w:lvl>
  </w:abstractNum>
  <w:abstractNum w:abstractNumId="12" w15:restartNumberingAfterBreak="0">
    <w:nsid w:val="227937F5"/>
    <w:multiLevelType w:val="multilevel"/>
    <w:tmpl w:val="6E923E26"/>
    <w:lvl w:ilvl="0">
      <w:start w:val="1"/>
      <w:numFmt w:val="decimal"/>
      <w:lvlText w:val="%1."/>
      <w:lvlJc w:val="left"/>
      <w:pPr>
        <w:ind w:left="928" w:hanging="360"/>
      </w:pPr>
      <w:rPr>
        <w:rFonts w:hint="default"/>
      </w:rPr>
    </w:lvl>
    <w:lvl w:ilvl="1">
      <w:start w:val="3"/>
      <w:numFmt w:val="decimal"/>
      <w:isLgl/>
      <w:lvlText w:val="%1.%2."/>
      <w:lvlJc w:val="left"/>
      <w:pPr>
        <w:ind w:left="1429" w:hanging="720"/>
      </w:pPr>
      <w:rPr>
        <w:rFonts w:hint="default"/>
      </w:rPr>
    </w:lvl>
    <w:lvl w:ilvl="2">
      <w:start w:val="1"/>
      <w:numFmt w:val="decimal"/>
      <w:isLgl/>
      <w:lvlText w:val="%1.%2.%3."/>
      <w:lvlJc w:val="left"/>
      <w:pPr>
        <w:ind w:left="1570" w:hanging="720"/>
      </w:pPr>
      <w:rPr>
        <w:rFonts w:hint="default"/>
      </w:rPr>
    </w:lvl>
    <w:lvl w:ilvl="3">
      <w:start w:val="1"/>
      <w:numFmt w:val="decimal"/>
      <w:isLgl/>
      <w:lvlText w:val="%1.%2.%3.%4."/>
      <w:lvlJc w:val="left"/>
      <w:pPr>
        <w:ind w:left="2071" w:hanging="1080"/>
      </w:pPr>
      <w:rPr>
        <w:rFonts w:hint="default"/>
      </w:rPr>
    </w:lvl>
    <w:lvl w:ilvl="4">
      <w:start w:val="1"/>
      <w:numFmt w:val="decimal"/>
      <w:isLgl/>
      <w:lvlText w:val="%1.%2.%3.%4.%5."/>
      <w:lvlJc w:val="left"/>
      <w:pPr>
        <w:ind w:left="2212" w:hanging="1080"/>
      </w:pPr>
      <w:rPr>
        <w:rFonts w:hint="default"/>
      </w:rPr>
    </w:lvl>
    <w:lvl w:ilvl="5">
      <w:start w:val="1"/>
      <w:numFmt w:val="decimal"/>
      <w:isLgl/>
      <w:lvlText w:val="%1.%2.%3.%4.%5.%6."/>
      <w:lvlJc w:val="left"/>
      <w:pPr>
        <w:ind w:left="2713" w:hanging="1440"/>
      </w:pPr>
      <w:rPr>
        <w:rFonts w:hint="default"/>
      </w:rPr>
    </w:lvl>
    <w:lvl w:ilvl="6">
      <w:start w:val="1"/>
      <w:numFmt w:val="decimal"/>
      <w:isLgl/>
      <w:lvlText w:val="%1.%2.%3.%4.%5.%6.%7."/>
      <w:lvlJc w:val="left"/>
      <w:pPr>
        <w:ind w:left="3214" w:hanging="1800"/>
      </w:pPr>
      <w:rPr>
        <w:rFonts w:hint="default"/>
      </w:rPr>
    </w:lvl>
    <w:lvl w:ilvl="7">
      <w:start w:val="1"/>
      <w:numFmt w:val="decimal"/>
      <w:isLgl/>
      <w:lvlText w:val="%1.%2.%3.%4.%5.%6.%7.%8."/>
      <w:lvlJc w:val="left"/>
      <w:pPr>
        <w:ind w:left="3355" w:hanging="1800"/>
      </w:pPr>
      <w:rPr>
        <w:rFonts w:hint="default"/>
      </w:rPr>
    </w:lvl>
    <w:lvl w:ilvl="8">
      <w:start w:val="1"/>
      <w:numFmt w:val="decimal"/>
      <w:isLgl/>
      <w:lvlText w:val="%1.%2.%3.%4.%5.%6.%7.%8.%9."/>
      <w:lvlJc w:val="left"/>
      <w:pPr>
        <w:ind w:left="3856" w:hanging="2160"/>
      </w:pPr>
      <w:rPr>
        <w:rFonts w:hint="default"/>
      </w:rPr>
    </w:lvl>
  </w:abstractNum>
  <w:abstractNum w:abstractNumId="13" w15:restartNumberingAfterBreak="0">
    <w:nsid w:val="2393742C"/>
    <w:multiLevelType w:val="hybridMultilevel"/>
    <w:tmpl w:val="1E445664"/>
    <w:lvl w:ilvl="0" w:tplc="D77E789A">
      <w:start w:val="1"/>
      <w:numFmt w:val="decimal"/>
      <w:lvlText w:val="%1)"/>
      <w:lvlJc w:val="left"/>
      <w:pPr>
        <w:ind w:left="1065" w:hanging="360"/>
      </w:pPr>
      <w:rPr>
        <w:rFonts w:hint="default"/>
      </w:rPr>
    </w:lvl>
    <w:lvl w:ilvl="1" w:tplc="04220019" w:tentative="1">
      <w:start w:val="1"/>
      <w:numFmt w:val="lowerLetter"/>
      <w:lvlText w:val="%2."/>
      <w:lvlJc w:val="left"/>
      <w:pPr>
        <w:ind w:left="1785" w:hanging="360"/>
      </w:pPr>
    </w:lvl>
    <w:lvl w:ilvl="2" w:tplc="0422001B" w:tentative="1">
      <w:start w:val="1"/>
      <w:numFmt w:val="lowerRoman"/>
      <w:lvlText w:val="%3."/>
      <w:lvlJc w:val="right"/>
      <w:pPr>
        <w:ind w:left="2505" w:hanging="180"/>
      </w:pPr>
    </w:lvl>
    <w:lvl w:ilvl="3" w:tplc="0422000F" w:tentative="1">
      <w:start w:val="1"/>
      <w:numFmt w:val="decimal"/>
      <w:lvlText w:val="%4."/>
      <w:lvlJc w:val="left"/>
      <w:pPr>
        <w:ind w:left="3225" w:hanging="360"/>
      </w:pPr>
    </w:lvl>
    <w:lvl w:ilvl="4" w:tplc="04220019" w:tentative="1">
      <w:start w:val="1"/>
      <w:numFmt w:val="lowerLetter"/>
      <w:lvlText w:val="%5."/>
      <w:lvlJc w:val="left"/>
      <w:pPr>
        <w:ind w:left="3945" w:hanging="360"/>
      </w:pPr>
    </w:lvl>
    <w:lvl w:ilvl="5" w:tplc="0422001B" w:tentative="1">
      <w:start w:val="1"/>
      <w:numFmt w:val="lowerRoman"/>
      <w:lvlText w:val="%6."/>
      <w:lvlJc w:val="right"/>
      <w:pPr>
        <w:ind w:left="4665" w:hanging="180"/>
      </w:pPr>
    </w:lvl>
    <w:lvl w:ilvl="6" w:tplc="0422000F" w:tentative="1">
      <w:start w:val="1"/>
      <w:numFmt w:val="decimal"/>
      <w:lvlText w:val="%7."/>
      <w:lvlJc w:val="left"/>
      <w:pPr>
        <w:ind w:left="5385" w:hanging="360"/>
      </w:pPr>
    </w:lvl>
    <w:lvl w:ilvl="7" w:tplc="04220019" w:tentative="1">
      <w:start w:val="1"/>
      <w:numFmt w:val="lowerLetter"/>
      <w:lvlText w:val="%8."/>
      <w:lvlJc w:val="left"/>
      <w:pPr>
        <w:ind w:left="6105" w:hanging="360"/>
      </w:pPr>
    </w:lvl>
    <w:lvl w:ilvl="8" w:tplc="0422001B" w:tentative="1">
      <w:start w:val="1"/>
      <w:numFmt w:val="lowerRoman"/>
      <w:lvlText w:val="%9."/>
      <w:lvlJc w:val="right"/>
      <w:pPr>
        <w:ind w:left="6825" w:hanging="180"/>
      </w:pPr>
    </w:lvl>
  </w:abstractNum>
  <w:abstractNum w:abstractNumId="14" w15:restartNumberingAfterBreak="0">
    <w:nsid w:val="2663645D"/>
    <w:multiLevelType w:val="hybridMultilevel"/>
    <w:tmpl w:val="F3386E06"/>
    <w:lvl w:ilvl="0" w:tplc="0BE0E1CC">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15" w15:restartNumberingAfterBreak="0">
    <w:nsid w:val="2B0D5988"/>
    <w:multiLevelType w:val="hybridMultilevel"/>
    <w:tmpl w:val="405EAA4C"/>
    <w:lvl w:ilvl="0" w:tplc="DB446C60">
      <w:start w:val="1"/>
      <w:numFmt w:val="decimal"/>
      <w:lvlText w:val="%1)"/>
      <w:lvlJc w:val="left"/>
      <w:pPr>
        <w:ind w:left="1080" w:hanging="360"/>
      </w:pPr>
      <w:rPr>
        <w:rFonts w:hint="default"/>
      </w:rPr>
    </w:lvl>
    <w:lvl w:ilvl="1" w:tplc="04220019" w:tentative="1">
      <w:start w:val="1"/>
      <w:numFmt w:val="lowerLetter"/>
      <w:lvlText w:val="%2."/>
      <w:lvlJc w:val="left"/>
      <w:pPr>
        <w:ind w:left="1800" w:hanging="360"/>
      </w:pPr>
    </w:lvl>
    <w:lvl w:ilvl="2" w:tplc="0422001B" w:tentative="1">
      <w:start w:val="1"/>
      <w:numFmt w:val="lowerRoman"/>
      <w:lvlText w:val="%3."/>
      <w:lvlJc w:val="right"/>
      <w:pPr>
        <w:ind w:left="2520" w:hanging="180"/>
      </w:pPr>
    </w:lvl>
    <w:lvl w:ilvl="3" w:tplc="0422000F" w:tentative="1">
      <w:start w:val="1"/>
      <w:numFmt w:val="decimal"/>
      <w:lvlText w:val="%4."/>
      <w:lvlJc w:val="left"/>
      <w:pPr>
        <w:ind w:left="3240" w:hanging="360"/>
      </w:pPr>
    </w:lvl>
    <w:lvl w:ilvl="4" w:tplc="04220019" w:tentative="1">
      <w:start w:val="1"/>
      <w:numFmt w:val="lowerLetter"/>
      <w:lvlText w:val="%5."/>
      <w:lvlJc w:val="left"/>
      <w:pPr>
        <w:ind w:left="3960" w:hanging="360"/>
      </w:pPr>
    </w:lvl>
    <w:lvl w:ilvl="5" w:tplc="0422001B" w:tentative="1">
      <w:start w:val="1"/>
      <w:numFmt w:val="lowerRoman"/>
      <w:lvlText w:val="%6."/>
      <w:lvlJc w:val="right"/>
      <w:pPr>
        <w:ind w:left="4680" w:hanging="180"/>
      </w:pPr>
    </w:lvl>
    <w:lvl w:ilvl="6" w:tplc="0422000F" w:tentative="1">
      <w:start w:val="1"/>
      <w:numFmt w:val="decimal"/>
      <w:lvlText w:val="%7."/>
      <w:lvlJc w:val="left"/>
      <w:pPr>
        <w:ind w:left="5400" w:hanging="360"/>
      </w:pPr>
    </w:lvl>
    <w:lvl w:ilvl="7" w:tplc="04220019" w:tentative="1">
      <w:start w:val="1"/>
      <w:numFmt w:val="lowerLetter"/>
      <w:lvlText w:val="%8."/>
      <w:lvlJc w:val="left"/>
      <w:pPr>
        <w:ind w:left="6120" w:hanging="360"/>
      </w:pPr>
    </w:lvl>
    <w:lvl w:ilvl="8" w:tplc="0422001B" w:tentative="1">
      <w:start w:val="1"/>
      <w:numFmt w:val="lowerRoman"/>
      <w:lvlText w:val="%9."/>
      <w:lvlJc w:val="right"/>
      <w:pPr>
        <w:ind w:left="6840" w:hanging="180"/>
      </w:pPr>
    </w:lvl>
  </w:abstractNum>
  <w:abstractNum w:abstractNumId="16" w15:restartNumberingAfterBreak="0">
    <w:nsid w:val="31F965A9"/>
    <w:multiLevelType w:val="hybridMultilevel"/>
    <w:tmpl w:val="4CFCED1A"/>
    <w:lvl w:ilvl="0" w:tplc="7ECE1B94">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17" w15:restartNumberingAfterBreak="0">
    <w:nsid w:val="35F419EE"/>
    <w:multiLevelType w:val="hybridMultilevel"/>
    <w:tmpl w:val="512A0962"/>
    <w:lvl w:ilvl="0" w:tplc="A2D8B682">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18" w15:restartNumberingAfterBreak="0">
    <w:nsid w:val="3E7544F9"/>
    <w:multiLevelType w:val="hybridMultilevel"/>
    <w:tmpl w:val="BCBCF7BE"/>
    <w:lvl w:ilvl="0" w:tplc="DF7AEA00">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19" w15:restartNumberingAfterBreak="0">
    <w:nsid w:val="3EA203E7"/>
    <w:multiLevelType w:val="hybridMultilevel"/>
    <w:tmpl w:val="E72C3568"/>
    <w:lvl w:ilvl="0" w:tplc="D56C4308">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20" w15:restartNumberingAfterBreak="0">
    <w:nsid w:val="3F321D4C"/>
    <w:multiLevelType w:val="hybridMultilevel"/>
    <w:tmpl w:val="42DC868C"/>
    <w:lvl w:ilvl="0" w:tplc="286AF638">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21" w15:restartNumberingAfterBreak="0">
    <w:nsid w:val="41C96E27"/>
    <w:multiLevelType w:val="hybridMultilevel"/>
    <w:tmpl w:val="BCBCF7BE"/>
    <w:lvl w:ilvl="0" w:tplc="DF7AEA00">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22" w15:restartNumberingAfterBreak="0">
    <w:nsid w:val="42870277"/>
    <w:multiLevelType w:val="hybridMultilevel"/>
    <w:tmpl w:val="B9B26CF8"/>
    <w:lvl w:ilvl="0" w:tplc="5CB28856">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23" w15:restartNumberingAfterBreak="0">
    <w:nsid w:val="44D85279"/>
    <w:multiLevelType w:val="hybridMultilevel"/>
    <w:tmpl w:val="CA28FC84"/>
    <w:lvl w:ilvl="0" w:tplc="CBE8014A">
      <w:start w:val="1"/>
      <w:numFmt w:val="decimal"/>
      <w:lvlText w:val="%1)"/>
      <w:lvlJc w:val="left"/>
      <w:pPr>
        <w:ind w:left="1065" w:hanging="360"/>
      </w:pPr>
      <w:rPr>
        <w:rFonts w:hint="default"/>
      </w:rPr>
    </w:lvl>
    <w:lvl w:ilvl="1" w:tplc="04220019" w:tentative="1">
      <w:start w:val="1"/>
      <w:numFmt w:val="lowerLetter"/>
      <w:lvlText w:val="%2."/>
      <w:lvlJc w:val="left"/>
      <w:pPr>
        <w:ind w:left="1785" w:hanging="360"/>
      </w:pPr>
    </w:lvl>
    <w:lvl w:ilvl="2" w:tplc="0422001B" w:tentative="1">
      <w:start w:val="1"/>
      <w:numFmt w:val="lowerRoman"/>
      <w:lvlText w:val="%3."/>
      <w:lvlJc w:val="right"/>
      <w:pPr>
        <w:ind w:left="2505" w:hanging="180"/>
      </w:pPr>
    </w:lvl>
    <w:lvl w:ilvl="3" w:tplc="0422000F" w:tentative="1">
      <w:start w:val="1"/>
      <w:numFmt w:val="decimal"/>
      <w:lvlText w:val="%4."/>
      <w:lvlJc w:val="left"/>
      <w:pPr>
        <w:ind w:left="3225" w:hanging="360"/>
      </w:pPr>
    </w:lvl>
    <w:lvl w:ilvl="4" w:tplc="04220019" w:tentative="1">
      <w:start w:val="1"/>
      <w:numFmt w:val="lowerLetter"/>
      <w:lvlText w:val="%5."/>
      <w:lvlJc w:val="left"/>
      <w:pPr>
        <w:ind w:left="3945" w:hanging="360"/>
      </w:pPr>
    </w:lvl>
    <w:lvl w:ilvl="5" w:tplc="0422001B" w:tentative="1">
      <w:start w:val="1"/>
      <w:numFmt w:val="lowerRoman"/>
      <w:lvlText w:val="%6."/>
      <w:lvlJc w:val="right"/>
      <w:pPr>
        <w:ind w:left="4665" w:hanging="180"/>
      </w:pPr>
    </w:lvl>
    <w:lvl w:ilvl="6" w:tplc="0422000F" w:tentative="1">
      <w:start w:val="1"/>
      <w:numFmt w:val="decimal"/>
      <w:lvlText w:val="%7."/>
      <w:lvlJc w:val="left"/>
      <w:pPr>
        <w:ind w:left="5385" w:hanging="360"/>
      </w:pPr>
    </w:lvl>
    <w:lvl w:ilvl="7" w:tplc="04220019" w:tentative="1">
      <w:start w:val="1"/>
      <w:numFmt w:val="lowerLetter"/>
      <w:lvlText w:val="%8."/>
      <w:lvlJc w:val="left"/>
      <w:pPr>
        <w:ind w:left="6105" w:hanging="360"/>
      </w:pPr>
    </w:lvl>
    <w:lvl w:ilvl="8" w:tplc="0422001B" w:tentative="1">
      <w:start w:val="1"/>
      <w:numFmt w:val="lowerRoman"/>
      <w:lvlText w:val="%9."/>
      <w:lvlJc w:val="right"/>
      <w:pPr>
        <w:ind w:left="6825" w:hanging="180"/>
      </w:pPr>
    </w:lvl>
  </w:abstractNum>
  <w:abstractNum w:abstractNumId="24" w15:restartNumberingAfterBreak="0">
    <w:nsid w:val="48407232"/>
    <w:multiLevelType w:val="hybridMultilevel"/>
    <w:tmpl w:val="BAB07402"/>
    <w:lvl w:ilvl="0" w:tplc="9FE2236E">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25" w15:restartNumberingAfterBreak="0">
    <w:nsid w:val="4CD672A1"/>
    <w:multiLevelType w:val="hybridMultilevel"/>
    <w:tmpl w:val="1FAA1446"/>
    <w:lvl w:ilvl="0" w:tplc="5A222BAE">
      <w:start w:val="1"/>
      <w:numFmt w:val="decimal"/>
      <w:lvlText w:val="%1)"/>
      <w:lvlJc w:val="left"/>
      <w:pPr>
        <w:ind w:left="1069" w:hanging="360"/>
      </w:pPr>
      <w:rPr>
        <w:rFonts w:hint="default"/>
      </w:rPr>
    </w:lvl>
    <w:lvl w:ilvl="1" w:tplc="20000019" w:tentative="1">
      <w:start w:val="1"/>
      <w:numFmt w:val="lowerLetter"/>
      <w:lvlText w:val="%2."/>
      <w:lvlJc w:val="left"/>
      <w:pPr>
        <w:ind w:left="1789" w:hanging="360"/>
      </w:pPr>
    </w:lvl>
    <w:lvl w:ilvl="2" w:tplc="2000001B" w:tentative="1">
      <w:start w:val="1"/>
      <w:numFmt w:val="lowerRoman"/>
      <w:lvlText w:val="%3."/>
      <w:lvlJc w:val="right"/>
      <w:pPr>
        <w:ind w:left="2509" w:hanging="180"/>
      </w:pPr>
    </w:lvl>
    <w:lvl w:ilvl="3" w:tplc="2000000F" w:tentative="1">
      <w:start w:val="1"/>
      <w:numFmt w:val="decimal"/>
      <w:lvlText w:val="%4."/>
      <w:lvlJc w:val="left"/>
      <w:pPr>
        <w:ind w:left="3229" w:hanging="360"/>
      </w:pPr>
    </w:lvl>
    <w:lvl w:ilvl="4" w:tplc="20000019" w:tentative="1">
      <w:start w:val="1"/>
      <w:numFmt w:val="lowerLetter"/>
      <w:lvlText w:val="%5."/>
      <w:lvlJc w:val="left"/>
      <w:pPr>
        <w:ind w:left="3949" w:hanging="360"/>
      </w:pPr>
    </w:lvl>
    <w:lvl w:ilvl="5" w:tplc="2000001B" w:tentative="1">
      <w:start w:val="1"/>
      <w:numFmt w:val="lowerRoman"/>
      <w:lvlText w:val="%6."/>
      <w:lvlJc w:val="right"/>
      <w:pPr>
        <w:ind w:left="4669" w:hanging="180"/>
      </w:pPr>
    </w:lvl>
    <w:lvl w:ilvl="6" w:tplc="2000000F" w:tentative="1">
      <w:start w:val="1"/>
      <w:numFmt w:val="decimal"/>
      <w:lvlText w:val="%7."/>
      <w:lvlJc w:val="left"/>
      <w:pPr>
        <w:ind w:left="5389" w:hanging="360"/>
      </w:pPr>
    </w:lvl>
    <w:lvl w:ilvl="7" w:tplc="20000019" w:tentative="1">
      <w:start w:val="1"/>
      <w:numFmt w:val="lowerLetter"/>
      <w:lvlText w:val="%8."/>
      <w:lvlJc w:val="left"/>
      <w:pPr>
        <w:ind w:left="6109" w:hanging="360"/>
      </w:pPr>
    </w:lvl>
    <w:lvl w:ilvl="8" w:tplc="2000001B" w:tentative="1">
      <w:start w:val="1"/>
      <w:numFmt w:val="lowerRoman"/>
      <w:lvlText w:val="%9."/>
      <w:lvlJc w:val="right"/>
      <w:pPr>
        <w:ind w:left="6829" w:hanging="180"/>
      </w:pPr>
    </w:lvl>
  </w:abstractNum>
  <w:abstractNum w:abstractNumId="26" w15:restartNumberingAfterBreak="0">
    <w:nsid w:val="4EF43596"/>
    <w:multiLevelType w:val="multilevel"/>
    <w:tmpl w:val="CEF4FA6E"/>
    <w:lvl w:ilvl="0">
      <w:start w:val="1"/>
      <w:numFmt w:val="decimal"/>
      <w:lvlText w:val="%1."/>
      <w:lvlJc w:val="left"/>
      <w:pPr>
        <w:ind w:left="720" w:hanging="360"/>
      </w:pPr>
      <w:rPr>
        <w:rFonts w:hint="default"/>
      </w:rPr>
    </w:lvl>
    <w:lvl w:ilvl="1">
      <w:start w:val="2"/>
      <w:numFmt w:val="decimal"/>
      <w:isLgl/>
      <w:lvlText w:val="%1.%2."/>
      <w:lvlJc w:val="left"/>
      <w:pPr>
        <w:ind w:left="1800" w:hanging="72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600" w:hanging="108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480" w:hanging="180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8280" w:hanging="2160"/>
      </w:pPr>
      <w:rPr>
        <w:rFonts w:hint="default"/>
      </w:rPr>
    </w:lvl>
  </w:abstractNum>
  <w:abstractNum w:abstractNumId="27" w15:restartNumberingAfterBreak="0">
    <w:nsid w:val="5BF22475"/>
    <w:multiLevelType w:val="hybridMultilevel"/>
    <w:tmpl w:val="7BEC7A3E"/>
    <w:lvl w:ilvl="0" w:tplc="71BA8EA2">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28" w15:restartNumberingAfterBreak="0">
    <w:nsid w:val="646079E2"/>
    <w:multiLevelType w:val="multilevel"/>
    <w:tmpl w:val="4BFEC9FA"/>
    <w:lvl w:ilvl="0">
      <w:start w:val="2"/>
      <w:numFmt w:val="decimal"/>
      <w:lvlText w:val="%1."/>
      <w:lvlJc w:val="left"/>
      <w:pPr>
        <w:ind w:left="450" w:hanging="450"/>
      </w:pPr>
      <w:rPr>
        <w:rFonts w:hint="default"/>
      </w:rPr>
    </w:lvl>
    <w:lvl w:ilvl="1">
      <w:start w:val="1"/>
      <w:numFmt w:val="decimal"/>
      <w:lvlText w:val="%1.%2."/>
      <w:lvlJc w:val="left"/>
      <w:pPr>
        <w:ind w:left="1800" w:hanging="7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8280" w:hanging="180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800" w:hanging="2160"/>
      </w:pPr>
      <w:rPr>
        <w:rFonts w:hint="default"/>
      </w:rPr>
    </w:lvl>
  </w:abstractNum>
  <w:abstractNum w:abstractNumId="29" w15:restartNumberingAfterBreak="0">
    <w:nsid w:val="6FEA3A31"/>
    <w:multiLevelType w:val="hybridMultilevel"/>
    <w:tmpl w:val="A9ACCA0C"/>
    <w:lvl w:ilvl="0" w:tplc="5C441400">
      <w:start w:val="1"/>
      <w:numFmt w:val="decimal"/>
      <w:lvlText w:val="%1)"/>
      <w:lvlJc w:val="left"/>
      <w:pPr>
        <w:ind w:left="1114" w:hanging="405"/>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30" w15:restartNumberingAfterBreak="0">
    <w:nsid w:val="7D421B2A"/>
    <w:multiLevelType w:val="hybridMultilevel"/>
    <w:tmpl w:val="2B0498C6"/>
    <w:lvl w:ilvl="0" w:tplc="55BED670">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31" w15:restartNumberingAfterBreak="0">
    <w:nsid w:val="7E3173F2"/>
    <w:multiLevelType w:val="hybridMultilevel"/>
    <w:tmpl w:val="19FC3C06"/>
    <w:lvl w:ilvl="0" w:tplc="2A1844B8">
      <w:start w:val="1"/>
      <w:numFmt w:val="decimal"/>
      <w:lvlText w:val="%1)"/>
      <w:lvlJc w:val="left"/>
      <w:pPr>
        <w:ind w:left="3054" w:hanging="360"/>
      </w:pPr>
      <w:rPr>
        <w:rFonts w:hint="default"/>
        <w:sz w:val="28"/>
        <w:szCs w:val="28"/>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num w:numId="1">
    <w:abstractNumId w:val="26"/>
  </w:num>
  <w:num w:numId="2">
    <w:abstractNumId w:val="9"/>
  </w:num>
  <w:num w:numId="3">
    <w:abstractNumId w:val="4"/>
  </w:num>
  <w:num w:numId="4">
    <w:abstractNumId w:val="1"/>
  </w:num>
  <w:num w:numId="5">
    <w:abstractNumId w:val="15"/>
  </w:num>
  <w:num w:numId="6">
    <w:abstractNumId w:val="28"/>
  </w:num>
  <w:num w:numId="7">
    <w:abstractNumId w:val="5"/>
  </w:num>
  <w:num w:numId="8">
    <w:abstractNumId w:val="20"/>
  </w:num>
  <w:num w:numId="9">
    <w:abstractNumId w:val="7"/>
  </w:num>
  <w:num w:numId="10">
    <w:abstractNumId w:val="12"/>
  </w:num>
  <w:num w:numId="11">
    <w:abstractNumId w:val="23"/>
  </w:num>
  <w:num w:numId="12">
    <w:abstractNumId w:val="13"/>
  </w:num>
  <w:num w:numId="13">
    <w:abstractNumId w:val="19"/>
  </w:num>
  <w:num w:numId="14">
    <w:abstractNumId w:val="24"/>
  </w:num>
  <w:num w:numId="15">
    <w:abstractNumId w:val="14"/>
  </w:num>
  <w:num w:numId="16">
    <w:abstractNumId w:val="22"/>
  </w:num>
  <w:num w:numId="17">
    <w:abstractNumId w:val="16"/>
  </w:num>
  <w:num w:numId="18">
    <w:abstractNumId w:val="29"/>
  </w:num>
  <w:num w:numId="19">
    <w:abstractNumId w:val="0"/>
  </w:num>
  <w:num w:numId="20">
    <w:abstractNumId w:val="2"/>
  </w:num>
  <w:num w:numId="21">
    <w:abstractNumId w:val="10"/>
  </w:num>
  <w:num w:numId="22">
    <w:abstractNumId w:val="6"/>
  </w:num>
  <w:num w:numId="23">
    <w:abstractNumId w:val="31"/>
  </w:num>
  <w:num w:numId="24">
    <w:abstractNumId w:val="18"/>
  </w:num>
  <w:num w:numId="25">
    <w:abstractNumId w:val="21"/>
  </w:num>
  <w:num w:numId="26">
    <w:abstractNumId w:val="17"/>
  </w:num>
  <w:num w:numId="27">
    <w:abstractNumId w:val="25"/>
  </w:num>
  <w:num w:numId="28">
    <w:abstractNumId w:val="11"/>
  </w:num>
  <w:num w:numId="29">
    <w:abstractNumId w:val="8"/>
  </w:num>
  <w:num w:numId="30">
    <w:abstractNumId w:val="3"/>
  </w:num>
  <w:num w:numId="31">
    <w:abstractNumId w:val="30"/>
  </w:num>
  <w:num w:numId="32">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16A34"/>
    <w:rsid w:val="00000C12"/>
    <w:rsid w:val="00004D07"/>
    <w:rsid w:val="000055C4"/>
    <w:rsid w:val="000074D1"/>
    <w:rsid w:val="00007CDC"/>
    <w:rsid w:val="00012F12"/>
    <w:rsid w:val="00013532"/>
    <w:rsid w:val="0002071B"/>
    <w:rsid w:val="000233B1"/>
    <w:rsid w:val="00032738"/>
    <w:rsid w:val="000351CC"/>
    <w:rsid w:val="0003781A"/>
    <w:rsid w:val="000378F4"/>
    <w:rsid w:val="00037A85"/>
    <w:rsid w:val="00044983"/>
    <w:rsid w:val="00051038"/>
    <w:rsid w:val="00055029"/>
    <w:rsid w:val="00056F2E"/>
    <w:rsid w:val="00063FDA"/>
    <w:rsid w:val="00071847"/>
    <w:rsid w:val="00072D74"/>
    <w:rsid w:val="0007503C"/>
    <w:rsid w:val="000802B0"/>
    <w:rsid w:val="000816AF"/>
    <w:rsid w:val="00083B7A"/>
    <w:rsid w:val="00091AC9"/>
    <w:rsid w:val="00092117"/>
    <w:rsid w:val="00092152"/>
    <w:rsid w:val="00093AFD"/>
    <w:rsid w:val="00093CFB"/>
    <w:rsid w:val="0009474E"/>
    <w:rsid w:val="00095F6B"/>
    <w:rsid w:val="000964D3"/>
    <w:rsid w:val="000A151D"/>
    <w:rsid w:val="000A5FED"/>
    <w:rsid w:val="000C0A04"/>
    <w:rsid w:val="000C0AA1"/>
    <w:rsid w:val="000C2C13"/>
    <w:rsid w:val="000C4C6A"/>
    <w:rsid w:val="000C5BA1"/>
    <w:rsid w:val="000E4ABB"/>
    <w:rsid w:val="000E603A"/>
    <w:rsid w:val="000F044A"/>
    <w:rsid w:val="000F2E4A"/>
    <w:rsid w:val="000F6FB8"/>
    <w:rsid w:val="00102C8E"/>
    <w:rsid w:val="00103DCE"/>
    <w:rsid w:val="0010608E"/>
    <w:rsid w:val="00113516"/>
    <w:rsid w:val="00116B49"/>
    <w:rsid w:val="00117C25"/>
    <w:rsid w:val="00117C99"/>
    <w:rsid w:val="00120CF4"/>
    <w:rsid w:val="00127D42"/>
    <w:rsid w:val="001317D2"/>
    <w:rsid w:val="00137A59"/>
    <w:rsid w:val="00140672"/>
    <w:rsid w:val="00141CA5"/>
    <w:rsid w:val="00143D21"/>
    <w:rsid w:val="00151908"/>
    <w:rsid w:val="00154A72"/>
    <w:rsid w:val="00161C59"/>
    <w:rsid w:val="001637D8"/>
    <w:rsid w:val="001639FA"/>
    <w:rsid w:val="00167CF5"/>
    <w:rsid w:val="00170334"/>
    <w:rsid w:val="001767B2"/>
    <w:rsid w:val="001817BB"/>
    <w:rsid w:val="001864FE"/>
    <w:rsid w:val="0019555D"/>
    <w:rsid w:val="00195990"/>
    <w:rsid w:val="001A3CB8"/>
    <w:rsid w:val="001B0A6C"/>
    <w:rsid w:val="001B45CD"/>
    <w:rsid w:val="001B7397"/>
    <w:rsid w:val="001C15E8"/>
    <w:rsid w:val="001C1B18"/>
    <w:rsid w:val="001C707C"/>
    <w:rsid w:val="001D18EB"/>
    <w:rsid w:val="001D1D6C"/>
    <w:rsid w:val="001E23A5"/>
    <w:rsid w:val="001E651E"/>
    <w:rsid w:val="001E6AAD"/>
    <w:rsid w:val="001F133F"/>
    <w:rsid w:val="001F637D"/>
    <w:rsid w:val="00202CB1"/>
    <w:rsid w:val="002078AF"/>
    <w:rsid w:val="002144AC"/>
    <w:rsid w:val="00215D74"/>
    <w:rsid w:val="00216547"/>
    <w:rsid w:val="00236C2B"/>
    <w:rsid w:val="00242F36"/>
    <w:rsid w:val="00243CFC"/>
    <w:rsid w:val="0024486B"/>
    <w:rsid w:val="00244A4D"/>
    <w:rsid w:val="002548B8"/>
    <w:rsid w:val="0026185B"/>
    <w:rsid w:val="00262A04"/>
    <w:rsid w:val="002646A3"/>
    <w:rsid w:val="0026631D"/>
    <w:rsid w:val="00270371"/>
    <w:rsid w:val="00272439"/>
    <w:rsid w:val="002751E8"/>
    <w:rsid w:val="00275F9B"/>
    <w:rsid w:val="00280576"/>
    <w:rsid w:val="00281AD4"/>
    <w:rsid w:val="00283326"/>
    <w:rsid w:val="00284FEA"/>
    <w:rsid w:val="002906B8"/>
    <w:rsid w:val="00292B7C"/>
    <w:rsid w:val="00292F7D"/>
    <w:rsid w:val="00295525"/>
    <w:rsid w:val="002A6EC4"/>
    <w:rsid w:val="002B2201"/>
    <w:rsid w:val="002B2AAD"/>
    <w:rsid w:val="002B2D84"/>
    <w:rsid w:val="002B43C3"/>
    <w:rsid w:val="002B4F96"/>
    <w:rsid w:val="002C3BB3"/>
    <w:rsid w:val="002C6D49"/>
    <w:rsid w:val="002D1315"/>
    <w:rsid w:val="002D1670"/>
    <w:rsid w:val="002D3924"/>
    <w:rsid w:val="002D6C65"/>
    <w:rsid w:val="002E2731"/>
    <w:rsid w:val="002F5C44"/>
    <w:rsid w:val="00301FA9"/>
    <w:rsid w:val="003069C1"/>
    <w:rsid w:val="00307435"/>
    <w:rsid w:val="00317769"/>
    <w:rsid w:val="00323044"/>
    <w:rsid w:val="003236DC"/>
    <w:rsid w:val="00324479"/>
    <w:rsid w:val="003244E9"/>
    <w:rsid w:val="00324B46"/>
    <w:rsid w:val="003367D9"/>
    <w:rsid w:val="00347D91"/>
    <w:rsid w:val="003573CD"/>
    <w:rsid w:val="003621DF"/>
    <w:rsid w:val="00365D75"/>
    <w:rsid w:val="00366201"/>
    <w:rsid w:val="00372965"/>
    <w:rsid w:val="00372AA1"/>
    <w:rsid w:val="00374CC4"/>
    <w:rsid w:val="00374D99"/>
    <w:rsid w:val="0038678B"/>
    <w:rsid w:val="00391026"/>
    <w:rsid w:val="003917C5"/>
    <w:rsid w:val="00392787"/>
    <w:rsid w:val="00394693"/>
    <w:rsid w:val="00395484"/>
    <w:rsid w:val="003A28BF"/>
    <w:rsid w:val="003B35E2"/>
    <w:rsid w:val="003B455D"/>
    <w:rsid w:val="003B4C1A"/>
    <w:rsid w:val="003B71DC"/>
    <w:rsid w:val="003C1BBA"/>
    <w:rsid w:val="003C39C5"/>
    <w:rsid w:val="003C4C4E"/>
    <w:rsid w:val="003C5259"/>
    <w:rsid w:val="003D13F7"/>
    <w:rsid w:val="003D7A7C"/>
    <w:rsid w:val="003E2431"/>
    <w:rsid w:val="003E562D"/>
    <w:rsid w:val="003F240A"/>
    <w:rsid w:val="004046E1"/>
    <w:rsid w:val="00404B4A"/>
    <w:rsid w:val="00404CCD"/>
    <w:rsid w:val="004170A7"/>
    <w:rsid w:val="00426BAC"/>
    <w:rsid w:val="004275FE"/>
    <w:rsid w:val="00435E85"/>
    <w:rsid w:val="004375DA"/>
    <w:rsid w:val="0046166A"/>
    <w:rsid w:val="00461860"/>
    <w:rsid w:val="00462B4C"/>
    <w:rsid w:val="0046373D"/>
    <w:rsid w:val="00463CA5"/>
    <w:rsid w:val="00464810"/>
    <w:rsid w:val="00471714"/>
    <w:rsid w:val="00473F60"/>
    <w:rsid w:val="00482C35"/>
    <w:rsid w:val="0048454B"/>
    <w:rsid w:val="00486092"/>
    <w:rsid w:val="004907C2"/>
    <w:rsid w:val="00491F5A"/>
    <w:rsid w:val="004948E2"/>
    <w:rsid w:val="004948FF"/>
    <w:rsid w:val="004961F7"/>
    <w:rsid w:val="0049625C"/>
    <w:rsid w:val="0049746B"/>
    <w:rsid w:val="004B285D"/>
    <w:rsid w:val="004C1260"/>
    <w:rsid w:val="004D0773"/>
    <w:rsid w:val="004D0E50"/>
    <w:rsid w:val="004D47F5"/>
    <w:rsid w:val="004E21EB"/>
    <w:rsid w:val="004E4235"/>
    <w:rsid w:val="004E70DA"/>
    <w:rsid w:val="004F2A0F"/>
    <w:rsid w:val="004F2B45"/>
    <w:rsid w:val="004F39F4"/>
    <w:rsid w:val="004F4462"/>
    <w:rsid w:val="004F5CF8"/>
    <w:rsid w:val="004F65B7"/>
    <w:rsid w:val="004F6FBF"/>
    <w:rsid w:val="004F73AC"/>
    <w:rsid w:val="00500708"/>
    <w:rsid w:val="0050509B"/>
    <w:rsid w:val="005118C7"/>
    <w:rsid w:val="00514308"/>
    <w:rsid w:val="00515509"/>
    <w:rsid w:val="0051682B"/>
    <w:rsid w:val="00522F20"/>
    <w:rsid w:val="00523EB0"/>
    <w:rsid w:val="005260AC"/>
    <w:rsid w:val="00526C1D"/>
    <w:rsid w:val="0053609F"/>
    <w:rsid w:val="00536473"/>
    <w:rsid w:val="00537AC9"/>
    <w:rsid w:val="00541603"/>
    <w:rsid w:val="005426FF"/>
    <w:rsid w:val="00544AC3"/>
    <w:rsid w:val="00545F51"/>
    <w:rsid w:val="005465BE"/>
    <w:rsid w:val="0055142B"/>
    <w:rsid w:val="00555603"/>
    <w:rsid w:val="00570A7D"/>
    <w:rsid w:val="0057314E"/>
    <w:rsid w:val="005739C8"/>
    <w:rsid w:val="00573A58"/>
    <w:rsid w:val="00575096"/>
    <w:rsid w:val="00577257"/>
    <w:rsid w:val="005815B1"/>
    <w:rsid w:val="005843CE"/>
    <w:rsid w:val="00584A38"/>
    <w:rsid w:val="00591645"/>
    <w:rsid w:val="00593202"/>
    <w:rsid w:val="00593A92"/>
    <w:rsid w:val="005A304D"/>
    <w:rsid w:val="005A78DC"/>
    <w:rsid w:val="005B3BFE"/>
    <w:rsid w:val="005B619E"/>
    <w:rsid w:val="005D093B"/>
    <w:rsid w:val="005D27DA"/>
    <w:rsid w:val="005D5C34"/>
    <w:rsid w:val="005D64F4"/>
    <w:rsid w:val="005D7898"/>
    <w:rsid w:val="005E54CD"/>
    <w:rsid w:val="005E7305"/>
    <w:rsid w:val="005F48E6"/>
    <w:rsid w:val="005F7225"/>
    <w:rsid w:val="006122A8"/>
    <w:rsid w:val="00617730"/>
    <w:rsid w:val="0061793A"/>
    <w:rsid w:val="00622194"/>
    <w:rsid w:val="006222F4"/>
    <w:rsid w:val="00622F0E"/>
    <w:rsid w:val="0062588A"/>
    <w:rsid w:val="00637E58"/>
    <w:rsid w:val="0064263D"/>
    <w:rsid w:val="00647FB5"/>
    <w:rsid w:val="00655119"/>
    <w:rsid w:val="00661E48"/>
    <w:rsid w:val="00661FEA"/>
    <w:rsid w:val="00662334"/>
    <w:rsid w:val="006767DC"/>
    <w:rsid w:val="00676A50"/>
    <w:rsid w:val="00676CFA"/>
    <w:rsid w:val="00683F54"/>
    <w:rsid w:val="0068667C"/>
    <w:rsid w:val="006869CD"/>
    <w:rsid w:val="006A0046"/>
    <w:rsid w:val="006A0627"/>
    <w:rsid w:val="006A37C6"/>
    <w:rsid w:val="006A3A5A"/>
    <w:rsid w:val="006B0194"/>
    <w:rsid w:val="006B5B26"/>
    <w:rsid w:val="006C086F"/>
    <w:rsid w:val="006C10AC"/>
    <w:rsid w:val="006C2FC6"/>
    <w:rsid w:val="006D21FD"/>
    <w:rsid w:val="006D27FE"/>
    <w:rsid w:val="006E0CF1"/>
    <w:rsid w:val="006E1101"/>
    <w:rsid w:val="006E2FB9"/>
    <w:rsid w:val="006E34B6"/>
    <w:rsid w:val="006E462D"/>
    <w:rsid w:val="006E6CFB"/>
    <w:rsid w:val="006F34EA"/>
    <w:rsid w:val="00700796"/>
    <w:rsid w:val="00700DB6"/>
    <w:rsid w:val="00701D37"/>
    <w:rsid w:val="00707DF7"/>
    <w:rsid w:val="007110C7"/>
    <w:rsid w:val="007126BF"/>
    <w:rsid w:val="00714421"/>
    <w:rsid w:val="007158D0"/>
    <w:rsid w:val="00716A34"/>
    <w:rsid w:val="00717625"/>
    <w:rsid w:val="00717F7E"/>
    <w:rsid w:val="00726FF7"/>
    <w:rsid w:val="00730577"/>
    <w:rsid w:val="00735499"/>
    <w:rsid w:val="00736450"/>
    <w:rsid w:val="00737268"/>
    <w:rsid w:val="00737E42"/>
    <w:rsid w:val="00741B9B"/>
    <w:rsid w:val="0074250B"/>
    <w:rsid w:val="007436FD"/>
    <w:rsid w:val="00744058"/>
    <w:rsid w:val="007456CD"/>
    <w:rsid w:val="007509EE"/>
    <w:rsid w:val="0075196B"/>
    <w:rsid w:val="00752BFC"/>
    <w:rsid w:val="00756BC3"/>
    <w:rsid w:val="007636FA"/>
    <w:rsid w:val="00764689"/>
    <w:rsid w:val="00766971"/>
    <w:rsid w:val="007703C3"/>
    <w:rsid w:val="00772894"/>
    <w:rsid w:val="00775C56"/>
    <w:rsid w:val="00776813"/>
    <w:rsid w:val="00781823"/>
    <w:rsid w:val="00783BFA"/>
    <w:rsid w:val="00785E96"/>
    <w:rsid w:val="00787254"/>
    <w:rsid w:val="007918C7"/>
    <w:rsid w:val="007929FC"/>
    <w:rsid w:val="007A06EC"/>
    <w:rsid w:val="007A1DFE"/>
    <w:rsid w:val="007A33B1"/>
    <w:rsid w:val="007A51F2"/>
    <w:rsid w:val="007A763A"/>
    <w:rsid w:val="007A76F1"/>
    <w:rsid w:val="007B1106"/>
    <w:rsid w:val="007B55FA"/>
    <w:rsid w:val="007C1A27"/>
    <w:rsid w:val="007C27B5"/>
    <w:rsid w:val="007C39AC"/>
    <w:rsid w:val="007C7997"/>
    <w:rsid w:val="007D4678"/>
    <w:rsid w:val="007D5D93"/>
    <w:rsid w:val="007D7ED1"/>
    <w:rsid w:val="007E5F75"/>
    <w:rsid w:val="007E74B0"/>
    <w:rsid w:val="007E7F3F"/>
    <w:rsid w:val="007F1FFF"/>
    <w:rsid w:val="007F3CA1"/>
    <w:rsid w:val="007F3F7B"/>
    <w:rsid w:val="00804717"/>
    <w:rsid w:val="008125FC"/>
    <w:rsid w:val="00815DB5"/>
    <w:rsid w:val="00821905"/>
    <w:rsid w:val="00831558"/>
    <w:rsid w:val="008321E3"/>
    <w:rsid w:val="00834B63"/>
    <w:rsid w:val="008424DD"/>
    <w:rsid w:val="00842B6C"/>
    <w:rsid w:val="00847801"/>
    <w:rsid w:val="00855CD9"/>
    <w:rsid w:val="00856A22"/>
    <w:rsid w:val="00856DED"/>
    <w:rsid w:val="00857208"/>
    <w:rsid w:val="0086252D"/>
    <w:rsid w:val="00862577"/>
    <w:rsid w:val="008641CC"/>
    <w:rsid w:val="0086662A"/>
    <w:rsid w:val="0087061C"/>
    <w:rsid w:val="00874800"/>
    <w:rsid w:val="00876B41"/>
    <w:rsid w:val="00894B30"/>
    <w:rsid w:val="00895A68"/>
    <w:rsid w:val="008962C0"/>
    <w:rsid w:val="008A030D"/>
    <w:rsid w:val="008A5F79"/>
    <w:rsid w:val="008B1A7C"/>
    <w:rsid w:val="008B3176"/>
    <w:rsid w:val="008B44AC"/>
    <w:rsid w:val="008B5E9F"/>
    <w:rsid w:val="008C1E86"/>
    <w:rsid w:val="008C2394"/>
    <w:rsid w:val="008C2489"/>
    <w:rsid w:val="008C49B8"/>
    <w:rsid w:val="008C5472"/>
    <w:rsid w:val="008D17FE"/>
    <w:rsid w:val="008D5109"/>
    <w:rsid w:val="008D6F05"/>
    <w:rsid w:val="008E221A"/>
    <w:rsid w:val="008E5897"/>
    <w:rsid w:val="008E695B"/>
    <w:rsid w:val="008F61A6"/>
    <w:rsid w:val="00914965"/>
    <w:rsid w:val="009171E8"/>
    <w:rsid w:val="00923886"/>
    <w:rsid w:val="009368B0"/>
    <w:rsid w:val="00936D38"/>
    <w:rsid w:val="00941BAE"/>
    <w:rsid w:val="00942F84"/>
    <w:rsid w:val="009447F5"/>
    <w:rsid w:val="00945949"/>
    <w:rsid w:val="00946691"/>
    <w:rsid w:val="00946743"/>
    <w:rsid w:val="009467D1"/>
    <w:rsid w:val="009470A2"/>
    <w:rsid w:val="00954888"/>
    <w:rsid w:val="00964674"/>
    <w:rsid w:val="00965BF9"/>
    <w:rsid w:val="00966777"/>
    <w:rsid w:val="00973ADD"/>
    <w:rsid w:val="00973BC4"/>
    <w:rsid w:val="00974EB1"/>
    <w:rsid w:val="00986599"/>
    <w:rsid w:val="009871D5"/>
    <w:rsid w:val="009877B3"/>
    <w:rsid w:val="00993C54"/>
    <w:rsid w:val="009956AD"/>
    <w:rsid w:val="0099796B"/>
    <w:rsid w:val="009A740B"/>
    <w:rsid w:val="009A75DC"/>
    <w:rsid w:val="009B1905"/>
    <w:rsid w:val="009B2C1E"/>
    <w:rsid w:val="009B705B"/>
    <w:rsid w:val="009B712D"/>
    <w:rsid w:val="009C1058"/>
    <w:rsid w:val="009C3CF4"/>
    <w:rsid w:val="009C6DA0"/>
    <w:rsid w:val="009C7B64"/>
    <w:rsid w:val="009D0A44"/>
    <w:rsid w:val="009D1A2C"/>
    <w:rsid w:val="009D3F0A"/>
    <w:rsid w:val="009E3D98"/>
    <w:rsid w:val="009E5524"/>
    <w:rsid w:val="009F43A9"/>
    <w:rsid w:val="009F552B"/>
    <w:rsid w:val="009F65C5"/>
    <w:rsid w:val="00A01782"/>
    <w:rsid w:val="00A01F43"/>
    <w:rsid w:val="00A038E0"/>
    <w:rsid w:val="00A054C7"/>
    <w:rsid w:val="00A1508B"/>
    <w:rsid w:val="00A151FE"/>
    <w:rsid w:val="00A24CE4"/>
    <w:rsid w:val="00A32CB7"/>
    <w:rsid w:val="00A34050"/>
    <w:rsid w:val="00A34658"/>
    <w:rsid w:val="00A351F6"/>
    <w:rsid w:val="00A35C05"/>
    <w:rsid w:val="00A37126"/>
    <w:rsid w:val="00A379F2"/>
    <w:rsid w:val="00A41BE5"/>
    <w:rsid w:val="00A42123"/>
    <w:rsid w:val="00A45E91"/>
    <w:rsid w:val="00A47A64"/>
    <w:rsid w:val="00A53F09"/>
    <w:rsid w:val="00A626C2"/>
    <w:rsid w:val="00A63A18"/>
    <w:rsid w:val="00A666AB"/>
    <w:rsid w:val="00A66C7B"/>
    <w:rsid w:val="00A74D46"/>
    <w:rsid w:val="00A82012"/>
    <w:rsid w:val="00A82EAD"/>
    <w:rsid w:val="00A853DC"/>
    <w:rsid w:val="00A87313"/>
    <w:rsid w:val="00A9184B"/>
    <w:rsid w:val="00A94F96"/>
    <w:rsid w:val="00A95AC8"/>
    <w:rsid w:val="00A979C6"/>
    <w:rsid w:val="00AA1B95"/>
    <w:rsid w:val="00AA2927"/>
    <w:rsid w:val="00AA7969"/>
    <w:rsid w:val="00AB3532"/>
    <w:rsid w:val="00AB40C2"/>
    <w:rsid w:val="00AB672D"/>
    <w:rsid w:val="00AC3BBF"/>
    <w:rsid w:val="00AC4BF1"/>
    <w:rsid w:val="00AD1E6D"/>
    <w:rsid w:val="00AD57B4"/>
    <w:rsid w:val="00AE0186"/>
    <w:rsid w:val="00AE3E5B"/>
    <w:rsid w:val="00AF5D5F"/>
    <w:rsid w:val="00AF6236"/>
    <w:rsid w:val="00B109AD"/>
    <w:rsid w:val="00B1180D"/>
    <w:rsid w:val="00B12537"/>
    <w:rsid w:val="00B23AB7"/>
    <w:rsid w:val="00B31881"/>
    <w:rsid w:val="00B3337C"/>
    <w:rsid w:val="00B34C38"/>
    <w:rsid w:val="00B3608A"/>
    <w:rsid w:val="00B3628B"/>
    <w:rsid w:val="00B41234"/>
    <w:rsid w:val="00B52EF6"/>
    <w:rsid w:val="00B55D7E"/>
    <w:rsid w:val="00B579BB"/>
    <w:rsid w:val="00B62116"/>
    <w:rsid w:val="00B63522"/>
    <w:rsid w:val="00B65AB5"/>
    <w:rsid w:val="00B72C8D"/>
    <w:rsid w:val="00B7355E"/>
    <w:rsid w:val="00B737EE"/>
    <w:rsid w:val="00B73E60"/>
    <w:rsid w:val="00B766A4"/>
    <w:rsid w:val="00B77057"/>
    <w:rsid w:val="00B83ADA"/>
    <w:rsid w:val="00B9047B"/>
    <w:rsid w:val="00B92B96"/>
    <w:rsid w:val="00BA0B77"/>
    <w:rsid w:val="00BA1338"/>
    <w:rsid w:val="00BA1784"/>
    <w:rsid w:val="00BA1C39"/>
    <w:rsid w:val="00BB5C4C"/>
    <w:rsid w:val="00BB6C5E"/>
    <w:rsid w:val="00BC4F50"/>
    <w:rsid w:val="00BE3144"/>
    <w:rsid w:val="00BE3E3D"/>
    <w:rsid w:val="00BE5CEA"/>
    <w:rsid w:val="00BE6693"/>
    <w:rsid w:val="00BE7FCE"/>
    <w:rsid w:val="00BF12E6"/>
    <w:rsid w:val="00BF1911"/>
    <w:rsid w:val="00BF2577"/>
    <w:rsid w:val="00BF2EE3"/>
    <w:rsid w:val="00BF4FA0"/>
    <w:rsid w:val="00C05B06"/>
    <w:rsid w:val="00C126D8"/>
    <w:rsid w:val="00C12D2F"/>
    <w:rsid w:val="00C33C28"/>
    <w:rsid w:val="00C35D7A"/>
    <w:rsid w:val="00C365C7"/>
    <w:rsid w:val="00C36EEF"/>
    <w:rsid w:val="00C436A2"/>
    <w:rsid w:val="00C512AD"/>
    <w:rsid w:val="00C573B0"/>
    <w:rsid w:val="00C6419B"/>
    <w:rsid w:val="00C6796F"/>
    <w:rsid w:val="00C70C81"/>
    <w:rsid w:val="00C71160"/>
    <w:rsid w:val="00C768B4"/>
    <w:rsid w:val="00C84DC6"/>
    <w:rsid w:val="00C8523E"/>
    <w:rsid w:val="00C87D58"/>
    <w:rsid w:val="00C93487"/>
    <w:rsid w:val="00C94196"/>
    <w:rsid w:val="00CA0E67"/>
    <w:rsid w:val="00CA6606"/>
    <w:rsid w:val="00CC1D96"/>
    <w:rsid w:val="00CC3BAA"/>
    <w:rsid w:val="00CC518E"/>
    <w:rsid w:val="00CC7ACE"/>
    <w:rsid w:val="00CD01ED"/>
    <w:rsid w:val="00CD05C3"/>
    <w:rsid w:val="00CD1EFB"/>
    <w:rsid w:val="00CD3922"/>
    <w:rsid w:val="00CD58B6"/>
    <w:rsid w:val="00CE00B4"/>
    <w:rsid w:val="00CE37D2"/>
    <w:rsid w:val="00CE6375"/>
    <w:rsid w:val="00CE77B2"/>
    <w:rsid w:val="00CF20F2"/>
    <w:rsid w:val="00CF7C37"/>
    <w:rsid w:val="00D00567"/>
    <w:rsid w:val="00D03036"/>
    <w:rsid w:val="00D14A63"/>
    <w:rsid w:val="00D2189E"/>
    <w:rsid w:val="00D24BEB"/>
    <w:rsid w:val="00D34F89"/>
    <w:rsid w:val="00D375CE"/>
    <w:rsid w:val="00D4058A"/>
    <w:rsid w:val="00D418A4"/>
    <w:rsid w:val="00D47D7D"/>
    <w:rsid w:val="00D522FC"/>
    <w:rsid w:val="00D52D6D"/>
    <w:rsid w:val="00D54915"/>
    <w:rsid w:val="00D578A0"/>
    <w:rsid w:val="00D57F1A"/>
    <w:rsid w:val="00D62B1E"/>
    <w:rsid w:val="00D65F72"/>
    <w:rsid w:val="00D825F0"/>
    <w:rsid w:val="00D82764"/>
    <w:rsid w:val="00D843E5"/>
    <w:rsid w:val="00D86514"/>
    <w:rsid w:val="00D92891"/>
    <w:rsid w:val="00D942A6"/>
    <w:rsid w:val="00D947ED"/>
    <w:rsid w:val="00DA0DC4"/>
    <w:rsid w:val="00DA18FE"/>
    <w:rsid w:val="00DA1E2A"/>
    <w:rsid w:val="00DA790D"/>
    <w:rsid w:val="00DB0AC6"/>
    <w:rsid w:val="00DB1184"/>
    <w:rsid w:val="00DB3346"/>
    <w:rsid w:val="00DB4669"/>
    <w:rsid w:val="00DB4E9D"/>
    <w:rsid w:val="00DB773D"/>
    <w:rsid w:val="00DC3117"/>
    <w:rsid w:val="00DC7439"/>
    <w:rsid w:val="00DD105A"/>
    <w:rsid w:val="00DD5546"/>
    <w:rsid w:val="00DE3DF4"/>
    <w:rsid w:val="00DE632A"/>
    <w:rsid w:val="00DE7497"/>
    <w:rsid w:val="00DF4D73"/>
    <w:rsid w:val="00DF5508"/>
    <w:rsid w:val="00E024FE"/>
    <w:rsid w:val="00E14299"/>
    <w:rsid w:val="00E14D5F"/>
    <w:rsid w:val="00E158FB"/>
    <w:rsid w:val="00E27551"/>
    <w:rsid w:val="00E31CE9"/>
    <w:rsid w:val="00E47DE5"/>
    <w:rsid w:val="00E509B1"/>
    <w:rsid w:val="00E52158"/>
    <w:rsid w:val="00E535AC"/>
    <w:rsid w:val="00E5395A"/>
    <w:rsid w:val="00E56A5A"/>
    <w:rsid w:val="00E5753A"/>
    <w:rsid w:val="00E62734"/>
    <w:rsid w:val="00E71162"/>
    <w:rsid w:val="00E73D2E"/>
    <w:rsid w:val="00E845BA"/>
    <w:rsid w:val="00E856AC"/>
    <w:rsid w:val="00E85BA7"/>
    <w:rsid w:val="00E862BB"/>
    <w:rsid w:val="00E941E2"/>
    <w:rsid w:val="00E95B90"/>
    <w:rsid w:val="00E96484"/>
    <w:rsid w:val="00EA31B3"/>
    <w:rsid w:val="00EB12CB"/>
    <w:rsid w:val="00EB3F88"/>
    <w:rsid w:val="00EB6381"/>
    <w:rsid w:val="00EC5472"/>
    <w:rsid w:val="00ED195D"/>
    <w:rsid w:val="00ED5F8D"/>
    <w:rsid w:val="00EE36C5"/>
    <w:rsid w:val="00EF0412"/>
    <w:rsid w:val="00EF43FB"/>
    <w:rsid w:val="00EF6D51"/>
    <w:rsid w:val="00F0000E"/>
    <w:rsid w:val="00F011AA"/>
    <w:rsid w:val="00F02C8B"/>
    <w:rsid w:val="00F1394D"/>
    <w:rsid w:val="00F14262"/>
    <w:rsid w:val="00F151B2"/>
    <w:rsid w:val="00F155FF"/>
    <w:rsid w:val="00F2215C"/>
    <w:rsid w:val="00F308E3"/>
    <w:rsid w:val="00F31403"/>
    <w:rsid w:val="00F367C9"/>
    <w:rsid w:val="00F44E01"/>
    <w:rsid w:val="00F44FE4"/>
    <w:rsid w:val="00F452C0"/>
    <w:rsid w:val="00F574B8"/>
    <w:rsid w:val="00F63A88"/>
    <w:rsid w:val="00F64133"/>
    <w:rsid w:val="00F65506"/>
    <w:rsid w:val="00F70161"/>
    <w:rsid w:val="00F714B3"/>
    <w:rsid w:val="00F727CE"/>
    <w:rsid w:val="00F75294"/>
    <w:rsid w:val="00F93F04"/>
    <w:rsid w:val="00F947FC"/>
    <w:rsid w:val="00FA2E16"/>
    <w:rsid w:val="00FA4CF2"/>
    <w:rsid w:val="00FA55B9"/>
    <w:rsid w:val="00FB2CE8"/>
    <w:rsid w:val="00FB3D47"/>
    <w:rsid w:val="00FB40E4"/>
    <w:rsid w:val="00FB4187"/>
    <w:rsid w:val="00FB76D8"/>
    <w:rsid w:val="00FC1F1C"/>
    <w:rsid w:val="00FC4105"/>
    <w:rsid w:val="00FC4A02"/>
    <w:rsid w:val="00FD1BAD"/>
    <w:rsid w:val="00FD3D5C"/>
    <w:rsid w:val="00FE190C"/>
    <w:rsid w:val="00FE292A"/>
    <w:rsid w:val="00FF0F63"/>
    <w:rsid w:val="00FF15C6"/>
    <w:rsid w:val="00FF4671"/>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F2C739"/>
  <w15:docId w15:val="{61748AE7-905B-47EE-ADAB-4782FB2F6C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rsid w:val="004F65B7"/>
    <w:pPr>
      <w:spacing w:after="0" w:line="240" w:lineRule="auto"/>
      <w:ind w:firstLine="708"/>
      <w:jc w:val="both"/>
    </w:pPr>
    <w:rPr>
      <w:rFonts w:ascii="Times New Roman" w:eastAsia="Calibri" w:hAnsi="Times New Roman" w:cs="Times New Roman"/>
      <w:sz w:val="20"/>
      <w:szCs w:val="20"/>
      <w:lang w:eastAsia="ru-RU"/>
    </w:rPr>
  </w:style>
  <w:style w:type="character" w:customStyle="1" w:styleId="a4">
    <w:name w:val="Основний текст з відступом Знак"/>
    <w:basedOn w:val="a0"/>
    <w:link w:val="a3"/>
    <w:rsid w:val="004F65B7"/>
    <w:rPr>
      <w:rFonts w:ascii="Times New Roman" w:eastAsia="Calibri" w:hAnsi="Times New Roman" w:cs="Times New Roman"/>
      <w:sz w:val="20"/>
      <w:szCs w:val="20"/>
      <w:lang w:eastAsia="ru-RU"/>
    </w:rPr>
  </w:style>
  <w:style w:type="paragraph" w:styleId="a5">
    <w:name w:val="List Paragraph"/>
    <w:basedOn w:val="a"/>
    <w:uiPriority w:val="34"/>
    <w:qFormat/>
    <w:rsid w:val="004F65B7"/>
    <w:pPr>
      <w:ind w:left="720"/>
      <w:contextualSpacing/>
    </w:pPr>
  </w:style>
  <w:style w:type="character" w:customStyle="1" w:styleId="rvts23">
    <w:name w:val="rvts23"/>
    <w:rsid w:val="004F65B7"/>
  </w:style>
  <w:style w:type="paragraph" w:customStyle="1" w:styleId="a6">
    <w:name w:val="Знак Знак Знак Знак Знак Знак Знак"/>
    <w:basedOn w:val="a"/>
    <w:rsid w:val="00486092"/>
    <w:pPr>
      <w:spacing w:after="0" w:line="240" w:lineRule="auto"/>
    </w:pPr>
    <w:rPr>
      <w:rFonts w:ascii="Verdana" w:eastAsia="Times New Roman" w:hAnsi="Verdana" w:cs="Verdana"/>
      <w:sz w:val="20"/>
      <w:szCs w:val="20"/>
      <w:lang w:val="en-US"/>
    </w:rPr>
  </w:style>
  <w:style w:type="character" w:customStyle="1" w:styleId="rvts0">
    <w:name w:val="rvts0"/>
    <w:basedOn w:val="a0"/>
    <w:rsid w:val="00055029"/>
  </w:style>
  <w:style w:type="table" w:customStyle="1" w:styleId="TableNormal">
    <w:name w:val="Table Normal"/>
    <w:rsid w:val="00B77057"/>
    <w:pPr>
      <w:spacing w:after="0"/>
    </w:pPr>
    <w:rPr>
      <w:rFonts w:ascii="Arial" w:eastAsia="Arial" w:hAnsi="Arial" w:cs="Arial"/>
      <w:lang w:eastAsia="uk-UA"/>
    </w:rPr>
    <w:tblPr>
      <w:tblCellMar>
        <w:top w:w="0" w:type="dxa"/>
        <w:left w:w="0" w:type="dxa"/>
        <w:bottom w:w="0" w:type="dxa"/>
        <w:right w:w="0" w:type="dxa"/>
      </w:tblCellMar>
    </w:tblPr>
  </w:style>
  <w:style w:type="character" w:customStyle="1" w:styleId="rvts46">
    <w:name w:val="rvts46"/>
    <w:basedOn w:val="a0"/>
    <w:rsid w:val="00662334"/>
  </w:style>
  <w:style w:type="paragraph" w:customStyle="1" w:styleId="rvps2">
    <w:name w:val="rvps2"/>
    <w:basedOn w:val="a"/>
    <w:link w:val="rvps2Char"/>
    <w:qFormat/>
    <w:rsid w:val="004275FE"/>
    <w:pPr>
      <w:spacing w:before="100" w:beforeAutospacing="1" w:after="100" w:afterAutospacing="1" w:line="240" w:lineRule="auto"/>
    </w:pPr>
    <w:rPr>
      <w:rFonts w:ascii="Times New Roman" w:eastAsia="Times New Roman" w:hAnsi="Times New Roman" w:cs="Times New Roman"/>
      <w:sz w:val="24"/>
      <w:szCs w:val="24"/>
      <w:lang w:val="en-US" w:eastAsia="uk-UA"/>
    </w:rPr>
  </w:style>
  <w:style w:type="character" w:customStyle="1" w:styleId="rvts9">
    <w:name w:val="rvts9"/>
    <w:rsid w:val="007A33B1"/>
  </w:style>
  <w:style w:type="paragraph" w:styleId="a7">
    <w:name w:val="header"/>
    <w:basedOn w:val="a"/>
    <w:link w:val="a8"/>
    <w:uiPriority w:val="99"/>
    <w:unhideWhenUsed/>
    <w:rsid w:val="00F44E01"/>
    <w:pPr>
      <w:tabs>
        <w:tab w:val="center" w:pos="4819"/>
        <w:tab w:val="right" w:pos="9639"/>
      </w:tabs>
      <w:spacing w:after="0" w:line="240" w:lineRule="auto"/>
    </w:pPr>
  </w:style>
  <w:style w:type="character" w:customStyle="1" w:styleId="a8">
    <w:name w:val="Верхній колонтитул Знак"/>
    <w:basedOn w:val="a0"/>
    <w:link w:val="a7"/>
    <w:uiPriority w:val="99"/>
    <w:rsid w:val="00F44E01"/>
  </w:style>
  <w:style w:type="paragraph" w:styleId="a9">
    <w:name w:val="footer"/>
    <w:basedOn w:val="a"/>
    <w:link w:val="aa"/>
    <w:uiPriority w:val="99"/>
    <w:unhideWhenUsed/>
    <w:rsid w:val="00F44E01"/>
    <w:pPr>
      <w:tabs>
        <w:tab w:val="center" w:pos="4819"/>
        <w:tab w:val="right" w:pos="9639"/>
      </w:tabs>
      <w:spacing w:after="0" w:line="240" w:lineRule="auto"/>
    </w:pPr>
  </w:style>
  <w:style w:type="character" w:customStyle="1" w:styleId="aa">
    <w:name w:val="Нижній колонтитул Знак"/>
    <w:basedOn w:val="a0"/>
    <w:link w:val="a9"/>
    <w:uiPriority w:val="99"/>
    <w:rsid w:val="00F44E01"/>
  </w:style>
  <w:style w:type="paragraph" w:styleId="ab">
    <w:name w:val="Balloon Text"/>
    <w:basedOn w:val="a"/>
    <w:link w:val="ac"/>
    <w:uiPriority w:val="99"/>
    <w:semiHidden/>
    <w:unhideWhenUsed/>
    <w:rsid w:val="00815DB5"/>
    <w:pPr>
      <w:spacing w:after="0" w:line="240" w:lineRule="auto"/>
    </w:pPr>
    <w:rPr>
      <w:rFonts w:ascii="Tahoma" w:hAnsi="Tahoma" w:cs="Tahoma"/>
      <w:sz w:val="16"/>
      <w:szCs w:val="16"/>
    </w:rPr>
  </w:style>
  <w:style w:type="character" w:customStyle="1" w:styleId="ac">
    <w:name w:val="Текст у виносці Знак"/>
    <w:basedOn w:val="a0"/>
    <w:link w:val="ab"/>
    <w:uiPriority w:val="99"/>
    <w:semiHidden/>
    <w:rsid w:val="00815DB5"/>
    <w:rPr>
      <w:rFonts w:ascii="Tahoma" w:hAnsi="Tahoma" w:cs="Tahoma"/>
      <w:sz w:val="16"/>
      <w:szCs w:val="16"/>
    </w:rPr>
  </w:style>
  <w:style w:type="character" w:customStyle="1" w:styleId="rvts15">
    <w:name w:val="rvts15"/>
    <w:basedOn w:val="a0"/>
    <w:rsid w:val="004375DA"/>
  </w:style>
  <w:style w:type="character" w:customStyle="1" w:styleId="xfm68768843">
    <w:name w:val="xfm_68768843"/>
    <w:basedOn w:val="a0"/>
    <w:rsid w:val="006B5B26"/>
  </w:style>
  <w:style w:type="character" w:customStyle="1" w:styleId="rvts37">
    <w:name w:val="rvts37"/>
    <w:basedOn w:val="a0"/>
    <w:rsid w:val="003C1BBA"/>
  </w:style>
  <w:style w:type="character" w:styleId="ad">
    <w:name w:val="Hyperlink"/>
    <w:basedOn w:val="a0"/>
    <w:uiPriority w:val="99"/>
    <w:unhideWhenUsed/>
    <w:rsid w:val="003C1BBA"/>
    <w:rPr>
      <w:color w:val="0000FF"/>
      <w:u w:val="single"/>
    </w:rPr>
  </w:style>
  <w:style w:type="character" w:customStyle="1" w:styleId="rvts11">
    <w:name w:val="rvts11"/>
    <w:basedOn w:val="a0"/>
    <w:rsid w:val="00CC1D96"/>
  </w:style>
  <w:style w:type="table" w:styleId="ae">
    <w:name w:val="Table Grid"/>
    <w:basedOn w:val="a1"/>
    <w:uiPriority w:val="39"/>
    <w:rsid w:val="00AE3E5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vps14">
    <w:name w:val="rvps14"/>
    <w:basedOn w:val="a"/>
    <w:rsid w:val="00AE3E5B"/>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f">
    <w:name w:val="Placeholder Text"/>
    <w:basedOn w:val="a0"/>
    <w:uiPriority w:val="99"/>
    <w:semiHidden/>
    <w:rsid w:val="00862577"/>
    <w:rPr>
      <w:color w:val="808080"/>
    </w:rPr>
  </w:style>
  <w:style w:type="character" w:customStyle="1" w:styleId="rvts40">
    <w:name w:val="rvts40"/>
    <w:basedOn w:val="a0"/>
    <w:rsid w:val="002B2AAD"/>
  </w:style>
  <w:style w:type="character" w:customStyle="1" w:styleId="rvps2Char">
    <w:name w:val="rvps2 Char"/>
    <w:link w:val="rvps2"/>
    <w:rsid w:val="002B2AAD"/>
    <w:rPr>
      <w:rFonts w:ascii="Times New Roman" w:eastAsia="Times New Roman" w:hAnsi="Times New Roman" w:cs="Times New Roman"/>
      <w:sz w:val="24"/>
      <w:szCs w:val="24"/>
      <w:lang w:val="en-US"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4960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FA89CB-ED09-4B73-B265-18933C9C95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5</Pages>
  <Words>5977</Words>
  <Characters>3407</Characters>
  <Application>Microsoft Office Word</Application>
  <DocSecurity>0</DocSecurity>
  <Lines>28</Lines>
  <Paragraphs>18</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9366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Сергій Волков</dc:creator>
  <cp:lastModifiedBy>Максим Кічковський</cp:lastModifiedBy>
  <cp:revision>24</cp:revision>
  <cp:lastPrinted>2025-04-30T11:36:00Z</cp:lastPrinted>
  <dcterms:created xsi:type="dcterms:W3CDTF">2026-05-20T12:02:00Z</dcterms:created>
  <dcterms:modified xsi:type="dcterms:W3CDTF">2026-05-26T08:51:00Z</dcterms:modified>
</cp:coreProperties>
</file>