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11362" w14:textId="77777777" w:rsidR="004F65B7" w:rsidRPr="006A00DC" w:rsidRDefault="004F65B7" w:rsidP="00CB197D">
      <w:pPr>
        <w:pStyle w:val="a3"/>
        <w:tabs>
          <w:tab w:val="left" w:pos="993"/>
        </w:tabs>
        <w:ind w:left="5387" w:firstLine="0"/>
        <w:rPr>
          <w:sz w:val="28"/>
          <w:szCs w:val="28"/>
        </w:rPr>
      </w:pPr>
      <w:r w:rsidRPr="006A00DC">
        <w:rPr>
          <w:sz w:val="28"/>
          <w:szCs w:val="28"/>
        </w:rPr>
        <w:t>ЗАТВЕРДЖЕНО</w:t>
      </w:r>
    </w:p>
    <w:p w14:paraId="3A91959B" w14:textId="77777777" w:rsidR="004F65B7" w:rsidRPr="006A00DC" w:rsidRDefault="004F65B7" w:rsidP="00CB197D">
      <w:pPr>
        <w:pStyle w:val="a3"/>
        <w:tabs>
          <w:tab w:val="left" w:pos="993"/>
        </w:tabs>
        <w:ind w:left="5387" w:firstLine="0"/>
        <w:rPr>
          <w:sz w:val="28"/>
          <w:szCs w:val="28"/>
        </w:rPr>
      </w:pPr>
      <w:r w:rsidRPr="006A00DC">
        <w:rPr>
          <w:sz w:val="28"/>
          <w:szCs w:val="28"/>
        </w:rPr>
        <w:t>Постанова Національної комісії, що здійснює державне регулювання у сферах енергетики та комунальних послуг</w:t>
      </w:r>
    </w:p>
    <w:p w14:paraId="7E2530A6" w14:textId="77777777" w:rsidR="004F65B7" w:rsidRPr="006A00DC" w:rsidRDefault="004F65B7" w:rsidP="00CB197D">
      <w:pPr>
        <w:pStyle w:val="a3"/>
        <w:tabs>
          <w:tab w:val="left" w:pos="993"/>
        </w:tabs>
        <w:ind w:left="5387" w:firstLine="0"/>
        <w:rPr>
          <w:sz w:val="28"/>
          <w:szCs w:val="28"/>
        </w:rPr>
      </w:pPr>
      <w:r w:rsidRPr="006A00DC">
        <w:rPr>
          <w:sz w:val="28"/>
          <w:szCs w:val="28"/>
        </w:rPr>
        <w:t>______________ № __________</w:t>
      </w:r>
    </w:p>
    <w:p w14:paraId="73C84C3C" w14:textId="77777777" w:rsidR="004F65B7" w:rsidRPr="00CB197D" w:rsidRDefault="004F65B7" w:rsidP="00CB197D">
      <w:pPr>
        <w:tabs>
          <w:tab w:val="left" w:pos="993"/>
        </w:tabs>
        <w:spacing w:after="0" w:line="240" w:lineRule="auto"/>
        <w:ind w:firstLine="709"/>
        <w:jc w:val="both"/>
        <w:rPr>
          <w:rFonts w:ascii="Times New Roman" w:hAnsi="Times New Roman" w:cs="Times New Roman"/>
          <w:sz w:val="24"/>
          <w:szCs w:val="28"/>
        </w:rPr>
      </w:pPr>
    </w:p>
    <w:p w14:paraId="6621846B" w14:textId="77777777" w:rsidR="004F65B7" w:rsidRPr="00FB5DEB" w:rsidRDefault="004F65B7" w:rsidP="00CB197D">
      <w:pPr>
        <w:pStyle w:val="a3"/>
        <w:tabs>
          <w:tab w:val="left" w:pos="993"/>
        </w:tabs>
        <w:ind w:firstLine="709"/>
        <w:jc w:val="center"/>
        <w:rPr>
          <w:b/>
          <w:sz w:val="28"/>
          <w:szCs w:val="28"/>
        </w:rPr>
      </w:pPr>
      <w:r w:rsidRPr="00FB5DEB">
        <w:rPr>
          <w:b/>
          <w:sz w:val="28"/>
          <w:szCs w:val="28"/>
        </w:rPr>
        <w:t>Зміни</w:t>
      </w:r>
    </w:p>
    <w:p w14:paraId="2EE1E8FE" w14:textId="763C195C" w:rsidR="004F65B7" w:rsidRPr="00FB5DEB" w:rsidRDefault="004F65B7" w:rsidP="00CB197D">
      <w:pPr>
        <w:pStyle w:val="a3"/>
        <w:tabs>
          <w:tab w:val="left" w:pos="993"/>
        </w:tabs>
        <w:ind w:firstLine="709"/>
        <w:jc w:val="center"/>
        <w:rPr>
          <w:b/>
          <w:sz w:val="28"/>
          <w:szCs w:val="28"/>
        </w:rPr>
      </w:pPr>
      <w:r w:rsidRPr="00FB5DEB">
        <w:rPr>
          <w:b/>
          <w:sz w:val="28"/>
          <w:szCs w:val="28"/>
        </w:rPr>
        <w:t xml:space="preserve">до </w:t>
      </w:r>
      <w:r w:rsidR="00936D38" w:rsidRPr="00FB5DEB">
        <w:rPr>
          <w:b/>
          <w:sz w:val="28"/>
          <w:szCs w:val="28"/>
        </w:rPr>
        <w:t xml:space="preserve">Кодексу систем </w:t>
      </w:r>
      <w:r w:rsidR="00821543">
        <w:rPr>
          <w:b/>
          <w:sz w:val="28"/>
          <w:szCs w:val="28"/>
        </w:rPr>
        <w:t>розподілу</w:t>
      </w:r>
    </w:p>
    <w:p w14:paraId="2BB4363C" w14:textId="77777777" w:rsidR="004F65B7" w:rsidRPr="006525F6" w:rsidRDefault="004F65B7" w:rsidP="0015110B">
      <w:pPr>
        <w:tabs>
          <w:tab w:val="left" w:pos="1418"/>
        </w:tabs>
        <w:spacing w:after="0" w:line="240" w:lineRule="auto"/>
        <w:ind w:firstLine="709"/>
        <w:jc w:val="both"/>
        <w:rPr>
          <w:rFonts w:ascii="Times New Roman" w:hAnsi="Times New Roman" w:cs="Times New Roman"/>
          <w:sz w:val="28"/>
          <w:szCs w:val="28"/>
        </w:rPr>
      </w:pPr>
    </w:p>
    <w:p w14:paraId="68077FBD" w14:textId="7C79AFC6" w:rsidR="00897753" w:rsidRDefault="00821543" w:rsidP="0015110B">
      <w:pPr>
        <w:pStyle w:val="a5"/>
        <w:numPr>
          <w:ilvl w:val="0"/>
          <w:numId w:val="24"/>
        </w:numPr>
        <w:tabs>
          <w:tab w:val="left" w:pos="1418"/>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Пункт 2.1</w:t>
      </w:r>
      <w:r w:rsidR="00897753">
        <w:rPr>
          <w:rFonts w:ascii="Times New Roman" w:hAnsi="Times New Roman" w:cs="Times New Roman"/>
          <w:color w:val="000000" w:themeColor="text1"/>
          <w:sz w:val="28"/>
          <w:szCs w:val="28"/>
        </w:rPr>
        <w:t xml:space="preserve"> розділу І</w:t>
      </w:r>
      <w:r>
        <w:rPr>
          <w:rFonts w:ascii="Times New Roman" w:hAnsi="Times New Roman" w:cs="Times New Roman"/>
          <w:color w:val="000000" w:themeColor="text1"/>
          <w:sz w:val="28"/>
          <w:szCs w:val="28"/>
        </w:rPr>
        <w:t xml:space="preserve">І викласти </w:t>
      </w:r>
      <w:r w:rsidR="00C3785B">
        <w:rPr>
          <w:rFonts w:ascii="Times New Roman" w:hAnsi="Times New Roman" w:cs="Times New Roman"/>
          <w:color w:val="000000" w:themeColor="text1"/>
          <w:sz w:val="28"/>
          <w:szCs w:val="28"/>
        </w:rPr>
        <w:t>в</w:t>
      </w:r>
      <w:r>
        <w:rPr>
          <w:rFonts w:ascii="Times New Roman" w:hAnsi="Times New Roman" w:cs="Times New Roman"/>
          <w:color w:val="000000" w:themeColor="text1"/>
          <w:sz w:val="28"/>
          <w:szCs w:val="28"/>
        </w:rPr>
        <w:t xml:space="preserve"> такій редакції</w:t>
      </w:r>
      <w:r w:rsidR="00897753">
        <w:rPr>
          <w:rFonts w:ascii="Times New Roman" w:hAnsi="Times New Roman" w:cs="Times New Roman"/>
          <w:color w:val="000000" w:themeColor="text1"/>
          <w:sz w:val="28"/>
          <w:szCs w:val="28"/>
        </w:rPr>
        <w:t>:</w:t>
      </w:r>
    </w:p>
    <w:p w14:paraId="5D74F81E"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Pr="00821543">
        <w:rPr>
          <w:rFonts w:ascii="Times New Roman" w:hAnsi="Times New Roman" w:cs="Times New Roman"/>
          <w:color w:val="000000" w:themeColor="text1"/>
          <w:sz w:val="28"/>
          <w:szCs w:val="28"/>
        </w:rPr>
        <w:t>2.1. У цьому Кодексі терміни вживаються в таких значеннях:</w:t>
      </w:r>
    </w:p>
    <w:p w14:paraId="09B9FFD9" w14:textId="77777777" w:rsid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7AE189D5" w14:textId="21A6B9D5" w:rsidR="00821543" w:rsidRPr="00821543" w:rsidRDefault="00821543" w:rsidP="0015110B">
      <w:pPr>
        <w:pStyle w:val="a5"/>
        <w:numPr>
          <w:ilvl w:val="0"/>
          <w:numId w:val="36"/>
        </w:numPr>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821543">
        <w:rPr>
          <w:rFonts w:ascii="Times New Roman" w:hAnsi="Times New Roman" w:cs="Times New Roman"/>
          <w:color w:val="000000" w:themeColor="text1"/>
          <w:sz w:val="28"/>
          <w:szCs w:val="28"/>
        </w:rPr>
        <w:t xml:space="preserve">аварійна ситуація </w:t>
      </w:r>
      <w:r>
        <w:rPr>
          <w:rFonts w:ascii="Times New Roman" w:hAnsi="Times New Roman" w:cs="Times New Roman"/>
          <w:color w:val="000000" w:themeColor="text1"/>
          <w:sz w:val="28"/>
          <w:szCs w:val="28"/>
        </w:rPr>
        <w:t>–</w:t>
      </w:r>
      <w:r w:rsidRPr="00821543">
        <w:rPr>
          <w:rFonts w:ascii="Times New Roman" w:hAnsi="Times New Roman" w:cs="Times New Roman"/>
          <w:color w:val="000000" w:themeColor="text1"/>
          <w:sz w:val="28"/>
          <w:szCs w:val="28"/>
        </w:rPr>
        <w:t xml:space="preserve"> стан</w:t>
      </w:r>
      <w:r>
        <w:rPr>
          <w:rFonts w:ascii="Times New Roman" w:hAnsi="Times New Roman" w:cs="Times New Roman"/>
          <w:color w:val="000000" w:themeColor="text1"/>
          <w:sz w:val="28"/>
          <w:szCs w:val="28"/>
        </w:rPr>
        <w:t xml:space="preserve"> </w:t>
      </w:r>
      <w:r w:rsidRPr="00821543">
        <w:rPr>
          <w:rFonts w:ascii="Times New Roman" w:hAnsi="Times New Roman" w:cs="Times New Roman"/>
          <w:color w:val="000000" w:themeColor="text1"/>
          <w:sz w:val="28"/>
          <w:szCs w:val="28"/>
        </w:rPr>
        <w:t>об’єкта, що характеризується порушенням меж та/або умов безпечної експлуатації і який не перейшов в аварію;</w:t>
      </w:r>
    </w:p>
    <w:p w14:paraId="3971A9FD"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58932141" w14:textId="48D31CB2" w:rsidR="00821543" w:rsidRPr="00821543" w:rsidRDefault="00821543" w:rsidP="0015110B">
      <w:pPr>
        <w:pStyle w:val="a5"/>
        <w:numPr>
          <w:ilvl w:val="0"/>
          <w:numId w:val="36"/>
        </w:numPr>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821543">
        <w:rPr>
          <w:rFonts w:ascii="Times New Roman" w:hAnsi="Times New Roman" w:cs="Times New Roman"/>
          <w:color w:val="000000" w:themeColor="text1"/>
          <w:sz w:val="28"/>
          <w:szCs w:val="28"/>
        </w:rPr>
        <w:t xml:space="preserve">аварійне відключення </w:t>
      </w:r>
      <w:r>
        <w:rPr>
          <w:rFonts w:ascii="Times New Roman" w:hAnsi="Times New Roman" w:cs="Times New Roman"/>
          <w:color w:val="000000" w:themeColor="text1"/>
          <w:sz w:val="28"/>
          <w:szCs w:val="28"/>
        </w:rPr>
        <w:t>–</w:t>
      </w:r>
      <w:r w:rsidRPr="00821543">
        <w:rPr>
          <w:rFonts w:ascii="Times New Roman" w:hAnsi="Times New Roman" w:cs="Times New Roman"/>
          <w:color w:val="000000" w:themeColor="text1"/>
          <w:sz w:val="28"/>
          <w:szCs w:val="28"/>
        </w:rPr>
        <w:t xml:space="preserve"> автоматичне/ручне відключення обладнання (об’єкта електроенергетики) від електричної мережі внаслідок чи для запобігання аварійному режиму роботи або відключення у разі помилкових дій персоналу або пристроїв релейного захисту і автоматики, або несанкціонованого втручання сторонніх осіб;</w:t>
      </w:r>
    </w:p>
    <w:p w14:paraId="1F6FAC5B"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1A33EE8F" w14:textId="4DE5BB39" w:rsidR="00821543" w:rsidRPr="00821543" w:rsidRDefault="00821543" w:rsidP="0015110B">
      <w:pPr>
        <w:pStyle w:val="a5"/>
        <w:numPr>
          <w:ilvl w:val="0"/>
          <w:numId w:val="36"/>
        </w:numPr>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821543">
        <w:rPr>
          <w:rFonts w:ascii="Times New Roman" w:hAnsi="Times New Roman" w:cs="Times New Roman"/>
          <w:color w:val="000000" w:themeColor="text1"/>
          <w:sz w:val="28"/>
          <w:szCs w:val="28"/>
        </w:rPr>
        <w:t xml:space="preserve">аварійне розвантаження системи розподілу </w:t>
      </w:r>
      <w:r>
        <w:rPr>
          <w:rFonts w:ascii="Times New Roman" w:hAnsi="Times New Roman" w:cs="Times New Roman"/>
          <w:color w:val="000000" w:themeColor="text1"/>
          <w:sz w:val="28"/>
          <w:szCs w:val="28"/>
        </w:rPr>
        <w:t>–</w:t>
      </w:r>
      <w:r w:rsidRPr="00821543">
        <w:rPr>
          <w:rFonts w:ascii="Times New Roman" w:hAnsi="Times New Roman" w:cs="Times New Roman"/>
          <w:color w:val="000000" w:themeColor="text1"/>
          <w:sz w:val="28"/>
          <w:szCs w:val="28"/>
        </w:rPr>
        <w:t xml:space="preserve"> примусове зменшення величини споживаної потужності чи потужності, що виробляється, для упередження порушення сталої роботи системи розподілу чи недопущення розвитку аварійної ситуації;</w:t>
      </w:r>
    </w:p>
    <w:p w14:paraId="5553B313"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0709B28D" w14:textId="27A9C041" w:rsidR="00821543" w:rsidRPr="00821543" w:rsidRDefault="00821543" w:rsidP="0015110B">
      <w:pPr>
        <w:pStyle w:val="a5"/>
        <w:numPr>
          <w:ilvl w:val="0"/>
          <w:numId w:val="36"/>
        </w:numPr>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821543">
        <w:rPr>
          <w:rFonts w:ascii="Times New Roman" w:hAnsi="Times New Roman" w:cs="Times New Roman"/>
          <w:color w:val="000000" w:themeColor="text1"/>
          <w:sz w:val="28"/>
          <w:szCs w:val="28"/>
        </w:rPr>
        <w:t xml:space="preserve">аварійний режим роботи системи розподілу </w:t>
      </w:r>
      <w:r>
        <w:rPr>
          <w:rFonts w:ascii="Times New Roman" w:hAnsi="Times New Roman" w:cs="Times New Roman"/>
          <w:color w:val="000000" w:themeColor="text1"/>
          <w:sz w:val="28"/>
          <w:szCs w:val="28"/>
        </w:rPr>
        <w:t>–</w:t>
      </w:r>
      <w:r w:rsidRPr="00821543">
        <w:rPr>
          <w:rFonts w:ascii="Times New Roman" w:hAnsi="Times New Roman" w:cs="Times New Roman"/>
          <w:color w:val="000000" w:themeColor="text1"/>
          <w:sz w:val="28"/>
          <w:szCs w:val="28"/>
        </w:rPr>
        <w:t xml:space="preserve"> технологічне порушення, за якого відхилення хоча б одного з експлуатаційних параметрів, що характеризують роботу системи розподілу, виходить за межі гранично допустимих значень;</w:t>
      </w:r>
    </w:p>
    <w:p w14:paraId="1A138C1D"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7AF2F38C" w14:textId="2AA42D58" w:rsidR="00821543" w:rsidRPr="00821543" w:rsidRDefault="00821543" w:rsidP="0015110B">
      <w:pPr>
        <w:pStyle w:val="a5"/>
        <w:numPr>
          <w:ilvl w:val="0"/>
          <w:numId w:val="36"/>
        </w:numPr>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821543">
        <w:rPr>
          <w:rFonts w:ascii="Times New Roman" w:hAnsi="Times New Roman" w:cs="Times New Roman"/>
          <w:color w:val="000000" w:themeColor="text1"/>
          <w:sz w:val="28"/>
          <w:szCs w:val="28"/>
        </w:rPr>
        <w:t xml:space="preserve">аварія на об’єкті електроенергетики </w:t>
      </w:r>
      <w:r>
        <w:rPr>
          <w:rFonts w:ascii="Times New Roman" w:hAnsi="Times New Roman" w:cs="Times New Roman"/>
          <w:color w:val="000000" w:themeColor="text1"/>
          <w:sz w:val="28"/>
          <w:szCs w:val="28"/>
        </w:rPr>
        <w:t>–</w:t>
      </w:r>
      <w:r w:rsidRPr="00821543">
        <w:rPr>
          <w:rFonts w:ascii="Times New Roman" w:hAnsi="Times New Roman" w:cs="Times New Roman"/>
          <w:color w:val="000000" w:themeColor="text1"/>
          <w:sz w:val="28"/>
          <w:szCs w:val="28"/>
        </w:rPr>
        <w:t xml:space="preserve"> небезпечна подія техногенного (з конструктивних, виробничих, технологічних, експлуатаційних причин тощо) чи природного походження, яка спричинила загибель людей чи створює на об’єкті або території загрозу життю та здоров’ю людей і призводить до пошкодження, виходу з ладу або руйнування будівель, споруд та обладнання, порушення виробничого або технологічного процесу чи завдає шкоди навколишньому природному середовищу;</w:t>
      </w:r>
    </w:p>
    <w:p w14:paraId="557638D8"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336FA164" w14:textId="599EA50E" w:rsidR="00821543" w:rsidRPr="005C2E51" w:rsidRDefault="00821543" w:rsidP="0015110B">
      <w:pPr>
        <w:pStyle w:val="a5"/>
        <w:numPr>
          <w:ilvl w:val="0"/>
          <w:numId w:val="36"/>
        </w:numPr>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821543">
        <w:rPr>
          <w:rFonts w:ascii="Times New Roman" w:hAnsi="Times New Roman" w:cs="Times New Roman"/>
          <w:color w:val="000000" w:themeColor="text1"/>
          <w:sz w:val="28"/>
          <w:szCs w:val="28"/>
        </w:rPr>
        <w:t xml:space="preserve">аварія системна </w:t>
      </w:r>
      <w:r>
        <w:rPr>
          <w:rFonts w:ascii="Times New Roman" w:hAnsi="Times New Roman" w:cs="Times New Roman"/>
          <w:color w:val="000000" w:themeColor="text1"/>
          <w:sz w:val="28"/>
          <w:szCs w:val="28"/>
        </w:rPr>
        <w:t>–</w:t>
      </w:r>
      <w:r w:rsidRPr="00821543">
        <w:rPr>
          <w:rFonts w:ascii="Times New Roman" w:hAnsi="Times New Roman" w:cs="Times New Roman"/>
          <w:color w:val="000000" w:themeColor="text1"/>
          <w:sz w:val="28"/>
          <w:szCs w:val="28"/>
        </w:rPr>
        <w:t xml:space="preserve"> технологічне порушення в режимі роботи </w:t>
      </w:r>
      <w:r w:rsidR="009E2657">
        <w:rPr>
          <w:rFonts w:ascii="Times New Roman" w:hAnsi="Times New Roman" w:cs="Times New Roman"/>
          <w:color w:val="000000" w:themeColor="text1"/>
          <w:sz w:val="28"/>
          <w:szCs w:val="28"/>
        </w:rPr>
        <w:t>в</w:t>
      </w:r>
      <w:r w:rsidRPr="00821543">
        <w:rPr>
          <w:rFonts w:ascii="Times New Roman" w:hAnsi="Times New Roman" w:cs="Times New Roman"/>
          <w:color w:val="000000" w:themeColor="text1"/>
          <w:sz w:val="28"/>
          <w:szCs w:val="28"/>
        </w:rPr>
        <w:t xml:space="preserve">сієї або значної частини ОЕС України внаслідок пошкодження (знеструмлення) обладнання електричних мереж та/або втрати генеруючої потужності </w:t>
      </w:r>
      <w:r w:rsidRPr="005C2E51">
        <w:rPr>
          <w:rFonts w:ascii="Times New Roman" w:hAnsi="Times New Roman" w:cs="Times New Roman"/>
          <w:color w:val="000000" w:themeColor="text1"/>
          <w:sz w:val="28"/>
          <w:szCs w:val="28"/>
        </w:rPr>
        <w:t>електростанцій, що призводить до порушення паралельної роботи елементів і частин енергосистеми, її поділу на частини або відділення від неї електростанцій та масового відключення споживачів електричної енергії;</w:t>
      </w:r>
    </w:p>
    <w:p w14:paraId="5C8F5AE2" w14:textId="77777777" w:rsidR="00821543" w:rsidRPr="005C2E51"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5791B47C" w14:textId="3F6405A2" w:rsidR="00821543" w:rsidRPr="005C2E51" w:rsidRDefault="00821543" w:rsidP="0015110B">
      <w:pPr>
        <w:pStyle w:val="a5"/>
        <w:numPr>
          <w:ilvl w:val="0"/>
          <w:numId w:val="36"/>
        </w:numPr>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5C2E51">
        <w:rPr>
          <w:rFonts w:ascii="Times New Roman" w:hAnsi="Times New Roman" w:cs="Times New Roman"/>
          <w:color w:val="000000" w:themeColor="text1"/>
          <w:sz w:val="28"/>
          <w:szCs w:val="28"/>
        </w:rPr>
        <w:lastRenderedPageBreak/>
        <w:t>автоматика гнучкого приєднання – сукупність інформаційно-технічних та/або організаційних засобів, які унеможливлюють виходу параметрів роботи електричної мережі за межі операційної безпеки або повертають режим її роботи в межі операційної безпеки шляхом дії на зміну потужності відбору та/або відпуску користувача в межах дозволеної (договірної) потужності не гарантованої відповідного напрямку (відбору/відпуску), що передбачено умовами гнучкого приєднання такого користувача;</w:t>
      </w:r>
    </w:p>
    <w:p w14:paraId="12FDA9A5" w14:textId="77777777" w:rsid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029E7CFA" w14:textId="4987675C" w:rsidR="00821543" w:rsidRPr="00821543" w:rsidRDefault="00821543" w:rsidP="0015110B">
      <w:pPr>
        <w:pStyle w:val="a5"/>
        <w:numPr>
          <w:ilvl w:val="0"/>
          <w:numId w:val="36"/>
        </w:numPr>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821543">
        <w:rPr>
          <w:rFonts w:ascii="Times New Roman" w:hAnsi="Times New Roman" w:cs="Times New Roman"/>
          <w:color w:val="000000" w:themeColor="text1"/>
          <w:sz w:val="28"/>
          <w:szCs w:val="28"/>
        </w:rPr>
        <w:t xml:space="preserve">балансування системи розподілу </w:t>
      </w:r>
      <w:r>
        <w:rPr>
          <w:rFonts w:ascii="Times New Roman" w:hAnsi="Times New Roman" w:cs="Times New Roman"/>
          <w:color w:val="000000" w:themeColor="text1"/>
          <w:sz w:val="28"/>
          <w:szCs w:val="28"/>
        </w:rPr>
        <w:t>–</w:t>
      </w:r>
      <w:r w:rsidRPr="00821543">
        <w:rPr>
          <w:rFonts w:ascii="Times New Roman" w:hAnsi="Times New Roman" w:cs="Times New Roman"/>
          <w:color w:val="000000" w:themeColor="text1"/>
          <w:sz w:val="28"/>
          <w:szCs w:val="28"/>
        </w:rPr>
        <w:t xml:space="preserve"> сукупність дій, що полягає в урівноваженні попиту та пропозиції електричної енергії, що охоплює фізичне балансування в рамках надання послуг з розподілу;</w:t>
      </w:r>
    </w:p>
    <w:p w14:paraId="152D3360"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0218B855" w14:textId="5E9B7612" w:rsidR="00821543" w:rsidRPr="00821543" w:rsidRDefault="00821543" w:rsidP="0015110B">
      <w:pPr>
        <w:pStyle w:val="a5"/>
        <w:numPr>
          <w:ilvl w:val="0"/>
          <w:numId w:val="36"/>
        </w:numPr>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821543">
        <w:rPr>
          <w:rFonts w:ascii="Times New Roman" w:hAnsi="Times New Roman" w:cs="Times New Roman"/>
          <w:color w:val="000000" w:themeColor="text1"/>
          <w:sz w:val="28"/>
          <w:szCs w:val="28"/>
        </w:rPr>
        <w:t xml:space="preserve">безпека </w:t>
      </w:r>
      <w:r>
        <w:rPr>
          <w:rFonts w:ascii="Times New Roman" w:hAnsi="Times New Roman" w:cs="Times New Roman"/>
          <w:color w:val="000000" w:themeColor="text1"/>
          <w:sz w:val="28"/>
          <w:szCs w:val="28"/>
        </w:rPr>
        <w:t>–</w:t>
      </w:r>
      <w:r w:rsidRPr="00821543">
        <w:rPr>
          <w:rFonts w:ascii="Times New Roman" w:hAnsi="Times New Roman" w:cs="Times New Roman"/>
          <w:color w:val="000000" w:themeColor="text1"/>
          <w:sz w:val="28"/>
          <w:szCs w:val="28"/>
        </w:rPr>
        <w:t xml:space="preserve"> відсутність недопустимого ризику, пов’язаного з можливістю спричинення шкоди та/або нанесення збитку;</w:t>
      </w:r>
    </w:p>
    <w:p w14:paraId="09643FD1"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65F0EB79" w14:textId="1643E829" w:rsidR="00821543" w:rsidRPr="00821543" w:rsidRDefault="00821543" w:rsidP="0015110B">
      <w:pPr>
        <w:pStyle w:val="a5"/>
        <w:numPr>
          <w:ilvl w:val="0"/>
          <w:numId w:val="36"/>
        </w:numPr>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821543">
        <w:rPr>
          <w:rFonts w:ascii="Times New Roman" w:hAnsi="Times New Roman" w:cs="Times New Roman"/>
          <w:color w:val="000000" w:themeColor="text1"/>
          <w:sz w:val="28"/>
          <w:szCs w:val="28"/>
        </w:rPr>
        <w:t xml:space="preserve">випробування в системі розподілу (далі </w:t>
      </w:r>
      <w:r>
        <w:rPr>
          <w:rFonts w:ascii="Times New Roman" w:hAnsi="Times New Roman" w:cs="Times New Roman"/>
          <w:color w:val="000000" w:themeColor="text1"/>
          <w:sz w:val="28"/>
          <w:szCs w:val="28"/>
        </w:rPr>
        <w:t>–</w:t>
      </w:r>
      <w:r w:rsidRPr="00821543">
        <w:rPr>
          <w:rFonts w:ascii="Times New Roman" w:hAnsi="Times New Roman" w:cs="Times New Roman"/>
          <w:color w:val="000000" w:themeColor="text1"/>
          <w:sz w:val="28"/>
          <w:szCs w:val="28"/>
        </w:rPr>
        <w:t xml:space="preserve"> випробування) </w:t>
      </w:r>
      <w:r>
        <w:rPr>
          <w:rFonts w:ascii="Times New Roman" w:hAnsi="Times New Roman" w:cs="Times New Roman"/>
          <w:color w:val="000000" w:themeColor="text1"/>
          <w:sz w:val="28"/>
          <w:szCs w:val="28"/>
        </w:rPr>
        <w:t>–</w:t>
      </w:r>
      <w:r w:rsidRPr="00821543">
        <w:rPr>
          <w:rFonts w:ascii="Times New Roman" w:hAnsi="Times New Roman" w:cs="Times New Roman"/>
          <w:color w:val="000000" w:themeColor="text1"/>
          <w:sz w:val="28"/>
          <w:szCs w:val="28"/>
        </w:rPr>
        <w:t xml:space="preserve"> підготовлений та впроваджений за окремою програмою особливий режим роботи обладнання об’єктів електроенергетики для комплексної перевірки роботоспроможності обладнання, параметрів та показників його роботи в експлуатаційних умовах, оцінки впливів обладнання та конфігурації мережі, що випробовується, на роботу системи розподілу;</w:t>
      </w:r>
    </w:p>
    <w:p w14:paraId="66867AC7"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5021228C" w14:textId="051DC848" w:rsidR="00821543" w:rsidRPr="00821543" w:rsidRDefault="00821543" w:rsidP="0015110B">
      <w:pPr>
        <w:pStyle w:val="a5"/>
        <w:numPr>
          <w:ilvl w:val="0"/>
          <w:numId w:val="36"/>
        </w:numPr>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821543">
        <w:rPr>
          <w:rFonts w:ascii="Times New Roman" w:hAnsi="Times New Roman" w:cs="Times New Roman"/>
          <w:color w:val="000000" w:themeColor="text1"/>
          <w:sz w:val="28"/>
          <w:szCs w:val="28"/>
        </w:rPr>
        <w:t xml:space="preserve">випробування в системі розподілу (випробування) </w:t>
      </w:r>
      <w:r>
        <w:rPr>
          <w:rFonts w:ascii="Times New Roman" w:hAnsi="Times New Roman" w:cs="Times New Roman"/>
          <w:color w:val="000000" w:themeColor="text1"/>
          <w:sz w:val="28"/>
          <w:szCs w:val="28"/>
        </w:rPr>
        <w:t>–</w:t>
      </w:r>
      <w:r w:rsidRPr="00821543">
        <w:rPr>
          <w:rFonts w:ascii="Times New Roman" w:hAnsi="Times New Roman" w:cs="Times New Roman"/>
          <w:color w:val="000000" w:themeColor="text1"/>
          <w:sz w:val="28"/>
          <w:szCs w:val="28"/>
        </w:rPr>
        <w:t xml:space="preserve"> випробування, які ОСР виконує одноосібно на об’єкті системи розподілу або разом із суміжним ОСР на об’єкті системи розподілу, або разом хоча б з одним </w:t>
      </w:r>
      <w:r>
        <w:rPr>
          <w:rFonts w:ascii="Times New Roman" w:hAnsi="Times New Roman" w:cs="Times New Roman"/>
          <w:color w:val="000000" w:themeColor="text1"/>
          <w:sz w:val="28"/>
          <w:szCs w:val="28"/>
        </w:rPr>
        <w:t>к</w:t>
      </w:r>
      <w:r w:rsidRPr="00821543">
        <w:rPr>
          <w:rFonts w:ascii="Times New Roman" w:hAnsi="Times New Roman" w:cs="Times New Roman"/>
          <w:color w:val="000000" w:themeColor="text1"/>
          <w:sz w:val="28"/>
          <w:szCs w:val="28"/>
        </w:rPr>
        <w:t xml:space="preserve">ористувачем на об’єкті </w:t>
      </w:r>
      <w:r>
        <w:rPr>
          <w:rFonts w:ascii="Times New Roman" w:hAnsi="Times New Roman" w:cs="Times New Roman"/>
          <w:color w:val="000000" w:themeColor="text1"/>
          <w:sz w:val="28"/>
          <w:szCs w:val="28"/>
        </w:rPr>
        <w:t>к</w:t>
      </w:r>
      <w:r w:rsidRPr="00821543">
        <w:rPr>
          <w:rFonts w:ascii="Times New Roman" w:hAnsi="Times New Roman" w:cs="Times New Roman"/>
          <w:color w:val="000000" w:themeColor="text1"/>
          <w:sz w:val="28"/>
          <w:szCs w:val="28"/>
        </w:rPr>
        <w:t>ористувача;</w:t>
      </w:r>
    </w:p>
    <w:p w14:paraId="2237312C"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3A66366F" w14:textId="76C3DA70"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12) </w:t>
      </w:r>
      <w:r w:rsidR="00821543" w:rsidRPr="00821543">
        <w:rPr>
          <w:rFonts w:ascii="Times New Roman" w:hAnsi="Times New Roman" w:cs="Times New Roman"/>
          <w:color w:val="000000" w:themeColor="text1"/>
          <w:sz w:val="28"/>
          <w:szCs w:val="28"/>
        </w:rPr>
        <w:t xml:space="preserve">висока напруга (ВН)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напруга, середньоквадратичне номінальне значення якої 35 кВ &lt; Un ≤ 154 кВ;</w:t>
      </w:r>
    </w:p>
    <w:p w14:paraId="7E4304CE"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6C1C53C9" w14:textId="43ECFE9A"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13) </w:t>
      </w:r>
      <w:r w:rsidR="00821543" w:rsidRPr="00821543">
        <w:rPr>
          <w:rFonts w:ascii="Times New Roman" w:hAnsi="Times New Roman" w:cs="Times New Roman"/>
          <w:color w:val="000000" w:themeColor="text1"/>
          <w:sz w:val="28"/>
          <w:szCs w:val="28"/>
        </w:rPr>
        <w:t>вихідні дані для розробки техніко</w:t>
      </w:r>
      <w:r w:rsidR="009E2657">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економічного обґрунтування (далі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ТЕО) вибору схеми приєднання електроустановки до системи розподілу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актуальні на час звернення замовника характеристики та завантаження елементів системи розподілу (по елементах) з урахуванням резерву потужності за укладеними договорами про приєднання, які мають істотне значення для визначення точки/точок забезпечення потужності з урахуванням замовленої категорійності з надійності електропостачання (не менше двох варіантів схем приєднання);</w:t>
      </w:r>
    </w:p>
    <w:p w14:paraId="15C73717"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16992495" w14:textId="77854711"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14) </w:t>
      </w:r>
      <w:r w:rsidR="00821543" w:rsidRPr="00821543">
        <w:rPr>
          <w:rFonts w:ascii="Times New Roman" w:hAnsi="Times New Roman" w:cs="Times New Roman"/>
          <w:color w:val="000000" w:themeColor="text1"/>
          <w:sz w:val="28"/>
          <w:szCs w:val="28"/>
        </w:rPr>
        <w:t xml:space="preserve">від’єднання електроустановки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послідовність дій, спрямованих на фізичне відокремлення (демонтаж) одного або кількох технологічних елементів електричної мережі для запобігання технічної можливості несанкціонованого розподілу електричної енергії від/до цієї мережі до/від електроустановки;</w:t>
      </w:r>
    </w:p>
    <w:p w14:paraId="0C1D1697"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52F843A5" w14:textId="4409AB61"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15) </w:t>
      </w:r>
      <w:r w:rsidR="00821543" w:rsidRPr="00821543">
        <w:rPr>
          <w:rFonts w:ascii="Times New Roman" w:hAnsi="Times New Roman" w:cs="Times New Roman"/>
          <w:color w:val="000000" w:themeColor="text1"/>
          <w:sz w:val="28"/>
          <w:szCs w:val="28"/>
        </w:rPr>
        <w:t xml:space="preserve">відключення електроустановки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одноразова дія (технологічна операція), яка виконується автоматичним або ручним способом штатними пристроями (вимикач, роз’єднувач) електричної мережі або електроустановки шляхом роз’єднання сусідніх елементів цієї мережі (установки) без порушення її технологічної цілісності, спрямована на знеструмлення електроустановки;</w:t>
      </w:r>
    </w:p>
    <w:p w14:paraId="1947F1E7"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7817E00A" w14:textId="7D6AC782"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16) </w:t>
      </w:r>
      <w:r w:rsidR="00821543" w:rsidRPr="00821543">
        <w:rPr>
          <w:rFonts w:ascii="Times New Roman" w:hAnsi="Times New Roman" w:cs="Times New Roman"/>
          <w:color w:val="000000" w:themeColor="text1"/>
          <w:sz w:val="28"/>
          <w:szCs w:val="28"/>
        </w:rPr>
        <w:t xml:space="preserve">встановлена потужність генеруючої установки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номінальна активна електрична потужність електрогенеруючого обладнання (електрогенератори, фотоелектричні панелі тощо), призначеного для виробництва електричної енергії, яка підтверджена технічною документацією або технічним паспортом електрогенеруючого обладнання;</w:t>
      </w:r>
    </w:p>
    <w:p w14:paraId="597FB68A" w14:textId="77777777" w:rsid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4F3E0446" w14:textId="2E2CB31F"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17) </w:t>
      </w:r>
      <w:r w:rsidR="00821543" w:rsidRPr="00821543">
        <w:rPr>
          <w:rFonts w:ascii="Times New Roman" w:hAnsi="Times New Roman" w:cs="Times New Roman"/>
          <w:color w:val="000000" w:themeColor="text1"/>
          <w:sz w:val="28"/>
          <w:szCs w:val="28"/>
        </w:rPr>
        <w:t xml:space="preserve">встановлена потужність генеруючої установки активного споживача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номінальна активна електрична потужність інверторного устаткування (у разі наявності) або  іншого електрогенеруючого обладнання, що забезпечує паралельну роботу генеруючої установки з енергосистемою, підтверджена технічною документацією або технічним паспортом;</w:t>
      </w:r>
    </w:p>
    <w:p w14:paraId="17195512" w14:textId="77777777" w:rsid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3CCB997F" w14:textId="554FDF22"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18) </w:t>
      </w:r>
      <w:r w:rsidR="00821543" w:rsidRPr="00821543">
        <w:rPr>
          <w:rFonts w:ascii="Times New Roman" w:hAnsi="Times New Roman" w:cs="Times New Roman"/>
          <w:color w:val="000000" w:themeColor="text1"/>
          <w:sz w:val="28"/>
          <w:szCs w:val="28"/>
        </w:rPr>
        <w:t xml:space="preserve">договір про надання послуг з розподілу електроенергії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домовленість сторін про доступ до системи розподілу, яка укладається між ОСР, що здійснює розподіл електроенергії на території ліцензованої діяльності, та Користувачем або між ОМСР та Користувачем МСР;</w:t>
      </w:r>
    </w:p>
    <w:p w14:paraId="69CC7673"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63E90765" w14:textId="7CD97A54"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19) </w:t>
      </w:r>
      <w:r w:rsidR="00821543" w:rsidRPr="00821543">
        <w:rPr>
          <w:rFonts w:ascii="Times New Roman" w:hAnsi="Times New Roman" w:cs="Times New Roman"/>
          <w:color w:val="000000" w:themeColor="text1"/>
          <w:sz w:val="28"/>
          <w:szCs w:val="28"/>
        </w:rPr>
        <w:t xml:space="preserve">договір про приєднання до електричних мереж (договір про приєднання)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домовленість сторін, яка визначає зміст та регулює правовідносини між сторонами щодо приєднання електроустановок замовника до електричних мереж ОСР, ОМСР або іншого власника електричних мереж (основного споживача);</w:t>
      </w:r>
    </w:p>
    <w:p w14:paraId="6301DF79" w14:textId="77777777" w:rsid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5428BDFA" w14:textId="18EBAF9F"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20) </w:t>
      </w:r>
      <w:r w:rsidR="00821543" w:rsidRPr="00821543">
        <w:rPr>
          <w:rFonts w:ascii="Times New Roman" w:hAnsi="Times New Roman" w:cs="Times New Roman"/>
          <w:color w:val="000000" w:themeColor="text1"/>
          <w:sz w:val="28"/>
          <w:szCs w:val="28"/>
        </w:rPr>
        <w:t xml:space="preserve">дозволена до відпуску в мережу електрична потужність активного споживача – максимальна величина потужності, </w:t>
      </w:r>
      <w:r w:rsidR="009E2657">
        <w:rPr>
          <w:rFonts w:ascii="Times New Roman" w:hAnsi="Times New Roman" w:cs="Times New Roman"/>
          <w:color w:val="000000" w:themeColor="text1"/>
          <w:sz w:val="28"/>
          <w:szCs w:val="28"/>
        </w:rPr>
        <w:t>у</w:t>
      </w:r>
      <w:r w:rsidR="00821543" w:rsidRPr="00821543">
        <w:rPr>
          <w:rFonts w:ascii="Times New Roman" w:hAnsi="Times New Roman" w:cs="Times New Roman"/>
          <w:color w:val="000000" w:themeColor="text1"/>
          <w:sz w:val="28"/>
          <w:szCs w:val="28"/>
        </w:rPr>
        <w:t xml:space="preserve"> межах якої активний споживач має право здійснювати відпуск електричної енергії в мережу оператора системи;</w:t>
      </w:r>
    </w:p>
    <w:p w14:paraId="4F7F964C" w14:textId="77777777" w:rsidR="00825218" w:rsidRPr="009E2657" w:rsidRDefault="00825218"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lang w:val="ru-RU"/>
        </w:rPr>
      </w:pPr>
    </w:p>
    <w:p w14:paraId="4E30CEBA" w14:textId="5952AD2D" w:rsidR="00821543" w:rsidRPr="009E2657" w:rsidRDefault="00825218" w:rsidP="0015110B">
      <w:pPr>
        <w:pStyle w:val="a5"/>
        <w:tabs>
          <w:tab w:val="left" w:pos="993"/>
        </w:tabs>
        <w:spacing w:after="0" w:line="240" w:lineRule="auto"/>
        <w:ind w:left="0" w:firstLine="709"/>
        <w:contextualSpacing w:val="0"/>
        <w:jc w:val="both"/>
        <w:rPr>
          <w:rFonts w:ascii="Times New Roman" w:hAnsi="Times New Roman" w:cs="Times New Roman"/>
          <w:sz w:val="28"/>
          <w:szCs w:val="28"/>
          <w:lang w:val="ru-RU"/>
        </w:rPr>
      </w:pPr>
      <w:r w:rsidRPr="009E2657">
        <w:rPr>
          <w:rFonts w:ascii="Times New Roman" w:hAnsi="Times New Roman" w:cs="Times New Roman"/>
          <w:sz w:val="28"/>
          <w:szCs w:val="28"/>
          <w:lang w:val="ru-RU"/>
        </w:rPr>
        <w:t xml:space="preserve">21) дозволена потужність (далі – дозволена (договірна) потужність) – максимальна величина потужності, дозволена до використання (відбору та/або відпуску) за кожним об'єктом користувача системи відповідно до умов договору, набута на підставі виконання договору про приєднання або у результаті набуття права власності чи користування на об'єкт (об'єкти); </w:t>
      </w:r>
    </w:p>
    <w:p w14:paraId="1AA9B5FD" w14:textId="77777777" w:rsidR="00825218" w:rsidRPr="009E2657" w:rsidRDefault="00825218"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lang w:val="ru-RU"/>
        </w:rPr>
      </w:pPr>
    </w:p>
    <w:p w14:paraId="0D3A8854" w14:textId="46563A7F"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825218" w:rsidRPr="009E2657">
        <w:rPr>
          <w:rFonts w:ascii="Times New Roman" w:hAnsi="Times New Roman" w:cs="Times New Roman"/>
          <w:color w:val="000000" w:themeColor="text1"/>
          <w:sz w:val="28"/>
          <w:szCs w:val="28"/>
          <w:lang w:val="ru-RU"/>
        </w:rPr>
        <w:t>2</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дозволена (договірна) потужність відбору електричної енергії (споживання) – максимальна величина потужності, у межах якої користувач має право здійснювати відбір електричної енергії з системи розподілу в будь</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який час за кожним об’єктом користувача системи відповідно до паспорта точки розподілу, набута на підставі виконання договору про приєднання, визначена </w:t>
      </w:r>
      <w:r w:rsidR="00821543" w:rsidRPr="00821543">
        <w:rPr>
          <w:rFonts w:ascii="Times New Roman" w:hAnsi="Times New Roman" w:cs="Times New Roman"/>
          <w:color w:val="000000" w:themeColor="text1"/>
          <w:sz w:val="28"/>
          <w:szCs w:val="28"/>
        </w:rPr>
        <w:lastRenderedPageBreak/>
        <w:t>згідно з вимогами цього Кодексу на власні потреби генеруючої установки або у результаті набуття права власності чи користування на об’єкт (об’єкти);</w:t>
      </w:r>
    </w:p>
    <w:p w14:paraId="49161220" w14:textId="77777777" w:rsid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2337F1BB" w14:textId="5A3C8949" w:rsidR="00821543" w:rsidRPr="005C2E51"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825218" w:rsidRPr="009E2657">
        <w:rPr>
          <w:rFonts w:ascii="Times New Roman" w:hAnsi="Times New Roman" w:cs="Times New Roman"/>
          <w:color w:val="000000" w:themeColor="text1"/>
          <w:sz w:val="28"/>
          <w:szCs w:val="28"/>
          <w:lang w:val="ru-RU"/>
        </w:rPr>
        <w:t>3</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дозволена (договірна) потужність відпуску електричної енергії (виробництва) – максимальна величина потужності, у межах якої користувач має право </w:t>
      </w:r>
      <w:r w:rsidR="00821543" w:rsidRPr="005C2E51">
        <w:rPr>
          <w:rFonts w:ascii="Times New Roman" w:hAnsi="Times New Roman" w:cs="Times New Roman"/>
          <w:color w:val="000000" w:themeColor="text1"/>
          <w:sz w:val="28"/>
          <w:szCs w:val="28"/>
        </w:rPr>
        <w:t>здійснювати відпуск електричної енергії в систему розподілу в будь–який час за кожним об’єктом користувача системи відповідно до паспорта точки розподілу, набута на підставі виконання договору про приєднання або у результаті набуття права власності чи користування на об’єкт (об’єкти);</w:t>
      </w:r>
    </w:p>
    <w:p w14:paraId="34414B35" w14:textId="77777777" w:rsidR="00821543" w:rsidRPr="005C2E51"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3501D352" w14:textId="77B6C3E6" w:rsidR="00821543" w:rsidRPr="005C2E51"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5C2E51">
        <w:rPr>
          <w:rFonts w:ascii="Times New Roman" w:hAnsi="Times New Roman" w:cs="Times New Roman"/>
          <w:color w:val="000000" w:themeColor="text1"/>
          <w:sz w:val="28"/>
          <w:szCs w:val="28"/>
        </w:rPr>
        <w:t>2</w:t>
      </w:r>
      <w:r w:rsidR="00825218" w:rsidRPr="009E2657">
        <w:rPr>
          <w:rFonts w:ascii="Times New Roman" w:hAnsi="Times New Roman" w:cs="Times New Roman"/>
          <w:color w:val="000000" w:themeColor="text1"/>
          <w:sz w:val="28"/>
          <w:szCs w:val="28"/>
        </w:rPr>
        <w:t>4</w:t>
      </w:r>
      <w:r w:rsidRPr="005C2E51">
        <w:rPr>
          <w:rFonts w:ascii="Times New Roman" w:hAnsi="Times New Roman" w:cs="Times New Roman"/>
          <w:color w:val="000000" w:themeColor="text1"/>
          <w:sz w:val="28"/>
          <w:szCs w:val="28"/>
        </w:rPr>
        <w:t xml:space="preserve">) </w:t>
      </w:r>
      <w:r w:rsidR="00EF7C17" w:rsidRPr="005C2E51">
        <w:rPr>
          <w:rFonts w:ascii="Times New Roman" w:hAnsi="Times New Roman" w:cs="Times New Roman"/>
          <w:color w:val="000000" w:themeColor="text1"/>
          <w:sz w:val="28"/>
          <w:szCs w:val="28"/>
        </w:rPr>
        <w:t xml:space="preserve">дозволена (договірна) потужність гарантована – потужність, набута в результаті отримання послуги з приєднання, </w:t>
      </w:r>
      <w:r w:rsidR="00303BE1" w:rsidRPr="005C2E51">
        <w:rPr>
          <w:rFonts w:ascii="Times New Roman" w:hAnsi="Times New Roman" w:cs="Times New Roman"/>
          <w:color w:val="000000" w:themeColor="text1"/>
          <w:sz w:val="28"/>
          <w:szCs w:val="28"/>
        </w:rPr>
        <w:t xml:space="preserve">користування якою </w:t>
      </w:r>
      <w:r w:rsidR="00EF7C17" w:rsidRPr="005C2E51">
        <w:rPr>
          <w:rFonts w:ascii="Times New Roman" w:hAnsi="Times New Roman" w:cs="Times New Roman"/>
          <w:color w:val="000000" w:themeColor="text1"/>
          <w:sz w:val="28"/>
          <w:szCs w:val="28"/>
        </w:rPr>
        <w:t>можуть забезпечити діючі електричні мережі на певній межі балансової належності у будь-який період доби у відповідному напрямку (відбору/відпуску);</w:t>
      </w:r>
    </w:p>
    <w:p w14:paraId="448BFF81" w14:textId="77777777" w:rsidR="00EF7C17" w:rsidRPr="005C2E51" w:rsidRDefault="00EF7C17"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5E28D285" w14:textId="04DB30E4" w:rsidR="00EF7C17" w:rsidRPr="005C2E51"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5C2E51">
        <w:rPr>
          <w:rFonts w:ascii="Times New Roman" w:hAnsi="Times New Roman" w:cs="Times New Roman"/>
          <w:color w:val="000000" w:themeColor="text1"/>
          <w:sz w:val="28"/>
          <w:szCs w:val="28"/>
        </w:rPr>
        <w:t>2</w:t>
      </w:r>
      <w:r w:rsidR="00825218" w:rsidRPr="009E2657">
        <w:rPr>
          <w:rFonts w:ascii="Times New Roman" w:hAnsi="Times New Roman" w:cs="Times New Roman"/>
          <w:color w:val="000000" w:themeColor="text1"/>
          <w:sz w:val="28"/>
          <w:szCs w:val="28"/>
        </w:rPr>
        <w:t>5</w:t>
      </w:r>
      <w:r w:rsidRPr="005C2E51">
        <w:rPr>
          <w:rFonts w:ascii="Times New Roman" w:hAnsi="Times New Roman" w:cs="Times New Roman"/>
          <w:color w:val="000000" w:themeColor="text1"/>
          <w:sz w:val="28"/>
          <w:szCs w:val="28"/>
        </w:rPr>
        <w:t xml:space="preserve">) </w:t>
      </w:r>
      <w:r w:rsidR="00EF7C17" w:rsidRPr="005C2E51">
        <w:rPr>
          <w:rFonts w:ascii="Times New Roman" w:hAnsi="Times New Roman" w:cs="Times New Roman"/>
          <w:color w:val="000000" w:themeColor="text1"/>
          <w:sz w:val="28"/>
          <w:szCs w:val="28"/>
        </w:rPr>
        <w:t xml:space="preserve">дозволена (договірна) потужність не гарантована – потужність, набута в результаті отримання послуги з гнучкого приєднання, </w:t>
      </w:r>
      <w:r w:rsidR="00303BE1" w:rsidRPr="005C2E51">
        <w:rPr>
          <w:rFonts w:ascii="Times New Roman" w:hAnsi="Times New Roman" w:cs="Times New Roman"/>
          <w:color w:val="000000" w:themeColor="text1"/>
          <w:sz w:val="28"/>
          <w:szCs w:val="28"/>
        </w:rPr>
        <w:t xml:space="preserve">користування якою </w:t>
      </w:r>
      <w:r w:rsidR="00EF7C17" w:rsidRPr="005C2E51">
        <w:rPr>
          <w:rFonts w:ascii="Times New Roman" w:hAnsi="Times New Roman" w:cs="Times New Roman"/>
          <w:color w:val="000000" w:themeColor="text1"/>
          <w:sz w:val="28"/>
          <w:szCs w:val="28"/>
        </w:rPr>
        <w:t xml:space="preserve">можуть забезпечити діючі електричні мережі на певній межі балансової належності у певний період доби, </w:t>
      </w:r>
      <w:r w:rsidR="009E2657">
        <w:rPr>
          <w:rFonts w:ascii="Times New Roman" w:hAnsi="Times New Roman" w:cs="Times New Roman"/>
          <w:color w:val="000000" w:themeColor="text1"/>
          <w:sz w:val="28"/>
          <w:szCs w:val="28"/>
        </w:rPr>
        <w:t>у</w:t>
      </w:r>
      <w:r w:rsidR="00EF7C17" w:rsidRPr="005C2E51">
        <w:rPr>
          <w:rFonts w:ascii="Times New Roman" w:hAnsi="Times New Roman" w:cs="Times New Roman"/>
          <w:color w:val="000000" w:themeColor="text1"/>
          <w:sz w:val="28"/>
          <w:szCs w:val="28"/>
        </w:rPr>
        <w:t xml:space="preserve"> якому наявний гнучкий резерв потужності, у відповідному напрямку (відбору/відпуску);</w:t>
      </w:r>
    </w:p>
    <w:p w14:paraId="426B33CB" w14:textId="77777777" w:rsidR="00EF7C17" w:rsidRPr="005C2E51" w:rsidRDefault="00EF7C17"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2214B0A1" w14:textId="3C314909"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5C2E51">
        <w:rPr>
          <w:rFonts w:ascii="Times New Roman" w:hAnsi="Times New Roman" w:cs="Times New Roman"/>
          <w:color w:val="000000" w:themeColor="text1"/>
          <w:sz w:val="28"/>
          <w:szCs w:val="28"/>
        </w:rPr>
        <w:t>2</w:t>
      </w:r>
      <w:r w:rsidR="00825218" w:rsidRPr="009E2657">
        <w:rPr>
          <w:rFonts w:ascii="Times New Roman" w:hAnsi="Times New Roman" w:cs="Times New Roman"/>
          <w:color w:val="000000" w:themeColor="text1"/>
          <w:sz w:val="28"/>
          <w:szCs w:val="28"/>
        </w:rPr>
        <w:t>6</w:t>
      </w:r>
      <w:r w:rsidRPr="005C2E51">
        <w:rPr>
          <w:rFonts w:ascii="Times New Roman" w:hAnsi="Times New Roman" w:cs="Times New Roman"/>
          <w:color w:val="000000" w:themeColor="text1"/>
          <w:sz w:val="28"/>
          <w:szCs w:val="28"/>
        </w:rPr>
        <w:t xml:space="preserve">) </w:t>
      </w:r>
      <w:r w:rsidR="00821543" w:rsidRPr="005C2E51">
        <w:rPr>
          <w:rFonts w:ascii="Times New Roman" w:hAnsi="Times New Roman" w:cs="Times New Roman"/>
          <w:color w:val="000000" w:themeColor="text1"/>
          <w:sz w:val="28"/>
          <w:szCs w:val="28"/>
        </w:rPr>
        <w:t>експлуатація обладнання (виробу, системи) – частина життєвого циклу обладнання, упродовж якої реалізується</w:t>
      </w:r>
      <w:r w:rsidR="00821543" w:rsidRPr="00821543">
        <w:rPr>
          <w:rFonts w:ascii="Times New Roman" w:hAnsi="Times New Roman" w:cs="Times New Roman"/>
          <w:color w:val="000000" w:themeColor="text1"/>
          <w:sz w:val="28"/>
          <w:szCs w:val="28"/>
        </w:rPr>
        <w:t>, підтримується та відновлюється його якість та яка включає в себе використання за призначенням, технічне обслуговування, ремонт, транспортування і зберігання від моменту його виготовлення до моменту виведення з експлуатації;</w:t>
      </w:r>
    </w:p>
    <w:p w14:paraId="0EC8E10A"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4B6DFA39" w14:textId="27DB966A"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825218" w:rsidRPr="009E2657">
        <w:rPr>
          <w:rFonts w:ascii="Times New Roman" w:hAnsi="Times New Roman" w:cs="Times New Roman"/>
          <w:color w:val="000000" w:themeColor="text1"/>
          <w:sz w:val="28"/>
          <w:szCs w:val="28"/>
        </w:rPr>
        <w:t>7</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електрифікація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виконання ОСР комплексу заходів з будівництва та введення в експлуатацію нових електричних мереж (повітряних чи кабельних мереж, підстанцій, розподільних пристроїв тощо) для електрозабезпечення території мікрорайону/кварталу, вулиці у встановленому законодавством про регулювання містобудівної діяльності порядку;</w:t>
      </w:r>
    </w:p>
    <w:p w14:paraId="55254262"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1170961A" w14:textId="0896DCAB"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825218" w:rsidRPr="009E2657">
        <w:rPr>
          <w:rFonts w:ascii="Times New Roman" w:hAnsi="Times New Roman" w:cs="Times New Roman"/>
          <w:color w:val="000000" w:themeColor="text1"/>
          <w:sz w:val="28"/>
          <w:szCs w:val="28"/>
        </w:rPr>
        <w:t>8</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електричні мережі внутрішнього електрозабезпечення електроустановок замовника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електричні мережі, які забезпечують живлення електроустановок об'єкта замовника від місця (точки) приєднання до струмоприймачів замовника;</w:t>
      </w:r>
    </w:p>
    <w:p w14:paraId="273B1786"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53238FD5" w14:textId="69F8F0FF"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825218" w:rsidRPr="009E2657">
        <w:rPr>
          <w:rFonts w:ascii="Times New Roman" w:hAnsi="Times New Roman" w:cs="Times New Roman"/>
          <w:color w:val="000000" w:themeColor="text1"/>
          <w:sz w:val="28"/>
          <w:szCs w:val="28"/>
        </w:rPr>
        <w:t>9</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електроустановки інженерного (зовнішнього) електрозабезпечення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електричні мережі (об’єкти), збудовані, реконструйовані чи технічно переоснащені від точки забезпечення потужності до точки приєднання електроустановок замовника на виконання технічного завдання на проєктування та/або технічних умов;</w:t>
      </w:r>
    </w:p>
    <w:p w14:paraId="1651B453"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577F94BD" w14:textId="482B6651" w:rsidR="00821543" w:rsidRPr="00821543" w:rsidRDefault="00825218"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9E2657">
        <w:rPr>
          <w:rFonts w:ascii="Times New Roman" w:hAnsi="Times New Roman" w:cs="Times New Roman"/>
          <w:color w:val="000000" w:themeColor="text1"/>
          <w:sz w:val="28"/>
          <w:szCs w:val="28"/>
          <w:lang w:val="ru-RU"/>
        </w:rPr>
        <w:lastRenderedPageBreak/>
        <w:t>30</w:t>
      </w:r>
      <w:r w:rsidR="0015110B">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електроустановки тимчасових об’єктів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електроустановки у складі об’єктів, що визначені законодавством або проєктом як тимчасові;</w:t>
      </w:r>
    </w:p>
    <w:p w14:paraId="547A0687"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68594A26" w14:textId="74E69AB8"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825218" w:rsidRPr="009E2657">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енерговузол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сукупність об’єктів енергосистеми, що розташовані на обмеженій частині території та об’єднані спільною інфраструктурою;</w:t>
      </w:r>
    </w:p>
    <w:p w14:paraId="447E7D3B"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439709B7" w14:textId="6D9E2C42"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825218" w:rsidRPr="009E2657">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замовник послуги з приєднання індустріального парку – ініціатор створення індустріального парку, керуюча компанія або інший суб’єкт індустріального парку, якщо це передбачено договором про створення та функціонування індустріального парку, які мають намір укласти договір про приєднання з оператором системи розподілу або оператором системи передачі;</w:t>
      </w:r>
    </w:p>
    <w:p w14:paraId="145C7DAF"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5D28FF4C" w14:textId="02CC8331"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825218" w:rsidRPr="009E2657">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замовник послуги з приєднання (замовник)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фізична або юридична особа, яка письмово або іншим способом, визначеним цим Кодексом, повідомила ОСР про намір приєднати до електричних мереж новозбудовані електроустановки або змінити технічні параметри діючих електроустановок внаслідок реконструкції чи технічного переоснащення;</w:t>
      </w:r>
    </w:p>
    <w:p w14:paraId="08D6ED7D"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386196F3" w14:textId="5520886D" w:rsidR="00821543" w:rsidRPr="005C2E51"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825218" w:rsidRPr="009E2657">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замовник послуги з приєднання МСР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юридична особа, яка має намір </w:t>
      </w:r>
      <w:r w:rsidR="00821543" w:rsidRPr="005C2E51">
        <w:rPr>
          <w:rFonts w:ascii="Times New Roman" w:hAnsi="Times New Roman" w:cs="Times New Roman"/>
          <w:color w:val="000000" w:themeColor="text1"/>
          <w:sz w:val="28"/>
          <w:szCs w:val="28"/>
        </w:rPr>
        <w:t>укласти з ОСР або ОСП договір про приєднання та здійснити будівництво електричних мереж, що за критеріями відповідатимуть закону;</w:t>
      </w:r>
    </w:p>
    <w:p w14:paraId="12E8A725" w14:textId="77777777" w:rsidR="00821543" w:rsidRPr="005C2E51"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0706155C" w14:textId="1E7BE027" w:rsidR="00821543" w:rsidRPr="005C2E51" w:rsidRDefault="0015110B" w:rsidP="0015110B">
      <w:pPr>
        <w:pStyle w:val="a5"/>
        <w:tabs>
          <w:tab w:val="left" w:pos="993"/>
        </w:tabs>
        <w:spacing w:after="0" w:line="240" w:lineRule="auto"/>
        <w:ind w:left="0" w:firstLine="709"/>
        <w:contextualSpacing w:val="0"/>
        <w:jc w:val="both"/>
        <w:rPr>
          <w:rFonts w:ascii="Times New Roman" w:eastAsia="Open Sans" w:hAnsi="Times New Roman" w:cs="Times New Roman"/>
          <w:sz w:val="28"/>
          <w:szCs w:val="28"/>
        </w:rPr>
      </w:pPr>
      <w:r w:rsidRPr="005C2E51">
        <w:rPr>
          <w:rFonts w:ascii="Times New Roman" w:eastAsia="Open Sans" w:hAnsi="Times New Roman" w:cs="Times New Roman"/>
          <w:sz w:val="28"/>
          <w:szCs w:val="28"/>
        </w:rPr>
        <w:t>3</w:t>
      </w:r>
      <w:r w:rsidR="00825218" w:rsidRPr="009E2657">
        <w:rPr>
          <w:rFonts w:ascii="Times New Roman" w:eastAsia="Open Sans" w:hAnsi="Times New Roman" w:cs="Times New Roman"/>
          <w:sz w:val="28"/>
          <w:szCs w:val="28"/>
        </w:rPr>
        <w:t>5</w:t>
      </w:r>
      <w:r w:rsidRPr="005C2E51">
        <w:rPr>
          <w:rFonts w:ascii="Times New Roman" w:hAnsi="Times New Roman" w:cs="Times New Roman"/>
          <w:color w:val="000000" w:themeColor="text1"/>
          <w:sz w:val="28"/>
          <w:szCs w:val="28"/>
        </w:rPr>
        <w:t>)</w:t>
      </w:r>
      <w:r w:rsidRPr="005C2E51">
        <w:rPr>
          <w:rFonts w:ascii="Times New Roman" w:eastAsia="Open Sans" w:hAnsi="Times New Roman" w:cs="Times New Roman"/>
          <w:sz w:val="28"/>
          <w:szCs w:val="28"/>
        </w:rPr>
        <w:t xml:space="preserve"> </w:t>
      </w:r>
      <w:r w:rsidR="00EF7C17" w:rsidRPr="005C2E51">
        <w:rPr>
          <w:rFonts w:ascii="Times New Roman" w:eastAsia="Open Sans" w:hAnsi="Times New Roman" w:cs="Times New Roman"/>
          <w:sz w:val="28"/>
          <w:szCs w:val="28"/>
        </w:rPr>
        <w:t>зміна технічних параметрів – збільшення величини дозволеної до використання потужності відбору та/або відпуску електричної енергії; підвищення рівня надійності електрозабезпечення електроустановки, приєднання (підключення) до внутрішніх електричних мереж користувача генеруючої установки та/або УЗЕ, зміна рівня напруги та/або зміна схеми живлення електроустановки замовника (у тому числі з однофазної на трифазну), що здійснюється з його ініціативи відповідно до цього Кодексу;</w:t>
      </w:r>
    </w:p>
    <w:p w14:paraId="5DE33CD8" w14:textId="77777777" w:rsidR="00EF7C17" w:rsidRPr="005C2E51" w:rsidRDefault="00EF7C17"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7E685DCC" w14:textId="5FC77899"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5C2E51">
        <w:rPr>
          <w:rFonts w:ascii="Times New Roman" w:hAnsi="Times New Roman" w:cs="Times New Roman"/>
          <w:color w:val="000000" w:themeColor="text1"/>
          <w:sz w:val="28"/>
          <w:szCs w:val="28"/>
        </w:rPr>
        <w:t>3</w:t>
      </w:r>
      <w:r w:rsidR="00825218" w:rsidRPr="009E2657">
        <w:rPr>
          <w:rFonts w:ascii="Times New Roman" w:hAnsi="Times New Roman" w:cs="Times New Roman"/>
          <w:color w:val="000000" w:themeColor="text1"/>
          <w:sz w:val="28"/>
          <w:szCs w:val="28"/>
        </w:rPr>
        <w:t>6</w:t>
      </w:r>
      <w:r w:rsidRPr="005C2E51">
        <w:rPr>
          <w:rFonts w:ascii="Times New Roman" w:hAnsi="Times New Roman" w:cs="Times New Roman"/>
          <w:color w:val="000000" w:themeColor="text1"/>
          <w:sz w:val="28"/>
          <w:szCs w:val="28"/>
        </w:rPr>
        <w:t xml:space="preserve">) </w:t>
      </w:r>
      <w:r w:rsidR="00821543" w:rsidRPr="005C2E51">
        <w:rPr>
          <w:rFonts w:ascii="Times New Roman" w:hAnsi="Times New Roman" w:cs="Times New Roman"/>
          <w:color w:val="000000" w:themeColor="text1"/>
          <w:sz w:val="28"/>
          <w:szCs w:val="28"/>
        </w:rPr>
        <w:t>ізольований (острівний) режим – незалежна робота всієї або частини електричної мережі</w:t>
      </w:r>
      <w:r w:rsidR="00821543" w:rsidRPr="00821543">
        <w:rPr>
          <w:rFonts w:ascii="Times New Roman" w:hAnsi="Times New Roman" w:cs="Times New Roman"/>
          <w:color w:val="000000" w:themeColor="text1"/>
          <w:sz w:val="28"/>
          <w:szCs w:val="28"/>
        </w:rPr>
        <w:t xml:space="preserve"> оператора системи розподілу, що ізольована внаслідок від’єднання від об'єднаної енергетичної системи України, та має принаймні одну генеруючу одиницю або УЗЕ, що видає потужність </w:t>
      </w:r>
      <w:r w:rsidR="009E2657">
        <w:rPr>
          <w:rFonts w:ascii="Times New Roman" w:hAnsi="Times New Roman" w:cs="Times New Roman"/>
          <w:color w:val="000000" w:themeColor="text1"/>
          <w:sz w:val="28"/>
          <w:szCs w:val="28"/>
        </w:rPr>
        <w:t>у</w:t>
      </w:r>
      <w:r w:rsidR="00821543" w:rsidRPr="00821543">
        <w:rPr>
          <w:rFonts w:ascii="Times New Roman" w:hAnsi="Times New Roman" w:cs="Times New Roman"/>
          <w:color w:val="000000" w:themeColor="text1"/>
          <w:sz w:val="28"/>
          <w:szCs w:val="28"/>
        </w:rPr>
        <w:t xml:space="preserve"> цю електричну мережу оператора системи розподілу або її частину та регулює частоту та напругу;</w:t>
      </w:r>
    </w:p>
    <w:p w14:paraId="04E3485C"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2B0614A5" w14:textId="4631C007"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825218" w:rsidRPr="009E2657">
        <w:rPr>
          <w:rFonts w:ascii="Times New Roman" w:hAnsi="Times New Roman" w:cs="Times New Roman"/>
          <w:color w:val="000000" w:themeColor="text1"/>
          <w:sz w:val="28"/>
          <w:szCs w:val="28"/>
        </w:rPr>
        <w:t>7</w:t>
      </w:r>
      <w:r w:rsidR="001E74DC">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користувачі малої системи розподілу (далі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Користувачі МСР)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юридичні особи або фізичні особи</w:t>
      </w:r>
      <w:r w:rsidR="009E2657">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підприємці, які відпускають або приймають електричну енергію до/з мереж малої системи розподілу для задоволення своїх потреб;</w:t>
      </w:r>
    </w:p>
    <w:p w14:paraId="2352D310"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296FF5BC" w14:textId="1738F0FC"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825218" w:rsidRPr="009E2657">
        <w:rPr>
          <w:rFonts w:ascii="Times New Roman" w:hAnsi="Times New Roman" w:cs="Times New Roman"/>
          <w:color w:val="000000" w:themeColor="text1"/>
          <w:sz w:val="28"/>
          <w:szCs w:val="28"/>
        </w:rPr>
        <w:t>8</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контрольний вимір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система заходів, що забезпечує одночасне (у почасовому вимірі) отримання показів активної та реактивної потужності окремих Користувачів, потужності в окремих вузлах системи розподілу та рівнів </w:t>
      </w:r>
      <w:r w:rsidR="00821543" w:rsidRPr="00821543">
        <w:rPr>
          <w:rFonts w:ascii="Times New Roman" w:hAnsi="Times New Roman" w:cs="Times New Roman"/>
          <w:color w:val="000000" w:themeColor="text1"/>
          <w:sz w:val="28"/>
          <w:szCs w:val="28"/>
        </w:rPr>
        <w:lastRenderedPageBreak/>
        <w:t>напруги в характерних точках, а також інших даних щодо схеми електрозабезпечення Користувачів та режиму роботи обладнання;</w:t>
      </w:r>
    </w:p>
    <w:p w14:paraId="4732F0CF"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084D01EE" w14:textId="7DA09D64"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825218" w:rsidRPr="009E2657">
        <w:rPr>
          <w:rFonts w:ascii="Times New Roman" w:hAnsi="Times New Roman" w:cs="Times New Roman"/>
          <w:color w:val="000000" w:themeColor="text1"/>
          <w:sz w:val="28"/>
          <w:szCs w:val="28"/>
        </w:rPr>
        <w:t>9</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критерій (N</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1)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правило, згідно з яким елементи, що залишаються в роботі в системі розподілу після настання аварійної ситуації, мають бути здатні адаптуватися до нового робочого режиму</w:t>
      </w:r>
      <w:r w:rsidR="009E2657">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не перевищуючи межі експлуатаційної безпеки;</w:t>
      </w:r>
    </w:p>
    <w:p w14:paraId="0D4FBAF1"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46C35ADC" w14:textId="02FE4BE4" w:rsidR="00821543" w:rsidRPr="00821543" w:rsidRDefault="00825218"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9E2657">
        <w:rPr>
          <w:rFonts w:ascii="Times New Roman" w:hAnsi="Times New Roman" w:cs="Times New Roman"/>
          <w:color w:val="000000" w:themeColor="text1"/>
          <w:sz w:val="28"/>
          <w:szCs w:val="28"/>
          <w:lang w:val="ru-RU"/>
        </w:rPr>
        <w:t>40</w:t>
      </w:r>
      <w:r w:rsidR="0015110B">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максимальна потужність відбору УЗЕ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максимальна довготривала активна потужність, з якою УЗЕ технічно спроможна здійснювати відбір електричної енергії;</w:t>
      </w:r>
    </w:p>
    <w:p w14:paraId="4F818350"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3C944531" w14:textId="795DAA90"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825218" w:rsidRPr="009E2657">
        <w:rPr>
          <w:rFonts w:ascii="Times New Roman" w:hAnsi="Times New Roman" w:cs="Times New Roman"/>
          <w:color w:val="000000" w:themeColor="text1"/>
          <w:sz w:val="28"/>
          <w:szCs w:val="28"/>
          <w:lang w:val="ru-RU"/>
        </w:rPr>
        <w:t>1</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максимальна потужність відпуску УЗЕ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максимальна довготривала активна потужність, з якою УЗЕ технічно спроможна здійснювати відпуск електричної енергії;</w:t>
      </w:r>
    </w:p>
    <w:p w14:paraId="1F2F49AF"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315B1BF1" w14:textId="5E8FA4E4"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825218" w:rsidRPr="009E2657">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мала система розподілу (далі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МСР)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система ліній, допоміжного обладнання, обладнання для трансформації та перемикань від точки приєднання до мереж оператора системи розподілу або оператора системи передачі до точок приєднання електроустановок користувачів, розташованих на обмеженій території об’єктів та/або земельних ділянок, які є власністю оператора малої системи розподілу і використовуються для розподілу електричної енергії користувачам, що відповідають вимогам, визначеним законом;</w:t>
      </w:r>
    </w:p>
    <w:p w14:paraId="0F4BA726"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2AC39700" w14:textId="1D698164"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825218" w:rsidRPr="009E2657">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мережеві обмеження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нездатність елемента мережі або певного перетину забезпечити передачу електричної енергії в максимальному розрахунковому режимі навантаження (енергогенеруючих потужностей, споживачів або окремих вузлів ОЕС України) із забезпеченням належної стійкої роботи ОЕС України та допустимих струмових навантажень мережевих елементів;</w:t>
      </w:r>
    </w:p>
    <w:p w14:paraId="2C84B178"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79991398" w14:textId="15C2F5CC"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825218" w:rsidRPr="009E2657">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місце (точка) забезпечення потужності (замовленої до приєднання)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місце (точка) в існуючих електричних мережах ОЕС України</w:t>
      </w:r>
      <w:r w:rsidR="009E2657">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від якого (якої) ОСР забезпечує розвиток електричних мереж з метою приєднання електроустановки замовника відповідної потужності або приєднання генеруючих потужностей, що визначається згідно з чинними нормативними документами;</w:t>
      </w:r>
    </w:p>
    <w:p w14:paraId="0091A79B"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502D8CCC" w14:textId="39C14F7D"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825218" w:rsidRPr="009E2657">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місце приєднання (точка приєднання) електроустановки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існуюча або запро</w:t>
      </w:r>
      <w:r w:rsidR="009E2657">
        <w:rPr>
          <w:rFonts w:ascii="Times New Roman" w:hAnsi="Times New Roman" w:cs="Times New Roman"/>
          <w:color w:val="000000" w:themeColor="text1"/>
          <w:sz w:val="28"/>
          <w:szCs w:val="28"/>
        </w:rPr>
        <w:t>є</w:t>
      </w:r>
      <w:r w:rsidR="00821543" w:rsidRPr="00821543">
        <w:rPr>
          <w:rFonts w:ascii="Times New Roman" w:hAnsi="Times New Roman" w:cs="Times New Roman"/>
          <w:color w:val="000000" w:themeColor="text1"/>
          <w:sz w:val="28"/>
          <w:szCs w:val="28"/>
        </w:rPr>
        <w:t>ктована межа балансової належності електроустановок споживача або замовника, розташована на межі земельної ділянки замовника або, за згодою замовника, на території цієї земельної ділянки;</w:t>
      </w:r>
    </w:p>
    <w:p w14:paraId="7E7F465F"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73BBA9AA" w14:textId="10B9B0A4" w:rsidR="00821543" w:rsidRPr="005C2E51"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825218" w:rsidRPr="009E2657">
        <w:rPr>
          <w:rFonts w:ascii="Times New Roman" w:hAnsi="Times New Roman" w:cs="Times New Roman"/>
          <w:color w:val="000000" w:themeColor="text1"/>
          <w:sz w:val="28"/>
          <w:szCs w:val="28"/>
        </w:rPr>
        <w:t>6</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надійність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властивість об’єкта зберігати в часі у встановлених межах значення всіх параметрів, що характеризують здатність виконувати необхідні </w:t>
      </w:r>
      <w:r w:rsidR="00821543" w:rsidRPr="00821543">
        <w:rPr>
          <w:rFonts w:ascii="Times New Roman" w:hAnsi="Times New Roman" w:cs="Times New Roman"/>
          <w:color w:val="000000" w:themeColor="text1"/>
          <w:sz w:val="28"/>
          <w:szCs w:val="28"/>
        </w:rPr>
        <w:lastRenderedPageBreak/>
        <w:t xml:space="preserve">функції в заданих режимах і умовах експлуатації, технічного обслуговування, </w:t>
      </w:r>
      <w:r w:rsidR="00821543" w:rsidRPr="005C2E51">
        <w:rPr>
          <w:rFonts w:ascii="Times New Roman" w:hAnsi="Times New Roman" w:cs="Times New Roman"/>
          <w:color w:val="000000" w:themeColor="text1"/>
          <w:sz w:val="28"/>
          <w:szCs w:val="28"/>
        </w:rPr>
        <w:t>зберігання і транспортування;</w:t>
      </w:r>
    </w:p>
    <w:p w14:paraId="0168C20B" w14:textId="65A9AC1C" w:rsidR="00821543" w:rsidRPr="005C2E51"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393C9067" w14:textId="69B10DF9" w:rsidR="00EF7C17" w:rsidRPr="005C2E51"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5C2E51">
        <w:rPr>
          <w:rFonts w:ascii="Times New Roman" w:hAnsi="Times New Roman" w:cs="Times New Roman"/>
          <w:color w:val="000000" w:themeColor="text1"/>
          <w:sz w:val="28"/>
          <w:szCs w:val="28"/>
        </w:rPr>
        <w:t>4</w:t>
      </w:r>
      <w:r w:rsidR="00825218" w:rsidRPr="009E2657">
        <w:rPr>
          <w:rFonts w:ascii="Times New Roman" w:hAnsi="Times New Roman" w:cs="Times New Roman"/>
          <w:color w:val="000000" w:themeColor="text1"/>
          <w:sz w:val="28"/>
          <w:szCs w:val="28"/>
        </w:rPr>
        <w:t>7</w:t>
      </w:r>
      <w:r w:rsidRPr="005C2E51">
        <w:rPr>
          <w:rFonts w:ascii="Times New Roman" w:hAnsi="Times New Roman" w:cs="Times New Roman"/>
          <w:color w:val="000000" w:themeColor="text1"/>
          <w:sz w:val="28"/>
          <w:szCs w:val="28"/>
        </w:rPr>
        <w:t xml:space="preserve">) </w:t>
      </w:r>
      <w:r w:rsidR="00EF7C17" w:rsidRPr="005C2E51">
        <w:rPr>
          <w:rFonts w:ascii="Times New Roman" w:hAnsi="Times New Roman" w:cs="Times New Roman"/>
          <w:color w:val="000000" w:themeColor="text1"/>
          <w:sz w:val="28"/>
          <w:szCs w:val="28"/>
        </w:rPr>
        <w:t xml:space="preserve">не гарантований резерв потужності електричних мереж (не гарантований резерв потужності) – різниця між максимальною потужністю, передачу якої можуть забезпечити діючі електричні мережі при нормальному режимі роботи на певній межі балансової належності у будь-який період часу у відповідному напрямку (відбору/відпуску), та найменшою величиною потужності цього ж напрямку, що використовувався в цей час доби протягом останніх трьох років, з урахуванням потужності, замовленої до приєднання, згідно </w:t>
      </w:r>
      <w:r w:rsidR="000A0153">
        <w:rPr>
          <w:rFonts w:ascii="Times New Roman" w:hAnsi="Times New Roman" w:cs="Times New Roman"/>
          <w:color w:val="000000" w:themeColor="text1"/>
          <w:sz w:val="28"/>
          <w:szCs w:val="28"/>
        </w:rPr>
        <w:t xml:space="preserve">з </w:t>
      </w:r>
      <w:r w:rsidR="00EF7C17" w:rsidRPr="005C2E51">
        <w:rPr>
          <w:rFonts w:ascii="Times New Roman" w:hAnsi="Times New Roman" w:cs="Times New Roman"/>
          <w:color w:val="000000" w:themeColor="text1"/>
          <w:sz w:val="28"/>
          <w:szCs w:val="28"/>
        </w:rPr>
        <w:t>чинн</w:t>
      </w:r>
      <w:r w:rsidR="000A0153">
        <w:rPr>
          <w:rFonts w:ascii="Times New Roman" w:hAnsi="Times New Roman" w:cs="Times New Roman"/>
          <w:color w:val="000000" w:themeColor="text1"/>
          <w:sz w:val="28"/>
          <w:szCs w:val="28"/>
        </w:rPr>
        <w:t>ими</w:t>
      </w:r>
      <w:r w:rsidR="00EF7C17" w:rsidRPr="005C2E51">
        <w:rPr>
          <w:rFonts w:ascii="Times New Roman" w:hAnsi="Times New Roman" w:cs="Times New Roman"/>
          <w:color w:val="000000" w:themeColor="text1"/>
          <w:sz w:val="28"/>
          <w:szCs w:val="28"/>
        </w:rPr>
        <w:t xml:space="preserve"> технічни</w:t>
      </w:r>
      <w:r w:rsidR="000A0153">
        <w:rPr>
          <w:rFonts w:ascii="Times New Roman" w:hAnsi="Times New Roman" w:cs="Times New Roman"/>
          <w:color w:val="000000" w:themeColor="text1"/>
          <w:sz w:val="28"/>
          <w:szCs w:val="28"/>
        </w:rPr>
        <w:t>ми</w:t>
      </w:r>
      <w:r w:rsidR="00EF7C17" w:rsidRPr="005C2E51">
        <w:rPr>
          <w:rFonts w:ascii="Times New Roman" w:hAnsi="Times New Roman" w:cs="Times New Roman"/>
          <w:color w:val="000000" w:themeColor="text1"/>
          <w:sz w:val="28"/>
          <w:szCs w:val="28"/>
        </w:rPr>
        <w:t xml:space="preserve"> умов</w:t>
      </w:r>
      <w:r w:rsidR="000A0153">
        <w:rPr>
          <w:rFonts w:ascii="Times New Roman" w:hAnsi="Times New Roman" w:cs="Times New Roman"/>
          <w:color w:val="000000" w:themeColor="text1"/>
          <w:sz w:val="28"/>
          <w:szCs w:val="28"/>
        </w:rPr>
        <w:t>ами</w:t>
      </w:r>
      <w:r w:rsidR="00EF7C17" w:rsidRPr="005C2E51">
        <w:rPr>
          <w:rFonts w:ascii="Times New Roman" w:hAnsi="Times New Roman" w:cs="Times New Roman"/>
          <w:color w:val="000000" w:themeColor="text1"/>
          <w:sz w:val="28"/>
          <w:szCs w:val="28"/>
        </w:rPr>
        <w:t>;</w:t>
      </w:r>
    </w:p>
    <w:p w14:paraId="044F1C31" w14:textId="77777777" w:rsidR="00EF7C17" w:rsidRPr="005C2E51" w:rsidRDefault="00EF7C17"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3F287019" w14:textId="2C5CF4BC" w:rsidR="00821543" w:rsidRPr="005C2E51" w:rsidRDefault="0015110B" w:rsidP="000A0153">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5C2E51">
        <w:rPr>
          <w:rFonts w:ascii="Times New Roman" w:hAnsi="Times New Roman" w:cs="Times New Roman"/>
          <w:color w:val="000000" w:themeColor="text1"/>
          <w:sz w:val="28"/>
          <w:szCs w:val="28"/>
        </w:rPr>
        <w:t>4</w:t>
      </w:r>
      <w:r w:rsidR="00825218" w:rsidRPr="009E2657">
        <w:rPr>
          <w:rFonts w:ascii="Times New Roman" w:hAnsi="Times New Roman" w:cs="Times New Roman"/>
          <w:color w:val="000000" w:themeColor="text1"/>
          <w:sz w:val="28"/>
          <w:szCs w:val="28"/>
        </w:rPr>
        <w:t>8</w:t>
      </w:r>
      <w:r w:rsidRPr="005C2E51">
        <w:rPr>
          <w:rFonts w:ascii="Times New Roman" w:hAnsi="Times New Roman" w:cs="Times New Roman"/>
          <w:color w:val="000000" w:themeColor="text1"/>
          <w:sz w:val="28"/>
          <w:szCs w:val="28"/>
        </w:rPr>
        <w:t>) нестандартне приєднання</w:t>
      </w:r>
      <w:r w:rsidR="000A0153">
        <w:rPr>
          <w:rFonts w:ascii="Times New Roman" w:hAnsi="Times New Roman" w:cs="Times New Roman"/>
          <w:color w:val="000000" w:themeColor="text1"/>
          <w:sz w:val="28"/>
          <w:szCs w:val="28"/>
        </w:rPr>
        <w:t xml:space="preserve"> – </w:t>
      </w:r>
      <w:r w:rsidRPr="005C2E51">
        <w:rPr>
          <w:rFonts w:ascii="Times New Roman" w:hAnsi="Times New Roman" w:cs="Times New Roman"/>
          <w:color w:val="000000" w:themeColor="text1"/>
          <w:sz w:val="28"/>
          <w:szCs w:val="28"/>
        </w:rPr>
        <w:t xml:space="preserve">приєднання електроустановки замовника до електричних мереж оператора системи розподілу за умови перевищення числових значень стандартного приєднання, приєднання до електричних мереж суб'єкта господарювання, який не є ОСР, власника електричних мереж, який не є споживачем електричної енергії (крім ОСР), приєднання до електричних мереж нежитлових (вбудованих) приміщень, об'єктів, зазначених у підпункті 7 </w:t>
      </w:r>
      <w:r w:rsidR="000A0153">
        <w:rPr>
          <w:rFonts w:ascii="Times New Roman" w:hAnsi="Times New Roman" w:cs="Times New Roman"/>
          <w:color w:val="000000" w:themeColor="text1"/>
          <w:sz w:val="28"/>
          <w:szCs w:val="28"/>
        </w:rPr>
        <w:br/>
      </w:r>
      <w:r w:rsidRPr="005C2E51">
        <w:rPr>
          <w:rFonts w:ascii="Times New Roman" w:hAnsi="Times New Roman" w:cs="Times New Roman"/>
          <w:color w:val="000000" w:themeColor="text1"/>
          <w:sz w:val="28"/>
          <w:szCs w:val="28"/>
        </w:rPr>
        <w:t>пункту 4.1.2 глави 4.1 розділу IV цього Кодексу, споживача електричної енергії, користувача електричної енергії, та в інших випадках, визначених цим Кодексом;</w:t>
      </w:r>
    </w:p>
    <w:p w14:paraId="18E49153" w14:textId="77777777" w:rsidR="0015110B" w:rsidRPr="005C2E51"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2C0CEA62" w14:textId="3B3B9D5D"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5C2E51">
        <w:rPr>
          <w:rFonts w:ascii="Times New Roman" w:hAnsi="Times New Roman" w:cs="Times New Roman"/>
          <w:color w:val="000000" w:themeColor="text1"/>
          <w:sz w:val="28"/>
          <w:szCs w:val="28"/>
        </w:rPr>
        <w:t>4</w:t>
      </w:r>
      <w:r w:rsidR="00825218" w:rsidRPr="009E2657">
        <w:rPr>
          <w:rFonts w:ascii="Times New Roman" w:hAnsi="Times New Roman" w:cs="Times New Roman"/>
          <w:color w:val="000000" w:themeColor="text1"/>
          <w:sz w:val="28"/>
          <w:szCs w:val="28"/>
          <w:lang w:val="ru-RU"/>
        </w:rPr>
        <w:t>9</w:t>
      </w:r>
      <w:r w:rsidRPr="005C2E51">
        <w:rPr>
          <w:rFonts w:ascii="Times New Roman" w:hAnsi="Times New Roman" w:cs="Times New Roman"/>
          <w:color w:val="000000" w:themeColor="text1"/>
          <w:sz w:val="28"/>
          <w:szCs w:val="28"/>
        </w:rPr>
        <w:t xml:space="preserve">) </w:t>
      </w:r>
      <w:r w:rsidR="00821543" w:rsidRPr="005C2E51">
        <w:rPr>
          <w:rFonts w:ascii="Times New Roman" w:hAnsi="Times New Roman" w:cs="Times New Roman"/>
          <w:color w:val="000000" w:themeColor="text1"/>
          <w:sz w:val="28"/>
          <w:szCs w:val="28"/>
        </w:rPr>
        <w:t>низька напруга</w:t>
      </w:r>
      <w:r w:rsidR="00821543" w:rsidRPr="00821543">
        <w:rPr>
          <w:rFonts w:ascii="Times New Roman" w:hAnsi="Times New Roman" w:cs="Times New Roman"/>
          <w:color w:val="000000" w:themeColor="text1"/>
          <w:sz w:val="28"/>
          <w:szCs w:val="28"/>
        </w:rPr>
        <w:t xml:space="preserve"> (НН)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напруга, середньоквадратичне номінальне значення якої Un ≤ 1 кВ;</w:t>
      </w:r>
    </w:p>
    <w:p w14:paraId="068881A1"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3DE1B0AA" w14:textId="706495F7" w:rsidR="00821543" w:rsidRPr="00821543" w:rsidRDefault="00825218"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9E2657">
        <w:rPr>
          <w:rFonts w:ascii="Times New Roman" w:hAnsi="Times New Roman" w:cs="Times New Roman"/>
          <w:color w:val="000000" w:themeColor="text1"/>
          <w:sz w:val="28"/>
          <w:szCs w:val="28"/>
          <w:lang w:val="ru-RU"/>
        </w:rPr>
        <w:t>50</w:t>
      </w:r>
      <w:r w:rsidR="0015110B">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номінальна (встановлена) потужність УЗЕ – максимальна довготривала активна потужність, вказана заводом</w:t>
      </w:r>
      <w:r w:rsidR="00083052">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виробником у технічній документації, з якою УЗЕ технічно спроможна здійснювати відпуск або відбір електричної енергії та визначається за найменшим показником між потужністю обладнання для відбору і відпуску електричної енергії та потужністю обладнання для перетворення і зберігання енергії, які вказуються заводом</w:t>
      </w:r>
      <w:r w:rsidR="00083052">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виробником у технічній документації;</w:t>
      </w:r>
    </w:p>
    <w:p w14:paraId="403A679D"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1BA5CBE0" w14:textId="705BAB2B"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00825218" w:rsidRPr="009E2657">
        <w:rPr>
          <w:rFonts w:ascii="Times New Roman" w:hAnsi="Times New Roman" w:cs="Times New Roman"/>
          <w:color w:val="000000" w:themeColor="text1"/>
          <w:sz w:val="28"/>
          <w:szCs w:val="28"/>
          <w:lang w:val="ru-RU"/>
        </w:rPr>
        <w:t>1</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нормальний режим роботи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режим, за якого система знаходиться в межах операційної безпеки в N</w:t>
      </w:r>
      <w:r w:rsidR="00083052">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ситуації та після виникнення будь</w:t>
      </w:r>
      <w:r w:rsidR="00083052">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якої ситуації з переліку аварійних ситуацій, беручи до уваги наслідки наявних коригувальних дій;</w:t>
      </w:r>
    </w:p>
    <w:p w14:paraId="428B220C"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6EA5FFBF" w14:textId="2EC93D27"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00825218" w:rsidRPr="009E2657">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об’єкти диспетчеризації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обладнання електроустановок об’єктів електроенергетики, у тому числі пристрої релейного захисту і протиаварійної автоматики (РЗіПА), елементи системи автоматичного регулювання частоти та потужності, автоматизованої системи диспетчерського управління (АСДУ), засоби диспетчерського та технологічного управління (ЗДТУ) тощо, яке перебуває в оперативному управлінні або віданні диспетчерського персоналу;</w:t>
      </w:r>
    </w:p>
    <w:p w14:paraId="715136F9"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53B6E092" w14:textId="04039ECE"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5</w:t>
      </w:r>
      <w:r w:rsidR="00825218" w:rsidRPr="009E2657">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оперативне відання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категорія диспетчерського управління об’єктом диспетчеризації, стан і режим роботи якого впливає на наявну потужність і резерв потужності електростанцій, режим і надійність роботи електричних мереж ОЕС України загалом, а також настроювання пристроїв РЗіПА, АСДУ, ЗДТУ, коли проведення технологічних операцій щодо зміни його стану та режиму роботи здійснюється з дозволу оперативного працівника відповідного рівня, в оперативному віданні якого перебуває цей об’єкт диспетчеризації;</w:t>
      </w:r>
    </w:p>
    <w:p w14:paraId="29D23375"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000CD0FF" w14:textId="4ED5F96A"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00825218" w:rsidRPr="009E2657">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оперативне розпорядження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письмове розпорядження керівників усіх рівнів організаційної структури централізованої диспетчерської системи оперативно</w:t>
      </w:r>
      <w:r w:rsidR="00083052">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технологічного управління ОЕС України щодо зміни режимів роботи ОЕС України та експлуатаційного стану об’єктів диспетчеризації або внесення змін до затверджених чинних інструкцій, передане факсимільними або електронними засобами зв’язку;</w:t>
      </w:r>
    </w:p>
    <w:p w14:paraId="06BA70AD"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39814C81" w14:textId="635F5798"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00825218" w:rsidRPr="009E2657">
        <w:rPr>
          <w:rFonts w:ascii="Times New Roman" w:hAnsi="Times New Roman" w:cs="Times New Roman"/>
          <w:color w:val="000000" w:themeColor="text1"/>
          <w:sz w:val="28"/>
          <w:szCs w:val="28"/>
          <w:lang w:val="ru-RU"/>
        </w:rPr>
        <w:t>5</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оперативне управління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категорія диспетчерського управління об’єктом диспетчеризації, коли проведення технологічних операцій щодо зміни його стану та режиму роботи здійснюється безпосередньо оперативним персоналом, в оперативному управлінні якого перебуває цей об’єкт диспетчеризації, або за його оперативними командами підпорядкованим персоналом і потребує координації дій підпорядкованого оперативного персоналу та узгодження їх на декількох об’єктах. Оперативне управління складається з комплексу дій, спрямованих на зміну технологічних режимів роботи та/або оперативного стану обладнання енергооб’єктів, що складається з прийняття рішення, підготовки та надання оперативної команди і контролю за його виконанням;</w:t>
      </w:r>
    </w:p>
    <w:p w14:paraId="3060C614"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0B9BAD08" w14:textId="60673C8F"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00825218" w:rsidRPr="009E2657">
        <w:rPr>
          <w:rFonts w:ascii="Times New Roman" w:hAnsi="Times New Roman" w:cs="Times New Roman"/>
          <w:color w:val="000000" w:themeColor="text1"/>
          <w:sz w:val="28"/>
          <w:szCs w:val="28"/>
        </w:rPr>
        <w:t>6</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оперативно</w:t>
      </w:r>
      <w:r w:rsidR="00083052">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технічне обслуговування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безперервна технічна експлуатація електроустановок відповідно до нормативних актів та регламентів із забезпеченням надійного і безперебійного постачання електричної енергії споживачам з дотриманням вимог енергетичної безпеки;</w:t>
      </w:r>
    </w:p>
    <w:p w14:paraId="6E49D57C"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218FDE20" w14:textId="3D7407AA"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00825218" w:rsidRPr="009E2657">
        <w:rPr>
          <w:rFonts w:ascii="Times New Roman" w:hAnsi="Times New Roman" w:cs="Times New Roman"/>
          <w:color w:val="000000" w:themeColor="text1"/>
          <w:sz w:val="28"/>
          <w:szCs w:val="28"/>
          <w:lang w:val="ru-RU"/>
        </w:rPr>
        <w:t>7</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оперативно</w:t>
      </w:r>
      <w:r w:rsidR="00083052">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технологічне управління ОЕС України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побудована за ієрархічною структурою система контролю параметрів та режимів роботи енергосистеми в цілому та обладнання кожного енергетичного об’єкта, що входить до її складу, у процесі виробництва, передачі та розподілу електроенергії з метою управління цими процесами для підтримання заданих параметрів та режимів роботи шляхом реалізації комплексу дій, направлених на зміну технологічних режимів та/або оперативного стану обладнання енергооб’єктів, що складається з прийняття рішення, підготовки та надання оперативного розпорядження і контролю за його виконанням;</w:t>
      </w:r>
    </w:p>
    <w:p w14:paraId="274930A4"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3DDBD434" w14:textId="4AEB6226"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00825218" w:rsidRPr="009E2657">
        <w:rPr>
          <w:rFonts w:ascii="Times New Roman" w:hAnsi="Times New Roman" w:cs="Times New Roman"/>
          <w:color w:val="000000" w:themeColor="text1"/>
          <w:sz w:val="28"/>
          <w:szCs w:val="28"/>
        </w:rPr>
        <w:t>8</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оператор малої системи розподілу (далі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ОМСР)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суб’єкт господарювання, що відповідає за безпечну, надійну та ефективну експлуатацію, технічне обслуговування малої системи розподілу і забезпечення спроможності </w:t>
      </w:r>
      <w:r w:rsidR="00821543" w:rsidRPr="00821543">
        <w:rPr>
          <w:rFonts w:ascii="Times New Roman" w:hAnsi="Times New Roman" w:cs="Times New Roman"/>
          <w:color w:val="000000" w:themeColor="text1"/>
          <w:sz w:val="28"/>
          <w:szCs w:val="28"/>
        </w:rPr>
        <w:lastRenderedPageBreak/>
        <w:t>малої системи розподілу щодо задоволення обґрунтованого попиту на розподіл електричної енергії її користувачам з урахуванням вимог щодо охорони навколишнього природного середовища та забезпечення енергоефективності;</w:t>
      </w:r>
    </w:p>
    <w:p w14:paraId="35689373"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5282A5AA" w14:textId="711576B8" w:rsidR="00821543" w:rsidRPr="005C2E51"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00825218" w:rsidRPr="009E2657">
        <w:rPr>
          <w:rFonts w:ascii="Times New Roman" w:hAnsi="Times New Roman" w:cs="Times New Roman"/>
          <w:color w:val="000000" w:themeColor="text1"/>
          <w:sz w:val="28"/>
          <w:szCs w:val="28"/>
          <w:lang w:val="ru-RU"/>
        </w:rPr>
        <w:t>9</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організований енергетичний острів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електрична мережа оператора системи розподілу або її частина з приєднаними до неї електроустановками користувачів та генеруючими об’єктами виробників та/або обладнанням </w:t>
      </w:r>
      <w:r w:rsidR="00821543" w:rsidRPr="005C2E51">
        <w:rPr>
          <w:rFonts w:ascii="Times New Roman" w:hAnsi="Times New Roman" w:cs="Times New Roman"/>
          <w:color w:val="000000" w:themeColor="text1"/>
          <w:sz w:val="28"/>
          <w:szCs w:val="28"/>
        </w:rPr>
        <w:t>оператора УЗЕ, що може бути виокремлена від об'єднаної енергосистеми за допомогою засобів автоматики та/або оперативних перемикань для роботи в ізольованому (острівному) режимі, у випадках, визначених цим Кодексом;</w:t>
      </w:r>
    </w:p>
    <w:p w14:paraId="791A5F91" w14:textId="77777777" w:rsidR="00821543" w:rsidRPr="005C2E51"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76BB8F3A" w14:textId="50626820" w:rsidR="00821543" w:rsidRPr="005C2E51" w:rsidRDefault="00825218"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9E2657">
        <w:rPr>
          <w:rFonts w:ascii="Times New Roman" w:hAnsi="Times New Roman" w:cs="Times New Roman"/>
          <w:color w:val="000000" w:themeColor="text1"/>
          <w:sz w:val="28"/>
          <w:szCs w:val="28"/>
          <w:lang w:val="ru-RU"/>
        </w:rPr>
        <w:t>60</w:t>
      </w:r>
      <w:r w:rsidR="0015110B" w:rsidRPr="005C2E51">
        <w:rPr>
          <w:rFonts w:ascii="Times New Roman" w:hAnsi="Times New Roman" w:cs="Times New Roman"/>
          <w:color w:val="000000" w:themeColor="text1"/>
          <w:sz w:val="28"/>
          <w:szCs w:val="28"/>
        </w:rPr>
        <w:t xml:space="preserve">) </w:t>
      </w:r>
      <w:r w:rsidR="00EC4BB2" w:rsidRPr="00EC4BB2">
        <w:rPr>
          <w:rFonts w:ascii="Times New Roman" w:hAnsi="Times New Roman" w:cs="Times New Roman"/>
          <w:color w:val="000000" w:themeColor="text1"/>
          <w:sz w:val="28"/>
          <w:szCs w:val="28"/>
        </w:rPr>
        <w:t xml:space="preserve">основний користувач </w:t>
      </w:r>
      <w:r w:rsidR="00EC4BB2">
        <w:rPr>
          <w:rFonts w:ascii="Times New Roman" w:hAnsi="Times New Roman" w:cs="Times New Roman"/>
          <w:color w:val="000000" w:themeColor="text1"/>
          <w:sz w:val="28"/>
          <w:szCs w:val="28"/>
        </w:rPr>
        <w:t>–</w:t>
      </w:r>
      <w:r w:rsidR="00EC4BB2" w:rsidRPr="00EC4BB2">
        <w:rPr>
          <w:rFonts w:ascii="Times New Roman" w:hAnsi="Times New Roman" w:cs="Times New Roman"/>
          <w:color w:val="000000" w:themeColor="text1"/>
          <w:sz w:val="28"/>
          <w:szCs w:val="28"/>
        </w:rPr>
        <w:t xml:space="preserve"> користувач</w:t>
      </w:r>
      <w:r w:rsidR="00EC4BB2">
        <w:rPr>
          <w:rFonts w:ascii="Times New Roman" w:hAnsi="Times New Roman" w:cs="Times New Roman"/>
          <w:color w:val="000000" w:themeColor="text1"/>
          <w:sz w:val="28"/>
          <w:szCs w:val="28"/>
        </w:rPr>
        <w:t xml:space="preserve"> </w:t>
      </w:r>
      <w:r w:rsidR="00EC4BB2" w:rsidRPr="00EC4BB2">
        <w:rPr>
          <w:rFonts w:ascii="Times New Roman" w:hAnsi="Times New Roman" w:cs="Times New Roman"/>
          <w:color w:val="000000" w:themeColor="text1"/>
          <w:sz w:val="28"/>
          <w:szCs w:val="28"/>
        </w:rPr>
        <w:t>електричної енергії (крім побутового та колективного побутового споживача), технологічні мережі внутрішнього електрозабезпечення якого приєднані безпосередньо до електричних мереж ОСР та використовуються для транспортування електричної енергії до (з) електроустановок субкористувача (крім побутового та колективного побутового споживача);</w:t>
      </w:r>
    </w:p>
    <w:p w14:paraId="7BBCC70E" w14:textId="77777777" w:rsidR="00EF7C17" w:rsidRPr="005C2E51" w:rsidRDefault="00EF7C17"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509AB716" w14:textId="656CE82D" w:rsidR="00821543" w:rsidRPr="005C2E51"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5C2E51">
        <w:rPr>
          <w:rFonts w:ascii="Times New Roman" w:hAnsi="Times New Roman" w:cs="Times New Roman"/>
          <w:color w:val="000000" w:themeColor="text1"/>
          <w:sz w:val="28"/>
          <w:szCs w:val="28"/>
        </w:rPr>
        <w:t>6</w:t>
      </w:r>
      <w:r w:rsidR="00825218" w:rsidRPr="009E2657">
        <w:rPr>
          <w:rFonts w:ascii="Times New Roman" w:hAnsi="Times New Roman" w:cs="Times New Roman"/>
          <w:color w:val="000000" w:themeColor="text1"/>
          <w:sz w:val="28"/>
          <w:szCs w:val="28"/>
        </w:rPr>
        <w:t>1</w:t>
      </w:r>
      <w:r w:rsidRPr="005C2E51">
        <w:rPr>
          <w:rFonts w:ascii="Times New Roman" w:hAnsi="Times New Roman" w:cs="Times New Roman"/>
          <w:color w:val="000000" w:themeColor="text1"/>
          <w:sz w:val="28"/>
          <w:szCs w:val="28"/>
        </w:rPr>
        <w:t xml:space="preserve">) </w:t>
      </w:r>
      <w:r w:rsidR="00821543" w:rsidRPr="005C2E51">
        <w:rPr>
          <w:rFonts w:ascii="Times New Roman" w:hAnsi="Times New Roman" w:cs="Times New Roman"/>
          <w:color w:val="000000" w:themeColor="text1"/>
          <w:sz w:val="28"/>
          <w:szCs w:val="28"/>
        </w:rPr>
        <w:t>перспективне планування системи розподілу – процес, який визначає у довгостроковій перспективі (на 5 років та більше) напрямок розвитку системи розподілу та обсяги інвестицій з метою постійного задоволення потреб споживачів в електричній енергії з дотриманням нормативних показників якості енергії та надійності електрозабезпечення;</w:t>
      </w:r>
    </w:p>
    <w:p w14:paraId="5A6EA82C" w14:textId="77777777" w:rsidR="00821543" w:rsidRPr="005C2E51"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62369060" w14:textId="7710F912" w:rsidR="00821543" w:rsidRPr="005C2E51"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5C2E51">
        <w:rPr>
          <w:rFonts w:ascii="Times New Roman" w:hAnsi="Times New Roman" w:cs="Times New Roman"/>
          <w:color w:val="000000" w:themeColor="text1"/>
          <w:sz w:val="28"/>
          <w:szCs w:val="28"/>
        </w:rPr>
        <w:t>6</w:t>
      </w:r>
      <w:r w:rsidR="00825218" w:rsidRPr="009E2657">
        <w:rPr>
          <w:rFonts w:ascii="Times New Roman" w:hAnsi="Times New Roman" w:cs="Times New Roman"/>
          <w:color w:val="000000" w:themeColor="text1"/>
          <w:sz w:val="28"/>
          <w:szCs w:val="28"/>
        </w:rPr>
        <w:t>2</w:t>
      </w:r>
      <w:r w:rsidRPr="005C2E51">
        <w:rPr>
          <w:rFonts w:ascii="Times New Roman" w:hAnsi="Times New Roman" w:cs="Times New Roman"/>
          <w:color w:val="000000" w:themeColor="text1"/>
          <w:sz w:val="28"/>
          <w:szCs w:val="28"/>
        </w:rPr>
        <w:t xml:space="preserve">) </w:t>
      </w:r>
      <w:r w:rsidR="00821543" w:rsidRPr="005C2E51">
        <w:rPr>
          <w:rFonts w:ascii="Times New Roman" w:hAnsi="Times New Roman" w:cs="Times New Roman"/>
          <w:color w:val="000000" w:themeColor="text1"/>
          <w:sz w:val="28"/>
          <w:szCs w:val="28"/>
        </w:rPr>
        <w:t>підключення – виконання комплексу організаційно</w:t>
      </w:r>
      <w:r w:rsidR="003574EB">
        <w:rPr>
          <w:rFonts w:ascii="Times New Roman" w:hAnsi="Times New Roman" w:cs="Times New Roman"/>
          <w:color w:val="000000" w:themeColor="text1"/>
          <w:sz w:val="28"/>
          <w:szCs w:val="28"/>
        </w:rPr>
        <w:t>-</w:t>
      </w:r>
      <w:r w:rsidR="00821543" w:rsidRPr="005C2E51">
        <w:rPr>
          <w:rFonts w:ascii="Times New Roman" w:hAnsi="Times New Roman" w:cs="Times New Roman"/>
          <w:color w:val="000000" w:themeColor="text1"/>
          <w:sz w:val="28"/>
          <w:szCs w:val="28"/>
        </w:rPr>
        <w:t>технічних заходів з первинної подачі напруги в точці приєднання на контактні з’єднання електричних мереж замовника та ОСР згідно з проєктною схемою;</w:t>
      </w:r>
    </w:p>
    <w:p w14:paraId="624D9E65" w14:textId="77777777" w:rsidR="00821543" w:rsidRPr="005C2E51"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56C27BA1" w14:textId="0B698420" w:rsidR="00821543" w:rsidRPr="005C2E51"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5C2E51">
        <w:rPr>
          <w:rFonts w:ascii="Times New Roman" w:hAnsi="Times New Roman" w:cs="Times New Roman"/>
          <w:color w:val="000000" w:themeColor="text1"/>
          <w:sz w:val="28"/>
          <w:szCs w:val="28"/>
        </w:rPr>
        <w:t>6</w:t>
      </w:r>
      <w:r w:rsidR="00825218" w:rsidRPr="009E2657">
        <w:rPr>
          <w:rFonts w:ascii="Times New Roman" w:hAnsi="Times New Roman" w:cs="Times New Roman"/>
          <w:color w:val="000000" w:themeColor="text1"/>
          <w:sz w:val="28"/>
          <w:szCs w:val="28"/>
          <w:lang w:val="ru-RU"/>
        </w:rPr>
        <w:t>3</w:t>
      </w:r>
      <w:r w:rsidRPr="005C2E51">
        <w:rPr>
          <w:rFonts w:ascii="Times New Roman" w:hAnsi="Times New Roman" w:cs="Times New Roman"/>
          <w:color w:val="000000" w:themeColor="text1"/>
          <w:sz w:val="28"/>
          <w:szCs w:val="28"/>
        </w:rPr>
        <w:t xml:space="preserve">) </w:t>
      </w:r>
      <w:r w:rsidR="00821543" w:rsidRPr="005C2E51">
        <w:rPr>
          <w:rFonts w:ascii="Times New Roman" w:hAnsi="Times New Roman" w:cs="Times New Roman"/>
          <w:color w:val="000000" w:themeColor="text1"/>
          <w:sz w:val="28"/>
          <w:szCs w:val="28"/>
        </w:rPr>
        <w:t xml:space="preserve">план відновлення – підсумковий звід </w:t>
      </w:r>
      <w:r w:rsidR="003574EB">
        <w:rPr>
          <w:rFonts w:ascii="Times New Roman" w:hAnsi="Times New Roman" w:cs="Times New Roman"/>
          <w:color w:val="000000" w:themeColor="text1"/>
          <w:sz w:val="28"/>
          <w:szCs w:val="28"/>
        </w:rPr>
        <w:t>у</w:t>
      </w:r>
      <w:r w:rsidR="00821543" w:rsidRPr="005C2E51">
        <w:rPr>
          <w:rFonts w:ascii="Times New Roman" w:hAnsi="Times New Roman" w:cs="Times New Roman"/>
          <w:color w:val="000000" w:themeColor="text1"/>
          <w:sz w:val="28"/>
          <w:szCs w:val="28"/>
        </w:rPr>
        <w:t>сіх технічних і організаційних заходів, яких необхідно вжити для відновлення системи до нормального стану;</w:t>
      </w:r>
    </w:p>
    <w:p w14:paraId="7E0DC1C0" w14:textId="77777777" w:rsidR="00821543" w:rsidRPr="005C2E51"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70CEE306" w14:textId="64BFF984" w:rsidR="00821543" w:rsidRPr="005C2E51"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5C2E51">
        <w:rPr>
          <w:rFonts w:ascii="Times New Roman" w:hAnsi="Times New Roman" w:cs="Times New Roman"/>
          <w:color w:val="000000" w:themeColor="text1"/>
          <w:sz w:val="28"/>
          <w:szCs w:val="28"/>
        </w:rPr>
        <w:t>6</w:t>
      </w:r>
      <w:r w:rsidR="00825218" w:rsidRPr="009E2657">
        <w:rPr>
          <w:rFonts w:ascii="Times New Roman" w:hAnsi="Times New Roman" w:cs="Times New Roman"/>
          <w:color w:val="000000" w:themeColor="text1"/>
          <w:sz w:val="28"/>
          <w:szCs w:val="28"/>
        </w:rPr>
        <w:t>4</w:t>
      </w:r>
      <w:r w:rsidRPr="005C2E51">
        <w:rPr>
          <w:rFonts w:ascii="Times New Roman" w:hAnsi="Times New Roman" w:cs="Times New Roman"/>
          <w:color w:val="000000" w:themeColor="text1"/>
          <w:sz w:val="28"/>
          <w:szCs w:val="28"/>
        </w:rPr>
        <w:t xml:space="preserve">) </w:t>
      </w:r>
      <w:r w:rsidR="00821543" w:rsidRPr="005C2E51">
        <w:rPr>
          <w:rFonts w:ascii="Times New Roman" w:hAnsi="Times New Roman" w:cs="Times New Roman"/>
          <w:color w:val="000000" w:themeColor="text1"/>
          <w:sz w:val="28"/>
          <w:szCs w:val="28"/>
        </w:rPr>
        <w:t xml:space="preserve">план захисту енергосистеми – підсумковий звід </w:t>
      </w:r>
      <w:r w:rsidR="003574EB">
        <w:rPr>
          <w:rFonts w:ascii="Times New Roman" w:hAnsi="Times New Roman" w:cs="Times New Roman"/>
          <w:color w:val="000000" w:themeColor="text1"/>
          <w:sz w:val="28"/>
          <w:szCs w:val="28"/>
        </w:rPr>
        <w:t>у</w:t>
      </w:r>
      <w:r w:rsidR="00821543" w:rsidRPr="005C2E51">
        <w:rPr>
          <w:rFonts w:ascii="Times New Roman" w:hAnsi="Times New Roman" w:cs="Times New Roman"/>
          <w:color w:val="000000" w:themeColor="text1"/>
          <w:sz w:val="28"/>
          <w:szCs w:val="28"/>
        </w:rPr>
        <w:t>сіх технічних та організаційних заходів, які мають бути вжиті для запобігання поширенню або загостренню аварії в магістральних мережах, щоб уникнути широкого розповсюдження порушення, і режиму погашення;</w:t>
      </w:r>
    </w:p>
    <w:p w14:paraId="4BE85C2F" w14:textId="77777777" w:rsidR="00821543" w:rsidRPr="005C2E51"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2DF17A71" w14:textId="15CA27C9" w:rsidR="00821543" w:rsidRPr="005C2E51"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5C2E51">
        <w:rPr>
          <w:rFonts w:ascii="Times New Roman" w:hAnsi="Times New Roman" w:cs="Times New Roman"/>
          <w:color w:val="000000" w:themeColor="text1"/>
          <w:sz w:val="28"/>
          <w:szCs w:val="28"/>
        </w:rPr>
        <w:t>6</w:t>
      </w:r>
      <w:r w:rsidR="00825218" w:rsidRPr="009E2657">
        <w:rPr>
          <w:rFonts w:ascii="Times New Roman" w:hAnsi="Times New Roman" w:cs="Times New Roman"/>
          <w:color w:val="000000" w:themeColor="text1"/>
          <w:sz w:val="28"/>
          <w:szCs w:val="28"/>
        </w:rPr>
        <w:t>5</w:t>
      </w:r>
      <w:r w:rsidRPr="005C2E51">
        <w:rPr>
          <w:rFonts w:ascii="Times New Roman" w:hAnsi="Times New Roman" w:cs="Times New Roman"/>
          <w:color w:val="000000" w:themeColor="text1"/>
          <w:sz w:val="28"/>
          <w:szCs w:val="28"/>
        </w:rPr>
        <w:t xml:space="preserve">) </w:t>
      </w:r>
      <w:r w:rsidR="00A86DA4" w:rsidRPr="005C2E51">
        <w:rPr>
          <w:rFonts w:ascii="Times New Roman" w:hAnsi="Times New Roman" w:cs="Times New Roman"/>
          <w:color w:val="000000" w:themeColor="text1"/>
          <w:sz w:val="28"/>
          <w:szCs w:val="28"/>
        </w:rPr>
        <w:t>потужність, замовлена до приєднання</w:t>
      </w:r>
      <w:r w:rsidR="003574EB">
        <w:rPr>
          <w:rFonts w:ascii="Times New Roman" w:hAnsi="Times New Roman" w:cs="Times New Roman"/>
          <w:color w:val="000000" w:themeColor="text1"/>
          <w:sz w:val="28"/>
          <w:szCs w:val="28"/>
        </w:rPr>
        <w:t xml:space="preserve"> –</w:t>
      </w:r>
      <w:r w:rsidR="00A86DA4" w:rsidRPr="005C2E51">
        <w:rPr>
          <w:rFonts w:ascii="Times New Roman" w:hAnsi="Times New Roman" w:cs="Times New Roman"/>
          <w:color w:val="000000" w:themeColor="text1"/>
          <w:sz w:val="28"/>
          <w:szCs w:val="28"/>
        </w:rPr>
        <w:t xml:space="preserve"> максимальна розрахункова потужність у відповідному напрямку (відбору/відпуску) у точці приєднання об’єкта замовника або розрахункова величина збільшення дозволеної до використання потужності у відповідному напрямку (відбору/відпуску) (у разі якщо не змінюється схема електрозабезпечення);</w:t>
      </w:r>
    </w:p>
    <w:p w14:paraId="16A2EBF0" w14:textId="77777777" w:rsidR="00A86DA4" w:rsidRPr="005C2E51" w:rsidRDefault="00A86DA4"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23F3052A" w14:textId="4765B917"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5C2E51">
        <w:rPr>
          <w:rFonts w:ascii="Times New Roman" w:hAnsi="Times New Roman" w:cs="Times New Roman"/>
          <w:color w:val="000000" w:themeColor="text1"/>
          <w:sz w:val="28"/>
          <w:szCs w:val="28"/>
        </w:rPr>
        <w:t>6</w:t>
      </w:r>
      <w:r w:rsidR="00825218" w:rsidRPr="009E2657">
        <w:rPr>
          <w:rFonts w:ascii="Times New Roman" w:hAnsi="Times New Roman" w:cs="Times New Roman"/>
          <w:color w:val="000000" w:themeColor="text1"/>
          <w:sz w:val="28"/>
          <w:szCs w:val="28"/>
        </w:rPr>
        <w:t>6</w:t>
      </w:r>
      <w:r w:rsidRPr="005C2E51">
        <w:rPr>
          <w:rFonts w:ascii="Times New Roman" w:hAnsi="Times New Roman" w:cs="Times New Roman"/>
          <w:color w:val="000000" w:themeColor="text1"/>
          <w:sz w:val="28"/>
          <w:szCs w:val="28"/>
        </w:rPr>
        <w:t xml:space="preserve">) </w:t>
      </w:r>
      <w:r w:rsidR="00821543" w:rsidRPr="005C2E51">
        <w:rPr>
          <w:rFonts w:ascii="Times New Roman" w:hAnsi="Times New Roman" w:cs="Times New Roman"/>
          <w:color w:val="000000" w:themeColor="text1"/>
          <w:sz w:val="28"/>
          <w:szCs w:val="28"/>
        </w:rPr>
        <w:t>протиаварійні заходи – технічні, технологічні та/або організаційні дії із запобігання виникненню</w:t>
      </w:r>
      <w:r w:rsidR="00821543" w:rsidRPr="00821543">
        <w:rPr>
          <w:rFonts w:ascii="Times New Roman" w:hAnsi="Times New Roman" w:cs="Times New Roman"/>
          <w:color w:val="000000" w:themeColor="text1"/>
          <w:sz w:val="28"/>
          <w:szCs w:val="28"/>
        </w:rPr>
        <w:t xml:space="preserve"> і розвитку технологічних порушень, мінімізації </w:t>
      </w:r>
      <w:r w:rsidR="00821543" w:rsidRPr="00821543">
        <w:rPr>
          <w:rFonts w:ascii="Times New Roman" w:hAnsi="Times New Roman" w:cs="Times New Roman"/>
          <w:color w:val="000000" w:themeColor="text1"/>
          <w:sz w:val="28"/>
          <w:szCs w:val="28"/>
        </w:rPr>
        <w:lastRenderedPageBreak/>
        <w:t>негативних наслідків від них та їх шкідливого впливу на людей і навколишнє природне середовище;</w:t>
      </w:r>
    </w:p>
    <w:p w14:paraId="3D19D401"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14680741" w14:textId="6A4B3E1B" w:rsidR="00821543" w:rsidRPr="005C2E51" w:rsidRDefault="0015110B" w:rsidP="0015110B">
      <w:pPr>
        <w:pStyle w:val="a5"/>
        <w:tabs>
          <w:tab w:val="left" w:pos="993"/>
        </w:tabs>
        <w:spacing w:after="0" w:line="240" w:lineRule="auto"/>
        <w:ind w:left="0" w:firstLine="709"/>
        <w:contextualSpacing w:val="0"/>
        <w:jc w:val="both"/>
        <w:rPr>
          <w:rFonts w:ascii="Times New Roman" w:eastAsia="Open Sans" w:hAnsi="Times New Roman" w:cs="Times New Roman"/>
          <w:sz w:val="28"/>
          <w:szCs w:val="28"/>
        </w:rPr>
      </w:pPr>
      <w:r w:rsidRPr="005C2E51">
        <w:rPr>
          <w:rFonts w:ascii="Times New Roman" w:eastAsia="Open Sans" w:hAnsi="Times New Roman" w:cs="Times New Roman"/>
          <w:sz w:val="28"/>
          <w:szCs w:val="28"/>
        </w:rPr>
        <w:t>6</w:t>
      </w:r>
      <w:r w:rsidR="00825218" w:rsidRPr="009E2657">
        <w:rPr>
          <w:rFonts w:ascii="Times New Roman" w:eastAsia="Open Sans" w:hAnsi="Times New Roman" w:cs="Times New Roman"/>
          <w:sz w:val="28"/>
          <w:szCs w:val="28"/>
        </w:rPr>
        <w:t>7</w:t>
      </w:r>
      <w:r w:rsidRPr="005C2E51">
        <w:rPr>
          <w:rFonts w:ascii="Times New Roman" w:hAnsi="Times New Roman" w:cs="Times New Roman"/>
          <w:color w:val="000000" w:themeColor="text1"/>
          <w:sz w:val="28"/>
          <w:szCs w:val="28"/>
        </w:rPr>
        <w:t>)</w:t>
      </w:r>
      <w:r w:rsidRPr="005C2E51">
        <w:rPr>
          <w:rFonts w:ascii="Times New Roman" w:eastAsia="Open Sans" w:hAnsi="Times New Roman" w:cs="Times New Roman"/>
          <w:sz w:val="28"/>
          <w:szCs w:val="28"/>
        </w:rPr>
        <w:t xml:space="preserve"> резерв потужності електричних мереж (резерв потужності) – різниця між потужністю, передачу якої можуть забезпечити діючі електричні мережі на певній межі балансової належності у будь-який період часу у відповідному напрямку (відбору/відпуску), та найбільшою величиною потужності, що використовувався в цей час доби протягом останніх трьох років, з урахуванням потужності, замовленої до приєднання, згідно </w:t>
      </w:r>
      <w:r w:rsidR="003574EB">
        <w:rPr>
          <w:rFonts w:ascii="Times New Roman" w:eastAsia="Open Sans" w:hAnsi="Times New Roman" w:cs="Times New Roman"/>
          <w:sz w:val="28"/>
          <w:szCs w:val="28"/>
        </w:rPr>
        <w:t xml:space="preserve">з </w:t>
      </w:r>
      <w:r w:rsidRPr="005C2E51">
        <w:rPr>
          <w:rFonts w:ascii="Times New Roman" w:eastAsia="Open Sans" w:hAnsi="Times New Roman" w:cs="Times New Roman"/>
          <w:sz w:val="28"/>
          <w:szCs w:val="28"/>
        </w:rPr>
        <w:t>чинни</w:t>
      </w:r>
      <w:r w:rsidR="003574EB">
        <w:rPr>
          <w:rFonts w:ascii="Times New Roman" w:eastAsia="Open Sans" w:hAnsi="Times New Roman" w:cs="Times New Roman"/>
          <w:sz w:val="28"/>
          <w:szCs w:val="28"/>
        </w:rPr>
        <w:t>ми</w:t>
      </w:r>
      <w:r w:rsidRPr="005C2E51">
        <w:rPr>
          <w:rFonts w:ascii="Times New Roman" w:eastAsia="Open Sans" w:hAnsi="Times New Roman" w:cs="Times New Roman"/>
          <w:sz w:val="28"/>
          <w:szCs w:val="28"/>
        </w:rPr>
        <w:t xml:space="preserve"> технічни</w:t>
      </w:r>
      <w:r w:rsidR="003574EB">
        <w:rPr>
          <w:rFonts w:ascii="Times New Roman" w:eastAsia="Open Sans" w:hAnsi="Times New Roman" w:cs="Times New Roman"/>
          <w:sz w:val="28"/>
          <w:szCs w:val="28"/>
        </w:rPr>
        <w:t>ми</w:t>
      </w:r>
      <w:r w:rsidRPr="005C2E51">
        <w:rPr>
          <w:rFonts w:ascii="Times New Roman" w:eastAsia="Open Sans" w:hAnsi="Times New Roman" w:cs="Times New Roman"/>
          <w:sz w:val="28"/>
          <w:szCs w:val="28"/>
        </w:rPr>
        <w:t xml:space="preserve"> умов</w:t>
      </w:r>
      <w:r w:rsidR="003574EB">
        <w:rPr>
          <w:rFonts w:ascii="Times New Roman" w:eastAsia="Open Sans" w:hAnsi="Times New Roman" w:cs="Times New Roman"/>
          <w:sz w:val="28"/>
          <w:szCs w:val="28"/>
        </w:rPr>
        <w:t>ами</w:t>
      </w:r>
      <w:r w:rsidRPr="005C2E51">
        <w:rPr>
          <w:rFonts w:ascii="Times New Roman" w:eastAsia="Open Sans" w:hAnsi="Times New Roman" w:cs="Times New Roman"/>
          <w:sz w:val="28"/>
          <w:szCs w:val="28"/>
        </w:rPr>
        <w:t>. При розрахунку резерву потужності не враховується відпуск та/або відбір електричної енергії відповідно користувачів з не гарантованою потужність на цей обсяг;</w:t>
      </w:r>
    </w:p>
    <w:p w14:paraId="4DAB71EA" w14:textId="77777777" w:rsidR="0015110B" w:rsidRPr="005C2E51"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75EB05D4" w14:textId="1295BA0A"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5C2E51">
        <w:rPr>
          <w:rFonts w:ascii="Times New Roman" w:hAnsi="Times New Roman" w:cs="Times New Roman"/>
          <w:color w:val="000000" w:themeColor="text1"/>
          <w:sz w:val="28"/>
          <w:szCs w:val="28"/>
        </w:rPr>
        <w:t>6</w:t>
      </w:r>
      <w:r w:rsidR="00825218" w:rsidRPr="009E2657">
        <w:rPr>
          <w:rFonts w:ascii="Times New Roman" w:hAnsi="Times New Roman" w:cs="Times New Roman"/>
          <w:color w:val="000000" w:themeColor="text1"/>
          <w:sz w:val="28"/>
          <w:szCs w:val="28"/>
          <w:lang w:val="ru-RU"/>
        </w:rPr>
        <w:t>8</w:t>
      </w:r>
      <w:r w:rsidRPr="005C2E51">
        <w:rPr>
          <w:rFonts w:ascii="Times New Roman" w:hAnsi="Times New Roman" w:cs="Times New Roman"/>
          <w:color w:val="000000" w:themeColor="text1"/>
          <w:sz w:val="28"/>
          <w:szCs w:val="28"/>
        </w:rPr>
        <w:t xml:space="preserve">) </w:t>
      </w:r>
      <w:r w:rsidR="00821543" w:rsidRPr="005C2E51">
        <w:rPr>
          <w:rFonts w:ascii="Times New Roman" w:hAnsi="Times New Roman" w:cs="Times New Roman"/>
          <w:color w:val="000000" w:themeColor="text1"/>
          <w:sz w:val="28"/>
          <w:szCs w:val="28"/>
        </w:rPr>
        <w:t>ремонт</w:t>
      </w:r>
      <w:r w:rsidR="00821543" w:rsidRPr="00821543">
        <w:rPr>
          <w:rFonts w:ascii="Times New Roman" w:hAnsi="Times New Roman" w:cs="Times New Roman"/>
          <w:color w:val="000000" w:themeColor="text1"/>
          <w:sz w:val="28"/>
          <w:szCs w:val="28"/>
        </w:rPr>
        <w:t xml:space="preserve"> електроустановок об’єктів електроенергетики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комплекс робіт, спрямованих на підтримання або відновлення початкових експлуатаційних характеристик або їх складових;</w:t>
      </w:r>
    </w:p>
    <w:p w14:paraId="544B7F37"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6F5C3BB7" w14:textId="75BD5189"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00825218" w:rsidRPr="009E2657">
        <w:rPr>
          <w:rFonts w:ascii="Times New Roman" w:hAnsi="Times New Roman" w:cs="Times New Roman"/>
          <w:color w:val="000000" w:themeColor="text1"/>
          <w:sz w:val="28"/>
          <w:szCs w:val="28"/>
          <w:lang w:val="ru-RU"/>
        </w:rPr>
        <w:t>9</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розвиток електричних мереж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нове будівництво, реконструкція або технічне переоснащення об’єктів електроенергетики;</w:t>
      </w:r>
    </w:p>
    <w:p w14:paraId="406BDA69"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04A6BC99" w14:textId="5B6E0D09" w:rsidR="00821543" w:rsidRPr="00821543" w:rsidRDefault="00825218"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9E2657">
        <w:rPr>
          <w:rFonts w:ascii="Times New Roman" w:hAnsi="Times New Roman" w:cs="Times New Roman"/>
          <w:color w:val="000000" w:themeColor="text1"/>
          <w:sz w:val="28"/>
          <w:szCs w:val="28"/>
          <w:lang w:val="ru-RU"/>
        </w:rPr>
        <w:t>70</w:t>
      </w:r>
      <w:r w:rsidR="0015110B">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середня напруга (СН)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напруга, середньоквадратичне номінальне значення якої 1 кВ &lt; Un ≤ 35 кВ;</w:t>
      </w:r>
    </w:p>
    <w:p w14:paraId="0B9DF3E1"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45A1BE5A" w14:textId="493F63A7"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00825218" w:rsidRPr="009E2657">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станція зарядки електромобілів (електрозарядна станція)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пристрій (пересувний чи стаціонарний), призначений для заряджання систем акумулювання електричної енергії (акумуляторних батарей) електромобілів та інших електричних колісних транспортних засобів;</w:t>
      </w:r>
    </w:p>
    <w:p w14:paraId="691064B3"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44333861" w14:textId="37E0FCCD" w:rsidR="00821543" w:rsidRPr="005C2E51"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00825218" w:rsidRPr="009E2657">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суміжні індустріальні парки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індустріальні парки, розташовані на земельних ділянках, які мають спільні межі або розділені земельними ділянками, на яких розташовано або передбачається розташувати відповідно до містобудівної документації виключно об’єкти інженерно</w:t>
      </w:r>
      <w:r w:rsidR="003574EB">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транспортної інфраструктури, на яких має намір створюватися одна мала система розподілу, оператор </w:t>
      </w:r>
      <w:r w:rsidR="00821543" w:rsidRPr="005C2E51">
        <w:rPr>
          <w:rFonts w:ascii="Times New Roman" w:hAnsi="Times New Roman" w:cs="Times New Roman"/>
          <w:color w:val="000000" w:themeColor="text1"/>
          <w:sz w:val="28"/>
          <w:szCs w:val="28"/>
        </w:rPr>
        <w:t>якої є одночасно суб’єктом (ініціатором створення, керуючою компанією або іншим суб’єктом) кожного такого індустріального парку;</w:t>
      </w:r>
    </w:p>
    <w:p w14:paraId="7C06ACC3" w14:textId="77777777" w:rsidR="00821543" w:rsidRPr="005C2E51"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5FDDD070" w14:textId="4E41C381" w:rsidR="00821543" w:rsidRPr="005C2E51"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5C2E51">
        <w:rPr>
          <w:rFonts w:ascii="Times New Roman" w:hAnsi="Times New Roman" w:cs="Times New Roman"/>
          <w:color w:val="000000" w:themeColor="text1"/>
          <w:sz w:val="28"/>
          <w:szCs w:val="28"/>
        </w:rPr>
        <w:t>7</w:t>
      </w:r>
      <w:r w:rsidR="00825218" w:rsidRPr="009E2657">
        <w:rPr>
          <w:rFonts w:ascii="Times New Roman" w:hAnsi="Times New Roman" w:cs="Times New Roman"/>
          <w:color w:val="000000" w:themeColor="text1"/>
          <w:sz w:val="28"/>
          <w:szCs w:val="28"/>
          <w:lang w:val="ru-RU"/>
        </w:rPr>
        <w:t>3</w:t>
      </w:r>
      <w:r w:rsidRPr="005C2E51">
        <w:rPr>
          <w:rFonts w:ascii="Times New Roman" w:hAnsi="Times New Roman" w:cs="Times New Roman"/>
          <w:color w:val="000000" w:themeColor="text1"/>
          <w:sz w:val="28"/>
          <w:szCs w:val="28"/>
        </w:rPr>
        <w:t xml:space="preserve">) </w:t>
      </w:r>
      <w:r w:rsidR="00EC4BB2" w:rsidRPr="00EC4BB2">
        <w:rPr>
          <w:rFonts w:ascii="Times New Roman" w:hAnsi="Times New Roman" w:cs="Times New Roman"/>
          <w:color w:val="000000" w:themeColor="text1"/>
          <w:sz w:val="28"/>
          <w:szCs w:val="28"/>
        </w:rPr>
        <w:t>субкористувач – користувач електричної енергії (крім побутового та колективного побутового споживача), електроустановки якого приєднані виключно до технологічних мереж внутрішнього електрозабезпечення основного користувача (крім побутового та колективного побутового споживача)</w:t>
      </w:r>
      <w:r w:rsidRPr="005C2E51">
        <w:rPr>
          <w:rFonts w:ascii="Times New Roman" w:hAnsi="Times New Roman" w:cs="Times New Roman"/>
          <w:color w:val="000000" w:themeColor="text1"/>
          <w:sz w:val="28"/>
          <w:szCs w:val="28"/>
        </w:rPr>
        <w:t>;</w:t>
      </w:r>
    </w:p>
    <w:p w14:paraId="73169FFC" w14:textId="77777777" w:rsidR="0015110B" w:rsidRPr="005C2E51"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1FECF0A4" w14:textId="49677104"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5C2E51">
        <w:rPr>
          <w:rFonts w:ascii="Times New Roman" w:hAnsi="Times New Roman" w:cs="Times New Roman"/>
          <w:color w:val="000000" w:themeColor="text1"/>
          <w:sz w:val="28"/>
          <w:szCs w:val="28"/>
        </w:rPr>
        <w:t>7</w:t>
      </w:r>
      <w:r w:rsidR="00825218" w:rsidRPr="009E2657">
        <w:rPr>
          <w:rFonts w:ascii="Times New Roman" w:hAnsi="Times New Roman" w:cs="Times New Roman"/>
          <w:color w:val="000000" w:themeColor="text1"/>
          <w:sz w:val="28"/>
          <w:szCs w:val="28"/>
        </w:rPr>
        <w:t>4</w:t>
      </w:r>
      <w:r w:rsidRPr="005C2E51">
        <w:rPr>
          <w:rFonts w:ascii="Times New Roman" w:hAnsi="Times New Roman" w:cs="Times New Roman"/>
          <w:color w:val="000000" w:themeColor="text1"/>
          <w:sz w:val="28"/>
          <w:szCs w:val="28"/>
        </w:rPr>
        <w:t xml:space="preserve">) </w:t>
      </w:r>
      <w:r w:rsidR="00821543" w:rsidRPr="005C2E51">
        <w:rPr>
          <w:rFonts w:ascii="Times New Roman" w:hAnsi="Times New Roman" w:cs="Times New Roman"/>
          <w:color w:val="000000" w:themeColor="text1"/>
          <w:sz w:val="28"/>
          <w:szCs w:val="28"/>
        </w:rPr>
        <w:t>схема електрозабезпечення – однолінійна схема від точки забезпечення потужності до точки</w:t>
      </w:r>
      <w:r w:rsidR="00821543" w:rsidRPr="00821543">
        <w:rPr>
          <w:rFonts w:ascii="Times New Roman" w:hAnsi="Times New Roman" w:cs="Times New Roman"/>
          <w:color w:val="000000" w:themeColor="text1"/>
          <w:sz w:val="28"/>
          <w:szCs w:val="28"/>
        </w:rPr>
        <w:t xml:space="preserve"> приєднання замовника з позначенням меж балансової </w:t>
      </w:r>
      <w:r w:rsidR="00821543" w:rsidRPr="00821543">
        <w:rPr>
          <w:rFonts w:ascii="Times New Roman" w:hAnsi="Times New Roman" w:cs="Times New Roman"/>
          <w:color w:val="000000" w:themeColor="text1"/>
          <w:sz w:val="28"/>
          <w:szCs w:val="28"/>
        </w:rPr>
        <w:lastRenderedPageBreak/>
        <w:t>належності власників електричних мереж та переліку елементів електричних мереж, які належать різним власникам;</w:t>
      </w:r>
    </w:p>
    <w:p w14:paraId="5FD898C5"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1369AB90" w14:textId="709DE579"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00825218" w:rsidRPr="009E2657">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схема перспективного розвитку електроенергетичної системи/електричної мережі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вид проєктної документації, </w:t>
      </w:r>
      <w:r w:rsidR="003574EB">
        <w:rPr>
          <w:rFonts w:ascii="Times New Roman" w:hAnsi="Times New Roman" w:cs="Times New Roman"/>
          <w:color w:val="000000" w:themeColor="text1"/>
          <w:sz w:val="28"/>
          <w:szCs w:val="28"/>
        </w:rPr>
        <w:t>у</w:t>
      </w:r>
      <w:r w:rsidR="00821543" w:rsidRPr="00821543">
        <w:rPr>
          <w:rFonts w:ascii="Times New Roman" w:hAnsi="Times New Roman" w:cs="Times New Roman"/>
          <w:color w:val="000000" w:themeColor="text1"/>
          <w:sz w:val="28"/>
          <w:szCs w:val="28"/>
        </w:rPr>
        <w:t xml:space="preserve"> якій визначено основні заходи з нового будівництва, реконструкції та технічного переоснащення електроенергетичної системи/електричних мереж на встановлену перспективу, що забезпечують її/їх надійне та стале функціонування та електропостачання споживачам електричної енергії нормованої якості, а також визначено необхідні витрати для виконання цих заходів;</w:t>
      </w:r>
    </w:p>
    <w:p w14:paraId="57E77FAA"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67197A1E" w14:textId="4C3E7E84"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00825218" w:rsidRPr="009E2657">
        <w:rPr>
          <w:rFonts w:ascii="Times New Roman" w:hAnsi="Times New Roman" w:cs="Times New Roman"/>
          <w:color w:val="000000" w:themeColor="text1"/>
          <w:sz w:val="28"/>
          <w:szCs w:val="28"/>
        </w:rPr>
        <w:t>6</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територія, що підлягає комплексній забудові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територія забудови нового мікрорайону, кварталу, житлового масиву (комплексу), нової вулиці тощо, на якій з метою забезпечення реалізації громадських інтересів в установленому законодавством порядку здійснюється або планується здійснюватись попереднє проведення інженерної підготовки, спорудження зовнішніх інженерно</w:t>
      </w:r>
      <w:r w:rsidR="009D5660">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транспортних мереж, об’єктів соціальної сфери, житлових будинків, інших об’єктів будівництва, а також благоустрій території;</w:t>
      </w:r>
    </w:p>
    <w:p w14:paraId="576EB72D"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4D7610DD" w14:textId="50ACA067"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00825218" w:rsidRPr="009E2657">
        <w:rPr>
          <w:rFonts w:ascii="Times New Roman" w:hAnsi="Times New Roman" w:cs="Times New Roman"/>
          <w:color w:val="000000" w:themeColor="text1"/>
          <w:sz w:val="28"/>
          <w:szCs w:val="28"/>
          <w:lang w:val="ru-RU"/>
        </w:rPr>
        <w:t>7</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технічне завдання на проєктування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комплекс умов та вимог щодо будівництва, реконструкції та/або технічного переоснащення електричних мереж від точки забезпечення потужності до точки приєднання електроустановок замовника;</w:t>
      </w:r>
    </w:p>
    <w:p w14:paraId="4571CE1E"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39FD3AF4" w14:textId="4FC8E710"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00825218" w:rsidRPr="009E2657">
        <w:rPr>
          <w:rFonts w:ascii="Times New Roman" w:hAnsi="Times New Roman" w:cs="Times New Roman"/>
          <w:color w:val="000000" w:themeColor="text1"/>
          <w:sz w:val="28"/>
          <w:szCs w:val="28"/>
        </w:rPr>
        <w:t>8</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технічне обслуговування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комплекс робіт, спрямованих на підтримання роботоспроможності та запобігання передчасному спрацюванню елементів обладнання під час використання його за призначенням, перебування у резерві чи зберіганні, а також під час транспортування;</w:t>
      </w:r>
    </w:p>
    <w:p w14:paraId="42CB6541"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0FF83473" w14:textId="5169F840"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00825218" w:rsidRPr="009E2657">
        <w:rPr>
          <w:rFonts w:ascii="Times New Roman" w:hAnsi="Times New Roman" w:cs="Times New Roman"/>
          <w:color w:val="000000" w:themeColor="text1"/>
          <w:sz w:val="28"/>
          <w:szCs w:val="28"/>
        </w:rPr>
        <w:t>9</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технічні умови на приєднання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комплекс умов та вимог до інженерного забезпечення об’єкта замовника, заявленого до приєднання до електричних мереж, які повинні відповідати його розрахунковим технічним і технологічним параметрам та меті приєднання (виробництво, розподіл, споживання електричної енергії) </w:t>
      </w:r>
      <w:r w:rsidR="009D5660">
        <w:rPr>
          <w:rFonts w:ascii="Times New Roman" w:hAnsi="Times New Roman" w:cs="Times New Roman"/>
          <w:color w:val="000000" w:themeColor="text1"/>
          <w:sz w:val="28"/>
          <w:szCs w:val="28"/>
        </w:rPr>
        <w:t>і</w:t>
      </w:r>
      <w:r w:rsidR="00821543" w:rsidRPr="00821543">
        <w:rPr>
          <w:rFonts w:ascii="Times New Roman" w:hAnsi="Times New Roman" w:cs="Times New Roman"/>
          <w:color w:val="000000" w:themeColor="text1"/>
          <w:sz w:val="28"/>
          <w:szCs w:val="28"/>
        </w:rPr>
        <w:t xml:space="preserve"> є невід’ємним додатком до договору про приєднання;</w:t>
      </w:r>
    </w:p>
    <w:p w14:paraId="4000DE58"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4DED81F4" w14:textId="5E8D5533" w:rsidR="00821543" w:rsidRPr="00821543" w:rsidRDefault="00825218"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9E2657">
        <w:rPr>
          <w:rFonts w:ascii="Times New Roman" w:hAnsi="Times New Roman" w:cs="Times New Roman"/>
          <w:color w:val="000000" w:themeColor="text1"/>
          <w:sz w:val="28"/>
          <w:szCs w:val="28"/>
        </w:rPr>
        <w:t>80</w:t>
      </w:r>
      <w:r w:rsidR="0015110B">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технологічне порушення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порушення в роботі обладнання, об’єкта електроенергетики чи енергосистеми в цілому, яке супроводжується відхиленням хоча б одного з експлуатаційних параметрів від гранично допустимих значень, що призвело або може призвести до зниження надійності роботи, пошкодження, виходу з ладу обладнання, зниження параметрів якості та/або припинення електропостачання або створити загрозу життю та здоров’ю людей чи завдати шкоди навколишньому природному середовищу, або пряме пошкодження (відмова в роботі) обладнання із зазначеними наслідками, яке </w:t>
      </w:r>
      <w:r w:rsidR="00821543" w:rsidRPr="00821543">
        <w:rPr>
          <w:rFonts w:ascii="Times New Roman" w:hAnsi="Times New Roman" w:cs="Times New Roman"/>
          <w:color w:val="000000" w:themeColor="text1"/>
          <w:sz w:val="28"/>
          <w:szCs w:val="28"/>
        </w:rPr>
        <w:lastRenderedPageBreak/>
        <w:t>відбулося внаслідок технічних причин або в результаті дій (у тому числі помилкових) персоналу;</w:t>
      </w:r>
    </w:p>
    <w:p w14:paraId="2B9F503F"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19D65C3A" w14:textId="3A001B12" w:rsidR="00821543" w:rsidRPr="00821543" w:rsidRDefault="00825218"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9E2657">
        <w:rPr>
          <w:rFonts w:ascii="Times New Roman" w:hAnsi="Times New Roman" w:cs="Times New Roman"/>
          <w:color w:val="000000" w:themeColor="text1"/>
          <w:sz w:val="28"/>
          <w:szCs w:val="28"/>
          <w:lang w:val="ru-RU"/>
        </w:rPr>
        <w:t>81</w:t>
      </w:r>
      <w:r w:rsidR="0015110B">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тимчасовий (сезонний) об’єкт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об’єкт, який встановлюється на землях комунальної або державної форми власності на термін не більше </w:t>
      </w:r>
      <w:r w:rsidR="00AC1CDB">
        <w:rPr>
          <w:rFonts w:ascii="Times New Roman" w:hAnsi="Times New Roman" w:cs="Times New Roman"/>
          <w:color w:val="000000" w:themeColor="text1"/>
          <w:sz w:val="28"/>
          <w:szCs w:val="28"/>
        </w:rPr>
        <w:br/>
      </w:r>
      <w:r w:rsidR="00821543" w:rsidRPr="00821543">
        <w:rPr>
          <w:rFonts w:ascii="Times New Roman" w:hAnsi="Times New Roman" w:cs="Times New Roman"/>
          <w:color w:val="000000" w:themeColor="text1"/>
          <w:sz w:val="28"/>
          <w:szCs w:val="28"/>
        </w:rPr>
        <w:t>180 календарних днів;</w:t>
      </w:r>
    </w:p>
    <w:p w14:paraId="4F9CE0A8"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506360BA" w14:textId="505DC5D4"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r w:rsidR="00825218" w:rsidRPr="009E2657">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транзитна електроустановка – електроустановка, якою електрична енергія, окрім як власнику цієї електроустановки, розподіляється та/або через яку електрична енергія відпускається до (з) технологічних мереж внутрішнього електрозабезпечення інших користувачів електричної енергії та/або електричних мереж ОСР;</w:t>
      </w:r>
    </w:p>
    <w:p w14:paraId="0F82954B"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53BA077F" w14:textId="6735A9C2" w:rsidR="00821543" w:rsidRPr="00821543" w:rsidRDefault="0015110B"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r w:rsidR="00825218" w:rsidRPr="009E2657">
        <w:rPr>
          <w:rFonts w:ascii="Times New Roman" w:hAnsi="Times New Roman" w:cs="Times New Roman"/>
          <w:color w:val="000000" w:themeColor="text1"/>
          <w:sz w:val="28"/>
          <w:szCs w:val="28"/>
          <w:lang w:val="ru-RU"/>
        </w:rPr>
        <w:t>3</w:t>
      </w:r>
      <w:r>
        <w:rPr>
          <w:rFonts w:ascii="Times New Roman" w:hAnsi="Times New Roman" w:cs="Times New Roman"/>
          <w:color w:val="000000" w:themeColor="text1"/>
          <w:sz w:val="28"/>
          <w:szCs w:val="28"/>
        </w:rPr>
        <w:t xml:space="preserve">) </w:t>
      </w:r>
      <w:r w:rsidR="00821543" w:rsidRPr="00821543">
        <w:rPr>
          <w:rFonts w:ascii="Times New Roman" w:hAnsi="Times New Roman" w:cs="Times New Roman"/>
          <w:color w:val="000000" w:themeColor="text1"/>
          <w:sz w:val="28"/>
          <w:szCs w:val="28"/>
        </w:rPr>
        <w:t xml:space="preserve">якість електричної енергії </w:t>
      </w:r>
      <w:r w:rsidR="00821543">
        <w:rPr>
          <w:rFonts w:ascii="Times New Roman" w:hAnsi="Times New Roman" w:cs="Times New Roman"/>
          <w:color w:val="000000" w:themeColor="text1"/>
          <w:sz w:val="28"/>
          <w:szCs w:val="28"/>
        </w:rPr>
        <w:t>–</w:t>
      </w:r>
      <w:r w:rsidR="00821543" w:rsidRPr="00821543">
        <w:rPr>
          <w:rFonts w:ascii="Times New Roman" w:hAnsi="Times New Roman" w:cs="Times New Roman"/>
          <w:color w:val="000000" w:themeColor="text1"/>
          <w:sz w:val="28"/>
          <w:szCs w:val="28"/>
        </w:rPr>
        <w:t xml:space="preserve"> сукупність властивостей електричної енергії відповідно до встановлених стандартів, які визначають ступінь її придатності для використання за призначенням.</w:t>
      </w:r>
    </w:p>
    <w:p w14:paraId="22BE8721" w14:textId="77777777" w:rsidR="00821543" w:rsidRPr="00821543"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37D27DD9" w14:textId="0252B75D" w:rsidR="00373395" w:rsidRPr="001D0CB5" w:rsidRDefault="00821543" w:rsidP="0015110B">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821543">
        <w:rPr>
          <w:rFonts w:ascii="Times New Roman" w:hAnsi="Times New Roman" w:cs="Times New Roman"/>
          <w:color w:val="000000" w:themeColor="text1"/>
          <w:sz w:val="28"/>
          <w:szCs w:val="28"/>
        </w:rPr>
        <w:t>Інші терміни в цьому Кодексі вживаються у значеннях, наведених у Цивільному кодексі України, законах України «Про ринок електричної енергії», «Про індустріальні парки», «Про регулювання містобудівної діяльності», «Про доступ до об’єктів будівництва, транспорту, електроенергетики з метою розвитку електронних комунікаційних мереж», «Про архітектурну діяльність» та Правилах роздрібного ринку електричної енергії, затверджених постановою Національної комісії, що здійснює державне регулювання у сферах енергетики та комунальних послуг, від 14 березня 2018 року № 312.</w:t>
      </w:r>
      <w:r w:rsidR="001D0CB5" w:rsidRPr="001D0CB5">
        <w:rPr>
          <w:rFonts w:ascii="Times New Roman" w:hAnsi="Times New Roman" w:cs="Times New Roman"/>
          <w:color w:val="000000" w:themeColor="text1"/>
          <w:sz w:val="28"/>
          <w:szCs w:val="28"/>
        </w:rPr>
        <w:t>»</w:t>
      </w:r>
      <w:r w:rsidR="00BE19DA">
        <w:rPr>
          <w:rFonts w:ascii="Times New Roman" w:hAnsi="Times New Roman" w:cs="Times New Roman"/>
          <w:color w:val="000000" w:themeColor="text1"/>
          <w:sz w:val="28"/>
          <w:szCs w:val="28"/>
        </w:rPr>
        <w:t>.</w:t>
      </w:r>
    </w:p>
    <w:p w14:paraId="4846164C" w14:textId="2ADE2584" w:rsidR="00373395" w:rsidRPr="001D0CB5" w:rsidRDefault="00373395" w:rsidP="000B61AF">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p>
    <w:p w14:paraId="1A6E8171" w14:textId="572D8566" w:rsidR="00800784" w:rsidRPr="00825218" w:rsidRDefault="00800784" w:rsidP="00434EE4">
      <w:pPr>
        <w:pStyle w:val="a5"/>
        <w:numPr>
          <w:ilvl w:val="0"/>
          <w:numId w:val="24"/>
        </w:numPr>
        <w:tabs>
          <w:tab w:val="left" w:pos="993"/>
        </w:tabs>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У розділі І</w:t>
      </w:r>
      <w:r w:rsidR="00D266D5">
        <w:rPr>
          <w:rFonts w:ascii="Times New Roman" w:hAnsi="Times New Roman" w:cs="Times New Roman"/>
          <w:sz w:val="28"/>
          <w:szCs w:val="28"/>
          <w:lang w:val="en-US"/>
        </w:rPr>
        <w:t>V</w:t>
      </w:r>
      <w:r>
        <w:rPr>
          <w:rFonts w:ascii="Times New Roman" w:hAnsi="Times New Roman" w:cs="Times New Roman"/>
          <w:sz w:val="28"/>
          <w:szCs w:val="28"/>
        </w:rPr>
        <w:t>:</w:t>
      </w:r>
    </w:p>
    <w:p w14:paraId="7175F442" w14:textId="77777777" w:rsidR="00825218" w:rsidRDefault="00825218" w:rsidP="00825218">
      <w:pPr>
        <w:pStyle w:val="a5"/>
        <w:tabs>
          <w:tab w:val="left" w:pos="993"/>
        </w:tabs>
        <w:spacing w:after="0" w:line="240" w:lineRule="auto"/>
        <w:ind w:left="709"/>
        <w:contextualSpacing w:val="0"/>
        <w:jc w:val="both"/>
        <w:rPr>
          <w:rFonts w:ascii="Times New Roman" w:hAnsi="Times New Roman" w:cs="Times New Roman"/>
          <w:sz w:val="28"/>
          <w:szCs w:val="28"/>
        </w:rPr>
      </w:pPr>
    </w:p>
    <w:p w14:paraId="0BD1AE1A" w14:textId="15FE4D80" w:rsidR="00800784" w:rsidRDefault="001F6033" w:rsidP="001F6033">
      <w:pPr>
        <w:pStyle w:val="a5"/>
        <w:numPr>
          <w:ilvl w:val="0"/>
          <w:numId w:val="34"/>
        </w:numPr>
        <w:tabs>
          <w:tab w:val="left" w:pos="993"/>
        </w:tabs>
        <w:spacing w:after="0" w:line="240" w:lineRule="auto"/>
        <w:contextualSpacing w:val="0"/>
        <w:jc w:val="both"/>
        <w:rPr>
          <w:rFonts w:ascii="Times New Roman" w:hAnsi="Times New Roman" w:cs="Times New Roman"/>
          <w:sz w:val="28"/>
          <w:szCs w:val="28"/>
        </w:rPr>
      </w:pPr>
      <w:r>
        <w:rPr>
          <w:rFonts w:ascii="Times New Roman" w:hAnsi="Times New Roman" w:cs="Times New Roman"/>
          <w:sz w:val="28"/>
          <w:szCs w:val="28"/>
        </w:rPr>
        <w:t xml:space="preserve">у главі </w:t>
      </w:r>
      <w:r w:rsidR="00942F0C">
        <w:rPr>
          <w:rFonts w:ascii="Times New Roman" w:hAnsi="Times New Roman" w:cs="Times New Roman"/>
          <w:sz w:val="28"/>
          <w:szCs w:val="28"/>
        </w:rPr>
        <w:t>4.</w:t>
      </w:r>
      <w:r>
        <w:rPr>
          <w:rFonts w:ascii="Times New Roman" w:hAnsi="Times New Roman" w:cs="Times New Roman"/>
          <w:sz w:val="28"/>
          <w:szCs w:val="28"/>
        </w:rPr>
        <w:t>1:</w:t>
      </w:r>
    </w:p>
    <w:p w14:paraId="1BE58157" w14:textId="16422F57" w:rsidR="00F7645A" w:rsidRDefault="00942F0C" w:rsidP="001E643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абзац одинадцятий пункту 4.1.2 доповнити знаками, цифрами та словами «</w:t>
      </w:r>
      <w:r w:rsidRPr="00942F0C">
        <w:rPr>
          <w:rFonts w:ascii="Times New Roman" w:hAnsi="Times New Roman" w:cs="Times New Roman"/>
          <w:sz w:val="28"/>
          <w:szCs w:val="28"/>
        </w:rPr>
        <w:t xml:space="preserve">, </w:t>
      </w:r>
      <w:r w:rsidR="00602273" w:rsidRPr="00602273">
        <w:rPr>
          <w:rFonts w:ascii="Times New Roman" w:hAnsi="Times New Roman" w:cs="Times New Roman"/>
          <w:sz w:val="28"/>
          <w:szCs w:val="28"/>
        </w:rPr>
        <w:t>пункті 4.3.12, 4.3.11 та пункті 4.3.13 глави 4.3 та підпункті 4.6.11 глави 4.6 цього розділу</w:t>
      </w:r>
      <w:r>
        <w:rPr>
          <w:rFonts w:ascii="Times New Roman" w:hAnsi="Times New Roman" w:cs="Times New Roman"/>
          <w:sz w:val="28"/>
          <w:szCs w:val="28"/>
        </w:rPr>
        <w:t>»;</w:t>
      </w:r>
    </w:p>
    <w:p w14:paraId="041EDBC6" w14:textId="20FDFFC1" w:rsidR="00602273" w:rsidRPr="005C2E51" w:rsidRDefault="00267256" w:rsidP="001E643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після абзацу чотирнадцятого доповнити новим </w:t>
      </w:r>
      <w:r w:rsidRPr="005C2E51">
        <w:rPr>
          <w:rFonts w:ascii="Times New Roman" w:hAnsi="Times New Roman" w:cs="Times New Roman"/>
          <w:sz w:val="28"/>
          <w:szCs w:val="28"/>
        </w:rPr>
        <w:t xml:space="preserve">абзацом </w:t>
      </w:r>
      <w:r w:rsidR="00825218" w:rsidRPr="005C2E51">
        <w:rPr>
          <w:rFonts w:ascii="Times New Roman" w:hAnsi="Times New Roman" w:cs="Times New Roman"/>
          <w:sz w:val="28"/>
          <w:szCs w:val="28"/>
        </w:rPr>
        <w:t>п’янтадцятим</w:t>
      </w:r>
      <w:r w:rsidR="00825218" w:rsidRPr="009E2657">
        <w:rPr>
          <w:rFonts w:ascii="Times New Roman" w:hAnsi="Times New Roman" w:cs="Times New Roman"/>
          <w:sz w:val="28"/>
          <w:szCs w:val="28"/>
          <w:lang w:val="ru-RU"/>
        </w:rPr>
        <w:t xml:space="preserve"> </w:t>
      </w:r>
      <w:r w:rsidRPr="005C2E51">
        <w:rPr>
          <w:rFonts w:ascii="Times New Roman" w:hAnsi="Times New Roman" w:cs="Times New Roman"/>
          <w:sz w:val="28"/>
          <w:szCs w:val="28"/>
        </w:rPr>
        <w:t xml:space="preserve">такого змісту: </w:t>
      </w:r>
    </w:p>
    <w:p w14:paraId="0CDD4580" w14:textId="77777777" w:rsidR="00267256" w:rsidRDefault="00267256" w:rsidP="001E6433">
      <w:pPr>
        <w:tabs>
          <w:tab w:val="left" w:pos="993"/>
        </w:tabs>
        <w:spacing w:after="0" w:line="240" w:lineRule="auto"/>
        <w:ind w:firstLine="709"/>
        <w:jc w:val="both"/>
        <w:rPr>
          <w:rFonts w:ascii="Times New Roman" w:hAnsi="Times New Roman" w:cs="Times New Roman"/>
          <w:sz w:val="28"/>
          <w:szCs w:val="28"/>
        </w:rPr>
      </w:pPr>
      <w:r w:rsidRPr="005C2E51">
        <w:rPr>
          <w:rFonts w:ascii="Times New Roman" w:hAnsi="Times New Roman" w:cs="Times New Roman"/>
          <w:sz w:val="28"/>
          <w:szCs w:val="28"/>
        </w:rPr>
        <w:t xml:space="preserve">«коригування черговості будівництва по приєднаннях, реалізація </w:t>
      </w:r>
      <w:r w:rsidRPr="00267256">
        <w:rPr>
          <w:rFonts w:ascii="Times New Roman" w:hAnsi="Times New Roman" w:cs="Times New Roman"/>
          <w:sz w:val="28"/>
          <w:szCs w:val="28"/>
        </w:rPr>
        <w:t>яких здійснюється відповідно до встановленої черговості</w:t>
      </w:r>
      <w:r>
        <w:rPr>
          <w:rFonts w:ascii="Times New Roman" w:hAnsi="Times New Roman" w:cs="Times New Roman"/>
          <w:sz w:val="28"/>
          <w:szCs w:val="28"/>
        </w:rPr>
        <w:t>;».</w:t>
      </w:r>
    </w:p>
    <w:p w14:paraId="2301960D" w14:textId="0F0AB734" w:rsidR="00267256" w:rsidRPr="005C2E51" w:rsidRDefault="00AA2442" w:rsidP="001E643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 зв’язку з цим абзаци </w:t>
      </w:r>
      <w:r w:rsidRPr="005C2E51">
        <w:rPr>
          <w:rFonts w:ascii="Times New Roman" w:hAnsi="Times New Roman" w:cs="Times New Roman"/>
          <w:sz w:val="28"/>
          <w:szCs w:val="28"/>
        </w:rPr>
        <w:t>п’ятнадцятий – тридцять п’ятий вважати відповідно абзацами шістнадцятим – тридцять</w:t>
      </w:r>
      <w:r w:rsidR="002D520E" w:rsidRPr="005C2E51">
        <w:rPr>
          <w:rFonts w:ascii="Times New Roman" w:hAnsi="Times New Roman" w:cs="Times New Roman"/>
          <w:sz w:val="28"/>
          <w:szCs w:val="28"/>
        </w:rPr>
        <w:t xml:space="preserve"> шостим</w:t>
      </w:r>
      <w:r w:rsidR="00267256" w:rsidRPr="005C2E51">
        <w:rPr>
          <w:rFonts w:ascii="Times New Roman" w:hAnsi="Times New Roman" w:cs="Times New Roman"/>
          <w:sz w:val="28"/>
          <w:szCs w:val="28"/>
        </w:rPr>
        <w:t>;</w:t>
      </w:r>
    </w:p>
    <w:p w14:paraId="3F31FC40" w14:textId="66E26846" w:rsidR="00D266D5" w:rsidRDefault="00BB1A3F" w:rsidP="001E643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 пункті 4.1.7:</w:t>
      </w:r>
    </w:p>
    <w:p w14:paraId="16C73274" w14:textId="29230A74" w:rsidR="00BB1A3F" w:rsidRDefault="00BB1A3F" w:rsidP="001E643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слова та знак «</w:t>
      </w:r>
      <w:r w:rsidRPr="00BB1A3F">
        <w:rPr>
          <w:rFonts w:ascii="Times New Roman" w:hAnsi="Times New Roman" w:cs="Times New Roman"/>
          <w:sz w:val="28"/>
          <w:szCs w:val="28"/>
        </w:rPr>
        <w:t>виробника електричної енергії.</w:t>
      </w:r>
      <w:r>
        <w:rPr>
          <w:rFonts w:ascii="Times New Roman" w:hAnsi="Times New Roman" w:cs="Times New Roman"/>
          <w:sz w:val="28"/>
          <w:szCs w:val="28"/>
        </w:rPr>
        <w:t xml:space="preserve">» замінити словом «користувача»; </w:t>
      </w:r>
    </w:p>
    <w:p w14:paraId="18DF7B7A" w14:textId="73E3AB10" w:rsidR="00D266D5" w:rsidRDefault="00BB1A3F" w:rsidP="001E643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 підпункті 4.1.7.1:</w:t>
      </w:r>
    </w:p>
    <w:p w14:paraId="0026847F" w14:textId="404F8896" w:rsidR="00BB1A3F" w:rsidRPr="00876558" w:rsidRDefault="00876558" w:rsidP="00876558">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абзаци третій та четвертий після слів «</w:t>
      </w:r>
      <w:r w:rsidRPr="00876558">
        <w:rPr>
          <w:rFonts w:ascii="Times New Roman" w:hAnsi="Times New Roman" w:cs="Times New Roman"/>
          <w:sz w:val="28"/>
          <w:szCs w:val="28"/>
        </w:rPr>
        <w:t>між собою межі</w:t>
      </w:r>
      <w:r>
        <w:rPr>
          <w:rFonts w:ascii="Times New Roman" w:hAnsi="Times New Roman" w:cs="Times New Roman"/>
          <w:sz w:val="28"/>
          <w:szCs w:val="28"/>
        </w:rPr>
        <w:t>» доповнити знаками та словами «</w:t>
      </w:r>
      <w:r w:rsidRPr="00876558">
        <w:rPr>
          <w:rFonts w:ascii="Times New Roman" w:hAnsi="Times New Roman" w:cs="Times New Roman"/>
          <w:sz w:val="28"/>
          <w:szCs w:val="28"/>
        </w:rPr>
        <w:t>(а у разі виробництва електричної енергії з біомаси та біогазу</w:t>
      </w:r>
      <w:r w:rsidR="00AC1CDB">
        <w:rPr>
          <w:rFonts w:ascii="Times New Roman" w:hAnsi="Times New Roman" w:cs="Times New Roman"/>
          <w:sz w:val="28"/>
          <w:szCs w:val="28"/>
        </w:rPr>
        <w:t xml:space="preserve"> –</w:t>
      </w:r>
      <w:r w:rsidRPr="00876558">
        <w:rPr>
          <w:rFonts w:ascii="Times New Roman" w:hAnsi="Times New Roman" w:cs="Times New Roman"/>
          <w:sz w:val="28"/>
          <w:szCs w:val="28"/>
        </w:rPr>
        <w:t xml:space="preserve"> також, що розташовані з ними на земельних ділянках, які відмежовані між собою </w:t>
      </w:r>
      <w:r w:rsidRPr="00876558">
        <w:rPr>
          <w:rFonts w:ascii="Times New Roman" w:hAnsi="Times New Roman" w:cs="Times New Roman"/>
          <w:sz w:val="28"/>
          <w:szCs w:val="28"/>
        </w:rPr>
        <w:lastRenderedPageBreak/>
        <w:t>земельними ділянками, які використовуються пов’язаними особами, та/або земельними ділянками, на яких розташовані 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w:t>
      </w:r>
      <w:r>
        <w:rPr>
          <w:rFonts w:ascii="Times New Roman" w:hAnsi="Times New Roman" w:cs="Times New Roman"/>
          <w:sz w:val="28"/>
          <w:szCs w:val="28"/>
        </w:rPr>
        <w:t>»;</w:t>
      </w:r>
    </w:p>
    <w:p w14:paraId="543C1430" w14:textId="62ED7E4D" w:rsidR="00BB1A3F" w:rsidRDefault="00876558" w:rsidP="001E643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підпункт 4.1.7.2 викласти </w:t>
      </w:r>
      <w:r w:rsidR="00AC1CDB">
        <w:rPr>
          <w:rFonts w:ascii="Times New Roman" w:hAnsi="Times New Roman" w:cs="Times New Roman"/>
          <w:sz w:val="28"/>
          <w:szCs w:val="28"/>
        </w:rPr>
        <w:t>в</w:t>
      </w:r>
      <w:r>
        <w:rPr>
          <w:rFonts w:ascii="Times New Roman" w:hAnsi="Times New Roman" w:cs="Times New Roman"/>
          <w:sz w:val="28"/>
          <w:szCs w:val="28"/>
        </w:rPr>
        <w:t xml:space="preserve"> такій редакції:</w:t>
      </w:r>
    </w:p>
    <w:p w14:paraId="5FBF90F1" w14:textId="77777777" w:rsidR="00876558" w:rsidRPr="00876558" w:rsidRDefault="00876558" w:rsidP="00876558">
      <w:pPr>
        <w:pStyle w:val="rvps2"/>
        <w:shd w:val="clear" w:color="auto" w:fill="FFFFFF"/>
        <w:spacing w:before="0" w:beforeAutospacing="0" w:after="0" w:afterAutospacing="0"/>
        <w:ind w:firstLine="709"/>
        <w:jc w:val="both"/>
        <w:rPr>
          <w:sz w:val="28"/>
          <w:szCs w:val="28"/>
          <w:lang w:val="uk-UA"/>
        </w:rPr>
      </w:pPr>
      <w:r w:rsidRPr="009E2657">
        <w:rPr>
          <w:sz w:val="28"/>
          <w:szCs w:val="28"/>
          <w:lang w:val="uk-UA"/>
        </w:rPr>
        <w:t>«</w:t>
      </w:r>
      <w:r w:rsidRPr="00876558">
        <w:rPr>
          <w:sz w:val="28"/>
          <w:szCs w:val="28"/>
          <w:lang w:val="uk-UA"/>
        </w:rPr>
        <w:t>4.1.7.2. Надання замовнику (що має намір стати субкористувачем) послуги з приєднання електроустановок до технологічних мереж внутрішнього електрозабезпечення іншого користувача електричної енергії здійснюється шляхом надання ОСР послуги з приєднання на основі тристороннього договору, що укладається між ОСР, користувачем електричної енергії (що має намір стати основним користувачем) та замовником послуги з приєднання (що має намір стати субкористувачем) згідно з вимогами цього розділу з особливостями, визначеними у цьому пункті.</w:t>
      </w:r>
    </w:p>
    <w:p w14:paraId="53285836" w14:textId="77777777" w:rsidR="00876558" w:rsidRPr="00876558" w:rsidRDefault="00876558" w:rsidP="00876558">
      <w:pPr>
        <w:pStyle w:val="rvps2"/>
        <w:shd w:val="clear" w:color="auto" w:fill="FFFFFF"/>
        <w:spacing w:before="0" w:beforeAutospacing="0" w:after="0" w:afterAutospacing="0"/>
        <w:ind w:firstLine="709"/>
        <w:jc w:val="both"/>
        <w:rPr>
          <w:sz w:val="28"/>
          <w:szCs w:val="28"/>
          <w:lang w:val="uk-UA"/>
        </w:rPr>
      </w:pPr>
      <w:r w:rsidRPr="00876558">
        <w:rPr>
          <w:sz w:val="28"/>
          <w:szCs w:val="28"/>
          <w:lang w:val="uk-UA"/>
        </w:rPr>
        <w:t>Точка приєднання електроустановок замовника (що має намір стати субкористувачем) встановлюється у точці приєднання електроустановок користувача електричної енергії (що має намір стати основним користувачем) до системи розподілу.</w:t>
      </w:r>
    </w:p>
    <w:p w14:paraId="4DCCEBEE" w14:textId="13622ECC" w:rsidR="00876558" w:rsidRPr="00876558" w:rsidRDefault="00876558" w:rsidP="00876558">
      <w:pPr>
        <w:pStyle w:val="rvps2"/>
        <w:shd w:val="clear" w:color="auto" w:fill="FFFFFF"/>
        <w:spacing w:before="0" w:beforeAutospacing="0" w:after="0" w:afterAutospacing="0"/>
        <w:ind w:firstLine="709"/>
        <w:jc w:val="both"/>
        <w:rPr>
          <w:sz w:val="28"/>
          <w:szCs w:val="28"/>
          <w:lang w:val="uk-UA"/>
        </w:rPr>
      </w:pPr>
      <w:r w:rsidRPr="00876558">
        <w:rPr>
          <w:sz w:val="28"/>
          <w:szCs w:val="28"/>
          <w:lang w:val="uk-UA"/>
        </w:rPr>
        <w:t>Замовник (що має намір стати субкористувачем) у разі необхідності приєднання його електроустановок до технологічних мереж внутрішнього електрозабезпечення іншого користувача (що має намір стати основним користувачем) звертається до ОСР із заявою про приєднання у порядку, визначеному цим Кодексом.</w:t>
      </w:r>
    </w:p>
    <w:p w14:paraId="4983DAE8" w14:textId="77777777" w:rsidR="00876558" w:rsidRPr="00876558" w:rsidRDefault="00876558" w:rsidP="00876558">
      <w:pPr>
        <w:pStyle w:val="rvps2"/>
        <w:shd w:val="clear" w:color="auto" w:fill="FFFFFF"/>
        <w:spacing w:before="0" w:beforeAutospacing="0" w:after="0" w:afterAutospacing="0"/>
        <w:ind w:firstLine="709"/>
        <w:jc w:val="both"/>
        <w:rPr>
          <w:sz w:val="28"/>
          <w:szCs w:val="28"/>
          <w:lang w:val="uk-UA"/>
        </w:rPr>
      </w:pPr>
      <w:r w:rsidRPr="00876558">
        <w:rPr>
          <w:sz w:val="28"/>
          <w:szCs w:val="28"/>
          <w:lang w:val="uk-UA"/>
        </w:rPr>
        <w:t>ОСР протягом 10 робочих днів з дня отримання заяви про приєднання надає замовнику згідно з вимогами цього Кодексу проєкт тристороннього договору про приєднання та технічні умови на приєднання, що є невід'ємним додатком до договору про приєднання.</w:t>
      </w:r>
    </w:p>
    <w:p w14:paraId="6271E121" w14:textId="77777777" w:rsidR="00876558" w:rsidRPr="00876558" w:rsidRDefault="00876558" w:rsidP="00876558">
      <w:pPr>
        <w:pStyle w:val="rvps2"/>
        <w:shd w:val="clear" w:color="auto" w:fill="FFFFFF"/>
        <w:spacing w:before="0" w:beforeAutospacing="0" w:after="0" w:afterAutospacing="0"/>
        <w:ind w:firstLine="709"/>
        <w:jc w:val="both"/>
        <w:rPr>
          <w:sz w:val="28"/>
          <w:szCs w:val="28"/>
          <w:lang w:val="uk-UA"/>
        </w:rPr>
      </w:pPr>
      <w:r w:rsidRPr="00876558">
        <w:rPr>
          <w:sz w:val="28"/>
          <w:szCs w:val="28"/>
          <w:lang w:val="uk-UA"/>
        </w:rPr>
        <w:t>У цьому випадку технічні умови на приєднання мають передбачати, зокрема:</w:t>
      </w:r>
    </w:p>
    <w:p w14:paraId="45D68994" w14:textId="77777777" w:rsidR="00876558" w:rsidRPr="00876558" w:rsidRDefault="00876558" w:rsidP="00876558">
      <w:pPr>
        <w:pStyle w:val="rvps2"/>
        <w:shd w:val="clear" w:color="auto" w:fill="FFFFFF"/>
        <w:spacing w:before="0" w:beforeAutospacing="0" w:after="0" w:afterAutospacing="0"/>
        <w:ind w:firstLine="709"/>
        <w:jc w:val="both"/>
        <w:rPr>
          <w:sz w:val="28"/>
          <w:szCs w:val="28"/>
          <w:lang w:val="uk-UA"/>
        </w:rPr>
      </w:pPr>
      <w:r w:rsidRPr="00876558">
        <w:rPr>
          <w:sz w:val="28"/>
          <w:szCs w:val="28"/>
          <w:lang w:val="uk-UA"/>
        </w:rPr>
        <w:t>1) встановлення у точці приєднання електроустановок основного користувача технічних засобів контролю, у тому числі автоматики, для недопущення такими користувачами відпуску та/або відбору електричної енергії до (з) мереж ОСР, потужності, що перевищує відповідні величини дозволеної (договірної) потужності відпуску та/або відбору електричної енергії в точці приєднання основного користувача до електричних мереж ОСР.</w:t>
      </w:r>
    </w:p>
    <w:p w14:paraId="5268BD65" w14:textId="77777777" w:rsidR="00876558" w:rsidRPr="00876558" w:rsidRDefault="00876558" w:rsidP="00876558">
      <w:pPr>
        <w:pStyle w:val="rvps2"/>
        <w:shd w:val="clear" w:color="auto" w:fill="FFFFFF"/>
        <w:spacing w:before="0" w:beforeAutospacing="0" w:after="0" w:afterAutospacing="0"/>
        <w:ind w:firstLine="709"/>
        <w:jc w:val="both"/>
        <w:rPr>
          <w:sz w:val="28"/>
          <w:szCs w:val="28"/>
          <w:lang w:val="uk-UA"/>
        </w:rPr>
      </w:pPr>
      <w:r w:rsidRPr="00876558">
        <w:rPr>
          <w:sz w:val="28"/>
          <w:szCs w:val="28"/>
          <w:lang w:val="uk-UA"/>
        </w:rPr>
        <w:t>Зазначені технічні засоби мають бути встановлені основним користувачем у технологічних мережах внутрішнього електрозабезпечення основного користувача та передбачати автоматичне відключення електроустановок виробників або зниження навантаження до рівня величин відповідно дозволеної (договірної) потужності відпуску та/або відбору електричної енергії у разі перевищення відповідних величин дозволеної (договірної) потужності відпуску, та/або відбору електричної енергії, з якою відповідно здійснюється відпуск чи відбір електричної енергії до (з) мереж ОСР згідно з паспортом точки розподілу, що оформлений з основним користувачем;</w:t>
      </w:r>
    </w:p>
    <w:p w14:paraId="12B69474" w14:textId="77777777" w:rsidR="002D520E" w:rsidRDefault="002D520E" w:rsidP="00876558">
      <w:pPr>
        <w:pStyle w:val="rvps2"/>
        <w:shd w:val="clear" w:color="auto" w:fill="FFFFFF"/>
        <w:spacing w:before="0" w:beforeAutospacing="0" w:after="0" w:afterAutospacing="0"/>
        <w:ind w:firstLine="709"/>
        <w:jc w:val="both"/>
        <w:rPr>
          <w:sz w:val="28"/>
          <w:szCs w:val="28"/>
          <w:lang w:val="uk-UA"/>
        </w:rPr>
      </w:pPr>
    </w:p>
    <w:p w14:paraId="1736A23D" w14:textId="259B5970" w:rsidR="00876558" w:rsidRPr="005C2E51" w:rsidRDefault="00876558" w:rsidP="00876558">
      <w:pPr>
        <w:pStyle w:val="rvps2"/>
        <w:shd w:val="clear" w:color="auto" w:fill="FFFFFF"/>
        <w:spacing w:before="0" w:beforeAutospacing="0" w:after="0" w:afterAutospacing="0"/>
        <w:ind w:firstLine="709"/>
        <w:jc w:val="both"/>
        <w:rPr>
          <w:sz w:val="28"/>
          <w:szCs w:val="28"/>
          <w:lang w:val="uk-UA"/>
        </w:rPr>
      </w:pPr>
      <w:r w:rsidRPr="005C2E51">
        <w:rPr>
          <w:sz w:val="28"/>
          <w:szCs w:val="28"/>
          <w:lang w:val="uk-UA"/>
        </w:rPr>
        <w:lastRenderedPageBreak/>
        <w:t xml:space="preserve">2) облаштування </w:t>
      </w:r>
      <w:r w:rsidR="002D520E" w:rsidRPr="005C2E51">
        <w:rPr>
          <w:sz w:val="28"/>
          <w:szCs w:val="28"/>
          <w:lang w:val="uk-UA"/>
        </w:rPr>
        <w:t xml:space="preserve">електроустановок основного користувача та субкористувача </w:t>
      </w:r>
      <w:r w:rsidRPr="005C2E51">
        <w:rPr>
          <w:sz w:val="28"/>
          <w:szCs w:val="28"/>
          <w:lang w:val="uk-UA"/>
        </w:rPr>
        <w:t>комерційн</w:t>
      </w:r>
      <w:r w:rsidR="002D520E" w:rsidRPr="005C2E51">
        <w:rPr>
          <w:sz w:val="28"/>
          <w:szCs w:val="28"/>
          <w:lang w:val="uk-UA"/>
        </w:rPr>
        <w:t>им</w:t>
      </w:r>
      <w:r w:rsidRPr="005C2E51">
        <w:rPr>
          <w:sz w:val="28"/>
          <w:szCs w:val="28"/>
          <w:lang w:val="uk-UA"/>
        </w:rPr>
        <w:t xml:space="preserve"> облік</w:t>
      </w:r>
      <w:r w:rsidR="002D520E" w:rsidRPr="005C2E51">
        <w:rPr>
          <w:sz w:val="28"/>
          <w:szCs w:val="28"/>
          <w:lang w:val="uk-UA"/>
        </w:rPr>
        <w:t>ом</w:t>
      </w:r>
      <w:r w:rsidRPr="005C2E51">
        <w:rPr>
          <w:sz w:val="28"/>
          <w:szCs w:val="28"/>
          <w:lang w:val="uk-UA"/>
        </w:rPr>
        <w:t xml:space="preserve"> електричної енергії відповідно до вимог Кодексу комерційного обліку електричної енергії;</w:t>
      </w:r>
    </w:p>
    <w:p w14:paraId="5618E532" w14:textId="77777777" w:rsidR="002D520E" w:rsidRPr="00876558" w:rsidRDefault="002D520E" w:rsidP="00876558">
      <w:pPr>
        <w:pStyle w:val="rvps2"/>
        <w:shd w:val="clear" w:color="auto" w:fill="FFFFFF"/>
        <w:spacing w:before="0" w:beforeAutospacing="0" w:after="0" w:afterAutospacing="0"/>
        <w:ind w:firstLine="709"/>
        <w:jc w:val="both"/>
        <w:rPr>
          <w:sz w:val="28"/>
          <w:szCs w:val="28"/>
          <w:lang w:val="uk-UA"/>
        </w:rPr>
      </w:pPr>
    </w:p>
    <w:p w14:paraId="25FAA9C5" w14:textId="77777777" w:rsidR="00876558" w:rsidRPr="00876558" w:rsidRDefault="00876558" w:rsidP="00876558">
      <w:pPr>
        <w:pStyle w:val="rvps2"/>
        <w:shd w:val="clear" w:color="auto" w:fill="FFFFFF"/>
        <w:spacing w:before="0" w:beforeAutospacing="0" w:after="0" w:afterAutospacing="0"/>
        <w:ind w:firstLine="709"/>
        <w:jc w:val="both"/>
        <w:rPr>
          <w:sz w:val="28"/>
          <w:szCs w:val="28"/>
          <w:lang w:val="uk-UA"/>
        </w:rPr>
      </w:pPr>
      <w:r w:rsidRPr="00876558">
        <w:rPr>
          <w:sz w:val="28"/>
          <w:szCs w:val="28"/>
          <w:lang w:val="uk-UA"/>
        </w:rPr>
        <w:t>3) вимоги до генеруючих одиниць відповідного типу, визначених Кодексом системи передачі.</w:t>
      </w:r>
    </w:p>
    <w:p w14:paraId="1C4FB978" w14:textId="77777777" w:rsidR="00876558" w:rsidRPr="00876558" w:rsidRDefault="00876558" w:rsidP="00876558">
      <w:pPr>
        <w:pStyle w:val="rvps2"/>
        <w:shd w:val="clear" w:color="auto" w:fill="FFFFFF"/>
        <w:spacing w:before="0" w:beforeAutospacing="0" w:after="0" w:afterAutospacing="0"/>
        <w:ind w:firstLine="709"/>
        <w:jc w:val="both"/>
        <w:rPr>
          <w:sz w:val="28"/>
          <w:szCs w:val="28"/>
          <w:lang w:val="uk-UA"/>
        </w:rPr>
      </w:pPr>
      <w:r w:rsidRPr="00876558">
        <w:rPr>
          <w:sz w:val="28"/>
          <w:szCs w:val="28"/>
          <w:lang w:val="uk-UA"/>
        </w:rPr>
        <w:t>ОСР у наданих замовнику (що має намір стати субкористувачем) технічних умовах на приєднання передбачає технічні заходи, які необхідно виконати в електричних мережах ОСР за умови, що приєднання електроустановок замовника змінює характерний режим відпуску/відбору електричної енергії в мережу системи розподілу, що був передбачений у відповідній проєктній документації, розробленій у відповідності до технічних умов на приєднання електроустановок основного користувача та/або для генеруючих одиниць гарантованої потужності, відповідно до нормальних тривалих режимів їх роботи.</w:t>
      </w:r>
    </w:p>
    <w:p w14:paraId="398AEE56" w14:textId="77777777" w:rsidR="00876558" w:rsidRPr="00876558" w:rsidRDefault="00876558" w:rsidP="00876558">
      <w:pPr>
        <w:pStyle w:val="rvps2"/>
        <w:shd w:val="clear" w:color="auto" w:fill="FFFFFF"/>
        <w:spacing w:before="0" w:beforeAutospacing="0" w:after="0" w:afterAutospacing="0"/>
        <w:ind w:firstLine="709"/>
        <w:jc w:val="both"/>
        <w:rPr>
          <w:sz w:val="28"/>
          <w:szCs w:val="28"/>
          <w:lang w:val="uk-UA"/>
        </w:rPr>
      </w:pPr>
      <w:r w:rsidRPr="00876558">
        <w:rPr>
          <w:sz w:val="28"/>
          <w:szCs w:val="28"/>
          <w:lang w:val="uk-UA"/>
        </w:rPr>
        <w:t>При виконанні приєднання електроустановок замовника (що має намір стати субкористувачем) до технологічних мереж внутрішнього електрозабезпечення іншого користувача (що має намір стати основним користувачем) мають виконуватися такі умови:</w:t>
      </w:r>
    </w:p>
    <w:p w14:paraId="21E6267F" w14:textId="66F6886C" w:rsidR="00876558" w:rsidRDefault="00876558" w:rsidP="00876558">
      <w:pPr>
        <w:pStyle w:val="rvps2"/>
        <w:shd w:val="clear" w:color="auto" w:fill="FFFFFF"/>
        <w:spacing w:before="0" w:beforeAutospacing="0" w:after="0" w:afterAutospacing="0"/>
        <w:ind w:firstLine="709"/>
        <w:jc w:val="both"/>
        <w:rPr>
          <w:sz w:val="28"/>
          <w:szCs w:val="28"/>
          <w:lang w:val="uk-UA"/>
        </w:rPr>
      </w:pPr>
      <w:r w:rsidRPr="00876558">
        <w:rPr>
          <w:sz w:val="28"/>
          <w:szCs w:val="28"/>
          <w:lang w:val="uk-UA"/>
        </w:rPr>
        <w:t>електроустановки замовника, що приєднуються, не можуть погіршувати якість електропостачання існуючих Користувачів, приєднаних у цьому енерговузлі;</w:t>
      </w:r>
    </w:p>
    <w:p w14:paraId="155F9408" w14:textId="444C1608" w:rsidR="00876558" w:rsidRPr="00876558" w:rsidRDefault="00876558" w:rsidP="00876558">
      <w:pPr>
        <w:pStyle w:val="rvps2"/>
        <w:shd w:val="clear" w:color="auto" w:fill="FFFFFF"/>
        <w:spacing w:before="0" w:beforeAutospacing="0" w:after="0" w:afterAutospacing="0"/>
        <w:ind w:firstLine="709"/>
        <w:jc w:val="both"/>
        <w:rPr>
          <w:sz w:val="28"/>
          <w:szCs w:val="28"/>
          <w:lang w:val="uk-UA"/>
        </w:rPr>
      </w:pPr>
      <w:r w:rsidRPr="00876558">
        <w:rPr>
          <w:sz w:val="28"/>
          <w:szCs w:val="28"/>
          <w:lang w:val="uk-UA"/>
        </w:rPr>
        <w:t>технологічні мережі внутрішнього електрозабезпечення замовника (що має намір стати субкористувачем) не можуть виконувати функції транзитної установки для живлення та</w:t>
      </w:r>
      <w:r w:rsidR="00264FE3">
        <w:rPr>
          <w:sz w:val="28"/>
          <w:szCs w:val="28"/>
          <w:lang w:val="uk-UA"/>
        </w:rPr>
        <w:t>/</w:t>
      </w:r>
      <w:r w:rsidRPr="00876558">
        <w:rPr>
          <w:sz w:val="28"/>
          <w:szCs w:val="28"/>
          <w:lang w:val="uk-UA"/>
        </w:rPr>
        <w:t>або забезпечення відпуску електричної енергії до (з) електричних мереж ОСП інших Користувачів.</w:t>
      </w:r>
    </w:p>
    <w:p w14:paraId="0EBEABBC" w14:textId="77777777" w:rsidR="00876558" w:rsidRPr="00876558" w:rsidRDefault="00876558" w:rsidP="00876558">
      <w:pPr>
        <w:pStyle w:val="rvps2"/>
        <w:shd w:val="clear" w:color="auto" w:fill="FFFFFF"/>
        <w:spacing w:before="0" w:beforeAutospacing="0" w:after="0" w:afterAutospacing="0"/>
        <w:ind w:firstLine="709"/>
        <w:jc w:val="both"/>
        <w:rPr>
          <w:sz w:val="28"/>
          <w:szCs w:val="28"/>
          <w:lang w:val="uk-UA"/>
        </w:rPr>
      </w:pPr>
      <w:r w:rsidRPr="00876558">
        <w:rPr>
          <w:sz w:val="28"/>
          <w:szCs w:val="28"/>
          <w:lang w:val="uk-UA"/>
        </w:rPr>
        <w:t>Замовник (що має намір стати субкористувачем) має погодити проєктну документацію на відповідність виданим ОСР технічним умовам на приєднання.</w:t>
      </w:r>
    </w:p>
    <w:p w14:paraId="59133BA6" w14:textId="77777777" w:rsidR="00A23713" w:rsidRDefault="00A23713" w:rsidP="00876558">
      <w:pPr>
        <w:tabs>
          <w:tab w:val="left" w:pos="993"/>
        </w:tabs>
        <w:spacing w:after="0" w:line="240" w:lineRule="auto"/>
        <w:ind w:firstLine="709"/>
        <w:jc w:val="both"/>
        <w:rPr>
          <w:rFonts w:ascii="Times New Roman" w:eastAsia="Times New Roman" w:hAnsi="Times New Roman" w:cs="Times New Roman"/>
          <w:sz w:val="28"/>
          <w:szCs w:val="28"/>
          <w:lang w:eastAsia="uk-UA"/>
        </w:rPr>
      </w:pPr>
      <w:r w:rsidRPr="00A23713">
        <w:rPr>
          <w:rFonts w:ascii="Times New Roman" w:eastAsia="Times New Roman" w:hAnsi="Times New Roman" w:cs="Times New Roman"/>
          <w:sz w:val="28"/>
          <w:szCs w:val="28"/>
          <w:lang w:eastAsia="uk-UA"/>
        </w:rPr>
        <w:t xml:space="preserve">Основний користувач/субкористувач до завершення послуги з приєднання зобов'язані внести зміни та/або оформити паспорти точок розподілу, у тому числі у частині внесення інформації про наявність в основного користувача, приєднаного в його технологічних мережах внутрішнього електрозабезпечення, електроустановок субкористувача та/або власних електроустановок, призначених для виробництва/зберігання/споживання електричної енергії. ОСР немає права відмовити основному користувачу/субкористувачу щодо внесення змін та/або оформлення паспортів точок розподілу, у тому числі у частині внесення інформації про наявність в основного користувача, приєднаного в його технологічних мережах внутрішнього електрозабезпечення, електроустановок субкористувача та/або власних електроустановок, призначених для виробництва/зберігання/споживання електричної енергії у разі звернення основного користувача/субкористувача в установленому порядку. </w:t>
      </w:r>
    </w:p>
    <w:p w14:paraId="5CCA189B" w14:textId="672D89FA" w:rsidR="00876558" w:rsidRPr="00876558" w:rsidRDefault="00876558" w:rsidP="00876558">
      <w:pPr>
        <w:tabs>
          <w:tab w:val="left" w:pos="993"/>
        </w:tabs>
        <w:spacing w:after="0" w:line="240" w:lineRule="auto"/>
        <w:ind w:firstLine="709"/>
        <w:jc w:val="both"/>
        <w:rPr>
          <w:rFonts w:ascii="Times New Roman" w:hAnsi="Times New Roman" w:cs="Times New Roman"/>
          <w:sz w:val="28"/>
          <w:szCs w:val="28"/>
        </w:rPr>
      </w:pPr>
      <w:r w:rsidRPr="00876558">
        <w:rPr>
          <w:rFonts w:ascii="Times New Roman" w:hAnsi="Times New Roman" w:cs="Times New Roman"/>
          <w:sz w:val="28"/>
          <w:szCs w:val="28"/>
        </w:rPr>
        <w:t>Вартість плати за приєднання електроустановок замовника (що має намір стати субкористувачем) визначається на підставі проєктно-кошторисної документації та сплачується замовником (що має намір стати субкористувачем) на підставі тристороннього договору про приєднання, укладеного згідно з вимогами цього пункту.»;</w:t>
      </w:r>
    </w:p>
    <w:p w14:paraId="4CD74C63" w14:textId="20FD13FC" w:rsidR="00BB1A3F" w:rsidRDefault="00876558" w:rsidP="001E643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абзаці одинадцятому пункту 4.1.19 слово «підблока» замінити словом «блока»;</w:t>
      </w:r>
    </w:p>
    <w:p w14:paraId="6AB01011" w14:textId="4712A2D8" w:rsidR="00BB1A3F" w:rsidRPr="00A23713" w:rsidRDefault="005C7080" w:rsidP="001E643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 пункті 4.1.29: </w:t>
      </w:r>
    </w:p>
    <w:p w14:paraId="30FE0C77" w14:textId="1C9F1E89" w:rsidR="005C7080" w:rsidRPr="00A23713" w:rsidRDefault="005C7080" w:rsidP="001E6433">
      <w:pPr>
        <w:tabs>
          <w:tab w:val="left" w:pos="993"/>
        </w:tabs>
        <w:spacing w:after="0" w:line="240" w:lineRule="auto"/>
        <w:ind w:firstLine="709"/>
        <w:jc w:val="both"/>
        <w:rPr>
          <w:rFonts w:ascii="Times New Roman" w:hAnsi="Times New Roman" w:cs="Times New Roman"/>
          <w:sz w:val="28"/>
          <w:szCs w:val="28"/>
        </w:rPr>
      </w:pPr>
      <w:r w:rsidRPr="00A23713">
        <w:rPr>
          <w:rFonts w:ascii="Times New Roman" w:hAnsi="Times New Roman" w:cs="Times New Roman"/>
          <w:sz w:val="28"/>
          <w:szCs w:val="28"/>
        </w:rPr>
        <w:t xml:space="preserve">абзаци десятий та одинадцятий замінити чотирма </w:t>
      </w:r>
      <w:r w:rsidR="000D7DC6" w:rsidRPr="00A23713">
        <w:rPr>
          <w:rFonts w:ascii="Times New Roman" w:hAnsi="Times New Roman" w:cs="Times New Roman"/>
          <w:sz w:val="28"/>
          <w:szCs w:val="28"/>
        </w:rPr>
        <w:t xml:space="preserve">новими </w:t>
      </w:r>
      <w:r w:rsidRPr="00A23713">
        <w:rPr>
          <w:rFonts w:ascii="Times New Roman" w:hAnsi="Times New Roman" w:cs="Times New Roman"/>
          <w:sz w:val="28"/>
          <w:szCs w:val="28"/>
        </w:rPr>
        <w:t xml:space="preserve">абзацами </w:t>
      </w:r>
      <w:r w:rsidR="000D7DC6" w:rsidRPr="00A23713">
        <w:rPr>
          <w:rFonts w:ascii="Times New Roman" w:hAnsi="Times New Roman" w:cs="Times New Roman"/>
          <w:sz w:val="28"/>
          <w:szCs w:val="28"/>
        </w:rPr>
        <w:t xml:space="preserve">десятим – тринадцятим </w:t>
      </w:r>
      <w:r w:rsidRPr="00A23713">
        <w:rPr>
          <w:rFonts w:ascii="Times New Roman" w:hAnsi="Times New Roman" w:cs="Times New Roman"/>
          <w:sz w:val="28"/>
          <w:szCs w:val="28"/>
        </w:rPr>
        <w:t xml:space="preserve">такого змісту: </w:t>
      </w:r>
    </w:p>
    <w:p w14:paraId="216FA191" w14:textId="77777777" w:rsidR="005C7080" w:rsidRPr="005C7080" w:rsidRDefault="005C7080" w:rsidP="005C7080">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C7080">
        <w:rPr>
          <w:rFonts w:ascii="Times New Roman" w:hAnsi="Times New Roman" w:cs="Times New Roman"/>
          <w:sz w:val="28"/>
          <w:szCs w:val="28"/>
        </w:rPr>
        <w:t>ОСП протягом 10 робочих днів від дати звернення ОСР має надати вимоги (технічні заходи) ОСП (за наявності) або повідомити про їх відсутність.</w:t>
      </w:r>
    </w:p>
    <w:p w14:paraId="5295F6D7" w14:textId="77777777" w:rsidR="005C7080" w:rsidRPr="005C7080" w:rsidRDefault="005C7080" w:rsidP="005C7080">
      <w:pPr>
        <w:tabs>
          <w:tab w:val="left" w:pos="993"/>
        </w:tabs>
        <w:spacing w:after="0" w:line="240" w:lineRule="auto"/>
        <w:ind w:firstLine="709"/>
        <w:jc w:val="both"/>
        <w:rPr>
          <w:rFonts w:ascii="Times New Roman" w:hAnsi="Times New Roman" w:cs="Times New Roman"/>
          <w:sz w:val="28"/>
          <w:szCs w:val="28"/>
        </w:rPr>
      </w:pPr>
      <w:r w:rsidRPr="005C7080">
        <w:rPr>
          <w:rFonts w:ascii="Times New Roman" w:hAnsi="Times New Roman" w:cs="Times New Roman"/>
          <w:sz w:val="28"/>
          <w:szCs w:val="28"/>
        </w:rPr>
        <w:t>Вимоги (технічні заходи) ОСП включаються ОСР до технічних умов на приєднання в розділі «Вимоги до електроустановок ОСП».</w:t>
      </w:r>
    </w:p>
    <w:p w14:paraId="5E2B74AA" w14:textId="77777777" w:rsidR="005C7080" w:rsidRPr="005C7080" w:rsidRDefault="005C7080" w:rsidP="005C7080">
      <w:pPr>
        <w:tabs>
          <w:tab w:val="left" w:pos="993"/>
        </w:tabs>
        <w:spacing w:after="0" w:line="240" w:lineRule="auto"/>
        <w:ind w:firstLine="709"/>
        <w:jc w:val="both"/>
        <w:rPr>
          <w:rFonts w:ascii="Times New Roman" w:hAnsi="Times New Roman" w:cs="Times New Roman"/>
          <w:sz w:val="28"/>
          <w:szCs w:val="28"/>
        </w:rPr>
      </w:pPr>
      <w:r w:rsidRPr="005C7080">
        <w:rPr>
          <w:rFonts w:ascii="Times New Roman" w:hAnsi="Times New Roman" w:cs="Times New Roman"/>
          <w:sz w:val="28"/>
          <w:szCs w:val="28"/>
        </w:rPr>
        <w:t xml:space="preserve">Вимоги (технічні заходи) ОСП мають передбачати конкретні технічні заходи, які мають бути виконані в електричних мережах ОСП для забезпечення технічної можливості приєднання та ґрунтуватися на попередньо здійснених ОСП відповідних розрахунках. </w:t>
      </w:r>
    </w:p>
    <w:p w14:paraId="54671CC2" w14:textId="77777777" w:rsidR="005C1CC5" w:rsidRDefault="005C7080" w:rsidP="005C7080">
      <w:pPr>
        <w:tabs>
          <w:tab w:val="left" w:pos="993"/>
        </w:tabs>
        <w:spacing w:after="0" w:line="240" w:lineRule="auto"/>
        <w:ind w:firstLine="709"/>
        <w:jc w:val="both"/>
        <w:rPr>
          <w:rFonts w:ascii="Times New Roman" w:hAnsi="Times New Roman" w:cs="Times New Roman"/>
          <w:sz w:val="28"/>
          <w:szCs w:val="28"/>
        </w:rPr>
      </w:pPr>
      <w:r w:rsidRPr="005C7080">
        <w:rPr>
          <w:rFonts w:ascii="Times New Roman" w:hAnsi="Times New Roman" w:cs="Times New Roman"/>
          <w:sz w:val="28"/>
          <w:szCs w:val="28"/>
        </w:rPr>
        <w:t>Включення до вимог (технічних заходів) ОСП положень щодо здійснення розрахунків, визначення доцільності виконання технічних заходів за результатами проєктування тощо забороняється.</w:t>
      </w:r>
      <w:r>
        <w:rPr>
          <w:rFonts w:ascii="Times New Roman" w:hAnsi="Times New Roman" w:cs="Times New Roman"/>
          <w:sz w:val="28"/>
          <w:szCs w:val="28"/>
        </w:rPr>
        <w:t>»</w:t>
      </w:r>
      <w:r w:rsidR="005C1CC5">
        <w:rPr>
          <w:rFonts w:ascii="Times New Roman" w:hAnsi="Times New Roman" w:cs="Times New Roman"/>
          <w:sz w:val="28"/>
          <w:szCs w:val="28"/>
        </w:rPr>
        <w:t>.</w:t>
      </w:r>
    </w:p>
    <w:p w14:paraId="3FFC475F" w14:textId="77777777" w:rsidR="005C1CC5" w:rsidRDefault="005C1CC5" w:rsidP="005C7080">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 зв’язку з цим абзаци дванадцятий – тридцятий вважати відповідно абзацами чотирнадцятим – тридцять другим;</w:t>
      </w:r>
    </w:p>
    <w:p w14:paraId="548DE557" w14:textId="38639173" w:rsidR="005C7080" w:rsidRDefault="005C1CC5" w:rsidP="005C7080">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абзаци вісімнадцятий та дев’ятнадцятий викласти </w:t>
      </w:r>
      <w:r w:rsidR="00264FE3">
        <w:rPr>
          <w:rFonts w:ascii="Times New Roman" w:hAnsi="Times New Roman" w:cs="Times New Roman"/>
          <w:sz w:val="28"/>
          <w:szCs w:val="28"/>
        </w:rPr>
        <w:t>в</w:t>
      </w:r>
      <w:r>
        <w:rPr>
          <w:rFonts w:ascii="Times New Roman" w:hAnsi="Times New Roman" w:cs="Times New Roman"/>
          <w:sz w:val="28"/>
          <w:szCs w:val="28"/>
        </w:rPr>
        <w:t xml:space="preserve"> такій редакції: </w:t>
      </w:r>
    </w:p>
    <w:p w14:paraId="129B2AD5" w14:textId="77777777" w:rsidR="005C1CC5" w:rsidRPr="005C1CC5" w:rsidRDefault="005C1CC5" w:rsidP="005C1CC5">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C1CC5">
        <w:rPr>
          <w:rFonts w:ascii="Times New Roman" w:hAnsi="Times New Roman" w:cs="Times New Roman"/>
          <w:sz w:val="28"/>
          <w:szCs w:val="28"/>
        </w:rPr>
        <w:t>Для отримання вимог (технічних заходів) інших суб’єктів господарювання (крім ОСП) ОСР надає іншим суб’єктам господарювання копію заяви замовника про приєднання до електричних мереж ОСР і проєкт технічних умов на приєднання.</w:t>
      </w:r>
    </w:p>
    <w:p w14:paraId="5A74CF6E" w14:textId="5C53A007" w:rsidR="00BB1A3F" w:rsidRDefault="005C1CC5" w:rsidP="00084EC7">
      <w:pPr>
        <w:tabs>
          <w:tab w:val="left" w:pos="1134"/>
        </w:tabs>
        <w:spacing w:after="0" w:line="240" w:lineRule="auto"/>
        <w:ind w:firstLine="709"/>
        <w:jc w:val="both"/>
        <w:rPr>
          <w:rFonts w:ascii="Times New Roman" w:hAnsi="Times New Roman" w:cs="Times New Roman"/>
          <w:sz w:val="28"/>
          <w:szCs w:val="28"/>
        </w:rPr>
      </w:pPr>
      <w:r w:rsidRPr="005C1CC5">
        <w:rPr>
          <w:rFonts w:ascii="Times New Roman" w:hAnsi="Times New Roman" w:cs="Times New Roman"/>
          <w:sz w:val="28"/>
          <w:szCs w:val="28"/>
        </w:rPr>
        <w:t xml:space="preserve">Інші суб’єкти господарювання (крім ОСП) протягом 10 робочих днів від дати звернення ОСР мають надати вимоги (технічні заходи)  інших суб’єктів </w:t>
      </w:r>
      <w:r w:rsidRPr="00A23713">
        <w:rPr>
          <w:rFonts w:ascii="Times New Roman" w:hAnsi="Times New Roman" w:cs="Times New Roman"/>
          <w:sz w:val="28"/>
          <w:szCs w:val="28"/>
        </w:rPr>
        <w:t>господарювання (крім ОСП) (за наявності) або повідомити про їх відсутність.»;</w:t>
      </w:r>
    </w:p>
    <w:p w14:paraId="0F2F0410" w14:textId="2FA835F3" w:rsidR="00A23713" w:rsidRDefault="00A23713" w:rsidP="00084EC7">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пункт 4.1.38 доповнити новим абзацом такого змісту:</w:t>
      </w:r>
    </w:p>
    <w:p w14:paraId="632A7E85" w14:textId="3EE12469" w:rsidR="00A23713" w:rsidRPr="00A23713" w:rsidRDefault="00A23713" w:rsidP="00084EC7">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A23713">
        <w:rPr>
          <w:rFonts w:ascii="Times New Roman" w:hAnsi="Times New Roman" w:cs="Times New Roman"/>
          <w:sz w:val="28"/>
          <w:szCs w:val="28"/>
        </w:rPr>
        <w:t>ОСР на відповідний запит має забезпечити Регулятору через власний вебсайт доступ до інформації, наведеної у цьому пункті, у тому числі про завантаження підстанцій та резерву потужності.</w:t>
      </w:r>
      <w:r>
        <w:rPr>
          <w:rFonts w:ascii="Times New Roman" w:hAnsi="Times New Roman" w:cs="Times New Roman"/>
          <w:sz w:val="28"/>
          <w:szCs w:val="28"/>
        </w:rPr>
        <w:t>»;</w:t>
      </w:r>
    </w:p>
    <w:p w14:paraId="4BD63DEE" w14:textId="77777777" w:rsidR="00084EC7" w:rsidRPr="00A23713" w:rsidRDefault="00084EC7" w:rsidP="00084EC7">
      <w:pPr>
        <w:tabs>
          <w:tab w:val="left" w:pos="1134"/>
        </w:tabs>
        <w:spacing w:after="0" w:line="240" w:lineRule="auto"/>
        <w:ind w:firstLine="709"/>
        <w:jc w:val="both"/>
        <w:rPr>
          <w:rFonts w:ascii="Times New Roman" w:hAnsi="Times New Roman" w:cs="Times New Roman"/>
          <w:sz w:val="28"/>
          <w:szCs w:val="28"/>
        </w:rPr>
      </w:pPr>
    </w:p>
    <w:p w14:paraId="229CD807" w14:textId="682C5727" w:rsidR="00BB1A3F" w:rsidRPr="00084EC7" w:rsidRDefault="005C1CC5" w:rsidP="00084EC7">
      <w:pPr>
        <w:pStyle w:val="a5"/>
        <w:numPr>
          <w:ilvl w:val="0"/>
          <w:numId w:val="34"/>
        </w:numPr>
        <w:tabs>
          <w:tab w:val="left" w:pos="1134"/>
        </w:tabs>
        <w:spacing w:after="0" w:line="240" w:lineRule="auto"/>
        <w:ind w:left="0" w:firstLine="709"/>
        <w:jc w:val="both"/>
        <w:rPr>
          <w:rFonts w:ascii="Times New Roman" w:hAnsi="Times New Roman" w:cs="Times New Roman"/>
          <w:sz w:val="28"/>
          <w:szCs w:val="28"/>
        </w:rPr>
      </w:pPr>
      <w:r w:rsidRPr="00A23713">
        <w:rPr>
          <w:rFonts w:ascii="Times New Roman" w:hAnsi="Times New Roman" w:cs="Times New Roman"/>
          <w:sz w:val="28"/>
          <w:szCs w:val="28"/>
        </w:rPr>
        <w:t xml:space="preserve">у </w:t>
      </w:r>
      <w:r w:rsidR="000D7DC6" w:rsidRPr="00A23713">
        <w:rPr>
          <w:rFonts w:ascii="Times New Roman" w:hAnsi="Times New Roman" w:cs="Times New Roman"/>
          <w:sz w:val="28"/>
          <w:szCs w:val="28"/>
        </w:rPr>
        <w:t xml:space="preserve">графах третій та четвертій </w:t>
      </w:r>
      <w:r w:rsidRPr="00A23713">
        <w:rPr>
          <w:rFonts w:ascii="Times New Roman" w:hAnsi="Times New Roman" w:cs="Times New Roman"/>
          <w:sz w:val="28"/>
          <w:szCs w:val="28"/>
        </w:rPr>
        <w:t xml:space="preserve">таблиці пункту 4.2.1 глави 4.2 після слів «до приєднання потужності» доповнити знаками </w:t>
      </w:r>
      <w:r w:rsidRPr="00084EC7">
        <w:rPr>
          <w:rFonts w:ascii="Times New Roman" w:hAnsi="Times New Roman" w:cs="Times New Roman"/>
          <w:sz w:val="28"/>
          <w:szCs w:val="28"/>
        </w:rPr>
        <w:t>та словами «(з урахуванням існуючої дозволеної (договірної) потужності, при умові, що схема живлення електроустановки залишається незмінною)»;</w:t>
      </w:r>
    </w:p>
    <w:p w14:paraId="10EB7F62" w14:textId="1D24F6C6" w:rsidR="00BB1A3F" w:rsidRPr="00F854B2" w:rsidRDefault="00BB1A3F" w:rsidP="00CF69CA">
      <w:pPr>
        <w:tabs>
          <w:tab w:val="left" w:pos="993"/>
        </w:tabs>
        <w:spacing w:after="0" w:line="240" w:lineRule="auto"/>
        <w:ind w:firstLine="709"/>
        <w:jc w:val="both"/>
        <w:rPr>
          <w:rFonts w:ascii="Times New Roman" w:hAnsi="Times New Roman" w:cs="Times New Roman"/>
          <w:sz w:val="28"/>
          <w:szCs w:val="28"/>
        </w:rPr>
      </w:pPr>
    </w:p>
    <w:p w14:paraId="2DD334BF" w14:textId="30188572" w:rsidR="00F854B2" w:rsidRDefault="00F854B2" w:rsidP="00CF69CA">
      <w:pPr>
        <w:pStyle w:val="a5"/>
        <w:numPr>
          <w:ilvl w:val="0"/>
          <w:numId w:val="34"/>
        </w:numPr>
        <w:tabs>
          <w:tab w:val="left" w:pos="1134"/>
        </w:tabs>
        <w:spacing w:after="0" w:line="240" w:lineRule="auto"/>
        <w:ind w:left="0" w:firstLine="709"/>
        <w:contextualSpacing w:val="0"/>
        <w:jc w:val="both"/>
        <w:rPr>
          <w:rFonts w:ascii="Times New Roman" w:hAnsi="Times New Roman" w:cs="Times New Roman"/>
          <w:sz w:val="28"/>
          <w:szCs w:val="28"/>
        </w:rPr>
      </w:pPr>
      <w:r w:rsidRPr="00F854B2">
        <w:rPr>
          <w:rFonts w:ascii="Times New Roman" w:hAnsi="Times New Roman" w:cs="Times New Roman"/>
          <w:sz w:val="28"/>
          <w:szCs w:val="28"/>
        </w:rPr>
        <w:t>у главі 4.3:</w:t>
      </w:r>
    </w:p>
    <w:p w14:paraId="7FC4E511" w14:textId="740F5DA9" w:rsidR="00AC2276" w:rsidRDefault="005926EF" w:rsidP="00CF69CA">
      <w:pPr>
        <w:pStyle w:val="a5"/>
        <w:spacing w:after="0" w:line="240" w:lineRule="auto"/>
        <w:ind w:left="0" w:firstLine="709"/>
        <w:rPr>
          <w:rFonts w:ascii="Times New Roman" w:hAnsi="Times New Roman" w:cs="Times New Roman"/>
          <w:sz w:val="28"/>
          <w:szCs w:val="28"/>
        </w:rPr>
      </w:pPr>
      <w:r>
        <w:rPr>
          <w:rFonts w:ascii="Times New Roman" w:hAnsi="Times New Roman" w:cs="Times New Roman"/>
          <w:sz w:val="28"/>
          <w:szCs w:val="28"/>
        </w:rPr>
        <w:t>у пункті 4.3.6:</w:t>
      </w:r>
    </w:p>
    <w:p w14:paraId="0C89231E" w14:textId="59A8C5D7" w:rsidR="005926EF" w:rsidRPr="00AC2276" w:rsidRDefault="005926EF" w:rsidP="00CF69CA">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абзац</w:t>
      </w:r>
      <w:r w:rsidR="0081036B">
        <w:rPr>
          <w:rFonts w:ascii="Times New Roman" w:hAnsi="Times New Roman" w:cs="Times New Roman"/>
          <w:sz w:val="28"/>
          <w:szCs w:val="28"/>
        </w:rPr>
        <w:t>ах</w:t>
      </w:r>
      <w:r>
        <w:rPr>
          <w:rFonts w:ascii="Times New Roman" w:hAnsi="Times New Roman" w:cs="Times New Roman"/>
          <w:sz w:val="28"/>
          <w:szCs w:val="28"/>
        </w:rPr>
        <w:t xml:space="preserve"> третьому </w:t>
      </w:r>
      <w:r w:rsidR="0081036B">
        <w:rPr>
          <w:rFonts w:ascii="Times New Roman" w:hAnsi="Times New Roman" w:cs="Times New Roman"/>
          <w:sz w:val="28"/>
          <w:szCs w:val="28"/>
        </w:rPr>
        <w:t xml:space="preserve">та восьмому </w:t>
      </w:r>
      <w:r>
        <w:rPr>
          <w:rFonts w:ascii="Times New Roman" w:hAnsi="Times New Roman" w:cs="Times New Roman"/>
          <w:sz w:val="28"/>
          <w:szCs w:val="28"/>
        </w:rPr>
        <w:t>слово «потужності» замінити словами та знаками «</w:t>
      </w:r>
      <w:r w:rsidR="00CF69CA" w:rsidRPr="00CF69CA">
        <w:rPr>
          <w:rFonts w:ascii="Times New Roman" w:hAnsi="Times New Roman" w:cs="Times New Roman"/>
          <w:sz w:val="28"/>
          <w:szCs w:val="28"/>
        </w:rPr>
        <w:t>всієї величини замовленої до приєднання потужності, незалежно від кількості черг (пускових комплексів)</w:t>
      </w:r>
      <w:r w:rsidR="00CF69CA">
        <w:rPr>
          <w:rFonts w:ascii="Times New Roman" w:hAnsi="Times New Roman" w:cs="Times New Roman"/>
          <w:sz w:val="28"/>
          <w:szCs w:val="28"/>
        </w:rPr>
        <w:t>»;</w:t>
      </w:r>
    </w:p>
    <w:p w14:paraId="37C4462C" w14:textId="6A21A9B5" w:rsidR="00AC2276" w:rsidRPr="00A23713" w:rsidRDefault="00BC7CAF" w:rsidP="00CF69CA">
      <w:pPr>
        <w:tabs>
          <w:tab w:val="left" w:pos="1134"/>
        </w:tabs>
        <w:spacing w:after="0" w:line="240" w:lineRule="auto"/>
        <w:ind w:firstLine="709"/>
        <w:jc w:val="both"/>
        <w:rPr>
          <w:rFonts w:ascii="Times New Roman" w:hAnsi="Times New Roman" w:cs="Times New Roman"/>
          <w:sz w:val="28"/>
          <w:szCs w:val="28"/>
        </w:rPr>
      </w:pPr>
      <w:r w:rsidRPr="00A23713">
        <w:rPr>
          <w:rFonts w:ascii="Times New Roman" w:hAnsi="Times New Roman" w:cs="Times New Roman"/>
          <w:sz w:val="28"/>
          <w:szCs w:val="28"/>
        </w:rPr>
        <w:t>перше речення</w:t>
      </w:r>
      <w:r w:rsidR="00CF69CA" w:rsidRPr="00A23713">
        <w:rPr>
          <w:rFonts w:ascii="Times New Roman" w:hAnsi="Times New Roman" w:cs="Times New Roman"/>
          <w:sz w:val="28"/>
          <w:szCs w:val="28"/>
        </w:rPr>
        <w:t xml:space="preserve"> абзац</w:t>
      </w:r>
      <w:r w:rsidR="0081036B" w:rsidRPr="00A23713">
        <w:rPr>
          <w:rFonts w:ascii="Times New Roman" w:hAnsi="Times New Roman" w:cs="Times New Roman"/>
          <w:sz w:val="28"/>
          <w:szCs w:val="28"/>
        </w:rPr>
        <w:t>ів</w:t>
      </w:r>
      <w:r w:rsidR="00CF69CA" w:rsidRPr="00A23713">
        <w:rPr>
          <w:rFonts w:ascii="Times New Roman" w:hAnsi="Times New Roman" w:cs="Times New Roman"/>
          <w:sz w:val="28"/>
          <w:szCs w:val="28"/>
        </w:rPr>
        <w:t xml:space="preserve"> четвертого </w:t>
      </w:r>
      <w:r w:rsidR="0081036B" w:rsidRPr="00A23713">
        <w:rPr>
          <w:rFonts w:ascii="Times New Roman" w:hAnsi="Times New Roman" w:cs="Times New Roman"/>
          <w:sz w:val="28"/>
          <w:szCs w:val="28"/>
        </w:rPr>
        <w:t xml:space="preserve">та дев’ятого </w:t>
      </w:r>
      <w:r w:rsidR="00CF69CA" w:rsidRPr="00A23713">
        <w:rPr>
          <w:rFonts w:ascii="Times New Roman" w:hAnsi="Times New Roman" w:cs="Times New Roman"/>
          <w:sz w:val="28"/>
          <w:szCs w:val="28"/>
        </w:rPr>
        <w:t>після слів «частини приєднання» доповнити словами та знаками «кожної черги (пускового комплексу) окремо (у разі передбачення технічними умовами на приєднання черговості будівництва)»;</w:t>
      </w:r>
    </w:p>
    <w:p w14:paraId="1615D3EF" w14:textId="7D95B8A9" w:rsidR="0081036B" w:rsidRDefault="00BC7CAF" w:rsidP="0081036B">
      <w:pPr>
        <w:tabs>
          <w:tab w:val="left" w:pos="1134"/>
        </w:tabs>
        <w:spacing w:after="0" w:line="240" w:lineRule="auto"/>
        <w:ind w:firstLine="709"/>
        <w:jc w:val="both"/>
        <w:rPr>
          <w:rFonts w:ascii="Times New Roman" w:hAnsi="Times New Roman" w:cs="Times New Roman"/>
          <w:sz w:val="28"/>
          <w:szCs w:val="28"/>
        </w:rPr>
      </w:pPr>
      <w:r w:rsidRPr="00A23713">
        <w:rPr>
          <w:rFonts w:ascii="Times New Roman" w:hAnsi="Times New Roman" w:cs="Times New Roman"/>
          <w:sz w:val="28"/>
          <w:szCs w:val="28"/>
        </w:rPr>
        <w:lastRenderedPageBreak/>
        <w:t>абзаци п’ятий та десятий</w:t>
      </w:r>
      <w:r w:rsidR="0081036B" w:rsidRPr="00A23713">
        <w:rPr>
          <w:rFonts w:ascii="Times New Roman" w:hAnsi="Times New Roman" w:cs="Times New Roman"/>
          <w:sz w:val="28"/>
          <w:szCs w:val="28"/>
        </w:rPr>
        <w:t xml:space="preserve"> після слів «частини приєднання» доповнити словами та знаками «кожної черги (пускового </w:t>
      </w:r>
      <w:r w:rsidR="0081036B" w:rsidRPr="00CF69CA">
        <w:rPr>
          <w:rFonts w:ascii="Times New Roman" w:hAnsi="Times New Roman" w:cs="Times New Roman"/>
          <w:sz w:val="28"/>
          <w:szCs w:val="28"/>
        </w:rPr>
        <w:t>комплексу) окремо (у разі передбачення технічними умовами на приєднання черговості будівництва)</w:t>
      </w:r>
      <w:r w:rsidR="0081036B">
        <w:rPr>
          <w:rFonts w:ascii="Times New Roman" w:hAnsi="Times New Roman" w:cs="Times New Roman"/>
          <w:sz w:val="28"/>
          <w:szCs w:val="28"/>
        </w:rPr>
        <w:t>»;</w:t>
      </w:r>
    </w:p>
    <w:p w14:paraId="06A108F7" w14:textId="64C009AE" w:rsidR="00F854B2" w:rsidRPr="00F854B2" w:rsidRDefault="00F854B2" w:rsidP="00CF69CA">
      <w:pPr>
        <w:pStyle w:val="a5"/>
        <w:spacing w:after="0" w:line="240" w:lineRule="auto"/>
        <w:ind w:left="0" w:firstLine="709"/>
        <w:contextualSpacing w:val="0"/>
        <w:rPr>
          <w:rFonts w:ascii="Times New Roman" w:hAnsi="Times New Roman" w:cs="Times New Roman"/>
          <w:sz w:val="28"/>
          <w:szCs w:val="28"/>
        </w:rPr>
      </w:pPr>
      <w:r w:rsidRPr="00F854B2">
        <w:rPr>
          <w:rFonts w:ascii="Times New Roman" w:hAnsi="Times New Roman" w:cs="Times New Roman"/>
          <w:sz w:val="28"/>
          <w:szCs w:val="28"/>
        </w:rPr>
        <w:t xml:space="preserve">абзаци перший та другий пункту 4.3.7 викласти </w:t>
      </w:r>
      <w:r w:rsidR="00264FE3">
        <w:rPr>
          <w:rFonts w:ascii="Times New Roman" w:hAnsi="Times New Roman" w:cs="Times New Roman"/>
          <w:sz w:val="28"/>
          <w:szCs w:val="28"/>
        </w:rPr>
        <w:t>в</w:t>
      </w:r>
      <w:r w:rsidRPr="00F854B2">
        <w:rPr>
          <w:rFonts w:ascii="Times New Roman" w:hAnsi="Times New Roman" w:cs="Times New Roman"/>
          <w:sz w:val="28"/>
          <w:szCs w:val="28"/>
        </w:rPr>
        <w:t xml:space="preserve"> такій редакції:</w:t>
      </w:r>
    </w:p>
    <w:p w14:paraId="6914F541" w14:textId="0C5000D2" w:rsidR="00F854B2" w:rsidRPr="00842B4B" w:rsidRDefault="00F854B2" w:rsidP="00CF69CA">
      <w:pPr>
        <w:shd w:val="clear" w:color="auto" w:fill="FFFFFF"/>
        <w:spacing w:after="0" w:line="240" w:lineRule="auto"/>
        <w:ind w:firstLine="709"/>
        <w:jc w:val="both"/>
        <w:rPr>
          <w:rFonts w:ascii="Times New Roman" w:hAnsi="Times New Roman" w:cs="Times New Roman"/>
          <w:sz w:val="28"/>
          <w:szCs w:val="28"/>
        </w:rPr>
      </w:pPr>
      <w:r w:rsidRPr="00F854B2">
        <w:rPr>
          <w:rFonts w:ascii="Times New Roman" w:hAnsi="Times New Roman" w:cs="Times New Roman"/>
          <w:sz w:val="28"/>
          <w:szCs w:val="28"/>
        </w:rPr>
        <w:t xml:space="preserve">«4.3.7. </w:t>
      </w:r>
      <w:r w:rsidR="00A23713" w:rsidRPr="00A23713">
        <w:rPr>
          <w:rFonts w:ascii="Times New Roman" w:hAnsi="Times New Roman" w:cs="Times New Roman"/>
          <w:sz w:val="28"/>
          <w:szCs w:val="28"/>
        </w:rPr>
        <w:t xml:space="preserve">У разі незгоди замовника із запропонованою ОСР найближчою точкою в існуючих електричних мережах, від якої має бути забезпечена потреба замовника в заявленій потужності, та прийняття замовником рішення щодо розроблення ТЕО згідно з вимогами пункту 4.1.20 глави 4.1 цього розділу, </w:t>
      </w:r>
      <w:r w:rsidR="00A23713">
        <w:rPr>
          <w:rFonts w:ascii="Times New Roman" w:hAnsi="Times New Roman" w:cs="Times New Roman"/>
          <w:sz w:val="28"/>
          <w:szCs w:val="28"/>
        </w:rPr>
        <w:t>в</w:t>
      </w:r>
      <w:r w:rsidRPr="00842B4B">
        <w:rPr>
          <w:rFonts w:ascii="Times New Roman" w:hAnsi="Times New Roman" w:cs="Times New Roman"/>
          <w:sz w:val="28"/>
          <w:szCs w:val="28"/>
        </w:rPr>
        <w:t>ихідні дані для розробки ТЕО надаються ОСР або ОСП безкоштовно протягом 10 робочих днів з дня отримання звернення замовника.</w:t>
      </w:r>
    </w:p>
    <w:p w14:paraId="0459FBCA" w14:textId="5C1A0E01" w:rsidR="00F854B2" w:rsidRPr="00F854B2" w:rsidRDefault="00F854B2" w:rsidP="00CF69CA">
      <w:pPr>
        <w:shd w:val="clear" w:color="auto" w:fill="FFFFFF"/>
        <w:spacing w:after="0" w:line="240" w:lineRule="auto"/>
        <w:ind w:firstLine="709"/>
        <w:jc w:val="both"/>
        <w:rPr>
          <w:rFonts w:ascii="Times New Roman" w:hAnsi="Times New Roman" w:cs="Times New Roman"/>
          <w:sz w:val="28"/>
          <w:szCs w:val="28"/>
        </w:rPr>
      </w:pPr>
      <w:r w:rsidRPr="00842B4B">
        <w:rPr>
          <w:rFonts w:ascii="Times New Roman" w:hAnsi="Times New Roman" w:cs="Times New Roman"/>
          <w:sz w:val="28"/>
          <w:szCs w:val="28"/>
        </w:rPr>
        <w:t xml:space="preserve">ТЕО має бути розглянуто ОСР (за необхідності </w:t>
      </w:r>
      <w:r w:rsidR="00842B4B" w:rsidRPr="00842B4B">
        <w:rPr>
          <w:rFonts w:ascii="Times New Roman" w:hAnsi="Times New Roman" w:cs="Times New Roman"/>
          <w:sz w:val="28"/>
          <w:szCs w:val="28"/>
        </w:rPr>
        <w:t>–</w:t>
      </w:r>
      <w:r w:rsidRPr="00842B4B">
        <w:rPr>
          <w:rFonts w:ascii="Times New Roman" w:hAnsi="Times New Roman" w:cs="Times New Roman"/>
          <w:sz w:val="28"/>
          <w:szCs w:val="28"/>
        </w:rPr>
        <w:t xml:space="preserve"> суб’єктом існуючої генерації) та після його погодження направлено на погодження ОСП (якщо таке погодження вимагається цим Кодексом).</w:t>
      </w:r>
      <w:r w:rsidRPr="00F854B2">
        <w:rPr>
          <w:rFonts w:ascii="Times New Roman" w:hAnsi="Times New Roman" w:cs="Times New Roman"/>
          <w:sz w:val="28"/>
          <w:szCs w:val="28"/>
        </w:rPr>
        <w:t>»;</w:t>
      </w:r>
    </w:p>
    <w:p w14:paraId="297AA9BF" w14:textId="25644426" w:rsidR="00F854B2" w:rsidRDefault="00E1351F" w:rsidP="00E1351F">
      <w:pPr>
        <w:pStyle w:val="a5"/>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у пункті 4.3.8 слова та абревіатури «</w:t>
      </w:r>
      <w:r w:rsidRPr="00E1351F">
        <w:rPr>
          <w:rFonts w:ascii="Times New Roman" w:hAnsi="Times New Roman" w:cs="Times New Roman"/>
          <w:sz w:val="28"/>
          <w:szCs w:val="28"/>
        </w:rPr>
        <w:t>технічні умови на таке приєднання видаються ОСР та погоджуються з ОСП</w:t>
      </w:r>
      <w:r>
        <w:rPr>
          <w:rFonts w:ascii="Times New Roman" w:hAnsi="Times New Roman" w:cs="Times New Roman"/>
          <w:sz w:val="28"/>
          <w:szCs w:val="28"/>
        </w:rPr>
        <w:t>» замінити словами, знаками та цифрами «</w:t>
      </w:r>
      <w:r w:rsidRPr="00E1351F">
        <w:rPr>
          <w:rFonts w:ascii="Times New Roman" w:hAnsi="Times New Roman" w:cs="Times New Roman"/>
          <w:sz w:val="28"/>
          <w:szCs w:val="28"/>
        </w:rPr>
        <w:t xml:space="preserve">послуга з приєднання надається замовнику відповідно до пункту 4.1.29 </w:t>
      </w:r>
      <w:r w:rsidR="009A50E8">
        <w:rPr>
          <w:rFonts w:ascii="Times New Roman" w:hAnsi="Times New Roman" w:cs="Times New Roman"/>
          <w:sz w:val="28"/>
          <w:szCs w:val="28"/>
        </w:rPr>
        <w:br/>
      </w:r>
      <w:r w:rsidRPr="00E1351F">
        <w:rPr>
          <w:rFonts w:ascii="Times New Roman" w:hAnsi="Times New Roman" w:cs="Times New Roman"/>
          <w:sz w:val="28"/>
          <w:szCs w:val="28"/>
        </w:rPr>
        <w:t>глави 4.1 цього розділу</w:t>
      </w:r>
      <w:r>
        <w:rPr>
          <w:rFonts w:ascii="Times New Roman" w:hAnsi="Times New Roman" w:cs="Times New Roman"/>
          <w:sz w:val="28"/>
          <w:szCs w:val="28"/>
        </w:rPr>
        <w:t>»;</w:t>
      </w:r>
    </w:p>
    <w:p w14:paraId="6F1C6876" w14:textId="0084C655" w:rsidR="00E1351F" w:rsidRDefault="00E8244B" w:rsidP="00E1351F">
      <w:pPr>
        <w:pStyle w:val="a5"/>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у підпункті 4.3.12:</w:t>
      </w:r>
    </w:p>
    <w:p w14:paraId="00B94CFA" w14:textId="4EB3B726" w:rsidR="006B5A9C" w:rsidRDefault="006B5A9C" w:rsidP="00E1351F">
      <w:pPr>
        <w:pStyle w:val="a5"/>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 xml:space="preserve">абзац другий підпункту 1 викласти </w:t>
      </w:r>
      <w:r w:rsidR="009A50E8">
        <w:rPr>
          <w:rFonts w:ascii="Times New Roman" w:hAnsi="Times New Roman" w:cs="Times New Roman"/>
          <w:sz w:val="28"/>
          <w:szCs w:val="28"/>
        </w:rPr>
        <w:t>в</w:t>
      </w:r>
      <w:r>
        <w:rPr>
          <w:rFonts w:ascii="Times New Roman" w:hAnsi="Times New Roman" w:cs="Times New Roman"/>
          <w:sz w:val="28"/>
          <w:szCs w:val="28"/>
        </w:rPr>
        <w:t xml:space="preserve"> такій редакції: </w:t>
      </w:r>
    </w:p>
    <w:p w14:paraId="08CF41F2" w14:textId="08999E74" w:rsidR="006B5A9C" w:rsidRDefault="006B5A9C" w:rsidP="00E1351F">
      <w:pPr>
        <w:pStyle w:val="a5"/>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w:t>
      </w:r>
      <w:r w:rsidRPr="006B5A9C">
        <w:rPr>
          <w:rFonts w:ascii="Times New Roman" w:hAnsi="Times New Roman" w:cs="Times New Roman"/>
          <w:sz w:val="28"/>
          <w:szCs w:val="28"/>
        </w:rPr>
        <w:t>розроблення та узгодження з ОСР проєктної документації на будівництво електричних мереж лінійної частини приєднання та/або створення потужності, невід’ємним додатком якої є кошторис, на підставі отриманих технічних умов на нестандартне приєднання з проєктуванням замовником лінійної частини приєднання та/або робіт із створення потужності;</w:t>
      </w:r>
      <w:r>
        <w:rPr>
          <w:rFonts w:ascii="Times New Roman" w:hAnsi="Times New Roman" w:cs="Times New Roman"/>
          <w:sz w:val="28"/>
          <w:szCs w:val="28"/>
        </w:rPr>
        <w:t>»;</w:t>
      </w:r>
    </w:p>
    <w:p w14:paraId="08566706" w14:textId="342CB471" w:rsidR="00E8244B" w:rsidRDefault="009A50E8" w:rsidP="00E1351F">
      <w:pPr>
        <w:pStyle w:val="a5"/>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у</w:t>
      </w:r>
      <w:r w:rsidR="003F08EE">
        <w:rPr>
          <w:rFonts w:ascii="Times New Roman" w:hAnsi="Times New Roman" w:cs="Times New Roman"/>
          <w:sz w:val="28"/>
          <w:szCs w:val="28"/>
        </w:rPr>
        <w:t xml:space="preserve"> першому реченні абзацу третього підпункту 2 слова </w:t>
      </w:r>
      <w:r w:rsidR="00E8244B">
        <w:rPr>
          <w:rFonts w:ascii="Times New Roman" w:hAnsi="Times New Roman" w:cs="Times New Roman"/>
          <w:sz w:val="28"/>
          <w:szCs w:val="28"/>
        </w:rPr>
        <w:t>«</w:t>
      </w:r>
      <w:r w:rsidR="003F08EE" w:rsidRPr="003F08EE">
        <w:rPr>
          <w:rFonts w:ascii="Times New Roman" w:hAnsi="Times New Roman" w:cs="Times New Roman"/>
          <w:sz w:val="28"/>
          <w:szCs w:val="28"/>
        </w:rPr>
        <w:t>згідно з договором про приєднання</w:t>
      </w:r>
      <w:r w:rsidR="00E8244B">
        <w:rPr>
          <w:rFonts w:ascii="Times New Roman" w:hAnsi="Times New Roman" w:cs="Times New Roman"/>
          <w:sz w:val="28"/>
          <w:szCs w:val="28"/>
        </w:rPr>
        <w:t>»</w:t>
      </w:r>
      <w:r w:rsidR="003F08EE">
        <w:rPr>
          <w:rFonts w:ascii="Times New Roman" w:hAnsi="Times New Roman" w:cs="Times New Roman"/>
          <w:sz w:val="28"/>
          <w:szCs w:val="28"/>
        </w:rPr>
        <w:t xml:space="preserve"> виключити, </w:t>
      </w:r>
    </w:p>
    <w:p w14:paraId="050D7197" w14:textId="5E3EB6B8" w:rsidR="00E1351F" w:rsidRPr="00A23713" w:rsidRDefault="005560D8" w:rsidP="005560D8">
      <w:pPr>
        <w:pStyle w:val="a5"/>
        <w:spacing w:after="0" w:line="240" w:lineRule="auto"/>
        <w:ind w:left="0" w:firstLine="709"/>
        <w:contextualSpacing w:val="0"/>
        <w:jc w:val="both"/>
        <w:rPr>
          <w:rFonts w:ascii="Times New Roman" w:hAnsi="Times New Roman" w:cs="Times New Roman"/>
          <w:sz w:val="28"/>
          <w:szCs w:val="28"/>
        </w:rPr>
      </w:pPr>
      <w:r w:rsidRPr="00A23713">
        <w:rPr>
          <w:rFonts w:ascii="Times New Roman" w:hAnsi="Times New Roman" w:cs="Times New Roman"/>
          <w:sz w:val="28"/>
          <w:szCs w:val="28"/>
        </w:rPr>
        <w:t xml:space="preserve">після абзацу </w:t>
      </w:r>
      <w:r w:rsidR="00BC7CAF" w:rsidRPr="00A23713">
        <w:rPr>
          <w:rFonts w:ascii="Times New Roman" w:hAnsi="Times New Roman" w:cs="Times New Roman"/>
          <w:sz w:val="28"/>
          <w:szCs w:val="28"/>
        </w:rPr>
        <w:t xml:space="preserve">шістнадцятого </w:t>
      </w:r>
      <w:r w:rsidRPr="00A23713">
        <w:rPr>
          <w:rFonts w:ascii="Times New Roman" w:hAnsi="Times New Roman" w:cs="Times New Roman"/>
          <w:sz w:val="28"/>
          <w:szCs w:val="28"/>
        </w:rPr>
        <w:t xml:space="preserve">доповнити шістьма </w:t>
      </w:r>
      <w:r w:rsidR="00BC7CAF" w:rsidRPr="00A23713">
        <w:rPr>
          <w:rFonts w:ascii="Times New Roman" w:hAnsi="Times New Roman" w:cs="Times New Roman"/>
          <w:sz w:val="28"/>
          <w:szCs w:val="28"/>
        </w:rPr>
        <w:t xml:space="preserve">новими </w:t>
      </w:r>
      <w:r w:rsidRPr="00A23713">
        <w:rPr>
          <w:rFonts w:ascii="Times New Roman" w:hAnsi="Times New Roman" w:cs="Times New Roman"/>
          <w:sz w:val="28"/>
          <w:szCs w:val="28"/>
        </w:rPr>
        <w:t xml:space="preserve">абзацами </w:t>
      </w:r>
      <w:r w:rsidR="00BC7CAF" w:rsidRPr="00A23713">
        <w:rPr>
          <w:rFonts w:ascii="Times New Roman" w:hAnsi="Times New Roman" w:cs="Times New Roman"/>
          <w:sz w:val="28"/>
          <w:szCs w:val="28"/>
        </w:rPr>
        <w:t xml:space="preserve">сімнадцятим – двадцять другим </w:t>
      </w:r>
      <w:r w:rsidRPr="00A23713">
        <w:rPr>
          <w:rFonts w:ascii="Times New Roman" w:hAnsi="Times New Roman" w:cs="Times New Roman"/>
          <w:sz w:val="28"/>
          <w:szCs w:val="28"/>
        </w:rPr>
        <w:t>такого змісту:</w:t>
      </w:r>
    </w:p>
    <w:p w14:paraId="0D67247E" w14:textId="796FC21C" w:rsidR="005560D8" w:rsidRPr="005560D8" w:rsidRDefault="005560D8" w:rsidP="005560D8">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5560D8">
        <w:rPr>
          <w:rFonts w:ascii="Times New Roman" w:hAnsi="Times New Roman" w:cs="Times New Roman"/>
          <w:sz w:val="28"/>
          <w:szCs w:val="28"/>
        </w:rPr>
        <w:t>ОСР протягом 5 робочих днів від дати видачі  технічних умов на приєднання зобов’язаний направити замовнику через особистий кабінет замовника, на електронну адресу та у разі наявності в заяві про приєднання відповідної відмітки</w:t>
      </w:r>
      <w:r w:rsidR="009A50E8">
        <w:rPr>
          <w:rFonts w:ascii="Times New Roman" w:hAnsi="Times New Roman" w:cs="Times New Roman"/>
          <w:sz w:val="28"/>
          <w:szCs w:val="28"/>
        </w:rPr>
        <w:t xml:space="preserve"> – </w:t>
      </w:r>
      <w:r w:rsidRPr="005560D8">
        <w:rPr>
          <w:rFonts w:ascii="Times New Roman" w:hAnsi="Times New Roman" w:cs="Times New Roman"/>
          <w:sz w:val="28"/>
          <w:szCs w:val="28"/>
        </w:rPr>
        <w:t xml:space="preserve">на поштову адресу принаймні таку інформацію: </w:t>
      </w:r>
    </w:p>
    <w:p w14:paraId="48EF9D1C" w14:textId="0404D2B5" w:rsidR="005560D8" w:rsidRPr="005560D8" w:rsidRDefault="005560D8" w:rsidP="0023492C">
      <w:pPr>
        <w:pStyle w:val="a5"/>
        <w:spacing w:after="0" w:line="240" w:lineRule="auto"/>
        <w:ind w:left="0" w:firstLine="709"/>
        <w:contextualSpacing w:val="0"/>
        <w:jc w:val="both"/>
        <w:rPr>
          <w:rFonts w:ascii="Times New Roman" w:hAnsi="Times New Roman" w:cs="Times New Roman"/>
          <w:sz w:val="28"/>
          <w:szCs w:val="28"/>
        </w:rPr>
      </w:pPr>
      <w:r w:rsidRPr="005560D8">
        <w:rPr>
          <w:rFonts w:ascii="Times New Roman" w:hAnsi="Times New Roman" w:cs="Times New Roman"/>
          <w:sz w:val="28"/>
          <w:szCs w:val="28"/>
        </w:rPr>
        <w:t>перелік енерговузлів, що впливають виникнення обмежень відпуску та</w:t>
      </w:r>
      <w:r w:rsidR="009A50E8">
        <w:rPr>
          <w:rFonts w:ascii="Times New Roman" w:hAnsi="Times New Roman" w:cs="Times New Roman"/>
          <w:sz w:val="28"/>
          <w:szCs w:val="28"/>
        </w:rPr>
        <w:t>/</w:t>
      </w:r>
      <w:r w:rsidRPr="005560D8">
        <w:rPr>
          <w:rFonts w:ascii="Times New Roman" w:hAnsi="Times New Roman" w:cs="Times New Roman"/>
          <w:sz w:val="28"/>
          <w:szCs w:val="28"/>
        </w:rPr>
        <w:t>або відбору електричної енергії, що стало наслідком визначення в технічних умовах на приєднання робіт з реконструкції електричних мереж ОСР;</w:t>
      </w:r>
    </w:p>
    <w:p w14:paraId="2B6B22E0" w14:textId="140DCFAA" w:rsidR="005560D8" w:rsidRPr="005560D8" w:rsidRDefault="005560D8" w:rsidP="0023492C">
      <w:pPr>
        <w:pStyle w:val="a5"/>
        <w:spacing w:after="0" w:line="240" w:lineRule="auto"/>
        <w:ind w:left="0" w:firstLine="709"/>
        <w:contextualSpacing w:val="0"/>
        <w:jc w:val="both"/>
        <w:rPr>
          <w:rFonts w:ascii="Times New Roman" w:hAnsi="Times New Roman" w:cs="Times New Roman"/>
          <w:sz w:val="28"/>
          <w:szCs w:val="28"/>
        </w:rPr>
      </w:pPr>
      <w:r w:rsidRPr="005560D8">
        <w:rPr>
          <w:rFonts w:ascii="Times New Roman" w:hAnsi="Times New Roman" w:cs="Times New Roman"/>
          <w:sz w:val="28"/>
          <w:szCs w:val="28"/>
        </w:rPr>
        <w:t>наявні мережеві обмеження, що впливають на відпуск та</w:t>
      </w:r>
      <w:r w:rsidR="009A50E8">
        <w:rPr>
          <w:rFonts w:ascii="Times New Roman" w:hAnsi="Times New Roman" w:cs="Times New Roman"/>
          <w:sz w:val="28"/>
          <w:szCs w:val="28"/>
        </w:rPr>
        <w:t>/</w:t>
      </w:r>
      <w:r w:rsidRPr="005560D8">
        <w:rPr>
          <w:rFonts w:ascii="Times New Roman" w:hAnsi="Times New Roman" w:cs="Times New Roman"/>
          <w:sz w:val="28"/>
          <w:szCs w:val="28"/>
        </w:rPr>
        <w:t>або відбір електричної енергії;</w:t>
      </w:r>
    </w:p>
    <w:p w14:paraId="4825ADD6" w14:textId="77777777" w:rsidR="005560D8" w:rsidRPr="005560D8" w:rsidRDefault="005560D8" w:rsidP="0023492C">
      <w:pPr>
        <w:pStyle w:val="a5"/>
        <w:spacing w:after="0" w:line="240" w:lineRule="auto"/>
        <w:ind w:left="0" w:firstLine="709"/>
        <w:contextualSpacing w:val="0"/>
        <w:jc w:val="both"/>
        <w:rPr>
          <w:rFonts w:ascii="Times New Roman" w:hAnsi="Times New Roman" w:cs="Times New Roman"/>
          <w:sz w:val="28"/>
          <w:szCs w:val="28"/>
        </w:rPr>
      </w:pPr>
      <w:r w:rsidRPr="005560D8">
        <w:rPr>
          <w:rFonts w:ascii="Times New Roman" w:hAnsi="Times New Roman" w:cs="Times New Roman"/>
          <w:sz w:val="28"/>
          <w:szCs w:val="28"/>
        </w:rPr>
        <w:t xml:space="preserve">наявність заходів у ПРСР, що спрямовані на створення потужності у цих енерговузлах та строків їх реалізації згідно з ПРСР; </w:t>
      </w:r>
    </w:p>
    <w:p w14:paraId="688AC900" w14:textId="77777777" w:rsidR="005560D8" w:rsidRPr="005560D8" w:rsidRDefault="005560D8" w:rsidP="0023492C">
      <w:pPr>
        <w:pStyle w:val="a5"/>
        <w:spacing w:after="0" w:line="240" w:lineRule="auto"/>
        <w:ind w:left="0" w:firstLine="709"/>
        <w:contextualSpacing w:val="0"/>
        <w:jc w:val="both"/>
        <w:rPr>
          <w:rFonts w:ascii="Times New Roman" w:hAnsi="Times New Roman" w:cs="Times New Roman"/>
          <w:sz w:val="28"/>
          <w:szCs w:val="28"/>
        </w:rPr>
      </w:pPr>
      <w:r w:rsidRPr="005560D8">
        <w:rPr>
          <w:rFonts w:ascii="Times New Roman" w:hAnsi="Times New Roman" w:cs="Times New Roman"/>
          <w:sz w:val="28"/>
          <w:szCs w:val="28"/>
        </w:rPr>
        <w:t>параметри цих енерговузлів.</w:t>
      </w:r>
    </w:p>
    <w:p w14:paraId="68455393" w14:textId="44D50793" w:rsidR="005560D8" w:rsidRDefault="005560D8" w:rsidP="0023492C">
      <w:pPr>
        <w:pStyle w:val="a5"/>
        <w:spacing w:after="0" w:line="240" w:lineRule="auto"/>
        <w:ind w:left="0" w:firstLine="709"/>
        <w:contextualSpacing w:val="0"/>
        <w:jc w:val="both"/>
        <w:rPr>
          <w:rFonts w:ascii="Times New Roman" w:hAnsi="Times New Roman" w:cs="Times New Roman"/>
          <w:sz w:val="28"/>
          <w:szCs w:val="28"/>
        </w:rPr>
      </w:pPr>
      <w:r w:rsidRPr="005560D8">
        <w:rPr>
          <w:rFonts w:ascii="Times New Roman" w:hAnsi="Times New Roman" w:cs="Times New Roman"/>
          <w:sz w:val="28"/>
          <w:szCs w:val="28"/>
        </w:rPr>
        <w:t>Зазначена інформація оформляється ОСР у вигляді додатк</w:t>
      </w:r>
      <w:r w:rsidR="009A50E8">
        <w:rPr>
          <w:rFonts w:ascii="Times New Roman" w:hAnsi="Times New Roman" w:cs="Times New Roman"/>
          <w:sz w:val="28"/>
          <w:szCs w:val="28"/>
        </w:rPr>
        <w:t>а</w:t>
      </w:r>
      <w:r w:rsidRPr="005560D8">
        <w:rPr>
          <w:rFonts w:ascii="Times New Roman" w:hAnsi="Times New Roman" w:cs="Times New Roman"/>
          <w:sz w:val="28"/>
          <w:szCs w:val="28"/>
        </w:rPr>
        <w:t xml:space="preserve"> до виданих технічних умов на приєднання.</w:t>
      </w:r>
      <w:r>
        <w:rPr>
          <w:rFonts w:ascii="Times New Roman" w:hAnsi="Times New Roman" w:cs="Times New Roman"/>
          <w:sz w:val="28"/>
          <w:szCs w:val="28"/>
        </w:rPr>
        <w:t xml:space="preserve">». </w:t>
      </w:r>
    </w:p>
    <w:p w14:paraId="6505071A" w14:textId="124D6126" w:rsidR="005560D8" w:rsidRPr="00A23713" w:rsidRDefault="005560D8" w:rsidP="0023492C">
      <w:pPr>
        <w:pStyle w:val="a5"/>
        <w:spacing w:after="0" w:line="240" w:lineRule="auto"/>
        <w:ind w:left="0" w:firstLine="709"/>
        <w:contextualSpacing w:val="0"/>
        <w:jc w:val="both"/>
        <w:rPr>
          <w:rFonts w:ascii="Times New Roman" w:hAnsi="Times New Roman" w:cs="Times New Roman"/>
          <w:sz w:val="28"/>
          <w:szCs w:val="28"/>
        </w:rPr>
      </w:pPr>
      <w:r w:rsidRPr="00A23713">
        <w:rPr>
          <w:rFonts w:ascii="Times New Roman" w:hAnsi="Times New Roman" w:cs="Times New Roman"/>
          <w:sz w:val="28"/>
          <w:szCs w:val="28"/>
        </w:rPr>
        <w:t xml:space="preserve">У зв’язку з цим абзац </w:t>
      </w:r>
      <w:r w:rsidR="00BC7CAF" w:rsidRPr="00A23713">
        <w:rPr>
          <w:rFonts w:ascii="Times New Roman" w:hAnsi="Times New Roman" w:cs="Times New Roman"/>
          <w:sz w:val="28"/>
          <w:szCs w:val="28"/>
        </w:rPr>
        <w:t xml:space="preserve">сімнадцятий </w:t>
      </w:r>
      <w:r w:rsidRPr="00A23713">
        <w:rPr>
          <w:rFonts w:ascii="Times New Roman" w:hAnsi="Times New Roman" w:cs="Times New Roman"/>
          <w:sz w:val="28"/>
          <w:szCs w:val="28"/>
        </w:rPr>
        <w:t xml:space="preserve">вважати абзацом </w:t>
      </w:r>
      <w:r w:rsidR="00BC7CAF" w:rsidRPr="00A23713">
        <w:rPr>
          <w:rFonts w:ascii="Times New Roman" w:hAnsi="Times New Roman" w:cs="Times New Roman"/>
          <w:sz w:val="28"/>
          <w:szCs w:val="28"/>
        </w:rPr>
        <w:t>двадцять третім</w:t>
      </w:r>
      <w:r w:rsidRPr="00A23713">
        <w:rPr>
          <w:rFonts w:ascii="Times New Roman" w:hAnsi="Times New Roman" w:cs="Times New Roman"/>
          <w:sz w:val="28"/>
          <w:szCs w:val="28"/>
        </w:rPr>
        <w:t>;</w:t>
      </w:r>
    </w:p>
    <w:p w14:paraId="1C96CD8B" w14:textId="4FB5DCA1" w:rsidR="00E1351F" w:rsidRDefault="00F91D44" w:rsidP="0023492C">
      <w:pPr>
        <w:pStyle w:val="a5"/>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доповнити новим пунктом 4.3.13 такого змісту:</w:t>
      </w:r>
    </w:p>
    <w:p w14:paraId="6BAEB4F1"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w:t>
      </w:r>
      <w:r w:rsidRPr="0023492C">
        <w:rPr>
          <w:rFonts w:ascii="Times New Roman" w:hAnsi="Times New Roman" w:cs="Times New Roman"/>
          <w:sz w:val="28"/>
          <w:szCs w:val="28"/>
        </w:rPr>
        <w:t xml:space="preserve">4.3.13. Особливості надання послуги з гнучкого приєднання </w:t>
      </w:r>
    </w:p>
    <w:p w14:paraId="30386378" w14:textId="77777777" w:rsidR="00BC7CAF" w:rsidRDefault="00BC7CAF" w:rsidP="0023492C">
      <w:pPr>
        <w:pStyle w:val="a5"/>
        <w:spacing w:after="0" w:line="240" w:lineRule="auto"/>
        <w:ind w:left="0" w:firstLine="709"/>
        <w:contextualSpacing w:val="0"/>
        <w:jc w:val="both"/>
        <w:rPr>
          <w:rFonts w:ascii="Times New Roman" w:hAnsi="Times New Roman" w:cs="Times New Roman"/>
          <w:sz w:val="28"/>
          <w:szCs w:val="28"/>
        </w:rPr>
      </w:pPr>
    </w:p>
    <w:p w14:paraId="4EEC1AF8" w14:textId="24733C45" w:rsid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 xml:space="preserve">4.3.13.1. Замовники послуг з нестандартного приєднання потужністю більше 1 МВт з проєктування </w:t>
      </w:r>
      <w:r w:rsidR="007271D7">
        <w:rPr>
          <w:rFonts w:ascii="Times New Roman" w:hAnsi="Times New Roman" w:cs="Times New Roman"/>
          <w:sz w:val="28"/>
          <w:szCs w:val="28"/>
        </w:rPr>
        <w:t>та</w:t>
      </w:r>
      <w:r w:rsidRPr="0023492C">
        <w:rPr>
          <w:rFonts w:ascii="Times New Roman" w:hAnsi="Times New Roman" w:cs="Times New Roman"/>
          <w:sz w:val="28"/>
          <w:szCs w:val="28"/>
        </w:rPr>
        <w:t xml:space="preserve"> виконанням будівельно-монтажних, пусконалагоджувальних робіт із створення потужності </w:t>
      </w:r>
      <w:r w:rsidR="00050563" w:rsidRPr="00050563">
        <w:rPr>
          <w:rFonts w:ascii="Times New Roman" w:hAnsi="Times New Roman" w:cs="Times New Roman"/>
          <w:sz w:val="28"/>
          <w:szCs w:val="28"/>
        </w:rPr>
        <w:t xml:space="preserve">на напрузі </w:t>
      </w:r>
      <w:r w:rsidR="00050563">
        <w:rPr>
          <w:rFonts w:ascii="Times New Roman" w:hAnsi="Times New Roman" w:cs="Times New Roman"/>
          <w:sz w:val="28"/>
          <w:szCs w:val="28"/>
        </w:rPr>
        <w:t xml:space="preserve">в точці </w:t>
      </w:r>
      <w:r w:rsidR="00050563" w:rsidRPr="00050563">
        <w:rPr>
          <w:rFonts w:ascii="Times New Roman" w:hAnsi="Times New Roman" w:cs="Times New Roman"/>
          <w:sz w:val="28"/>
          <w:szCs w:val="28"/>
        </w:rPr>
        <w:t xml:space="preserve">приєднання 20 кВ та вище </w:t>
      </w:r>
      <w:r w:rsidRPr="0023492C">
        <w:rPr>
          <w:rFonts w:ascii="Times New Roman" w:hAnsi="Times New Roman" w:cs="Times New Roman"/>
          <w:sz w:val="28"/>
          <w:szCs w:val="28"/>
        </w:rPr>
        <w:t>після сплати принаймні одного авансового платежу вартості плати за приєднання до електричних мереж має право звернутися до ОСР щодо застосування гнучкого приєднання та відповідного внесення відповідних змін до технічних умов на приєднання на постійній або тимчасовій основі (до виконання відповідних технічних заходів).</w:t>
      </w:r>
    </w:p>
    <w:p w14:paraId="46D5B767" w14:textId="77777777" w:rsid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p>
    <w:p w14:paraId="2A3FFBAC"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4.3.13.2. Для можливості застосування ОСР гнучкого приєднання мають виконуватися такі умови:</w:t>
      </w:r>
    </w:p>
    <w:p w14:paraId="73A6BED6" w14:textId="3F7D7895" w:rsid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величина замовленої до приєднання потужності (гарантованої) становить не менше 1 МВт;</w:t>
      </w:r>
    </w:p>
    <w:p w14:paraId="4B87AFF0" w14:textId="4C1FFBCF" w:rsidR="00050563" w:rsidRPr="0023492C" w:rsidRDefault="00050563" w:rsidP="0023492C">
      <w:pPr>
        <w:pStyle w:val="a5"/>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 xml:space="preserve">рівень </w:t>
      </w:r>
      <w:r w:rsidRPr="00050563">
        <w:rPr>
          <w:rFonts w:ascii="Times New Roman" w:hAnsi="Times New Roman" w:cs="Times New Roman"/>
          <w:sz w:val="28"/>
          <w:szCs w:val="28"/>
        </w:rPr>
        <w:t>напру</w:t>
      </w:r>
      <w:r>
        <w:rPr>
          <w:rFonts w:ascii="Times New Roman" w:hAnsi="Times New Roman" w:cs="Times New Roman"/>
          <w:sz w:val="28"/>
          <w:szCs w:val="28"/>
        </w:rPr>
        <w:t>ги</w:t>
      </w:r>
      <w:r w:rsidRPr="00050563">
        <w:rPr>
          <w:rFonts w:ascii="Times New Roman" w:hAnsi="Times New Roman" w:cs="Times New Roman"/>
          <w:sz w:val="28"/>
          <w:szCs w:val="28"/>
        </w:rPr>
        <w:t xml:space="preserve"> </w:t>
      </w:r>
      <w:r>
        <w:rPr>
          <w:rFonts w:ascii="Times New Roman" w:hAnsi="Times New Roman" w:cs="Times New Roman"/>
          <w:sz w:val="28"/>
          <w:szCs w:val="28"/>
        </w:rPr>
        <w:t xml:space="preserve">в точці </w:t>
      </w:r>
      <w:r w:rsidRPr="00050563">
        <w:rPr>
          <w:rFonts w:ascii="Times New Roman" w:hAnsi="Times New Roman" w:cs="Times New Roman"/>
          <w:sz w:val="28"/>
          <w:szCs w:val="28"/>
        </w:rPr>
        <w:t xml:space="preserve">приєднання </w:t>
      </w:r>
      <w:r>
        <w:rPr>
          <w:rFonts w:ascii="Times New Roman" w:hAnsi="Times New Roman" w:cs="Times New Roman"/>
          <w:sz w:val="28"/>
          <w:szCs w:val="28"/>
        </w:rPr>
        <w:t xml:space="preserve">становить </w:t>
      </w:r>
      <w:r w:rsidRPr="00050563">
        <w:rPr>
          <w:rFonts w:ascii="Times New Roman" w:hAnsi="Times New Roman" w:cs="Times New Roman"/>
          <w:sz w:val="28"/>
          <w:szCs w:val="28"/>
        </w:rPr>
        <w:t>20 кВ та вище</w:t>
      </w:r>
      <w:r>
        <w:rPr>
          <w:rFonts w:ascii="Times New Roman" w:hAnsi="Times New Roman" w:cs="Times New Roman"/>
          <w:sz w:val="28"/>
          <w:szCs w:val="28"/>
        </w:rPr>
        <w:t>;</w:t>
      </w:r>
    </w:p>
    <w:p w14:paraId="5EF41146"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величина замовленої до приєднання потужності (не гарантованої) знаходиться в межах гнучкого резерву потужності енерговузла, від якого планується здійснити приєднання електроустановки;</w:t>
      </w:r>
    </w:p>
    <w:p w14:paraId="54479C3F"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сума величин замовленої до приєднання потужності (не гарантованої) та замовленої до приєднання потужності (гарантованої) відповідає величині замовленої до приєднання потужності відповідного напрямку, що зазначена замовником у заяві про приєднання та технічних умовах на приєднання;</w:t>
      </w:r>
    </w:p>
    <w:p w14:paraId="5A41F35A"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електроустановка Замовника не є об'єктом (будівлею), що належать до житлового фонду, призначених та придатних для постійного або тимчасового проживання в них.</w:t>
      </w:r>
    </w:p>
    <w:p w14:paraId="2A3BA259" w14:textId="2F21B510"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У разі надходження від замовника до ОСР звернення щодо застосування гнучкого приєднання та виконання умов, виконаних Законом та цим Кодексом, ОСР не має права відмовити замовнику у внесенні змін до технічних умов на приєднання стосовно застосування гнучкого приєднання.</w:t>
      </w:r>
    </w:p>
    <w:p w14:paraId="7F492FDD" w14:textId="52BF623A" w:rsid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p>
    <w:p w14:paraId="17FECB03"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 xml:space="preserve">4.3.13.3. У цьому випадку ОСР вносить зміни до технічних умов на приєднання, якими передбачає: </w:t>
      </w:r>
    </w:p>
    <w:p w14:paraId="24BEE93D"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величину замовленої до приєднання потужності (гарантованої), що не може становити менше 1 МВт;</w:t>
      </w:r>
    </w:p>
    <w:p w14:paraId="4B069703"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коригування у частині вимог (технічних заходів), які необхідно виконати в мережах ОСР (за необхідності);</w:t>
      </w:r>
    </w:p>
    <w:p w14:paraId="56DC1D5D"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величину замовленої до приєднання потужності (не гарантованої);</w:t>
      </w:r>
    </w:p>
    <w:p w14:paraId="555F595E"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тривалість гнучкого приєднання (постійно/на період виконання відповідних технічних заходів для збільшення пропускної спроможності електричних мереж);</w:t>
      </w:r>
    </w:p>
    <w:p w14:paraId="45F44A28"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необхідність встановлення автоматики гнучкого приєднання;</w:t>
      </w:r>
    </w:p>
    <w:p w14:paraId="47CDC6A9"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 xml:space="preserve">вимог щодо встановлення технічних засобів у точці приєднання для реалізації автоматичного відключення електроустановок або регулювання величини відпуску та/або відбору електричної енергії при роботі протиаварійної </w:t>
      </w:r>
      <w:r w:rsidRPr="0023492C">
        <w:rPr>
          <w:rFonts w:ascii="Times New Roman" w:hAnsi="Times New Roman" w:cs="Times New Roman"/>
          <w:sz w:val="28"/>
          <w:szCs w:val="28"/>
        </w:rPr>
        <w:lastRenderedPageBreak/>
        <w:t>автоматики гнучкого приєднання в межах величини дозволеної (договірної) потужності не гарантованої;</w:t>
      </w:r>
    </w:p>
    <w:p w14:paraId="3C4B0AFA"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технічних заходів, що мають бути виконані ОСР відповідно до ПРСР для отримання всієї величини замовленої до приєднання потужності (гарантованої) та строку їх виконання (для тимчасового гнучкого приєднання).</w:t>
      </w:r>
    </w:p>
    <w:p w14:paraId="25F0DA89"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Тривалість тимчасового гнучкого приєднання визначається строком виконання технічних заходів, необхідних для отримання замовником всієї величини замовленої до приєднання потужності (гарантованої), згідно з ПРСР та/або тривалістю виконання технічних заходів у рамках надання послуги з приєднання згідно з вимогами цієї глави.</w:t>
      </w:r>
    </w:p>
    <w:p w14:paraId="23FC78B6" w14:textId="400D13D1"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 xml:space="preserve">У разі якщо в ПРСР не передбачено технічні заходи, необхідні для отримання замовником всієї величини замовленої до приєднання потужності (гарантованої), ОСР передбачає ці технічні заходи у технічних умовах на приєднання електроустановок замовника до електричних мереж. Зазначені технічні заходи можуть бути виконані у рамках надання послуги з приєднання згідно з вимогами цієї глави. </w:t>
      </w:r>
    </w:p>
    <w:p w14:paraId="27AFA7C6" w14:textId="24C37352"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 xml:space="preserve">ОСР </w:t>
      </w:r>
      <w:r w:rsidR="005E20E2">
        <w:rPr>
          <w:rFonts w:ascii="Times New Roman" w:hAnsi="Times New Roman" w:cs="Times New Roman"/>
          <w:sz w:val="28"/>
          <w:szCs w:val="28"/>
        </w:rPr>
        <w:t>у</w:t>
      </w:r>
      <w:r w:rsidRPr="0023492C">
        <w:rPr>
          <w:rFonts w:ascii="Times New Roman" w:hAnsi="Times New Roman" w:cs="Times New Roman"/>
          <w:sz w:val="28"/>
          <w:szCs w:val="28"/>
        </w:rPr>
        <w:t xml:space="preserve"> технічних умовах на приєднання розділяє комплекс вимог (технічних заходів), реалізація яких необхідна для отримання замовником величини замовленої до приєднання такими окремими чергами, зокрема, для отримання:</w:t>
      </w:r>
    </w:p>
    <w:p w14:paraId="18C41F9D"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величини замовленої до приєднання потужності (гарантованої) постійної;</w:t>
      </w:r>
    </w:p>
    <w:p w14:paraId="36FD84DB"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величини замовленої до приєднання потужності (гарантованої) тимчасової (за наявності);</w:t>
      </w:r>
    </w:p>
    <w:p w14:paraId="36DE8F97"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величини замовленої до приєднання потужності (не гарантованої) постійної;</w:t>
      </w:r>
    </w:p>
    <w:p w14:paraId="13375904"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величини замовленої до приєднання потужності (не гарантованої) тимчасової (за наявності).</w:t>
      </w:r>
    </w:p>
    <w:p w14:paraId="13283E03" w14:textId="1E7562D5" w:rsid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ОСР надає замовнику додаткову угоду про внесення змін до технічних умов на приєднання, скоригований розрахунок вартості плати за приєднання до електричних мереж та рахунок на сплату плати за приєднання (за необхідності) через особистий кабінет замовника, на електронну адресу та, у разі наявності в заяві про приєднання відповідної відмітки</w:t>
      </w:r>
      <w:r w:rsidR="005E20E2">
        <w:rPr>
          <w:rFonts w:ascii="Times New Roman" w:hAnsi="Times New Roman" w:cs="Times New Roman"/>
          <w:sz w:val="28"/>
          <w:szCs w:val="28"/>
        </w:rPr>
        <w:t xml:space="preserve"> –</w:t>
      </w:r>
      <w:r w:rsidRPr="0023492C">
        <w:rPr>
          <w:rFonts w:ascii="Times New Roman" w:hAnsi="Times New Roman" w:cs="Times New Roman"/>
          <w:sz w:val="28"/>
          <w:szCs w:val="28"/>
        </w:rPr>
        <w:t xml:space="preserve"> на поштову адресу.</w:t>
      </w:r>
    </w:p>
    <w:p w14:paraId="52EDB9A6" w14:textId="4CBE9676" w:rsid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p>
    <w:p w14:paraId="3EECBECA"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4.3.13.4. Автоматика гнучкого приєднання має передбачати:</w:t>
      </w:r>
    </w:p>
    <w:p w14:paraId="1B601112"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 xml:space="preserve">інформування користувача про наближення (90 % та більше) параметрів роботи енерговузла до меж операційної безпеки; </w:t>
      </w:r>
    </w:p>
    <w:p w14:paraId="4F7B902B"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регулювання величини відпуску та/або відбору електричної енергії в межах величини дозволеної (договірної) потужності не гарантованої у разі наближення (90 % та більше) параметрів роботи енерговузла до меж операційної безпеки;</w:t>
      </w:r>
    </w:p>
    <w:p w14:paraId="5256970A" w14:textId="4F20CFC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 xml:space="preserve">автоматичне відключення електроустановок </w:t>
      </w:r>
      <w:r w:rsidR="005E20E2">
        <w:rPr>
          <w:rFonts w:ascii="Times New Roman" w:hAnsi="Times New Roman" w:cs="Times New Roman"/>
          <w:sz w:val="28"/>
          <w:szCs w:val="28"/>
        </w:rPr>
        <w:t>у</w:t>
      </w:r>
      <w:r w:rsidRPr="0023492C">
        <w:rPr>
          <w:rFonts w:ascii="Times New Roman" w:hAnsi="Times New Roman" w:cs="Times New Roman"/>
          <w:sz w:val="28"/>
          <w:szCs w:val="28"/>
        </w:rPr>
        <w:t xml:space="preserve"> межах величини дозволеної (договірної) потужності не гарантованої у разі перевищення параметрів роботи енерговузла за межі операційної безпеки;</w:t>
      </w:r>
    </w:p>
    <w:p w14:paraId="5EED372B"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інформування користувача про режими роботи автоматики гнучкого приєднання в режимі реального часу;</w:t>
      </w:r>
    </w:p>
    <w:p w14:paraId="4D6A52F9" w14:textId="2C088920"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lastRenderedPageBreak/>
        <w:t>передачу інформації ОСР про режими роботи автоматики гнучкого приєднання, надані користувачу команди в режимі реального часу</w:t>
      </w:r>
      <w:r w:rsidR="00BE5BBF">
        <w:rPr>
          <w:rFonts w:ascii="Times New Roman" w:hAnsi="Times New Roman" w:cs="Times New Roman"/>
          <w:sz w:val="28"/>
          <w:szCs w:val="28"/>
        </w:rPr>
        <w:t>.</w:t>
      </w:r>
      <w:r w:rsidR="00BE5BBF" w:rsidRPr="00BE5BBF">
        <w:t xml:space="preserve"> </w:t>
      </w:r>
      <w:r w:rsidR="00BE5BBF" w:rsidRPr="00BE5BBF">
        <w:rPr>
          <w:rFonts w:ascii="Times New Roman" w:hAnsi="Times New Roman" w:cs="Times New Roman"/>
          <w:sz w:val="28"/>
          <w:szCs w:val="28"/>
        </w:rPr>
        <w:t>Вимоги до каналів зв’язку технологічної інформації ОСР зазначає замовнику у технічних умовах на приєднання;</w:t>
      </w:r>
    </w:p>
    <w:p w14:paraId="469EFF4A" w14:textId="2AFD2B31" w:rsid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обмеження величини відпуску та/або відбору електричної потужності в межах величин дозволеної (договірної) потужності не гарантованої всіх користувачів, що приєднані у цьому енерговузлі за процедурою гнучкого приєднання, починаючи з останніх, яким послуга з приєднання була звершена за процедурою гнучкого приєднання у цьому енерговузлі.</w:t>
      </w:r>
    </w:p>
    <w:p w14:paraId="4D6EC22E" w14:textId="2B2EFA56" w:rsid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p>
    <w:p w14:paraId="44468A79" w14:textId="2D532419"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4.3.13.5. ОСР має забезпечити опломбування елементів автоматики гнучкого приєднання, встановлених у мережах користувача, що впливають на алгоритм роботи цієї автоматики та на отримані команди. Замовник (користувач) має право встановити пломби на елементах автоматики гнучкого приєднання, що розташовані на обладнанні електричних мереж ОСР, та впливають на точність роботи цієї автоматики.</w:t>
      </w:r>
    </w:p>
    <w:p w14:paraId="6192F31F" w14:textId="2E7D17E5" w:rsid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p>
    <w:p w14:paraId="100A782C" w14:textId="08777B36" w:rsid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4.3.13.6. ОСР має право здійснювати контроль за належною роботою автоматики гнучкого приєднання за допомого власних інформаційно-технічних засобів.</w:t>
      </w:r>
      <w:r w:rsidR="00BE5BBF">
        <w:rPr>
          <w:rFonts w:ascii="Times New Roman" w:hAnsi="Times New Roman" w:cs="Times New Roman"/>
          <w:sz w:val="28"/>
          <w:szCs w:val="28"/>
        </w:rPr>
        <w:t xml:space="preserve"> </w:t>
      </w:r>
      <w:r w:rsidR="00BE5BBF" w:rsidRPr="00BE5BBF">
        <w:rPr>
          <w:rFonts w:ascii="Times New Roman" w:hAnsi="Times New Roman" w:cs="Times New Roman"/>
          <w:sz w:val="28"/>
          <w:szCs w:val="28"/>
        </w:rPr>
        <w:t>У разі виявлення факту неналежної роботи автоматики гнучкого приєднання ОСР надає користувачу акт-вимогу щодо усунення виявлених невідповідностей із зазначенням строку його усунення, який не може становити менше 30 календарних днів. Користувач зобов’язаний усунути виявлені ОСР недоліки у роботі автоматики гнучкого приєднання у строк, зазначений в акті-вимозі.</w:t>
      </w:r>
    </w:p>
    <w:p w14:paraId="3780BDDF" w14:textId="53226AA5" w:rsid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p>
    <w:p w14:paraId="6A620B5D" w14:textId="26BFE814" w:rsid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4.3.13.7. Для визначення повного резерву потужності з метою розрахунку гнучкого резерву потужності приймаються паспортні дані обладнання електричних мереж та нормальна схема роботи електричних мереж.</w:t>
      </w:r>
    </w:p>
    <w:p w14:paraId="515E887A" w14:textId="33D1C9B2" w:rsid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p>
    <w:p w14:paraId="14587F63"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 xml:space="preserve">4.3.13.8. До завершення послуги з приєднання замовник має забезпечити проведення комплексних випробувань автоматики гнучкого приєднання, каналів зв’язку тощо. </w:t>
      </w:r>
    </w:p>
    <w:p w14:paraId="221BA540"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Комплексні випробування автоматики гнучкого приєднання, каналів зв’язку тощо проводяться замовником у присутності представників ОСР та розробленою замовником та погодженою з ОСР програмою.</w:t>
      </w:r>
    </w:p>
    <w:p w14:paraId="123371A8" w14:textId="199F4924"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За результатами проведення комплексних випробувань автоматики гнучкого приєднання, каналів зв’язку тощо замовником оформляється звіт, що підписується представниками ОСР та замовника, що брали участь у цих випробуваннях.</w:t>
      </w:r>
    </w:p>
    <w:p w14:paraId="5269F79D" w14:textId="131EDCFD" w:rsid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p>
    <w:p w14:paraId="221086C4" w14:textId="15E9B22C" w:rsid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4.3.13.9. ОСР та замовник (користувач) мають забезпечити протягом календарного року зберігання інформації про режими роботи автоматики гнучкого приєднання, надані користувачу команди тощо.</w:t>
      </w:r>
    </w:p>
    <w:p w14:paraId="7EC46EE0" w14:textId="1D8BA299" w:rsid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p>
    <w:p w14:paraId="10E988D9" w14:textId="50F577A0" w:rsid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lastRenderedPageBreak/>
        <w:t>4.3.13.10. ОСР зобов’язаний повідомити користувачів з наявною дозволеною (договірною) потужністю не гарантованою за допомогою електронного зв’язку шляхом направлення їм повідомлень (зокрема через сервіси особистих кабінетів та/або інші електронні платформи, зазначені в договорі про надання послуг з розподілу/передачі електричної енергії) щодо планових (не пізніше ніж за 3 календарні дні до початку їх проведення) робіт в електричних мережах, що можуть вплинути на режим роботи енерговузла та спричинити відповідні обмеження у наданні послуг з розподілу електричної енергії.</w:t>
      </w:r>
    </w:p>
    <w:p w14:paraId="73FB206B" w14:textId="7CC05F88" w:rsid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p>
    <w:p w14:paraId="57CFFDA1" w14:textId="77777777" w:rsidR="0023492C" w:rsidRPr="0023492C"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4.3.13.11. ОСР не несе відповідальності перед користувачами за обмеження величини відпуску та/або відбору електричної потужності в межах величин дозволеної (договірної) потужності не гарантованої.</w:t>
      </w:r>
    </w:p>
    <w:p w14:paraId="2274FE26" w14:textId="7A88BCC8" w:rsidR="005560D8" w:rsidRDefault="0023492C" w:rsidP="0023492C">
      <w:pPr>
        <w:pStyle w:val="a5"/>
        <w:spacing w:after="0" w:line="240" w:lineRule="auto"/>
        <w:ind w:left="0" w:firstLine="709"/>
        <w:contextualSpacing w:val="0"/>
        <w:jc w:val="both"/>
        <w:rPr>
          <w:rFonts w:ascii="Times New Roman" w:hAnsi="Times New Roman" w:cs="Times New Roman"/>
          <w:sz w:val="28"/>
          <w:szCs w:val="28"/>
        </w:rPr>
      </w:pPr>
      <w:r w:rsidRPr="0023492C">
        <w:rPr>
          <w:rFonts w:ascii="Times New Roman" w:hAnsi="Times New Roman" w:cs="Times New Roman"/>
          <w:sz w:val="28"/>
          <w:szCs w:val="28"/>
        </w:rPr>
        <w:t>ОСР першочергово застосовує заходи з аварійного розвантаження енергосистеми до користувачів з наявною дозволеною (договірною) потужністю не гарантованою (у межах цієї потужності).</w:t>
      </w:r>
      <w:r>
        <w:rPr>
          <w:rFonts w:ascii="Times New Roman" w:hAnsi="Times New Roman" w:cs="Times New Roman"/>
          <w:sz w:val="28"/>
          <w:szCs w:val="28"/>
        </w:rPr>
        <w:t>»;</w:t>
      </w:r>
    </w:p>
    <w:p w14:paraId="445ADF36" w14:textId="16D7B41B" w:rsidR="005560D8" w:rsidRDefault="005560D8" w:rsidP="002B0F18">
      <w:pPr>
        <w:pStyle w:val="a5"/>
        <w:spacing w:after="0" w:line="240" w:lineRule="auto"/>
        <w:ind w:left="0" w:firstLine="709"/>
        <w:contextualSpacing w:val="0"/>
        <w:jc w:val="both"/>
        <w:rPr>
          <w:rFonts w:ascii="Times New Roman" w:hAnsi="Times New Roman" w:cs="Times New Roman"/>
          <w:sz w:val="28"/>
          <w:szCs w:val="28"/>
        </w:rPr>
      </w:pPr>
    </w:p>
    <w:p w14:paraId="2E1BDCBA" w14:textId="0F4633BD" w:rsidR="00BB1A3F" w:rsidRDefault="00084EC7" w:rsidP="002B0F18">
      <w:pPr>
        <w:pStyle w:val="a5"/>
        <w:numPr>
          <w:ilvl w:val="0"/>
          <w:numId w:val="34"/>
        </w:numPr>
        <w:tabs>
          <w:tab w:val="left" w:pos="1134"/>
        </w:tabs>
        <w:spacing w:after="0" w:line="240" w:lineRule="auto"/>
        <w:ind w:left="0" w:firstLine="709"/>
        <w:contextualSpacing w:val="0"/>
        <w:jc w:val="both"/>
        <w:rPr>
          <w:rFonts w:ascii="Times New Roman" w:hAnsi="Times New Roman" w:cs="Times New Roman"/>
          <w:sz w:val="28"/>
          <w:szCs w:val="28"/>
        </w:rPr>
      </w:pPr>
      <w:r w:rsidRPr="00F854B2">
        <w:rPr>
          <w:rFonts w:ascii="Times New Roman" w:hAnsi="Times New Roman" w:cs="Times New Roman"/>
          <w:sz w:val="28"/>
          <w:szCs w:val="28"/>
        </w:rPr>
        <w:t xml:space="preserve"> </w:t>
      </w:r>
      <w:r w:rsidR="002B0F18">
        <w:rPr>
          <w:rFonts w:ascii="Times New Roman" w:hAnsi="Times New Roman" w:cs="Times New Roman"/>
          <w:sz w:val="28"/>
          <w:szCs w:val="28"/>
        </w:rPr>
        <w:t xml:space="preserve">абзац </w:t>
      </w:r>
      <w:r w:rsidR="00FB3091">
        <w:rPr>
          <w:rFonts w:ascii="Times New Roman" w:hAnsi="Times New Roman" w:cs="Times New Roman"/>
          <w:sz w:val="28"/>
          <w:szCs w:val="28"/>
        </w:rPr>
        <w:t xml:space="preserve">тридцять п’ятий </w:t>
      </w:r>
      <w:r w:rsidR="002B0F18">
        <w:rPr>
          <w:rFonts w:ascii="Times New Roman" w:hAnsi="Times New Roman" w:cs="Times New Roman"/>
          <w:sz w:val="28"/>
          <w:szCs w:val="28"/>
        </w:rPr>
        <w:t xml:space="preserve">пункту 4.4.2 глави 4.4 викласти </w:t>
      </w:r>
      <w:r w:rsidR="00272C62">
        <w:rPr>
          <w:rFonts w:ascii="Times New Roman" w:hAnsi="Times New Roman" w:cs="Times New Roman"/>
          <w:sz w:val="28"/>
          <w:szCs w:val="28"/>
        </w:rPr>
        <w:t>в</w:t>
      </w:r>
      <w:r w:rsidR="002B0F18">
        <w:rPr>
          <w:rFonts w:ascii="Times New Roman" w:hAnsi="Times New Roman" w:cs="Times New Roman"/>
          <w:sz w:val="28"/>
          <w:szCs w:val="28"/>
        </w:rPr>
        <w:t xml:space="preserve"> такій редакції:</w:t>
      </w:r>
    </w:p>
    <w:p w14:paraId="43AC0205" w14:textId="6567D1DD" w:rsidR="002B0F18" w:rsidRPr="002B0F18" w:rsidRDefault="002B0F18" w:rsidP="002B0F18">
      <w:pPr>
        <w:pStyle w:val="af"/>
        <w:spacing w:before="0" w:beforeAutospacing="0" w:after="0" w:afterAutospacing="0"/>
        <w:ind w:firstLine="709"/>
        <w:jc w:val="both"/>
        <w:rPr>
          <w:sz w:val="28"/>
          <w:szCs w:val="28"/>
        </w:rPr>
      </w:pPr>
      <w:r w:rsidRPr="002B0F18">
        <w:rPr>
          <w:sz w:val="28"/>
          <w:szCs w:val="28"/>
        </w:rPr>
        <w:t>«</w:t>
      </w:r>
      <w:r w:rsidRPr="002B0F18">
        <w:rPr>
          <w:color w:val="333333"/>
          <w:sz w:val="28"/>
          <w:szCs w:val="28"/>
        </w:rPr>
        <w:t xml:space="preserve">У разі приєднання електроустановок </w:t>
      </w:r>
      <w:r w:rsidRPr="002B0F18">
        <w:rPr>
          <w:sz w:val="28"/>
          <w:szCs w:val="28"/>
        </w:rPr>
        <w:t xml:space="preserve">замовника (що має намір стати субкористувачем) </w:t>
      </w:r>
      <w:r w:rsidRPr="002B0F18">
        <w:rPr>
          <w:color w:val="333333"/>
          <w:sz w:val="28"/>
          <w:szCs w:val="28"/>
        </w:rPr>
        <w:t>до технологічних мереж внутрішнього електрозабезпечення іншого користувача (</w:t>
      </w:r>
      <w:r w:rsidRPr="002B0F18">
        <w:rPr>
          <w:sz w:val="28"/>
          <w:szCs w:val="28"/>
        </w:rPr>
        <w:t>що має намір стати основним користувачем</w:t>
      </w:r>
      <w:r w:rsidRPr="002B0F18">
        <w:rPr>
          <w:color w:val="333333"/>
          <w:sz w:val="28"/>
          <w:szCs w:val="28"/>
        </w:rPr>
        <w:t xml:space="preserve">) згідно з пунктом 4.1.7.2 пункту 4.1.7 глави 4.1 цього розділу замовником до заяви про приєднання додатково додається договір щодо користування </w:t>
      </w:r>
      <w:r w:rsidRPr="002B0F18">
        <w:rPr>
          <w:bCs/>
          <w:color w:val="333333"/>
          <w:sz w:val="28"/>
          <w:szCs w:val="28"/>
          <w:shd w:val="clear" w:color="auto" w:fill="FFFFFF" w:themeFill="background1"/>
        </w:rPr>
        <w:t>субкористувачем</w:t>
      </w:r>
      <w:r w:rsidRPr="002B0F18">
        <w:rPr>
          <w:bCs/>
          <w:color w:val="333333"/>
          <w:sz w:val="28"/>
          <w:szCs w:val="28"/>
        </w:rPr>
        <w:t xml:space="preserve"> </w:t>
      </w:r>
      <w:r w:rsidRPr="002B0F18">
        <w:rPr>
          <w:color w:val="333333"/>
          <w:sz w:val="28"/>
          <w:szCs w:val="28"/>
        </w:rPr>
        <w:t xml:space="preserve">технологічних мереж внутрішнього електрозабезпечення основного </w:t>
      </w:r>
      <w:r w:rsidRPr="002B0F18">
        <w:rPr>
          <w:bCs/>
          <w:color w:val="333333"/>
          <w:sz w:val="28"/>
          <w:szCs w:val="28"/>
          <w:shd w:val="clear" w:color="auto" w:fill="FFFFFF" w:themeFill="background1"/>
        </w:rPr>
        <w:t>користувача</w:t>
      </w:r>
      <w:r w:rsidRPr="002B0F18">
        <w:rPr>
          <w:color w:val="333333"/>
          <w:sz w:val="28"/>
          <w:szCs w:val="28"/>
        </w:rPr>
        <w:t>.</w:t>
      </w:r>
      <w:r w:rsidRPr="002B0F18">
        <w:rPr>
          <w:sz w:val="28"/>
          <w:szCs w:val="28"/>
        </w:rPr>
        <w:t xml:space="preserve">»; </w:t>
      </w:r>
    </w:p>
    <w:p w14:paraId="66E9820E" w14:textId="35A793ED" w:rsidR="00BB1A3F" w:rsidRPr="00F854B2" w:rsidRDefault="00BB1A3F" w:rsidP="00B20F92">
      <w:pPr>
        <w:tabs>
          <w:tab w:val="left" w:pos="993"/>
        </w:tabs>
        <w:spacing w:after="0" w:line="240" w:lineRule="auto"/>
        <w:ind w:firstLine="709"/>
        <w:jc w:val="both"/>
        <w:rPr>
          <w:rFonts w:ascii="Times New Roman" w:hAnsi="Times New Roman" w:cs="Times New Roman"/>
          <w:sz w:val="28"/>
          <w:szCs w:val="28"/>
        </w:rPr>
      </w:pPr>
    </w:p>
    <w:p w14:paraId="78E2A923" w14:textId="466D12C0" w:rsidR="00BB1A3F" w:rsidRDefault="00B20F92" w:rsidP="00B20F92">
      <w:pPr>
        <w:pStyle w:val="a5"/>
        <w:numPr>
          <w:ilvl w:val="0"/>
          <w:numId w:val="34"/>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пункт 4.5.3 глави 4.5 доповнити двома новими абзацами такого змісту:</w:t>
      </w:r>
    </w:p>
    <w:p w14:paraId="6D709144" w14:textId="77777777" w:rsidR="00B20F92" w:rsidRPr="00742157" w:rsidRDefault="00B20F92" w:rsidP="00B20F92">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B20F92">
        <w:rPr>
          <w:rFonts w:ascii="Times New Roman" w:hAnsi="Times New Roman" w:cs="Times New Roman"/>
          <w:sz w:val="28"/>
          <w:szCs w:val="28"/>
        </w:rPr>
        <w:t xml:space="preserve">Технічні умови на приєднання мають передбачати конкретні технічні заходи, які </w:t>
      </w:r>
      <w:r w:rsidRPr="00742157">
        <w:rPr>
          <w:rFonts w:ascii="Times New Roman" w:hAnsi="Times New Roman" w:cs="Times New Roman"/>
          <w:sz w:val="28"/>
          <w:szCs w:val="28"/>
        </w:rPr>
        <w:t xml:space="preserve">мають бути виконані в електричних мережах ОСР для забезпечення технічної можливості приєднання та ґрунтуватися на попередньо здійснених ОСР відповідних розрахунках. </w:t>
      </w:r>
    </w:p>
    <w:p w14:paraId="61753247" w14:textId="6AA7C0A6" w:rsidR="00B20F92" w:rsidRPr="00742157" w:rsidRDefault="00A230E3" w:rsidP="00B20F92">
      <w:pPr>
        <w:tabs>
          <w:tab w:val="left" w:pos="993"/>
        </w:tabs>
        <w:spacing w:after="0" w:line="240" w:lineRule="auto"/>
        <w:ind w:firstLine="709"/>
        <w:jc w:val="both"/>
        <w:rPr>
          <w:rFonts w:ascii="Times New Roman" w:hAnsi="Times New Roman" w:cs="Times New Roman"/>
          <w:sz w:val="28"/>
          <w:szCs w:val="28"/>
        </w:rPr>
      </w:pPr>
      <w:r w:rsidRPr="00742157">
        <w:rPr>
          <w:rFonts w:ascii="Times New Roman" w:hAnsi="Times New Roman" w:cs="Times New Roman"/>
          <w:sz w:val="28"/>
          <w:szCs w:val="28"/>
        </w:rPr>
        <w:t>Забороняється в</w:t>
      </w:r>
      <w:r w:rsidR="00B20F92" w:rsidRPr="00742157">
        <w:rPr>
          <w:rFonts w:ascii="Times New Roman" w:hAnsi="Times New Roman" w:cs="Times New Roman"/>
          <w:sz w:val="28"/>
          <w:szCs w:val="28"/>
        </w:rPr>
        <w:t>ключення до технічних умов на приєднання положень щодо здійснення розрахунків, визначення доцільності виконання технічних заходів за результатами проєктування тощо.»;</w:t>
      </w:r>
    </w:p>
    <w:p w14:paraId="7D73F8D6" w14:textId="5A0029B9" w:rsidR="00BB1A3F" w:rsidRPr="00742157" w:rsidRDefault="00BB1A3F" w:rsidP="00B20F92">
      <w:pPr>
        <w:tabs>
          <w:tab w:val="left" w:pos="993"/>
        </w:tabs>
        <w:spacing w:after="0" w:line="240" w:lineRule="auto"/>
        <w:ind w:firstLine="709"/>
        <w:jc w:val="both"/>
        <w:rPr>
          <w:rFonts w:ascii="Times New Roman" w:hAnsi="Times New Roman" w:cs="Times New Roman"/>
          <w:sz w:val="28"/>
          <w:szCs w:val="28"/>
        </w:rPr>
      </w:pPr>
    </w:p>
    <w:p w14:paraId="63CD488C" w14:textId="579F1BD9" w:rsidR="00F05EC7" w:rsidRPr="00F05EC7" w:rsidRDefault="00F05EC7" w:rsidP="00F05EC7">
      <w:pPr>
        <w:pStyle w:val="a5"/>
        <w:numPr>
          <w:ilvl w:val="0"/>
          <w:numId w:val="34"/>
        </w:numPr>
        <w:tabs>
          <w:tab w:val="left" w:pos="1134"/>
        </w:tabs>
        <w:spacing w:after="0" w:line="240" w:lineRule="auto"/>
        <w:ind w:left="0" w:firstLine="709"/>
        <w:jc w:val="both"/>
        <w:rPr>
          <w:rFonts w:ascii="Times New Roman" w:hAnsi="Times New Roman" w:cs="Times New Roman"/>
          <w:sz w:val="28"/>
          <w:szCs w:val="28"/>
        </w:rPr>
      </w:pPr>
      <w:r w:rsidRPr="00742157">
        <w:rPr>
          <w:rFonts w:ascii="Times New Roman" w:hAnsi="Times New Roman" w:cs="Times New Roman"/>
          <w:sz w:val="28"/>
          <w:szCs w:val="28"/>
        </w:rPr>
        <w:t xml:space="preserve">абзаци перший та другий пункту 4.6.3 глави 4.6 замінити сімома новими абзацами </w:t>
      </w:r>
      <w:r w:rsidR="00A230E3" w:rsidRPr="00742157">
        <w:rPr>
          <w:rFonts w:ascii="Times New Roman" w:hAnsi="Times New Roman" w:cs="Times New Roman"/>
          <w:sz w:val="28"/>
          <w:szCs w:val="28"/>
        </w:rPr>
        <w:t xml:space="preserve">першим – сьомим </w:t>
      </w:r>
      <w:r w:rsidRPr="00742157">
        <w:rPr>
          <w:rFonts w:ascii="Times New Roman" w:hAnsi="Times New Roman" w:cs="Times New Roman"/>
          <w:sz w:val="28"/>
          <w:szCs w:val="28"/>
        </w:rPr>
        <w:t xml:space="preserve">такого </w:t>
      </w:r>
      <w:r w:rsidRPr="00F05EC7">
        <w:rPr>
          <w:rFonts w:ascii="Times New Roman" w:hAnsi="Times New Roman" w:cs="Times New Roman"/>
          <w:sz w:val="28"/>
          <w:szCs w:val="28"/>
        </w:rPr>
        <w:t>змісту:</w:t>
      </w:r>
    </w:p>
    <w:p w14:paraId="55A884F0" w14:textId="34757A85" w:rsidR="00F05EC7" w:rsidRPr="00F05EC7" w:rsidRDefault="00F05EC7" w:rsidP="00F05EC7">
      <w:pPr>
        <w:pStyle w:val="a5"/>
        <w:shd w:val="clear" w:color="auto" w:fill="FFFFFF"/>
        <w:spacing w:line="240" w:lineRule="auto"/>
        <w:ind w:left="0" w:firstLine="709"/>
        <w:jc w:val="both"/>
        <w:rPr>
          <w:rFonts w:ascii="Times New Roman" w:hAnsi="Times New Roman" w:cs="Times New Roman"/>
          <w:sz w:val="28"/>
          <w:szCs w:val="28"/>
        </w:rPr>
      </w:pPr>
      <w:r w:rsidRPr="00F05EC7">
        <w:rPr>
          <w:rFonts w:ascii="Times New Roman" w:hAnsi="Times New Roman" w:cs="Times New Roman"/>
          <w:sz w:val="28"/>
          <w:szCs w:val="28"/>
        </w:rPr>
        <w:t xml:space="preserve">«4.6.3. У разі розроблення проєкту лінійної частини нестандартного приєднання замовником завдання на проєктування має бути сформульовано замовником щодо одного з варіантів створення лінійної частини приєднання (від найближчої або від альтернативної точки приєднання до мереж ОСР) відповідно до наданих ОСР технічних умов на приєднання. ОСР на запит замовника або проєктної організації замовника протягом 5 робочих днів з дня отримання звернення має надавати всі необхідні для проєктування дані. У такому разі замовник забезпечує узгодження з ОСР та іншими заінтересованими сторонами </w:t>
      </w:r>
      <w:r w:rsidRPr="00F05EC7">
        <w:rPr>
          <w:rFonts w:ascii="Times New Roman" w:hAnsi="Times New Roman" w:cs="Times New Roman"/>
          <w:sz w:val="28"/>
          <w:szCs w:val="28"/>
        </w:rPr>
        <w:lastRenderedPageBreak/>
        <w:t>проєктної документації на будівництво електричних мереж лінійної частини приєднання та здійснює заходи щодо відведення земельних ділянок для розміщення відповідних об’єктів електроенергетики у випадках, визначених законодавством.</w:t>
      </w:r>
    </w:p>
    <w:p w14:paraId="3D00BF2F" w14:textId="7AC447F4" w:rsidR="00F05EC7" w:rsidRPr="00F05EC7" w:rsidRDefault="00F05EC7" w:rsidP="00F05EC7">
      <w:pPr>
        <w:pStyle w:val="a5"/>
        <w:shd w:val="clear" w:color="auto" w:fill="FFFFFF"/>
        <w:spacing w:line="240" w:lineRule="auto"/>
        <w:ind w:left="0" w:firstLine="709"/>
        <w:jc w:val="both"/>
        <w:rPr>
          <w:rFonts w:ascii="Times New Roman" w:hAnsi="Times New Roman" w:cs="Times New Roman"/>
          <w:sz w:val="28"/>
          <w:szCs w:val="28"/>
        </w:rPr>
      </w:pPr>
      <w:r w:rsidRPr="00F05EC7">
        <w:rPr>
          <w:rFonts w:ascii="Times New Roman" w:hAnsi="Times New Roman" w:cs="Times New Roman"/>
          <w:sz w:val="28"/>
          <w:szCs w:val="28"/>
        </w:rPr>
        <w:t xml:space="preserve">У разі розроблення замовником проєкту стосовно виконання будівельних робіт із створення потужності у випадку та у порядку, визначеному цим Кодексом, завдання на проєктування має бути сформульовано ОСР відповідно до наданих ОСР технічних умов на приєднання. ОСР протягом 5 робочих днів від дати видачі технічних умов на приєднання зобов’язаний направити замовнику через особистий кабінет замовника, на електронну адресу та у разі наявності в заяві про приєднання відповідної відмітки – на поштову адресу принаймні таку інформацію: </w:t>
      </w:r>
    </w:p>
    <w:p w14:paraId="60B3394D" w14:textId="00A4B463" w:rsidR="00F05EC7" w:rsidRPr="00F05EC7" w:rsidRDefault="00F05EC7" w:rsidP="00F05EC7">
      <w:pPr>
        <w:pStyle w:val="a5"/>
        <w:shd w:val="clear" w:color="auto" w:fill="FFFFFF"/>
        <w:spacing w:line="240" w:lineRule="auto"/>
        <w:ind w:left="0" w:firstLine="709"/>
        <w:jc w:val="both"/>
        <w:rPr>
          <w:rFonts w:ascii="Times New Roman" w:hAnsi="Times New Roman" w:cs="Times New Roman"/>
          <w:sz w:val="28"/>
          <w:szCs w:val="28"/>
        </w:rPr>
      </w:pPr>
      <w:r w:rsidRPr="00F05EC7">
        <w:rPr>
          <w:rFonts w:ascii="Times New Roman" w:hAnsi="Times New Roman" w:cs="Times New Roman"/>
          <w:sz w:val="28"/>
          <w:szCs w:val="28"/>
        </w:rPr>
        <w:t xml:space="preserve">перелік енерговузлів, що впливають </w:t>
      </w:r>
      <w:r w:rsidR="00272C62">
        <w:rPr>
          <w:rFonts w:ascii="Times New Roman" w:hAnsi="Times New Roman" w:cs="Times New Roman"/>
          <w:sz w:val="28"/>
          <w:szCs w:val="28"/>
        </w:rPr>
        <w:t xml:space="preserve">на </w:t>
      </w:r>
      <w:r w:rsidRPr="00F05EC7">
        <w:rPr>
          <w:rFonts w:ascii="Times New Roman" w:hAnsi="Times New Roman" w:cs="Times New Roman"/>
          <w:sz w:val="28"/>
          <w:szCs w:val="28"/>
        </w:rPr>
        <w:t>виникнення обмежень відпуску та/або відбору електричної енергії, що стало наслідком визначення в технічних умовах на приєднання робіт з реконструкції електричних мереж ОСР;</w:t>
      </w:r>
    </w:p>
    <w:p w14:paraId="56AA26E6" w14:textId="6E81F28D" w:rsidR="00F05EC7" w:rsidRPr="00F05EC7" w:rsidRDefault="00F05EC7" w:rsidP="00F05EC7">
      <w:pPr>
        <w:pStyle w:val="a5"/>
        <w:shd w:val="clear" w:color="auto" w:fill="FFFFFF"/>
        <w:spacing w:line="240" w:lineRule="auto"/>
        <w:ind w:left="0" w:firstLine="709"/>
        <w:jc w:val="both"/>
        <w:rPr>
          <w:rFonts w:ascii="Times New Roman" w:hAnsi="Times New Roman" w:cs="Times New Roman"/>
          <w:sz w:val="28"/>
          <w:szCs w:val="28"/>
        </w:rPr>
      </w:pPr>
      <w:r w:rsidRPr="00F05EC7">
        <w:rPr>
          <w:rFonts w:ascii="Times New Roman" w:hAnsi="Times New Roman" w:cs="Times New Roman"/>
          <w:sz w:val="28"/>
          <w:szCs w:val="28"/>
        </w:rPr>
        <w:t>наявні мережеві обмеження, що впливають на відпуск та</w:t>
      </w:r>
      <w:r w:rsidR="00272C62">
        <w:rPr>
          <w:rFonts w:ascii="Times New Roman" w:hAnsi="Times New Roman" w:cs="Times New Roman"/>
          <w:sz w:val="28"/>
          <w:szCs w:val="28"/>
        </w:rPr>
        <w:t>/</w:t>
      </w:r>
      <w:r w:rsidRPr="00F05EC7">
        <w:rPr>
          <w:rFonts w:ascii="Times New Roman" w:hAnsi="Times New Roman" w:cs="Times New Roman"/>
          <w:sz w:val="28"/>
          <w:szCs w:val="28"/>
        </w:rPr>
        <w:t>або відбір електричної енергії;</w:t>
      </w:r>
    </w:p>
    <w:p w14:paraId="58A31CEB" w14:textId="77777777" w:rsidR="00F05EC7" w:rsidRPr="00F05EC7" w:rsidRDefault="00F05EC7" w:rsidP="00F05EC7">
      <w:pPr>
        <w:pStyle w:val="a5"/>
        <w:shd w:val="clear" w:color="auto" w:fill="FFFFFF"/>
        <w:spacing w:line="240" w:lineRule="auto"/>
        <w:ind w:left="0" w:firstLine="709"/>
        <w:jc w:val="both"/>
        <w:rPr>
          <w:rFonts w:ascii="Times New Roman" w:hAnsi="Times New Roman" w:cs="Times New Roman"/>
          <w:sz w:val="28"/>
          <w:szCs w:val="28"/>
        </w:rPr>
      </w:pPr>
      <w:r w:rsidRPr="00F05EC7">
        <w:rPr>
          <w:rFonts w:ascii="Times New Roman" w:hAnsi="Times New Roman" w:cs="Times New Roman"/>
          <w:sz w:val="28"/>
          <w:szCs w:val="28"/>
        </w:rPr>
        <w:t xml:space="preserve">наявність заходів у ПРСР, що спрямовані на створення потужності у цих енерговузлах та строків їх реалізації згідно з ПРСР; </w:t>
      </w:r>
    </w:p>
    <w:p w14:paraId="04995BA3" w14:textId="77777777" w:rsidR="00F05EC7" w:rsidRPr="00F05EC7" w:rsidRDefault="00F05EC7" w:rsidP="00F05EC7">
      <w:pPr>
        <w:pStyle w:val="a5"/>
        <w:shd w:val="clear" w:color="auto" w:fill="FFFFFF"/>
        <w:spacing w:line="240" w:lineRule="auto"/>
        <w:ind w:left="0" w:firstLine="709"/>
        <w:jc w:val="both"/>
        <w:rPr>
          <w:rFonts w:ascii="Times New Roman" w:hAnsi="Times New Roman" w:cs="Times New Roman"/>
          <w:sz w:val="28"/>
          <w:szCs w:val="28"/>
        </w:rPr>
      </w:pPr>
      <w:r w:rsidRPr="00F05EC7">
        <w:rPr>
          <w:rFonts w:ascii="Times New Roman" w:hAnsi="Times New Roman" w:cs="Times New Roman"/>
          <w:sz w:val="28"/>
          <w:szCs w:val="28"/>
        </w:rPr>
        <w:t>параметри цих енерговузлів.</w:t>
      </w:r>
    </w:p>
    <w:p w14:paraId="0A5D1DC9" w14:textId="4898CC3D" w:rsidR="00F05EC7" w:rsidRPr="00F05EC7" w:rsidRDefault="00F05EC7" w:rsidP="00F05EC7">
      <w:pPr>
        <w:pStyle w:val="a5"/>
        <w:shd w:val="clear" w:color="auto" w:fill="FFFFFF"/>
        <w:spacing w:line="240" w:lineRule="auto"/>
        <w:ind w:left="0" w:firstLine="709"/>
        <w:jc w:val="both"/>
        <w:rPr>
          <w:rFonts w:ascii="Times New Roman" w:hAnsi="Times New Roman" w:cs="Times New Roman"/>
          <w:sz w:val="28"/>
          <w:szCs w:val="28"/>
        </w:rPr>
      </w:pPr>
      <w:r w:rsidRPr="00F05EC7">
        <w:rPr>
          <w:rFonts w:ascii="Times New Roman" w:hAnsi="Times New Roman" w:cs="Times New Roman"/>
          <w:sz w:val="28"/>
          <w:szCs w:val="28"/>
        </w:rPr>
        <w:t>Зазначена інформація оформляється ОСР у вигляді додатк</w:t>
      </w:r>
      <w:r w:rsidR="00272C62">
        <w:rPr>
          <w:rFonts w:ascii="Times New Roman" w:hAnsi="Times New Roman" w:cs="Times New Roman"/>
          <w:sz w:val="28"/>
          <w:szCs w:val="28"/>
        </w:rPr>
        <w:t>а</w:t>
      </w:r>
      <w:r w:rsidRPr="00F05EC7">
        <w:rPr>
          <w:rFonts w:ascii="Times New Roman" w:hAnsi="Times New Roman" w:cs="Times New Roman"/>
          <w:sz w:val="28"/>
          <w:szCs w:val="28"/>
        </w:rPr>
        <w:t xml:space="preserve"> до виданих технічних умов на приєднання. ОСР на додатковий запит замовника або проєктної організації замовника протягом 5 робочих днів з дня отримання звернення має надавати інші необхідні для проєктування дані. У такому разі замовник забезпечує узгодження з ОСР та іншими заінтересованими сторонами проєктної документації на виконання будівельних робіт із створення потужності у випадку та у порядку, визначеному цим Кодексом, та здійснює заходи щодо відведення земельних ділянок для розміщення відповідних об’єктів електроенергетики у випадках, визначених законодавством.».</w:t>
      </w:r>
    </w:p>
    <w:p w14:paraId="534D9006" w14:textId="42117D32" w:rsidR="00BB1A3F" w:rsidRDefault="00F05EC7" w:rsidP="00F05EC7">
      <w:pPr>
        <w:pStyle w:val="a5"/>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 зв’язку з цим абзаци третій та четвертий вважати відповідно абзацами восьмим та дев’ятим;</w:t>
      </w:r>
    </w:p>
    <w:p w14:paraId="6BAC2DB9" w14:textId="40F9E810" w:rsidR="00BB1A3F" w:rsidRDefault="00BB1A3F" w:rsidP="00F05EC7">
      <w:pPr>
        <w:pStyle w:val="a5"/>
        <w:spacing w:after="0" w:line="240" w:lineRule="auto"/>
        <w:ind w:left="0" w:firstLine="709"/>
        <w:jc w:val="both"/>
        <w:rPr>
          <w:rFonts w:ascii="Times New Roman" w:hAnsi="Times New Roman" w:cs="Times New Roman"/>
          <w:sz w:val="28"/>
          <w:szCs w:val="28"/>
        </w:rPr>
      </w:pPr>
    </w:p>
    <w:p w14:paraId="3B280AF7" w14:textId="329D56C2" w:rsidR="00F05EC7" w:rsidRDefault="00BD0EBF" w:rsidP="00DF3DD0">
      <w:pPr>
        <w:pStyle w:val="a5"/>
        <w:numPr>
          <w:ilvl w:val="0"/>
          <w:numId w:val="3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 главі 4.8:</w:t>
      </w:r>
    </w:p>
    <w:p w14:paraId="089F61B9" w14:textId="39635763" w:rsidR="00BB1A3F" w:rsidRDefault="0054385B" w:rsidP="001E643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абзац</w:t>
      </w:r>
      <w:r w:rsidR="0018104F">
        <w:rPr>
          <w:rFonts w:ascii="Times New Roman" w:hAnsi="Times New Roman" w:cs="Times New Roman"/>
          <w:sz w:val="28"/>
          <w:szCs w:val="28"/>
        </w:rPr>
        <w:t>и</w:t>
      </w:r>
      <w:r>
        <w:rPr>
          <w:rFonts w:ascii="Times New Roman" w:hAnsi="Times New Roman" w:cs="Times New Roman"/>
          <w:sz w:val="28"/>
          <w:szCs w:val="28"/>
        </w:rPr>
        <w:t xml:space="preserve"> перший та другий пункту 4.8.2 викласти </w:t>
      </w:r>
      <w:r w:rsidR="00272C62">
        <w:rPr>
          <w:rFonts w:ascii="Times New Roman" w:hAnsi="Times New Roman" w:cs="Times New Roman"/>
          <w:sz w:val="28"/>
          <w:szCs w:val="28"/>
        </w:rPr>
        <w:t>в</w:t>
      </w:r>
      <w:r>
        <w:rPr>
          <w:rFonts w:ascii="Times New Roman" w:hAnsi="Times New Roman" w:cs="Times New Roman"/>
          <w:sz w:val="28"/>
          <w:szCs w:val="28"/>
        </w:rPr>
        <w:t xml:space="preserve"> такій редакції:</w:t>
      </w:r>
    </w:p>
    <w:p w14:paraId="2CA2C293" w14:textId="5E2F80DD" w:rsidR="0054385B" w:rsidRPr="0054385B" w:rsidRDefault="0054385B" w:rsidP="0054385B">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4385B">
        <w:rPr>
          <w:rFonts w:ascii="Times New Roman" w:hAnsi="Times New Roman" w:cs="Times New Roman"/>
          <w:sz w:val="28"/>
          <w:szCs w:val="28"/>
        </w:rPr>
        <w:t xml:space="preserve">4.8.2. ОСР після завершення робіт з приєднання електроустановки або її черги будівництва (пускового комплексу) повідомляє замовника через особистий кабінет замовника, на електронну адресу та у разі наявності в заяві про приєднання відповідної відмітки </w:t>
      </w:r>
      <w:r w:rsidR="0093452D">
        <w:rPr>
          <w:rFonts w:ascii="Times New Roman" w:hAnsi="Times New Roman" w:cs="Times New Roman"/>
          <w:sz w:val="28"/>
          <w:szCs w:val="28"/>
        </w:rPr>
        <w:t>–</w:t>
      </w:r>
      <w:r w:rsidRPr="0054385B">
        <w:rPr>
          <w:rFonts w:ascii="Times New Roman" w:hAnsi="Times New Roman" w:cs="Times New Roman"/>
          <w:sz w:val="28"/>
          <w:szCs w:val="28"/>
        </w:rPr>
        <w:t xml:space="preserve"> на</w:t>
      </w:r>
      <w:r w:rsidR="0093452D">
        <w:rPr>
          <w:rFonts w:ascii="Times New Roman" w:hAnsi="Times New Roman" w:cs="Times New Roman"/>
          <w:sz w:val="28"/>
          <w:szCs w:val="28"/>
        </w:rPr>
        <w:t xml:space="preserve"> </w:t>
      </w:r>
      <w:r w:rsidRPr="0054385B">
        <w:rPr>
          <w:rFonts w:ascii="Times New Roman" w:hAnsi="Times New Roman" w:cs="Times New Roman"/>
          <w:sz w:val="28"/>
          <w:szCs w:val="28"/>
        </w:rPr>
        <w:t>поштову адресу про готовність власних мереж до підключення електроустановок замовника шляхом надання повідомлення про надання послуги з приєднання в частині зовнішнього електрозабезпечення електроустановки або її черги будівництва (пускового комплексу). Зазначене повідомлення про надання послуги з приєднання є підставою для уклад</w:t>
      </w:r>
      <w:r w:rsidR="00272C62">
        <w:rPr>
          <w:rFonts w:ascii="Times New Roman" w:hAnsi="Times New Roman" w:cs="Times New Roman"/>
          <w:sz w:val="28"/>
          <w:szCs w:val="28"/>
        </w:rPr>
        <w:t>е</w:t>
      </w:r>
      <w:r w:rsidRPr="0054385B">
        <w:rPr>
          <w:rFonts w:ascii="Times New Roman" w:hAnsi="Times New Roman" w:cs="Times New Roman"/>
          <w:sz w:val="28"/>
          <w:szCs w:val="28"/>
        </w:rPr>
        <w:t>ння замовником договорів (або внесення змін до діючих договорів) згідно з вимогами, встановленими на ринку електричної енергії.</w:t>
      </w:r>
    </w:p>
    <w:p w14:paraId="4D551340" w14:textId="51DEDB1E" w:rsidR="0054385B" w:rsidRDefault="0054385B" w:rsidP="0054385B">
      <w:pPr>
        <w:tabs>
          <w:tab w:val="left" w:pos="993"/>
        </w:tabs>
        <w:spacing w:after="0" w:line="240" w:lineRule="auto"/>
        <w:ind w:firstLine="709"/>
        <w:jc w:val="both"/>
        <w:rPr>
          <w:rFonts w:ascii="Times New Roman" w:hAnsi="Times New Roman" w:cs="Times New Roman"/>
          <w:sz w:val="28"/>
          <w:szCs w:val="28"/>
        </w:rPr>
      </w:pPr>
      <w:r w:rsidRPr="0054385B">
        <w:rPr>
          <w:rFonts w:ascii="Times New Roman" w:hAnsi="Times New Roman" w:cs="Times New Roman"/>
          <w:sz w:val="28"/>
          <w:szCs w:val="28"/>
        </w:rPr>
        <w:lastRenderedPageBreak/>
        <w:t xml:space="preserve">Повідомлення про надання послуги з приєднання має містити всі технічні заходи, які були виконані ОСР </w:t>
      </w:r>
      <w:r w:rsidR="00272C62">
        <w:rPr>
          <w:rFonts w:ascii="Times New Roman" w:hAnsi="Times New Roman" w:cs="Times New Roman"/>
          <w:sz w:val="28"/>
          <w:szCs w:val="28"/>
        </w:rPr>
        <w:t>у</w:t>
      </w:r>
      <w:r w:rsidRPr="0054385B">
        <w:rPr>
          <w:rFonts w:ascii="Times New Roman" w:hAnsi="Times New Roman" w:cs="Times New Roman"/>
          <w:sz w:val="28"/>
          <w:szCs w:val="28"/>
        </w:rPr>
        <w:t xml:space="preserve"> частині вимог до його електроустановок або їх черг будівництва (пускових комплексів), а також готовність мереж ОСР до підключення електроустановок або їх черг будівництва (пускових комплексів).</w:t>
      </w:r>
      <w:r>
        <w:rPr>
          <w:rFonts w:ascii="Times New Roman" w:hAnsi="Times New Roman" w:cs="Times New Roman"/>
          <w:sz w:val="28"/>
          <w:szCs w:val="28"/>
        </w:rPr>
        <w:t xml:space="preserve">»; </w:t>
      </w:r>
    </w:p>
    <w:p w14:paraId="1541CB1E" w14:textId="54657CCB" w:rsidR="00BB1A3F" w:rsidRDefault="002F23DD" w:rsidP="001E643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пункт 4.8.4 викласти </w:t>
      </w:r>
      <w:r w:rsidR="00EC517C">
        <w:rPr>
          <w:rFonts w:ascii="Times New Roman" w:hAnsi="Times New Roman" w:cs="Times New Roman"/>
          <w:sz w:val="28"/>
          <w:szCs w:val="28"/>
        </w:rPr>
        <w:t>в</w:t>
      </w:r>
      <w:r>
        <w:rPr>
          <w:rFonts w:ascii="Times New Roman" w:hAnsi="Times New Roman" w:cs="Times New Roman"/>
          <w:sz w:val="28"/>
          <w:szCs w:val="28"/>
        </w:rPr>
        <w:t xml:space="preserve"> такій редакції:</w:t>
      </w:r>
    </w:p>
    <w:p w14:paraId="17D05F7A" w14:textId="2137E38E" w:rsidR="002F23DD" w:rsidRDefault="002F23DD" w:rsidP="001E643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F23DD">
        <w:rPr>
          <w:rFonts w:ascii="Times New Roman" w:hAnsi="Times New Roman" w:cs="Times New Roman"/>
          <w:sz w:val="28"/>
          <w:szCs w:val="28"/>
        </w:rPr>
        <w:t>4.8.4. Підключення після надання ОСР послуги з приєднання електроустановок замовника або їх черг будівництва (пускових комплексів) до електричної мережі здійснюється безоплатно протягом 5 робочих днів після отримання заяви замовника або 10 робочих днів, якщо підключення потребує припинення електроживлення інших Користувачів.</w:t>
      </w:r>
      <w:r>
        <w:rPr>
          <w:rFonts w:ascii="Times New Roman" w:hAnsi="Times New Roman" w:cs="Times New Roman"/>
          <w:sz w:val="28"/>
          <w:szCs w:val="28"/>
        </w:rPr>
        <w:t>»;</w:t>
      </w:r>
    </w:p>
    <w:p w14:paraId="118881E7" w14:textId="1BE0872C" w:rsidR="0018104F" w:rsidRDefault="0018104F" w:rsidP="0018104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абзаци перший та другий пункту 4.8.5 викласти </w:t>
      </w:r>
      <w:r w:rsidR="00E32FBC">
        <w:rPr>
          <w:rFonts w:ascii="Times New Roman" w:hAnsi="Times New Roman" w:cs="Times New Roman"/>
          <w:sz w:val="28"/>
          <w:szCs w:val="28"/>
        </w:rPr>
        <w:t>в</w:t>
      </w:r>
      <w:r>
        <w:rPr>
          <w:rFonts w:ascii="Times New Roman" w:hAnsi="Times New Roman" w:cs="Times New Roman"/>
          <w:sz w:val="28"/>
          <w:szCs w:val="28"/>
        </w:rPr>
        <w:t xml:space="preserve"> такій редакції:</w:t>
      </w:r>
    </w:p>
    <w:p w14:paraId="7821919A" w14:textId="17B78F91" w:rsidR="002F23DD" w:rsidRDefault="002F23DD" w:rsidP="001E6433">
      <w:pPr>
        <w:tabs>
          <w:tab w:val="left" w:pos="993"/>
        </w:tabs>
        <w:spacing w:after="0" w:line="240" w:lineRule="auto"/>
        <w:ind w:firstLine="709"/>
        <w:jc w:val="both"/>
        <w:rPr>
          <w:rFonts w:ascii="Times New Roman" w:hAnsi="Times New Roman" w:cs="Times New Roman"/>
          <w:sz w:val="28"/>
          <w:szCs w:val="28"/>
        </w:rPr>
      </w:pPr>
    </w:p>
    <w:p w14:paraId="6218B4EA" w14:textId="7C5D35CC" w:rsidR="0018104F" w:rsidRPr="0018104F" w:rsidRDefault="0018104F" w:rsidP="0018104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18104F">
        <w:rPr>
          <w:rFonts w:ascii="Times New Roman" w:hAnsi="Times New Roman" w:cs="Times New Roman"/>
          <w:sz w:val="28"/>
          <w:szCs w:val="28"/>
        </w:rPr>
        <w:t>4.8.5. Фактом виконання зобов'язання ОСР з приєднання об'єкта замовника або його черги будівництва (пускового комплексу) (будівництва електричних мереж зовнішнього електропостачання об'єкта замовника або його черги будівництва (пускового комплексу)  від місця забезпечення потужності в точку приєднання) є факт подачі напруги в узгоджену точку приєднання та встановлення в точці приєднання ввідного пристрою із комутаційним апаратом (ввідним).</w:t>
      </w:r>
    </w:p>
    <w:p w14:paraId="780B759B" w14:textId="6CC43836" w:rsidR="002F23DD" w:rsidRDefault="0018104F" w:rsidP="0018104F">
      <w:pPr>
        <w:tabs>
          <w:tab w:val="left" w:pos="993"/>
        </w:tabs>
        <w:spacing w:after="0" w:line="240" w:lineRule="auto"/>
        <w:ind w:firstLine="709"/>
        <w:jc w:val="both"/>
        <w:rPr>
          <w:rFonts w:ascii="Times New Roman" w:hAnsi="Times New Roman" w:cs="Times New Roman"/>
          <w:sz w:val="28"/>
          <w:szCs w:val="28"/>
        </w:rPr>
      </w:pPr>
      <w:r w:rsidRPr="0018104F">
        <w:rPr>
          <w:rFonts w:ascii="Times New Roman" w:hAnsi="Times New Roman" w:cs="Times New Roman"/>
          <w:sz w:val="28"/>
          <w:szCs w:val="28"/>
        </w:rPr>
        <w:t>Факт надання послуги з приєднання підтверджується наданим ОСР замовнику повідомленням про надання послуги з приєднання або його черги будівництва (пускового комплексу).</w:t>
      </w:r>
      <w:r>
        <w:rPr>
          <w:rFonts w:ascii="Times New Roman" w:hAnsi="Times New Roman" w:cs="Times New Roman"/>
          <w:sz w:val="28"/>
          <w:szCs w:val="28"/>
        </w:rPr>
        <w:t>»;</w:t>
      </w:r>
    </w:p>
    <w:p w14:paraId="06A03AF4" w14:textId="1B814481" w:rsidR="002F23DD" w:rsidRDefault="002F23DD" w:rsidP="001E6433">
      <w:pPr>
        <w:tabs>
          <w:tab w:val="left" w:pos="993"/>
        </w:tabs>
        <w:spacing w:after="0" w:line="240" w:lineRule="auto"/>
        <w:ind w:firstLine="709"/>
        <w:jc w:val="both"/>
        <w:rPr>
          <w:rFonts w:ascii="Times New Roman" w:hAnsi="Times New Roman" w:cs="Times New Roman"/>
          <w:sz w:val="28"/>
          <w:szCs w:val="28"/>
        </w:rPr>
      </w:pPr>
    </w:p>
    <w:p w14:paraId="492DD42A" w14:textId="6ABF7C1D" w:rsidR="002F23DD" w:rsidRDefault="00051B49" w:rsidP="00051B49">
      <w:pPr>
        <w:pStyle w:val="a5"/>
        <w:numPr>
          <w:ilvl w:val="0"/>
          <w:numId w:val="34"/>
        </w:num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у пункті 4.10.2 глави 4.10:</w:t>
      </w:r>
    </w:p>
    <w:p w14:paraId="4F095321" w14:textId="28AABBE0" w:rsidR="00051B49" w:rsidRDefault="00B36BFD" w:rsidP="00051B49">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абзаці першому слова «має забезпечити» замінити словом «забезпечує»; </w:t>
      </w:r>
    </w:p>
    <w:p w14:paraId="15D4CC03" w14:textId="66D6B6A3" w:rsidR="00B36BFD" w:rsidRDefault="00B36BFD" w:rsidP="00B36BFD">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абзаці другому слова «має бути забезпечено» замінити словом «забезпечує»; </w:t>
      </w:r>
    </w:p>
    <w:p w14:paraId="0F573116" w14:textId="481D0540" w:rsidR="00B36BFD" w:rsidRPr="002F1917" w:rsidRDefault="00B36BFD" w:rsidP="00B36BFD">
      <w:pPr>
        <w:tabs>
          <w:tab w:val="left" w:pos="993"/>
        </w:tabs>
        <w:spacing w:after="0" w:line="240" w:lineRule="auto"/>
        <w:ind w:firstLine="709"/>
        <w:jc w:val="both"/>
        <w:rPr>
          <w:rFonts w:ascii="Times New Roman" w:hAnsi="Times New Roman" w:cs="Times New Roman"/>
          <w:sz w:val="28"/>
          <w:szCs w:val="28"/>
        </w:rPr>
      </w:pPr>
      <w:r w:rsidRPr="002F1917">
        <w:rPr>
          <w:rFonts w:ascii="Times New Roman" w:hAnsi="Times New Roman" w:cs="Times New Roman"/>
          <w:sz w:val="28"/>
          <w:szCs w:val="28"/>
        </w:rPr>
        <w:t>в абзаці сьомому слов</w:t>
      </w:r>
      <w:r w:rsidR="00CA7CFA" w:rsidRPr="002F1917">
        <w:rPr>
          <w:rFonts w:ascii="Times New Roman" w:hAnsi="Times New Roman" w:cs="Times New Roman"/>
          <w:sz w:val="28"/>
          <w:szCs w:val="28"/>
        </w:rPr>
        <w:t>о</w:t>
      </w:r>
      <w:r w:rsidRPr="002F1917">
        <w:rPr>
          <w:rFonts w:ascii="Times New Roman" w:hAnsi="Times New Roman" w:cs="Times New Roman"/>
          <w:sz w:val="28"/>
          <w:szCs w:val="28"/>
        </w:rPr>
        <w:t xml:space="preserve"> «має забезпечити» замінити словом «забезпечує»; </w:t>
      </w:r>
    </w:p>
    <w:p w14:paraId="5A690776" w14:textId="77777777" w:rsidR="003F4986" w:rsidRPr="002F1917" w:rsidRDefault="00CA7CFA" w:rsidP="00B36BFD">
      <w:pPr>
        <w:tabs>
          <w:tab w:val="left" w:pos="993"/>
        </w:tabs>
        <w:spacing w:after="0" w:line="240" w:lineRule="auto"/>
        <w:ind w:firstLine="709"/>
        <w:jc w:val="both"/>
        <w:rPr>
          <w:rFonts w:ascii="Times New Roman" w:hAnsi="Times New Roman" w:cs="Times New Roman"/>
          <w:sz w:val="28"/>
          <w:szCs w:val="28"/>
        </w:rPr>
      </w:pPr>
      <w:r w:rsidRPr="002F1917">
        <w:rPr>
          <w:rFonts w:ascii="Times New Roman" w:hAnsi="Times New Roman" w:cs="Times New Roman"/>
          <w:sz w:val="28"/>
          <w:szCs w:val="28"/>
        </w:rPr>
        <w:t>в абзаці восьмому слово «має забезпеч</w:t>
      </w:r>
      <w:r w:rsidR="003F4986" w:rsidRPr="002F1917">
        <w:rPr>
          <w:rFonts w:ascii="Times New Roman" w:hAnsi="Times New Roman" w:cs="Times New Roman"/>
          <w:sz w:val="28"/>
          <w:szCs w:val="28"/>
        </w:rPr>
        <w:t>увати</w:t>
      </w:r>
      <w:r w:rsidRPr="002F1917">
        <w:rPr>
          <w:rFonts w:ascii="Times New Roman" w:hAnsi="Times New Roman" w:cs="Times New Roman"/>
          <w:sz w:val="28"/>
          <w:szCs w:val="28"/>
        </w:rPr>
        <w:t xml:space="preserve">» замінити словом «забезпечує»; </w:t>
      </w:r>
    </w:p>
    <w:p w14:paraId="26AFC3EF" w14:textId="7E108270" w:rsidR="00B36BFD" w:rsidRDefault="00B36BFD" w:rsidP="00B36BFD">
      <w:pPr>
        <w:tabs>
          <w:tab w:val="left" w:pos="993"/>
        </w:tabs>
        <w:spacing w:after="0" w:line="240" w:lineRule="auto"/>
        <w:ind w:firstLine="709"/>
        <w:jc w:val="both"/>
        <w:rPr>
          <w:rFonts w:ascii="Times New Roman" w:hAnsi="Times New Roman" w:cs="Times New Roman"/>
          <w:sz w:val="28"/>
          <w:szCs w:val="28"/>
        </w:rPr>
      </w:pPr>
      <w:r w:rsidRPr="002F1917">
        <w:rPr>
          <w:rFonts w:ascii="Times New Roman" w:hAnsi="Times New Roman" w:cs="Times New Roman"/>
          <w:sz w:val="28"/>
          <w:szCs w:val="28"/>
        </w:rPr>
        <w:t xml:space="preserve">в абзаці дев’ятнадцятому </w:t>
      </w:r>
      <w:r>
        <w:rPr>
          <w:rFonts w:ascii="Times New Roman" w:hAnsi="Times New Roman" w:cs="Times New Roman"/>
          <w:sz w:val="28"/>
          <w:szCs w:val="28"/>
        </w:rPr>
        <w:t xml:space="preserve">слова «має надати» замінити словом «надає»; </w:t>
      </w:r>
    </w:p>
    <w:p w14:paraId="595E2957" w14:textId="18CB0C95" w:rsidR="00051B49" w:rsidRDefault="00051B49" w:rsidP="00051B49">
      <w:pPr>
        <w:tabs>
          <w:tab w:val="left" w:pos="993"/>
        </w:tabs>
        <w:spacing w:after="0" w:line="240" w:lineRule="auto"/>
        <w:ind w:firstLine="709"/>
        <w:jc w:val="both"/>
        <w:rPr>
          <w:rFonts w:ascii="Times New Roman" w:hAnsi="Times New Roman" w:cs="Times New Roman"/>
          <w:sz w:val="28"/>
          <w:szCs w:val="28"/>
        </w:rPr>
      </w:pPr>
    </w:p>
    <w:p w14:paraId="40AE7E81" w14:textId="07B995B9" w:rsidR="00051B49" w:rsidRPr="000366CD" w:rsidRDefault="000366CD" w:rsidP="000366CD">
      <w:pPr>
        <w:pStyle w:val="a5"/>
        <w:numPr>
          <w:ilvl w:val="0"/>
          <w:numId w:val="34"/>
        </w:num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у главі 4.12:</w:t>
      </w:r>
    </w:p>
    <w:p w14:paraId="6626EF3F" w14:textId="2E93BA67" w:rsidR="00051B49" w:rsidRDefault="003F514D" w:rsidP="00051B49">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назву викласти </w:t>
      </w:r>
      <w:r w:rsidR="00E32FBC">
        <w:rPr>
          <w:rFonts w:ascii="Times New Roman" w:hAnsi="Times New Roman" w:cs="Times New Roman"/>
          <w:sz w:val="28"/>
          <w:szCs w:val="28"/>
        </w:rPr>
        <w:t>в</w:t>
      </w:r>
      <w:r>
        <w:rPr>
          <w:rFonts w:ascii="Times New Roman" w:hAnsi="Times New Roman" w:cs="Times New Roman"/>
          <w:sz w:val="28"/>
          <w:szCs w:val="28"/>
        </w:rPr>
        <w:t xml:space="preserve"> такій редакції:</w:t>
      </w:r>
    </w:p>
    <w:p w14:paraId="3A5C5E89" w14:textId="7BE661AD" w:rsidR="003F514D" w:rsidRDefault="003F514D" w:rsidP="003F4986">
      <w:pPr>
        <w:tabs>
          <w:tab w:val="left" w:pos="993"/>
        </w:tabs>
        <w:spacing w:after="0" w:line="240" w:lineRule="auto"/>
        <w:ind w:firstLine="709"/>
        <w:jc w:val="center"/>
        <w:rPr>
          <w:rFonts w:ascii="Times New Roman" w:hAnsi="Times New Roman" w:cs="Times New Roman"/>
          <w:sz w:val="28"/>
          <w:szCs w:val="28"/>
        </w:rPr>
      </w:pPr>
      <w:r w:rsidRPr="003F4986">
        <w:rPr>
          <w:rFonts w:ascii="Times New Roman" w:hAnsi="Times New Roman" w:cs="Times New Roman"/>
          <w:b/>
          <w:bCs/>
          <w:sz w:val="28"/>
          <w:szCs w:val="28"/>
        </w:rPr>
        <w:t xml:space="preserve">«4.12. Особливості приєднання (підключення) генеруючих установок, у тому числі генеруючих установок з УЗЕ, </w:t>
      </w:r>
      <w:r w:rsidR="00C6328D">
        <w:rPr>
          <w:rFonts w:ascii="Times New Roman" w:hAnsi="Times New Roman" w:cs="Times New Roman"/>
          <w:b/>
          <w:bCs/>
          <w:sz w:val="28"/>
          <w:szCs w:val="28"/>
        </w:rPr>
        <w:t>у</w:t>
      </w:r>
      <w:r w:rsidRPr="003F4986">
        <w:rPr>
          <w:rFonts w:ascii="Times New Roman" w:hAnsi="Times New Roman" w:cs="Times New Roman"/>
          <w:b/>
          <w:bCs/>
          <w:sz w:val="28"/>
          <w:szCs w:val="28"/>
        </w:rPr>
        <w:t xml:space="preserve"> технологічних мережах внутрішнього електрозабезпечення користувача»</w:t>
      </w:r>
      <w:r>
        <w:rPr>
          <w:rFonts w:ascii="Times New Roman" w:hAnsi="Times New Roman" w:cs="Times New Roman"/>
          <w:sz w:val="28"/>
          <w:szCs w:val="28"/>
        </w:rPr>
        <w:t>;</w:t>
      </w:r>
    </w:p>
    <w:p w14:paraId="5DA8C2CA" w14:textId="7462CA05" w:rsidR="00051B49" w:rsidRPr="002F1917" w:rsidRDefault="006F697F" w:rsidP="006F697F">
      <w:pPr>
        <w:tabs>
          <w:tab w:val="left" w:pos="993"/>
        </w:tabs>
        <w:spacing w:after="0" w:line="240" w:lineRule="auto"/>
        <w:ind w:firstLine="709"/>
        <w:jc w:val="both"/>
        <w:rPr>
          <w:rFonts w:ascii="Times New Roman" w:hAnsi="Times New Roman" w:cs="Times New Roman"/>
          <w:sz w:val="28"/>
          <w:szCs w:val="28"/>
        </w:rPr>
      </w:pPr>
      <w:r w:rsidRPr="002F1917">
        <w:rPr>
          <w:rFonts w:ascii="Times New Roman" w:hAnsi="Times New Roman" w:cs="Times New Roman"/>
          <w:sz w:val="28"/>
          <w:szCs w:val="28"/>
        </w:rPr>
        <w:t xml:space="preserve">абзаци сьомий – одинадцятий замінити чотирма новими абзацами </w:t>
      </w:r>
      <w:r w:rsidR="00E32FBC">
        <w:rPr>
          <w:rFonts w:ascii="Times New Roman" w:hAnsi="Times New Roman" w:cs="Times New Roman"/>
          <w:sz w:val="28"/>
          <w:szCs w:val="28"/>
        </w:rPr>
        <w:br/>
      </w:r>
      <w:r w:rsidR="003F4986" w:rsidRPr="002F1917">
        <w:rPr>
          <w:rFonts w:ascii="Times New Roman" w:hAnsi="Times New Roman" w:cs="Times New Roman"/>
          <w:sz w:val="28"/>
          <w:szCs w:val="28"/>
        </w:rPr>
        <w:t xml:space="preserve">сьомим – десятим </w:t>
      </w:r>
      <w:r w:rsidRPr="002F1917">
        <w:rPr>
          <w:rFonts w:ascii="Times New Roman" w:hAnsi="Times New Roman" w:cs="Times New Roman"/>
          <w:sz w:val="28"/>
          <w:szCs w:val="28"/>
        </w:rPr>
        <w:t>такого змісту:</w:t>
      </w:r>
    </w:p>
    <w:p w14:paraId="6C50F6FD" w14:textId="77777777" w:rsidR="006F697F" w:rsidRPr="004B00F9" w:rsidRDefault="006F697F" w:rsidP="006F697F">
      <w:pPr>
        <w:spacing w:after="0" w:line="240" w:lineRule="auto"/>
        <w:ind w:firstLine="709"/>
        <w:jc w:val="both"/>
        <w:rPr>
          <w:rFonts w:ascii="Times New Roman" w:eastAsia="Times New Roman" w:hAnsi="Times New Roman" w:cs="Times New Roman"/>
          <w:sz w:val="28"/>
          <w:szCs w:val="28"/>
        </w:rPr>
      </w:pPr>
      <w:r w:rsidRPr="002F1917">
        <w:rPr>
          <w:rFonts w:ascii="Times New Roman" w:hAnsi="Times New Roman" w:cs="Times New Roman"/>
          <w:sz w:val="28"/>
          <w:szCs w:val="28"/>
        </w:rPr>
        <w:t>«</w:t>
      </w:r>
      <w:r w:rsidRPr="002F1917">
        <w:rPr>
          <w:rFonts w:ascii="Times New Roman" w:eastAsia="Times New Roman" w:hAnsi="Times New Roman" w:cs="Times New Roman"/>
          <w:sz w:val="28"/>
          <w:szCs w:val="28"/>
        </w:rPr>
        <w:t xml:space="preserve">У разі збільшення </w:t>
      </w:r>
      <w:r w:rsidRPr="004B00F9">
        <w:rPr>
          <w:rFonts w:ascii="Times New Roman" w:eastAsia="Times New Roman" w:hAnsi="Times New Roman" w:cs="Times New Roman"/>
          <w:sz w:val="28"/>
          <w:szCs w:val="28"/>
        </w:rPr>
        <w:t xml:space="preserve">потужності встановленої у власних електричних мережах генеруючої установки виробником, споживачем або активним споживачем, у тому числі приєднаних генеруючих установок третіх осіб, такий виробник та/або споживач має виконати дії, передбачені пунктами 4.12.2 – 4.12.5 цієї глави. </w:t>
      </w:r>
    </w:p>
    <w:p w14:paraId="792030E2" w14:textId="77777777" w:rsidR="006F697F" w:rsidRPr="006F697F" w:rsidRDefault="006F697F" w:rsidP="006F697F">
      <w:pPr>
        <w:spacing w:after="0" w:line="240" w:lineRule="auto"/>
        <w:ind w:firstLine="709"/>
        <w:jc w:val="both"/>
        <w:rPr>
          <w:rFonts w:ascii="Times New Roman" w:eastAsia="Times New Roman" w:hAnsi="Times New Roman" w:cs="Times New Roman"/>
          <w:sz w:val="28"/>
          <w:szCs w:val="28"/>
        </w:rPr>
      </w:pPr>
      <w:r w:rsidRPr="004B00F9">
        <w:rPr>
          <w:rFonts w:ascii="Times New Roman" w:eastAsia="Times New Roman" w:hAnsi="Times New Roman" w:cs="Times New Roman"/>
          <w:sz w:val="28"/>
          <w:szCs w:val="28"/>
        </w:rPr>
        <w:lastRenderedPageBreak/>
        <w:t>Величина встановленої активним споживачем потужності генеруючих установок, у тому числі генеруючих установок третіх осіб та виробників за процедурою, визначеною пунктом 4.7.1 глави 4.1 цього розділу, з можливістю відпуску електричної енергії, виробленої такими генеруючими установками, в електричну мережу ОСР та їх користувачів, ОМСР у точці розподілу не може перевищувати</w:t>
      </w:r>
      <w:r w:rsidRPr="006F697F">
        <w:rPr>
          <w:rFonts w:ascii="Times New Roman" w:eastAsia="Times New Roman" w:hAnsi="Times New Roman" w:cs="Times New Roman"/>
          <w:sz w:val="28"/>
          <w:szCs w:val="28"/>
        </w:rPr>
        <w:t xml:space="preserve"> потужність, дозволену до споживання за договором про надання послуг з розподілу електричної енергії, у цій точці розподілу.</w:t>
      </w:r>
    </w:p>
    <w:p w14:paraId="63003A5F" w14:textId="1161B0B0" w:rsidR="006F697F" w:rsidRPr="004B00F9" w:rsidRDefault="006F697F" w:rsidP="006F697F">
      <w:pPr>
        <w:spacing w:after="0" w:line="240" w:lineRule="auto"/>
        <w:ind w:firstLine="709"/>
        <w:jc w:val="both"/>
        <w:rPr>
          <w:rFonts w:ascii="Times New Roman" w:eastAsia="Times New Roman" w:hAnsi="Times New Roman" w:cs="Times New Roman"/>
          <w:sz w:val="28"/>
          <w:szCs w:val="28"/>
        </w:rPr>
      </w:pPr>
      <w:r w:rsidRPr="006F697F">
        <w:rPr>
          <w:rFonts w:ascii="Times New Roman" w:eastAsia="Times New Roman" w:hAnsi="Times New Roman" w:cs="Times New Roman"/>
          <w:sz w:val="28"/>
          <w:szCs w:val="28"/>
        </w:rPr>
        <w:t xml:space="preserve">Дозволена до відпуску в мережу електрична потужність активного споживача за механізмом самовиробництва (крім побутового споживача та малого </w:t>
      </w:r>
      <w:r w:rsidRPr="004B00F9">
        <w:rPr>
          <w:rFonts w:ascii="Times New Roman" w:eastAsia="Times New Roman" w:hAnsi="Times New Roman" w:cs="Times New Roman"/>
          <w:sz w:val="28"/>
          <w:szCs w:val="28"/>
        </w:rPr>
        <w:t xml:space="preserve">непобутового споживача), включно з генеруючими установками та установками зберігання енергії третіх осіб, визначається ОСР </w:t>
      </w:r>
      <w:r w:rsidR="00C6328D">
        <w:rPr>
          <w:rFonts w:ascii="Times New Roman" w:eastAsia="Times New Roman" w:hAnsi="Times New Roman" w:cs="Times New Roman"/>
          <w:sz w:val="28"/>
          <w:szCs w:val="28"/>
        </w:rPr>
        <w:t>у</w:t>
      </w:r>
      <w:r w:rsidRPr="004B00F9">
        <w:rPr>
          <w:rFonts w:ascii="Times New Roman" w:eastAsia="Times New Roman" w:hAnsi="Times New Roman" w:cs="Times New Roman"/>
          <w:sz w:val="28"/>
          <w:szCs w:val="28"/>
        </w:rPr>
        <w:t xml:space="preserve"> паспорті точки розподілу на рівні, визначеному чинним законодавством</w:t>
      </w:r>
      <w:r w:rsidR="00C6328D">
        <w:rPr>
          <w:rFonts w:ascii="Times New Roman" w:eastAsia="Times New Roman" w:hAnsi="Times New Roman" w:cs="Times New Roman"/>
          <w:sz w:val="28"/>
          <w:szCs w:val="28"/>
        </w:rPr>
        <w:t>,</w:t>
      </w:r>
      <w:r w:rsidRPr="004B00F9">
        <w:rPr>
          <w:rFonts w:ascii="Times New Roman" w:eastAsia="Times New Roman" w:hAnsi="Times New Roman" w:cs="Times New Roman"/>
          <w:sz w:val="28"/>
          <w:szCs w:val="28"/>
        </w:rPr>
        <w:t xml:space="preserve"> після виконання процедури, визначеної цією главою. </w:t>
      </w:r>
    </w:p>
    <w:p w14:paraId="4F9D954E" w14:textId="52CB23B6" w:rsidR="006F697F" w:rsidRPr="004B00F9" w:rsidRDefault="006F697F" w:rsidP="0015004F">
      <w:pPr>
        <w:shd w:val="clear" w:color="auto" w:fill="FFFFFF"/>
        <w:spacing w:after="0" w:line="240" w:lineRule="auto"/>
        <w:ind w:firstLine="709"/>
        <w:jc w:val="both"/>
        <w:rPr>
          <w:rFonts w:ascii="Times New Roman" w:hAnsi="Times New Roman" w:cs="Times New Roman"/>
          <w:sz w:val="28"/>
          <w:szCs w:val="28"/>
        </w:rPr>
      </w:pPr>
      <w:r w:rsidRPr="004B00F9">
        <w:rPr>
          <w:rFonts w:ascii="Times New Roman" w:hAnsi="Times New Roman" w:cs="Times New Roman"/>
          <w:sz w:val="28"/>
          <w:szCs w:val="28"/>
        </w:rPr>
        <w:t xml:space="preserve">З метою збільшення дозволеної до відпуску в мережу електричної потужності активний споживач за механізмом самовиробництва (крім побутового споживача та малого непобутового споживача) виконує технічні вимоги, які зазначаються ОСР </w:t>
      </w:r>
      <w:r w:rsidR="00C6328D">
        <w:rPr>
          <w:rFonts w:ascii="Times New Roman" w:hAnsi="Times New Roman" w:cs="Times New Roman"/>
          <w:sz w:val="28"/>
          <w:szCs w:val="28"/>
        </w:rPr>
        <w:t>у</w:t>
      </w:r>
      <w:r w:rsidRPr="004B00F9">
        <w:rPr>
          <w:rFonts w:ascii="Times New Roman" w:hAnsi="Times New Roman" w:cs="Times New Roman"/>
          <w:sz w:val="28"/>
          <w:szCs w:val="28"/>
        </w:rPr>
        <w:t xml:space="preserve"> технічних умовах на приєднання. З метою виконання технічних вимог, які зазначаються ОСР </w:t>
      </w:r>
      <w:r w:rsidR="00C6328D">
        <w:rPr>
          <w:rFonts w:ascii="Times New Roman" w:hAnsi="Times New Roman" w:cs="Times New Roman"/>
          <w:sz w:val="28"/>
          <w:szCs w:val="28"/>
        </w:rPr>
        <w:t>у</w:t>
      </w:r>
      <w:r w:rsidRPr="004B00F9">
        <w:rPr>
          <w:rFonts w:ascii="Times New Roman" w:hAnsi="Times New Roman" w:cs="Times New Roman"/>
          <w:sz w:val="28"/>
          <w:szCs w:val="28"/>
        </w:rPr>
        <w:t xml:space="preserve"> технічних умовах на приєднання, активний споживач за механізмом самовиробництва (крім побутового споживача та малого непобутового споживача) отримує послугу з приєднання у порядку, визначеному цим розділом.».</w:t>
      </w:r>
    </w:p>
    <w:p w14:paraId="3A7A7EA9" w14:textId="3DDC4EF9" w:rsidR="006F697F" w:rsidRPr="004B00F9" w:rsidRDefault="006F697F" w:rsidP="0015004F">
      <w:pPr>
        <w:shd w:val="clear" w:color="auto" w:fill="FFFFFF"/>
        <w:spacing w:after="0" w:line="240" w:lineRule="auto"/>
        <w:ind w:firstLine="709"/>
        <w:jc w:val="both"/>
        <w:rPr>
          <w:rFonts w:ascii="Times New Roman" w:hAnsi="Times New Roman" w:cs="Times New Roman"/>
          <w:sz w:val="28"/>
          <w:szCs w:val="28"/>
        </w:rPr>
      </w:pPr>
      <w:r w:rsidRPr="004B00F9">
        <w:rPr>
          <w:rFonts w:ascii="Times New Roman" w:hAnsi="Times New Roman" w:cs="Times New Roman"/>
          <w:sz w:val="28"/>
          <w:szCs w:val="28"/>
        </w:rPr>
        <w:t xml:space="preserve">У зв’язку з цим абзаци </w:t>
      </w:r>
      <w:r w:rsidRPr="002F1917">
        <w:rPr>
          <w:rFonts w:ascii="Times New Roman" w:hAnsi="Times New Roman" w:cs="Times New Roman"/>
          <w:sz w:val="28"/>
          <w:szCs w:val="28"/>
        </w:rPr>
        <w:t>дванадцяти</w:t>
      </w:r>
      <w:r w:rsidR="00313CEE" w:rsidRPr="002F1917">
        <w:rPr>
          <w:rFonts w:ascii="Times New Roman" w:hAnsi="Times New Roman" w:cs="Times New Roman"/>
          <w:sz w:val="28"/>
          <w:szCs w:val="28"/>
        </w:rPr>
        <w:t>й</w:t>
      </w:r>
      <w:r w:rsidRPr="002F1917">
        <w:rPr>
          <w:rFonts w:ascii="Times New Roman" w:hAnsi="Times New Roman" w:cs="Times New Roman"/>
          <w:sz w:val="28"/>
          <w:szCs w:val="28"/>
        </w:rPr>
        <w:t xml:space="preserve"> – сі</w:t>
      </w:r>
      <w:r w:rsidRPr="004B00F9">
        <w:rPr>
          <w:rFonts w:ascii="Times New Roman" w:hAnsi="Times New Roman" w:cs="Times New Roman"/>
          <w:sz w:val="28"/>
          <w:szCs w:val="28"/>
        </w:rPr>
        <w:t>мнадцятий вважати відповідно абзацами десятим – шістнадцятим;</w:t>
      </w:r>
    </w:p>
    <w:p w14:paraId="66F89E6A" w14:textId="75DC68C8" w:rsidR="006F697F" w:rsidRPr="004B00F9" w:rsidRDefault="006F697F" w:rsidP="0015004F">
      <w:pPr>
        <w:shd w:val="clear" w:color="auto" w:fill="FFFFFF"/>
        <w:spacing w:after="0" w:line="240" w:lineRule="auto"/>
        <w:ind w:firstLine="709"/>
        <w:jc w:val="both"/>
        <w:rPr>
          <w:rFonts w:ascii="Times New Roman" w:hAnsi="Times New Roman" w:cs="Times New Roman"/>
          <w:sz w:val="28"/>
          <w:szCs w:val="28"/>
        </w:rPr>
      </w:pPr>
      <w:r w:rsidRPr="004B00F9">
        <w:rPr>
          <w:rFonts w:ascii="Times New Roman" w:hAnsi="Times New Roman" w:cs="Times New Roman"/>
          <w:sz w:val="28"/>
          <w:szCs w:val="28"/>
        </w:rPr>
        <w:t>доповнити новим абзацом такого змісту:</w:t>
      </w:r>
    </w:p>
    <w:p w14:paraId="6FA336A1" w14:textId="315B3F12" w:rsidR="006F697F" w:rsidRPr="006F697F" w:rsidRDefault="006F697F" w:rsidP="0015004F">
      <w:pPr>
        <w:shd w:val="clear" w:color="auto" w:fill="FFFFFF"/>
        <w:spacing w:after="0" w:line="240" w:lineRule="auto"/>
        <w:ind w:firstLine="709"/>
        <w:jc w:val="both"/>
        <w:rPr>
          <w:rFonts w:ascii="Times New Roman" w:hAnsi="Times New Roman" w:cs="Times New Roman"/>
          <w:sz w:val="28"/>
          <w:szCs w:val="28"/>
        </w:rPr>
      </w:pPr>
      <w:r w:rsidRPr="004B00F9">
        <w:rPr>
          <w:rFonts w:ascii="Times New Roman" w:hAnsi="Times New Roman" w:cs="Times New Roman"/>
          <w:sz w:val="28"/>
          <w:szCs w:val="28"/>
        </w:rPr>
        <w:t>«Приєднання (підключення) генеруючої установки з УЗЕ споживачем та активним споживачем у власних електричних мережах такого споживача здійснюється згідно</w:t>
      </w:r>
      <w:r w:rsidRPr="006F697F">
        <w:rPr>
          <w:rFonts w:ascii="Times New Roman" w:hAnsi="Times New Roman" w:cs="Times New Roman"/>
          <w:sz w:val="28"/>
          <w:szCs w:val="28"/>
        </w:rPr>
        <w:t xml:space="preserve"> з вимогами, визначеними цією главою.</w:t>
      </w:r>
      <w:r>
        <w:rPr>
          <w:rFonts w:ascii="Times New Roman" w:hAnsi="Times New Roman" w:cs="Times New Roman"/>
          <w:sz w:val="28"/>
          <w:szCs w:val="28"/>
        </w:rPr>
        <w:t>»;</w:t>
      </w:r>
    </w:p>
    <w:p w14:paraId="490153EB" w14:textId="133D408C" w:rsidR="00051B49" w:rsidRPr="006F697F" w:rsidRDefault="006F697F" w:rsidP="0015004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абзаці першому пункту 4.12.2 після слів «</w:t>
      </w:r>
      <w:r w:rsidRPr="006F697F">
        <w:rPr>
          <w:rFonts w:ascii="Times New Roman" w:hAnsi="Times New Roman" w:cs="Times New Roman"/>
          <w:sz w:val="28"/>
          <w:szCs w:val="28"/>
        </w:rPr>
        <w:t>генеруючої установки</w:t>
      </w:r>
      <w:r>
        <w:rPr>
          <w:rFonts w:ascii="Times New Roman" w:hAnsi="Times New Roman" w:cs="Times New Roman"/>
          <w:sz w:val="28"/>
          <w:szCs w:val="28"/>
        </w:rPr>
        <w:t>» доповнити словами та знаком «</w:t>
      </w:r>
      <w:r w:rsidRPr="006F697F">
        <w:rPr>
          <w:rFonts w:ascii="Times New Roman" w:hAnsi="Times New Roman" w:cs="Times New Roman"/>
          <w:sz w:val="28"/>
          <w:szCs w:val="28"/>
        </w:rPr>
        <w:t>виробник електричної енергії,</w:t>
      </w:r>
      <w:r>
        <w:rPr>
          <w:rFonts w:ascii="Times New Roman" w:hAnsi="Times New Roman" w:cs="Times New Roman"/>
          <w:sz w:val="28"/>
          <w:szCs w:val="28"/>
        </w:rPr>
        <w:t>»;</w:t>
      </w:r>
    </w:p>
    <w:p w14:paraId="6D35781B" w14:textId="669114DB" w:rsidR="00051B49" w:rsidRDefault="006F697F" w:rsidP="0015004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пункт 4.12.4 після слова «</w:t>
      </w:r>
      <w:r w:rsidRPr="006F697F">
        <w:rPr>
          <w:rFonts w:ascii="Times New Roman" w:hAnsi="Times New Roman" w:cs="Times New Roman"/>
          <w:sz w:val="28"/>
          <w:szCs w:val="28"/>
        </w:rPr>
        <w:t>встановлені</w:t>
      </w:r>
      <w:r>
        <w:rPr>
          <w:rFonts w:ascii="Times New Roman" w:hAnsi="Times New Roman" w:cs="Times New Roman"/>
          <w:sz w:val="28"/>
          <w:szCs w:val="28"/>
        </w:rPr>
        <w:t>» доповнити словом «</w:t>
      </w:r>
      <w:r w:rsidRPr="006F697F">
        <w:rPr>
          <w:rFonts w:ascii="Times New Roman" w:hAnsi="Times New Roman" w:cs="Times New Roman"/>
          <w:sz w:val="28"/>
          <w:szCs w:val="28"/>
        </w:rPr>
        <w:t>виробником</w:t>
      </w:r>
      <w:r>
        <w:rPr>
          <w:rFonts w:ascii="Times New Roman" w:hAnsi="Times New Roman" w:cs="Times New Roman"/>
          <w:sz w:val="28"/>
          <w:szCs w:val="28"/>
        </w:rPr>
        <w:t>»;</w:t>
      </w:r>
    </w:p>
    <w:p w14:paraId="66D9F863" w14:textId="6A4D6CE7" w:rsidR="006F697F" w:rsidRDefault="006F697F" w:rsidP="0015004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 пункті 4.12.5:</w:t>
      </w:r>
    </w:p>
    <w:p w14:paraId="3757B8B4" w14:textId="5A160E4D" w:rsidR="006F697F" w:rsidRDefault="006F697F" w:rsidP="0015004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абзац сьомий доповнити словами «</w:t>
      </w:r>
      <w:r w:rsidRPr="006F697F">
        <w:rPr>
          <w:rFonts w:ascii="Times New Roman" w:hAnsi="Times New Roman" w:cs="Times New Roman"/>
          <w:sz w:val="28"/>
          <w:szCs w:val="28"/>
        </w:rPr>
        <w:t>в день обстеження генеруючої установки</w:t>
      </w:r>
      <w:r>
        <w:rPr>
          <w:rFonts w:ascii="Times New Roman" w:hAnsi="Times New Roman" w:cs="Times New Roman"/>
          <w:sz w:val="28"/>
          <w:szCs w:val="28"/>
        </w:rPr>
        <w:t>»;</w:t>
      </w:r>
    </w:p>
    <w:p w14:paraId="1B2F86DB" w14:textId="5625DB4D" w:rsidR="006F697F" w:rsidRPr="006F697F" w:rsidRDefault="006F697F" w:rsidP="0015004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абзац восьмий доповнити </w:t>
      </w:r>
      <w:r w:rsidR="007776F8">
        <w:rPr>
          <w:rFonts w:ascii="Times New Roman" w:hAnsi="Times New Roman" w:cs="Times New Roman"/>
          <w:sz w:val="28"/>
          <w:szCs w:val="28"/>
        </w:rPr>
        <w:t xml:space="preserve">знаком, </w:t>
      </w:r>
      <w:r>
        <w:rPr>
          <w:rFonts w:ascii="Times New Roman" w:hAnsi="Times New Roman" w:cs="Times New Roman"/>
          <w:sz w:val="28"/>
          <w:szCs w:val="28"/>
        </w:rPr>
        <w:t>словами</w:t>
      </w:r>
      <w:r w:rsidR="007776F8">
        <w:rPr>
          <w:rFonts w:ascii="Times New Roman" w:hAnsi="Times New Roman" w:cs="Times New Roman"/>
          <w:sz w:val="28"/>
          <w:szCs w:val="28"/>
        </w:rPr>
        <w:t xml:space="preserve">, цифрою та абревіатурою </w:t>
      </w:r>
      <w:r w:rsidR="00C6328D">
        <w:rPr>
          <w:rFonts w:ascii="Times New Roman" w:hAnsi="Times New Roman" w:cs="Times New Roman"/>
          <w:sz w:val="28"/>
          <w:szCs w:val="28"/>
        </w:rPr>
        <w:br/>
      </w:r>
      <w:r w:rsidR="007776F8">
        <w:rPr>
          <w:rFonts w:ascii="Times New Roman" w:hAnsi="Times New Roman" w:cs="Times New Roman"/>
          <w:sz w:val="28"/>
          <w:szCs w:val="28"/>
        </w:rPr>
        <w:t>«</w:t>
      </w:r>
      <w:r w:rsidR="007776F8" w:rsidRPr="007776F8">
        <w:rPr>
          <w:rFonts w:ascii="Times New Roman" w:hAnsi="Times New Roman" w:cs="Times New Roman"/>
          <w:sz w:val="28"/>
          <w:szCs w:val="28"/>
        </w:rPr>
        <w:t>, протягом 5 робочих днів з наступного робочого дня з дня отримання ОСР заяви про встановлення генеруючої установки</w:t>
      </w:r>
      <w:r w:rsidR="007776F8">
        <w:rPr>
          <w:rFonts w:ascii="Times New Roman" w:hAnsi="Times New Roman" w:cs="Times New Roman"/>
          <w:sz w:val="28"/>
          <w:szCs w:val="28"/>
        </w:rPr>
        <w:t>»;</w:t>
      </w:r>
    </w:p>
    <w:p w14:paraId="27135CE9" w14:textId="7783E75D" w:rsidR="002F23DD" w:rsidRDefault="007776F8" w:rsidP="0015004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доповнити новим абзацом такого змісту:</w:t>
      </w:r>
    </w:p>
    <w:p w14:paraId="1A4FD931" w14:textId="055AFF2E" w:rsidR="007776F8" w:rsidRDefault="007776F8" w:rsidP="0015004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7776F8">
        <w:rPr>
          <w:rFonts w:ascii="Times New Roman" w:hAnsi="Times New Roman" w:cs="Times New Roman"/>
          <w:sz w:val="28"/>
          <w:szCs w:val="28"/>
        </w:rPr>
        <w:t xml:space="preserve">У разі встановлення ОСР під час обстеження генеруючої установки відповідності встановленої генеруючої установки вимогам цього Кодексу та технічним вимогам, визначеним пунктом 4.12.2 цієї глави, ОСР протягом </w:t>
      </w:r>
      <w:r w:rsidR="00C6328D">
        <w:rPr>
          <w:rFonts w:ascii="Times New Roman" w:hAnsi="Times New Roman" w:cs="Times New Roman"/>
          <w:sz w:val="28"/>
          <w:szCs w:val="28"/>
        </w:rPr>
        <w:br/>
      </w:r>
      <w:r w:rsidRPr="007776F8">
        <w:rPr>
          <w:rFonts w:ascii="Times New Roman" w:hAnsi="Times New Roman" w:cs="Times New Roman"/>
          <w:sz w:val="28"/>
          <w:szCs w:val="28"/>
        </w:rPr>
        <w:t>5 робочих днів з наступного робочого дня з дня обстеження генеруючої установки оформлює у порядку, визначеному Правилами роздрібного ринку електричної енергії, у двох примірниках паспорт точки розподілу та направляє один примірник споживачу у спосіб, указаний у заяві.</w:t>
      </w:r>
      <w:r>
        <w:rPr>
          <w:rFonts w:ascii="Times New Roman" w:hAnsi="Times New Roman" w:cs="Times New Roman"/>
          <w:sz w:val="28"/>
          <w:szCs w:val="28"/>
        </w:rPr>
        <w:t>»;</w:t>
      </w:r>
    </w:p>
    <w:p w14:paraId="0CD8E912" w14:textId="6844F78D" w:rsidR="00BB1A3F" w:rsidRDefault="00BB1A3F" w:rsidP="0015004F">
      <w:pPr>
        <w:tabs>
          <w:tab w:val="left" w:pos="993"/>
        </w:tabs>
        <w:spacing w:after="0" w:line="240" w:lineRule="auto"/>
        <w:ind w:firstLine="709"/>
        <w:jc w:val="both"/>
        <w:rPr>
          <w:rFonts w:ascii="Times New Roman" w:hAnsi="Times New Roman" w:cs="Times New Roman"/>
          <w:sz w:val="28"/>
          <w:szCs w:val="28"/>
        </w:rPr>
      </w:pPr>
    </w:p>
    <w:p w14:paraId="38D9B949" w14:textId="24CA7896" w:rsidR="004B00F9" w:rsidRPr="004B00F9" w:rsidRDefault="00E42D74" w:rsidP="0015004F">
      <w:pPr>
        <w:pStyle w:val="a5"/>
        <w:numPr>
          <w:ilvl w:val="0"/>
          <w:numId w:val="34"/>
        </w:numPr>
        <w:tabs>
          <w:tab w:val="left" w:pos="993"/>
        </w:tabs>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lastRenderedPageBreak/>
        <w:t>у главі 4.13:</w:t>
      </w:r>
    </w:p>
    <w:p w14:paraId="74E01AA9" w14:textId="09AA63E3" w:rsidR="004B00F9" w:rsidRDefault="00A711F8" w:rsidP="0015004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 пункті 4.13.1:</w:t>
      </w:r>
    </w:p>
    <w:p w14:paraId="79993AA5" w14:textId="77777777" w:rsidR="003732F3" w:rsidRDefault="00A711F8" w:rsidP="0015004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абзац </w:t>
      </w:r>
      <w:r w:rsidR="003732F3">
        <w:rPr>
          <w:rFonts w:ascii="Times New Roman" w:hAnsi="Times New Roman" w:cs="Times New Roman"/>
          <w:sz w:val="28"/>
          <w:szCs w:val="28"/>
        </w:rPr>
        <w:t>четвертий</w:t>
      </w:r>
      <w:r>
        <w:rPr>
          <w:rFonts w:ascii="Times New Roman" w:hAnsi="Times New Roman" w:cs="Times New Roman"/>
          <w:sz w:val="28"/>
          <w:szCs w:val="28"/>
        </w:rPr>
        <w:t xml:space="preserve"> виключити</w:t>
      </w:r>
      <w:r w:rsidR="003732F3">
        <w:rPr>
          <w:rFonts w:ascii="Times New Roman" w:hAnsi="Times New Roman" w:cs="Times New Roman"/>
          <w:sz w:val="28"/>
          <w:szCs w:val="28"/>
        </w:rPr>
        <w:t>.</w:t>
      </w:r>
    </w:p>
    <w:p w14:paraId="68C6A92B" w14:textId="42D211C9" w:rsidR="00A711F8" w:rsidRPr="002F1917" w:rsidRDefault="003732F3" w:rsidP="0015004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 зв’язку з цим абзаци п’ятий – шістнадцятий </w:t>
      </w:r>
      <w:r w:rsidRPr="002F1917">
        <w:rPr>
          <w:rFonts w:ascii="Times New Roman" w:hAnsi="Times New Roman" w:cs="Times New Roman"/>
          <w:sz w:val="28"/>
          <w:szCs w:val="28"/>
        </w:rPr>
        <w:t xml:space="preserve">вважати </w:t>
      </w:r>
      <w:r w:rsidR="00313CEE" w:rsidRPr="002F1917">
        <w:rPr>
          <w:rFonts w:ascii="Times New Roman" w:hAnsi="Times New Roman" w:cs="Times New Roman"/>
          <w:sz w:val="28"/>
          <w:szCs w:val="28"/>
        </w:rPr>
        <w:t xml:space="preserve">відповідно </w:t>
      </w:r>
      <w:r w:rsidRPr="002F1917">
        <w:rPr>
          <w:rFonts w:ascii="Times New Roman" w:hAnsi="Times New Roman" w:cs="Times New Roman"/>
          <w:sz w:val="28"/>
          <w:szCs w:val="28"/>
        </w:rPr>
        <w:t>абзацами четвертим – п’ятнадцятим</w:t>
      </w:r>
      <w:r w:rsidR="00A711F8" w:rsidRPr="002F1917">
        <w:rPr>
          <w:rFonts w:ascii="Times New Roman" w:hAnsi="Times New Roman" w:cs="Times New Roman"/>
          <w:sz w:val="28"/>
          <w:szCs w:val="28"/>
        </w:rPr>
        <w:t>;</w:t>
      </w:r>
    </w:p>
    <w:p w14:paraId="71B6CB88" w14:textId="6333DC2B" w:rsidR="003732F3" w:rsidRDefault="003732F3" w:rsidP="0015004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абзац шостий виключити.</w:t>
      </w:r>
    </w:p>
    <w:p w14:paraId="0CAB23C2" w14:textId="133CA511" w:rsidR="003732F3" w:rsidRPr="002F1917" w:rsidRDefault="003732F3" w:rsidP="0015004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 зв’язку з цим абзаци сьомий – </w:t>
      </w:r>
      <w:r w:rsidRPr="002F1917">
        <w:rPr>
          <w:rFonts w:ascii="Times New Roman" w:hAnsi="Times New Roman" w:cs="Times New Roman"/>
          <w:sz w:val="28"/>
          <w:szCs w:val="28"/>
        </w:rPr>
        <w:t xml:space="preserve">п’ятнадцятий вважати </w:t>
      </w:r>
      <w:r w:rsidR="00313CEE" w:rsidRPr="002F1917">
        <w:rPr>
          <w:rFonts w:ascii="Times New Roman" w:hAnsi="Times New Roman" w:cs="Times New Roman"/>
          <w:sz w:val="28"/>
          <w:szCs w:val="28"/>
        </w:rPr>
        <w:t xml:space="preserve">відповідно </w:t>
      </w:r>
      <w:r w:rsidRPr="002F1917">
        <w:rPr>
          <w:rFonts w:ascii="Times New Roman" w:hAnsi="Times New Roman" w:cs="Times New Roman"/>
          <w:sz w:val="28"/>
          <w:szCs w:val="28"/>
        </w:rPr>
        <w:t>абзацами шостим – чотирнадцятим;</w:t>
      </w:r>
    </w:p>
    <w:p w14:paraId="195E47C2" w14:textId="37C54E47" w:rsidR="00CB3666" w:rsidRPr="002F1917" w:rsidRDefault="00CB3666" w:rsidP="0015004F">
      <w:pPr>
        <w:tabs>
          <w:tab w:val="left" w:pos="993"/>
        </w:tabs>
        <w:spacing w:after="0" w:line="240" w:lineRule="auto"/>
        <w:ind w:firstLine="709"/>
        <w:jc w:val="both"/>
        <w:rPr>
          <w:rFonts w:ascii="Times New Roman" w:hAnsi="Times New Roman" w:cs="Times New Roman"/>
          <w:sz w:val="28"/>
          <w:szCs w:val="28"/>
        </w:rPr>
      </w:pPr>
      <w:r w:rsidRPr="002F1917">
        <w:rPr>
          <w:rFonts w:ascii="Times New Roman" w:hAnsi="Times New Roman" w:cs="Times New Roman"/>
          <w:sz w:val="28"/>
          <w:szCs w:val="28"/>
        </w:rPr>
        <w:t>у пункті 4.13.2:</w:t>
      </w:r>
    </w:p>
    <w:p w14:paraId="3671E3AF" w14:textId="77777777" w:rsidR="00CB3666" w:rsidRPr="002F1917" w:rsidRDefault="00CB3666" w:rsidP="0015004F">
      <w:pPr>
        <w:tabs>
          <w:tab w:val="left" w:pos="993"/>
        </w:tabs>
        <w:spacing w:after="0" w:line="240" w:lineRule="auto"/>
        <w:ind w:firstLine="709"/>
        <w:jc w:val="both"/>
        <w:rPr>
          <w:rFonts w:ascii="Times New Roman" w:hAnsi="Times New Roman" w:cs="Times New Roman"/>
          <w:sz w:val="28"/>
          <w:szCs w:val="28"/>
        </w:rPr>
      </w:pPr>
      <w:r w:rsidRPr="002F1917">
        <w:rPr>
          <w:rFonts w:ascii="Times New Roman" w:hAnsi="Times New Roman" w:cs="Times New Roman"/>
          <w:sz w:val="28"/>
          <w:szCs w:val="28"/>
        </w:rPr>
        <w:t>абзац четвертий виключити.</w:t>
      </w:r>
    </w:p>
    <w:p w14:paraId="4A3886F7" w14:textId="10C9A6C2" w:rsidR="00CB3666" w:rsidRPr="002F1917" w:rsidRDefault="00CB3666" w:rsidP="0015004F">
      <w:pPr>
        <w:tabs>
          <w:tab w:val="left" w:pos="993"/>
        </w:tabs>
        <w:spacing w:after="0" w:line="240" w:lineRule="auto"/>
        <w:ind w:firstLine="709"/>
        <w:jc w:val="both"/>
        <w:rPr>
          <w:rFonts w:ascii="Times New Roman" w:hAnsi="Times New Roman" w:cs="Times New Roman"/>
          <w:sz w:val="28"/>
          <w:szCs w:val="28"/>
        </w:rPr>
      </w:pPr>
      <w:r w:rsidRPr="002F1917">
        <w:rPr>
          <w:rFonts w:ascii="Times New Roman" w:hAnsi="Times New Roman" w:cs="Times New Roman"/>
          <w:sz w:val="28"/>
          <w:szCs w:val="28"/>
        </w:rPr>
        <w:t xml:space="preserve">У зв’язку з цим абзаци п’ятий – одинадцятий вважати </w:t>
      </w:r>
      <w:r w:rsidR="00313CEE" w:rsidRPr="002F1917">
        <w:rPr>
          <w:rFonts w:ascii="Times New Roman" w:hAnsi="Times New Roman" w:cs="Times New Roman"/>
          <w:sz w:val="28"/>
          <w:szCs w:val="28"/>
        </w:rPr>
        <w:t xml:space="preserve">відповідно </w:t>
      </w:r>
      <w:r w:rsidRPr="002F1917">
        <w:rPr>
          <w:rFonts w:ascii="Times New Roman" w:hAnsi="Times New Roman" w:cs="Times New Roman"/>
          <w:sz w:val="28"/>
          <w:szCs w:val="28"/>
        </w:rPr>
        <w:t>абзацами четвертим – десятим;</w:t>
      </w:r>
    </w:p>
    <w:p w14:paraId="6F03CEBF" w14:textId="10011B12" w:rsidR="00A711F8" w:rsidRPr="002F1917" w:rsidRDefault="00F1492D" w:rsidP="0015004F">
      <w:pPr>
        <w:tabs>
          <w:tab w:val="left" w:pos="993"/>
        </w:tabs>
        <w:spacing w:after="0" w:line="240" w:lineRule="auto"/>
        <w:ind w:firstLine="709"/>
        <w:jc w:val="both"/>
        <w:rPr>
          <w:rFonts w:ascii="Times New Roman" w:hAnsi="Times New Roman" w:cs="Times New Roman"/>
          <w:sz w:val="28"/>
          <w:szCs w:val="28"/>
        </w:rPr>
      </w:pPr>
      <w:r w:rsidRPr="002F1917">
        <w:rPr>
          <w:rFonts w:ascii="Times New Roman" w:hAnsi="Times New Roman" w:cs="Times New Roman"/>
          <w:sz w:val="28"/>
          <w:szCs w:val="28"/>
        </w:rPr>
        <w:t>у пункті 4.</w:t>
      </w:r>
      <w:r w:rsidR="00313CEE" w:rsidRPr="002F1917">
        <w:rPr>
          <w:rFonts w:ascii="Times New Roman" w:hAnsi="Times New Roman" w:cs="Times New Roman"/>
          <w:sz w:val="28"/>
          <w:szCs w:val="28"/>
        </w:rPr>
        <w:t>1</w:t>
      </w:r>
      <w:r w:rsidRPr="002F1917">
        <w:rPr>
          <w:rFonts w:ascii="Times New Roman" w:hAnsi="Times New Roman" w:cs="Times New Roman"/>
          <w:sz w:val="28"/>
          <w:szCs w:val="28"/>
        </w:rPr>
        <w:t>3.5:</w:t>
      </w:r>
    </w:p>
    <w:p w14:paraId="5F49833A" w14:textId="4D9BA153" w:rsidR="004B00F9" w:rsidRDefault="00F1492D" w:rsidP="0015004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абзац шостий доповнити словами, цифрою та абревіатурами «</w:t>
      </w:r>
      <w:r w:rsidRPr="00F1492D">
        <w:rPr>
          <w:rFonts w:ascii="Times New Roman" w:hAnsi="Times New Roman" w:cs="Times New Roman"/>
          <w:sz w:val="28"/>
          <w:szCs w:val="28"/>
        </w:rPr>
        <w:t xml:space="preserve">протягом </w:t>
      </w:r>
      <w:r w:rsidR="00CB4BD7">
        <w:rPr>
          <w:rFonts w:ascii="Times New Roman" w:hAnsi="Times New Roman" w:cs="Times New Roman"/>
          <w:sz w:val="28"/>
          <w:szCs w:val="28"/>
        </w:rPr>
        <w:br/>
      </w:r>
      <w:r w:rsidRPr="00F1492D">
        <w:rPr>
          <w:rFonts w:ascii="Times New Roman" w:hAnsi="Times New Roman" w:cs="Times New Roman"/>
          <w:sz w:val="28"/>
          <w:szCs w:val="28"/>
        </w:rPr>
        <w:t>5 робочих днів з наступного робочого дня з дати отримання ОСР заяви про встановлення УЗЕ</w:t>
      </w:r>
      <w:r>
        <w:rPr>
          <w:rFonts w:ascii="Times New Roman" w:hAnsi="Times New Roman" w:cs="Times New Roman"/>
          <w:sz w:val="28"/>
          <w:szCs w:val="28"/>
        </w:rPr>
        <w:t>»;</w:t>
      </w:r>
    </w:p>
    <w:p w14:paraId="0B564099" w14:textId="77777777" w:rsidR="00F1492D" w:rsidRDefault="00F1492D" w:rsidP="0015004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доповнити новим абзацом такого змісту:</w:t>
      </w:r>
    </w:p>
    <w:p w14:paraId="34FB8622" w14:textId="7F07BF48" w:rsidR="004B00F9" w:rsidRDefault="00F1492D" w:rsidP="0015004F">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1492D">
        <w:rPr>
          <w:rFonts w:ascii="Times New Roman" w:hAnsi="Times New Roman" w:cs="Times New Roman"/>
          <w:sz w:val="28"/>
          <w:szCs w:val="28"/>
        </w:rPr>
        <w:t>У разі встановлення ОСР під час обстеження УЗЕ відповідності встановленої УЗЕ вимогам цього Кодексу та технічним вимогам, визначеним пунктом 4.12.2 цієї глави, ОСР протягом 5 робочих днів з наступного робочого дня з дня обстеження УЗЕ оформлює у порядку, визначеному Правилами роздрібного ринку електричної енергії, у двох примірниках паспорт точки розподілу та направляє один примірник споживачу у спосіб, указаний у заяві.</w:t>
      </w:r>
      <w:r w:rsidR="00C52D9A">
        <w:rPr>
          <w:rFonts w:ascii="Times New Roman" w:hAnsi="Times New Roman" w:cs="Times New Roman"/>
          <w:sz w:val="28"/>
          <w:szCs w:val="28"/>
        </w:rPr>
        <w:t>»</w:t>
      </w:r>
      <w:r w:rsidR="00F83638">
        <w:rPr>
          <w:rFonts w:ascii="Times New Roman" w:hAnsi="Times New Roman" w:cs="Times New Roman"/>
          <w:sz w:val="28"/>
          <w:szCs w:val="28"/>
        </w:rPr>
        <w:t>.</w:t>
      </w:r>
    </w:p>
    <w:p w14:paraId="67422CC2" w14:textId="017ED98E" w:rsidR="00F83638" w:rsidRDefault="00F83638" w:rsidP="0015004F">
      <w:pPr>
        <w:tabs>
          <w:tab w:val="left" w:pos="1134"/>
        </w:tabs>
        <w:spacing w:after="0" w:line="240" w:lineRule="auto"/>
        <w:ind w:firstLine="709"/>
        <w:jc w:val="both"/>
        <w:rPr>
          <w:rFonts w:ascii="Times New Roman" w:hAnsi="Times New Roman" w:cs="Times New Roman"/>
          <w:sz w:val="28"/>
          <w:szCs w:val="28"/>
        </w:rPr>
      </w:pPr>
    </w:p>
    <w:p w14:paraId="7A6CD05C" w14:textId="71D7C0B8" w:rsidR="00F83638" w:rsidRDefault="00F83638" w:rsidP="0015004F">
      <w:pPr>
        <w:pStyle w:val="a5"/>
        <w:numPr>
          <w:ilvl w:val="0"/>
          <w:numId w:val="24"/>
        </w:numPr>
        <w:tabs>
          <w:tab w:val="left" w:pos="1134"/>
        </w:tabs>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 xml:space="preserve">У розділі </w:t>
      </w:r>
      <w:r w:rsidRPr="00F83638">
        <w:rPr>
          <w:rFonts w:ascii="Times New Roman" w:hAnsi="Times New Roman" w:cs="Times New Roman"/>
          <w:sz w:val="28"/>
          <w:szCs w:val="28"/>
        </w:rPr>
        <w:t>XI</w:t>
      </w:r>
      <w:r>
        <w:rPr>
          <w:rFonts w:ascii="Times New Roman" w:hAnsi="Times New Roman" w:cs="Times New Roman"/>
          <w:sz w:val="28"/>
          <w:szCs w:val="28"/>
        </w:rPr>
        <w:t>:</w:t>
      </w:r>
    </w:p>
    <w:p w14:paraId="4337225A" w14:textId="77777777" w:rsidR="00313CEE" w:rsidRPr="00F83638" w:rsidRDefault="00313CEE" w:rsidP="00313CEE">
      <w:pPr>
        <w:pStyle w:val="a5"/>
        <w:tabs>
          <w:tab w:val="left" w:pos="1134"/>
        </w:tabs>
        <w:spacing w:after="0" w:line="240" w:lineRule="auto"/>
        <w:ind w:left="709"/>
        <w:contextualSpacing w:val="0"/>
        <w:jc w:val="both"/>
        <w:rPr>
          <w:rFonts w:ascii="Times New Roman" w:hAnsi="Times New Roman" w:cs="Times New Roman"/>
          <w:sz w:val="28"/>
          <w:szCs w:val="28"/>
        </w:rPr>
      </w:pPr>
    </w:p>
    <w:p w14:paraId="1B43D5CA" w14:textId="288E317F" w:rsidR="004B00F9" w:rsidRDefault="00F83638" w:rsidP="0015004F">
      <w:pPr>
        <w:pStyle w:val="a5"/>
        <w:numPr>
          <w:ilvl w:val="0"/>
          <w:numId w:val="37"/>
        </w:numPr>
        <w:tabs>
          <w:tab w:val="left" w:pos="1134"/>
        </w:tabs>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у главі 11.1:</w:t>
      </w:r>
    </w:p>
    <w:p w14:paraId="720D9DE4" w14:textId="3582513A" w:rsidR="00F83638" w:rsidRDefault="00F83638" w:rsidP="0015004F">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після пункту 11.1.5 доповнити новим пунктом 11.1.6 такого змісту:</w:t>
      </w:r>
    </w:p>
    <w:p w14:paraId="3B532B84" w14:textId="04E1FEE5" w:rsidR="00F83638" w:rsidRPr="00F83638" w:rsidRDefault="00F83638" w:rsidP="0015004F">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83638">
        <w:rPr>
          <w:rFonts w:ascii="Times New Roman" w:hAnsi="Times New Roman" w:cs="Times New Roman"/>
          <w:sz w:val="28"/>
          <w:szCs w:val="28"/>
        </w:rPr>
        <w:t xml:space="preserve">11.1.6. У разі недостатньої пропускної спроможності обладнання електричних мереж системи розподілу напругою вище 20 кВ, визначеного як такого, що спричиняє обмеження/відмову в наданні доступу до системи розподілу, замовник послуги з нестандартного приєднання потужністю більше </w:t>
      </w:r>
      <w:r w:rsidR="00CB4BD7">
        <w:rPr>
          <w:rFonts w:ascii="Times New Roman" w:hAnsi="Times New Roman" w:cs="Times New Roman"/>
          <w:sz w:val="28"/>
          <w:szCs w:val="28"/>
        </w:rPr>
        <w:br/>
      </w:r>
      <w:r w:rsidRPr="00F83638">
        <w:rPr>
          <w:rFonts w:ascii="Times New Roman" w:hAnsi="Times New Roman" w:cs="Times New Roman"/>
          <w:sz w:val="28"/>
          <w:szCs w:val="28"/>
        </w:rPr>
        <w:t xml:space="preserve">1 МВт з проєктування обладнання електричних мереж, виконанням будівельно-монтажних, пусконалагоджувальних робіт із створення потужності має право у випадках та у порядку, визначених пунктом 4.3.13 глави 4.3 розділу IV цього Кодексу, обрати послугу з гнучкого приєднання із наданням замовнику частини величини замовленої до приєднання потужності відповідного напрямку не гарантованої на тимчасовій основі (до виконання заходів, необхідних для отримання замовником </w:t>
      </w:r>
      <w:r w:rsidR="00CB4BD7">
        <w:rPr>
          <w:rFonts w:ascii="Times New Roman" w:hAnsi="Times New Roman" w:cs="Times New Roman"/>
          <w:sz w:val="28"/>
          <w:szCs w:val="28"/>
        </w:rPr>
        <w:t>у</w:t>
      </w:r>
      <w:r w:rsidRPr="00F83638">
        <w:rPr>
          <w:rFonts w:ascii="Times New Roman" w:hAnsi="Times New Roman" w:cs="Times New Roman"/>
          <w:sz w:val="28"/>
          <w:szCs w:val="28"/>
        </w:rPr>
        <w:t xml:space="preserve">сієї величини замовленої до приєднання потужності (гарантованої), згідно з ПРСР). </w:t>
      </w:r>
    </w:p>
    <w:p w14:paraId="00B945BE" w14:textId="77777777" w:rsidR="00F83638" w:rsidRPr="00F83638" w:rsidRDefault="00F83638" w:rsidP="0015004F">
      <w:pPr>
        <w:tabs>
          <w:tab w:val="left" w:pos="1134"/>
        </w:tabs>
        <w:spacing w:after="0" w:line="240" w:lineRule="auto"/>
        <w:ind w:firstLine="709"/>
        <w:jc w:val="both"/>
        <w:rPr>
          <w:rFonts w:ascii="Times New Roman" w:hAnsi="Times New Roman" w:cs="Times New Roman"/>
          <w:sz w:val="28"/>
          <w:szCs w:val="28"/>
        </w:rPr>
      </w:pPr>
      <w:r w:rsidRPr="00F83638">
        <w:rPr>
          <w:rFonts w:ascii="Times New Roman" w:hAnsi="Times New Roman" w:cs="Times New Roman"/>
          <w:sz w:val="28"/>
          <w:szCs w:val="28"/>
        </w:rPr>
        <w:t>У цьому разі, після реалізації такого гнучкого приєднання, ОСР у паспорті точки розподілу, що є додатком до договору про надання послуг з розподілу електричної енергії як тимчасовий захід зазначає величини дозволеної (договірної) потужності відповідного напрямку гарантованої та не гарантованої на тимчасовій основі (до виконання відповідних технічних заходів).</w:t>
      </w:r>
    </w:p>
    <w:p w14:paraId="5EB54058" w14:textId="66DA4822" w:rsidR="00F83638" w:rsidRPr="00F83638" w:rsidRDefault="00F83638" w:rsidP="0015004F">
      <w:pPr>
        <w:tabs>
          <w:tab w:val="left" w:pos="1134"/>
        </w:tabs>
        <w:spacing w:after="0" w:line="240" w:lineRule="auto"/>
        <w:ind w:firstLine="709"/>
        <w:jc w:val="both"/>
        <w:rPr>
          <w:rFonts w:ascii="Times New Roman" w:hAnsi="Times New Roman" w:cs="Times New Roman"/>
          <w:sz w:val="28"/>
          <w:szCs w:val="28"/>
        </w:rPr>
      </w:pPr>
      <w:r w:rsidRPr="00F83638">
        <w:rPr>
          <w:rFonts w:ascii="Times New Roman" w:hAnsi="Times New Roman" w:cs="Times New Roman"/>
          <w:sz w:val="28"/>
          <w:szCs w:val="28"/>
        </w:rPr>
        <w:lastRenderedPageBreak/>
        <w:t xml:space="preserve">Замовник має право запропонувати виконати технічні заходи, необхідні для отримання ним </w:t>
      </w:r>
      <w:r w:rsidR="00CB4BD7">
        <w:rPr>
          <w:rFonts w:ascii="Times New Roman" w:hAnsi="Times New Roman" w:cs="Times New Roman"/>
          <w:sz w:val="28"/>
          <w:szCs w:val="28"/>
        </w:rPr>
        <w:t>у</w:t>
      </w:r>
      <w:r w:rsidRPr="00F83638">
        <w:rPr>
          <w:rFonts w:ascii="Times New Roman" w:hAnsi="Times New Roman" w:cs="Times New Roman"/>
          <w:sz w:val="28"/>
          <w:szCs w:val="28"/>
        </w:rPr>
        <w:t xml:space="preserve">сієї величини замовленої до приєднання потужності (гарантованої), у рамках надання послуги з приєднання згідно з вимогами </w:t>
      </w:r>
      <w:r w:rsidR="00CB4BD7">
        <w:rPr>
          <w:rFonts w:ascii="Times New Roman" w:hAnsi="Times New Roman" w:cs="Times New Roman"/>
          <w:sz w:val="28"/>
          <w:szCs w:val="28"/>
        </w:rPr>
        <w:br/>
      </w:r>
      <w:r w:rsidRPr="00F83638">
        <w:rPr>
          <w:rFonts w:ascii="Times New Roman" w:hAnsi="Times New Roman" w:cs="Times New Roman"/>
          <w:sz w:val="28"/>
          <w:szCs w:val="28"/>
        </w:rPr>
        <w:t xml:space="preserve">глави 4.3 розділу IV цього Кодексу. </w:t>
      </w:r>
    </w:p>
    <w:p w14:paraId="0F0A6821" w14:textId="2415DBFD" w:rsidR="00F83638" w:rsidRDefault="00F83638" w:rsidP="0015004F">
      <w:pPr>
        <w:tabs>
          <w:tab w:val="left" w:pos="1134"/>
        </w:tabs>
        <w:spacing w:after="0" w:line="240" w:lineRule="auto"/>
        <w:ind w:firstLine="709"/>
        <w:jc w:val="both"/>
        <w:rPr>
          <w:rFonts w:ascii="Times New Roman" w:hAnsi="Times New Roman" w:cs="Times New Roman"/>
          <w:sz w:val="28"/>
          <w:szCs w:val="28"/>
        </w:rPr>
      </w:pPr>
      <w:r w:rsidRPr="00F83638">
        <w:rPr>
          <w:rFonts w:ascii="Times New Roman" w:hAnsi="Times New Roman" w:cs="Times New Roman"/>
          <w:sz w:val="28"/>
          <w:szCs w:val="28"/>
        </w:rPr>
        <w:t xml:space="preserve">Тривалість тимчасового гнучкого приєднання визначається строком виконання ОСР заходів, необхідних для отримання замовником всієї величини замовленої до приєднання потужності (гарантованої), згідно з ПРСР та/або тривалістю виконання технічних заходів у рамках надання послуги з приєднання </w:t>
      </w:r>
      <w:r w:rsidR="0006539B">
        <w:rPr>
          <w:rFonts w:ascii="Times New Roman" w:hAnsi="Times New Roman" w:cs="Times New Roman"/>
          <w:sz w:val="28"/>
          <w:szCs w:val="28"/>
        </w:rPr>
        <w:t>відповідно до</w:t>
      </w:r>
      <w:r w:rsidRPr="00F83638">
        <w:rPr>
          <w:rFonts w:ascii="Times New Roman" w:hAnsi="Times New Roman" w:cs="Times New Roman"/>
          <w:sz w:val="28"/>
          <w:szCs w:val="28"/>
        </w:rPr>
        <w:t xml:space="preserve"> вимог глави 4.3 розділу IV цього Кодексу.</w:t>
      </w:r>
      <w:r>
        <w:rPr>
          <w:rFonts w:ascii="Times New Roman" w:hAnsi="Times New Roman" w:cs="Times New Roman"/>
          <w:sz w:val="28"/>
          <w:szCs w:val="28"/>
        </w:rPr>
        <w:t>».</w:t>
      </w:r>
    </w:p>
    <w:p w14:paraId="09BF3720" w14:textId="28F24AFB" w:rsidR="00F83638" w:rsidRDefault="00F83638" w:rsidP="0015004F">
      <w:pPr>
        <w:tabs>
          <w:tab w:val="left" w:pos="1134"/>
        </w:tabs>
        <w:spacing w:after="0" w:line="240" w:lineRule="auto"/>
        <w:ind w:firstLine="709"/>
        <w:jc w:val="both"/>
        <w:rPr>
          <w:rFonts w:ascii="Times New Roman" w:hAnsi="Times New Roman" w:cs="Times New Roman"/>
          <w:sz w:val="28"/>
          <w:szCs w:val="28"/>
        </w:rPr>
      </w:pPr>
      <w:r w:rsidRPr="0006539B">
        <w:rPr>
          <w:rFonts w:ascii="Times New Roman" w:hAnsi="Times New Roman" w:cs="Times New Roman"/>
          <w:sz w:val="28"/>
          <w:szCs w:val="28"/>
        </w:rPr>
        <w:t>У зв’язку з цим пункти 11.1.6 – 11.1.12 вважати пунктами 11.1.7 – 11.1.13 відповідно;</w:t>
      </w:r>
    </w:p>
    <w:p w14:paraId="7233458A" w14:textId="620B456E" w:rsidR="00F83638" w:rsidRDefault="00F83638" w:rsidP="0015004F">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пункт 11.1.7 викласти </w:t>
      </w:r>
      <w:r w:rsidR="0006539B">
        <w:rPr>
          <w:rFonts w:ascii="Times New Roman" w:hAnsi="Times New Roman" w:cs="Times New Roman"/>
          <w:sz w:val="28"/>
          <w:szCs w:val="28"/>
        </w:rPr>
        <w:t>в</w:t>
      </w:r>
      <w:r>
        <w:rPr>
          <w:rFonts w:ascii="Times New Roman" w:hAnsi="Times New Roman" w:cs="Times New Roman"/>
          <w:sz w:val="28"/>
          <w:szCs w:val="28"/>
        </w:rPr>
        <w:t xml:space="preserve"> такій редакції:</w:t>
      </w:r>
    </w:p>
    <w:p w14:paraId="6DA2183E" w14:textId="2FE1F90D" w:rsidR="00F83638" w:rsidRPr="004C5844" w:rsidRDefault="00F83638" w:rsidP="0015004F">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83638">
        <w:rPr>
          <w:rFonts w:ascii="Times New Roman" w:hAnsi="Times New Roman" w:cs="Times New Roman"/>
          <w:sz w:val="28"/>
          <w:szCs w:val="28"/>
        </w:rPr>
        <w:t xml:space="preserve">11.1.7. Доступ до системи розподілу та послуги з розподілу надаються на підставі договору </w:t>
      </w:r>
      <w:r w:rsidRPr="004C5844">
        <w:rPr>
          <w:rFonts w:ascii="Times New Roman" w:hAnsi="Times New Roman" w:cs="Times New Roman"/>
          <w:sz w:val="28"/>
          <w:szCs w:val="28"/>
        </w:rPr>
        <w:t>про надання послуг з розподілу електричної енергії, укладеного між ОСР та Користувачем відповідно до Правил роздрібного ринку електричної енергії та цього Кодексу</w:t>
      </w:r>
      <w:r w:rsidR="004C7250" w:rsidRPr="004C5844">
        <w:rPr>
          <w:rFonts w:ascii="Times New Roman" w:hAnsi="Times New Roman" w:cs="Times New Roman"/>
          <w:sz w:val="28"/>
          <w:szCs w:val="28"/>
        </w:rPr>
        <w:t>, згідно з яким ОС</w:t>
      </w:r>
      <w:r w:rsidR="00C364AF" w:rsidRPr="004C5844">
        <w:rPr>
          <w:rFonts w:ascii="Times New Roman" w:hAnsi="Times New Roman" w:cs="Times New Roman"/>
          <w:sz w:val="28"/>
          <w:szCs w:val="28"/>
        </w:rPr>
        <w:t>Р</w:t>
      </w:r>
      <w:r w:rsidR="004C7250" w:rsidRPr="004C5844">
        <w:rPr>
          <w:rFonts w:ascii="Times New Roman" w:hAnsi="Times New Roman" w:cs="Times New Roman"/>
          <w:sz w:val="28"/>
          <w:szCs w:val="28"/>
        </w:rPr>
        <w:t xml:space="preserve"> зобов’язаний</w:t>
      </w:r>
      <w:r w:rsidRPr="004C5844">
        <w:rPr>
          <w:rFonts w:ascii="Times New Roman" w:hAnsi="Times New Roman" w:cs="Times New Roman"/>
          <w:sz w:val="28"/>
          <w:szCs w:val="28"/>
        </w:rPr>
        <w:t xml:space="preserve"> забезпечити розподіл електричної енергії в межах замовленого Користувачем обсягу потужності відповідного напрямку (відбір та/або відпуск електричної енергії) за</w:t>
      </w:r>
      <w:r w:rsidR="004C7250" w:rsidRPr="004C5844">
        <w:rPr>
          <w:rFonts w:ascii="Times New Roman" w:hAnsi="Times New Roman" w:cs="Times New Roman"/>
          <w:sz w:val="28"/>
          <w:szCs w:val="28"/>
        </w:rPr>
        <w:t xml:space="preserve"> </w:t>
      </w:r>
      <w:r w:rsidRPr="004C5844">
        <w:rPr>
          <w:rFonts w:ascii="Times New Roman" w:hAnsi="Times New Roman" w:cs="Times New Roman"/>
          <w:sz w:val="28"/>
          <w:szCs w:val="28"/>
        </w:rPr>
        <w:t>тарифами</w:t>
      </w:r>
      <w:r w:rsidR="004C7250" w:rsidRPr="004C5844">
        <w:rPr>
          <w:rFonts w:ascii="Times New Roman" w:hAnsi="Times New Roman" w:cs="Times New Roman"/>
          <w:sz w:val="28"/>
          <w:szCs w:val="28"/>
        </w:rPr>
        <w:t xml:space="preserve"> на послуги з розподілу електричної енергії</w:t>
      </w:r>
      <w:r w:rsidRPr="004C5844">
        <w:rPr>
          <w:rFonts w:ascii="Times New Roman" w:hAnsi="Times New Roman" w:cs="Times New Roman"/>
          <w:sz w:val="28"/>
          <w:szCs w:val="28"/>
        </w:rPr>
        <w:t>, що встановлюються Регулятором.»;</w:t>
      </w:r>
    </w:p>
    <w:p w14:paraId="05F820BD" w14:textId="191302F0" w:rsidR="00F83638" w:rsidRDefault="00E653B5" w:rsidP="0015004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пункт 11.1.8 </w:t>
      </w:r>
      <w:r w:rsidR="0015004F">
        <w:rPr>
          <w:rFonts w:ascii="Times New Roman" w:hAnsi="Times New Roman" w:cs="Times New Roman"/>
          <w:sz w:val="28"/>
          <w:szCs w:val="28"/>
        </w:rPr>
        <w:t xml:space="preserve">викласти </w:t>
      </w:r>
      <w:r w:rsidR="0006539B">
        <w:rPr>
          <w:rFonts w:ascii="Times New Roman" w:hAnsi="Times New Roman" w:cs="Times New Roman"/>
          <w:sz w:val="28"/>
          <w:szCs w:val="28"/>
        </w:rPr>
        <w:t>в</w:t>
      </w:r>
      <w:r w:rsidR="0015004F">
        <w:rPr>
          <w:rFonts w:ascii="Times New Roman" w:hAnsi="Times New Roman" w:cs="Times New Roman"/>
          <w:sz w:val="28"/>
          <w:szCs w:val="28"/>
        </w:rPr>
        <w:t xml:space="preserve"> такій редакції:</w:t>
      </w:r>
    </w:p>
    <w:p w14:paraId="1B46702B" w14:textId="6D98C6DB" w:rsidR="00E653B5" w:rsidRPr="004C5844" w:rsidRDefault="0015004F" w:rsidP="00E653B5">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653B5" w:rsidRPr="00E653B5">
        <w:rPr>
          <w:rFonts w:ascii="Times New Roman" w:hAnsi="Times New Roman" w:cs="Times New Roman"/>
          <w:sz w:val="28"/>
          <w:szCs w:val="28"/>
        </w:rPr>
        <w:t xml:space="preserve">11.1.8. Договір про надання послуг з розподілу електричної енергії має бути укладений по </w:t>
      </w:r>
      <w:r w:rsidR="0006539B">
        <w:rPr>
          <w:rFonts w:ascii="Times New Roman" w:hAnsi="Times New Roman" w:cs="Times New Roman"/>
          <w:sz w:val="28"/>
          <w:szCs w:val="28"/>
        </w:rPr>
        <w:t>в</w:t>
      </w:r>
      <w:r w:rsidR="00E653B5" w:rsidRPr="00E653B5">
        <w:rPr>
          <w:rFonts w:ascii="Times New Roman" w:hAnsi="Times New Roman" w:cs="Times New Roman"/>
          <w:sz w:val="28"/>
          <w:szCs w:val="28"/>
        </w:rPr>
        <w:t xml:space="preserve">сіх точках приєднання електроустановок Користувача на території відповідного ОСР, а також по точках приєднання Користувачів, </w:t>
      </w:r>
      <w:r w:rsidR="00E653B5" w:rsidRPr="004C5844">
        <w:rPr>
          <w:rFonts w:ascii="Times New Roman" w:hAnsi="Times New Roman" w:cs="Times New Roman"/>
          <w:sz w:val="28"/>
          <w:szCs w:val="28"/>
        </w:rPr>
        <w:t>електроустановки яких приєднані до технологічних мереж внутрішнього електрозабезпечення інших власників, які не є ОСР або ОМСР.</w:t>
      </w:r>
    </w:p>
    <w:p w14:paraId="7849E3C8" w14:textId="67DC2C63" w:rsidR="00E653B5" w:rsidRPr="004C5844" w:rsidRDefault="004C7250" w:rsidP="00E653B5">
      <w:pPr>
        <w:tabs>
          <w:tab w:val="left" w:pos="993"/>
        </w:tabs>
        <w:spacing w:after="0" w:line="240" w:lineRule="auto"/>
        <w:ind w:firstLine="709"/>
        <w:jc w:val="both"/>
        <w:rPr>
          <w:rFonts w:ascii="Times New Roman" w:hAnsi="Times New Roman" w:cs="Times New Roman"/>
          <w:sz w:val="28"/>
          <w:szCs w:val="28"/>
        </w:rPr>
      </w:pPr>
      <w:r w:rsidRPr="004C5844">
        <w:rPr>
          <w:rFonts w:ascii="Times New Roman" w:hAnsi="Times New Roman" w:cs="Times New Roman"/>
          <w:sz w:val="28"/>
          <w:szCs w:val="28"/>
        </w:rPr>
        <w:t>Побутові споживачі та н</w:t>
      </w:r>
      <w:r w:rsidR="00E653B5" w:rsidRPr="004C5844">
        <w:rPr>
          <w:rFonts w:ascii="Times New Roman" w:hAnsi="Times New Roman" w:cs="Times New Roman"/>
          <w:sz w:val="28"/>
          <w:szCs w:val="28"/>
        </w:rPr>
        <w:t>епобутові споживачі, електроустановки яких приєднані до мереж ОСР, для забезпечення розподілу електричної енергії до їх точки(ок) приєднання електроустановок зобов'язані укласти договір про розподіл з ОСР, до мереж якого вони приєднані</w:t>
      </w:r>
      <w:r w:rsidR="00E37E7A" w:rsidRPr="004C5844">
        <w:rPr>
          <w:rFonts w:ascii="Times New Roman" w:hAnsi="Times New Roman" w:cs="Times New Roman"/>
          <w:sz w:val="28"/>
          <w:szCs w:val="28"/>
        </w:rPr>
        <w:t>, відповідно до Правил роздрібного ринку електричної енергії.</w:t>
      </w:r>
    </w:p>
    <w:p w14:paraId="00AA0F37" w14:textId="5428CAFA" w:rsidR="00E653B5" w:rsidRDefault="00E653B5" w:rsidP="00E653B5">
      <w:pPr>
        <w:tabs>
          <w:tab w:val="left" w:pos="993"/>
        </w:tabs>
        <w:spacing w:after="0" w:line="240" w:lineRule="auto"/>
        <w:ind w:firstLine="709"/>
        <w:jc w:val="both"/>
        <w:rPr>
          <w:rFonts w:ascii="Times New Roman" w:hAnsi="Times New Roman" w:cs="Times New Roman"/>
          <w:sz w:val="28"/>
          <w:szCs w:val="28"/>
        </w:rPr>
      </w:pPr>
      <w:r w:rsidRPr="004C5844">
        <w:rPr>
          <w:rFonts w:ascii="Times New Roman" w:hAnsi="Times New Roman" w:cs="Times New Roman"/>
          <w:sz w:val="28"/>
          <w:szCs w:val="28"/>
        </w:rPr>
        <w:t xml:space="preserve">Для забезпечення розподілу </w:t>
      </w:r>
      <w:r w:rsidRPr="00E653B5">
        <w:rPr>
          <w:rFonts w:ascii="Times New Roman" w:hAnsi="Times New Roman" w:cs="Times New Roman"/>
          <w:sz w:val="28"/>
          <w:szCs w:val="28"/>
        </w:rPr>
        <w:t>електричної енергії іншим споживачам, а також для транспортування електричної енергії в мережі ОСР електричними мережами, що не належать ОСР, між ОСР та відповідним власником мереж, який не є ОСР та ОМСР, відповідно до цього Кодексу укладається договір щодо спільного використання електричних мереж відповідно до Правил роздрібного ринку електричної енергії.</w:t>
      </w:r>
    </w:p>
    <w:p w14:paraId="303E6A95" w14:textId="6C569EC9" w:rsidR="0015004F" w:rsidRPr="004C5844" w:rsidRDefault="0015004F" w:rsidP="00E653B5">
      <w:pPr>
        <w:tabs>
          <w:tab w:val="left" w:pos="993"/>
        </w:tabs>
        <w:spacing w:after="0" w:line="240" w:lineRule="auto"/>
        <w:ind w:firstLine="709"/>
        <w:jc w:val="both"/>
        <w:rPr>
          <w:rFonts w:ascii="Times New Roman" w:hAnsi="Times New Roman" w:cs="Times New Roman"/>
          <w:sz w:val="28"/>
          <w:szCs w:val="28"/>
        </w:rPr>
      </w:pPr>
      <w:r w:rsidRPr="0015004F">
        <w:rPr>
          <w:rFonts w:ascii="Times New Roman" w:hAnsi="Times New Roman" w:cs="Times New Roman"/>
          <w:sz w:val="28"/>
          <w:szCs w:val="28"/>
        </w:rPr>
        <w:t xml:space="preserve">Для врегулювання взаємовідносин між основним користувачем та субкористувачем у частині </w:t>
      </w:r>
      <w:r w:rsidRPr="00E37E7A">
        <w:rPr>
          <w:rFonts w:ascii="Times New Roman" w:hAnsi="Times New Roman" w:cs="Times New Roman"/>
          <w:sz w:val="28"/>
          <w:szCs w:val="28"/>
        </w:rPr>
        <w:t>транспортування</w:t>
      </w:r>
      <w:r w:rsidRPr="0015004F">
        <w:rPr>
          <w:rFonts w:ascii="Times New Roman" w:hAnsi="Times New Roman" w:cs="Times New Roman"/>
          <w:sz w:val="28"/>
          <w:szCs w:val="28"/>
        </w:rPr>
        <w:t xml:space="preserve"> електричної енергії субкористувача через електричні мережі основного користувача до (з) мереж ОСР та спільного користування електричними мережами основного користувача, субкористувачем та основним користувачем</w:t>
      </w:r>
      <w:r w:rsidR="00E37E7A">
        <w:rPr>
          <w:rFonts w:ascii="Times New Roman" w:hAnsi="Times New Roman" w:cs="Times New Roman"/>
          <w:sz w:val="28"/>
          <w:szCs w:val="28"/>
        </w:rPr>
        <w:t>,</w:t>
      </w:r>
      <w:r w:rsidRPr="0015004F">
        <w:rPr>
          <w:rFonts w:ascii="Times New Roman" w:hAnsi="Times New Roman" w:cs="Times New Roman"/>
          <w:sz w:val="28"/>
          <w:szCs w:val="28"/>
        </w:rPr>
        <w:t xml:space="preserve"> укладається відповідний договір щодо користування субкористувачем </w:t>
      </w:r>
      <w:r w:rsidRPr="004C5844">
        <w:rPr>
          <w:rFonts w:ascii="Times New Roman" w:hAnsi="Times New Roman" w:cs="Times New Roman"/>
          <w:sz w:val="28"/>
          <w:szCs w:val="28"/>
        </w:rPr>
        <w:t>технологічни</w:t>
      </w:r>
      <w:r w:rsidR="00E37E7A" w:rsidRPr="004C5844">
        <w:rPr>
          <w:rFonts w:ascii="Times New Roman" w:hAnsi="Times New Roman" w:cs="Times New Roman"/>
          <w:sz w:val="28"/>
          <w:szCs w:val="28"/>
        </w:rPr>
        <w:t>ми</w:t>
      </w:r>
      <w:r w:rsidRPr="004C5844">
        <w:rPr>
          <w:rFonts w:ascii="Times New Roman" w:hAnsi="Times New Roman" w:cs="Times New Roman"/>
          <w:sz w:val="28"/>
          <w:szCs w:val="28"/>
        </w:rPr>
        <w:t xml:space="preserve"> мереж</w:t>
      </w:r>
      <w:r w:rsidR="00E37E7A" w:rsidRPr="004C5844">
        <w:rPr>
          <w:rFonts w:ascii="Times New Roman" w:hAnsi="Times New Roman" w:cs="Times New Roman"/>
          <w:sz w:val="28"/>
          <w:szCs w:val="28"/>
        </w:rPr>
        <w:t>ами</w:t>
      </w:r>
      <w:r w:rsidRPr="004C5844">
        <w:rPr>
          <w:rFonts w:ascii="Times New Roman" w:hAnsi="Times New Roman" w:cs="Times New Roman"/>
          <w:sz w:val="28"/>
          <w:szCs w:val="28"/>
        </w:rPr>
        <w:t xml:space="preserve"> внутрішнього електрозабезпечення основного користувача.</w:t>
      </w:r>
    </w:p>
    <w:p w14:paraId="658BB12A" w14:textId="77777777" w:rsidR="0015004F" w:rsidRPr="0015004F" w:rsidRDefault="0015004F" w:rsidP="0015004F">
      <w:pPr>
        <w:tabs>
          <w:tab w:val="left" w:pos="993"/>
        </w:tabs>
        <w:spacing w:after="0" w:line="240" w:lineRule="auto"/>
        <w:ind w:firstLine="709"/>
        <w:jc w:val="both"/>
        <w:rPr>
          <w:rFonts w:ascii="Times New Roman" w:hAnsi="Times New Roman" w:cs="Times New Roman"/>
          <w:sz w:val="28"/>
          <w:szCs w:val="28"/>
        </w:rPr>
      </w:pPr>
      <w:r w:rsidRPr="0015004F">
        <w:rPr>
          <w:rFonts w:ascii="Times New Roman" w:hAnsi="Times New Roman" w:cs="Times New Roman"/>
          <w:sz w:val="28"/>
          <w:szCs w:val="28"/>
        </w:rPr>
        <w:lastRenderedPageBreak/>
        <w:t>Цей договір укладається сторонами на основі вільного волевиявлення сторін та регулює відносини сторін щодо використання субкористувачем технологічних мереж внутрішнього електрозабезпечення основного користувача для транспортування електричної енергії до (з) мереж ОСР.</w:t>
      </w:r>
    </w:p>
    <w:p w14:paraId="3B188CB2" w14:textId="4C08AD8A" w:rsidR="0015004F" w:rsidRPr="0015004F" w:rsidRDefault="0015004F" w:rsidP="0015004F">
      <w:pPr>
        <w:tabs>
          <w:tab w:val="left" w:pos="993"/>
        </w:tabs>
        <w:spacing w:after="0" w:line="240" w:lineRule="auto"/>
        <w:ind w:firstLine="709"/>
        <w:jc w:val="both"/>
        <w:rPr>
          <w:rFonts w:ascii="Times New Roman" w:hAnsi="Times New Roman" w:cs="Times New Roman"/>
          <w:sz w:val="28"/>
          <w:szCs w:val="28"/>
        </w:rPr>
      </w:pPr>
      <w:r w:rsidRPr="0015004F">
        <w:rPr>
          <w:rFonts w:ascii="Times New Roman" w:hAnsi="Times New Roman" w:cs="Times New Roman"/>
          <w:sz w:val="28"/>
          <w:szCs w:val="28"/>
        </w:rPr>
        <w:t xml:space="preserve">Договір щодо користування </w:t>
      </w:r>
      <w:r w:rsidRPr="005A3BC8">
        <w:rPr>
          <w:rFonts w:ascii="Times New Roman" w:hAnsi="Times New Roman" w:cs="Times New Roman"/>
          <w:sz w:val="28"/>
          <w:szCs w:val="28"/>
        </w:rPr>
        <w:t>субкористувачем технологічни</w:t>
      </w:r>
      <w:r w:rsidR="00E37E7A" w:rsidRPr="005A3BC8">
        <w:rPr>
          <w:rFonts w:ascii="Times New Roman" w:hAnsi="Times New Roman" w:cs="Times New Roman"/>
          <w:sz w:val="28"/>
          <w:szCs w:val="28"/>
        </w:rPr>
        <w:t>ми</w:t>
      </w:r>
      <w:r w:rsidRPr="005A3BC8">
        <w:rPr>
          <w:rFonts w:ascii="Times New Roman" w:hAnsi="Times New Roman" w:cs="Times New Roman"/>
          <w:sz w:val="28"/>
          <w:szCs w:val="28"/>
        </w:rPr>
        <w:t xml:space="preserve"> мереж</w:t>
      </w:r>
      <w:r w:rsidR="00E37E7A" w:rsidRPr="005A3BC8">
        <w:rPr>
          <w:rFonts w:ascii="Times New Roman" w:hAnsi="Times New Roman" w:cs="Times New Roman"/>
          <w:sz w:val="28"/>
          <w:szCs w:val="28"/>
        </w:rPr>
        <w:t>ами</w:t>
      </w:r>
      <w:r w:rsidRPr="005A3BC8">
        <w:rPr>
          <w:rFonts w:ascii="Times New Roman" w:hAnsi="Times New Roman" w:cs="Times New Roman"/>
          <w:sz w:val="28"/>
          <w:szCs w:val="28"/>
        </w:rPr>
        <w:t xml:space="preserve"> внутрішнього електрозабезпечення основного користувача </w:t>
      </w:r>
      <w:r w:rsidRPr="0015004F">
        <w:rPr>
          <w:rFonts w:ascii="Times New Roman" w:hAnsi="Times New Roman" w:cs="Times New Roman"/>
          <w:sz w:val="28"/>
          <w:szCs w:val="28"/>
        </w:rPr>
        <w:t>має містити такі істотні умови:</w:t>
      </w:r>
    </w:p>
    <w:p w14:paraId="37DA6CD8" w14:textId="7D86A1E8" w:rsidR="0015004F" w:rsidRPr="005A3BC8" w:rsidRDefault="0015004F" w:rsidP="0015004F">
      <w:pPr>
        <w:tabs>
          <w:tab w:val="left" w:pos="993"/>
        </w:tabs>
        <w:spacing w:after="0" w:line="240" w:lineRule="auto"/>
        <w:ind w:firstLine="709"/>
        <w:jc w:val="both"/>
        <w:rPr>
          <w:rFonts w:ascii="Times New Roman" w:hAnsi="Times New Roman" w:cs="Times New Roman"/>
          <w:sz w:val="28"/>
          <w:szCs w:val="28"/>
        </w:rPr>
      </w:pPr>
      <w:r w:rsidRPr="0015004F">
        <w:rPr>
          <w:rFonts w:ascii="Times New Roman" w:hAnsi="Times New Roman" w:cs="Times New Roman"/>
          <w:sz w:val="28"/>
          <w:szCs w:val="28"/>
        </w:rPr>
        <w:t xml:space="preserve">надання права </w:t>
      </w:r>
      <w:r w:rsidRPr="005A3BC8">
        <w:rPr>
          <w:rFonts w:ascii="Times New Roman" w:hAnsi="Times New Roman" w:cs="Times New Roman"/>
          <w:sz w:val="28"/>
          <w:szCs w:val="28"/>
        </w:rPr>
        <w:t>спільного користування технологічни</w:t>
      </w:r>
      <w:r w:rsidR="00E37E7A" w:rsidRPr="005A3BC8">
        <w:rPr>
          <w:rFonts w:ascii="Times New Roman" w:hAnsi="Times New Roman" w:cs="Times New Roman"/>
          <w:sz w:val="28"/>
          <w:szCs w:val="28"/>
        </w:rPr>
        <w:t>ми</w:t>
      </w:r>
      <w:r w:rsidRPr="005A3BC8">
        <w:rPr>
          <w:rFonts w:ascii="Times New Roman" w:hAnsi="Times New Roman" w:cs="Times New Roman"/>
          <w:sz w:val="28"/>
          <w:szCs w:val="28"/>
        </w:rPr>
        <w:t xml:space="preserve"> мереж</w:t>
      </w:r>
      <w:r w:rsidR="00E37E7A" w:rsidRPr="005A3BC8">
        <w:rPr>
          <w:rFonts w:ascii="Times New Roman" w:hAnsi="Times New Roman" w:cs="Times New Roman"/>
          <w:sz w:val="28"/>
          <w:szCs w:val="28"/>
        </w:rPr>
        <w:t>ами</w:t>
      </w:r>
      <w:r w:rsidRPr="005A3BC8">
        <w:rPr>
          <w:rFonts w:ascii="Times New Roman" w:hAnsi="Times New Roman" w:cs="Times New Roman"/>
          <w:sz w:val="28"/>
          <w:szCs w:val="28"/>
        </w:rPr>
        <w:t xml:space="preserve"> внутрішнього електрозабезпечення;</w:t>
      </w:r>
    </w:p>
    <w:p w14:paraId="518E6EB0" w14:textId="23C173A1" w:rsidR="0015004F" w:rsidRPr="0015004F" w:rsidRDefault="0015004F" w:rsidP="0015004F">
      <w:pPr>
        <w:tabs>
          <w:tab w:val="left" w:pos="993"/>
        </w:tabs>
        <w:spacing w:after="0" w:line="240" w:lineRule="auto"/>
        <w:ind w:firstLine="709"/>
        <w:jc w:val="both"/>
        <w:rPr>
          <w:rFonts w:ascii="Times New Roman" w:hAnsi="Times New Roman" w:cs="Times New Roman"/>
          <w:sz w:val="28"/>
          <w:szCs w:val="28"/>
        </w:rPr>
      </w:pPr>
      <w:r w:rsidRPr="0015004F">
        <w:rPr>
          <w:rFonts w:ascii="Times New Roman" w:hAnsi="Times New Roman" w:cs="Times New Roman"/>
          <w:sz w:val="28"/>
          <w:szCs w:val="28"/>
        </w:rPr>
        <w:t>визначення алгоритму розподілу дозволеної (договірної) потужності відпуску та відбору електричної енергії, порядок розрахунку балансу електричної енергії в технологічних мережах внутрішнього електрозабезпечення згідно з Кодексом комерційного обліку електричної енергії;</w:t>
      </w:r>
    </w:p>
    <w:p w14:paraId="60393612" w14:textId="77777777" w:rsidR="0015004F" w:rsidRPr="0015004F" w:rsidRDefault="0015004F" w:rsidP="0015004F">
      <w:pPr>
        <w:tabs>
          <w:tab w:val="left" w:pos="993"/>
        </w:tabs>
        <w:spacing w:after="0" w:line="240" w:lineRule="auto"/>
        <w:ind w:firstLine="709"/>
        <w:jc w:val="both"/>
        <w:rPr>
          <w:rFonts w:ascii="Times New Roman" w:hAnsi="Times New Roman" w:cs="Times New Roman"/>
          <w:sz w:val="28"/>
          <w:szCs w:val="28"/>
        </w:rPr>
      </w:pPr>
      <w:r w:rsidRPr="0015004F">
        <w:rPr>
          <w:rFonts w:ascii="Times New Roman" w:hAnsi="Times New Roman" w:cs="Times New Roman"/>
          <w:sz w:val="28"/>
          <w:szCs w:val="28"/>
        </w:rPr>
        <w:t>порядок узгодження графіків відпуску та відбору з дотриманням рівня дозволеної (договірної) потужності на межі балансової належності основного користувача в кожній окремій годині роботи електроустановок;</w:t>
      </w:r>
    </w:p>
    <w:p w14:paraId="0DDC2C1B" w14:textId="77777777" w:rsidR="0015004F" w:rsidRPr="0015004F" w:rsidRDefault="0015004F" w:rsidP="0015004F">
      <w:pPr>
        <w:tabs>
          <w:tab w:val="left" w:pos="993"/>
        </w:tabs>
        <w:spacing w:after="0" w:line="240" w:lineRule="auto"/>
        <w:ind w:firstLine="709"/>
        <w:jc w:val="both"/>
        <w:rPr>
          <w:rFonts w:ascii="Times New Roman" w:hAnsi="Times New Roman" w:cs="Times New Roman"/>
          <w:sz w:val="28"/>
          <w:szCs w:val="28"/>
        </w:rPr>
      </w:pPr>
      <w:r w:rsidRPr="0015004F">
        <w:rPr>
          <w:rFonts w:ascii="Times New Roman" w:hAnsi="Times New Roman" w:cs="Times New Roman"/>
          <w:sz w:val="28"/>
          <w:szCs w:val="28"/>
        </w:rPr>
        <w:t>відповідальність за дотримання показників якості електричної енергії та виконання інших вимог договору;</w:t>
      </w:r>
    </w:p>
    <w:p w14:paraId="4F8D64DE" w14:textId="77777777" w:rsidR="003D10D5" w:rsidRDefault="0015004F" w:rsidP="0015004F">
      <w:pPr>
        <w:tabs>
          <w:tab w:val="left" w:pos="993"/>
        </w:tabs>
        <w:spacing w:after="0" w:line="240" w:lineRule="auto"/>
        <w:ind w:firstLine="709"/>
        <w:jc w:val="both"/>
        <w:rPr>
          <w:rFonts w:ascii="Times New Roman" w:hAnsi="Times New Roman" w:cs="Times New Roman"/>
          <w:sz w:val="28"/>
          <w:szCs w:val="28"/>
        </w:rPr>
      </w:pPr>
      <w:r w:rsidRPr="0015004F">
        <w:rPr>
          <w:rFonts w:ascii="Times New Roman" w:hAnsi="Times New Roman" w:cs="Times New Roman"/>
          <w:sz w:val="28"/>
          <w:szCs w:val="28"/>
        </w:rPr>
        <w:t xml:space="preserve">випадки та порядок припинення електроживлення субкористувача, а також відповідальності за необґрунтоване припинення електропостачання субкористувача; </w:t>
      </w:r>
    </w:p>
    <w:p w14:paraId="5294B9EF" w14:textId="69973C06" w:rsidR="0015004F" w:rsidRPr="0015004F" w:rsidRDefault="0015004F" w:rsidP="0015004F">
      <w:pPr>
        <w:tabs>
          <w:tab w:val="left" w:pos="993"/>
        </w:tabs>
        <w:spacing w:after="0" w:line="240" w:lineRule="auto"/>
        <w:ind w:firstLine="709"/>
        <w:jc w:val="both"/>
        <w:rPr>
          <w:rFonts w:ascii="Times New Roman" w:hAnsi="Times New Roman" w:cs="Times New Roman"/>
          <w:sz w:val="28"/>
          <w:szCs w:val="28"/>
        </w:rPr>
      </w:pPr>
      <w:r w:rsidRPr="0015004F">
        <w:rPr>
          <w:rFonts w:ascii="Times New Roman" w:hAnsi="Times New Roman" w:cs="Times New Roman"/>
          <w:sz w:val="28"/>
          <w:szCs w:val="28"/>
        </w:rPr>
        <w:t xml:space="preserve">умови розірвання договору та припинення живлення </w:t>
      </w:r>
      <w:r w:rsidRPr="007825FB">
        <w:rPr>
          <w:rFonts w:ascii="Times New Roman" w:hAnsi="Times New Roman" w:cs="Times New Roman"/>
          <w:sz w:val="28"/>
          <w:szCs w:val="28"/>
        </w:rPr>
        <w:t>електроустановок субкористувача</w:t>
      </w:r>
      <w:r w:rsidR="007825FB" w:rsidRPr="007825FB">
        <w:rPr>
          <w:rFonts w:ascii="Times New Roman" w:hAnsi="Times New Roman" w:cs="Times New Roman"/>
          <w:sz w:val="28"/>
          <w:szCs w:val="28"/>
        </w:rPr>
        <w:t xml:space="preserve">, у тому числі </w:t>
      </w:r>
      <w:r w:rsidRPr="007825FB">
        <w:rPr>
          <w:rFonts w:ascii="Times New Roman" w:hAnsi="Times New Roman" w:cs="Times New Roman"/>
          <w:sz w:val="28"/>
          <w:szCs w:val="28"/>
        </w:rPr>
        <w:t>у разі втрати права користування мережами.</w:t>
      </w:r>
    </w:p>
    <w:p w14:paraId="2EADF385" w14:textId="395EB4B1" w:rsidR="0015004F" w:rsidRPr="0015004F" w:rsidRDefault="0015004F" w:rsidP="0015004F">
      <w:pPr>
        <w:tabs>
          <w:tab w:val="left" w:pos="993"/>
        </w:tabs>
        <w:spacing w:after="0" w:line="240" w:lineRule="auto"/>
        <w:ind w:firstLine="709"/>
        <w:jc w:val="both"/>
        <w:rPr>
          <w:rFonts w:ascii="Times New Roman" w:hAnsi="Times New Roman" w:cs="Times New Roman"/>
          <w:sz w:val="28"/>
          <w:szCs w:val="28"/>
        </w:rPr>
      </w:pPr>
      <w:r w:rsidRPr="0015004F">
        <w:rPr>
          <w:rFonts w:ascii="Times New Roman" w:hAnsi="Times New Roman" w:cs="Times New Roman"/>
          <w:sz w:val="28"/>
          <w:szCs w:val="28"/>
        </w:rPr>
        <w:t xml:space="preserve">Невід'ємними частинами договору щодо користування субкористувачем </w:t>
      </w:r>
      <w:r w:rsidR="003D10D5" w:rsidRPr="007825FB">
        <w:rPr>
          <w:rFonts w:ascii="Times New Roman" w:hAnsi="Times New Roman" w:cs="Times New Roman"/>
          <w:sz w:val="28"/>
          <w:szCs w:val="28"/>
        </w:rPr>
        <w:t xml:space="preserve">технологічними мережами внутрішнього електрозабезпечення </w:t>
      </w:r>
      <w:r w:rsidRPr="0015004F">
        <w:rPr>
          <w:rFonts w:ascii="Times New Roman" w:hAnsi="Times New Roman" w:cs="Times New Roman"/>
          <w:sz w:val="28"/>
          <w:szCs w:val="28"/>
        </w:rPr>
        <w:t>основного користувача є:</w:t>
      </w:r>
    </w:p>
    <w:p w14:paraId="62640C28" w14:textId="77777777" w:rsidR="0015004F" w:rsidRPr="0015004F" w:rsidRDefault="0015004F" w:rsidP="0015004F">
      <w:pPr>
        <w:tabs>
          <w:tab w:val="left" w:pos="993"/>
        </w:tabs>
        <w:spacing w:after="0" w:line="240" w:lineRule="auto"/>
        <w:ind w:firstLine="709"/>
        <w:jc w:val="both"/>
        <w:rPr>
          <w:rFonts w:ascii="Times New Roman" w:hAnsi="Times New Roman" w:cs="Times New Roman"/>
          <w:sz w:val="28"/>
          <w:szCs w:val="28"/>
        </w:rPr>
      </w:pPr>
      <w:r w:rsidRPr="0015004F">
        <w:rPr>
          <w:rFonts w:ascii="Times New Roman" w:hAnsi="Times New Roman" w:cs="Times New Roman"/>
          <w:sz w:val="28"/>
          <w:szCs w:val="28"/>
        </w:rPr>
        <w:t>акт про розмежування балансової належності та експлуатаційної відповідальності сторін (оформляється після завершення процедури приєднання);</w:t>
      </w:r>
    </w:p>
    <w:p w14:paraId="33334861" w14:textId="77777777" w:rsidR="0015004F" w:rsidRPr="0015004F" w:rsidRDefault="0015004F" w:rsidP="0015004F">
      <w:pPr>
        <w:tabs>
          <w:tab w:val="left" w:pos="993"/>
        </w:tabs>
        <w:spacing w:after="0" w:line="240" w:lineRule="auto"/>
        <w:ind w:firstLine="709"/>
        <w:jc w:val="both"/>
        <w:rPr>
          <w:rFonts w:ascii="Times New Roman" w:hAnsi="Times New Roman" w:cs="Times New Roman"/>
          <w:sz w:val="28"/>
          <w:szCs w:val="28"/>
        </w:rPr>
      </w:pPr>
      <w:r w:rsidRPr="0015004F">
        <w:rPr>
          <w:rFonts w:ascii="Times New Roman" w:hAnsi="Times New Roman" w:cs="Times New Roman"/>
          <w:sz w:val="28"/>
          <w:szCs w:val="28"/>
        </w:rPr>
        <w:t>відомості про засоби комерційного обліку активної та реактивної електричної енергії (оформляється після завершення процедури приєднання);</w:t>
      </w:r>
    </w:p>
    <w:p w14:paraId="516C6FA7" w14:textId="77777777" w:rsidR="0015004F" w:rsidRPr="0015004F" w:rsidRDefault="0015004F" w:rsidP="0015004F">
      <w:pPr>
        <w:tabs>
          <w:tab w:val="left" w:pos="993"/>
        </w:tabs>
        <w:spacing w:after="0" w:line="240" w:lineRule="auto"/>
        <w:ind w:firstLine="709"/>
        <w:jc w:val="both"/>
        <w:rPr>
          <w:rFonts w:ascii="Times New Roman" w:hAnsi="Times New Roman" w:cs="Times New Roman"/>
          <w:sz w:val="28"/>
          <w:szCs w:val="28"/>
        </w:rPr>
      </w:pPr>
      <w:r w:rsidRPr="0015004F">
        <w:rPr>
          <w:rFonts w:ascii="Times New Roman" w:hAnsi="Times New Roman" w:cs="Times New Roman"/>
          <w:sz w:val="28"/>
          <w:szCs w:val="28"/>
        </w:rPr>
        <w:t>однолінійна схема із зазначенням точок приєднання і ліній, що живлять електроустановки субкористувача;</w:t>
      </w:r>
    </w:p>
    <w:p w14:paraId="48043F45" w14:textId="77777777" w:rsidR="0015004F" w:rsidRPr="0015004F" w:rsidRDefault="0015004F" w:rsidP="0015004F">
      <w:pPr>
        <w:tabs>
          <w:tab w:val="left" w:pos="993"/>
        </w:tabs>
        <w:spacing w:after="0" w:line="240" w:lineRule="auto"/>
        <w:ind w:firstLine="709"/>
        <w:jc w:val="both"/>
        <w:rPr>
          <w:rFonts w:ascii="Times New Roman" w:hAnsi="Times New Roman" w:cs="Times New Roman"/>
          <w:sz w:val="28"/>
          <w:szCs w:val="28"/>
        </w:rPr>
      </w:pPr>
      <w:r w:rsidRPr="0015004F">
        <w:rPr>
          <w:rFonts w:ascii="Times New Roman" w:hAnsi="Times New Roman" w:cs="Times New Roman"/>
          <w:sz w:val="28"/>
          <w:szCs w:val="28"/>
        </w:rPr>
        <w:t>порядок розрахунку втрат електричної енергії в технологічних мережах внутрішнього електрозабезпечення основного користувача (оформляється після завершення процедури приєднання);</w:t>
      </w:r>
    </w:p>
    <w:p w14:paraId="65FC1F98" w14:textId="41E069DF" w:rsidR="0015004F" w:rsidRPr="0015004F" w:rsidRDefault="0015004F" w:rsidP="0015004F">
      <w:pPr>
        <w:tabs>
          <w:tab w:val="left" w:pos="993"/>
        </w:tabs>
        <w:spacing w:after="0" w:line="240" w:lineRule="auto"/>
        <w:ind w:firstLine="709"/>
        <w:jc w:val="both"/>
        <w:rPr>
          <w:rFonts w:ascii="Times New Roman" w:hAnsi="Times New Roman" w:cs="Times New Roman"/>
          <w:sz w:val="28"/>
          <w:szCs w:val="28"/>
        </w:rPr>
      </w:pPr>
      <w:r w:rsidRPr="0015004F">
        <w:rPr>
          <w:rFonts w:ascii="Times New Roman" w:hAnsi="Times New Roman" w:cs="Times New Roman"/>
          <w:sz w:val="28"/>
          <w:szCs w:val="28"/>
        </w:rPr>
        <w:t xml:space="preserve">підстави та порядок припинення електрозабезпечення субкористувача, зокрема за зверненням ОСР, а також відповідальності за необґрунтоване припинення електрозабезпечення </w:t>
      </w:r>
      <w:r w:rsidR="007825FB" w:rsidRPr="007825FB">
        <w:rPr>
          <w:rFonts w:ascii="Times New Roman" w:hAnsi="Times New Roman" w:cs="Times New Roman"/>
          <w:sz w:val="28"/>
          <w:szCs w:val="28"/>
        </w:rPr>
        <w:t>електро</w:t>
      </w:r>
      <w:r w:rsidR="003D10D5" w:rsidRPr="007825FB">
        <w:rPr>
          <w:rFonts w:ascii="Times New Roman" w:hAnsi="Times New Roman" w:cs="Times New Roman"/>
          <w:sz w:val="28"/>
          <w:szCs w:val="28"/>
        </w:rPr>
        <w:t>установок</w:t>
      </w:r>
      <w:r w:rsidR="003D10D5">
        <w:rPr>
          <w:rFonts w:ascii="Times New Roman" w:hAnsi="Times New Roman" w:cs="Times New Roman"/>
          <w:sz w:val="28"/>
          <w:szCs w:val="28"/>
        </w:rPr>
        <w:t xml:space="preserve"> </w:t>
      </w:r>
      <w:r w:rsidRPr="0015004F">
        <w:rPr>
          <w:rFonts w:ascii="Times New Roman" w:hAnsi="Times New Roman" w:cs="Times New Roman"/>
          <w:sz w:val="28"/>
          <w:szCs w:val="28"/>
        </w:rPr>
        <w:t>субкористувача.</w:t>
      </w:r>
    </w:p>
    <w:p w14:paraId="1454E8C8" w14:textId="41141A85" w:rsidR="0015004F" w:rsidRPr="0015004F" w:rsidRDefault="0015004F" w:rsidP="0015004F">
      <w:pPr>
        <w:tabs>
          <w:tab w:val="left" w:pos="993"/>
        </w:tabs>
        <w:spacing w:after="0" w:line="240" w:lineRule="auto"/>
        <w:ind w:firstLine="709"/>
        <w:jc w:val="both"/>
        <w:rPr>
          <w:rFonts w:ascii="Times New Roman" w:hAnsi="Times New Roman" w:cs="Times New Roman"/>
          <w:sz w:val="28"/>
          <w:szCs w:val="28"/>
        </w:rPr>
      </w:pPr>
      <w:r w:rsidRPr="0015004F">
        <w:rPr>
          <w:rFonts w:ascii="Times New Roman" w:hAnsi="Times New Roman" w:cs="Times New Roman"/>
          <w:sz w:val="28"/>
          <w:szCs w:val="28"/>
        </w:rPr>
        <w:t>Обсяги відпущеної/відібраної електричної енергії визначаються на межі балансової належності з ОСР згідно з вимогами Кодексу комерційного обліку електричної енергії.</w:t>
      </w:r>
    </w:p>
    <w:p w14:paraId="1872FCFA" w14:textId="5B545775" w:rsidR="0015004F" w:rsidRPr="00171228" w:rsidRDefault="0015004F" w:rsidP="0015004F">
      <w:pPr>
        <w:tabs>
          <w:tab w:val="left" w:pos="993"/>
        </w:tabs>
        <w:spacing w:after="0" w:line="240" w:lineRule="auto"/>
        <w:ind w:firstLine="709"/>
        <w:jc w:val="both"/>
        <w:rPr>
          <w:rFonts w:ascii="Times New Roman" w:hAnsi="Times New Roman" w:cs="Times New Roman"/>
          <w:strike/>
          <w:sz w:val="28"/>
          <w:szCs w:val="28"/>
        </w:rPr>
      </w:pPr>
      <w:r w:rsidRPr="0015004F">
        <w:rPr>
          <w:rFonts w:ascii="Times New Roman" w:hAnsi="Times New Roman" w:cs="Times New Roman"/>
          <w:sz w:val="28"/>
          <w:szCs w:val="28"/>
        </w:rPr>
        <w:t xml:space="preserve">Паспорт точки розподілу між субкористувачем та ОСР оформляється після оформлення між </w:t>
      </w:r>
      <w:r w:rsidRPr="00171228">
        <w:rPr>
          <w:rFonts w:ascii="Times New Roman" w:hAnsi="Times New Roman" w:cs="Times New Roman"/>
          <w:sz w:val="28"/>
          <w:szCs w:val="28"/>
        </w:rPr>
        <w:t xml:space="preserve">основним користувачем та субкористувачем договору щодо користування субкористувачем </w:t>
      </w:r>
      <w:r w:rsidR="003D10D5" w:rsidRPr="00171228">
        <w:rPr>
          <w:rFonts w:ascii="Times New Roman" w:hAnsi="Times New Roman" w:cs="Times New Roman"/>
          <w:sz w:val="28"/>
          <w:szCs w:val="28"/>
        </w:rPr>
        <w:t xml:space="preserve">технологічними мережами внутрішнього </w:t>
      </w:r>
      <w:r w:rsidR="003D10D5" w:rsidRPr="00171228">
        <w:rPr>
          <w:rFonts w:ascii="Times New Roman" w:hAnsi="Times New Roman" w:cs="Times New Roman"/>
          <w:sz w:val="28"/>
          <w:szCs w:val="28"/>
        </w:rPr>
        <w:lastRenderedPageBreak/>
        <w:t xml:space="preserve">електрозабезпечення </w:t>
      </w:r>
      <w:r w:rsidRPr="00171228">
        <w:rPr>
          <w:rFonts w:ascii="Times New Roman" w:hAnsi="Times New Roman" w:cs="Times New Roman"/>
          <w:sz w:val="28"/>
          <w:szCs w:val="28"/>
        </w:rPr>
        <w:t>основного користувача, копі</w:t>
      </w:r>
      <w:r w:rsidR="003D10D5" w:rsidRPr="00171228">
        <w:rPr>
          <w:rFonts w:ascii="Times New Roman" w:hAnsi="Times New Roman" w:cs="Times New Roman"/>
          <w:sz w:val="28"/>
          <w:szCs w:val="28"/>
        </w:rPr>
        <w:t>ю</w:t>
      </w:r>
      <w:r w:rsidRPr="00171228">
        <w:rPr>
          <w:rFonts w:ascii="Times New Roman" w:hAnsi="Times New Roman" w:cs="Times New Roman"/>
          <w:sz w:val="28"/>
          <w:szCs w:val="28"/>
        </w:rPr>
        <w:t xml:space="preserve"> якого</w:t>
      </w:r>
      <w:r w:rsidR="003D10D5" w:rsidRPr="00171228">
        <w:rPr>
          <w:rFonts w:ascii="Times New Roman" w:hAnsi="Times New Roman" w:cs="Times New Roman"/>
          <w:sz w:val="28"/>
          <w:szCs w:val="28"/>
        </w:rPr>
        <w:t xml:space="preserve"> (та зміни до нього у разі їх внесення)</w:t>
      </w:r>
      <w:r w:rsidRPr="00171228">
        <w:rPr>
          <w:rFonts w:ascii="Times New Roman" w:hAnsi="Times New Roman" w:cs="Times New Roman"/>
          <w:sz w:val="28"/>
          <w:szCs w:val="28"/>
        </w:rPr>
        <w:t xml:space="preserve"> </w:t>
      </w:r>
      <w:r w:rsidR="003D10D5" w:rsidRPr="00171228">
        <w:rPr>
          <w:rFonts w:ascii="Times New Roman" w:hAnsi="Times New Roman" w:cs="Times New Roman"/>
          <w:sz w:val="28"/>
          <w:szCs w:val="28"/>
        </w:rPr>
        <w:t xml:space="preserve">субкористувач  </w:t>
      </w:r>
      <w:r w:rsidRPr="00171228">
        <w:rPr>
          <w:rFonts w:ascii="Times New Roman" w:hAnsi="Times New Roman" w:cs="Times New Roman"/>
          <w:sz w:val="28"/>
          <w:szCs w:val="28"/>
        </w:rPr>
        <w:t>надає</w:t>
      </w:r>
      <w:r w:rsidR="003D10D5" w:rsidRPr="00171228">
        <w:rPr>
          <w:rFonts w:ascii="Times New Roman" w:hAnsi="Times New Roman" w:cs="Times New Roman"/>
          <w:sz w:val="28"/>
          <w:szCs w:val="28"/>
        </w:rPr>
        <w:t xml:space="preserve"> </w:t>
      </w:r>
      <w:r w:rsidRPr="00171228">
        <w:rPr>
          <w:rFonts w:ascii="Times New Roman" w:hAnsi="Times New Roman" w:cs="Times New Roman"/>
          <w:sz w:val="28"/>
          <w:szCs w:val="28"/>
        </w:rPr>
        <w:t>ОСР</w:t>
      </w:r>
      <w:r w:rsidR="007825FB" w:rsidRPr="00171228">
        <w:rPr>
          <w:rFonts w:ascii="Times New Roman" w:hAnsi="Times New Roman" w:cs="Times New Roman"/>
          <w:sz w:val="28"/>
          <w:szCs w:val="28"/>
        </w:rPr>
        <w:t>.</w:t>
      </w:r>
    </w:p>
    <w:p w14:paraId="0E5FBEC4" w14:textId="77777777" w:rsidR="0015004F" w:rsidRPr="0015004F" w:rsidRDefault="0015004F" w:rsidP="0015004F">
      <w:pPr>
        <w:tabs>
          <w:tab w:val="left" w:pos="993"/>
        </w:tabs>
        <w:spacing w:after="0" w:line="240" w:lineRule="auto"/>
        <w:ind w:firstLine="709"/>
        <w:jc w:val="both"/>
        <w:rPr>
          <w:rFonts w:ascii="Times New Roman" w:hAnsi="Times New Roman" w:cs="Times New Roman"/>
          <w:sz w:val="28"/>
          <w:szCs w:val="28"/>
        </w:rPr>
      </w:pPr>
      <w:r w:rsidRPr="0015004F">
        <w:rPr>
          <w:rFonts w:ascii="Times New Roman" w:hAnsi="Times New Roman" w:cs="Times New Roman"/>
          <w:sz w:val="28"/>
          <w:szCs w:val="28"/>
        </w:rPr>
        <w:t>Зазначений договір надається субкористувачем додатково в підтвердження досягнення домовленостей між сторонами під час укладення договору про приєднання до електричних мереж оператора системи та під час оформлення паспортів точок розподілу.</w:t>
      </w:r>
    </w:p>
    <w:p w14:paraId="0A2624AC" w14:textId="57FDCD85" w:rsidR="0015004F" w:rsidRPr="00171228" w:rsidRDefault="0015004F" w:rsidP="0015004F">
      <w:pPr>
        <w:tabs>
          <w:tab w:val="left" w:pos="993"/>
        </w:tabs>
        <w:spacing w:after="0" w:line="240" w:lineRule="auto"/>
        <w:ind w:firstLine="709"/>
        <w:jc w:val="both"/>
        <w:rPr>
          <w:rFonts w:ascii="Times New Roman" w:hAnsi="Times New Roman" w:cs="Times New Roman"/>
          <w:sz w:val="28"/>
          <w:szCs w:val="28"/>
        </w:rPr>
      </w:pPr>
      <w:r w:rsidRPr="0015004F">
        <w:rPr>
          <w:rFonts w:ascii="Times New Roman" w:hAnsi="Times New Roman" w:cs="Times New Roman"/>
          <w:sz w:val="28"/>
          <w:szCs w:val="28"/>
        </w:rPr>
        <w:t xml:space="preserve">Умови договору щодо користування субкористувачем мережами основного </w:t>
      </w:r>
      <w:r w:rsidRPr="00171228">
        <w:rPr>
          <w:rFonts w:ascii="Times New Roman" w:hAnsi="Times New Roman" w:cs="Times New Roman"/>
          <w:sz w:val="28"/>
          <w:szCs w:val="28"/>
        </w:rPr>
        <w:t xml:space="preserve">користувача враховуються ОСР під час укладення </w:t>
      </w:r>
      <w:r w:rsidR="00171228" w:rsidRPr="00171228">
        <w:rPr>
          <w:rFonts w:ascii="Times New Roman" w:hAnsi="Times New Roman" w:cs="Times New Roman"/>
          <w:sz w:val="28"/>
          <w:szCs w:val="28"/>
        </w:rPr>
        <w:t>із основним користувачем та субкористувач</w:t>
      </w:r>
      <w:r w:rsidR="00171228">
        <w:rPr>
          <w:rFonts w:ascii="Times New Roman" w:hAnsi="Times New Roman" w:cs="Times New Roman"/>
          <w:sz w:val="28"/>
          <w:szCs w:val="28"/>
        </w:rPr>
        <w:t>е</w:t>
      </w:r>
      <w:r w:rsidR="00171228" w:rsidRPr="00171228">
        <w:rPr>
          <w:rFonts w:ascii="Times New Roman" w:hAnsi="Times New Roman" w:cs="Times New Roman"/>
          <w:sz w:val="28"/>
          <w:szCs w:val="28"/>
        </w:rPr>
        <w:t xml:space="preserve">м </w:t>
      </w:r>
      <w:r w:rsidRPr="00171228">
        <w:rPr>
          <w:rFonts w:ascii="Times New Roman" w:hAnsi="Times New Roman" w:cs="Times New Roman"/>
          <w:sz w:val="28"/>
          <w:szCs w:val="28"/>
        </w:rPr>
        <w:t>інших договорів, передбачених нормативно-правовими актами, що регулюють функціонування ринку електричної енергії.</w:t>
      </w:r>
    </w:p>
    <w:p w14:paraId="11491920" w14:textId="352BE91B" w:rsidR="0015004F" w:rsidRDefault="0015004F" w:rsidP="0015004F">
      <w:pPr>
        <w:tabs>
          <w:tab w:val="left" w:pos="993"/>
        </w:tabs>
        <w:spacing w:after="0" w:line="240" w:lineRule="auto"/>
        <w:ind w:firstLine="709"/>
        <w:jc w:val="both"/>
        <w:rPr>
          <w:rFonts w:ascii="Times New Roman" w:hAnsi="Times New Roman" w:cs="Times New Roman"/>
          <w:sz w:val="28"/>
          <w:szCs w:val="28"/>
        </w:rPr>
      </w:pPr>
      <w:r w:rsidRPr="00171228">
        <w:rPr>
          <w:rFonts w:ascii="Times New Roman" w:hAnsi="Times New Roman" w:cs="Times New Roman"/>
          <w:sz w:val="28"/>
          <w:szCs w:val="28"/>
        </w:rPr>
        <w:t>Основний користувач несе відповідальність</w:t>
      </w:r>
      <w:r w:rsidR="00485281">
        <w:rPr>
          <w:rFonts w:ascii="Times New Roman" w:hAnsi="Times New Roman" w:cs="Times New Roman"/>
          <w:sz w:val="28"/>
          <w:szCs w:val="28"/>
        </w:rPr>
        <w:t xml:space="preserve">, передбачену договором про надання послуг з розподілу електричної енергії, </w:t>
      </w:r>
      <w:r w:rsidRPr="0015004F">
        <w:rPr>
          <w:rFonts w:ascii="Times New Roman" w:hAnsi="Times New Roman" w:cs="Times New Roman"/>
          <w:sz w:val="28"/>
          <w:szCs w:val="28"/>
        </w:rPr>
        <w:t>за перевищення у точці розподілу електричної енергії величини дозволеної (договірної) потужності, відповідно до якої здійснюється відпуск та/або відбір електричної енергії до (з) мережі ОСР.»</w:t>
      </w:r>
      <w:r>
        <w:rPr>
          <w:rFonts w:ascii="Times New Roman" w:hAnsi="Times New Roman" w:cs="Times New Roman"/>
          <w:sz w:val="28"/>
          <w:szCs w:val="28"/>
        </w:rPr>
        <w:t>;</w:t>
      </w:r>
    </w:p>
    <w:p w14:paraId="1A6CB43B" w14:textId="5B35B30E" w:rsidR="00F83638" w:rsidRPr="0015004F" w:rsidRDefault="0015004F" w:rsidP="0015004F">
      <w:pPr>
        <w:pStyle w:val="a5"/>
        <w:numPr>
          <w:ilvl w:val="0"/>
          <w:numId w:val="37"/>
        </w:num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у главі 11.2:</w:t>
      </w:r>
    </w:p>
    <w:p w14:paraId="265D038E" w14:textId="591BD8DE" w:rsidR="00F83638" w:rsidRDefault="00E35D3C" w:rsidP="0015004F">
      <w:pPr>
        <w:tabs>
          <w:tab w:val="left" w:pos="993"/>
        </w:tabs>
        <w:spacing w:after="0" w:line="240" w:lineRule="auto"/>
        <w:ind w:firstLine="709"/>
        <w:jc w:val="both"/>
        <w:rPr>
          <w:rFonts w:ascii="Times New Roman" w:hAnsi="Times New Roman" w:cs="Times New Roman"/>
          <w:sz w:val="28"/>
          <w:szCs w:val="28"/>
        </w:rPr>
      </w:pPr>
      <w:r w:rsidRPr="00485281">
        <w:rPr>
          <w:rFonts w:ascii="Times New Roman" w:hAnsi="Times New Roman" w:cs="Times New Roman"/>
          <w:sz w:val="28"/>
          <w:szCs w:val="28"/>
        </w:rPr>
        <w:t xml:space="preserve">пункт 11.2.2 </w:t>
      </w:r>
      <w:r w:rsidR="00E037CA" w:rsidRPr="00485281">
        <w:rPr>
          <w:rFonts w:ascii="Times New Roman" w:hAnsi="Times New Roman" w:cs="Times New Roman"/>
          <w:sz w:val="28"/>
          <w:szCs w:val="28"/>
        </w:rPr>
        <w:t xml:space="preserve">після абзацу восьмого доповнити </w:t>
      </w:r>
      <w:r w:rsidR="00F67E41" w:rsidRPr="00485281">
        <w:rPr>
          <w:rFonts w:ascii="Times New Roman" w:hAnsi="Times New Roman" w:cs="Times New Roman"/>
          <w:sz w:val="28"/>
          <w:szCs w:val="28"/>
        </w:rPr>
        <w:t xml:space="preserve">трьома </w:t>
      </w:r>
      <w:r w:rsidR="00E037CA" w:rsidRPr="00485281">
        <w:rPr>
          <w:rFonts w:ascii="Times New Roman" w:hAnsi="Times New Roman" w:cs="Times New Roman"/>
          <w:sz w:val="28"/>
          <w:szCs w:val="28"/>
        </w:rPr>
        <w:t>новим</w:t>
      </w:r>
      <w:r w:rsidR="00F67E41" w:rsidRPr="00485281">
        <w:rPr>
          <w:rFonts w:ascii="Times New Roman" w:hAnsi="Times New Roman" w:cs="Times New Roman"/>
          <w:sz w:val="28"/>
          <w:szCs w:val="28"/>
        </w:rPr>
        <w:t>и</w:t>
      </w:r>
      <w:r w:rsidR="00E037CA" w:rsidRPr="00485281">
        <w:rPr>
          <w:rFonts w:ascii="Times New Roman" w:hAnsi="Times New Roman" w:cs="Times New Roman"/>
          <w:sz w:val="28"/>
          <w:szCs w:val="28"/>
        </w:rPr>
        <w:t xml:space="preserve"> </w:t>
      </w:r>
      <w:r w:rsidRPr="00485281">
        <w:rPr>
          <w:rFonts w:ascii="Times New Roman" w:hAnsi="Times New Roman" w:cs="Times New Roman"/>
          <w:sz w:val="28"/>
          <w:szCs w:val="28"/>
        </w:rPr>
        <w:t xml:space="preserve">абзацами дев’ятим – одинадцятим </w:t>
      </w:r>
      <w:r w:rsidR="00E037CA" w:rsidRPr="00485281">
        <w:rPr>
          <w:rFonts w:ascii="Times New Roman" w:hAnsi="Times New Roman" w:cs="Times New Roman"/>
          <w:sz w:val="28"/>
          <w:szCs w:val="28"/>
        </w:rPr>
        <w:t xml:space="preserve"> такого </w:t>
      </w:r>
      <w:r w:rsidR="00E037CA">
        <w:rPr>
          <w:rFonts w:ascii="Times New Roman" w:hAnsi="Times New Roman" w:cs="Times New Roman"/>
          <w:sz w:val="28"/>
          <w:szCs w:val="28"/>
        </w:rPr>
        <w:t>змісту</w:t>
      </w:r>
      <w:r w:rsidR="00F67E41">
        <w:rPr>
          <w:rFonts w:ascii="Times New Roman" w:hAnsi="Times New Roman" w:cs="Times New Roman"/>
          <w:sz w:val="28"/>
          <w:szCs w:val="28"/>
        </w:rPr>
        <w:t>:</w:t>
      </w:r>
      <w:r w:rsidR="00E037CA">
        <w:rPr>
          <w:rFonts w:ascii="Times New Roman" w:hAnsi="Times New Roman" w:cs="Times New Roman"/>
          <w:sz w:val="28"/>
          <w:szCs w:val="28"/>
        </w:rPr>
        <w:t xml:space="preserve"> </w:t>
      </w:r>
    </w:p>
    <w:p w14:paraId="1242CE49" w14:textId="41FF1310" w:rsidR="00F67E41" w:rsidRPr="00F67E41" w:rsidRDefault="00F67E41" w:rsidP="00F67E41">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67E41">
        <w:rPr>
          <w:rFonts w:ascii="Times New Roman" w:hAnsi="Times New Roman" w:cs="Times New Roman"/>
          <w:sz w:val="28"/>
          <w:szCs w:val="28"/>
        </w:rPr>
        <w:t xml:space="preserve">для виробників електричної енергії (за винятком генеруючих одиниць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w:t>
      </w:r>
      <w:r>
        <w:rPr>
          <w:rFonts w:ascii="Times New Roman" w:hAnsi="Times New Roman" w:cs="Times New Roman"/>
          <w:sz w:val="28"/>
          <w:szCs w:val="28"/>
        </w:rPr>
        <w:t>–</w:t>
      </w:r>
      <w:r w:rsidRPr="00F67E41">
        <w:rPr>
          <w:rFonts w:ascii="Times New Roman" w:hAnsi="Times New Roman" w:cs="Times New Roman"/>
          <w:sz w:val="28"/>
          <w:szCs w:val="28"/>
        </w:rPr>
        <w:t xml:space="preserve"> на</w:t>
      </w:r>
      <w:r>
        <w:rPr>
          <w:rFonts w:ascii="Times New Roman" w:hAnsi="Times New Roman" w:cs="Times New Roman"/>
          <w:sz w:val="28"/>
          <w:szCs w:val="28"/>
        </w:rPr>
        <w:t xml:space="preserve"> </w:t>
      </w:r>
      <w:r w:rsidRPr="00F67E41">
        <w:rPr>
          <w:rFonts w:ascii="Times New Roman" w:hAnsi="Times New Roman" w:cs="Times New Roman"/>
          <w:sz w:val="28"/>
          <w:szCs w:val="28"/>
        </w:rPr>
        <w:t>підставі даних щодо обсягів відбору електричної енергії площадками комерційного обліку для забезпечення власних потреб електричних станцій, що заживлені від мереж ОСР/ОСП, а також власних потреб електричних станцій у випадку відсутності генерації або власного споживання, у тому числі для забезпечення роботи насосних модулів;</w:t>
      </w:r>
    </w:p>
    <w:p w14:paraId="27F06EC3" w14:textId="1B20629D" w:rsidR="00F67E41" w:rsidRPr="00F67E41" w:rsidRDefault="00F67E41" w:rsidP="00F67E41">
      <w:pPr>
        <w:tabs>
          <w:tab w:val="left" w:pos="993"/>
        </w:tabs>
        <w:spacing w:after="0" w:line="240" w:lineRule="auto"/>
        <w:ind w:firstLine="709"/>
        <w:jc w:val="both"/>
        <w:rPr>
          <w:rFonts w:ascii="Times New Roman" w:hAnsi="Times New Roman" w:cs="Times New Roman"/>
          <w:sz w:val="28"/>
          <w:szCs w:val="28"/>
        </w:rPr>
      </w:pPr>
      <w:r w:rsidRPr="00F67E41">
        <w:rPr>
          <w:rFonts w:ascii="Times New Roman" w:hAnsi="Times New Roman" w:cs="Times New Roman"/>
          <w:sz w:val="28"/>
          <w:szCs w:val="28"/>
        </w:rPr>
        <w:t>для виробників електричної енергії, що встановили у власних електричних мережах УЗЕ та здійснюють відбір електричної енергії УЗЕ з мереж оператора системи (за винятком генеруючих одиниць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покупця) та які встановили</w:t>
      </w:r>
      <w:r w:rsidR="00E35D3C">
        <w:rPr>
          <w:rFonts w:ascii="Times New Roman" w:hAnsi="Times New Roman" w:cs="Times New Roman"/>
          <w:sz w:val="28"/>
          <w:szCs w:val="28"/>
        </w:rPr>
        <w:t xml:space="preserve"> – </w:t>
      </w:r>
      <w:r w:rsidRPr="00F67E41">
        <w:rPr>
          <w:rFonts w:ascii="Times New Roman" w:hAnsi="Times New Roman" w:cs="Times New Roman"/>
          <w:sz w:val="28"/>
          <w:szCs w:val="28"/>
        </w:rPr>
        <w:t xml:space="preserve"> на підставі даних щодо обсягів відбору електричної енергії площадками комерційного обліку для забезпечення власних потреб електричних станцій, що заживлені від мереж ОСР/ОСП, а також власних потреб електричних станцій у випадку відсутності генерації або власного споживання, у тому числі для забезпечення роботи насосних модулів. При цьому за точкою комерційного обліку відповідної УЗЕ, обсяг послуг з розподілу/передачі розраховується на обсяг абсолютної величини різниці між місячним відбором електричної енергії УЗЕ з мереж оператора системи та місячним відпуском </w:t>
      </w:r>
      <w:r w:rsidR="0006539B">
        <w:rPr>
          <w:rFonts w:ascii="Times New Roman" w:hAnsi="Times New Roman" w:cs="Times New Roman"/>
          <w:sz w:val="28"/>
          <w:szCs w:val="28"/>
        </w:rPr>
        <w:t xml:space="preserve">у </w:t>
      </w:r>
      <w:r w:rsidRPr="00F67E41">
        <w:rPr>
          <w:rFonts w:ascii="Times New Roman" w:hAnsi="Times New Roman" w:cs="Times New Roman"/>
          <w:sz w:val="28"/>
          <w:szCs w:val="28"/>
        </w:rPr>
        <w:t>мережі оператора системи електричної енергії, раніше відібраної з мережі УЗЕ;</w:t>
      </w:r>
    </w:p>
    <w:p w14:paraId="0BA124FD" w14:textId="42CB8F83" w:rsidR="00F83638" w:rsidRDefault="00F67E41" w:rsidP="00F67E41">
      <w:pPr>
        <w:tabs>
          <w:tab w:val="left" w:pos="993"/>
        </w:tabs>
        <w:spacing w:after="0" w:line="240" w:lineRule="auto"/>
        <w:ind w:firstLine="709"/>
        <w:jc w:val="both"/>
        <w:rPr>
          <w:rFonts w:ascii="Times New Roman" w:hAnsi="Times New Roman" w:cs="Times New Roman"/>
          <w:sz w:val="28"/>
          <w:szCs w:val="28"/>
        </w:rPr>
      </w:pPr>
      <w:r w:rsidRPr="00F67E41">
        <w:rPr>
          <w:rFonts w:ascii="Times New Roman" w:hAnsi="Times New Roman" w:cs="Times New Roman"/>
          <w:sz w:val="28"/>
          <w:szCs w:val="28"/>
        </w:rPr>
        <w:t xml:space="preserve">для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гарантованого </w:t>
      </w:r>
      <w:r w:rsidRPr="00485281">
        <w:rPr>
          <w:rFonts w:ascii="Times New Roman" w:hAnsi="Times New Roman" w:cs="Times New Roman"/>
          <w:sz w:val="28"/>
          <w:szCs w:val="28"/>
        </w:rPr>
        <w:t>покупця</w:t>
      </w:r>
      <w:r w:rsidR="00E35D3C" w:rsidRPr="00485281">
        <w:rPr>
          <w:rFonts w:ascii="Times New Roman" w:hAnsi="Times New Roman" w:cs="Times New Roman"/>
          <w:sz w:val="28"/>
          <w:szCs w:val="28"/>
        </w:rPr>
        <w:t xml:space="preserve"> – </w:t>
      </w:r>
      <w:r w:rsidRPr="00485281">
        <w:rPr>
          <w:rFonts w:ascii="Times New Roman" w:hAnsi="Times New Roman" w:cs="Times New Roman"/>
          <w:sz w:val="28"/>
          <w:szCs w:val="28"/>
        </w:rPr>
        <w:t xml:space="preserve">на </w:t>
      </w:r>
      <w:r w:rsidRPr="00F67E41">
        <w:rPr>
          <w:rFonts w:ascii="Times New Roman" w:hAnsi="Times New Roman" w:cs="Times New Roman"/>
          <w:sz w:val="28"/>
          <w:szCs w:val="28"/>
        </w:rPr>
        <w:t xml:space="preserve">підставі даних щодо позитивного значення обсягу різниці між місячним відбором та місячним </w:t>
      </w:r>
      <w:r w:rsidRPr="00F67E41">
        <w:rPr>
          <w:rFonts w:ascii="Times New Roman" w:hAnsi="Times New Roman" w:cs="Times New Roman"/>
          <w:sz w:val="28"/>
          <w:szCs w:val="28"/>
        </w:rPr>
        <w:lastRenderedPageBreak/>
        <w:t>відпуском електричної енергії площадками комерційного обліку генеруючих одиниць таких виробників;</w:t>
      </w:r>
      <w:r>
        <w:rPr>
          <w:rFonts w:ascii="Times New Roman" w:hAnsi="Times New Roman" w:cs="Times New Roman"/>
          <w:sz w:val="28"/>
          <w:szCs w:val="28"/>
        </w:rPr>
        <w:t>».</w:t>
      </w:r>
    </w:p>
    <w:p w14:paraId="002BFB3D" w14:textId="17167338" w:rsidR="00F67E41" w:rsidRDefault="00F67E41" w:rsidP="00F67E41">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 зв’язку з цим абзац дев’ятий вважати абзацом дванадцятим;</w:t>
      </w:r>
    </w:p>
    <w:p w14:paraId="4A59E4A6" w14:textId="2BAC4BC1" w:rsidR="00E653B5" w:rsidRPr="00E653B5" w:rsidRDefault="00E653B5" w:rsidP="00F67E41">
      <w:pPr>
        <w:tabs>
          <w:tab w:val="left" w:pos="993"/>
        </w:tabs>
        <w:spacing w:after="0" w:line="240" w:lineRule="auto"/>
        <w:ind w:firstLine="709"/>
        <w:jc w:val="both"/>
        <w:rPr>
          <w:rFonts w:ascii="Times New Roman" w:hAnsi="Times New Roman" w:cs="Times New Roman"/>
          <w:sz w:val="28"/>
          <w:szCs w:val="28"/>
        </w:rPr>
      </w:pPr>
      <w:r w:rsidRPr="00E653B5">
        <w:rPr>
          <w:rFonts w:ascii="Times New Roman" w:hAnsi="Times New Roman" w:cs="Times New Roman"/>
          <w:sz w:val="28"/>
          <w:szCs w:val="28"/>
        </w:rPr>
        <w:t xml:space="preserve">в абзаці дванадцятому слова та абревіатуру «та місячним відпуском електричної енергії УЗЕ за відповідний розрахунковий період» замінити словами, абревіатурами та знаками «електричної енергії УЗЕ з мереж оператора системи та місячним відпуском </w:t>
      </w:r>
      <w:r w:rsidR="0006539B">
        <w:rPr>
          <w:rFonts w:ascii="Times New Roman" w:hAnsi="Times New Roman" w:cs="Times New Roman"/>
          <w:sz w:val="28"/>
          <w:szCs w:val="28"/>
        </w:rPr>
        <w:t>у</w:t>
      </w:r>
      <w:r w:rsidRPr="00E653B5">
        <w:rPr>
          <w:rFonts w:ascii="Times New Roman" w:hAnsi="Times New Roman" w:cs="Times New Roman"/>
          <w:sz w:val="28"/>
          <w:szCs w:val="28"/>
        </w:rPr>
        <w:t xml:space="preserve"> мережі оператора системи електричної енергії, раніше відібраної з мережі УЗЕ»;</w:t>
      </w:r>
    </w:p>
    <w:p w14:paraId="2E2FE836" w14:textId="1BF79C35" w:rsidR="00F67E41" w:rsidRPr="00E653B5" w:rsidRDefault="00F67E41" w:rsidP="00051B49">
      <w:pPr>
        <w:tabs>
          <w:tab w:val="left" w:pos="993"/>
        </w:tabs>
        <w:spacing w:after="0" w:line="240" w:lineRule="auto"/>
        <w:ind w:firstLine="709"/>
        <w:jc w:val="both"/>
        <w:rPr>
          <w:rFonts w:ascii="Times New Roman" w:hAnsi="Times New Roman" w:cs="Times New Roman"/>
          <w:sz w:val="28"/>
          <w:szCs w:val="28"/>
        </w:rPr>
      </w:pPr>
      <w:r w:rsidRPr="00E653B5">
        <w:rPr>
          <w:rFonts w:ascii="Times New Roman" w:hAnsi="Times New Roman" w:cs="Times New Roman"/>
          <w:sz w:val="28"/>
          <w:szCs w:val="28"/>
        </w:rPr>
        <w:t>пункт 11.2.3</w:t>
      </w:r>
      <w:r w:rsidR="00E653B5" w:rsidRPr="00E653B5">
        <w:rPr>
          <w:rFonts w:ascii="Times New Roman" w:hAnsi="Times New Roman" w:cs="Times New Roman"/>
          <w:sz w:val="28"/>
          <w:szCs w:val="28"/>
        </w:rPr>
        <w:t xml:space="preserve"> викласти </w:t>
      </w:r>
      <w:r w:rsidR="0006539B">
        <w:rPr>
          <w:rFonts w:ascii="Times New Roman" w:hAnsi="Times New Roman" w:cs="Times New Roman"/>
          <w:sz w:val="28"/>
          <w:szCs w:val="28"/>
        </w:rPr>
        <w:t>в</w:t>
      </w:r>
      <w:r w:rsidR="00E653B5" w:rsidRPr="00E653B5">
        <w:rPr>
          <w:rFonts w:ascii="Times New Roman" w:hAnsi="Times New Roman" w:cs="Times New Roman"/>
          <w:sz w:val="28"/>
          <w:szCs w:val="28"/>
        </w:rPr>
        <w:t xml:space="preserve"> такій редакції: </w:t>
      </w:r>
    </w:p>
    <w:p w14:paraId="7B31F632" w14:textId="77777777" w:rsidR="00E653B5" w:rsidRPr="00E653B5" w:rsidRDefault="00E653B5" w:rsidP="00E653B5">
      <w:pPr>
        <w:tabs>
          <w:tab w:val="left" w:pos="993"/>
        </w:tabs>
        <w:spacing w:after="0" w:line="240" w:lineRule="auto"/>
        <w:ind w:firstLine="709"/>
        <w:jc w:val="both"/>
        <w:rPr>
          <w:rFonts w:ascii="Times New Roman" w:hAnsi="Times New Roman" w:cs="Times New Roman"/>
          <w:sz w:val="28"/>
          <w:szCs w:val="28"/>
        </w:rPr>
      </w:pPr>
      <w:r w:rsidRPr="00E653B5">
        <w:rPr>
          <w:rFonts w:ascii="Times New Roman" w:hAnsi="Times New Roman" w:cs="Times New Roman"/>
          <w:sz w:val="28"/>
          <w:szCs w:val="28"/>
        </w:rPr>
        <w:t xml:space="preserve">«11.2.3. Між ОСР та виробником укладається договір споживача про надання послуг з розподілу (передачі) електричної енергії, типова форма якого визначена у Правилах роздрібного ринку електричної енергії. </w:t>
      </w:r>
    </w:p>
    <w:p w14:paraId="2B0F9FC7" w14:textId="0530627E" w:rsidR="00751A6E" w:rsidRPr="00485281" w:rsidRDefault="006702FE" w:rsidP="006702FE">
      <w:pPr>
        <w:tabs>
          <w:tab w:val="left" w:pos="993"/>
        </w:tabs>
        <w:spacing w:after="0" w:line="240" w:lineRule="auto"/>
        <w:ind w:firstLine="709"/>
        <w:jc w:val="both"/>
        <w:rPr>
          <w:rFonts w:ascii="Times New Roman" w:hAnsi="Times New Roman" w:cs="Times New Roman"/>
          <w:sz w:val="28"/>
          <w:szCs w:val="28"/>
        </w:rPr>
      </w:pPr>
      <w:r w:rsidRPr="00485281">
        <w:rPr>
          <w:rFonts w:ascii="Times New Roman" w:hAnsi="Times New Roman" w:cs="Times New Roman"/>
          <w:sz w:val="28"/>
          <w:szCs w:val="28"/>
        </w:rPr>
        <w:t xml:space="preserve">У разі якщо виробник, що укладав з ОСР договір споживача про надання послуг з розподілу (передачі) електричної енергії, має намір відпускати (відбирати) в (з) мережі ОСР електричну енергію, ОСР забезпечує недискримінаційний доступ такого виробника до мереж </w:t>
      </w:r>
      <w:r w:rsidR="00751A6E" w:rsidRPr="00485281">
        <w:rPr>
          <w:rFonts w:ascii="Times New Roman" w:hAnsi="Times New Roman" w:cs="Times New Roman"/>
          <w:sz w:val="28"/>
          <w:szCs w:val="28"/>
        </w:rPr>
        <w:t>ОСР</w:t>
      </w:r>
      <w:r w:rsidRPr="00485281">
        <w:rPr>
          <w:rFonts w:ascii="Times New Roman" w:hAnsi="Times New Roman" w:cs="Times New Roman"/>
          <w:sz w:val="28"/>
          <w:szCs w:val="28"/>
        </w:rPr>
        <w:t xml:space="preserve"> </w:t>
      </w:r>
      <w:r w:rsidR="00751A6E" w:rsidRPr="00485281">
        <w:rPr>
          <w:rFonts w:ascii="Times New Roman" w:hAnsi="Times New Roman" w:cs="Times New Roman"/>
          <w:sz w:val="28"/>
          <w:szCs w:val="28"/>
        </w:rPr>
        <w:t>відповідно до Особливостей надання послуг з розподілу електричної енергії виробнику/оператору установки зберігання енергії, форма якого наведена у додатку 15 до цього Кодексу.</w:t>
      </w:r>
    </w:p>
    <w:p w14:paraId="317A4723" w14:textId="2E9531C0" w:rsidR="00751A6E" w:rsidRPr="00485281" w:rsidRDefault="00751A6E" w:rsidP="00E653B5">
      <w:pPr>
        <w:tabs>
          <w:tab w:val="left" w:pos="993"/>
        </w:tabs>
        <w:spacing w:after="0" w:line="240" w:lineRule="auto"/>
        <w:ind w:firstLine="709"/>
        <w:jc w:val="both"/>
        <w:rPr>
          <w:rFonts w:ascii="Times New Roman" w:hAnsi="Times New Roman" w:cs="Times New Roman"/>
          <w:sz w:val="28"/>
          <w:szCs w:val="28"/>
        </w:rPr>
      </w:pPr>
      <w:r w:rsidRPr="00485281">
        <w:rPr>
          <w:rFonts w:ascii="Times New Roman" w:hAnsi="Times New Roman" w:cs="Times New Roman"/>
          <w:sz w:val="28"/>
          <w:szCs w:val="28"/>
        </w:rPr>
        <w:t xml:space="preserve">Особливості надання послуг з розподілу електричної енергії виробнику/оператору установки зберігання енергії </w:t>
      </w:r>
      <w:r w:rsidR="00774E85" w:rsidRPr="00485281">
        <w:rPr>
          <w:rFonts w:ascii="Times New Roman" w:hAnsi="Times New Roman" w:cs="Times New Roman"/>
          <w:sz w:val="28"/>
          <w:szCs w:val="28"/>
        </w:rPr>
        <w:t>визначаються цим Кодексом</w:t>
      </w:r>
      <w:r w:rsidR="00EA06E9" w:rsidRPr="00485281">
        <w:rPr>
          <w:rFonts w:ascii="Times New Roman" w:hAnsi="Times New Roman" w:cs="Times New Roman"/>
          <w:sz w:val="28"/>
          <w:szCs w:val="28"/>
        </w:rPr>
        <w:t xml:space="preserve">, підписуються ОСР </w:t>
      </w:r>
      <w:r w:rsidR="00774E85" w:rsidRPr="00485281">
        <w:rPr>
          <w:rFonts w:ascii="Times New Roman" w:hAnsi="Times New Roman" w:cs="Times New Roman"/>
          <w:sz w:val="28"/>
          <w:szCs w:val="28"/>
        </w:rPr>
        <w:t xml:space="preserve">та </w:t>
      </w:r>
      <w:r w:rsidR="00EA06E9" w:rsidRPr="00485281">
        <w:rPr>
          <w:rFonts w:ascii="Times New Roman" w:hAnsi="Times New Roman" w:cs="Times New Roman"/>
          <w:sz w:val="28"/>
          <w:szCs w:val="28"/>
        </w:rPr>
        <w:t>виробником</w:t>
      </w:r>
      <w:r w:rsidR="00EA06E9" w:rsidRPr="00485281">
        <w:t xml:space="preserve"> </w:t>
      </w:r>
      <w:r w:rsidR="00EA06E9" w:rsidRPr="00485281">
        <w:rPr>
          <w:rFonts w:ascii="Times New Roman" w:hAnsi="Times New Roman" w:cs="Times New Roman"/>
          <w:sz w:val="28"/>
          <w:szCs w:val="28"/>
        </w:rPr>
        <w:t xml:space="preserve">після завершення надання послуги з приєднання електроустановок виробника та </w:t>
      </w:r>
      <w:r w:rsidRPr="00485281">
        <w:rPr>
          <w:rFonts w:ascii="Times New Roman" w:hAnsi="Times New Roman" w:cs="Times New Roman"/>
          <w:sz w:val="28"/>
          <w:szCs w:val="28"/>
        </w:rPr>
        <w:t>є невід’ємним додатком до договору споживача про надання послуг з розподілу (передачі) електричної енергії, що укладається між ОСР та виробником.</w:t>
      </w:r>
    </w:p>
    <w:p w14:paraId="230D546A" w14:textId="37E4D4C7" w:rsidR="00E653B5" w:rsidRPr="00485281" w:rsidRDefault="00E653B5" w:rsidP="00E653B5">
      <w:pPr>
        <w:tabs>
          <w:tab w:val="left" w:pos="993"/>
        </w:tabs>
        <w:spacing w:after="0" w:line="240" w:lineRule="auto"/>
        <w:ind w:firstLine="709"/>
        <w:jc w:val="both"/>
        <w:rPr>
          <w:rFonts w:ascii="Times New Roman" w:hAnsi="Times New Roman" w:cs="Times New Roman"/>
          <w:sz w:val="28"/>
          <w:szCs w:val="28"/>
        </w:rPr>
      </w:pPr>
      <w:r w:rsidRPr="00485281">
        <w:rPr>
          <w:rFonts w:ascii="Times New Roman" w:hAnsi="Times New Roman" w:cs="Times New Roman"/>
          <w:sz w:val="28"/>
          <w:szCs w:val="28"/>
        </w:rPr>
        <w:t xml:space="preserve">ОСР разом із заявою-приєднання та паспортом точки розподілу </w:t>
      </w:r>
      <w:r w:rsidR="00D4679E" w:rsidRPr="00485281">
        <w:rPr>
          <w:rFonts w:ascii="Times New Roman" w:hAnsi="Times New Roman" w:cs="Times New Roman"/>
          <w:sz w:val="28"/>
          <w:szCs w:val="28"/>
        </w:rPr>
        <w:t xml:space="preserve">(передачі) електричної енергії </w:t>
      </w:r>
      <w:r w:rsidRPr="00485281">
        <w:rPr>
          <w:rFonts w:ascii="Times New Roman" w:hAnsi="Times New Roman" w:cs="Times New Roman"/>
          <w:sz w:val="28"/>
          <w:szCs w:val="28"/>
        </w:rPr>
        <w:t>надає такому виробнику підписані Особливості надання послуг з розподілу електричної енергії виробнику/оператору установки зберігання енергії.</w:t>
      </w:r>
    </w:p>
    <w:p w14:paraId="516C30FC" w14:textId="0E1306CA" w:rsidR="00E653B5" w:rsidRPr="00925D7A" w:rsidRDefault="00E653B5" w:rsidP="00E653B5">
      <w:pPr>
        <w:tabs>
          <w:tab w:val="left" w:pos="993"/>
        </w:tabs>
        <w:spacing w:after="0" w:line="240" w:lineRule="auto"/>
        <w:ind w:firstLine="709"/>
        <w:jc w:val="both"/>
        <w:rPr>
          <w:rFonts w:ascii="Times New Roman" w:hAnsi="Times New Roman" w:cs="Times New Roman"/>
          <w:sz w:val="28"/>
          <w:szCs w:val="28"/>
        </w:rPr>
      </w:pPr>
      <w:r w:rsidRPr="00485281">
        <w:rPr>
          <w:rFonts w:ascii="Times New Roman" w:hAnsi="Times New Roman" w:cs="Times New Roman"/>
          <w:sz w:val="28"/>
          <w:szCs w:val="28"/>
        </w:rPr>
        <w:t xml:space="preserve">Паспорт точки розподілу (передачі) </w:t>
      </w:r>
      <w:r w:rsidR="00D4679E" w:rsidRPr="00485281">
        <w:rPr>
          <w:rFonts w:ascii="Times New Roman" w:hAnsi="Times New Roman" w:cs="Times New Roman"/>
          <w:sz w:val="28"/>
          <w:szCs w:val="28"/>
        </w:rPr>
        <w:t xml:space="preserve">електричної енергії </w:t>
      </w:r>
      <w:r w:rsidRPr="00485281">
        <w:rPr>
          <w:rFonts w:ascii="Times New Roman" w:hAnsi="Times New Roman" w:cs="Times New Roman"/>
          <w:sz w:val="28"/>
          <w:szCs w:val="28"/>
        </w:rPr>
        <w:t xml:space="preserve">є додатком до договору </w:t>
      </w:r>
      <w:r w:rsidR="00751A6E" w:rsidRPr="00485281">
        <w:rPr>
          <w:rFonts w:ascii="Times New Roman" w:hAnsi="Times New Roman" w:cs="Times New Roman"/>
          <w:sz w:val="28"/>
          <w:szCs w:val="28"/>
        </w:rPr>
        <w:t xml:space="preserve">споживача </w:t>
      </w:r>
      <w:r w:rsidRPr="00485281">
        <w:rPr>
          <w:rFonts w:ascii="Times New Roman" w:hAnsi="Times New Roman" w:cs="Times New Roman"/>
          <w:sz w:val="28"/>
          <w:szCs w:val="28"/>
        </w:rPr>
        <w:t xml:space="preserve">про надання послуг з розподілу </w:t>
      </w:r>
      <w:r w:rsidR="00751A6E" w:rsidRPr="00485281">
        <w:rPr>
          <w:rFonts w:ascii="Times New Roman" w:hAnsi="Times New Roman" w:cs="Times New Roman"/>
          <w:sz w:val="28"/>
          <w:szCs w:val="28"/>
        </w:rPr>
        <w:t xml:space="preserve">(передачі) </w:t>
      </w:r>
      <w:r w:rsidRPr="00485281">
        <w:rPr>
          <w:rFonts w:ascii="Times New Roman" w:hAnsi="Times New Roman" w:cs="Times New Roman"/>
          <w:sz w:val="28"/>
          <w:szCs w:val="28"/>
        </w:rPr>
        <w:t>електричної енергії</w:t>
      </w:r>
      <w:r w:rsidR="00751A6E" w:rsidRPr="00485281">
        <w:rPr>
          <w:rFonts w:ascii="Times New Roman" w:hAnsi="Times New Roman" w:cs="Times New Roman"/>
          <w:sz w:val="28"/>
          <w:szCs w:val="28"/>
        </w:rPr>
        <w:t xml:space="preserve"> та </w:t>
      </w:r>
      <w:r w:rsidRPr="00485281">
        <w:rPr>
          <w:rFonts w:ascii="Times New Roman" w:hAnsi="Times New Roman" w:cs="Times New Roman"/>
          <w:sz w:val="28"/>
          <w:szCs w:val="28"/>
        </w:rPr>
        <w:t>оформляється за формою</w:t>
      </w:r>
      <w:r w:rsidR="0006539B">
        <w:rPr>
          <w:rFonts w:ascii="Times New Roman" w:hAnsi="Times New Roman" w:cs="Times New Roman"/>
          <w:sz w:val="28"/>
          <w:szCs w:val="28"/>
        </w:rPr>
        <w:t>,</w:t>
      </w:r>
      <w:r w:rsidRPr="00485281">
        <w:rPr>
          <w:rFonts w:ascii="Times New Roman" w:hAnsi="Times New Roman" w:cs="Times New Roman"/>
          <w:sz w:val="28"/>
          <w:szCs w:val="28"/>
        </w:rPr>
        <w:t xml:space="preserve"> встановленою Правилами роздрібного ринку електричної енергії.</w:t>
      </w:r>
    </w:p>
    <w:p w14:paraId="3EA02284" w14:textId="0AF82750" w:rsidR="00E653B5" w:rsidRPr="00925D7A" w:rsidRDefault="00E653B5" w:rsidP="00E653B5">
      <w:pPr>
        <w:tabs>
          <w:tab w:val="left" w:pos="993"/>
        </w:tabs>
        <w:spacing w:after="0" w:line="240" w:lineRule="auto"/>
        <w:ind w:firstLine="709"/>
        <w:jc w:val="both"/>
        <w:rPr>
          <w:rFonts w:ascii="Times New Roman" w:hAnsi="Times New Roman" w:cs="Times New Roman"/>
          <w:sz w:val="28"/>
          <w:szCs w:val="28"/>
        </w:rPr>
      </w:pPr>
      <w:r w:rsidRPr="00925D7A">
        <w:rPr>
          <w:rFonts w:ascii="Times New Roman" w:hAnsi="Times New Roman" w:cs="Times New Roman"/>
          <w:sz w:val="28"/>
          <w:szCs w:val="28"/>
        </w:rPr>
        <w:t>У паспорті точки розподілу (передачі)</w:t>
      </w:r>
      <w:r w:rsidR="00D4679E" w:rsidRPr="00925D7A">
        <w:rPr>
          <w:rFonts w:ascii="Times New Roman" w:hAnsi="Times New Roman" w:cs="Times New Roman"/>
          <w:sz w:val="28"/>
          <w:szCs w:val="28"/>
        </w:rPr>
        <w:t xml:space="preserve"> електричної енергії</w:t>
      </w:r>
      <w:r w:rsidRPr="00925D7A">
        <w:rPr>
          <w:rFonts w:ascii="Times New Roman" w:hAnsi="Times New Roman" w:cs="Times New Roman"/>
          <w:sz w:val="28"/>
          <w:szCs w:val="28"/>
        </w:rPr>
        <w:t xml:space="preserve"> зазначаються величини дозволеної (договірної) потужності відбору електричної енергії та дозволеної (договірної) потужності відпуску електричної енергії гарантованої та не гарантованої відповідно.</w:t>
      </w:r>
      <w:r w:rsidR="00D4679E" w:rsidRPr="00925D7A">
        <w:rPr>
          <w:rFonts w:ascii="Times New Roman" w:hAnsi="Times New Roman" w:cs="Times New Roman"/>
          <w:sz w:val="28"/>
          <w:szCs w:val="28"/>
        </w:rPr>
        <w:t xml:space="preserve"> </w:t>
      </w:r>
    </w:p>
    <w:p w14:paraId="0DB37FED" w14:textId="6A77777E" w:rsidR="00E653B5" w:rsidRPr="00E653B5" w:rsidRDefault="00485281" w:rsidP="00E653B5">
      <w:pPr>
        <w:tabs>
          <w:tab w:val="left" w:pos="993"/>
        </w:tabs>
        <w:spacing w:after="0" w:line="240" w:lineRule="auto"/>
        <w:ind w:firstLine="709"/>
        <w:jc w:val="both"/>
        <w:rPr>
          <w:rFonts w:ascii="Times New Roman" w:hAnsi="Times New Roman" w:cs="Times New Roman"/>
          <w:sz w:val="28"/>
          <w:szCs w:val="28"/>
        </w:rPr>
      </w:pPr>
      <w:r w:rsidRPr="00485281">
        <w:rPr>
          <w:rFonts w:ascii="Times New Roman" w:hAnsi="Times New Roman" w:cs="Times New Roman"/>
          <w:sz w:val="28"/>
          <w:szCs w:val="28"/>
        </w:rPr>
        <w:t>Потужність</w:t>
      </w:r>
      <w:r w:rsidR="00E653B5" w:rsidRPr="00485281">
        <w:rPr>
          <w:rFonts w:ascii="Times New Roman" w:hAnsi="Times New Roman" w:cs="Times New Roman"/>
          <w:sz w:val="28"/>
          <w:szCs w:val="28"/>
        </w:rPr>
        <w:t>,</w:t>
      </w:r>
      <w:r w:rsidR="00E653B5" w:rsidRPr="00E653B5">
        <w:rPr>
          <w:rFonts w:ascii="Times New Roman" w:hAnsi="Times New Roman" w:cs="Times New Roman"/>
          <w:sz w:val="28"/>
          <w:szCs w:val="28"/>
        </w:rPr>
        <w:t xml:space="preserve"> з якою виробник може здійснювати відпуск електричної енергії у мережу ОСР та здійснювати відбір електричної енергії з мережі ОСР, зокрема на власні потреби, заряджання УЗЕ тощо, визначається згідно із зазначеними у реалізованих технічних умовах на приєднання електроустановок виробника, призначених відповідно для виробництва та споживання електричної енергії, або (у разі відсутності такої потужності у реалізованих технічних умовах) – згідно з потужністю, що встановлюється на рівні потужності призначеної для власних потреб генеруючих установок залежно від джерела </w:t>
      </w:r>
      <w:r w:rsidR="00E653B5" w:rsidRPr="00E653B5">
        <w:rPr>
          <w:rFonts w:ascii="Times New Roman" w:hAnsi="Times New Roman" w:cs="Times New Roman"/>
          <w:sz w:val="28"/>
          <w:szCs w:val="28"/>
        </w:rPr>
        <w:lastRenderedPageBreak/>
        <w:t>енергії згідно з вимогами нормативно-технічних документів, але не більше 4 % для електроустановок, призначених для виробництва електричної енергії з енергії сонця, та не більше 8 % для інших виробників електричної енергії від дозволеної (договірної) потужності відпуску електричної енергії (виробництва).»;</w:t>
      </w:r>
    </w:p>
    <w:p w14:paraId="686C2FB6" w14:textId="0725F6F5" w:rsidR="00E653B5" w:rsidRPr="00E653B5" w:rsidRDefault="00E653B5" w:rsidP="00E653B5">
      <w:pPr>
        <w:tabs>
          <w:tab w:val="left" w:pos="993"/>
        </w:tabs>
        <w:spacing w:after="0" w:line="240" w:lineRule="auto"/>
        <w:ind w:firstLine="709"/>
        <w:jc w:val="both"/>
        <w:rPr>
          <w:rFonts w:ascii="Times New Roman" w:hAnsi="Times New Roman" w:cs="Times New Roman"/>
          <w:sz w:val="28"/>
          <w:szCs w:val="28"/>
        </w:rPr>
      </w:pPr>
      <w:r w:rsidRPr="00E653B5">
        <w:rPr>
          <w:rFonts w:ascii="Times New Roman" w:hAnsi="Times New Roman" w:cs="Times New Roman"/>
          <w:sz w:val="28"/>
          <w:szCs w:val="28"/>
        </w:rPr>
        <w:t xml:space="preserve">пункт 11.2.5 викласти </w:t>
      </w:r>
      <w:r w:rsidR="0006539B">
        <w:rPr>
          <w:rFonts w:ascii="Times New Roman" w:hAnsi="Times New Roman" w:cs="Times New Roman"/>
          <w:sz w:val="28"/>
          <w:szCs w:val="28"/>
        </w:rPr>
        <w:t>в</w:t>
      </w:r>
      <w:r w:rsidRPr="00E653B5">
        <w:rPr>
          <w:rFonts w:ascii="Times New Roman" w:hAnsi="Times New Roman" w:cs="Times New Roman"/>
          <w:sz w:val="28"/>
          <w:szCs w:val="28"/>
        </w:rPr>
        <w:t xml:space="preserve"> такій редакції: </w:t>
      </w:r>
    </w:p>
    <w:p w14:paraId="20818507" w14:textId="24860188" w:rsidR="00E653B5" w:rsidRPr="00925D7A" w:rsidRDefault="00655F40" w:rsidP="00E653B5">
      <w:pPr>
        <w:tabs>
          <w:tab w:val="left" w:pos="993"/>
        </w:tabs>
        <w:spacing w:after="0" w:line="240" w:lineRule="auto"/>
        <w:ind w:firstLine="709"/>
        <w:jc w:val="both"/>
        <w:rPr>
          <w:rFonts w:ascii="Times New Roman" w:hAnsi="Times New Roman" w:cs="Times New Roman"/>
          <w:sz w:val="28"/>
          <w:szCs w:val="28"/>
        </w:rPr>
      </w:pPr>
      <w:r w:rsidRPr="00925D7A">
        <w:rPr>
          <w:rFonts w:ascii="Times New Roman" w:hAnsi="Times New Roman" w:cs="Times New Roman"/>
          <w:sz w:val="28"/>
          <w:szCs w:val="28"/>
        </w:rPr>
        <w:t>«</w:t>
      </w:r>
      <w:r w:rsidR="00E653B5" w:rsidRPr="00925D7A">
        <w:rPr>
          <w:rFonts w:ascii="Times New Roman" w:hAnsi="Times New Roman" w:cs="Times New Roman"/>
          <w:sz w:val="28"/>
          <w:szCs w:val="28"/>
        </w:rPr>
        <w:t xml:space="preserve">11.2.5. Між ОСР та оператором УЗЕ укладається договір споживача про надання послуг з розподілу (передачі) електричної енергії, типова форма якого визначена у Правилах роздрібного ринку електричної енергії. </w:t>
      </w:r>
    </w:p>
    <w:p w14:paraId="64729B28" w14:textId="567FBF30" w:rsidR="009D7684" w:rsidRPr="00925D7A" w:rsidRDefault="009D7684" w:rsidP="009D7684">
      <w:pPr>
        <w:tabs>
          <w:tab w:val="left" w:pos="993"/>
        </w:tabs>
        <w:spacing w:after="0" w:line="240" w:lineRule="auto"/>
        <w:ind w:firstLine="709"/>
        <w:jc w:val="both"/>
        <w:rPr>
          <w:rFonts w:ascii="Times New Roman" w:hAnsi="Times New Roman" w:cs="Times New Roman"/>
          <w:sz w:val="28"/>
          <w:szCs w:val="28"/>
        </w:rPr>
      </w:pPr>
      <w:r w:rsidRPr="00925D7A">
        <w:rPr>
          <w:rFonts w:ascii="Times New Roman" w:hAnsi="Times New Roman" w:cs="Times New Roman"/>
          <w:sz w:val="28"/>
          <w:szCs w:val="28"/>
        </w:rPr>
        <w:t>У разі якщо оператор УЗЕ, що укладав з ОСР договір споживача про надання послуг з розподілу (передачі) електричної енергії, має намір відпускати (відбирати) в (з) мережі ОСР електричну енергію, ОСР забезпечує недискримінаційний доступ такого оператора УЗЕ до мереж ОСР відповідно до Особливостей надання послуг з розподілу електричної енергії виробнику/оператору установки зберігання енергії, форма якого наведена у додатку 15 до цього Кодексу.</w:t>
      </w:r>
    </w:p>
    <w:p w14:paraId="1BB72DE4" w14:textId="5B5F2EF6" w:rsidR="009D7684" w:rsidRPr="00925D7A" w:rsidRDefault="009D7684" w:rsidP="009D7684">
      <w:pPr>
        <w:tabs>
          <w:tab w:val="left" w:pos="993"/>
        </w:tabs>
        <w:spacing w:after="0" w:line="240" w:lineRule="auto"/>
        <w:ind w:firstLine="709"/>
        <w:jc w:val="both"/>
        <w:rPr>
          <w:rFonts w:ascii="Times New Roman" w:hAnsi="Times New Roman" w:cs="Times New Roman"/>
          <w:sz w:val="28"/>
          <w:szCs w:val="28"/>
        </w:rPr>
      </w:pPr>
      <w:r w:rsidRPr="00925D7A">
        <w:rPr>
          <w:rFonts w:ascii="Times New Roman" w:hAnsi="Times New Roman" w:cs="Times New Roman"/>
          <w:sz w:val="28"/>
          <w:szCs w:val="28"/>
        </w:rPr>
        <w:t xml:space="preserve">Особливості надання послуг з розподілу електричної енергії виробнику/оператору установки зберігання енергії </w:t>
      </w:r>
      <w:r w:rsidR="00EA06E9" w:rsidRPr="00925D7A">
        <w:rPr>
          <w:rFonts w:ascii="Times New Roman" w:hAnsi="Times New Roman" w:cs="Times New Roman"/>
          <w:sz w:val="28"/>
          <w:szCs w:val="28"/>
        </w:rPr>
        <w:t xml:space="preserve">визначаються цим Кодексом, підписуються ОСР та оператором УЗЕ після завершення надання послуги з приєднання електроустановок оператора УЗЕ та є невід’ємним додатком до договору споживача про надання послуг з розподілу (передачі) електричної енергії, що укладається між ОСР та оператором </w:t>
      </w:r>
      <w:r w:rsidRPr="00925D7A">
        <w:rPr>
          <w:rFonts w:ascii="Times New Roman" w:hAnsi="Times New Roman" w:cs="Times New Roman"/>
          <w:sz w:val="28"/>
          <w:szCs w:val="28"/>
        </w:rPr>
        <w:t>УЗЕ.</w:t>
      </w:r>
    </w:p>
    <w:p w14:paraId="59633F01" w14:textId="09285E3E" w:rsidR="00E653B5" w:rsidRPr="00925D7A" w:rsidRDefault="009D7684" w:rsidP="00E653B5">
      <w:pPr>
        <w:tabs>
          <w:tab w:val="left" w:pos="993"/>
        </w:tabs>
        <w:spacing w:after="0" w:line="240" w:lineRule="auto"/>
        <w:ind w:firstLine="709"/>
        <w:jc w:val="both"/>
        <w:rPr>
          <w:rFonts w:ascii="Times New Roman" w:hAnsi="Times New Roman" w:cs="Times New Roman"/>
          <w:sz w:val="28"/>
          <w:szCs w:val="28"/>
        </w:rPr>
      </w:pPr>
      <w:r w:rsidRPr="00925D7A">
        <w:rPr>
          <w:rFonts w:ascii="Times New Roman" w:hAnsi="Times New Roman" w:cs="Times New Roman"/>
          <w:sz w:val="28"/>
          <w:szCs w:val="28"/>
        </w:rPr>
        <w:t xml:space="preserve">Після </w:t>
      </w:r>
      <w:r w:rsidR="00E653B5" w:rsidRPr="00925D7A">
        <w:rPr>
          <w:rFonts w:ascii="Times New Roman" w:hAnsi="Times New Roman" w:cs="Times New Roman"/>
          <w:sz w:val="28"/>
          <w:szCs w:val="28"/>
        </w:rPr>
        <w:t xml:space="preserve">завершення послуги з приєднання електроустановок оператора УЗЕ ОСР разом із заявою-приєднання та паспортом точки розподілу (передачі) </w:t>
      </w:r>
      <w:r w:rsidRPr="00925D7A">
        <w:rPr>
          <w:rFonts w:ascii="Times New Roman" w:hAnsi="Times New Roman" w:cs="Times New Roman"/>
          <w:sz w:val="28"/>
          <w:szCs w:val="28"/>
        </w:rPr>
        <w:t xml:space="preserve">електричної енергії </w:t>
      </w:r>
      <w:r w:rsidR="00E653B5" w:rsidRPr="00925D7A">
        <w:rPr>
          <w:rFonts w:ascii="Times New Roman" w:hAnsi="Times New Roman" w:cs="Times New Roman"/>
          <w:sz w:val="28"/>
          <w:szCs w:val="28"/>
        </w:rPr>
        <w:t>надає такому оператору УЗЕ підписані Особливості надання послуг з розподілу електричної енергії виробнику/оператору установки зберігання енергії.</w:t>
      </w:r>
    </w:p>
    <w:p w14:paraId="4F74F33D" w14:textId="30ACE754" w:rsidR="00E653B5" w:rsidRPr="00925D7A" w:rsidRDefault="00E653B5" w:rsidP="00E653B5">
      <w:pPr>
        <w:tabs>
          <w:tab w:val="left" w:pos="993"/>
        </w:tabs>
        <w:spacing w:after="0" w:line="240" w:lineRule="auto"/>
        <w:ind w:firstLine="709"/>
        <w:jc w:val="both"/>
        <w:rPr>
          <w:rFonts w:ascii="Times New Roman" w:hAnsi="Times New Roman" w:cs="Times New Roman"/>
          <w:sz w:val="28"/>
          <w:szCs w:val="28"/>
        </w:rPr>
      </w:pPr>
      <w:r w:rsidRPr="00925D7A">
        <w:rPr>
          <w:rFonts w:ascii="Times New Roman" w:hAnsi="Times New Roman" w:cs="Times New Roman"/>
          <w:sz w:val="28"/>
          <w:szCs w:val="28"/>
        </w:rPr>
        <w:t xml:space="preserve">Паспорт точки розподілу (передачі) </w:t>
      </w:r>
      <w:r w:rsidR="009D7684" w:rsidRPr="00925D7A">
        <w:rPr>
          <w:rFonts w:ascii="Times New Roman" w:hAnsi="Times New Roman" w:cs="Times New Roman"/>
          <w:sz w:val="28"/>
          <w:szCs w:val="28"/>
        </w:rPr>
        <w:t xml:space="preserve">електричної енергії </w:t>
      </w:r>
      <w:r w:rsidRPr="00925D7A">
        <w:rPr>
          <w:rFonts w:ascii="Times New Roman" w:hAnsi="Times New Roman" w:cs="Times New Roman"/>
          <w:sz w:val="28"/>
          <w:szCs w:val="28"/>
        </w:rPr>
        <w:t xml:space="preserve">є додатком до договору </w:t>
      </w:r>
      <w:r w:rsidR="00FA3178" w:rsidRPr="00925D7A">
        <w:rPr>
          <w:rFonts w:ascii="Times New Roman" w:hAnsi="Times New Roman" w:cs="Times New Roman"/>
          <w:sz w:val="28"/>
          <w:szCs w:val="28"/>
        </w:rPr>
        <w:t xml:space="preserve">споживача </w:t>
      </w:r>
      <w:r w:rsidRPr="00925D7A">
        <w:rPr>
          <w:rFonts w:ascii="Times New Roman" w:hAnsi="Times New Roman" w:cs="Times New Roman"/>
          <w:sz w:val="28"/>
          <w:szCs w:val="28"/>
        </w:rPr>
        <w:t xml:space="preserve">про надання послуг з розподілу </w:t>
      </w:r>
      <w:r w:rsidR="00FA3178" w:rsidRPr="00925D7A">
        <w:rPr>
          <w:rFonts w:ascii="Times New Roman" w:hAnsi="Times New Roman" w:cs="Times New Roman"/>
          <w:sz w:val="28"/>
          <w:szCs w:val="28"/>
        </w:rPr>
        <w:t xml:space="preserve">(передачі) </w:t>
      </w:r>
      <w:r w:rsidRPr="00925D7A">
        <w:rPr>
          <w:rFonts w:ascii="Times New Roman" w:hAnsi="Times New Roman" w:cs="Times New Roman"/>
          <w:sz w:val="28"/>
          <w:szCs w:val="28"/>
        </w:rPr>
        <w:t>електричної енергії</w:t>
      </w:r>
      <w:r w:rsidR="00B7136D">
        <w:rPr>
          <w:rFonts w:ascii="Times New Roman" w:hAnsi="Times New Roman" w:cs="Times New Roman"/>
          <w:sz w:val="28"/>
          <w:szCs w:val="28"/>
        </w:rPr>
        <w:t xml:space="preserve"> </w:t>
      </w:r>
      <w:r w:rsidRPr="00925D7A">
        <w:rPr>
          <w:rFonts w:ascii="Times New Roman" w:hAnsi="Times New Roman" w:cs="Times New Roman"/>
          <w:sz w:val="28"/>
          <w:szCs w:val="28"/>
        </w:rPr>
        <w:t>та оформляється за формою</w:t>
      </w:r>
      <w:r w:rsidR="00B7136D">
        <w:rPr>
          <w:rFonts w:ascii="Times New Roman" w:hAnsi="Times New Roman" w:cs="Times New Roman"/>
          <w:sz w:val="28"/>
          <w:szCs w:val="28"/>
        </w:rPr>
        <w:t>,</w:t>
      </w:r>
      <w:r w:rsidRPr="00925D7A">
        <w:rPr>
          <w:rFonts w:ascii="Times New Roman" w:hAnsi="Times New Roman" w:cs="Times New Roman"/>
          <w:sz w:val="28"/>
          <w:szCs w:val="28"/>
        </w:rPr>
        <w:t xml:space="preserve"> встановленою Правилами роздрібного ринку електричної енергії.</w:t>
      </w:r>
    </w:p>
    <w:p w14:paraId="4C980C48" w14:textId="335E00AE" w:rsidR="004B00F9" w:rsidRDefault="00E653B5" w:rsidP="00E653B5">
      <w:pPr>
        <w:tabs>
          <w:tab w:val="left" w:pos="993"/>
        </w:tabs>
        <w:spacing w:after="0" w:line="240" w:lineRule="auto"/>
        <w:ind w:firstLine="709"/>
        <w:jc w:val="both"/>
        <w:rPr>
          <w:rFonts w:ascii="Times New Roman" w:hAnsi="Times New Roman" w:cs="Times New Roman"/>
          <w:sz w:val="28"/>
          <w:szCs w:val="28"/>
        </w:rPr>
      </w:pPr>
      <w:r w:rsidRPr="00925D7A">
        <w:rPr>
          <w:rFonts w:ascii="Times New Roman" w:hAnsi="Times New Roman" w:cs="Times New Roman"/>
          <w:sz w:val="28"/>
          <w:szCs w:val="28"/>
        </w:rPr>
        <w:t>У паспорті точки розподілу (передачі), що оформляється ОСР із оператором УЗЕ, зазначаються величини дозволеної (договірної) потужності відбору електричної енергії та дозволеної (договірної) потужності відпуску електричної енергії гарантованої та не гарантованої відповідно.</w:t>
      </w:r>
      <w:r w:rsidR="00655F40" w:rsidRPr="00925D7A">
        <w:rPr>
          <w:rFonts w:ascii="Times New Roman" w:hAnsi="Times New Roman" w:cs="Times New Roman"/>
          <w:sz w:val="28"/>
          <w:szCs w:val="28"/>
        </w:rPr>
        <w:t>»</w:t>
      </w:r>
      <w:r w:rsidRPr="00925D7A">
        <w:rPr>
          <w:rFonts w:ascii="Times New Roman" w:hAnsi="Times New Roman" w:cs="Times New Roman"/>
          <w:sz w:val="28"/>
          <w:szCs w:val="28"/>
        </w:rPr>
        <w:t>;</w:t>
      </w:r>
    </w:p>
    <w:p w14:paraId="67F71867" w14:textId="6E02E93C" w:rsidR="00E653B5" w:rsidRDefault="00E653B5" w:rsidP="00E653B5">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пункт 11.2.7 викласти </w:t>
      </w:r>
      <w:r w:rsidR="00B7136D">
        <w:rPr>
          <w:rFonts w:ascii="Times New Roman" w:hAnsi="Times New Roman" w:cs="Times New Roman"/>
          <w:sz w:val="28"/>
          <w:szCs w:val="28"/>
        </w:rPr>
        <w:t>в</w:t>
      </w:r>
      <w:r>
        <w:rPr>
          <w:rFonts w:ascii="Times New Roman" w:hAnsi="Times New Roman" w:cs="Times New Roman"/>
          <w:sz w:val="28"/>
          <w:szCs w:val="28"/>
        </w:rPr>
        <w:t xml:space="preserve"> такій редакції: </w:t>
      </w:r>
    </w:p>
    <w:p w14:paraId="6A918CA3" w14:textId="1DB21FB2" w:rsidR="00E653B5" w:rsidRDefault="00E653B5" w:rsidP="00E653B5">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E653B5">
        <w:rPr>
          <w:rFonts w:ascii="Times New Roman" w:hAnsi="Times New Roman" w:cs="Times New Roman"/>
          <w:sz w:val="28"/>
          <w:szCs w:val="28"/>
        </w:rPr>
        <w:t>11.2.7. У разі приєднання електроустановок субкористувача до технологічних мереж внутрішнього електрозабезпечення основного користувача договір про надання послуг з диспетчерського (оперативно-технологічного) управління укладається ОСП із субкористувачем та здійснюється відповідне нарахування плати, якщо такий договір укладений між ОСП та основним користувачем, що є виробником, та в основного користувача (виробника) виникає обов’язок здійснювати оплату послуг з диспетчерського (оперативно-технологічного) управління відповідно до вимог цього Кодексу та Кодексу системи передачі.</w:t>
      </w:r>
      <w:r>
        <w:rPr>
          <w:rFonts w:ascii="Times New Roman" w:hAnsi="Times New Roman" w:cs="Times New Roman"/>
          <w:sz w:val="28"/>
          <w:szCs w:val="28"/>
        </w:rPr>
        <w:t>»</w:t>
      </w:r>
      <w:r w:rsidR="00501714">
        <w:rPr>
          <w:rFonts w:ascii="Times New Roman" w:hAnsi="Times New Roman" w:cs="Times New Roman"/>
          <w:sz w:val="28"/>
          <w:szCs w:val="28"/>
        </w:rPr>
        <w:t>;</w:t>
      </w:r>
    </w:p>
    <w:p w14:paraId="5576B1D3" w14:textId="087AF29F" w:rsidR="00501714" w:rsidRDefault="003B3658" w:rsidP="00E653B5">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w:t>
      </w:r>
      <w:r w:rsidR="00501714">
        <w:rPr>
          <w:rFonts w:ascii="Times New Roman" w:hAnsi="Times New Roman" w:cs="Times New Roman"/>
          <w:sz w:val="28"/>
          <w:szCs w:val="28"/>
        </w:rPr>
        <w:t>оповнити новим пунктом такого змісту:</w:t>
      </w:r>
    </w:p>
    <w:p w14:paraId="671A69D1" w14:textId="7121DC37" w:rsidR="00501714" w:rsidRDefault="00501714" w:rsidP="00E653B5">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01714">
        <w:rPr>
          <w:rFonts w:ascii="Times New Roman" w:hAnsi="Times New Roman" w:cs="Times New Roman"/>
          <w:sz w:val="28"/>
          <w:szCs w:val="28"/>
        </w:rPr>
        <w:t>11.2.8. У разі зміни категорії учасника ринку електричної енергії користувач звертається до ОСР із відповідною заявою довільної форми стосовно внесення відповідних змін до договору про надання послуг з розподілу електричної енергії. ОСР протягом 5 робочих днів з наступного робочого дня після надходження заяви вносить відповідні зміни до договору про надання послуг з розподілу електричної енергії шляхом коригування відповідної інформації у паспорті точки розподілу (передачі) без отримання послуги з приєднання у разі, якщо технічні характеристики на межі балансової належності не змінюються.</w:t>
      </w:r>
      <w:r>
        <w:rPr>
          <w:rFonts w:ascii="Times New Roman" w:hAnsi="Times New Roman" w:cs="Times New Roman"/>
          <w:sz w:val="28"/>
          <w:szCs w:val="28"/>
        </w:rPr>
        <w:t>».</w:t>
      </w:r>
    </w:p>
    <w:p w14:paraId="5135266A" w14:textId="77777777" w:rsidR="00D266D5" w:rsidRDefault="00D266D5" w:rsidP="00E71B1F">
      <w:pPr>
        <w:tabs>
          <w:tab w:val="left" w:pos="993"/>
        </w:tabs>
        <w:spacing w:after="0" w:line="240" w:lineRule="auto"/>
        <w:ind w:firstLine="709"/>
        <w:jc w:val="both"/>
        <w:rPr>
          <w:rFonts w:ascii="Times New Roman" w:hAnsi="Times New Roman" w:cs="Times New Roman"/>
          <w:sz w:val="28"/>
          <w:szCs w:val="28"/>
        </w:rPr>
      </w:pPr>
    </w:p>
    <w:p w14:paraId="7FC70A64" w14:textId="308247D0" w:rsidR="00E71B1F" w:rsidRDefault="00E71B1F" w:rsidP="00E71B1F">
      <w:pPr>
        <w:pStyle w:val="a5"/>
        <w:numPr>
          <w:ilvl w:val="0"/>
          <w:numId w:val="2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 </w:t>
      </w:r>
      <w:r w:rsidRPr="00044A35">
        <w:rPr>
          <w:rFonts w:ascii="Times New Roman" w:hAnsi="Times New Roman" w:cs="Times New Roman"/>
          <w:sz w:val="28"/>
          <w:szCs w:val="28"/>
        </w:rPr>
        <w:t>додатку 2</w:t>
      </w:r>
      <w:r>
        <w:rPr>
          <w:rFonts w:ascii="Times New Roman" w:hAnsi="Times New Roman" w:cs="Times New Roman"/>
          <w:sz w:val="28"/>
          <w:szCs w:val="28"/>
        </w:rPr>
        <w:t>:</w:t>
      </w:r>
    </w:p>
    <w:p w14:paraId="2794CDAC" w14:textId="77777777" w:rsidR="00FA3178" w:rsidRDefault="00FA3178" w:rsidP="00FA3178">
      <w:pPr>
        <w:pStyle w:val="a5"/>
        <w:tabs>
          <w:tab w:val="left" w:pos="1134"/>
        </w:tabs>
        <w:spacing w:after="0" w:line="240" w:lineRule="auto"/>
        <w:ind w:left="709"/>
        <w:jc w:val="both"/>
        <w:rPr>
          <w:rFonts w:ascii="Times New Roman" w:hAnsi="Times New Roman" w:cs="Times New Roman"/>
          <w:sz w:val="28"/>
          <w:szCs w:val="28"/>
        </w:rPr>
      </w:pPr>
    </w:p>
    <w:p w14:paraId="160C76F5" w14:textId="40FF0BFE" w:rsidR="00FA3178" w:rsidRPr="0064778E" w:rsidRDefault="00FA3178" w:rsidP="00E71B1F">
      <w:pPr>
        <w:pStyle w:val="a5"/>
        <w:numPr>
          <w:ilvl w:val="0"/>
          <w:numId w:val="38"/>
        </w:numPr>
        <w:tabs>
          <w:tab w:val="left" w:pos="1134"/>
        </w:tabs>
        <w:spacing w:after="0" w:line="240" w:lineRule="auto"/>
        <w:ind w:left="0" w:firstLine="709"/>
        <w:jc w:val="both"/>
        <w:rPr>
          <w:rFonts w:ascii="Times New Roman" w:hAnsi="Times New Roman" w:cs="Times New Roman"/>
          <w:sz w:val="28"/>
          <w:szCs w:val="28"/>
        </w:rPr>
      </w:pPr>
      <w:r w:rsidRPr="0064778E">
        <w:rPr>
          <w:rFonts w:ascii="Times New Roman" w:hAnsi="Times New Roman" w:cs="Times New Roman"/>
          <w:sz w:val="28"/>
          <w:szCs w:val="28"/>
        </w:rPr>
        <w:t xml:space="preserve">у назві глави 5 </w:t>
      </w:r>
      <w:r w:rsidR="004F2295" w:rsidRPr="0064778E">
        <w:rPr>
          <w:rFonts w:ascii="Times New Roman" w:hAnsi="Times New Roman" w:cs="Times New Roman"/>
          <w:sz w:val="28"/>
          <w:szCs w:val="28"/>
        </w:rPr>
        <w:t xml:space="preserve">«Плата за приєднання та порядок розрахунків» Типового договору про нестандартне приєднання до електричних мереж системи розподілу з проєктуванням лінійної частини приєднання замовником </w:t>
      </w:r>
      <w:r w:rsidRPr="0064778E">
        <w:rPr>
          <w:rFonts w:ascii="Times New Roman" w:hAnsi="Times New Roman" w:cs="Times New Roman"/>
          <w:sz w:val="28"/>
          <w:szCs w:val="28"/>
        </w:rPr>
        <w:t xml:space="preserve">цифру «5» замінити цифрою «4»; </w:t>
      </w:r>
    </w:p>
    <w:p w14:paraId="13A50F78" w14:textId="77777777" w:rsidR="004F2295" w:rsidRPr="0064778E" w:rsidRDefault="004F2295" w:rsidP="004F2295">
      <w:pPr>
        <w:pStyle w:val="a5"/>
        <w:tabs>
          <w:tab w:val="left" w:pos="1134"/>
        </w:tabs>
        <w:spacing w:after="0" w:line="240" w:lineRule="auto"/>
        <w:ind w:left="709"/>
        <w:jc w:val="both"/>
        <w:rPr>
          <w:rFonts w:ascii="Times New Roman" w:hAnsi="Times New Roman" w:cs="Times New Roman"/>
          <w:sz w:val="28"/>
          <w:szCs w:val="28"/>
        </w:rPr>
      </w:pPr>
    </w:p>
    <w:p w14:paraId="4A0D0A30" w14:textId="5B5A8F8E" w:rsidR="00044A35" w:rsidRPr="0064778E" w:rsidRDefault="00E71B1F" w:rsidP="00E71B1F">
      <w:pPr>
        <w:pStyle w:val="a5"/>
        <w:numPr>
          <w:ilvl w:val="0"/>
          <w:numId w:val="38"/>
        </w:numPr>
        <w:tabs>
          <w:tab w:val="left" w:pos="1134"/>
        </w:tabs>
        <w:spacing w:after="0" w:line="240" w:lineRule="auto"/>
        <w:ind w:left="0" w:firstLine="709"/>
        <w:jc w:val="both"/>
        <w:rPr>
          <w:rFonts w:ascii="Times New Roman" w:hAnsi="Times New Roman" w:cs="Times New Roman"/>
          <w:sz w:val="28"/>
          <w:szCs w:val="28"/>
        </w:rPr>
      </w:pPr>
      <w:r w:rsidRPr="0064778E">
        <w:rPr>
          <w:rFonts w:ascii="Times New Roman" w:hAnsi="Times New Roman" w:cs="Times New Roman"/>
          <w:sz w:val="28"/>
          <w:szCs w:val="28"/>
        </w:rPr>
        <w:t>у</w:t>
      </w:r>
      <w:r w:rsidR="00044A35" w:rsidRPr="0064778E">
        <w:rPr>
          <w:rFonts w:ascii="Times New Roman" w:hAnsi="Times New Roman" w:cs="Times New Roman"/>
          <w:sz w:val="28"/>
          <w:szCs w:val="28"/>
        </w:rPr>
        <w:t xml:space="preserve"> пу</w:t>
      </w:r>
      <w:r w:rsidR="00044A35" w:rsidRPr="00044A35">
        <w:rPr>
          <w:rFonts w:ascii="Times New Roman" w:hAnsi="Times New Roman" w:cs="Times New Roman"/>
          <w:sz w:val="28"/>
          <w:szCs w:val="28"/>
        </w:rPr>
        <w:t>нкті 4.</w:t>
      </w:r>
      <w:r w:rsidR="00044A35" w:rsidRPr="0064778E">
        <w:rPr>
          <w:rFonts w:ascii="Times New Roman" w:hAnsi="Times New Roman" w:cs="Times New Roman"/>
          <w:sz w:val="28"/>
          <w:szCs w:val="28"/>
        </w:rPr>
        <w:t xml:space="preserve">1 </w:t>
      </w:r>
      <w:r w:rsidR="006E6CAE" w:rsidRPr="0064778E">
        <w:rPr>
          <w:rFonts w:ascii="Times New Roman" w:hAnsi="Times New Roman" w:cs="Times New Roman"/>
          <w:sz w:val="28"/>
          <w:szCs w:val="28"/>
        </w:rPr>
        <w:t xml:space="preserve">глави 4 </w:t>
      </w:r>
      <w:r w:rsidR="00FA3178" w:rsidRPr="0064778E">
        <w:rPr>
          <w:rFonts w:ascii="Times New Roman" w:hAnsi="Times New Roman" w:cs="Times New Roman"/>
          <w:sz w:val="28"/>
          <w:szCs w:val="28"/>
        </w:rPr>
        <w:t>«</w:t>
      </w:r>
      <w:r w:rsidR="00044A35" w:rsidRPr="0064778E">
        <w:rPr>
          <w:rFonts w:ascii="Times New Roman" w:hAnsi="Times New Roman" w:cs="Times New Roman"/>
          <w:sz w:val="28"/>
          <w:szCs w:val="28"/>
        </w:rPr>
        <w:t>Типов</w:t>
      </w:r>
      <w:r w:rsidR="00FA3178" w:rsidRPr="0064778E">
        <w:rPr>
          <w:rFonts w:ascii="Times New Roman" w:hAnsi="Times New Roman" w:cs="Times New Roman"/>
          <w:sz w:val="28"/>
          <w:szCs w:val="28"/>
        </w:rPr>
        <w:t>ий</w:t>
      </w:r>
      <w:r w:rsidR="00044A35" w:rsidRPr="0064778E">
        <w:rPr>
          <w:rFonts w:ascii="Times New Roman" w:hAnsi="Times New Roman" w:cs="Times New Roman"/>
          <w:sz w:val="28"/>
          <w:szCs w:val="28"/>
        </w:rPr>
        <w:t xml:space="preserve"> догов</w:t>
      </w:r>
      <w:r w:rsidR="00FA3178" w:rsidRPr="0064778E">
        <w:rPr>
          <w:rFonts w:ascii="Times New Roman" w:hAnsi="Times New Roman" w:cs="Times New Roman"/>
          <w:sz w:val="28"/>
          <w:szCs w:val="28"/>
        </w:rPr>
        <w:t>ір</w:t>
      </w:r>
      <w:r w:rsidR="00044A35" w:rsidRPr="0064778E">
        <w:rPr>
          <w:rFonts w:ascii="Times New Roman" w:hAnsi="Times New Roman" w:cs="Times New Roman"/>
          <w:sz w:val="28"/>
          <w:szCs w:val="28"/>
        </w:rPr>
        <w:t xml:space="preserve"> про нестандартне приєднання до електричних мереж системи розподілу з проєктуванням лінійної частини приєднання замовником</w:t>
      </w:r>
      <w:r w:rsidR="00FA3178" w:rsidRPr="0064778E">
        <w:rPr>
          <w:rFonts w:ascii="Times New Roman" w:hAnsi="Times New Roman" w:cs="Times New Roman"/>
          <w:sz w:val="28"/>
          <w:szCs w:val="28"/>
        </w:rPr>
        <w:t>»</w:t>
      </w:r>
      <w:r w:rsidR="002665F5" w:rsidRPr="0064778E">
        <w:rPr>
          <w:rFonts w:ascii="Times New Roman" w:hAnsi="Times New Roman" w:cs="Times New Roman"/>
          <w:sz w:val="28"/>
          <w:szCs w:val="28"/>
        </w:rPr>
        <w:t>:</w:t>
      </w:r>
    </w:p>
    <w:p w14:paraId="4EF30758" w14:textId="4AD4367C" w:rsidR="002665F5" w:rsidRPr="0064778E" w:rsidRDefault="002665F5" w:rsidP="00E71B1F">
      <w:pPr>
        <w:pStyle w:val="a5"/>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абзаці </w:t>
      </w:r>
      <w:r w:rsidR="006E6CAE">
        <w:rPr>
          <w:rFonts w:ascii="Times New Roman" w:hAnsi="Times New Roman" w:cs="Times New Roman"/>
          <w:sz w:val="28"/>
          <w:szCs w:val="28"/>
        </w:rPr>
        <w:t>другому</w:t>
      </w:r>
      <w:r>
        <w:rPr>
          <w:rFonts w:ascii="Times New Roman" w:hAnsi="Times New Roman" w:cs="Times New Roman"/>
          <w:sz w:val="28"/>
          <w:szCs w:val="28"/>
        </w:rPr>
        <w:t xml:space="preserve"> слово «потужності» замінити словами та знаками «</w:t>
      </w:r>
      <w:r w:rsidRPr="00CF69CA">
        <w:rPr>
          <w:rFonts w:ascii="Times New Roman" w:hAnsi="Times New Roman" w:cs="Times New Roman"/>
          <w:sz w:val="28"/>
          <w:szCs w:val="28"/>
        </w:rPr>
        <w:t xml:space="preserve">всієї </w:t>
      </w:r>
      <w:r w:rsidRPr="0064778E">
        <w:rPr>
          <w:rFonts w:ascii="Times New Roman" w:hAnsi="Times New Roman" w:cs="Times New Roman"/>
          <w:sz w:val="28"/>
          <w:szCs w:val="28"/>
        </w:rPr>
        <w:t>величини замовленої до приєднання потужності, незалежно від кількості черг (пускових комплексів)»;</w:t>
      </w:r>
    </w:p>
    <w:p w14:paraId="5C6DAB23" w14:textId="7452C3E5" w:rsidR="002665F5" w:rsidRPr="0064778E" w:rsidRDefault="00FA3178" w:rsidP="00E71B1F">
      <w:pPr>
        <w:pStyle w:val="a5"/>
        <w:tabs>
          <w:tab w:val="left" w:pos="1134"/>
        </w:tabs>
        <w:spacing w:after="0" w:line="240" w:lineRule="auto"/>
        <w:ind w:left="0" w:firstLine="709"/>
        <w:jc w:val="both"/>
        <w:rPr>
          <w:rFonts w:ascii="Times New Roman" w:hAnsi="Times New Roman" w:cs="Times New Roman"/>
          <w:sz w:val="28"/>
          <w:szCs w:val="28"/>
        </w:rPr>
      </w:pPr>
      <w:r w:rsidRPr="0064778E">
        <w:rPr>
          <w:rFonts w:ascii="Times New Roman" w:hAnsi="Times New Roman" w:cs="Times New Roman"/>
          <w:sz w:val="28"/>
          <w:szCs w:val="28"/>
        </w:rPr>
        <w:t>перше речення</w:t>
      </w:r>
      <w:r w:rsidR="002665F5" w:rsidRPr="0064778E">
        <w:rPr>
          <w:rFonts w:ascii="Times New Roman" w:hAnsi="Times New Roman" w:cs="Times New Roman"/>
          <w:sz w:val="28"/>
          <w:szCs w:val="28"/>
        </w:rPr>
        <w:t xml:space="preserve"> абзацу </w:t>
      </w:r>
      <w:r w:rsidR="006E6CAE" w:rsidRPr="0064778E">
        <w:rPr>
          <w:rFonts w:ascii="Times New Roman" w:hAnsi="Times New Roman" w:cs="Times New Roman"/>
          <w:sz w:val="28"/>
          <w:szCs w:val="28"/>
        </w:rPr>
        <w:t xml:space="preserve">третього </w:t>
      </w:r>
      <w:r w:rsidR="002665F5" w:rsidRPr="0064778E">
        <w:rPr>
          <w:rFonts w:ascii="Times New Roman" w:hAnsi="Times New Roman" w:cs="Times New Roman"/>
          <w:sz w:val="28"/>
          <w:szCs w:val="28"/>
        </w:rPr>
        <w:t>після слів «частини приєднання» доповнити словами та знаками «кожної черги (пускового комплексу) окремо (у разі передбачення технічними умовами на приєднання черговості будівництва)»;</w:t>
      </w:r>
    </w:p>
    <w:p w14:paraId="764B3454" w14:textId="3C2E09C2" w:rsidR="002665F5" w:rsidRPr="002665F5" w:rsidRDefault="00FA3178" w:rsidP="00E71B1F">
      <w:pPr>
        <w:pStyle w:val="a5"/>
        <w:tabs>
          <w:tab w:val="left" w:pos="1134"/>
        </w:tabs>
        <w:spacing w:after="0" w:line="240" w:lineRule="auto"/>
        <w:ind w:left="0" w:firstLine="709"/>
        <w:jc w:val="both"/>
        <w:rPr>
          <w:rFonts w:ascii="Times New Roman" w:hAnsi="Times New Roman" w:cs="Times New Roman"/>
          <w:sz w:val="28"/>
          <w:szCs w:val="28"/>
        </w:rPr>
      </w:pPr>
      <w:r w:rsidRPr="0064778E">
        <w:rPr>
          <w:rFonts w:ascii="Times New Roman" w:hAnsi="Times New Roman" w:cs="Times New Roman"/>
          <w:sz w:val="28"/>
          <w:szCs w:val="28"/>
        </w:rPr>
        <w:t>абзац четвертий</w:t>
      </w:r>
      <w:r w:rsidR="002665F5" w:rsidRPr="0064778E">
        <w:rPr>
          <w:rFonts w:ascii="Times New Roman" w:hAnsi="Times New Roman" w:cs="Times New Roman"/>
          <w:sz w:val="28"/>
          <w:szCs w:val="28"/>
        </w:rPr>
        <w:t xml:space="preserve"> після </w:t>
      </w:r>
      <w:r w:rsidR="002665F5" w:rsidRPr="002665F5">
        <w:rPr>
          <w:rFonts w:ascii="Times New Roman" w:hAnsi="Times New Roman" w:cs="Times New Roman"/>
          <w:sz w:val="28"/>
          <w:szCs w:val="28"/>
        </w:rPr>
        <w:t>слів «</w:t>
      </w:r>
      <w:r w:rsidR="00563B9C">
        <w:rPr>
          <w:rFonts w:ascii="Times New Roman" w:hAnsi="Times New Roman" w:cs="Times New Roman"/>
          <w:sz w:val="28"/>
          <w:szCs w:val="28"/>
        </w:rPr>
        <w:t>остаточний розрахунок</w:t>
      </w:r>
      <w:r w:rsidR="002665F5" w:rsidRPr="002665F5">
        <w:rPr>
          <w:rFonts w:ascii="Times New Roman" w:hAnsi="Times New Roman" w:cs="Times New Roman"/>
          <w:sz w:val="28"/>
          <w:szCs w:val="28"/>
        </w:rPr>
        <w:t>» доповнити словами та знаками «кожної черги (пускового комплексу) окремо (у разі передбачення технічними умовами на приєднання черговості будівництва)»;</w:t>
      </w:r>
    </w:p>
    <w:p w14:paraId="76770476" w14:textId="76E470A0" w:rsidR="002665F5" w:rsidRDefault="002665F5" w:rsidP="00A90E04">
      <w:pPr>
        <w:pStyle w:val="a5"/>
        <w:tabs>
          <w:tab w:val="left" w:pos="1134"/>
        </w:tabs>
        <w:spacing w:after="0" w:line="240" w:lineRule="auto"/>
        <w:ind w:left="0" w:firstLine="709"/>
        <w:jc w:val="both"/>
        <w:rPr>
          <w:rFonts w:ascii="Times New Roman" w:hAnsi="Times New Roman" w:cs="Times New Roman"/>
          <w:sz w:val="28"/>
          <w:szCs w:val="28"/>
        </w:rPr>
      </w:pPr>
    </w:p>
    <w:p w14:paraId="7272DE1D" w14:textId="1AAE4A6A" w:rsidR="00A90E04" w:rsidRDefault="00A90E04" w:rsidP="00A90E04">
      <w:pPr>
        <w:pStyle w:val="a5"/>
        <w:numPr>
          <w:ilvl w:val="0"/>
          <w:numId w:val="38"/>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w:t>
      </w:r>
      <w:r w:rsidRPr="00044A35">
        <w:rPr>
          <w:rFonts w:ascii="Times New Roman" w:hAnsi="Times New Roman" w:cs="Times New Roman"/>
          <w:sz w:val="28"/>
          <w:szCs w:val="28"/>
        </w:rPr>
        <w:t xml:space="preserve"> пункті 4.1 </w:t>
      </w:r>
      <w:r>
        <w:rPr>
          <w:rFonts w:ascii="Times New Roman" w:hAnsi="Times New Roman" w:cs="Times New Roman"/>
          <w:sz w:val="28"/>
          <w:szCs w:val="28"/>
        </w:rPr>
        <w:t xml:space="preserve">глави 4 </w:t>
      </w:r>
      <w:r w:rsidRPr="00044A35">
        <w:rPr>
          <w:rFonts w:ascii="Times New Roman" w:hAnsi="Times New Roman" w:cs="Times New Roman"/>
          <w:sz w:val="28"/>
          <w:szCs w:val="28"/>
        </w:rPr>
        <w:t xml:space="preserve">Типового договору про нестандартне приєднання до електричних мереж системи розподілу </w:t>
      </w:r>
      <w:r w:rsidRPr="00A90E04">
        <w:rPr>
          <w:rFonts w:ascii="Times New Roman" w:hAnsi="Times New Roman" w:cs="Times New Roman"/>
          <w:sz w:val="28"/>
          <w:szCs w:val="28"/>
        </w:rPr>
        <w:t>«під ключ»</w:t>
      </w:r>
      <w:r>
        <w:rPr>
          <w:rFonts w:ascii="Times New Roman" w:hAnsi="Times New Roman" w:cs="Times New Roman"/>
          <w:sz w:val="28"/>
          <w:szCs w:val="28"/>
        </w:rPr>
        <w:t>:</w:t>
      </w:r>
    </w:p>
    <w:p w14:paraId="3BBFF094" w14:textId="77777777" w:rsidR="00A90E04" w:rsidRPr="0064778E" w:rsidRDefault="00A90E04" w:rsidP="00A90E04">
      <w:pPr>
        <w:pStyle w:val="a5"/>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абзаці другому </w:t>
      </w:r>
      <w:r w:rsidRPr="0064778E">
        <w:rPr>
          <w:rFonts w:ascii="Times New Roman" w:hAnsi="Times New Roman" w:cs="Times New Roman"/>
          <w:sz w:val="28"/>
          <w:szCs w:val="28"/>
        </w:rPr>
        <w:t>слово «потужності» замінити словами та знаками «всієї величини замовленої до приєднання потужності, незалежно від кількості черг (пускових комплексів)»;</w:t>
      </w:r>
    </w:p>
    <w:p w14:paraId="4D7D2E50" w14:textId="2BD776D1" w:rsidR="00A90E04" w:rsidRPr="0064778E" w:rsidRDefault="004F2295" w:rsidP="00A90E04">
      <w:pPr>
        <w:pStyle w:val="a5"/>
        <w:tabs>
          <w:tab w:val="left" w:pos="1134"/>
        </w:tabs>
        <w:spacing w:after="0" w:line="240" w:lineRule="auto"/>
        <w:ind w:left="0" w:firstLine="709"/>
        <w:jc w:val="both"/>
        <w:rPr>
          <w:rFonts w:ascii="Times New Roman" w:hAnsi="Times New Roman" w:cs="Times New Roman"/>
          <w:sz w:val="28"/>
          <w:szCs w:val="28"/>
        </w:rPr>
      </w:pPr>
      <w:r w:rsidRPr="0064778E">
        <w:rPr>
          <w:rFonts w:ascii="Times New Roman" w:hAnsi="Times New Roman" w:cs="Times New Roman"/>
          <w:sz w:val="28"/>
          <w:szCs w:val="28"/>
        </w:rPr>
        <w:t>перше речення</w:t>
      </w:r>
      <w:r w:rsidR="00A90E04" w:rsidRPr="0064778E">
        <w:rPr>
          <w:rFonts w:ascii="Times New Roman" w:hAnsi="Times New Roman" w:cs="Times New Roman"/>
          <w:sz w:val="28"/>
          <w:szCs w:val="28"/>
        </w:rPr>
        <w:t xml:space="preserve"> абзацу третього після слів «частини приєднання» доповнити словами та знаками «кожної черги (пускового комплексу) окремо (у разі передбачення технічними умовами на приєднання черговості будівництва)»;</w:t>
      </w:r>
    </w:p>
    <w:p w14:paraId="56669704" w14:textId="0E1B41A7" w:rsidR="00A90E04" w:rsidRPr="0064778E" w:rsidRDefault="004F2295" w:rsidP="00A90E04">
      <w:pPr>
        <w:pStyle w:val="a5"/>
        <w:tabs>
          <w:tab w:val="left" w:pos="1134"/>
        </w:tabs>
        <w:spacing w:after="0" w:line="240" w:lineRule="auto"/>
        <w:ind w:left="0" w:firstLine="709"/>
        <w:jc w:val="both"/>
        <w:rPr>
          <w:rFonts w:ascii="Times New Roman" w:hAnsi="Times New Roman" w:cs="Times New Roman"/>
          <w:sz w:val="28"/>
          <w:szCs w:val="28"/>
        </w:rPr>
      </w:pPr>
      <w:r w:rsidRPr="0064778E">
        <w:rPr>
          <w:rFonts w:ascii="Times New Roman" w:hAnsi="Times New Roman" w:cs="Times New Roman"/>
          <w:sz w:val="28"/>
          <w:szCs w:val="28"/>
        </w:rPr>
        <w:t>абзац четвертий</w:t>
      </w:r>
      <w:r w:rsidR="00A90E04" w:rsidRPr="0064778E">
        <w:rPr>
          <w:rFonts w:ascii="Times New Roman" w:hAnsi="Times New Roman" w:cs="Times New Roman"/>
          <w:sz w:val="28"/>
          <w:szCs w:val="28"/>
        </w:rPr>
        <w:t xml:space="preserve"> після слів «частини приєднання» доповнити словами та знаками «кожної черги (пускового комплексу) окремо (у разі передбачення технічними умовами на приєднання черговості будівництва)»</w:t>
      </w:r>
      <w:r w:rsidR="00B7136D">
        <w:rPr>
          <w:rFonts w:ascii="Times New Roman" w:hAnsi="Times New Roman" w:cs="Times New Roman"/>
          <w:sz w:val="28"/>
          <w:szCs w:val="28"/>
        </w:rPr>
        <w:t>.</w:t>
      </w:r>
    </w:p>
    <w:p w14:paraId="1AEA7732" w14:textId="77777777" w:rsidR="00A90E04" w:rsidRPr="0064778E" w:rsidRDefault="00A90E04" w:rsidP="00A90E04">
      <w:pPr>
        <w:pStyle w:val="a5"/>
        <w:tabs>
          <w:tab w:val="left" w:pos="1134"/>
        </w:tabs>
        <w:spacing w:after="0" w:line="240" w:lineRule="auto"/>
        <w:ind w:left="0" w:firstLine="709"/>
        <w:jc w:val="both"/>
        <w:rPr>
          <w:rFonts w:ascii="Times New Roman" w:hAnsi="Times New Roman" w:cs="Times New Roman"/>
          <w:sz w:val="28"/>
          <w:szCs w:val="28"/>
        </w:rPr>
      </w:pPr>
    </w:p>
    <w:p w14:paraId="784F48DD" w14:textId="5332A624" w:rsidR="00F7645A" w:rsidRPr="0064778E" w:rsidRDefault="001E6433" w:rsidP="00A90E04">
      <w:pPr>
        <w:pStyle w:val="a5"/>
        <w:numPr>
          <w:ilvl w:val="0"/>
          <w:numId w:val="24"/>
        </w:numPr>
        <w:tabs>
          <w:tab w:val="left" w:pos="1134"/>
        </w:tabs>
        <w:spacing w:after="0" w:line="240" w:lineRule="auto"/>
        <w:ind w:left="0" w:firstLine="709"/>
        <w:jc w:val="both"/>
        <w:rPr>
          <w:rFonts w:ascii="Times New Roman" w:hAnsi="Times New Roman" w:cs="Times New Roman"/>
          <w:sz w:val="28"/>
          <w:szCs w:val="28"/>
        </w:rPr>
      </w:pPr>
      <w:r w:rsidRPr="0064778E">
        <w:rPr>
          <w:rFonts w:ascii="Times New Roman" w:hAnsi="Times New Roman" w:cs="Times New Roman"/>
          <w:sz w:val="28"/>
          <w:szCs w:val="28"/>
        </w:rPr>
        <w:t xml:space="preserve">Додатки </w:t>
      </w:r>
      <w:r w:rsidR="002B1FD5" w:rsidRPr="0064778E">
        <w:rPr>
          <w:rFonts w:ascii="Times New Roman" w:hAnsi="Times New Roman" w:cs="Times New Roman"/>
          <w:sz w:val="28"/>
          <w:szCs w:val="28"/>
        </w:rPr>
        <w:t xml:space="preserve">3, </w:t>
      </w:r>
      <w:r w:rsidR="00904593" w:rsidRPr="0064778E">
        <w:rPr>
          <w:rFonts w:ascii="Times New Roman" w:hAnsi="Times New Roman" w:cs="Times New Roman"/>
          <w:sz w:val="28"/>
          <w:szCs w:val="28"/>
        </w:rPr>
        <w:t xml:space="preserve">5, </w:t>
      </w:r>
      <w:r w:rsidR="002B1FD5" w:rsidRPr="0064778E">
        <w:rPr>
          <w:rFonts w:ascii="Times New Roman" w:hAnsi="Times New Roman" w:cs="Times New Roman"/>
          <w:sz w:val="28"/>
          <w:szCs w:val="28"/>
        </w:rPr>
        <w:t>8</w:t>
      </w:r>
      <w:r w:rsidR="00904593" w:rsidRPr="0064778E">
        <w:rPr>
          <w:rFonts w:ascii="Times New Roman" w:hAnsi="Times New Roman" w:cs="Times New Roman"/>
          <w:sz w:val="28"/>
          <w:szCs w:val="28"/>
        </w:rPr>
        <w:t>, 9</w:t>
      </w:r>
      <w:r w:rsidR="002B1FD5" w:rsidRPr="0064778E">
        <w:rPr>
          <w:rFonts w:ascii="Times New Roman" w:hAnsi="Times New Roman" w:cs="Times New Roman"/>
          <w:sz w:val="28"/>
          <w:szCs w:val="28"/>
        </w:rPr>
        <w:t xml:space="preserve"> та 11 </w:t>
      </w:r>
      <w:r w:rsidRPr="0064778E">
        <w:rPr>
          <w:rFonts w:ascii="Times New Roman" w:hAnsi="Times New Roman" w:cs="Times New Roman"/>
          <w:sz w:val="28"/>
          <w:szCs w:val="28"/>
        </w:rPr>
        <w:t>викласти в новій редакції, що дода</w:t>
      </w:r>
      <w:r w:rsidR="00774E85" w:rsidRPr="0064778E">
        <w:rPr>
          <w:rFonts w:ascii="Times New Roman" w:hAnsi="Times New Roman" w:cs="Times New Roman"/>
          <w:sz w:val="28"/>
          <w:szCs w:val="28"/>
        </w:rPr>
        <w:t>є</w:t>
      </w:r>
      <w:r w:rsidRPr="0064778E">
        <w:rPr>
          <w:rFonts w:ascii="Times New Roman" w:hAnsi="Times New Roman" w:cs="Times New Roman"/>
          <w:sz w:val="28"/>
          <w:szCs w:val="28"/>
        </w:rPr>
        <w:t>ться.</w:t>
      </w:r>
    </w:p>
    <w:p w14:paraId="06BFF4CE" w14:textId="37728420" w:rsidR="00635BB4" w:rsidRPr="0064778E" w:rsidRDefault="00635BB4" w:rsidP="00A90E04">
      <w:pPr>
        <w:tabs>
          <w:tab w:val="left" w:pos="993"/>
        </w:tabs>
        <w:spacing w:after="0" w:line="240" w:lineRule="auto"/>
        <w:ind w:firstLine="709"/>
        <w:jc w:val="both"/>
        <w:rPr>
          <w:rFonts w:ascii="Times New Roman" w:hAnsi="Times New Roman" w:cs="Times New Roman"/>
          <w:sz w:val="28"/>
          <w:szCs w:val="28"/>
        </w:rPr>
      </w:pPr>
    </w:p>
    <w:p w14:paraId="347F1EC7" w14:textId="5F0BA324" w:rsidR="009E616B" w:rsidRDefault="00E653B5" w:rsidP="00A90E04">
      <w:pPr>
        <w:pStyle w:val="a5"/>
        <w:numPr>
          <w:ilvl w:val="0"/>
          <w:numId w:val="24"/>
        </w:numPr>
        <w:tabs>
          <w:tab w:val="left" w:pos="993"/>
        </w:tabs>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lastRenderedPageBreak/>
        <w:t xml:space="preserve">Доповнити новим додатком 15, що додається. </w:t>
      </w:r>
    </w:p>
    <w:p w14:paraId="5C7E8E1E" w14:textId="77777777" w:rsidR="00E653B5" w:rsidRPr="00E653B5" w:rsidRDefault="00E653B5" w:rsidP="00E653B5">
      <w:pPr>
        <w:tabs>
          <w:tab w:val="left" w:pos="993"/>
        </w:tabs>
        <w:spacing w:after="0" w:line="240" w:lineRule="auto"/>
        <w:jc w:val="both"/>
        <w:rPr>
          <w:rFonts w:ascii="Times New Roman" w:hAnsi="Times New Roman" w:cs="Times New Roman"/>
          <w:sz w:val="28"/>
          <w:szCs w:val="28"/>
        </w:rPr>
      </w:pPr>
    </w:p>
    <w:p w14:paraId="200DA5E7" w14:textId="62F135B3" w:rsidR="00791E5E" w:rsidRPr="00BC312E" w:rsidRDefault="00791E5E" w:rsidP="00BC312E">
      <w:pPr>
        <w:pStyle w:val="a5"/>
        <w:tabs>
          <w:tab w:val="left" w:pos="993"/>
        </w:tabs>
        <w:spacing w:after="0" w:line="240" w:lineRule="auto"/>
        <w:ind w:left="0" w:firstLine="720"/>
        <w:contextualSpacing w:val="0"/>
        <w:jc w:val="center"/>
        <w:rPr>
          <w:rFonts w:ascii="Times New Roman" w:hAnsi="Times New Roman" w:cs="Times New Roman"/>
          <w:color w:val="000000" w:themeColor="text1"/>
          <w:sz w:val="28"/>
          <w:szCs w:val="28"/>
        </w:rPr>
      </w:pPr>
      <w:r w:rsidRPr="00BC312E">
        <w:rPr>
          <w:rFonts w:ascii="Times New Roman" w:hAnsi="Times New Roman" w:cs="Times New Roman"/>
          <w:color w:val="000000" w:themeColor="text1"/>
          <w:sz w:val="28"/>
          <w:szCs w:val="28"/>
        </w:rPr>
        <w:t>____________________________</w:t>
      </w:r>
    </w:p>
    <w:sectPr w:rsidR="00791E5E" w:rsidRPr="00BC312E" w:rsidSect="00815DB5">
      <w:headerReference w:type="default" r:id="rId8"/>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9DD8C" w14:textId="77777777" w:rsidR="00CC257F" w:rsidRDefault="00CC257F" w:rsidP="00F44E01">
      <w:pPr>
        <w:spacing w:after="0" w:line="240" w:lineRule="auto"/>
      </w:pPr>
      <w:r>
        <w:separator/>
      </w:r>
    </w:p>
  </w:endnote>
  <w:endnote w:type="continuationSeparator" w:id="0">
    <w:p w14:paraId="17D19987" w14:textId="77777777" w:rsidR="00CC257F" w:rsidRDefault="00CC257F" w:rsidP="00F44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728A6" w14:textId="77777777" w:rsidR="00CC257F" w:rsidRDefault="00CC257F" w:rsidP="00F44E01">
      <w:pPr>
        <w:spacing w:after="0" w:line="240" w:lineRule="auto"/>
      </w:pPr>
      <w:r>
        <w:separator/>
      </w:r>
    </w:p>
  </w:footnote>
  <w:footnote w:type="continuationSeparator" w:id="0">
    <w:p w14:paraId="233A8BF0" w14:textId="77777777" w:rsidR="00CC257F" w:rsidRDefault="00CC257F" w:rsidP="00F44E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8534278"/>
      <w:docPartObj>
        <w:docPartGallery w:val="Page Numbers (Top of Page)"/>
        <w:docPartUnique/>
      </w:docPartObj>
    </w:sdtPr>
    <w:sdtEndPr>
      <w:rPr>
        <w:rFonts w:ascii="Times New Roman" w:hAnsi="Times New Roman" w:cs="Times New Roman"/>
        <w:sz w:val="24"/>
        <w:szCs w:val="24"/>
      </w:rPr>
    </w:sdtEndPr>
    <w:sdtContent>
      <w:p w14:paraId="4D33AACE" w14:textId="531371FD" w:rsidR="00F1492D" w:rsidRDefault="00F1492D" w:rsidP="00F44E01">
        <w:pPr>
          <w:pStyle w:val="a7"/>
          <w:jc w:val="center"/>
          <w:rPr>
            <w:rFonts w:ascii="Times New Roman" w:hAnsi="Times New Roman" w:cs="Times New Roman"/>
            <w:sz w:val="24"/>
            <w:szCs w:val="24"/>
          </w:rPr>
        </w:pPr>
        <w:r w:rsidRPr="00F44E01">
          <w:rPr>
            <w:rFonts w:ascii="Times New Roman" w:hAnsi="Times New Roman" w:cs="Times New Roman"/>
            <w:sz w:val="24"/>
            <w:szCs w:val="24"/>
          </w:rPr>
          <w:fldChar w:fldCharType="begin"/>
        </w:r>
        <w:r w:rsidRPr="00F44E01">
          <w:rPr>
            <w:rFonts w:ascii="Times New Roman" w:hAnsi="Times New Roman" w:cs="Times New Roman"/>
            <w:sz w:val="24"/>
            <w:szCs w:val="24"/>
          </w:rPr>
          <w:instrText>PAGE   \* MERGEFORMAT</w:instrText>
        </w:r>
        <w:r w:rsidRPr="00F44E01">
          <w:rPr>
            <w:rFonts w:ascii="Times New Roman" w:hAnsi="Times New Roman" w:cs="Times New Roman"/>
            <w:sz w:val="24"/>
            <w:szCs w:val="24"/>
          </w:rPr>
          <w:fldChar w:fldCharType="separate"/>
        </w:r>
        <w:r w:rsidR="006A10E3" w:rsidRPr="006A10E3">
          <w:rPr>
            <w:rFonts w:ascii="Times New Roman" w:hAnsi="Times New Roman" w:cs="Times New Roman"/>
            <w:noProof/>
            <w:sz w:val="24"/>
            <w:szCs w:val="24"/>
            <w:lang w:val="ru-RU"/>
          </w:rPr>
          <w:t>20</w:t>
        </w:r>
        <w:r w:rsidRPr="00F44E01">
          <w:rPr>
            <w:rFonts w:ascii="Times New Roman" w:hAnsi="Times New Roman" w:cs="Times New Roman"/>
            <w:sz w:val="24"/>
            <w:szCs w:val="24"/>
          </w:rPr>
          <w:fldChar w:fldCharType="end"/>
        </w:r>
      </w:p>
      <w:p w14:paraId="522C864A" w14:textId="77777777" w:rsidR="00F1492D" w:rsidRPr="00F44E01" w:rsidRDefault="00CC257F" w:rsidP="00F44E01">
        <w:pPr>
          <w:pStyle w:val="a7"/>
          <w:jc w:val="center"/>
          <w:rPr>
            <w:rFonts w:ascii="Times New Roman" w:hAnsi="Times New Roman" w:cs="Times New Roman"/>
            <w:sz w:val="24"/>
            <w:szCs w:val="24"/>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13E4"/>
    <w:multiLevelType w:val="hybridMultilevel"/>
    <w:tmpl w:val="469AF294"/>
    <w:lvl w:ilvl="0" w:tplc="C5829C5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3FB5295"/>
    <w:multiLevelType w:val="hybridMultilevel"/>
    <w:tmpl w:val="A8A09616"/>
    <w:lvl w:ilvl="0" w:tplc="1816471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07CC58D2"/>
    <w:multiLevelType w:val="hybridMultilevel"/>
    <w:tmpl w:val="EE7232EE"/>
    <w:lvl w:ilvl="0" w:tplc="AFB6542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8137BDB"/>
    <w:multiLevelType w:val="hybridMultilevel"/>
    <w:tmpl w:val="A3DA5252"/>
    <w:lvl w:ilvl="0" w:tplc="48AC5B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0A6F6D39"/>
    <w:multiLevelType w:val="hybridMultilevel"/>
    <w:tmpl w:val="302C8418"/>
    <w:lvl w:ilvl="0" w:tplc="0CD0D500">
      <w:start w:val="11"/>
      <w:numFmt w:val="decimal"/>
      <w:lvlText w:val="%1."/>
      <w:lvlJc w:val="left"/>
      <w:pPr>
        <w:ind w:left="1085" w:hanging="375"/>
      </w:pPr>
      <w:rPr>
        <w:rFonts w:hint="default"/>
        <w:color w:val="FF0000"/>
      </w:rPr>
    </w:lvl>
    <w:lvl w:ilvl="1" w:tplc="04220019" w:tentative="1">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5" w15:restartNumberingAfterBreak="0">
    <w:nsid w:val="0F9451B2"/>
    <w:multiLevelType w:val="hybridMultilevel"/>
    <w:tmpl w:val="0C94D51A"/>
    <w:lvl w:ilvl="0" w:tplc="299A3C7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15:restartNumberingAfterBreak="0">
    <w:nsid w:val="10900681"/>
    <w:multiLevelType w:val="multilevel"/>
    <w:tmpl w:val="4B520D22"/>
    <w:lvl w:ilvl="0">
      <w:start w:val="3"/>
      <w:numFmt w:val="decimal"/>
      <w:lvlText w:val="%1."/>
      <w:lvlJc w:val="left"/>
      <w:pPr>
        <w:ind w:left="450" w:hanging="45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 w15:restartNumberingAfterBreak="0">
    <w:nsid w:val="11EC3AED"/>
    <w:multiLevelType w:val="hybridMultilevel"/>
    <w:tmpl w:val="D71E2910"/>
    <w:lvl w:ilvl="0" w:tplc="4AECC94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8" w15:restartNumberingAfterBreak="0">
    <w:nsid w:val="13851036"/>
    <w:multiLevelType w:val="hybridMultilevel"/>
    <w:tmpl w:val="B8A06884"/>
    <w:lvl w:ilvl="0" w:tplc="443C1A28">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9" w15:restartNumberingAfterBreak="0">
    <w:nsid w:val="14332469"/>
    <w:multiLevelType w:val="hybridMultilevel"/>
    <w:tmpl w:val="F14EE406"/>
    <w:lvl w:ilvl="0" w:tplc="D964530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1B2213E4"/>
    <w:multiLevelType w:val="hybridMultilevel"/>
    <w:tmpl w:val="405EAA4C"/>
    <w:lvl w:ilvl="0" w:tplc="DB446C60">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1" w15:restartNumberingAfterBreak="0">
    <w:nsid w:val="1FBA63CF"/>
    <w:multiLevelType w:val="hybridMultilevel"/>
    <w:tmpl w:val="7AF80D38"/>
    <w:lvl w:ilvl="0" w:tplc="5A46BB5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2" w15:restartNumberingAfterBreak="0">
    <w:nsid w:val="209C2EDC"/>
    <w:multiLevelType w:val="hybridMultilevel"/>
    <w:tmpl w:val="F8FC9A12"/>
    <w:lvl w:ilvl="0" w:tplc="DE54DCE6">
      <w:start w:val="3"/>
      <w:numFmt w:val="decimal"/>
      <w:lvlText w:val="%1)"/>
      <w:lvlJc w:val="left"/>
      <w:pPr>
        <w:ind w:left="1425" w:hanging="360"/>
      </w:pPr>
      <w:rPr>
        <w:rFonts w:hint="default"/>
      </w:rPr>
    </w:lvl>
    <w:lvl w:ilvl="1" w:tplc="04220019" w:tentative="1">
      <w:start w:val="1"/>
      <w:numFmt w:val="lowerLetter"/>
      <w:lvlText w:val="%2."/>
      <w:lvlJc w:val="left"/>
      <w:pPr>
        <w:ind w:left="2145" w:hanging="360"/>
      </w:pPr>
    </w:lvl>
    <w:lvl w:ilvl="2" w:tplc="0422001B" w:tentative="1">
      <w:start w:val="1"/>
      <w:numFmt w:val="lowerRoman"/>
      <w:lvlText w:val="%3."/>
      <w:lvlJc w:val="right"/>
      <w:pPr>
        <w:ind w:left="2865" w:hanging="180"/>
      </w:pPr>
    </w:lvl>
    <w:lvl w:ilvl="3" w:tplc="0422000F" w:tentative="1">
      <w:start w:val="1"/>
      <w:numFmt w:val="decimal"/>
      <w:lvlText w:val="%4."/>
      <w:lvlJc w:val="left"/>
      <w:pPr>
        <w:ind w:left="3585" w:hanging="360"/>
      </w:pPr>
    </w:lvl>
    <w:lvl w:ilvl="4" w:tplc="04220019" w:tentative="1">
      <w:start w:val="1"/>
      <w:numFmt w:val="lowerLetter"/>
      <w:lvlText w:val="%5."/>
      <w:lvlJc w:val="left"/>
      <w:pPr>
        <w:ind w:left="4305" w:hanging="360"/>
      </w:pPr>
    </w:lvl>
    <w:lvl w:ilvl="5" w:tplc="0422001B" w:tentative="1">
      <w:start w:val="1"/>
      <w:numFmt w:val="lowerRoman"/>
      <w:lvlText w:val="%6."/>
      <w:lvlJc w:val="right"/>
      <w:pPr>
        <w:ind w:left="5025" w:hanging="180"/>
      </w:pPr>
    </w:lvl>
    <w:lvl w:ilvl="6" w:tplc="0422000F" w:tentative="1">
      <w:start w:val="1"/>
      <w:numFmt w:val="decimal"/>
      <w:lvlText w:val="%7."/>
      <w:lvlJc w:val="left"/>
      <w:pPr>
        <w:ind w:left="5745" w:hanging="360"/>
      </w:pPr>
    </w:lvl>
    <w:lvl w:ilvl="7" w:tplc="04220019" w:tentative="1">
      <w:start w:val="1"/>
      <w:numFmt w:val="lowerLetter"/>
      <w:lvlText w:val="%8."/>
      <w:lvlJc w:val="left"/>
      <w:pPr>
        <w:ind w:left="6465" w:hanging="360"/>
      </w:pPr>
    </w:lvl>
    <w:lvl w:ilvl="8" w:tplc="0422001B" w:tentative="1">
      <w:start w:val="1"/>
      <w:numFmt w:val="lowerRoman"/>
      <w:lvlText w:val="%9."/>
      <w:lvlJc w:val="right"/>
      <w:pPr>
        <w:ind w:left="7185" w:hanging="180"/>
      </w:pPr>
    </w:lvl>
  </w:abstractNum>
  <w:abstractNum w:abstractNumId="13" w15:restartNumberingAfterBreak="0">
    <w:nsid w:val="227937F5"/>
    <w:multiLevelType w:val="hybridMultilevel"/>
    <w:tmpl w:val="7198534C"/>
    <w:lvl w:ilvl="0" w:tplc="B358D07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4" w15:restartNumberingAfterBreak="0">
    <w:nsid w:val="2393742C"/>
    <w:multiLevelType w:val="hybridMultilevel"/>
    <w:tmpl w:val="1E445664"/>
    <w:lvl w:ilvl="0" w:tplc="D77E789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5" w15:restartNumberingAfterBreak="0">
    <w:nsid w:val="2663645D"/>
    <w:multiLevelType w:val="hybridMultilevel"/>
    <w:tmpl w:val="F3386E06"/>
    <w:lvl w:ilvl="0" w:tplc="0BE0E1C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6" w15:restartNumberingAfterBreak="0">
    <w:nsid w:val="2B0D5988"/>
    <w:multiLevelType w:val="hybridMultilevel"/>
    <w:tmpl w:val="405EAA4C"/>
    <w:lvl w:ilvl="0" w:tplc="DB446C60">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7" w15:restartNumberingAfterBreak="0">
    <w:nsid w:val="2C00367C"/>
    <w:multiLevelType w:val="hybridMultilevel"/>
    <w:tmpl w:val="613CAFCE"/>
    <w:lvl w:ilvl="0" w:tplc="E29C272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31F965A9"/>
    <w:multiLevelType w:val="hybridMultilevel"/>
    <w:tmpl w:val="4CFCED1A"/>
    <w:lvl w:ilvl="0" w:tplc="7ECE1B9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9" w15:restartNumberingAfterBreak="0">
    <w:nsid w:val="3C4275E7"/>
    <w:multiLevelType w:val="hybridMultilevel"/>
    <w:tmpl w:val="5C78F68A"/>
    <w:lvl w:ilvl="0" w:tplc="AA4A6788">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0" w15:restartNumberingAfterBreak="0">
    <w:nsid w:val="3EA203E7"/>
    <w:multiLevelType w:val="hybridMultilevel"/>
    <w:tmpl w:val="E72C3568"/>
    <w:lvl w:ilvl="0" w:tplc="D56C430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1" w15:restartNumberingAfterBreak="0">
    <w:nsid w:val="3F321D4C"/>
    <w:multiLevelType w:val="hybridMultilevel"/>
    <w:tmpl w:val="42DC868C"/>
    <w:lvl w:ilvl="0" w:tplc="286AF63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2" w15:restartNumberingAfterBreak="0">
    <w:nsid w:val="3F8A52A7"/>
    <w:multiLevelType w:val="hybridMultilevel"/>
    <w:tmpl w:val="68CA6AC4"/>
    <w:lvl w:ilvl="0" w:tplc="DAB86B0E">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3" w15:restartNumberingAfterBreak="0">
    <w:nsid w:val="42870277"/>
    <w:multiLevelType w:val="hybridMultilevel"/>
    <w:tmpl w:val="B9B26CF8"/>
    <w:lvl w:ilvl="0" w:tplc="5CB2885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4" w15:restartNumberingAfterBreak="0">
    <w:nsid w:val="43CC3E4B"/>
    <w:multiLevelType w:val="hybridMultilevel"/>
    <w:tmpl w:val="69DCB7BE"/>
    <w:lvl w:ilvl="0" w:tplc="89EE0E72">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5" w15:restartNumberingAfterBreak="0">
    <w:nsid w:val="44D85279"/>
    <w:multiLevelType w:val="hybridMultilevel"/>
    <w:tmpl w:val="CA28FC84"/>
    <w:lvl w:ilvl="0" w:tplc="CBE8014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6" w15:restartNumberingAfterBreak="0">
    <w:nsid w:val="48407232"/>
    <w:multiLevelType w:val="hybridMultilevel"/>
    <w:tmpl w:val="BAB07402"/>
    <w:lvl w:ilvl="0" w:tplc="9FE223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7" w15:restartNumberingAfterBreak="0">
    <w:nsid w:val="49185DAD"/>
    <w:multiLevelType w:val="hybridMultilevel"/>
    <w:tmpl w:val="5DDA069A"/>
    <w:lvl w:ilvl="0" w:tplc="B53EA2D6">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8" w15:restartNumberingAfterBreak="0">
    <w:nsid w:val="4CE544EF"/>
    <w:multiLevelType w:val="hybridMultilevel"/>
    <w:tmpl w:val="BECE7214"/>
    <w:lvl w:ilvl="0" w:tplc="1DD6FBB4">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9" w15:restartNumberingAfterBreak="0">
    <w:nsid w:val="4E210756"/>
    <w:multiLevelType w:val="hybridMultilevel"/>
    <w:tmpl w:val="8B9662BC"/>
    <w:lvl w:ilvl="0" w:tplc="5DB20F0C">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0" w15:restartNumberingAfterBreak="0">
    <w:nsid w:val="4EF43596"/>
    <w:multiLevelType w:val="multilevel"/>
    <w:tmpl w:val="CEF4FA6E"/>
    <w:lvl w:ilvl="0">
      <w:start w:val="1"/>
      <w:numFmt w:val="decimal"/>
      <w:lvlText w:val="%1."/>
      <w:lvlJc w:val="left"/>
      <w:pPr>
        <w:ind w:left="720" w:hanging="360"/>
      </w:pPr>
      <w:rPr>
        <w:rFonts w:hint="default"/>
      </w:rPr>
    </w:lvl>
    <w:lvl w:ilvl="1">
      <w:start w:val="2"/>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31" w15:restartNumberingAfterBreak="0">
    <w:nsid w:val="590E4022"/>
    <w:multiLevelType w:val="hybridMultilevel"/>
    <w:tmpl w:val="5DDA069A"/>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2" w15:restartNumberingAfterBreak="0">
    <w:nsid w:val="646079E2"/>
    <w:multiLevelType w:val="multilevel"/>
    <w:tmpl w:val="4BFEC9FA"/>
    <w:lvl w:ilvl="0">
      <w:start w:val="2"/>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3" w15:restartNumberingAfterBreak="0">
    <w:nsid w:val="6FEA3A31"/>
    <w:multiLevelType w:val="hybridMultilevel"/>
    <w:tmpl w:val="A9ACCA0C"/>
    <w:lvl w:ilvl="0" w:tplc="5C441400">
      <w:start w:val="1"/>
      <w:numFmt w:val="decimal"/>
      <w:lvlText w:val="%1)"/>
      <w:lvlJc w:val="left"/>
      <w:pPr>
        <w:ind w:left="1114" w:hanging="40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4" w15:restartNumberingAfterBreak="0">
    <w:nsid w:val="709E1F8A"/>
    <w:multiLevelType w:val="hybridMultilevel"/>
    <w:tmpl w:val="4E72F1EC"/>
    <w:lvl w:ilvl="0" w:tplc="AF50045A">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5" w15:restartNumberingAfterBreak="0">
    <w:nsid w:val="7B257BA8"/>
    <w:multiLevelType w:val="hybridMultilevel"/>
    <w:tmpl w:val="883E59A2"/>
    <w:lvl w:ilvl="0" w:tplc="689A5476">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6" w15:restartNumberingAfterBreak="0">
    <w:nsid w:val="7CB04A90"/>
    <w:multiLevelType w:val="hybridMultilevel"/>
    <w:tmpl w:val="5F862D98"/>
    <w:lvl w:ilvl="0" w:tplc="ACAA68F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7" w15:restartNumberingAfterBreak="0">
    <w:nsid w:val="7E3173F2"/>
    <w:multiLevelType w:val="hybridMultilevel"/>
    <w:tmpl w:val="A8E2898A"/>
    <w:lvl w:ilvl="0" w:tplc="9C3ACC8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1112096618">
    <w:abstractNumId w:val="30"/>
  </w:num>
  <w:num w:numId="2" w16cid:durableId="274294377">
    <w:abstractNumId w:val="11"/>
  </w:num>
  <w:num w:numId="3" w16cid:durableId="396511543">
    <w:abstractNumId w:val="5"/>
  </w:num>
  <w:num w:numId="4" w16cid:durableId="825781242">
    <w:abstractNumId w:val="1"/>
  </w:num>
  <w:num w:numId="5" w16cid:durableId="940339636">
    <w:abstractNumId w:val="16"/>
  </w:num>
  <w:num w:numId="6" w16cid:durableId="864096907">
    <w:abstractNumId w:val="32"/>
  </w:num>
  <w:num w:numId="7" w16cid:durableId="968975412">
    <w:abstractNumId w:val="6"/>
  </w:num>
  <w:num w:numId="8" w16cid:durableId="1242526188">
    <w:abstractNumId w:val="21"/>
  </w:num>
  <w:num w:numId="9" w16cid:durableId="1343243611">
    <w:abstractNumId w:val="10"/>
  </w:num>
  <w:num w:numId="10" w16cid:durableId="1482430044">
    <w:abstractNumId w:val="13"/>
  </w:num>
  <w:num w:numId="11" w16cid:durableId="1186793907">
    <w:abstractNumId w:val="25"/>
  </w:num>
  <w:num w:numId="12" w16cid:durableId="923686841">
    <w:abstractNumId w:val="14"/>
  </w:num>
  <w:num w:numId="13" w16cid:durableId="1265116020">
    <w:abstractNumId w:val="20"/>
  </w:num>
  <w:num w:numId="14" w16cid:durableId="367723427">
    <w:abstractNumId w:val="26"/>
  </w:num>
  <w:num w:numId="15" w16cid:durableId="1119765721">
    <w:abstractNumId w:val="15"/>
  </w:num>
  <w:num w:numId="16" w16cid:durableId="734938523">
    <w:abstractNumId w:val="23"/>
  </w:num>
  <w:num w:numId="17" w16cid:durableId="1176770801">
    <w:abstractNumId w:val="18"/>
  </w:num>
  <w:num w:numId="18" w16cid:durableId="904684194">
    <w:abstractNumId w:val="33"/>
  </w:num>
  <w:num w:numId="19" w16cid:durableId="482501870">
    <w:abstractNumId w:val="0"/>
  </w:num>
  <w:num w:numId="20" w16cid:durableId="169368552">
    <w:abstractNumId w:val="4"/>
  </w:num>
  <w:num w:numId="21" w16cid:durableId="581991383">
    <w:abstractNumId w:val="12"/>
  </w:num>
  <w:num w:numId="22" w16cid:durableId="478882370">
    <w:abstractNumId w:val="7"/>
  </w:num>
  <w:num w:numId="23" w16cid:durableId="117457819">
    <w:abstractNumId w:val="37"/>
  </w:num>
  <w:num w:numId="24" w16cid:durableId="618799640">
    <w:abstractNumId w:val="19"/>
  </w:num>
  <w:num w:numId="25" w16cid:durableId="229735914">
    <w:abstractNumId w:val="27"/>
  </w:num>
  <w:num w:numId="26" w16cid:durableId="1080760442">
    <w:abstractNumId w:val="31"/>
  </w:num>
  <w:num w:numId="27" w16cid:durableId="1729377529">
    <w:abstractNumId w:val="8"/>
  </w:num>
  <w:num w:numId="28" w16cid:durableId="665208128">
    <w:abstractNumId w:val="29"/>
  </w:num>
  <w:num w:numId="29" w16cid:durableId="2000424558">
    <w:abstractNumId w:val="24"/>
  </w:num>
  <w:num w:numId="30" w16cid:durableId="1051075784">
    <w:abstractNumId w:val="22"/>
  </w:num>
  <w:num w:numId="31" w16cid:durableId="1141463739">
    <w:abstractNumId w:val="34"/>
  </w:num>
  <w:num w:numId="32" w16cid:durableId="1654409831">
    <w:abstractNumId w:val="35"/>
  </w:num>
  <w:num w:numId="33" w16cid:durableId="482048259">
    <w:abstractNumId w:val="36"/>
  </w:num>
  <w:num w:numId="34" w16cid:durableId="710615937">
    <w:abstractNumId w:val="3"/>
  </w:num>
  <w:num w:numId="35" w16cid:durableId="130487747">
    <w:abstractNumId w:val="2"/>
  </w:num>
  <w:num w:numId="36" w16cid:durableId="1071080771">
    <w:abstractNumId w:val="9"/>
  </w:num>
  <w:num w:numId="37" w16cid:durableId="318309504">
    <w:abstractNumId w:val="17"/>
  </w:num>
  <w:num w:numId="38" w16cid:durableId="160071766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A34"/>
    <w:rsid w:val="00000C12"/>
    <w:rsid w:val="00004D07"/>
    <w:rsid w:val="000055C4"/>
    <w:rsid w:val="000074D1"/>
    <w:rsid w:val="00007CDC"/>
    <w:rsid w:val="00012F12"/>
    <w:rsid w:val="00013532"/>
    <w:rsid w:val="00014EC5"/>
    <w:rsid w:val="0002071B"/>
    <w:rsid w:val="00021B5E"/>
    <w:rsid w:val="00023209"/>
    <w:rsid w:val="000233B1"/>
    <w:rsid w:val="000254B4"/>
    <w:rsid w:val="00032738"/>
    <w:rsid w:val="000366CD"/>
    <w:rsid w:val="00036A8C"/>
    <w:rsid w:val="0003781A"/>
    <w:rsid w:val="00037A85"/>
    <w:rsid w:val="00044983"/>
    <w:rsid w:val="00044A35"/>
    <w:rsid w:val="00050563"/>
    <w:rsid w:val="00051038"/>
    <w:rsid w:val="00051B49"/>
    <w:rsid w:val="00055029"/>
    <w:rsid w:val="00056F2E"/>
    <w:rsid w:val="00063FDA"/>
    <w:rsid w:val="0006539B"/>
    <w:rsid w:val="00071847"/>
    <w:rsid w:val="00074640"/>
    <w:rsid w:val="00075ECD"/>
    <w:rsid w:val="000802B0"/>
    <w:rsid w:val="0008062A"/>
    <w:rsid w:val="00083052"/>
    <w:rsid w:val="00083B7A"/>
    <w:rsid w:val="00084EC7"/>
    <w:rsid w:val="0009102D"/>
    <w:rsid w:val="00091AC9"/>
    <w:rsid w:val="00093AFD"/>
    <w:rsid w:val="00093CFB"/>
    <w:rsid w:val="0009474E"/>
    <w:rsid w:val="000964D3"/>
    <w:rsid w:val="000A0153"/>
    <w:rsid w:val="000A710D"/>
    <w:rsid w:val="000B61AF"/>
    <w:rsid w:val="000B7281"/>
    <w:rsid w:val="000C0A04"/>
    <w:rsid w:val="000C0AA1"/>
    <w:rsid w:val="000C2C13"/>
    <w:rsid w:val="000C4C6A"/>
    <w:rsid w:val="000C56B2"/>
    <w:rsid w:val="000C66C5"/>
    <w:rsid w:val="000C6B56"/>
    <w:rsid w:val="000C725D"/>
    <w:rsid w:val="000D410D"/>
    <w:rsid w:val="000D7DC6"/>
    <w:rsid w:val="000E4ABB"/>
    <w:rsid w:val="000E603A"/>
    <w:rsid w:val="000E7C81"/>
    <w:rsid w:val="000F044A"/>
    <w:rsid w:val="000F6201"/>
    <w:rsid w:val="000F6FB8"/>
    <w:rsid w:val="00100821"/>
    <w:rsid w:val="00103DCE"/>
    <w:rsid w:val="00104204"/>
    <w:rsid w:val="0010505E"/>
    <w:rsid w:val="0010608E"/>
    <w:rsid w:val="00113516"/>
    <w:rsid w:val="00116B49"/>
    <w:rsid w:val="00117C25"/>
    <w:rsid w:val="00117C99"/>
    <w:rsid w:val="00120CF4"/>
    <w:rsid w:val="001317D2"/>
    <w:rsid w:val="00133E44"/>
    <w:rsid w:val="001355B8"/>
    <w:rsid w:val="00135AD1"/>
    <w:rsid w:val="00140672"/>
    <w:rsid w:val="00146074"/>
    <w:rsid w:val="0015004F"/>
    <w:rsid w:val="0015110B"/>
    <w:rsid w:val="00151908"/>
    <w:rsid w:val="00153BBE"/>
    <w:rsid w:val="00161C59"/>
    <w:rsid w:val="001637D8"/>
    <w:rsid w:val="001639FA"/>
    <w:rsid w:val="001661CB"/>
    <w:rsid w:val="00167CF5"/>
    <w:rsid w:val="00170334"/>
    <w:rsid w:val="00170427"/>
    <w:rsid w:val="00171228"/>
    <w:rsid w:val="0018104F"/>
    <w:rsid w:val="00182A69"/>
    <w:rsid w:val="00183206"/>
    <w:rsid w:val="0018574D"/>
    <w:rsid w:val="00185DD6"/>
    <w:rsid w:val="001864FE"/>
    <w:rsid w:val="001932E2"/>
    <w:rsid w:val="00195990"/>
    <w:rsid w:val="00197D30"/>
    <w:rsid w:val="001A3F83"/>
    <w:rsid w:val="001A4933"/>
    <w:rsid w:val="001A69AC"/>
    <w:rsid w:val="001B0A6C"/>
    <w:rsid w:val="001B45CD"/>
    <w:rsid w:val="001B7397"/>
    <w:rsid w:val="001C15E8"/>
    <w:rsid w:val="001C1B18"/>
    <w:rsid w:val="001C2564"/>
    <w:rsid w:val="001C707C"/>
    <w:rsid w:val="001D0CB5"/>
    <w:rsid w:val="001D1D6C"/>
    <w:rsid w:val="001D7ED6"/>
    <w:rsid w:val="001E23A5"/>
    <w:rsid w:val="001E6433"/>
    <w:rsid w:val="001E651E"/>
    <w:rsid w:val="001E74DC"/>
    <w:rsid w:val="001F133F"/>
    <w:rsid w:val="001F6033"/>
    <w:rsid w:val="001F637D"/>
    <w:rsid w:val="00202CB1"/>
    <w:rsid w:val="00207D86"/>
    <w:rsid w:val="002144AC"/>
    <w:rsid w:val="0021539B"/>
    <w:rsid w:val="00215D74"/>
    <w:rsid w:val="002278B9"/>
    <w:rsid w:val="00227FB0"/>
    <w:rsid w:val="0023492C"/>
    <w:rsid w:val="00234BA8"/>
    <w:rsid w:val="00236C2B"/>
    <w:rsid w:val="00242F36"/>
    <w:rsid w:val="00243CFC"/>
    <w:rsid w:val="0024486B"/>
    <w:rsid w:val="00244A4D"/>
    <w:rsid w:val="0026185B"/>
    <w:rsid w:val="00264FE3"/>
    <w:rsid w:val="002665F5"/>
    <w:rsid w:val="00267256"/>
    <w:rsid w:val="00270371"/>
    <w:rsid w:val="00272439"/>
    <w:rsid w:val="00272C62"/>
    <w:rsid w:val="0027327E"/>
    <w:rsid w:val="002751E8"/>
    <w:rsid w:val="00275F9B"/>
    <w:rsid w:val="00280576"/>
    <w:rsid w:val="0028296A"/>
    <w:rsid w:val="0028425D"/>
    <w:rsid w:val="00284FEA"/>
    <w:rsid w:val="00285BAE"/>
    <w:rsid w:val="00292B7C"/>
    <w:rsid w:val="002A24BF"/>
    <w:rsid w:val="002A77C9"/>
    <w:rsid w:val="002B0F18"/>
    <w:rsid w:val="002B1FD5"/>
    <w:rsid w:val="002B43C3"/>
    <w:rsid w:val="002B4F96"/>
    <w:rsid w:val="002D2D87"/>
    <w:rsid w:val="002D35A7"/>
    <w:rsid w:val="002D3924"/>
    <w:rsid w:val="002D520E"/>
    <w:rsid w:val="002D6C65"/>
    <w:rsid w:val="002E45BE"/>
    <w:rsid w:val="002E4DBD"/>
    <w:rsid w:val="002F1917"/>
    <w:rsid w:val="002F23DD"/>
    <w:rsid w:val="002F5C44"/>
    <w:rsid w:val="00300F85"/>
    <w:rsid w:val="00301FA9"/>
    <w:rsid w:val="003021DA"/>
    <w:rsid w:val="00303BE1"/>
    <w:rsid w:val="00313CEE"/>
    <w:rsid w:val="00315145"/>
    <w:rsid w:val="00317769"/>
    <w:rsid w:val="00323044"/>
    <w:rsid w:val="0032365A"/>
    <w:rsid w:val="003236DC"/>
    <w:rsid w:val="00323DE5"/>
    <w:rsid w:val="00324479"/>
    <w:rsid w:val="00324B46"/>
    <w:rsid w:val="00327069"/>
    <w:rsid w:val="003365DC"/>
    <w:rsid w:val="003367D9"/>
    <w:rsid w:val="00342DC0"/>
    <w:rsid w:val="00342F7D"/>
    <w:rsid w:val="00347D91"/>
    <w:rsid w:val="00353759"/>
    <w:rsid w:val="003573CD"/>
    <w:rsid w:val="003574EB"/>
    <w:rsid w:val="00363631"/>
    <w:rsid w:val="0036440D"/>
    <w:rsid w:val="00364DAC"/>
    <w:rsid w:val="00365D75"/>
    <w:rsid w:val="00366201"/>
    <w:rsid w:val="00372965"/>
    <w:rsid w:val="00372AA1"/>
    <w:rsid w:val="003732F3"/>
    <w:rsid w:val="00373395"/>
    <w:rsid w:val="00374261"/>
    <w:rsid w:val="00374CC4"/>
    <w:rsid w:val="00374D99"/>
    <w:rsid w:val="0038678B"/>
    <w:rsid w:val="00391B8C"/>
    <w:rsid w:val="00392787"/>
    <w:rsid w:val="00395484"/>
    <w:rsid w:val="003B3658"/>
    <w:rsid w:val="003B455D"/>
    <w:rsid w:val="003B4C1A"/>
    <w:rsid w:val="003C1BBA"/>
    <w:rsid w:val="003C39C5"/>
    <w:rsid w:val="003C4C4E"/>
    <w:rsid w:val="003C5259"/>
    <w:rsid w:val="003D10D5"/>
    <w:rsid w:val="003D13F7"/>
    <w:rsid w:val="003E4676"/>
    <w:rsid w:val="003E562D"/>
    <w:rsid w:val="003E60B3"/>
    <w:rsid w:val="003E6B59"/>
    <w:rsid w:val="003F08EE"/>
    <w:rsid w:val="003F1079"/>
    <w:rsid w:val="003F240A"/>
    <w:rsid w:val="003F4986"/>
    <w:rsid w:val="003F514D"/>
    <w:rsid w:val="0040092E"/>
    <w:rsid w:val="004046E1"/>
    <w:rsid w:val="00404B4A"/>
    <w:rsid w:val="00404CCD"/>
    <w:rsid w:val="00421C07"/>
    <w:rsid w:val="00426BAC"/>
    <w:rsid w:val="004275FE"/>
    <w:rsid w:val="00431AC8"/>
    <w:rsid w:val="00434AE7"/>
    <w:rsid w:val="00434EE4"/>
    <w:rsid w:val="004375DA"/>
    <w:rsid w:val="004473DF"/>
    <w:rsid w:val="00456D09"/>
    <w:rsid w:val="0046166A"/>
    <w:rsid w:val="0046177E"/>
    <w:rsid w:val="00461860"/>
    <w:rsid w:val="00462B4C"/>
    <w:rsid w:val="0046373D"/>
    <w:rsid w:val="00463CA5"/>
    <w:rsid w:val="00471714"/>
    <w:rsid w:val="00482C35"/>
    <w:rsid w:val="0048454B"/>
    <w:rsid w:val="00485281"/>
    <w:rsid w:val="00486092"/>
    <w:rsid w:val="00486929"/>
    <w:rsid w:val="004907C2"/>
    <w:rsid w:val="00491C9D"/>
    <w:rsid w:val="00491F5A"/>
    <w:rsid w:val="004930FF"/>
    <w:rsid w:val="0049604B"/>
    <w:rsid w:val="0049625C"/>
    <w:rsid w:val="0049746B"/>
    <w:rsid w:val="004A70D6"/>
    <w:rsid w:val="004B00F9"/>
    <w:rsid w:val="004B285D"/>
    <w:rsid w:val="004B43B2"/>
    <w:rsid w:val="004B6932"/>
    <w:rsid w:val="004C4BE4"/>
    <w:rsid w:val="004C5844"/>
    <w:rsid w:val="004C7250"/>
    <w:rsid w:val="004D1237"/>
    <w:rsid w:val="004E0D96"/>
    <w:rsid w:val="004E21EB"/>
    <w:rsid w:val="004E6C30"/>
    <w:rsid w:val="004E6FD3"/>
    <w:rsid w:val="004E70DA"/>
    <w:rsid w:val="004F2295"/>
    <w:rsid w:val="004F2B45"/>
    <w:rsid w:val="004F4462"/>
    <w:rsid w:val="004F5CF8"/>
    <w:rsid w:val="004F65B7"/>
    <w:rsid w:val="004F6FBF"/>
    <w:rsid w:val="004F73AC"/>
    <w:rsid w:val="00501714"/>
    <w:rsid w:val="00501A3B"/>
    <w:rsid w:val="005049CF"/>
    <w:rsid w:val="0050509B"/>
    <w:rsid w:val="00505F0A"/>
    <w:rsid w:val="00510D03"/>
    <w:rsid w:val="005118C7"/>
    <w:rsid w:val="00512D16"/>
    <w:rsid w:val="00514308"/>
    <w:rsid w:val="00515509"/>
    <w:rsid w:val="0051682B"/>
    <w:rsid w:val="00524249"/>
    <w:rsid w:val="005260AC"/>
    <w:rsid w:val="00526C1D"/>
    <w:rsid w:val="00527192"/>
    <w:rsid w:val="00536473"/>
    <w:rsid w:val="00536D46"/>
    <w:rsid w:val="0053745B"/>
    <w:rsid w:val="005426FF"/>
    <w:rsid w:val="00543405"/>
    <w:rsid w:val="0054385B"/>
    <w:rsid w:val="005465BE"/>
    <w:rsid w:val="0054766A"/>
    <w:rsid w:val="0055142B"/>
    <w:rsid w:val="005560D8"/>
    <w:rsid w:val="00563B9C"/>
    <w:rsid w:val="00570400"/>
    <w:rsid w:val="00570A7D"/>
    <w:rsid w:val="005739C8"/>
    <w:rsid w:val="00577257"/>
    <w:rsid w:val="005815B1"/>
    <w:rsid w:val="005815E1"/>
    <w:rsid w:val="005843CE"/>
    <w:rsid w:val="00584A38"/>
    <w:rsid w:val="005926EF"/>
    <w:rsid w:val="00593202"/>
    <w:rsid w:val="005A304D"/>
    <w:rsid w:val="005A3BC8"/>
    <w:rsid w:val="005A78DC"/>
    <w:rsid w:val="005B3BFE"/>
    <w:rsid w:val="005B70F0"/>
    <w:rsid w:val="005C0A7B"/>
    <w:rsid w:val="005C1CC5"/>
    <w:rsid w:val="005C2E51"/>
    <w:rsid w:val="005C7080"/>
    <w:rsid w:val="005D093B"/>
    <w:rsid w:val="005D27DA"/>
    <w:rsid w:val="005D2C73"/>
    <w:rsid w:val="005D40A9"/>
    <w:rsid w:val="005D5C34"/>
    <w:rsid w:val="005D7898"/>
    <w:rsid w:val="005E20E2"/>
    <w:rsid w:val="005E7305"/>
    <w:rsid w:val="005F48E6"/>
    <w:rsid w:val="005F5AF9"/>
    <w:rsid w:val="005F7225"/>
    <w:rsid w:val="005F7E5F"/>
    <w:rsid w:val="00602273"/>
    <w:rsid w:val="00604F6A"/>
    <w:rsid w:val="006122A8"/>
    <w:rsid w:val="00614F1B"/>
    <w:rsid w:val="00622F0E"/>
    <w:rsid w:val="0062588A"/>
    <w:rsid w:val="00627F3F"/>
    <w:rsid w:val="00633B3D"/>
    <w:rsid w:val="00635BB4"/>
    <w:rsid w:val="00636F87"/>
    <w:rsid w:val="00642581"/>
    <w:rsid w:val="0064263D"/>
    <w:rsid w:val="0064778E"/>
    <w:rsid w:val="006479D8"/>
    <w:rsid w:val="006525F6"/>
    <w:rsid w:val="00655119"/>
    <w:rsid w:val="006551C0"/>
    <w:rsid w:val="00655F40"/>
    <w:rsid w:val="00661E48"/>
    <w:rsid w:val="00661FEA"/>
    <w:rsid w:val="00662334"/>
    <w:rsid w:val="00662727"/>
    <w:rsid w:val="006633F6"/>
    <w:rsid w:val="006702FE"/>
    <w:rsid w:val="00676A50"/>
    <w:rsid w:val="00683F54"/>
    <w:rsid w:val="0068667C"/>
    <w:rsid w:val="006923A1"/>
    <w:rsid w:val="006A0046"/>
    <w:rsid w:val="006A0627"/>
    <w:rsid w:val="006A10E3"/>
    <w:rsid w:val="006A37C6"/>
    <w:rsid w:val="006B0194"/>
    <w:rsid w:val="006B090C"/>
    <w:rsid w:val="006B5A9C"/>
    <w:rsid w:val="006B5B26"/>
    <w:rsid w:val="006B61B8"/>
    <w:rsid w:val="006B71E0"/>
    <w:rsid w:val="006C086F"/>
    <w:rsid w:val="006C10AC"/>
    <w:rsid w:val="006C2FC6"/>
    <w:rsid w:val="006C4B77"/>
    <w:rsid w:val="006D21FD"/>
    <w:rsid w:val="006D27FE"/>
    <w:rsid w:val="006D50EB"/>
    <w:rsid w:val="006E0B8C"/>
    <w:rsid w:val="006E0CF1"/>
    <w:rsid w:val="006E0D98"/>
    <w:rsid w:val="006E1101"/>
    <w:rsid w:val="006E2FB9"/>
    <w:rsid w:val="006E34B6"/>
    <w:rsid w:val="006E35EB"/>
    <w:rsid w:val="006E6CAE"/>
    <w:rsid w:val="006E6CFB"/>
    <w:rsid w:val="006F34EA"/>
    <w:rsid w:val="006F6538"/>
    <w:rsid w:val="006F697F"/>
    <w:rsid w:val="00700796"/>
    <w:rsid w:val="00701D37"/>
    <w:rsid w:val="00705356"/>
    <w:rsid w:val="00707B9A"/>
    <w:rsid w:val="00707DF7"/>
    <w:rsid w:val="007110C7"/>
    <w:rsid w:val="007126BF"/>
    <w:rsid w:val="00713CD6"/>
    <w:rsid w:val="00715358"/>
    <w:rsid w:val="007158D0"/>
    <w:rsid w:val="00716A34"/>
    <w:rsid w:val="00717F7E"/>
    <w:rsid w:val="0072110B"/>
    <w:rsid w:val="00726FF7"/>
    <w:rsid w:val="007271D7"/>
    <w:rsid w:val="00730663"/>
    <w:rsid w:val="00735499"/>
    <w:rsid w:val="00736450"/>
    <w:rsid w:val="00737268"/>
    <w:rsid w:val="00737E42"/>
    <w:rsid w:val="00742157"/>
    <w:rsid w:val="0074250B"/>
    <w:rsid w:val="00743B0B"/>
    <w:rsid w:val="00744058"/>
    <w:rsid w:val="007456CD"/>
    <w:rsid w:val="007504CC"/>
    <w:rsid w:val="00751A6E"/>
    <w:rsid w:val="00752BFC"/>
    <w:rsid w:val="007533A0"/>
    <w:rsid w:val="00756BC3"/>
    <w:rsid w:val="00764689"/>
    <w:rsid w:val="00766971"/>
    <w:rsid w:val="007703C3"/>
    <w:rsid w:val="00774E85"/>
    <w:rsid w:val="007776F8"/>
    <w:rsid w:val="00780DD8"/>
    <w:rsid w:val="00781823"/>
    <w:rsid w:val="007825FB"/>
    <w:rsid w:val="00783BFA"/>
    <w:rsid w:val="0078519F"/>
    <w:rsid w:val="00786860"/>
    <w:rsid w:val="00791E5E"/>
    <w:rsid w:val="007929FC"/>
    <w:rsid w:val="00797BAD"/>
    <w:rsid w:val="007A06EC"/>
    <w:rsid w:val="007A1B0A"/>
    <w:rsid w:val="007A1DFE"/>
    <w:rsid w:val="007A33B1"/>
    <w:rsid w:val="007A51F2"/>
    <w:rsid w:val="007A763A"/>
    <w:rsid w:val="007A76F1"/>
    <w:rsid w:val="007B0FD1"/>
    <w:rsid w:val="007B1106"/>
    <w:rsid w:val="007B55FA"/>
    <w:rsid w:val="007B60D6"/>
    <w:rsid w:val="007B73FC"/>
    <w:rsid w:val="007C2333"/>
    <w:rsid w:val="007C27B5"/>
    <w:rsid w:val="007C39AC"/>
    <w:rsid w:val="007C49BF"/>
    <w:rsid w:val="007C556B"/>
    <w:rsid w:val="007C6774"/>
    <w:rsid w:val="007D7ED1"/>
    <w:rsid w:val="007E46EE"/>
    <w:rsid w:val="007E5F75"/>
    <w:rsid w:val="007E74B0"/>
    <w:rsid w:val="007E7F5F"/>
    <w:rsid w:val="007F393E"/>
    <w:rsid w:val="00800784"/>
    <w:rsid w:val="0081036B"/>
    <w:rsid w:val="008125FC"/>
    <w:rsid w:val="00815434"/>
    <w:rsid w:val="00815DB5"/>
    <w:rsid w:val="00821543"/>
    <w:rsid w:val="00821905"/>
    <w:rsid w:val="008231FD"/>
    <w:rsid w:val="00825218"/>
    <w:rsid w:val="00831558"/>
    <w:rsid w:val="008321E3"/>
    <w:rsid w:val="00833392"/>
    <w:rsid w:val="008337FA"/>
    <w:rsid w:val="008346DE"/>
    <w:rsid w:val="0083556E"/>
    <w:rsid w:val="008372AB"/>
    <w:rsid w:val="0084077D"/>
    <w:rsid w:val="008424DD"/>
    <w:rsid w:val="00842B4B"/>
    <w:rsid w:val="00842B6C"/>
    <w:rsid w:val="00843E10"/>
    <w:rsid w:val="00845C7B"/>
    <w:rsid w:val="00847801"/>
    <w:rsid w:val="00855CD9"/>
    <w:rsid w:val="0085654D"/>
    <w:rsid w:val="00856A22"/>
    <w:rsid w:val="00857208"/>
    <w:rsid w:val="0086252D"/>
    <w:rsid w:val="008641CC"/>
    <w:rsid w:val="0086662A"/>
    <w:rsid w:val="00867D0D"/>
    <w:rsid w:val="0087061C"/>
    <w:rsid w:val="008742FD"/>
    <w:rsid w:val="00874800"/>
    <w:rsid w:val="00876558"/>
    <w:rsid w:val="00876B41"/>
    <w:rsid w:val="00876E6F"/>
    <w:rsid w:val="00894B3D"/>
    <w:rsid w:val="00895A68"/>
    <w:rsid w:val="00895E92"/>
    <w:rsid w:val="00897753"/>
    <w:rsid w:val="008A030D"/>
    <w:rsid w:val="008A5F79"/>
    <w:rsid w:val="008B08DC"/>
    <w:rsid w:val="008B3154"/>
    <w:rsid w:val="008B3176"/>
    <w:rsid w:val="008B44AC"/>
    <w:rsid w:val="008B5E9F"/>
    <w:rsid w:val="008C17AC"/>
    <w:rsid w:val="008C1E86"/>
    <w:rsid w:val="008C2394"/>
    <w:rsid w:val="008C2489"/>
    <w:rsid w:val="008C483F"/>
    <w:rsid w:val="008C49B8"/>
    <w:rsid w:val="008D134D"/>
    <w:rsid w:val="008D6661"/>
    <w:rsid w:val="008D66C0"/>
    <w:rsid w:val="008D6F05"/>
    <w:rsid w:val="008E221A"/>
    <w:rsid w:val="008E4A45"/>
    <w:rsid w:val="008E5897"/>
    <w:rsid w:val="008E5A61"/>
    <w:rsid w:val="008E695B"/>
    <w:rsid w:val="008F22FB"/>
    <w:rsid w:val="00904593"/>
    <w:rsid w:val="0090461F"/>
    <w:rsid w:val="00905F3E"/>
    <w:rsid w:val="00914965"/>
    <w:rsid w:val="00914B0E"/>
    <w:rsid w:val="00916610"/>
    <w:rsid w:val="00921FC6"/>
    <w:rsid w:val="00922AF5"/>
    <w:rsid w:val="00924349"/>
    <w:rsid w:val="00925D7A"/>
    <w:rsid w:val="0093452D"/>
    <w:rsid w:val="009368B0"/>
    <w:rsid w:val="00936D38"/>
    <w:rsid w:val="00941BAE"/>
    <w:rsid w:val="00942B3D"/>
    <w:rsid w:val="00942F0C"/>
    <w:rsid w:val="00942F84"/>
    <w:rsid w:val="00943969"/>
    <w:rsid w:val="00945949"/>
    <w:rsid w:val="00946691"/>
    <w:rsid w:val="00946743"/>
    <w:rsid w:val="009470A2"/>
    <w:rsid w:val="009500B7"/>
    <w:rsid w:val="00954888"/>
    <w:rsid w:val="00955C00"/>
    <w:rsid w:val="00957318"/>
    <w:rsid w:val="00961795"/>
    <w:rsid w:val="00963AE2"/>
    <w:rsid w:val="00965BF9"/>
    <w:rsid w:val="00966777"/>
    <w:rsid w:val="00966842"/>
    <w:rsid w:val="00972224"/>
    <w:rsid w:val="00973ADD"/>
    <w:rsid w:val="00973BC4"/>
    <w:rsid w:val="00974EB1"/>
    <w:rsid w:val="009779EF"/>
    <w:rsid w:val="00981CBA"/>
    <w:rsid w:val="00983786"/>
    <w:rsid w:val="00986599"/>
    <w:rsid w:val="009871D5"/>
    <w:rsid w:val="009953FF"/>
    <w:rsid w:val="00995515"/>
    <w:rsid w:val="009956AD"/>
    <w:rsid w:val="00995967"/>
    <w:rsid w:val="009962B9"/>
    <w:rsid w:val="0099796B"/>
    <w:rsid w:val="009A0BFB"/>
    <w:rsid w:val="009A50E8"/>
    <w:rsid w:val="009A740B"/>
    <w:rsid w:val="009A75DC"/>
    <w:rsid w:val="009B1905"/>
    <w:rsid w:val="009B27A8"/>
    <w:rsid w:val="009B2C1E"/>
    <w:rsid w:val="009B31FD"/>
    <w:rsid w:val="009B63D2"/>
    <w:rsid w:val="009B705B"/>
    <w:rsid w:val="009C3CF4"/>
    <w:rsid w:val="009C6DA0"/>
    <w:rsid w:val="009C7B64"/>
    <w:rsid w:val="009D24C5"/>
    <w:rsid w:val="009D3F0A"/>
    <w:rsid w:val="009D5660"/>
    <w:rsid w:val="009D7684"/>
    <w:rsid w:val="009E14EA"/>
    <w:rsid w:val="009E2657"/>
    <w:rsid w:val="009E2934"/>
    <w:rsid w:val="009E5524"/>
    <w:rsid w:val="009E5E0B"/>
    <w:rsid w:val="009E5F0C"/>
    <w:rsid w:val="009E616B"/>
    <w:rsid w:val="009E796F"/>
    <w:rsid w:val="009F43A9"/>
    <w:rsid w:val="00A01782"/>
    <w:rsid w:val="00A01F43"/>
    <w:rsid w:val="00A02500"/>
    <w:rsid w:val="00A03416"/>
    <w:rsid w:val="00A038E0"/>
    <w:rsid w:val="00A230E3"/>
    <w:rsid w:val="00A23713"/>
    <w:rsid w:val="00A24CE4"/>
    <w:rsid w:val="00A32CB7"/>
    <w:rsid w:val="00A34050"/>
    <w:rsid w:val="00A34658"/>
    <w:rsid w:val="00A351F6"/>
    <w:rsid w:val="00A3594A"/>
    <w:rsid w:val="00A35C05"/>
    <w:rsid w:val="00A36617"/>
    <w:rsid w:val="00A368C5"/>
    <w:rsid w:val="00A379F2"/>
    <w:rsid w:val="00A41BE5"/>
    <w:rsid w:val="00A42F5F"/>
    <w:rsid w:val="00A43A1E"/>
    <w:rsid w:val="00A53F09"/>
    <w:rsid w:val="00A626C2"/>
    <w:rsid w:val="00A63A18"/>
    <w:rsid w:val="00A63DE1"/>
    <w:rsid w:val="00A66C7B"/>
    <w:rsid w:val="00A711F8"/>
    <w:rsid w:val="00A74D46"/>
    <w:rsid w:val="00A82012"/>
    <w:rsid w:val="00A82EAD"/>
    <w:rsid w:val="00A83BDD"/>
    <w:rsid w:val="00A84AB4"/>
    <w:rsid w:val="00A86DA4"/>
    <w:rsid w:val="00A87313"/>
    <w:rsid w:val="00A90E04"/>
    <w:rsid w:val="00A9184B"/>
    <w:rsid w:val="00A94752"/>
    <w:rsid w:val="00A95AC8"/>
    <w:rsid w:val="00A979C6"/>
    <w:rsid w:val="00AA2442"/>
    <w:rsid w:val="00AA2927"/>
    <w:rsid w:val="00AA5498"/>
    <w:rsid w:val="00AB3532"/>
    <w:rsid w:val="00AB40C2"/>
    <w:rsid w:val="00AB57D0"/>
    <w:rsid w:val="00AB5BF1"/>
    <w:rsid w:val="00AB672D"/>
    <w:rsid w:val="00AC1CDB"/>
    <w:rsid w:val="00AC2276"/>
    <w:rsid w:val="00AC3BBF"/>
    <w:rsid w:val="00AC4BF1"/>
    <w:rsid w:val="00AC7B27"/>
    <w:rsid w:val="00AD0D1C"/>
    <w:rsid w:val="00AD1E6D"/>
    <w:rsid w:val="00AD57B4"/>
    <w:rsid w:val="00AE0769"/>
    <w:rsid w:val="00AE29A9"/>
    <w:rsid w:val="00AE72AD"/>
    <w:rsid w:val="00AF03B9"/>
    <w:rsid w:val="00AF11C1"/>
    <w:rsid w:val="00AF5909"/>
    <w:rsid w:val="00AF6236"/>
    <w:rsid w:val="00B0298B"/>
    <w:rsid w:val="00B109AD"/>
    <w:rsid w:val="00B10A7E"/>
    <w:rsid w:val="00B11E2E"/>
    <w:rsid w:val="00B12537"/>
    <w:rsid w:val="00B20F92"/>
    <w:rsid w:val="00B241ED"/>
    <w:rsid w:val="00B31881"/>
    <w:rsid w:val="00B3346A"/>
    <w:rsid w:val="00B3608A"/>
    <w:rsid w:val="00B3628B"/>
    <w:rsid w:val="00B36BFD"/>
    <w:rsid w:val="00B41B04"/>
    <w:rsid w:val="00B46D56"/>
    <w:rsid w:val="00B52EF6"/>
    <w:rsid w:val="00B53197"/>
    <w:rsid w:val="00B5438F"/>
    <w:rsid w:val="00B55D7E"/>
    <w:rsid w:val="00B62116"/>
    <w:rsid w:val="00B62995"/>
    <w:rsid w:val="00B63522"/>
    <w:rsid w:val="00B64F62"/>
    <w:rsid w:val="00B65CE2"/>
    <w:rsid w:val="00B7136D"/>
    <w:rsid w:val="00B72C8D"/>
    <w:rsid w:val="00B7355E"/>
    <w:rsid w:val="00B737EE"/>
    <w:rsid w:val="00B73E60"/>
    <w:rsid w:val="00B75861"/>
    <w:rsid w:val="00B76431"/>
    <w:rsid w:val="00B766A4"/>
    <w:rsid w:val="00B77057"/>
    <w:rsid w:val="00B83ADA"/>
    <w:rsid w:val="00B86EA8"/>
    <w:rsid w:val="00B9047B"/>
    <w:rsid w:val="00B92B96"/>
    <w:rsid w:val="00BA3011"/>
    <w:rsid w:val="00BA6CBB"/>
    <w:rsid w:val="00BB12DB"/>
    <w:rsid w:val="00BB1A3F"/>
    <w:rsid w:val="00BB6C5E"/>
    <w:rsid w:val="00BC312E"/>
    <w:rsid w:val="00BC3224"/>
    <w:rsid w:val="00BC353F"/>
    <w:rsid w:val="00BC782D"/>
    <w:rsid w:val="00BC7CAF"/>
    <w:rsid w:val="00BD0EBF"/>
    <w:rsid w:val="00BD7F18"/>
    <w:rsid w:val="00BE0AC1"/>
    <w:rsid w:val="00BE19DA"/>
    <w:rsid w:val="00BE3144"/>
    <w:rsid w:val="00BE5BBF"/>
    <w:rsid w:val="00BE5CEA"/>
    <w:rsid w:val="00BE6693"/>
    <w:rsid w:val="00BE7FCE"/>
    <w:rsid w:val="00BF12E6"/>
    <w:rsid w:val="00BF1911"/>
    <w:rsid w:val="00BF2577"/>
    <w:rsid w:val="00BF4FA0"/>
    <w:rsid w:val="00BF6E68"/>
    <w:rsid w:val="00BF6F34"/>
    <w:rsid w:val="00C0426E"/>
    <w:rsid w:val="00C05B06"/>
    <w:rsid w:val="00C06339"/>
    <w:rsid w:val="00C06A24"/>
    <w:rsid w:val="00C071F5"/>
    <w:rsid w:val="00C12398"/>
    <w:rsid w:val="00C126D8"/>
    <w:rsid w:val="00C20ED2"/>
    <w:rsid w:val="00C30B87"/>
    <w:rsid w:val="00C33959"/>
    <w:rsid w:val="00C33C28"/>
    <w:rsid w:val="00C343EF"/>
    <w:rsid w:val="00C364AF"/>
    <w:rsid w:val="00C36561"/>
    <w:rsid w:val="00C365C7"/>
    <w:rsid w:val="00C36EEF"/>
    <w:rsid w:val="00C3785B"/>
    <w:rsid w:val="00C436A2"/>
    <w:rsid w:val="00C472C1"/>
    <w:rsid w:val="00C52D9A"/>
    <w:rsid w:val="00C573B0"/>
    <w:rsid w:val="00C57F3B"/>
    <w:rsid w:val="00C6328D"/>
    <w:rsid w:val="00C6796F"/>
    <w:rsid w:val="00C70C81"/>
    <w:rsid w:val="00C71160"/>
    <w:rsid w:val="00C713B0"/>
    <w:rsid w:val="00C768B4"/>
    <w:rsid w:val="00C80EC7"/>
    <w:rsid w:val="00C84DC6"/>
    <w:rsid w:val="00C87A93"/>
    <w:rsid w:val="00C87D58"/>
    <w:rsid w:val="00C93487"/>
    <w:rsid w:val="00C94196"/>
    <w:rsid w:val="00C95751"/>
    <w:rsid w:val="00CA02AA"/>
    <w:rsid w:val="00CA0971"/>
    <w:rsid w:val="00CA0E67"/>
    <w:rsid w:val="00CA2AFF"/>
    <w:rsid w:val="00CA6606"/>
    <w:rsid w:val="00CA7CFA"/>
    <w:rsid w:val="00CB1959"/>
    <w:rsid w:val="00CB197D"/>
    <w:rsid w:val="00CB3666"/>
    <w:rsid w:val="00CB4BD7"/>
    <w:rsid w:val="00CB60A9"/>
    <w:rsid w:val="00CB7F2E"/>
    <w:rsid w:val="00CC257F"/>
    <w:rsid w:val="00CC325D"/>
    <w:rsid w:val="00CC518E"/>
    <w:rsid w:val="00CC789E"/>
    <w:rsid w:val="00CC7ACE"/>
    <w:rsid w:val="00CD0177"/>
    <w:rsid w:val="00CD01ED"/>
    <w:rsid w:val="00CD05C3"/>
    <w:rsid w:val="00CD26C8"/>
    <w:rsid w:val="00CD3922"/>
    <w:rsid w:val="00CD58B6"/>
    <w:rsid w:val="00CE37D2"/>
    <w:rsid w:val="00CE5534"/>
    <w:rsid w:val="00CE6375"/>
    <w:rsid w:val="00CE77B2"/>
    <w:rsid w:val="00CF20F2"/>
    <w:rsid w:val="00CF69CA"/>
    <w:rsid w:val="00CF7C37"/>
    <w:rsid w:val="00D00567"/>
    <w:rsid w:val="00D02C51"/>
    <w:rsid w:val="00D062DD"/>
    <w:rsid w:val="00D12A47"/>
    <w:rsid w:val="00D2189E"/>
    <w:rsid w:val="00D24BEB"/>
    <w:rsid w:val="00D266D5"/>
    <w:rsid w:val="00D3466A"/>
    <w:rsid w:val="00D34F89"/>
    <w:rsid w:val="00D375CE"/>
    <w:rsid w:val="00D3780B"/>
    <w:rsid w:val="00D418A4"/>
    <w:rsid w:val="00D43138"/>
    <w:rsid w:val="00D4679E"/>
    <w:rsid w:val="00D5185A"/>
    <w:rsid w:val="00D518D3"/>
    <w:rsid w:val="00D522FC"/>
    <w:rsid w:val="00D52D6D"/>
    <w:rsid w:val="00D553C1"/>
    <w:rsid w:val="00D578A0"/>
    <w:rsid w:val="00D57F1A"/>
    <w:rsid w:val="00D646DC"/>
    <w:rsid w:val="00D67EC5"/>
    <w:rsid w:val="00D73816"/>
    <w:rsid w:val="00D82764"/>
    <w:rsid w:val="00D843E5"/>
    <w:rsid w:val="00D87008"/>
    <w:rsid w:val="00D87DED"/>
    <w:rsid w:val="00D87DFE"/>
    <w:rsid w:val="00D917E6"/>
    <w:rsid w:val="00D92891"/>
    <w:rsid w:val="00D942A6"/>
    <w:rsid w:val="00D947ED"/>
    <w:rsid w:val="00DA1E2A"/>
    <w:rsid w:val="00DA790D"/>
    <w:rsid w:val="00DB1184"/>
    <w:rsid w:val="00DB3346"/>
    <w:rsid w:val="00DB4E9D"/>
    <w:rsid w:val="00DB7973"/>
    <w:rsid w:val="00DB7C87"/>
    <w:rsid w:val="00DC3117"/>
    <w:rsid w:val="00DC7439"/>
    <w:rsid w:val="00DD32CD"/>
    <w:rsid w:val="00DD5546"/>
    <w:rsid w:val="00DE37F1"/>
    <w:rsid w:val="00DE3DF4"/>
    <w:rsid w:val="00DF3DD0"/>
    <w:rsid w:val="00DF4D73"/>
    <w:rsid w:val="00DF5508"/>
    <w:rsid w:val="00E0078E"/>
    <w:rsid w:val="00E024FE"/>
    <w:rsid w:val="00E037CA"/>
    <w:rsid w:val="00E06A48"/>
    <w:rsid w:val="00E073B3"/>
    <w:rsid w:val="00E1351F"/>
    <w:rsid w:val="00E14299"/>
    <w:rsid w:val="00E14D5F"/>
    <w:rsid w:val="00E246EE"/>
    <w:rsid w:val="00E31CE9"/>
    <w:rsid w:val="00E32FBC"/>
    <w:rsid w:val="00E35D3C"/>
    <w:rsid w:val="00E37E7A"/>
    <w:rsid w:val="00E41A55"/>
    <w:rsid w:val="00E42D74"/>
    <w:rsid w:val="00E509B1"/>
    <w:rsid w:val="00E513AD"/>
    <w:rsid w:val="00E516EE"/>
    <w:rsid w:val="00E52158"/>
    <w:rsid w:val="00E535AC"/>
    <w:rsid w:val="00E56A5A"/>
    <w:rsid w:val="00E62734"/>
    <w:rsid w:val="00E653B5"/>
    <w:rsid w:val="00E6597B"/>
    <w:rsid w:val="00E71162"/>
    <w:rsid w:val="00E71B1F"/>
    <w:rsid w:val="00E7258A"/>
    <w:rsid w:val="00E73D2E"/>
    <w:rsid w:val="00E75865"/>
    <w:rsid w:val="00E81D00"/>
    <w:rsid w:val="00E8244B"/>
    <w:rsid w:val="00E82650"/>
    <w:rsid w:val="00E82D41"/>
    <w:rsid w:val="00E845BA"/>
    <w:rsid w:val="00E856AC"/>
    <w:rsid w:val="00E862BB"/>
    <w:rsid w:val="00E9506A"/>
    <w:rsid w:val="00E96484"/>
    <w:rsid w:val="00EA06E9"/>
    <w:rsid w:val="00EB09B2"/>
    <w:rsid w:val="00EB0F33"/>
    <w:rsid w:val="00EB12CB"/>
    <w:rsid w:val="00EB3581"/>
    <w:rsid w:val="00EB3F88"/>
    <w:rsid w:val="00EB5FC9"/>
    <w:rsid w:val="00EB6381"/>
    <w:rsid w:val="00EC4BB2"/>
    <w:rsid w:val="00EC517C"/>
    <w:rsid w:val="00ED195D"/>
    <w:rsid w:val="00ED2425"/>
    <w:rsid w:val="00ED4876"/>
    <w:rsid w:val="00ED5F8D"/>
    <w:rsid w:val="00ED6E3E"/>
    <w:rsid w:val="00EE36C5"/>
    <w:rsid w:val="00EE4F43"/>
    <w:rsid w:val="00EF0412"/>
    <w:rsid w:val="00EF0E9D"/>
    <w:rsid w:val="00EF19D0"/>
    <w:rsid w:val="00EF7C17"/>
    <w:rsid w:val="00F0000E"/>
    <w:rsid w:val="00F02C8B"/>
    <w:rsid w:val="00F05EC7"/>
    <w:rsid w:val="00F074CC"/>
    <w:rsid w:val="00F103C9"/>
    <w:rsid w:val="00F10F31"/>
    <w:rsid w:val="00F1394D"/>
    <w:rsid w:val="00F14262"/>
    <w:rsid w:val="00F1492D"/>
    <w:rsid w:val="00F151B2"/>
    <w:rsid w:val="00F155FF"/>
    <w:rsid w:val="00F2165E"/>
    <w:rsid w:val="00F27556"/>
    <w:rsid w:val="00F367C9"/>
    <w:rsid w:val="00F44E01"/>
    <w:rsid w:val="00F44FE4"/>
    <w:rsid w:val="00F452C0"/>
    <w:rsid w:val="00F63A88"/>
    <w:rsid w:val="00F64133"/>
    <w:rsid w:val="00F67E41"/>
    <w:rsid w:val="00F714B3"/>
    <w:rsid w:val="00F7225A"/>
    <w:rsid w:val="00F727CE"/>
    <w:rsid w:val="00F7645A"/>
    <w:rsid w:val="00F83638"/>
    <w:rsid w:val="00F854B2"/>
    <w:rsid w:val="00F86144"/>
    <w:rsid w:val="00F91D44"/>
    <w:rsid w:val="00F93F04"/>
    <w:rsid w:val="00F94078"/>
    <w:rsid w:val="00F947FC"/>
    <w:rsid w:val="00FA2E16"/>
    <w:rsid w:val="00FA3178"/>
    <w:rsid w:val="00FA4CF2"/>
    <w:rsid w:val="00FA728A"/>
    <w:rsid w:val="00FA7E8F"/>
    <w:rsid w:val="00FB3091"/>
    <w:rsid w:val="00FB4187"/>
    <w:rsid w:val="00FB5DEB"/>
    <w:rsid w:val="00FB76D8"/>
    <w:rsid w:val="00FC1196"/>
    <w:rsid w:val="00FC1F1C"/>
    <w:rsid w:val="00FC4105"/>
    <w:rsid w:val="00FD1BAD"/>
    <w:rsid w:val="00FD3D5C"/>
    <w:rsid w:val="00FD59A4"/>
    <w:rsid w:val="00FD67F1"/>
    <w:rsid w:val="00FD7867"/>
    <w:rsid w:val="00FE190C"/>
    <w:rsid w:val="00FE3250"/>
    <w:rsid w:val="00FE5641"/>
    <w:rsid w:val="00FF0F63"/>
    <w:rsid w:val="00FF467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6A560"/>
  <w15:docId w15:val="{F451D7A9-32A2-4059-A247-5D5F1E650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7684"/>
  </w:style>
  <w:style w:type="paragraph" w:styleId="3">
    <w:name w:val="heading 3"/>
    <w:basedOn w:val="a"/>
    <w:next w:val="a"/>
    <w:link w:val="30"/>
    <w:uiPriority w:val="9"/>
    <w:semiHidden/>
    <w:unhideWhenUsed/>
    <w:qFormat/>
    <w:rsid w:val="00074640"/>
    <w:pPr>
      <w:keepNext/>
      <w:keepLines/>
      <w:spacing w:before="160" w:after="80" w:line="259" w:lineRule="auto"/>
      <w:outlineLvl w:val="2"/>
    </w:pPr>
    <w:rPr>
      <w:rFonts w:eastAsiaTheme="majorEastAsia" w:cstheme="majorBidi"/>
      <w:color w:val="365F91" w:themeColor="accent1" w:themeShade="BF"/>
      <w:kern w:val="2"/>
      <w:sz w:val="28"/>
      <w:szCs w:val="28"/>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F65B7"/>
    <w:pPr>
      <w:spacing w:after="0" w:line="240" w:lineRule="auto"/>
      <w:ind w:firstLine="708"/>
      <w:jc w:val="both"/>
    </w:pPr>
    <w:rPr>
      <w:rFonts w:ascii="Times New Roman" w:eastAsia="Calibri" w:hAnsi="Times New Roman" w:cs="Times New Roman"/>
      <w:sz w:val="20"/>
      <w:szCs w:val="20"/>
      <w:lang w:eastAsia="ru-RU"/>
    </w:rPr>
  </w:style>
  <w:style w:type="character" w:customStyle="1" w:styleId="a4">
    <w:name w:val="Основний текст з відступом Знак"/>
    <w:basedOn w:val="a0"/>
    <w:link w:val="a3"/>
    <w:rsid w:val="004F65B7"/>
    <w:rPr>
      <w:rFonts w:ascii="Times New Roman" w:eastAsia="Calibri" w:hAnsi="Times New Roman" w:cs="Times New Roman"/>
      <w:sz w:val="20"/>
      <w:szCs w:val="20"/>
      <w:lang w:eastAsia="ru-RU"/>
    </w:rPr>
  </w:style>
  <w:style w:type="paragraph" w:styleId="a5">
    <w:name w:val="List Paragraph"/>
    <w:basedOn w:val="a"/>
    <w:uiPriority w:val="34"/>
    <w:qFormat/>
    <w:rsid w:val="004F65B7"/>
    <w:pPr>
      <w:ind w:left="720"/>
      <w:contextualSpacing/>
    </w:pPr>
  </w:style>
  <w:style w:type="character" w:customStyle="1" w:styleId="rvts23">
    <w:name w:val="rvts23"/>
    <w:rsid w:val="004F65B7"/>
  </w:style>
  <w:style w:type="paragraph" w:customStyle="1" w:styleId="a6">
    <w:name w:val="Знак Знак Знак Знак Знак Знак Знак"/>
    <w:basedOn w:val="a"/>
    <w:rsid w:val="00486092"/>
    <w:pPr>
      <w:spacing w:after="0" w:line="240" w:lineRule="auto"/>
    </w:pPr>
    <w:rPr>
      <w:rFonts w:ascii="Verdana" w:eastAsia="Times New Roman" w:hAnsi="Verdana" w:cs="Verdana"/>
      <w:sz w:val="20"/>
      <w:szCs w:val="20"/>
      <w:lang w:val="en-US"/>
    </w:rPr>
  </w:style>
  <w:style w:type="character" w:customStyle="1" w:styleId="rvts0">
    <w:name w:val="rvts0"/>
    <w:basedOn w:val="a0"/>
    <w:rsid w:val="00055029"/>
  </w:style>
  <w:style w:type="table" w:customStyle="1" w:styleId="TableNormal">
    <w:name w:val="Table Normal"/>
    <w:rsid w:val="00B77057"/>
    <w:pPr>
      <w:spacing w:after="0"/>
    </w:pPr>
    <w:rPr>
      <w:rFonts w:ascii="Arial" w:eastAsia="Arial" w:hAnsi="Arial" w:cs="Arial"/>
      <w:lang w:eastAsia="uk-UA"/>
    </w:rPr>
    <w:tblPr>
      <w:tblCellMar>
        <w:top w:w="0" w:type="dxa"/>
        <w:left w:w="0" w:type="dxa"/>
        <w:bottom w:w="0" w:type="dxa"/>
        <w:right w:w="0" w:type="dxa"/>
      </w:tblCellMar>
    </w:tblPr>
  </w:style>
  <w:style w:type="character" w:customStyle="1" w:styleId="rvts46">
    <w:name w:val="rvts46"/>
    <w:basedOn w:val="a0"/>
    <w:rsid w:val="00662334"/>
  </w:style>
  <w:style w:type="paragraph" w:customStyle="1" w:styleId="rvps2">
    <w:name w:val="rvps2"/>
    <w:basedOn w:val="a"/>
    <w:rsid w:val="004275FE"/>
    <w:pPr>
      <w:spacing w:before="100" w:beforeAutospacing="1" w:after="100" w:afterAutospacing="1" w:line="240" w:lineRule="auto"/>
    </w:pPr>
    <w:rPr>
      <w:rFonts w:ascii="Times New Roman" w:eastAsia="Times New Roman" w:hAnsi="Times New Roman" w:cs="Times New Roman"/>
      <w:sz w:val="24"/>
      <w:szCs w:val="24"/>
      <w:lang w:val="en-US" w:eastAsia="uk-UA"/>
    </w:rPr>
  </w:style>
  <w:style w:type="character" w:customStyle="1" w:styleId="rvts9">
    <w:name w:val="rvts9"/>
    <w:rsid w:val="007A33B1"/>
  </w:style>
  <w:style w:type="paragraph" w:styleId="a7">
    <w:name w:val="header"/>
    <w:basedOn w:val="a"/>
    <w:link w:val="a8"/>
    <w:uiPriority w:val="99"/>
    <w:unhideWhenUsed/>
    <w:rsid w:val="00F44E01"/>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F44E01"/>
  </w:style>
  <w:style w:type="paragraph" w:styleId="a9">
    <w:name w:val="footer"/>
    <w:basedOn w:val="a"/>
    <w:link w:val="aa"/>
    <w:uiPriority w:val="99"/>
    <w:unhideWhenUsed/>
    <w:rsid w:val="00F44E01"/>
    <w:pPr>
      <w:tabs>
        <w:tab w:val="center" w:pos="4819"/>
        <w:tab w:val="right" w:pos="9639"/>
      </w:tabs>
      <w:spacing w:after="0" w:line="240" w:lineRule="auto"/>
    </w:pPr>
  </w:style>
  <w:style w:type="character" w:customStyle="1" w:styleId="aa">
    <w:name w:val="Нижній колонтитул Знак"/>
    <w:basedOn w:val="a0"/>
    <w:link w:val="a9"/>
    <w:uiPriority w:val="99"/>
    <w:rsid w:val="00F44E01"/>
  </w:style>
  <w:style w:type="paragraph" w:styleId="ab">
    <w:name w:val="Balloon Text"/>
    <w:basedOn w:val="a"/>
    <w:link w:val="ac"/>
    <w:uiPriority w:val="99"/>
    <w:semiHidden/>
    <w:unhideWhenUsed/>
    <w:rsid w:val="00815DB5"/>
    <w:pPr>
      <w:spacing w:after="0" w:line="240" w:lineRule="auto"/>
    </w:pPr>
    <w:rPr>
      <w:rFonts w:ascii="Tahoma" w:hAnsi="Tahoma" w:cs="Tahoma"/>
      <w:sz w:val="16"/>
      <w:szCs w:val="16"/>
    </w:rPr>
  </w:style>
  <w:style w:type="character" w:customStyle="1" w:styleId="ac">
    <w:name w:val="Текст у виносці Знак"/>
    <w:basedOn w:val="a0"/>
    <w:link w:val="ab"/>
    <w:uiPriority w:val="99"/>
    <w:semiHidden/>
    <w:rsid w:val="00815DB5"/>
    <w:rPr>
      <w:rFonts w:ascii="Tahoma" w:hAnsi="Tahoma" w:cs="Tahoma"/>
      <w:sz w:val="16"/>
      <w:szCs w:val="16"/>
    </w:rPr>
  </w:style>
  <w:style w:type="character" w:customStyle="1" w:styleId="rvts15">
    <w:name w:val="rvts15"/>
    <w:basedOn w:val="a0"/>
    <w:rsid w:val="004375DA"/>
  </w:style>
  <w:style w:type="character" w:customStyle="1" w:styleId="xfm68768843">
    <w:name w:val="xfm_68768843"/>
    <w:basedOn w:val="a0"/>
    <w:rsid w:val="006B5B26"/>
  </w:style>
  <w:style w:type="character" w:customStyle="1" w:styleId="rvts37">
    <w:name w:val="rvts37"/>
    <w:basedOn w:val="a0"/>
    <w:rsid w:val="003C1BBA"/>
  </w:style>
  <w:style w:type="character" w:styleId="ad">
    <w:name w:val="Hyperlink"/>
    <w:basedOn w:val="a0"/>
    <w:uiPriority w:val="99"/>
    <w:unhideWhenUsed/>
    <w:rsid w:val="003C1BBA"/>
    <w:rPr>
      <w:color w:val="0000FF"/>
      <w:u w:val="single"/>
    </w:rPr>
  </w:style>
  <w:style w:type="table" w:styleId="ae">
    <w:name w:val="Table Grid"/>
    <w:basedOn w:val="a1"/>
    <w:uiPriority w:val="39"/>
    <w:rsid w:val="008742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074640"/>
    <w:rPr>
      <w:rFonts w:eastAsiaTheme="majorEastAsia" w:cstheme="majorBidi"/>
      <w:color w:val="365F91" w:themeColor="accent1" w:themeShade="BF"/>
      <w:kern w:val="2"/>
      <w:sz w:val="28"/>
      <w:szCs w:val="28"/>
      <w14:ligatures w14:val="standardContextual"/>
    </w:rPr>
  </w:style>
  <w:style w:type="paragraph" w:customStyle="1" w:styleId="TableParagraph">
    <w:name w:val="Table Paragraph"/>
    <w:basedOn w:val="a"/>
    <w:uiPriority w:val="1"/>
    <w:qFormat/>
    <w:rsid w:val="00635BB4"/>
    <w:pPr>
      <w:widowControl w:val="0"/>
      <w:autoSpaceDE w:val="0"/>
      <w:autoSpaceDN w:val="0"/>
      <w:spacing w:after="0" w:line="240" w:lineRule="auto"/>
      <w:ind w:left="107"/>
    </w:pPr>
    <w:rPr>
      <w:rFonts w:ascii="Times New Roman" w:eastAsia="Times New Roman" w:hAnsi="Times New Roman" w:cs="Times New Roman"/>
      <w:lang w:val="en-US"/>
    </w:rPr>
  </w:style>
  <w:style w:type="paragraph" w:styleId="af">
    <w:name w:val="Normal (Web)"/>
    <w:basedOn w:val="a"/>
    <w:uiPriority w:val="99"/>
    <w:unhideWhenUsed/>
    <w:rsid w:val="002B0F18"/>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65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FB37D-05EF-47FD-A786-F2BCDABA5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TotalTime>
  <Pages>31</Pages>
  <Words>48696</Words>
  <Characters>27758</Characters>
  <Application>Microsoft Office Word</Application>
  <DocSecurity>0</DocSecurity>
  <Lines>231</Lines>
  <Paragraphs>152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Сергій Волков</dc:creator>
  <cp:keywords/>
  <dc:description/>
  <cp:lastModifiedBy>Катерина Усенко</cp:lastModifiedBy>
  <cp:revision>44</cp:revision>
  <cp:lastPrinted>2025-11-17T07:29:00Z</cp:lastPrinted>
  <dcterms:created xsi:type="dcterms:W3CDTF">2026-05-19T14:26:00Z</dcterms:created>
  <dcterms:modified xsi:type="dcterms:W3CDTF">2026-05-26T10:09:00Z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fbb6adaf-e00b-4eea-a012-d47a1daa4740</vt:lpwstr>
  </property>
</Properties>
</file>