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D9597" w14:textId="77777777" w:rsidR="00430AE5" w:rsidRPr="00816E7B" w:rsidRDefault="00430AE5" w:rsidP="00CD7A74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Обґрунтування</w:t>
      </w:r>
    </w:p>
    <w:p w14:paraId="6EC07B2C" w14:textId="77777777" w:rsidR="00430AE5" w:rsidRPr="00816E7B" w:rsidRDefault="00430AE5" w:rsidP="00CD7A74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до питання про схвалення проєкту постанови НКРЕКП</w:t>
      </w:r>
    </w:p>
    <w:p w14:paraId="69424576" w14:textId="77777777" w:rsidR="00430AE5" w:rsidRDefault="00430AE5" w:rsidP="00CD7A74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30AE5"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Змін до деяких постанов НКРЕКП</w:t>
      </w: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2E6FB116" w14:textId="77777777" w:rsidR="00654EE7" w:rsidRPr="00686E72" w:rsidRDefault="00CD67F2" w:rsidP="00CD7A74">
      <w:pPr>
        <w:spacing w:after="0" w:line="21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1732C">
        <w:rPr>
          <w:rFonts w:ascii="Times New Roman" w:hAnsi="Times New Roman" w:cs="Times New Roman"/>
          <w:i/>
          <w:sz w:val="28"/>
          <w:szCs w:val="28"/>
        </w:rPr>
        <w:t>(</w:t>
      </w:r>
      <w:r w:rsidRPr="00CB3F9B">
        <w:rPr>
          <w:rFonts w:ascii="Times New Roman" w:hAnsi="Times New Roman" w:cs="Times New Roman"/>
          <w:i/>
          <w:sz w:val="28"/>
          <w:szCs w:val="28"/>
        </w:rPr>
        <w:t xml:space="preserve">щодо </w:t>
      </w:r>
      <w:r w:rsidR="00A821EC" w:rsidRPr="00A662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передачі замовником послуг транспортування, якому </w:t>
      </w:r>
      <w:proofErr w:type="spellStart"/>
      <w:r w:rsidR="00A821EC" w:rsidRPr="00A662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розподілено</w:t>
      </w:r>
      <w:proofErr w:type="spellEnd"/>
      <w:r w:rsidR="00A821EC" w:rsidRPr="00A662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об’єднану потужність, іншому замовнику послуг транспортування права подавати номінації/</w:t>
      </w:r>
      <w:proofErr w:type="spellStart"/>
      <w:r w:rsidR="00A821EC" w:rsidRPr="00A662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реномінації</w:t>
      </w:r>
      <w:proofErr w:type="spellEnd"/>
      <w:r w:rsidR="00A821EC" w:rsidRPr="00A662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на таку розподілену потужність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14:paraId="0DE95E14" w14:textId="77777777" w:rsidR="00920A76" w:rsidRPr="00686E72" w:rsidRDefault="00920A76" w:rsidP="00CD7A74">
      <w:pPr>
        <w:spacing w:after="0" w:line="21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CAEAE0" w14:textId="77777777" w:rsidR="00583542" w:rsidRPr="009D6298" w:rsidRDefault="003B3F26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Положеннями Додатку XXVII-B «Зобов’язання України щодо наближення в енергетичному секторі» до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 (далі – Угода про асоціацію) визначено перелік актів Європейського Союзу та Енергетичного співтовариства, які Україна зобов'язалася 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імплементувати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>, у тому числі</w:t>
      </w:r>
      <w:r w:rsidR="004B1A6E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BA0D76" w:rsidRPr="009D6298">
        <w:rPr>
          <w:rFonts w:ascii="Times New Roman" w:hAnsi="Times New Roman" w:cs="Times New Roman"/>
          <w:sz w:val="28"/>
          <w:szCs w:val="28"/>
        </w:rPr>
        <w:t xml:space="preserve">Регламент Комісії (ЄС) № 2017/459 від 16.03.2017 (далі – Регламент № 459, </w:t>
      </w:r>
      <w:r w:rsidR="00BA0D76" w:rsidRPr="009D6298">
        <w:rPr>
          <w:rFonts w:ascii="Times New Roman" w:hAnsi="Times New Roman" w:cs="Times New Roman"/>
          <w:sz w:val="28"/>
          <w:szCs w:val="28"/>
          <w:lang w:val="en-US"/>
        </w:rPr>
        <w:t>CAM</w:t>
      </w:r>
      <w:r w:rsidR="00BA0D76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BA0D76" w:rsidRPr="009D6298">
        <w:rPr>
          <w:rFonts w:ascii="Times New Roman" w:hAnsi="Times New Roman" w:cs="Times New Roman"/>
          <w:sz w:val="28"/>
          <w:szCs w:val="28"/>
          <w:lang w:val="en-US"/>
        </w:rPr>
        <w:t>NC</w:t>
      </w:r>
      <w:r w:rsidR="00BA0D76" w:rsidRPr="009D6298">
        <w:rPr>
          <w:rFonts w:ascii="Times New Roman" w:hAnsi="Times New Roman" w:cs="Times New Roman"/>
          <w:sz w:val="28"/>
          <w:szCs w:val="28"/>
        </w:rPr>
        <w:t>), яким затверджено мережевий кодекс щодо механізмів розподілу потужності в газотранспортних системах, та яким скасовується Регламент (ЄС) № 984/2013.</w:t>
      </w:r>
    </w:p>
    <w:p w14:paraId="1FA16367" w14:textId="77777777" w:rsidR="00BC16B7" w:rsidRDefault="004B1A6E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>Так, о</w:t>
      </w:r>
      <w:r w:rsidR="00BA0D76" w:rsidRPr="009D6298">
        <w:rPr>
          <w:rFonts w:ascii="Times New Roman" w:hAnsi="Times New Roman" w:cs="Times New Roman"/>
          <w:sz w:val="28"/>
          <w:szCs w:val="28"/>
        </w:rPr>
        <w:t>дним із основних завдань Регламенту № 459 є забезпечення розподілу об’єднаної потужності на спільних аукціонах з суміжними Операторами ГТС</w:t>
      </w:r>
      <w:r w:rsidRPr="009D6298">
        <w:rPr>
          <w:rFonts w:ascii="Times New Roman" w:hAnsi="Times New Roman" w:cs="Times New Roman"/>
          <w:sz w:val="28"/>
          <w:szCs w:val="28"/>
        </w:rPr>
        <w:t>.</w:t>
      </w:r>
      <w:r w:rsidR="00D567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6F1999" w14:textId="77777777" w:rsidR="00F47B85" w:rsidRPr="009D6298" w:rsidRDefault="00F47B85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Слід зазначити, що згідно з положеннями статті 70 Регламенту (ЄС) 2024/1789 про внутрішні ринки відновлюваного газу, природного газу та водню, визначено, що </w:t>
      </w:r>
      <w:r w:rsidR="005B49E4" w:rsidRPr="009D6298">
        <w:rPr>
          <w:rFonts w:ascii="Times New Roman" w:hAnsi="Times New Roman" w:cs="Times New Roman"/>
          <w:sz w:val="28"/>
          <w:szCs w:val="28"/>
        </w:rPr>
        <w:t xml:space="preserve">з 5 серпня 2026 року </w:t>
      </w:r>
      <w:r w:rsidRPr="009D6298">
        <w:rPr>
          <w:rFonts w:ascii="Times New Roman" w:hAnsi="Times New Roman" w:cs="Times New Roman"/>
          <w:sz w:val="28"/>
          <w:szCs w:val="28"/>
        </w:rPr>
        <w:t xml:space="preserve">мережеві кодекси та </w:t>
      </w:r>
      <w:r w:rsidR="005B49E4">
        <w:rPr>
          <w:rFonts w:ascii="Times New Roman" w:hAnsi="Times New Roman" w:cs="Times New Roman"/>
          <w:sz w:val="28"/>
          <w:szCs w:val="28"/>
        </w:rPr>
        <w:t>керівні принципи</w:t>
      </w:r>
      <w:r w:rsidRPr="009D6298">
        <w:rPr>
          <w:rFonts w:ascii="Times New Roman" w:hAnsi="Times New Roman" w:cs="Times New Roman"/>
          <w:sz w:val="28"/>
          <w:szCs w:val="28"/>
        </w:rPr>
        <w:t xml:space="preserve"> мають застосовуватися до всіх точок міждержавного з`єднання в межах ЄС та точок входу з третіх країн і точок виходу до них, у тому числі з Україною.</w:t>
      </w:r>
    </w:p>
    <w:p w14:paraId="7A35B861" w14:textId="77777777" w:rsidR="00F47B85" w:rsidRDefault="004B1A6E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2BB">
        <w:rPr>
          <w:rFonts w:ascii="Times New Roman" w:hAnsi="Times New Roman" w:cs="Times New Roman"/>
          <w:sz w:val="28"/>
          <w:szCs w:val="28"/>
        </w:rPr>
        <w:t>Таким</w:t>
      </w:r>
      <w:r w:rsidR="00CC3A6B">
        <w:rPr>
          <w:rFonts w:ascii="Times New Roman" w:hAnsi="Times New Roman" w:cs="Times New Roman"/>
          <w:sz w:val="28"/>
          <w:szCs w:val="28"/>
        </w:rPr>
        <w:t xml:space="preserve"> чином</w:t>
      </w:r>
      <w:r w:rsidRPr="006E22BB">
        <w:rPr>
          <w:rFonts w:ascii="Times New Roman" w:hAnsi="Times New Roman" w:cs="Times New Roman"/>
          <w:sz w:val="28"/>
          <w:szCs w:val="28"/>
        </w:rPr>
        <w:t xml:space="preserve">, до 05 серпня 2026 року положення мережевих кодексів, у тому числі </w:t>
      </w:r>
      <w:r w:rsidR="006E22BB" w:rsidRPr="006E22BB">
        <w:rPr>
          <w:rFonts w:ascii="Times New Roman" w:hAnsi="Times New Roman" w:cs="Times New Roman"/>
          <w:sz w:val="28"/>
          <w:szCs w:val="28"/>
        </w:rPr>
        <w:t>CAM</w:t>
      </w:r>
      <w:r w:rsidR="006E22BB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6E22BB" w:rsidRPr="006E22BB">
        <w:rPr>
          <w:rFonts w:ascii="Times New Roman" w:hAnsi="Times New Roman" w:cs="Times New Roman"/>
          <w:sz w:val="28"/>
          <w:szCs w:val="28"/>
        </w:rPr>
        <w:t>NC</w:t>
      </w:r>
      <w:r w:rsidR="006E22BB">
        <w:rPr>
          <w:rFonts w:ascii="Times New Roman" w:hAnsi="Times New Roman" w:cs="Times New Roman"/>
          <w:sz w:val="28"/>
          <w:szCs w:val="28"/>
        </w:rPr>
        <w:t xml:space="preserve"> в частині розподілу об’єднаної потужності з Україною</w:t>
      </w:r>
      <w:r w:rsidR="003241FF" w:rsidRPr="006E22BB">
        <w:rPr>
          <w:rFonts w:ascii="Times New Roman" w:hAnsi="Times New Roman" w:cs="Times New Roman"/>
          <w:sz w:val="28"/>
          <w:szCs w:val="28"/>
        </w:rPr>
        <w:t xml:space="preserve">, </w:t>
      </w:r>
      <w:r w:rsidRPr="006E22BB">
        <w:rPr>
          <w:rFonts w:ascii="Times New Roman" w:hAnsi="Times New Roman" w:cs="Times New Roman"/>
          <w:sz w:val="28"/>
          <w:szCs w:val="28"/>
        </w:rPr>
        <w:t xml:space="preserve">мають бути запроваджені </w:t>
      </w:r>
      <w:r w:rsidR="006E22BB" w:rsidRPr="006E22BB">
        <w:rPr>
          <w:rFonts w:ascii="Times New Roman" w:hAnsi="Times New Roman" w:cs="Times New Roman"/>
          <w:sz w:val="28"/>
          <w:szCs w:val="28"/>
        </w:rPr>
        <w:t>як боку країн-членів ЄС, так і з боку України</w:t>
      </w:r>
      <w:r w:rsidRPr="006E22BB">
        <w:rPr>
          <w:rFonts w:ascii="Times New Roman" w:hAnsi="Times New Roman" w:cs="Times New Roman"/>
          <w:sz w:val="28"/>
          <w:szCs w:val="28"/>
        </w:rPr>
        <w:t>.</w:t>
      </w:r>
    </w:p>
    <w:p w14:paraId="79EF4B1C" w14:textId="77777777" w:rsidR="005B49E4" w:rsidRPr="009D6298" w:rsidRDefault="005B49E4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Крім цього, 27.03.2026 НКРЕКП </w:t>
      </w:r>
      <w:r>
        <w:rPr>
          <w:rFonts w:ascii="Times New Roman" w:hAnsi="Times New Roman" w:cs="Times New Roman"/>
          <w:sz w:val="28"/>
          <w:szCs w:val="28"/>
        </w:rPr>
        <w:t xml:space="preserve">отримано </w:t>
      </w:r>
      <w:r w:rsidRPr="009D6298">
        <w:rPr>
          <w:rFonts w:ascii="Times New Roman" w:hAnsi="Times New Roman" w:cs="Times New Roman"/>
          <w:sz w:val="28"/>
          <w:szCs w:val="28"/>
        </w:rPr>
        <w:t xml:space="preserve">узгоджену Дорожню карту щодо впровадження довгострокового рішення для підвищення комерційної привабливості 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Трансбалканського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 xml:space="preserve"> маршруту та забезпечення постачання природного газу до України (далі – Дорожня карта)</w:t>
      </w:r>
      <w:r>
        <w:rPr>
          <w:rFonts w:ascii="Times New Roman" w:hAnsi="Times New Roman" w:cs="Times New Roman"/>
          <w:sz w:val="28"/>
          <w:szCs w:val="28"/>
        </w:rPr>
        <w:t xml:space="preserve">, надіслану спільними листами </w:t>
      </w:r>
      <w:r w:rsidRPr="009D6298">
        <w:rPr>
          <w:rFonts w:ascii="Times New Roman" w:hAnsi="Times New Roman" w:cs="Times New Roman"/>
          <w:sz w:val="28"/>
          <w:szCs w:val="28"/>
        </w:rPr>
        <w:t>операторів газотранспортних систем Грецької Республіки (DESFA SA), Республіки Болгарії (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Bulgartransgaz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>), Республіки Молдова (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VestMoldTransgaz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 xml:space="preserve"> SRL), Румунії (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Transgaz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 xml:space="preserve"> SA), України (ТОВ «Оператор ГТС України») та оператора газотранспортної системи міждержавного з’єднання Греція-Болгарія (ICGB AD 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Bulgaria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>).</w:t>
      </w:r>
    </w:p>
    <w:p w14:paraId="6C216456" w14:textId="77777777" w:rsidR="009E030D" w:rsidRDefault="00D567D0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7F2">
        <w:rPr>
          <w:rFonts w:ascii="Times New Roman" w:hAnsi="Times New Roman" w:cs="Times New Roman"/>
          <w:sz w:val="28"/>
          <w:szCs w:val="28"/>
        </w:rPr>
        <w:t xml:space="preserve">Так, Дорожньою картою, зокрема визначено необхідність </w:t>
      </w:r>
      <w:r w:rsidR="00BC16B7">
        <w:rPr>
          <w:rFonts w:ascii="Times New Roman" w:hAnsi="Times New Roman" w:cs="Times New Roman"/>
          <w:sz w:val="28"/>
          <w:szCs w:val="28"/>
        </w:rPr>
        <w:t xml:space="preserve">пропонування </w:t>
      </w:r>
      <w:r w:rsidR="00BC16B7" w:rsidRPr="003D166B">
        <w:rPr>
          <w:rFonts w:ascii="Times New Roman" w:hAnsi="Times New Roman" w:cs="Times New Roman"/>
          <w:sz w:val="28"/>
          <w:szCs w:val="28"/>
        </w:rPr>
        <w:t xml:space="preserve">об’єднаної потужності </w:t>
      </w:r>
      <w:r w:rsidR="00BC16B7">
        <w:rPr>
          <w:rFonts w:ascii="Times New Roman" w:hAnsi="Times New Roman" w:cs="Times New Roman"/>
          <w:sz w:val="28"/>
          <w:szCs w:val="28"/>
        </w:rPr>
        <w:t xml:space="preserve">у точках міждержавного з’єднання </w:t>
      </w:r>
      <w:r w:rsidR="00686E72">
        <w:rPr>
          <w:rFonts w:ascii="Times New Roman" w:hAnsi="Times New Roman" w:cs="Times New Roman"/>
          <w:sz w:val="28"/>
          <w:szCs w:val="28"/>
        </w:rPr>
        <w:t>в рамках</w:t>
      </w:r>
      <w:r w:rsidR="00BC16B7" w:rsidRPr="003D166B">
        <w:rPr>
          <w:rFonts w:ascii="Times New Roman" w:hAnsi="Times New Roman" w:cs="Times New Roman"/>
          <w:sz w:val="28"/>
          <w:szCs w:val="28"/>
        </w:rPr>
        <w:t xml:space="preserve"> </w:t>
      </w:r>
      <w:r w:rsidR="00BC16B7" w:rsidRPr="00BC16B7">
        <w:rPr>
          <w:rFonts w:ascii="Times New Roman" w:hAnsi="Times New Roman" w:cs="Times New Roman"/>
          <w:sz w:val="28"/>
          <w:szCs w:val="28"/>
        </w:rPr>
        <w:t xml:space="preserve">спільного продукту </w:t>
      </w:r>
      <w:proofErr w:type="spellStart"/>
      <w:r w:rsidR="00BC16B7" w:rsidRPr="00BC16B7">
        <w:rPr>
          <w:rFonts w:ascii="Times New Roman" w:hAnsi="Times New Roman" w:cs="Times New Roman"/>
          <w:sz w:val="28"/>
          <w:szCs w:val="28"/>
        </w:rPr>
        <w:t>Трансбалканського</w:t>
      </w:r>
      <w:proofErr w:type="spellEnd"/>
      <w:r w:rsidR="00BC16B7" w:rsidRPr="00BC16B7">
        <w:rPr>
          <w:rFonts w:ascii="Times New Roman" w:hAnsi="Times New Roman" w:cs="Times New Roman"/>
          <w:sz w:val="28"/>
          <w:szCs w:val="28"/>
        </w:rPr>
        <w:t xml:space="preserve"> коридору за</w:t>
      </w:r>
      <w:r w:rsidR="00BC16B7">
        <w:rPr>
          <w:rFonts w:ascii="Times New Roman" w:hAnsi="Times New Roman" w:cs="Times New Roman"/>
          <w:sz w:val="28"/>
          <w:szCs w:val="28"/>
        </w:rPr>
        <w:t xml:space="preserve"> </w:t>
      </w:r>
      <w:r w:rsidR="00BC16B7" w:rsidRPr="00BC16B7">
        <w:rPr>
          <w:rFonts w:ascii="Times New Roman" w:hAnsi="Times New Roman" w:cs="Times New Roman"/>
          <w:sz w:val="28"/>
          <w:szCs w:val="28"/>
        </w:rPr>
        <w:t>«Маршрутами 1, 2 та 3»</w:t>
      </w:r>
      <w:r w:rsidR="004F0FF1">
        <w:rPr>
          <w:rFonts w:ascii="Times New Roman" w:hAnsi="Times New Roman" w:cs="Times New Roman"/>
          <w:sz w:val="28"/>
          <w:szCs w:val="28"/>
        </w:rPr>
        <w:t xml:space="preserve"> </w:t>
      </w:r>
      <w:r w:rsidR="004F0FF1" w:rsidRPr="0029329D">
        <w:rPr>
          <w:rFonts w:ascii="Times New Roman" w:hAnsi="Times New Roman" w:cs="Times New Roman"/>
          <w:sz w:val="28"/>
          <w:szCs w:val="28"/>
        </w:rPr>
        <w:t xml:space="preserve">та </w:t>
      </w:r>
      <w:r w:rsidR="00B96A67" w:rsidRPr="0029329D">
        <w:rPr>
          <w:rFonts w:ascii="Times New Roman" w:hAnsi="Times New Roman" w:cs="Times New Roman"/>
          <w:sz w:val="28"/>
          <w:szCs w:val="28"/>
        </w:rPr>
        <w:t xml:space="preserve">надання права подання номінації </w:t>
      </w:r>
      <w:r w:rsidR="004F0FF1" w:rsidRPr="0029329D">
        <w:rPr>
          <w:rFonts w:ascii="Times New Roman" w:hAnsi="Times New Roman" w:cs="Times New Roman"/>
          <w:sz w:val="28"/>
          <w:szCs w:val="28"/>
        </w:rPr>
        <w:t>іншому замовнику послуг транспортування, якому об’єднана потужність не була розподілена, щодо обсягів транспортування з боку газотранспортної системи України.</w:t>
      </w:r>
    </w:p>
    <w:p w14:paraId="58131820" w14:textId="62A0AC7F" w:rsidR="00A343DC" w:rsidRDefault="00CC3A6B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Варто зазначити, що </w:t>
      </w:r>
      <w:r w:rsidRPr="009D6298">
        <w:rPr>
          <w:rFonts w:ascii="Times New Roman" w:hAnsi="Times New Roman" w:cs="Times New Roman"/>
          <w:sz w:val="28"/>
          <w:szCs w:val="28"/>
        </w:rPr>
        <w:t xml:space="preserve">положення Регламенту № 459 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імплементовані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 xml:space="preserve"> до Кодексу газотранспортної системи, затвердженого постановою НКРЕКП від 30.09.2015 № 2493 (далі – Кодекс ГТС), главою 6 розділу ХІХ</w:t>
      </w:r>
      <w:r>
        <w:rPr>
          <w:rFonts w:ascii="Times New Roman" w:hAnsi="Times New Roman" w:cs="Times New Roman"/>
          <w:sz w:val="28"/>
          <w:szCs w:val="28"/>
        </w:rPr>
        <w:t xml:space="preserve"> якого</w:t>
      </w:r>
      <w:r w:rsidRPr="009D6298">
        <w:rPr>
          <w:rFonts w:ascii="Times New Roman" w:hAnsi="Times New Roman" w:cs="Times New Roman"/>
          <w:sz w:val="28"/>
          <w:szCs w:val="28"/>
        </w:rPr>
        <w:t xml:space="preserve"> передбачено механізми розподілу об’єднаної потужності</w:t>
      </w:r>
      <w:r>
        <w:rPr>
          <w:rFonts w:ascii="Times New Roman" w:hAnsi="Times New Roman" w:cs="Times New Roman"/>
          <w:sz w:val="28"/>
          <w:szCs w:val="28"/>
        </w:rPr>
        <w:t xml:space="preserve">. При цьому, на сьогодні </w:t>
      </w:r>
      <w:r w:rsidR="00A343DC">
        <w:rPr>
          <w:rFonts w:ascii="Times New Roman" w:hAnsi="Times New Roman" w:cs="Times New Roman"/>
          <w:sz w:val="28"/>
          <w:szCs w:val="28"/>
        </w:rPr>
        <w:t xml:space="preserve">її </w:t>
      </w:r>
      <w:r>
        <w:rPr>
          <w:rFonts w:ascii="Times New Roman" w:hAnsi="Times New Roman" w:cs="Times New Roman"/>
          <w:sz w:val="28"/>
          <w:szCs w:val="28"/>
        </w:rPr>
        <w:t xml:space="preserve">розподіл не здійснюється. </w:t>
      </w:r>
    </w:p>
    <w:p w14:paraId="6F915837" w14:textId="18B2FCDD" w:rsidR="00A343DC" w:rsidRPr="00686E72" w:rsidRDefault="00CC3A6B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Зазначене зумовлено, зокрема наявністю </w:t>
      </w:r>
      <w:r w:rsidRPr="003D166B">
        <w:rPr>
          <w:rFonts w:ascii="Times New Roman" w:hAnsi="Times New Roman" w:cs="Times New Roman"/>
          <w:sz w:val="28"/>
          <w:szCs w:val="28"/>
        </w:rPr>
        <w:t>між Україною та ЄС митн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D166B">
        <w:rPr>
          <w:rFonts w:ascii="Times New Roman" w:hAnsi="Times New Roman" w:cs="Times New Roman"/>
          <w:sz w:val="28"/>
          <w:szCs w:val="28"/>
        </w:rPr>
        <w:t xml:space="preserve"> кордон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102D8">
        <w:rPr>
          <w:rFonts w:ascii="Times New Roman" w:hAnsi="Times New Roman" w:cs="Times New Roman"/>
          <w:sz w:val="28"/>
          <w:szCs w:val="28"/>
        </w:rPr>
        <w:t xml:space="preserve">, </w:t>
      </w:r>
      <w:r w:rsidR="006102D8" w:rsidRPr="006102D8">
        <w:rPr>
          <w:rFonts w:ascii="Times New Roman" w:hAnsi="Times New Roman" w:cs="Times New Roman"/>
          <w:sz w:val="28"/>
          <w:szCs w:val="28"/>
        </w:rPr>
        <w:t xml:space="preserve">відсутністю можливості для українських замовників послуг </w:t>
      </w:r>
      <w:r w:rsidR="006102D8" w:rsidRPr="006102D8">
        <w:rPr>
          <w:rFonts w:ascii="Times New Roman" w:hAnsi="Times New Roman" w:cs="Times New Roman"/>
          <w:sz w:val="28"/>
          <w:szCs w:val="28"/>
        </w:rPr>
        <w:lastRenderedPageBreak/>
        <w:t>транспортування отримати доступ до віртуальних торгових точок країн-членів ЄС</w:t>
      </w:r>
      <w:r w:rsidR="006102D8">
        <w:rPr>
          <w:rFonts w:ascii="Times New Roman" w:hAnsi="Times New Roman" w:cs="Times New Roman"/>
          <w:sz w:val="28"/>
          <w:szCs w:val="28"/>
        </w:rPr>
        <w:t xml:space="preserve"> без обов’язкової реєстрації</w:t>
      </w:r>
      <w:r w:rsidR="006102D8" w:rsidRPr="006102D8">
        <w:rPr>
          <w:rFonts w:ascii="Times New Roman" w:hAnsi="Times New Roman" w:cs="Times New Roman"/>
          <w:sz w:val="28"/>
          <w:szCs w:val="28"/>
        </w:rPr>
        <w:t>, а для</w:t>
      </w:r>
      <w:r w:rsidR="006102D8">
        <w:rPr>
          <w:rFonts w:ascii="Times New Roman" w:hAnsi="Times New Roman" w:cs="Times New Roman"/>
          <w:sz w:val="28"/>
          <w:szCs w:val="28"/>
        </w:rPr>
        <w:t xml:space="preserve"> </w:t>
      </w:r>
      <w:r w:rsidR="006102D8" w:rsidRPr="006102D8">
        <w:rPr>
          <w:rFonts w:ascii="Times New Roman" w:hAnsi="Times New Roman" w:cs="Times New Roman"/>
          <w:sz w:val="28"/>
          <w:szCs w:val="28"/>
        </w:rPr>
        <w:t xml:space="preserve">замовників послуг транспортування нерезидентів – здійснювати імпорт природного газу в Україну без додаткових митних </w:t>
      </w:r>
      <w:r w:rsidR="006102D8">
        <w:rPr>
          <w:rFonts w:ascii="Times New Roman" w:hAnsi="Times New Roman" w:cs="Times New Roman"/>
          <w:sz w:val="28"/>
          <w:szCs w:val="28"/>
        </w:rPr>
        <w:t>зборів</w:t>
      </w:r>
      <w:r w:rsidR="006102D8" w:rsidRPr="006102D8">
        <w:rPr>
          <w:rFonts w:ascii="Times New Roman" w:hAnsi="Times New Roman" w:cs="Times New Roman"/>
          <w:sz w:val="28"/>
          <w:szCs w:val="28"/>
        </w:rPr>
        <w:t>.</w:t>
      </w:r>
    </w:p>
    <w:p w14:paraId="35F238F5" w14:textId="77777777" w:rsidR="009D6298" w:rsidRPr="009D6298" w:rsidRDefault="009D6298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Слід зазначити, що пунктом 3 частини першої статті 17 Закону України «Про Національну комісію, що здійснює державне регулювання у сферах енергетики та комунальних послуг» (далі – Закон про НКРЕКП) передбачено, що для ефективного виконання завдань державного регулювання у сферах енергетики та комунальних послуг, Регулятор розробляє та затверджує нормативно-правові акти, зокрема кодекс газотранспортної системи, типові договори та ініціює внесення змін до них. </w:t>
      </w:r>
    </w:p>
    <w:p w14:paraId="287FD5F6" w14:textId="08039F4F" w:rsidR="00232025" w:rsidRPr="00232025" w:rsidRDefault="009A7A68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У зв’язку </w:t>
      </w:r>
      <w:r w:rsidR="003241FF" w:rsidRPr="009D6298">
        <w:rPr>
          <w:rFonts w:ascii="Times New Roman" w:hAnsi="Times New Roman" w:cs="Times New Roman"/>
          <w:sz w:val="28"/>
          <w:szCs w:val="28"/>
        </w:rPr>
        <w:t>із зазначеним</w:t>
      </w:r>
      <w:r w:rsidRPr="009D6298">
        <w:rPr>
          <w:rFonts w:ascii="Times New Roman" w:hAnsi="Times New Roman" w:cs="Times New Roman"/>
          <w:sz w:val="28"/>
          <w:szCs w:val="28"/>
        </w:rPr>
        <w:t>,</w:t>
      </w:r>
      <w:r w:rsidR="009D6298" w:rsidRPr="009D6298">
        <w:rPr>
          <w:rFonts w:ascii="Times New Roman" w:hAnsi="Times New Roman" w:cs="Times New Roman"/>
          <w:sz w:val="28"/>
          <w:szCs w:val="28"/>
        </w:rPr>
        <w:t xml:space="preserve"> керуючись положеннями статті 17 Закону про НКРЕКП,</w:t>
      </w:r>
      <w:r w:rsidR="003241FF" w:rsidRPr="009D6298">
        <w:rPr>
          <w:rFonts w:ascii="Times New Roman" w:hAnsi="Times New Roman" w:cs="Times New Roman"/>
          <w:sz w:val="28"/>
          <w:szCs w:val="28"/>
        </w:rPr>
        <w:t xml:space="preserve"> з метою своєчасного </w:t>
      </w:r>
      <w:r w:rsidR="00CD67F2" w:rsidRPr="00CD67F2">
        <w:rPr>
          <w:rFonts w:ascii="Times New Roman" w:hAnsi="Times New Roman" w:cs="Times New Roman"/>
          <w:sz w:val="28"/>
          <w:szCs w:val="28"/>
        </w:rPr>
        <w:t>виконання домовленостей, визначених Дорожньою картою, а також вимог Регламенту № 459</w:t>
      </w:r>
      <w:r w:rsidR="00686E72">
        <w:rPr>
          <w:rFonts w:ascii="Times New Roman" w:hAnsi="Times New Roman" w:cs="Times New Roman"/>
          <w:sz w:val="28"/>
          <w:szCs w:val="28"/>
        </w:rPr>
        <w:t xml:space="preserve">, та </w:t>
      </w:r>
      <w:r w:rsidR="00686E72" w:rsidRPr="00232025">
        <w:rPr>
          <w:rFonts w:ascii="Times New Roman" w:hAnsi="Times New Roman" w:cs="Times New Roman"/>
          <w:sz w:val="28"/>
          <w:szCs w:val="28"/>
        </w:rPr>
        <w:t>створення належних механізмів впровадження розподілу об’єднаної потужності та можливості її ефективного використання замовниками послуг транспортування</w:t>
      </w:r>
      <w:r w:rsidR="00CD67F2" w:rsidRPr="00CD67F2">
        <w:rPr>
          <w:rFonts w:ascii="Times New Roman" w:hAnsi="Times New Roman" w:cs="Times New Roman"/>
          <w:sz w:val="28"/>
          <w:szCs w:val="28"/>
        </w:rPr>
        <w:t xml:space="preserve">, </w:t>
      </w:r>
      <w:r w:rsidR="00E638B2" w:rsidRPr="009D6298">
        <w:rPr>
          <w:rFonts w:ascii="Times New Roman" w:hAnsi="Times New Roman" w:cs="Times New Roman"/>
          <w:sz w:val="28"/>
          <w:szCs w:val="28"/>
        </w:rPr>
        <w:t>Департаментом</w:t>
      </w:r>
      <w:r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654EE7" w:rsidRPr="00232025">
        <w:rPr>
          <w:rFonts w:ascii="Times New Roman" w:hAnsi="Times New Roman" w:cs="Times New Roman"/>
          <w:sz w:val="28"/>
          <w:szCs w:val="28"/>
        </w:rPr>
        <w:t xml:space="preserve">розвитку газового ринку </w:t>
      </w:r>
      <w:r w:rsidRPr="009D6298">
        <w:rPr>
          <w:rFonts w:ascii="Times New Roman" w:hAnsi="Times New Roman" w:cs="Times New Roman"/>
          <w:sz w:val="28"/>
          <w:szCs w:val="28"/>
        </w:rPr>
        <w:t xml:space="preserve">було розроблено проєкт </w:t>
      </w:r>
      <w:r w:rsidRPr="00232025">
        <w:rPr>
          <w:rFonts w:ascii="Times New Roman" w:hAnsi="Times New Roman" w:cs="Times New Roman"/>
          <w:sz w:val="28"/>
          <w:szCs w:val="28"/>
        </w:rPr>
        <w:t xml:space="preserve">постанови НКРЕКП </w:t>
      </w:r>
      <w:r w:rsidRPr="009D6298">
        <w:rPr>
          <w:rFonts w:ascii="Times New Roman" w:hAnsi="Times New Roman" w:cs="Times New Roman"/>
          <w:sz w:val="28"/>
          <w:szCs w:val="28"/>
        </w:rPr>
        <w:t xml:space="preserve">«Про </w:t>
      </w:r>
      <w:r w:rsidR="00430AE5" w:rsidRPr="009D6298">
        <w:rPr>
          <w:rFonts w:ascii="Times New Roman" w:hAnsi="Times New Roman" w:cs="Times New Roman"/>
          <w:sz w:val="28"/>
          <w:szCs w:val="28"/>
        </w:rPr>
        <w:t>затвердження Змін до деяких постанов НКРЕКП</w:t>
      </w:r>
      <w:r w:rsidRPr="009D6298">
        <w:rPr>
          <w:rFonts w:ascii="Times New Roman" w:hAnsi="Times New Roman" w:cs="Times New Roman"/>
          <w:sz w:val="28"/>
          <w:szCs w:val="28"/>
        </w:rPr>
        <w:t>» (далі – Проєкт</w:t>
      </w:r>
      <w:r w:rsidRPr="009D62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постанови)</w:t>
      </w:r>
      <w:r w:rsidR="002320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яким </w:t>
      </w:r>
      <w:r w:rsidR="00FC3375" w:rsidRPr="00F92762">
        <w:rPr>
          <w:rFonts w:ascii="Times New Roman" w:hAnsi="Times New Roman" w:cs="Times New Roman"/>
          <w:color w:val="000000"/>
          <w:sz w:val="28"/>
          <w:szCs w:val="28"/>
        </w:rPr>
        <w:t xml:space="preserve">пропонується </w:t>
      </w:r>
      <w:proofErr w:type="spellStart"/>
      <w:r w:rsidR="00FC3375" w:rsidRPr="00F92762">
        <w:rPr>
          <w:rFonts w:ascii="Times New Roman" w:hAnsi="Times New Roman" w:cs="Times New Roman"/>
          <w:color w:val="000000"/>
          <w:sz w:val="28"/>
          <w:szCs w:val="28"/>
        </w:rPr>
        <w:t>внести</w:t>
      </w:r>
      <w:proofErr w:type="spellEnd"/>
      <w:r w:rsidR="00FC3375" w:rsidRPr="00F92762">
        <w:rPr>
          <w:rFonts w:ascii="Times New Roman" w:hAnsi="Times New Roman" w:cs="Times New Roman"/>
          <w:color w:val="000000"/>
          <w:sz w:val="28"/>
          <w:szCs w:val="28"/>
        </w:rPr>
        <w:t xml:space="preserve"> зміни до </w:t>
      </w:r>
      <w:r w:rsidR="001A23D7" w:rsidRPr="00F92762">
        <w:rPr>
          <w:rFonts w:ascii="Times New Roman" w:hAnsi="Times New Roman" w:cs="Times New Roman"/>
          <w:color w:val="000000"/>
          <w:sz w:val="28"/>
          <w:szCs w:val="28"/>
        </w:rPr>
        <w:t xml:space="preserve">Кодексу </w:t>
      </w:r>
      <w:r w:rsidR="00232025" w:rsidRPr="00232025">
        <w:rPr>
          <w:rFonts w:ascii="Times New Roman" w:hAnsi="Times New Roman" w:cs="Times New Roman"/>
          <w:sz w:val="28"/>
          <w:szCs w:val="28"/>
        </w:rPr>
        <w:t>ГТС</w:t>
      </w:r>
      <w:r w:rsidR="00E640FF" w:rsidRPr="00232025">
        <w:rPr>
          <w:rFonts w:ascii="Times New Roman" w:hAnsi="Times New Roman" w:cs="Times New Roman"/>
          <w:sz w:val="28"/>
          <w:szCs w:val="28"/>
        </w:rPr>
        <w:t xml:space="preserve">, </w:t>
      </w:r>
      <w:r w:rsidR="00232025" w:rsidRPr="00232025">
        <w:rPr>
          <w:rFonts w:ascii="Times New Roman" w:hAnsi="Times New Roman" w:cs="Times New Roman"/>
          <w:sz w:val="28"/>
          <w:szCs w:val="28"/>
        </w:rPr>
        <w:t xml:space="preserve">та </w:t>
      </w:r>
      <w:r w:rsidR="009D6298" w:rsidRPr="00232025">
        <w:rPr>
          <w:rFonts w:ascii="Times New Roman" w:hAnsi="Times New Roman" w:cs="Times New Roman"/>
          <w:sz w:val="28"/>
          <w:szCs w:val="28"/>
        </w:rPr>
        <w:t>Типового договору транспортування природного газу, затверджен</w:t>
      </w:r>
      <w:r w:rsidR="00BC16B7" w:rsidRPr="00232025">
        <w:rPr>
          <w:rFonts w:ascii="Times New Roman" w:hAnsi="Times New Roman" w:cs="Times New Roman"/>
          <w:sz w:val="28"/>
          <w:szCs w:val="28"/>
        </w:rPr>
        <w:t>ого</w:t>
      </w:r>
      <w:r w:rsidR="009D6298" w:rsidRPr="00232025">
        <w:rPr>
          <w:rFonts w:ascii="Times New Roman" w:hAnsi="Times New Roman" w:cs="Times New Roman"/>
          <w:sz w:val="28"/>
          <w:szCs w:val="28"/>
        </w:rPr>
        <w:t xml:space="preserve"> постановою НКРЕКП від 30.09.2015 № 2497</w:t>
      </w:r>
      <w:r w:rsidR="00232025" w:rsidRPr="00232025">
        <w:rPr>
          <w:rFonts w:ascii="Times New Roman" w:hAnsi="Times New Roman" w:cs="Times New Roman"/>
          <w:sz w:val="28"/>
          <w:szCs w:val="28"/>
        </w:rPr>
        <w:t>.</w:t>
      </w:r>
    </w:p>
    <w:p w14:paraId="4B4018BB" w14:textId="77777777" w:rsidR="00232025" w:rsidRPr="00232025" w:rsidRDefault="00232025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025">
        <w:rPr>
          <w:rFonts w:ascii="Times New Roman" w:hAnsi="Times New Roman" w:cs="Times New Roman"/>
          <w:sz w:val="28"/>
          <w:szCs w:val="28"/>
        </w:rPr>
        <w:t xml:space="preserve">Так, положеннями Проєкту постанови передбачено наділення замовника послуг транспортування, якому </w:t>
      </w:r>
      <w:proofErr w:type="spellStart"/>
      <w:r w:rsidRPr="00232025">
        <w:rPr>
          <w:rFonts w:ascii="Times New Roman" w:hAnsi="Times New Roman" w:cs="Times New Roman"/>
          <w:sz w:val="28"/>
          <w:szCs w:val="28"/>
        </w:rPr>
        <w:t>розподілено</w:t>
      </w:r>
      <w:proofErr w:type="spellEnd"/>
      <w:r w:rsidRPr="00232025">
        <w:rPr>
          <w:rFonts w:ascii="Times New Roman" w:hAnsi="Times New Roman" w:cs="Times New Roman"/>
          <w:sz w:val="28"/>
          <w:szCs w:val="28"/>
        </w:rPr>
        <w:t xml:space="preserve"> об’єднану потужність, правом передати іншому замовнику послуг транспортування право подавати номінації/</w:t>
      </w:r>
      <w:proofErr w:type="spellStart"/>
      <w:r w:rsidRPr="00232025">
        <w:rPr>
          <w:rFonts w:ascii="Times New Roman" w:hAnsi="Times New Roman" w:cs="Times New Roman"/>
          <w:sz w:val="28"/>
          <w:szCs w:val="28"/>
        </w:rPr>
        <w:t>реномінації</w:t>
      </w:r>
      <w:proofErr w:type="spellEnd"/>
      <w:r w:rsidRPr="00232025">
        <w:rPr>
          <w:rFonts w:ascii="Times New Roman" w:hAnsi="Times New Roman" w:cs="Times New Roman"/>
          <w:sz w:val="28"/>
          <w:szCs w:val="28"/>
        </w:rPr>
        <w:t xml:space="preserve"> на таку розподілену потужність, у порядку, встановленому Кодексом ГТС.</w:t>
      </w:r>
      <w:r w:rsidR="00CD7A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цьому, за та</w:t>
      </w:r>
      <w:r w:rsidR="00CD7A74">
        <w:rPr>
          <w:rFonts w:ascii="Times New Roman" w:hAnsi="Times New Roman" w:cs="Times New Roman"/>
          <w:sz w:val="28"/>
          <w:szCs w:val="28"/>
        </w:rPr>
        <w:t>ким замовником послуг транспортування зберігається обов’язок щодо оплати об’єднаної потужності, яка була розподілена йому за результатами аукціону.</w:t>
      </w:r>
    </w:p>
    <w:p w14:paraId="75019A04" w14:textId="77777777" w:rsidR="00232025" w:rsidRPr="00CD7A74" w:rsidRDefault="00CD7A74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A74">
        <w:rPr>
          <w:rFonts w:ascii="Times New Roman" w:hAnsi="Times New Roman" w:cs="Times New Roman"/>
          <w:sz w:val="28"/>
          <w:szCs w:val="28"/>
        </w:rPr>
        <w:t>Разом з тим, замовник послуг транспортування, який отримав право подання номінації/</w:t>
      </w:r>
      <w:proofErr w:type="spellStart"/>
      <w:r w:rsidRPr="00CD7A74">
        <w:rPr>
          <w:rFonts w:ascii="Times New Roman" w:hAnsi="Times New Roman" w:cs="Times New Roman"/>
          <w:sz w:val="28"/>
          <w:szCs w:val="28"/>
        </w:rPr>
        <w:t>реномінації</w:t>
      </w:r>
      <w:proofErr w:type="spellEnd"/>
      <w:r w:rsidRPr="00CD7A74">
        <w:rPr>
          <w:rFonts w:ascii="Times New Roman" w:hAnsi="Times New Roman" w:cs="Times New Roman"/>
          <w:sz w:val="28"/>
          <w:szCs w:val="28"/>
        </w:rPr>
        <w:t xml:space="preserve"> на об’єднану потужність, яка була розподілена іншому замовнику послуг транспортування, </w:t>
      </w:r>
      <w:r>
        <w:rPr>
          <w:rFonts w:ascii="Times New Roman" w:hAnsi="Times New Roman" w:cs="Times New Roman"/>
          <w:sz w:val="28"/>
          <w:szCs w:val="28"/>
        </w:rPr>
        <w:t xml:space="preserve">буде </w:t>
      </w:r>
      <w:r w:rsidRPr="00CD7A74">
        <w:rPr>
          <w:rFonts w:ascii="Times New Roman" w:hAnsi="Times New Roman" w:cs="Times New Roman"/>
          <w:sz w:val="28"/>
          <w:szCs w:val="28"/>
        </w:rPr>
        <w:t xml:space="preserve">зобов’язаний надавати оператору газотранспортної системи фінансове забезпечення з оплати послуг з врегулювання добового небалансу </w:t>
      </w:r>
      <w:r w:rsidRPr="00F92762">
        <w:rPr>
          <w:rFonts w:ascii="Times New Roman" w:hAnsi="Times New Roman" w:cs="Times New Roman"/>
          <w:sz w:val="28"/>
          <w:szCs w:val="28"/>
        </w:rPr>
        <w:t xml:space="preserve">відповідно до вимог </w:t>
      </w:r>
      <w:r>
        <w:rPr>
          <w:rFonts w:ascii="Times New Roman" w:hAnsi="Times New Roman" w:cs="Times New Roman"/>
          <w:sz w:val="28"/>
          <w:szCs w:val="28"/>
        </w:rPr>
        <w:t>чинного законодавства</w:t>
      </w:r>
    </w:p>
    <w:p w14:paraId="597E94B8" w14:textId="77777777" w:rsidR="007C0C3E" w:rsidRPr="009D6298" w:rsidRDefault="007C0C3E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вищевикладене, Департамент </w:t>
      </w:r>
      <w:r w:rsidR="00861DA6" w:rsidRPr="009D6298">
        <w:rPr>
          <w:rFonts w:ascii="Times New Roman" w:hAnsi="Times New Roman" w:cs="Times New Roman"/>
          <w:color w:val="000000"/>
          <w:sz w:val="28"/>
          <w:szCs w:val="28"/>
        </w:rPr>
        <w:t>розвитку газового ринку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пропонує: </w:t>
      </w:r>
    </w:p>
    <w:p w14:paraId="681C4E0D" w14:textId="77777777" w:rsidR="007C0C3E" w:rsidRPr="009D6298" w:rsidRDefault="007C0C3E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1. Схвалити проєкт постанови НКРЕКП «</w:t>
      </w:r>
      <w:r w:rsidR="00430AE5" w:rsidRPr="009D6298">
        <w:rPr>
          <w:rFonts w:ascii="Times New Roman" w:hAnsi="Times New Roman" w:cs="Times New Roman"/>
          <w:color w:val="000000"/>
          <w:sz w:val="28"/>
          <w:szCs w:val="28"/>
        </w:rPr>
        <w:t>Про затвердження Змін до деяких постанов НКРЕКП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20EB488D" w14:textId="77777777" w:rsidR="00A55A7B" w:rsidRPr="009D6298" w:rsidRDefault="007C0C3E" w:rsidP="00CD7A74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2. На виконання положень статті 15 Закону України «Про Національну комісію, що здійснює державне регулювання у сферах енергетики та комунальних послуг» оприлюднити проєкт постанови НКРЕКП «</w:t>
      </w:r>
      <w:r w:rsidR="00430AE5" w:rsidRPr="009D6298">
        <w:rPr>
          <w:rFonts w:ascii="Times New Roman" w:hAnsi="Times New Roman" w:cs="Times New Roman"/>
          <w:color w:val="000000"/>
          <w:sz w:val="28"/>
          <w:szCs w:val="28"/>
        </w:rPr>
        <w:t>Про затвердження Змін до деяких постанов НКРЕКП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>» на офіційному вебсайті НКРЕКП www.nerc.gov.ua з метою одержання зауважень і пропозицій від інших органів державної влади, фізичних та юридичних осіб, їх об’єднань та інших заінтересованих осіб.</w:t>
      </w:r>
    </w:p>
    <w:p w14:paraId="7D4B1E6A" w14:textId="77777777" w:rsidR="00CE2B12" w:rsidRPr="004F0FF1" w:rsidRDefault="00CE2B12" w:rsidP="00CD7A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DAB681" w14:textId="77777777"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Заступник директора Департаменту-</w:t>
      </w:r>
    </w:p>
    <w:p w14:paraId="72983F36" w14:textId="77777777"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начальник відділу методологічного</w:t>
      </w:r>
    </w:p>
    <w:p w14:paraId="55BDFE57" w14:textId="77777777"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забезпечення функціонування</w:t>
      </w:r>
    </w:p>
    <w:p w14:paraId="74D33608" w14:textId="77777777" w:rsidR="009E3570" w:rsidRPr="004F0FF1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ринку природного газу</w:t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861DA6" w:rsidRPr="00816E7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16E7B">
        <w:rPr>
          <w:rFonts w:ascii="Times New Roman" w:hAnsi="Times New Roman" w:cs="Times New Roman"/>
          <w:b/>
          <w:sz w:val="28"/>
          <w:szCs w:val="28"/>
        </w:rPr>
        <w:t xml:space="preserve"> Тетяна КРИВОНОГ</w:t>
      </w:r>
    </w:p>
    <w:sectPr w:rsidR="009E3570" w:rsidRPr="004F0FF1" w:rsidSect="00141090">
      <w:headerReference w:type="default" r:id="rId8"/>
      <w:pgSz w:w="11906" w:h="16838"/>
      <w:pgMar w:top="567" w:right="567" w:bottom="1701" w:left="1134" w:header="709" w:footer="709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E687" w14:textId="77777777" w:rsidR="009F7120" w:rsidRDefault="009F7120" w:rsidP="00E6328B">
      <w:pPr>
        <w:spacing w:after="0" w:line="240" w:lineRule="auto"/>
      </w:pPr>
      <w:r>
        <w:separator/>
      </w:r>
    </w:p>
  </w:endnote>
  <w:endnote w:type="continuationSeparator" w:id="0">
    <w:p w14:paraId="5EDFFFF1" w14:textId="77777777" w:rsidR="009F7120" w:rsidRDefault="009F7120" w:rsidP="00E6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5478" w14:textId="77777777" w:rsidR="009F7120" w:rsidRDefault="009F7120" w:rsidP="00E6328B">
      <w:pPr>
        <w:spacing w:after="0" w:line="240" w:lineRule="auto"/>
      </w:pPr>
      <w:r>
        <w:separator/>
      </w:r>
    </w:p>
  </w:footnote>
  <w:footnote w:type="continuationSeparator" w:id="0">
    <w:p w14:paraId="423EF99F" w14:textId="77777777" w:rsidR="009F7120" w:rsidRDefault="009F7120" w:rsidP="00E63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F1567" w14:textId="77777777" w:rsidR="00A343C7" w:rsidRPr="00E6328B" w:rsidRDefault="00A343C7" w:rsidP="00B151F4">
    <w:pPr>
      <w:pStyle w:val="ad"/>
      <w:tabs>
        <w:tab w:val="left" w:pos="225"/>
        <w:tab w:val="left" w:pos="2490"/>
        <w:tab w:val="right" w:pos="10205"/>
      </w:tabs>
      <w:rPr>
        <w:rFonts w:ascii="Times New Roman" w:hAnsi="Times New Roman" w:cs="Times New Roman"/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31915"/>
    <w:multiLevelType w:val="multilevel"/>
    <w:tmpl w:val="C60C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173810"/>
    <w:multiLevelType w:val="multilevel"/>
    <w:tmpl w:val="0060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0832218">
    <w:abstractNumId w:val="0"/>
  </w:num>
  <w:num w:numId="2" w16cid:durableId="112252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70"/>
    <w:rsid w:val="00010553"/>
    <w:rsid w:val="00011F10"/>
    <w:rsid w:val="00015B88"/>
    <w:rsid w:val="00016F78"/>
    <w:rsid w:val="000424C8"/>
    <w:rsid w:val="00044504"/>
    <w:rsid w:val="00047AD1"/>
    <w:rsid w:val="000663ED"/>
    <w:rsid w:val="000724B5"/>
    <w:rsid w:val="000751B3"/>
    <w:rsid w:val="00080011"/>
    <w:rsid w:val="000811CB"/>
    <w:rsid w:val="00084C7B"/>
    <w:rsid w:val="00097A97"/>
    <w:rsid w:val="000A00A3"/>
    <w:rsid w:val="000A1BE6"/>
    <w:rsid w:val="000A2036"/>
    <w:rsid w:val="000B40D7"/>
    <w:rsid w:val="000B6D97"/>
    <w:rsid w:val="000C7CD1"/>
    <w:rsid w:val="000E2462"/>
    <w:rsid w:val="000E471D"/>
    <w:rsid w:val="000F36EB"/>
    <w:rsid w:val="000F452C"/>
    <w:rsid w:val="000F4FCD"/>
    <w:rsid w:val="00104528"/>
    <w:rsid w:val="0010772F"/>
    <w:rsid w:val="001341AB"/>
    <w:rsid w:val="00140DC2"/>
    <w:rsid w:val="00141090"/>
    <w:rsid w:val="00141E06"/>
    <w:rsid w:val="00142401"/>
    <w:rsid w:val="0014434D"/>
    <w:rsid w:val="0015147E"/>
    <w:rsid w:val="001518D0"/>
    <w:rsid w:val="00153E75"/>
    <w:rsid w:val="00155952"/>
    <w:rsid w:val="00171659"/>
    <w:rsid w:val="00176E8C"/>
    <w:rsid w:val="001772D8"/>
    <w:rsid w:val="001810E0"/>
    <w:rsid w:val="00185710"/>
    <w:rsid w:val="001962A3"/>
    <w:rsid w:val="001A23D7"/>
    <w:rsid w:val="001A7E1F"/>
    <w:rsid w:val="001B3242"/>
    <w:rsid w:val="001B56AD"/>
    <w:rsid w:val="001B5C39"/>
    <w:rsid w:val="001C2ADD"/>
    <w:rsid w:val="001D3E33"/>
    <w:rsid w:val="001D4869"/>
    <w:rsid w:val="001E6B70"/>
    <w:rsid w:val="001F2396"/>
    <w:rsid w:val="001F7D5A"/>
    <w:rsid w:val="00207CC2"/>
    <w:rsid w:val="002146C8"/>
    <w:rsid w:val="00232025"/>
    <w:rsid w:val="00241588"/>
    <w:rsid w:val="002420B5"/>
    <w:rsid w:val="00251920"/>
    <w:rsid w:val="0025528B"/>
    <w:rsid w:val="002600BE"/>
    <w:rsid w:val="002816A7"/>
    <w:rsid w:val="0028258E"/>
    <w:rsid w:val="00285CC5"/>
    <w:rsid w:val="00291B04"/>
    <w:rsid w:val="0029329D"/>
    <w:rsid w:val="002A0DFC"/>
    <w:rsid w:val="002A50B8"/>
    <w:rsid w:val="002B2A6B"/>
    <w:rsid w:val="002B647D"/>
    <w:rsid w:val="002B70FB"/>
    <w:rsid w:val="002E1EF5"/>
    <w:rsid w:val="00306E40"/>
    <w:rsid w:val="00323E27"/>
    <w:rsid w:val="003241FF"/>
    <w:rsid w:val="00327653"/>
    <w:rsid w:val="00335E9F"/>
    <w:rsid w:val="00341B72"/>
    <w:rsid w:val="003421B0"/>
    <w:rsid w:val="00347A91"/>
    <w:rsid w:val="00352D8E"/>
    <w:rsid w:val="003539E1"/>
    <w:rsid w:val="00360734"/>
    <w:rsid w:val="00372B40"/>
    <w:rsid w:val="00385C3B"/>
    <w:rsid w:val="00387951"/>
    <w:rsid w:val="003908EF"/>
    <w:rsid w:val="003912F9"/>
    <w:rsid w:val="00391DBA"/>
    <w:rsid w:val="0039413E"/>
    <w:rsid w:val="003A3155"/>
    <w:rsid w:val="003B23FF"/>
    <w:rsid w:val="003B3F26"/>
    <w:rsid w:val="003B5FA1"/>
    <w:rsid w:val="003B61C0"/>
    <w:rsid w:val="003B7C7C"/>
    <w:rsid w:val="003C1BEF"/>
    <w:rsid w:val="003C2B12"/>
    <w:rsid w:val="003C4687"/>
    <w:rsid w:val="003D0D33"/>
    <w:rsid w:val="003D1019"/>
    <w:rsid w:val="003D166B"/>
    <w:rsid w:val="003D459C"/>
    <w:rsid w:val="003D56AF"/>
    <w:rsid w:val="003E0312"/>
    <w:rsid w:val="003E30A4"/>
    <w:rsid w:val="003F1C26"/>
    <w:rsid w:val="003F24E9"/>
    <w:rsid w:val="00401633"/>
    <w:rsid w:val="004103F4"/>
    <w:rsid w:val="00430AE5"/>
    <w:rsid w:val="00430E79"/>
    <w:rsid w:val="0043220C"/>
    <w:rsid w:val="00436DF5"/>
    <w:rsid w:val="004467C8"/>
    <w:rsid w:val="00447B7A"/>
    <w:rsid w:val="00452BB7"/>
    <w:rsid w:val="00461CC9"/>
    <w:rsid w:val="0046500B"/>
    <w:rsid w:val="004660C6"/>
    <w:rsid w:val="0047015A"/>
    <w:rsid w:val="0047406D"/>
    <w:rsid w:val="00476C28"/>
    <w:rsid w:val="0047766D"/>
    <w:rsid w:val="004912B8"/>
    <w:rsid w:val="00494ADE"/>
    <w:rsid w:val="00497273"/>
    <w:rsid w:val="004A2F74"/>
    <w:rsid w:val="004A3EFB"/>
    <w:rsid w:val="004A51D3"/>
    <w:rsid w:val="004B1A6E"/>
    <w:rsid w:val="004B20FF"/>
    <w:rsid w:val="004B7801"/>
    <w:rsid w:val="004C4993"/>
    <w:rsid w:val="004C643E"/>
    <w:rsid w:val="004D0315"/>
    <w:rsid w:val="004D12B5"/>
    <w:rsid w:val="004E1688"/>
    <w:rsid w:val="004E4687"/>
    <w:rsid w:val="004F0FF1"/>
    <w:rsid w:val="004F3283"/>
    <w:rsid w:val="004F6170"/>
    <w:rsid w:val="005024D7"/>
    <w:rsid w:val="005040BE"/>
    <w:rsid w:val="0050500D"/>
    <w:rsid w:val="0050512C"/>
    <w:rsid w:val="00506E68"/>
    <w:rsid w:val="00516775"/>
    <w:rsid w:val="00516AF5"/>
    <w:rsid w:val="0053452A"/>
    <w:rsid w:val="00552025"/>
    <w:rsid w:val="005621C3"/>
    <w:rsid w:val="00565AB2"/>
    <w:rsid w:val="00565B21"/>
    <w:rsid w:val="0057279A"/>
    <w:rsid w:val="0057408A"/>
    <w:rsid w:val="00575CF9"/>
    <w:rsid w:val="005763ED"/>
    <w:rsid w:val="00581C39"/>
    <w:rsid w:val="00583542"/>
    <w:rsid w:val="00592D04"/>
    <w:rsid w:val="0059503B"/>
    <w:rsid w:val="005A044D"/>
    <w:rsid w:val="005A3C5C"/>
    <w:rsid w:val="005A45B1"/>
    <w:rsid w:val="005A6960"/>
    <w:rsid w:val="005A7374"/>
    <w:rsid w:val="005A7AE9"/>
    <w:rsid w:val="005B49E4"/>
    <w:rsid w:val="005B5F8C"/>
    <w:rsid w:val="005B62DE"/>
    <w:rsid w:val="005B6D24"/>
    <w:rsid w:val="005C67C3"/>
    <w:rsid w:val="005C6D37"/>
    <w:rsid w:val="005E2D6F"/>
    <w:rsid w:val="005E4D90"/>
    <w:rsid w:val="005E77C4"/>
    <w:rsid w:val="005F0B2F"/>
    <w:rsid w:val="005F2FF7"/>
    <w:rsid w:val="005F47D9"/>
    <w:rsid w:val="005F5E5D"/>
    <w:rsid w:val="006032DC"/>
    <w:rsid w:val="006102D8"/>
    <w:rsid w:val="00617F18"/>
    <w:rsid w:val="006315D5"/>
    <w:rsid w:val="0063458E"/>
    <w:rsid w:val="0064298F"/>
    <w:rsid w:val="00654EE7"/>
    <w:rsid w:val="00662C96"/>
    <w:rsid w:val="00675168"/>
    <w:rsid w:val="00675ABA"/>
    <w:rsid w:val="0068300C"/>
    <w:rsid w:val="00683E12"/>
    <w:rsid w:val="00685F56"/>
    <w:rsid w:val="00686E72"/>
    <w:rsid w:val="006939A4"/>
    <w:rsid w:val="00695E23"/>
    <w:rsid w:val="00697972"/>
    <w:rsid w:val="006B67B0"/>
    <w:rsid w:val="006C10C5"/>
    <w:rsid w:val="006C1BE5"/>
    <w:rsid w:val="006D561D"/>
    <w:rsid w:val="006E1BB6"/>
    <w:rsid w:val="006E22BB"/>
    <w:rsid w:val="006E25FD"/>
    <w:rsid w:val="006E7234"/>
    <w:rsid w:val="006F21EA"/>
    <w:rsid w:val="006F5C9E"/>
    <w:rsid w:val="006F6412"/>
    <w:rsid w:val="006F6E68"/>
    <w:rsid w:val="0072048D"/>
    <w:rsid w:val="0074756A"/>
    <w:rsid w:val="00763DA6"/>
    <w:rsid w:val="00770670"/>
    <w:rsid w:val="0077342E"/>
    <w:rsid w:val="00792B3D"/>
    <w:rsid w:val="00796BB9"/>
    <w:rsid w:val="007A2D00"/>
    <w:rsid w:val="007A6080"/>
    <w:rsid w:val="007B37A9"/>
    <w:rsid w:val="007B44B7"/>
    <w:rsid w:val="007B5597"/>
    <w:rsid w:val="007B683B"/>
    <w:rsid w:val="007B6A69"/>
    <w:rsid w:val="007C0C3E"/>
    <w:rsid w:val="007C229C"/>
    <w:rsid w:val="007C3C30"/>
    <w:rsid w:val="007D111B"/>
    <w:rsid w:val="007D2366"/>
    <w:rsid w:val="007D40FB"/>
    <w:rsid w:val="007D57B3"/>
    <w:rsid w:val="007E238A"/>
    <w:rsid w:val="008003E5"/>
    <w:rsid w:val="0080380A"/>
    <w:rsid w:val="00816E7B"/>
    <w:rsid w:val="00822730"/>
    <w:rsid w:val="008433BC"/>
    <w:rsid w:val="0084412F"/>
    <w:rsid w:val="00856D47"/>
    <w:rsid w:val="00861DA6"/>
    <w:rsid w:val="008620A0"/>
    <w:rsid w:val="00871A75"/>
    <w:rsid w:val="00876B8A"/>
    <w:rsid w:val="0087792A"/>
    <w:rsid w:val="00880F1D"/>
    <w:rsid w:val="00882D2B"/>
    <w:rsid w:val="00896F1F"/>
    <w:rsid w:val="008A50F5"/>
    <w:rsid w:val="008C5152"/>
    <w:rsid w:val="008E0353"/>
    <w:rsid w:val="00900402"/>
    <w:rsid w:val="00903DA3"/>
    <w:rsid w:val="00905255"/>
    <w:rsid w:val="009059CC"/>
    <w:rsid w:val="009200F9"/>
    <w:rsid w:val="00920A76"/>
    <w:rsid w:val="00922090"/>
    <w:rsid w:val="00922E8C"/>
    <w:rsid w:val="00923048"/>
    <w:rsid w:val="009307DA"/>
    <w:rsid w:val="009309BC"/>
    <w:rsid w:val="009347F2"/>
    <w:rsid w:val="00935B92"/>
    <w:rsid w:val="009434DA"/>
    <w:rsid w:val="00957CEA"/>
    <w:rsid w:val="0097302E"/>
    <w:rsid w:val="00973445"/>
    <w:rsid w:val="00975F45"/>
    <w:rsid w:val="00980AEA"/>
    <w:rsid w:val="00984A8F"/>
    <w:rsid w:val="009863CF"/>
    <w:rsid w:val="00986E70"/>
    <w:rsid w:val="009A5E16"/>
    <w:rsid w:val="009A7A68"/>
    <w:rsid w:val="009C1119"/>
    <w:rsid w:val="009C1BCA"/>
    <w:rsid w:val="009C24D3"/>
    <w:rsid w:val="009C2BF4"/>
    <w:rsid w:val="009D6298"/>
    <w:rsid w:val="009D6AE7"/>
    <w:rsid w:val="009E030D"/>
    <w:rsid w:val="009E0880"/>
    <w:rsid w:val="009E0FC3"/>
    <w:rsid w:val="009E18F2"/>
    <w:rsid w:val="009E3570"/>
    <w:rsid w:val="009F7120"/>
    <w:rsid w:val="00A068F4"/>
    <w:rsid w:val="00A23021"/>
    <w:rsid w:val="00A26067"/>
    <w:rsid w:val="00A27B07"/>
    <w:rsid w:val="00A305C0"/>
    <w:rsid w:val="00A30602"/>
    <w:rsid w:val="00A30FBE"/>
    <w:rsid w:val="00A311AE"/>
    <w:rsid w:val="00A341FD"/>
    <w:rsid w:val="00A343C7"/>
    <w:rsid w:val="00A343DC"/>
    <w:rsid w:val="00A37168"/>
    <w:rsid w:val="00A408F0"/>
    <w:rsid w:val="00A45DE5"/>
    <w:rsid w:val="00A51131"/>
    <w:rsid w:val="00A55A7B"/>
    <w:rsid w:val="00A62F20"/>
    <w:rsid w:val="00A6711D"/>
    <w:rsid w:val="00A821EC"/>
    <w:rsid w:val="00A83856"/>
    <w:rsid w:val="00A83B59"/>
    <w:rsid w:val="00A85F95"/>
    <w:rsid w:val="00A86990"/>
    <w:rsid w:val="00A86B66"/>
    <w:rsid w:val="00A875BD"/>
    <w:rsid w:val="00A91446"/>
    <w:rsid w:val="00A968CD"/>
    <w:rsid w:val="00A9768A"/>
    <w:rsid w:val="00AA281D"/>
    <w:rsid w:val="00AB30EF"/>
    <w:rsid w:val="00AC1B91"/>
    <w:rsid w:val="00AC52EC"/>
    <w:rsid w:val="00AD42F7"/>
    <w:rsid w:val="00AD6481"/>
    <w:rsid w:val="00AD6C3C"/>
    <w:rsid w:val="00AF0115"/>
    <w:rsid w:val="00AF6C90"/>
    <w:rsid w:val="00AF6CD5"/>
    <w:rsid w:val="00B00CA8"/>
    <w:rsid w:val="00B151F4"/>
    <w:rsid w:val="00B227A2"/>
    <w:rsid w:val="00B23048"/>
    <w:rsid w:val="00B3442F"/>
    <w:rsid w:val="00B44236"/>
    <w:rsid w:val="00B55DF4"/>
    <w:rsid w:val="00B73621"/>
    <w:rsid w:val="00B8279A"/>
    <w:rsid w:val="00B82E6B"/>
    <w:rsid w:val="00B95925"/>
    <w:rsid w:val="00B95ACB"/>
    <w:rsid w:val="00B96A67"/>
    <w:rsid w:val="00BA0C20"/>
    <w:rsid w:val="00BA0D76"/>
    <w:rsid w:val="00BA3208"/>
    <w:rsid w:val="00BA593F"/>
    <w:rsid w:val="00BB14CB"/>
    <w:rsid w:val="00BC16B7"/>
    <w:rsid w:val="00BD2327"/>
    <w:rsid w:val="00BE64BB"/>
    <w:rsid w:val="00BF2441"/>
    <w:rsid w:val="00BF590D"/>
    <w:rsid w:val="00BF59EB"/>
    <w:rsid w:val="00C02236"/>
    <w:rsid w:val="00C04B48"/>
    <w:rsid w:val="00C14E33"/>
    <w:rsid w:val="00C161D6"/>
    <w:rsid w:val="00C22A37"/>
    <w:rsid w:val="00C27CA0"/>
    <w:rsid w:val="00C33A9E"/>
    <w:rsid w:val="00C36943"/>
    <w:rsid w:val="00C55706"/>
    <w:rsid w:val="00C65ACE"/>
    <w:rsid w:val="00C719B1"/>
    <w:rsid w:val="00C74234"/>
    <w:rsid w:val="00C76ED0"/>
    <w:rsid w:val="00C83B44"/>
    <w:rsid w:val="00C90B9B"/>
    <w:rsid w:val="00CA0E48"/>
    <w:rsid w:val="00CA1631"/>
    <w:rsid w:val="00CA29D9"/>
    <w:rsid w:val="00CC2CFE"/>
    <w:rsid w:val="00CC2F0E"/>
    <w:rsid w:val="00CC3A6B"/>
    <w:rsid w:val="00CD10CF"/>
    <w:rsid w:val="00CD3200"/>
    <w:rsid w:val="00CD3AB6"/>
    <w:rsid w:val="00CD67F2"/>
    <w:rsid w:val="00CD6891"/>
    <w:rsid w:val="00CD7A74"/>
    <w:rsid w:val="00CE2215"/>
    <w:rsid w:val="00CE2B12"/>
    <w:rsid w:val="00CE37E0"/>
    <w:rsid w:val="00CE5FF9"/>
    <w:rsid w:val="00CF2F31"/>
    <w:rsid w:val="00CF47D9"/>
    <w:rsid w:val="00D00FC1"/>
    <w:rsid w:val="00D057C0"/>
    <w:rsid w:val="00D06D5D"/>
    <w:rsid w:val="00D12935"/>
    <w:rsid w:val="00D16B9A"/>
    <w:rsid w:val="00D23453"/>
    <w:rsid w:val="00D272DB"/>
    <w:rsid w:val="00D36A17"/>
    <w:rsid w:val="00D517AC"/>
    <w:rsid w:val="00D54B92"/>
    <w:rsid w:val="00D567D0"/>
    <w:rsid w:val="00D57D9F"/>
    <w:rsid w:val="00D60ADA"/>
    <w:rsid w:val="00D652AD"/>
    <w:rsid w:val="00D65A89"/>
    <w:rsid w:val="00D74E5A"/>
    <w:rsid w:val="00D76B2A"/>
    <w:rsid w:val="00D776D0"/>
    <w:rsid w:val="00D81357"/>
    <w:rsid w:val="00D91733"/>
    <w:rsid w:val="00D936B3"/>
    <w:rsid w:val="00DA3AFF"/>
    <w:rsid w:val="00DA556F"/>
    <w:rsid w:val="00DA7218"/>
    <w:rsid w:val="00DB7703"/>
    <w:rsid w:val="00DC7C02"/>
    <w:rsid w:val="00DD09AD"/>
    <w:rsid w:val="00DD51F5"/>
    <w:rsid w:val="00DE0593"/>
    <w:rsid w:val="00DE76DE"/>
    <w:rsid w:val="00DF5811"/>
    <w:rsid w:val="00DF6201"/>
    <w:rsid w:val="00DF7BEC"/>
    <w:rsid w:val="00E065A7"/>
    <w:rsid w:val="00E11B90"/>
    <w:rsid w:val="00E1302F"/>
    <w:rsid w:val="00E15E79"/>
    <w:rsid w:val="00E20B2C"/>
    <w:rsid w:val="00E21AE8"/>
    <w:rsid w:val="00E21BEB"/>
    <w:rsid w:val="00E33782"/>
    <w:rsid w:val="00E3783B"/>
    <w:rsid w:val="00E4359B"/>
    <w:rsid w:val="00E46276"/>
    <w:rsid w:val="00E625C1"/>
    <w:rsid w:val="00E6328B"/>
    <w:rsid w:val="00E638B2"/>
    <w:rsid w:val="00E640FF"/>
    <w:rsid w:val="00E67F66"/>
    <w:rsid w:val="00E70911"/>
    <w:rsid w:val="00E77691"/>
    <w:rsid w:val="00E85180"/>
    <w:rsid w:val="00E90163"/>
    <w:rsid w:val="00E94DE7"/>
    <w:rsid w:val="00EB01E8"/>
    <w:rsid w:val="00EB1013"/>
    <w:rsid w:val="00EC1C0C"/>
    <w:rsid w:val="00EC392C"/>
    <w:rsid w:val="00EC4658"/>
    <w:rsid w:val="00ED5F7E"/>
    <w:rsid w:val="00ED7018"/>
    <w:rsid w:val="00EE1C19"/>
    <w:rsid w:val="00EE2BE6"/>
    <w:rsid w:val="00EE7403"/>
    <w:rsid w:val="00EF4A47"/>
    <w:rsid w:val="00EF6E1A"/>
    <w:rsid w:val="00EF7861"/>
    <w:rsid w:val="00F03419"/>
    <w:rsid w:val="00F06BC7"/>
    <w:rsid w:val="00F1682A"/>
    <w:rsid w:val="00F216D3"/>
    <w:rsid w:val="00F221CC"/>
    <w:rsid w:val="00F47B85"/>
    <w:rsid w:val="00F51ECA"/>
    <w:rsid w:val="00F6483B"/>
    <w:rsid w:val="00F67B3D"/>
    <w:rsid w:val="00F73A51"/>
    <w:rsid w:val="00F77FA2"/>
    <w:rsid w:val="00F92762"/>
    <w:rsid w:val="00F93C4A"/>
    <w:rsid w:val="00F94784"/>
    <w:rsid w:val="00F947AD"/>
    <w:rsid w:val="00F96454"/>
    <w:rsid w:val="00FB2E94"/>
    <w:rsid w:val="00FB3CBA"/>
    <w:rsid w:val="00FB3F99"/>
    <w:rsid w:val="00FB45FF"/>
    <w:rsid w:val="00FC003D"/>
    <w:rsid w:val="00FC3375"/>
    <w:rsid w:val="00FC563E"/>
    <w:rsid w:val="00FD0EEE"/>
    <w:rsid w:val="00FD1DA0"/>
    <w:rsid w:val="00FD4094"/>
    <w:rsid w:val="00FD62F5"/>
    <w:rsid w:val="00FE0BCB"/>
    <w:rsid w:val="00FE2752"/>
    <w:rsid w:val="00FE66EC"/>
    <w:rsid w:val="00FE6E22"/>
    <w:rsid w:val="00FE7527"/>
    <w:rsid w:val="00FF01CA"/>
    <w:rsid w:val="00FF198E"/>
    <w:rsid w:val="00F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FE557"/>
  <w15:docId w15:val="{16454F31-D2B9-4960-9DAA-3395E6F2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F66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paragraph" w:styleId="2">
    <w:name w:val="heading 2"/>
    <w:basedOn w:val="a"/>
    <w:link w:val="20"/>
    <w:uiPriority w:val="9"/>
    <w:qFormat/>
    <w:rsid w:val="009E35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9E35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styleId="4">
    <w:name w:val="heading 4"/>
    <w:basedOn w:val="a"/>
    <w:link w:val="40"/>
    <w:uiPriority w:val="9"/>
    <w:qFormat/>
    <w:rsid w:val="009E35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35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35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E35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E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9E3570"/>
    <w:rPr>
      <w:color w:val="0000FF"/>
      <w:u w:val="single"/>
    </w:rPr>
  </w:style>
  <w:style w:type="paragraph" w:customStyle="1" w:styleId="western">
    <w:name w:val="western"/>
    <w:basedOn w:val="a"/>
    <w:rsid w:val="009E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E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E3570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3442F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paragraph" w:customStyle="1" w:styleId="1">
    <w:name w:val="Знак Знак1 Знак Знак Знак Знак Знак Знак Знак Знак"/>
    <w:basedOn w:val="a"/>
    <w:rsid w:val="00447B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rvps2">
    <w:name w:val="rvps2"/>
    <w:basedOn w:val="a"/>
    <w:rsid w:val="007A2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Знак Знак1 Знак Знак Знак Знак"/>
    <w:basedOn w:val="a"/>
    <w:rsid w:val="003879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7">
    <w:name w:val="annotation reference"/>
    <w:basedOn w:val="a0"/>
    <w:uiPriority w:val="99"/>
    <w:semiHidden/>
    <w:unhideWhenUsed/>
    <w:rsid w:val="007B6A6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B6A69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7B6A69"/>
    <w:rPr>
      <w:rFonts w:ascii="Calibri" w:eastAsia="Calibri" w:hAnsi="Calibri" w:cs="Calibri"/>
      <w:sz w:val="20"/>
      <w:szCs w:val="20"/>
      <w:lang w:val="uk-UA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B6A6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7B6A69"/>
    <w:rPr>
      <w:rFonts w:ascii="Calibri" w:eastAsia="Calibri" w:hAnsi="Calibri" w:cs="Calibri"/>
      <w:b/>
      <w:bCs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D65A8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E632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E6328B"/>
    <w:rPr>
      <w:rFonts w:ascii="Calibri" w:eastAsia="Calibri" w:hAnsi="Calibri" w:cs="Calibri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E632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E6328B"/>
    <w:rPr>
      <w:rFonts w:ascii="Calibri" w:eastAsia="Calibri" w:hAnsi="Calibri" w:cs="Calibri"/>
      <w:lang w:val="uk-UA" w:eastAsia="ru-RU"/>
    </w:rPr>
  </w:style>
  <w:style w:type="character" w:customStyle="1" w:styleId="fontstyle01">
    <w:name w:val="fontstyle01"/>
    <w:basedOn w:val="a0"/>
    <w:rsid w:val="00F93C4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Незакрита згадка1"/>
    <w:basedOn w:val="a0"/>
    <w:uiPriority w:val="99"/>
    <w:semiHidden/>
    <w:unhideWhenUsed/>
    <w:rsid w:val="00882D2B"/>
    <w:rPr>
      <w:color w:val="605E5C"/>
      <w:shd w:val="clear" w:color="auto" w:fill="E1DFDD"/>
    </w:rPr>
  </w:style>
  <w:style w:type="character" w:customStyle="1" w:styleId="rvts46">
    <w:name w:val="rvts46"/>
    <w:basedOn w:val="a0"/>
    <w:rsid w:val="00C90B9B"/>
  </w:style>
  <w:style w:type="character" w:customStyle="1" w:styleId="rvts11">
    <w:name w:val="rvts11"/>
    <w:basedOn w:val="a0"/>
    <w:rsid w:val="00C90B9B"/>
  </w:style>
  <w:style w:type="character" w:styleId="af1">
    <w:name w:val="Unresolved Mention"/>
    <w:basedOn w:val="a0"/>
    <w:uiPriority w:val="99"/>
    <w:semiHidden/>
    <w:unhideWhenUsed/>
    <w:rsid w:val="0043220C"/>
    <w:rPr>
      <w:color w:val="605E5C"/>
      <w:shd w:val="clear" w:color="auto" w:fill="E1DFDD"/>
    </w:rPr>
  </w:style>
  <w:style w:type="paragraph" w:customStyle="1" w:styleId="12">
    <w:name w:val="Абзац списка1"/>
    <w:basedOn w:val="a"/>
    <w:rsid w:val="009D6298"/>
    <w:pPr>
      <w:spacing w:after="200" w:line="276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BF36B-8DBF-4475-9B15-E962D46D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3837</Words>
  <Characters>2188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Роман Каваценко</cp:lastModifiedBy>
  <cp:revision>6</cp:revision>
  <cp:lastPrinted>2024-01-23T11:46:00Z</cp:lastPrinted>
  <dcterms:created xsi:type="dcterms:W3CDTF">2026-05-20T12:56:00Z</dcterms:created>
  <dcterms:modified xsi:type="dcterms:W3CDTF">2026-05-26T07:28:00Z</dcterms:modified>
</cp:coreProperties>
</file>