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8D09B" w14:textId="1662D175" w:rsidR="001E389A" w:rsidRPr="00535CBD" w:rsidRDefault="001E389A" w:rsidP="001E389A">
      <w:pPr>
        <w:widowControl w:val="0"/>
        <w:ind w:left="7080"/>
        <w:jc w:val="center"/>
        <w:rPr>
          <w:b/>
          <w:sz w:val="26"/>
          <w:szCs w:val="26"/>
        </w:rPr>
      </w:pPr>
      <w:r w:rsidRPr="00535CBD">
        <w:rPr>
          <w:b/>
          <w:sz w:val="26"/>
          <w:szCs w:val="26"/>
        </w:rPr>
        <w:t>Голові НКРЕКП</w:t>
      </w:r>
    </w:p>
    <w:p w14:paraId="75E7A87E" w14:textId="77777777" w:rsidR="001E389A" w:rsidRPr="00535CBD" w:rsidRDefault="001E389A" w:rsidP="001E389A">
      <w:pPr>
        <w:widowControl w:val="0"/>
        <w:jc w:val="right"/>
        <w:rPr>
          <w:b/>
          <w:sz w:val="26"/>
          <w:szCs w:val="26"/>
        </w:rPr>
      </w:pPr>
      <w:r w:rsidRPr="00535CBD">
        <w:rPr>
          <w:b/>
          <w:sz w:val="26"/>
          <w:szCs w:val="26"/>
        </w:rPr>
        <w:t>Членам НКРЕКП</w:t>
      </w:r>
    </w:p>
    <w:p w14:paraId="2255794B" w14:textId="77777777" w:rsidR="00F702DC" w:rsidRPr="00752B99" w:rsidRDefault="00F702DC" w:rsidP="00F32A8D">
      <w:pPr>
        <w:widowControl w:val="0"/>
        <w:jc w:val="center"/>
        <w:rPr>
          <w:b/>
        </w:rPr>
      </w:pPr>
    </w:p>
    <w:p w14:paraId="4E28640A" w14:textId="77777777" w:rsidR="0053742C" w:rsidRPr="00752B99" w:rsidRDefault="0053742C" w:rsidP="0053742C">
      <w:pPr>
        <w:widowControl w:val="0"/>
        <w:jc w:val="center"/>
        <w:rPr>
          <w:b/>
          <w:sz w:val="26"/>
          <w:szCs w:val="26"/>
        </w:rPr>
      </w:pPr>
      <w:r w:rsidRPr="00752B99">
        <w:rPr>
          <w:b/>
          <w:sz w:val="26"/>
          <w:szCs w:val="26"/>
        </w:rPr>
        <w:t>Обґрунтування</w:t>
      </w:r>
    </w:p>
    <w:p w14:paraId="17DF583C" w14:textId="1FF53987" w:rsidR="001E389A" w:rsidRPr="00752B99" w:rsidRDefault="0053742C" w:rsidP="00752B99">
      <w:pPr>
        <w:widowControl w:val="0"/>
        <w:jc w:val="center"/>
        <w:rPr>
          <w:b/>
          <w:sz w:val="26"/>
          <w:szCs w:val="26"/>
        </w:rPr>
      </w:pPr>
      <w:r w:rsidRPr="00752B99">
        <w:rPr>
          <w:b/>
          <w:sz w:val="26"/>
          <w:szCs w:val="26"/>
        </w:rPr>
        <w:t xml:space="preserve">до питання </w:t>
      </w:r>
      <w:r w:rsidR="00AE05D5" w:rsidRPr="00752B99">
        <w:rPr>
          <w:b/>
          <w:sz w:val="26"/>
          <w:szCs w:val="26"/>
        </w:rPr>
        <w:t xml:space="preserve">про схвалення проєкту рішення, </w:t>
      </w:r>
      <w:r w:rsidR="00AE05D5" w:rsidRPr="00752B99">
        <w:rPr>
          <w:b/>
          <w:bCs/>
          <w:sz w:val="26"/>
          <w:szCs w:val="26"/>
        </w:rPr>
        <w:t xml:space="preserve">що має ознаки регуляторного </w:t>
      </w:r>
      <w:proofErr w:type="spellStart"/>
      <w:r w:rsidR="00AE05D5" w:rsidRPr="00752B99">
        <w:rPr>
          <w:b/>
          <w:bCs/>
          <w:sz w:val="26"/>
          <w:szCs w:val="26"/>
        </w:rPr>
        <w:t>акта</w:t>
      </w:r>
      <w:proofErr w:type="spellEnd"/>
      <w:r w:rsidR="00AE05D5" w:rsidRPr="00752B99">
        <w:rPr>
          <w:b/>
          <w:bCs/>
          <w:sz w:val="26"/>
          <w:szCs w:val="26"/>
        </w:rPr>
        <w:t xml:space="preserve">, </w:t>
      </w:r>
      <w:r w:rsidR="001E1BDD" w:rsidRPr="00752B99">
        <w:rPr>
          <w:b/>
          <w:bCs/>
          <w:sz w:val="26"/>
          <w:szCs w:val="26"/>
        </w:rPr>
        <w:t xml:space="preserve">- </w:t>
      </w:r>
      <w:r w:rsidRPr="00752B99">
        <w:rPr>
          <w:b/>
          <w:sz w:val="26"/>
          <w:szCs w:val="26"/>
        </w:rPr>
        <w:t xml:space="preserve">постанови </w:t>
      </w:r>
      <w:r w:rsidRPr="00752B99">
        <w:rPr>
          <w:b/>
          <w:bCs/>
          <w:sz w:val="26"/>
          <w:szCs w:val="26"/>
        </w:rPr>
        <w:t>Національної комісії, що</w:t>
      </w:r>
      <w:r w:rsidR="00752B99">
        <w:rPr>
          <w:b/>
          <w:bCs/>
          <w:sz w:val="26"/>
          <w:szCs w:val="26"/>
        </w:rPr>
        <w:t xml:space="preserve"> </w:t>
      </w:r>
      <w:r w:rsidRPr="00752B99">
        <w:rPr>
          <w:b/>
          <w:bCs/>
          <w:sz w:val="26"/>
          <w:szCs w:val="26"/>
        </w:rPr>
        <w:t xml:space="preserve">здійснює державне </w:t>
      </w:r>
      <w:r w:rsidR="00DD2C97">
        <w:rPr>
          <w:b/>
          <w:bCs/>
          <w:sz w:val="26"/>
          <w:szCs w:val="26"/>
        </w:rPr>
        <w:br/>
      </w:r>
      <w:r w:rsidRPr="00752B99">
        <w:rPr>
          <w:b/>
          <w:bCs/>
          <w:sz w:val="26"/>
          <w:szCs w:val="26"/>
        </w:rPr>
        <w:t xml:space="preserve">регулювання у сферах енергетики та комунальних послуг, </w:t>
      </w:r>
      <w:r w:rsidR="00054862">
        <w:rPr>
          <w:b/>
          <w:bCs/>
          <w:sz w:val="26"/>
          <w:szCs w:val="26"/>
        </w:rPr>
        <w:br/>
      </w:r>
      <w:r w:rsidRPr="00752B99">
        <w:rPr>
          <w:b/>
          <w:sz w:val="26"/>
          <w:szCs w:val="26"/>
        </w:rPr>
        <w:t>«</w:t>
      </w:r>
      <w:r w:rsidR="00054862" w:rsidRPr="00054862">
        <w:rPr>
          <w:b/>
          <w:sz w:val="26"/>
          <w:szCs w:val="26"/>
        </w:rPr>
        <w:t xml:space="preserve">Про </w:t>
      </w:r>
      <w:r w:rsidR="00054862">
        <w:rPr>
          <w:b/>
          <w:sz w:val="26"/>
          <w:szCs w:val="26"/>
        </w:rPr>
        <w:t>затвердження</w:t>
      </w:r>
      <w:r w:rsidR="00054862" w:rsidRPr="00054862">
        <w:rPr>
          <w:b/>
          <w:sz w:val="26"/>
          <w:szCs w:val="26"/>
        </w:rPr>
        <w:t xml:space="preserve"> Змін до деяких постанов НКРЕКП</w:t>
      </w:r>
      <w:r w:rsidRPr="00752B99">
        <w:rPr>
          <w:b/>
          <w:sz w:val="26"/>
          <w:szCs w:val="26"/>
        </w:rPr>
        <w:t>»</w:t>
      </w:r>
      <w:r w:rsidR="00D92E79" w:rsidRPr="00752B99">
        <w:rPr>
          <w:b/>
          <w:sz w:val="26"/>
          <w:szCs w:val="26"/>
        </w:rPr>
        <w:t xml:space="preserve"> </w:t>
      </w:r>
      <w:r w:rsidR="00054862">
        <w:rPr>
          <w:b/>
          <w:sz w:val="26"/>
          <w:szCs w:val="26"/>
        </w:rPr>
        <w:br/>
      </w:r>
      <w:r w:rsidR="00D92E79" w:rsidRPr="00752B99">
        <w:rPr>
          <w:bCs/>
          <w:i/>
          <w:iCs/>
          <w:sz w:val="26"/>
          <w:szCs w:val="26"/>
        </w:rPr>
        <w:t>(</w:t>
      </w:r>
      <w:r w:rsidR="00054862" w:rsidRPr="00054862">
        <w:rPr>
          <w:bCs/>
          <w:i/>
          <w:iCs/>
          <w:sz w:val="26"/>
          <w:szCs w:val="26"/>
        </w:rPr>
        <w:t xml:space="preserve">на виконання положень Законів України від 10.03.2026 № 4777-IX </w:t>
      </w:r>
      <w:r w:rsidR="00054862">
        <w:rPr>
          <w:bCs/>
          <w:i/>
          <w:iCs/>
          <w:sz w:val="26"/>
          <w:szCs w:val="26"/>
        </w:rPr>
        <w:br/>
      </w:r>
      <w:r w:rsidR="00054862" w:rsidRPr="00054862">
        <w:rPr>
          <w:bCs/>
          <w:i/>
          <w:iCs/>
          <w:sz w:val="26"/>
          <w:szCs w:val="26"/>
        </w:rPr>
        <w:t>та від 25.03.2026 № 4825-IX</w:t>
      </w:r>
      <w:r w:rsidR="00D92E79" w:rsidRPr="00752B99">
        <w:rPr>
          <w:bCs/>
          <w:i/>
          <w:iCs/>
          <w:sz w:val="26"/>
          <w:szCs w:val="26"/>
        </w:rPr>
        <w:t>)</w:t>
      </w:r>
    </w:p>
    <w:p w14:paraId="08EA865B" w14:textId="77777777" w:rsidR="00752B99" w:rsidRPr="00752B99" w:rsidRDefault="00752B99" w:rsidP="001E389A">
      <w:pPr>
        <w:ind w:left="-142"/>
        <w:jc w:val="center"/>
        <w:rPr>
          <w:b/>
          <w:bCs/>
        </w:rPr>
      </w:pPr>
    </w:p>
    <w:p w14:paraId="65E248D7" w14:textId="06685032" w:rsidR="00674E27" w:rsidRDefault="000832C6" w:rsidP="000832C6">
      <w:pPr>
        <w:ind w:firstLine="851"/>
        <w:jc w:val="both"/>
        <w:rPr>
          <w:sz w:val="26"/>
          <w:szCs w:val="26"/>
        </w:rPr>
      </w:pPr>
      <w:r w:rsidRPr="000832C6">
        <w:rPr>
          <w:sz w:val="26"/>
          <w:szCs w:val="26"/>
        </w:rPr>
        <w:t>Відносини на роздрібному ринку електроенергії регулюються Законом України «Про ринок електричної енергії» (далі – Закон) та іншими нормативно-правовими актами, зокрема Правилами роздрібного ринку електричної енергії, затвердженими постановою НКРЕКП від 14.03.2018 № 312 (далі – Правила), а також Порядком продажу та обліку електричної енергії, виробленої активними споживачами, та розрахунків за неї, затвердженим постановою НКРЕКП від</w:t>
      </w:r>
      <w:r w:rsidR="00DD2C97">
        <w:rPr>
          <w:sz w:val="26"/>
          <w:szCs w:val="26"/>
        </w:rPr>
        <w:t> </w:t>
      </w:r>
      <w:r w:rsidRPr="000832C6">
        <w:rPr>
          <w:sz w:val="26"/>
          <w:szCs w:val="26"/>
        </w:rPr>
        <w:t xml:space="preserve">29.12.2023 № 2651 (далі – Порядок). </w:t>
      </w:r>
    </w:p>
    <w:p w14:paraId="39E78F3B" w14:textId="2A595208" w:rsidR="000832C6" w:rsidRPr="000832C6" w:rsidRDefault="00054862" w:rsidP="000832C6">
      <w:pPr>
        <w:ind w:firstLine="851"/>
        <w:jc w:val="both"/>
        <w:rPr>
          <w:sz w:val="26"/>
          <w:szCs w:val="26"/>
        </w:rPr>
      </w:pPr>
      <w:r w:rsidRPr="00054862">
        <w:rPr>
          <w:sz w:val="26"/>
          <w:szCs w:val="26"/>
        </w:rPr>
        <w:t xml:space="preserve">Правила роздрібного ринку передбачають, зокрема </w:t>
      </w:r>
      <w:r w:rsidR="00550DF5" w:rsidRPr="00550DF5">
        <w:rPr>
          <w:sz w:val="26"/>
          <w:szCs w:val="26"/>
        </w:rPr>
        <w:t xml:space="preserve">загальні умови постачання електричної енергії споживачам, систему договірних відносин між учасниками роздрібного ринку, права та обов'язки учасників ринку, особливості постачання електричної енергії постачальником </w:t>
      </w:r>
      <w:r w:rsidR="00550DF5">
        <w:rPr>
          <w:sz w:val="26"/>
          <w:szCs w:val="26"/>
        </w:rPr>
        <w:t>«</w:t>
      </w:r>
      <w:r w:rsidR="00550DF5" w:rsidRPr="00550DF5">
        <w:rPr>
          <w:sz w:val="26"/>
          <w:szCs w:val="26"/>
        </w:rPr>
        <w:t>останньої надії</w:t>
      </w:r>
      <w:r w:rsidR="00550DF5">
        <w:rPr>
          <w:sz w:val="26"/>
          <w:szCs w:val="26"/>
        </w:rPr>
        <w:t>»</w:t>
      </w:r>
      <w:r w:rsidR="002D1C98">
        <w:rPr>
          <w:sz w:val="26"/>
          <w:szCs w:val="26"/>
        </w:rPr>
        <w:t xml:space="preserve"> (далі – ПОН)</w:t>
      </w:r>
      <w:r w:rsidR="00550DF5">
        <w:rPr>
          <w:sz w:val="26"/>
          <w:szCs w:val="26"/>
        </w:rPr>
        <w:t>. Слід</w:t>
      </w:r>
      <w:r w:rsidR="00DD2C97">
        <w:rPr>
          <w:sz w:val="26"/>
          <w:szCs w:val="26"/>
        </w:rPr>
        <w:t> </w:t>
      </w:r>
      <w:r w:rsidR="00550DF5">
        <w:rPr>
          <w:sz w:val="26"/>
          <w:szCs w:val="26"/>
        </w:rPr>
        <w:t>зазначити, що н</w:t>
      </w:r>
      <w:r w:rsidR="000832C6" w:rsidRPr="000832C6">
        <w:rPr>
          <w:sz w:val="26"/>
          <w:szCs w:val="26"/>
        </w:rPr>
        <w:t>ормами Правил та Порядку</w:t>
      </w:r>
      <w:r w:rsidR="00550DF5">
        <w:rPr>
          <w:sz w:val="26"/>
          <w:szCs w:val="26"/>
        </w:rPr>
        <w:t xml:space="preserve"> також </w:t>
      </w:r>
      <w:r w:rsidR="000832C6" w:rsidRPr="000832C6">
        <w:rPr>
          <w:sz w:val="26"/>
          <w:szCs w:val="26"/>
        </w:rPr>
        <w:t>встановлюються особливості договірних відносин учасників роздрібного ринку електричної енергії</w:t>
      </w:r>
      <w:r w:rsidR="00550DF5">
        <w:rPr>
          <w:sz w:val="26"/>
          <w:szCs w:val="26"/>
        </w:rPr>
        <w:t xml:space="preserve"> у частині </w:t>
      </w:r>
      <w:r w:rsidR="000832C6" w:rsidRPr="000832C6">
        <w:rPr>
          <w:sz w:val="26"/>
          <w:szCs w:val="26"/>
        </w:rPr>
        <w:t>діяльності активних споживачів на роздрібному ринку електричної енергії.</w:t>
      </w:r>
    </w:p>
    <w:p w14:paraId="47212FA3" w14:textId="3FACB3FB" w:rsidR="00A17948" w:rsidRDefault="002D1C98" w:rsidP="000832C6">
      <w:pPr>
        <w:ind w:firstLine="851"/>
        <w:jc w:val="both"/>
        <w:rPr>
          <w:sz w:val="26"/>
          <w:szCs w:val="26"/>
        </w:rPr>
      </w:pPr>
      <w:r w:rsidRPr="000832C6">
        <w:rPr>
          <w:sz w:val="26"/>
          <w:szCs w:val="26"/>
        </w:rPr>
        <w:t xml:space="preserve">Законом України </w:t>
      </w:r>
      <w:r w:rsidRPr="002D1C98">
        <w:rPr>
          <w:sz w:val="26"/>
          <w:szCs w:val="26"/>
        </w:rPr>
        <w:t>від 10.02.2026 №</w:t>
      </w:r>
      <w:r w:rsidR="0093202A">
        <w:rPr>
          <w:sz w:val="26"/>
          <w:szCs w:val="26"/>
        </w:rPr>
        <w:t> </w:t>
      </w:r>
      <w:r w:rsidRPr="002D1C98">
        <w:rPr>
          <w:sz w:val="26"/>
          <w:szCs w:val="26"/>
        </w:rPr>
        <w:t>4777-IX «Про внесення змін до деяких законодавчих актів України щодо удосконалення функціонування енергетичних ринків, конкурентних умов виробництва електричної енергії з альтернативних джерел енергії та посилення енергетичної стійкості»</w:t>
      </w:r>
      <w:r>
        <w:rPr>
          <w:sz w:val="26"/>
          <w:szCs w:val="26"/>
        </w:rPr>
        <w:t xml:space="preserve"> </w:t>
      </w:r>
      <w:r w:rsidR="000E16C1">
        <w:rPr>
          <w:sz w:val="26"/>
          <w:szCs w:val="26"/>
        </w:rPr>
        <w:t xml:space="preserve">(далі – Закон № 4777) </w:t>
      </w:r>
      <w:proofErr w:type="spellStart"/>
      <w:r w:rsidRPr="000832C6">
        <w:rPr>
          <w:sz w:val="26"/>
          <w:szCs w:val="26"/>
        </w:rPr>
        <w:t>внесено</w:t>
      </w:r>
      <w:proofErr w:type="spellEnd"/>
      <w:r w:rsidRPr="000832C6">
        <w:rPr>
          <w:sz w:val="26"/>
          <w:szCs w:val="26"/>
        </w:rPr>
        <w:t xml:space="preserve"> зміни</w:t>
      </w:r>
      <w:r w:rsidR="00A17948">
        <w:rPr>
          <w:sz w:val="26"/>
          <w:szCs w:val="26"/>
        </w:rPr>
        <w:t xml:space="preserve">, зокрема щодо діяльності активних споживачів, виробників електричної енергії з альтернативних джерел енергії та операторів </w:t>
      </w:r>
      <w:r w:rsidR="00A17948" w:rsidRPr="00A17948">
        <w:rPr>
          <w:sz w:val="26"/>
          <w:szCs w:val="26"/>
        </w:rPr>
        <w:t>установок зберігання енергії</w:t>
      </w:r>
      <w:r w:rsidR="000E16C1">
        <w:rPr>
          <w:sz w:val="26"/>
          <w:szCs w:val="26"/>
        </w:rPr>
        <w:t xml:space="preserve"> (далі </w:t>
      </w:r>
      <w:r w:rsidR="00DD2C97">
        <w:rPr>
          <w:sz w:val="26"/>
          <w:szCs w:val="26"/>
        </w:rPr>
        <w:t>– УЗЕ</w:t>
      </w:r>
      <w:r w:rsidR="000E16C1">
        <w:rPr>
          <w:sz w:val="26"/>
          <w:szCs w:val="26"/>
        </w:rPr>
        <w:t>)</w:t>
      </w:r>
      <w:r w:rsidR="00A17948">
        <w:rPr>
          <w:sz w:val="26"/>
          <w:szCs w:val="26"/>
        </w:rPr>
        <w:t>, а</w:t>
      </w:r>
      <w:r w:rsidR="00A17948" w:rsidRPr="00A17948">
        <w:rPr>
          <w:sz w:val="26"/>
          <w:szCs w:val="26"/>
        </w:rPr>
        <w:t xml:space="preserve"> </w:t>
      </w:r>
      <w:r w:rsidR="00A17948" w:rsidRPr="000832C6">
        <w:rPr>
          <w:sz w:val="26"/>
          <w:szCs w:val="26"/>
        </w:rPr>
        <w:t xml:space="preserve">Законом України </w:t>
      </w:r>
      <w:r w:rsidR="00A17948" w:rsidRPr="002D1C98">
        <w:rPr>
          <w:sz w:val="26"/>
          <w:szCs w:val="26"/>
        </w:rPr>
        <w:t>від 25.03.2026 №</w:t>
      </w:r>
      <w:r w:rsidR="00A17948">
        <w:rPr>
          <w:sz w:val="26"/>
          <w:szCs w:val="26"/>
        </w:rPr>
        <w:t> </w:t>
      </w:r>
      <w:r w:rsidR="00A17948" w:rsidRPr="002D1C98">
        <w:rPr>
          <w:sz w:val="26"/>
          <w:szCs w:val="26"/>
        </w:rPr>
        <w:t>4825-IX «Про особливості нарахування плати за житлово-комунальні послуги та інших платежів, передбачених законодавством, у зв'язку з пошкодженням або знищенням об'єктів нерухомого майна»</w:t>
      </w:r>
      <w:r w:rsidR="00A17948">
        <w:rPr>
          <w:sz w:val="26"/>
          <w:szCs w:val="26"/>
        </w:rPr>
        <w:t xml:space="preserve"> </w:t>
      </w:r>
      <w:r w:rsidR="000E16C1">
        <w:rPr>
          <w:sz w:val="26"/>
          <w:szCs w:val="26"/>
        </w:rPr>
        <w:t xml:space="preserve">(далі – Закон № 4825) </w:t>
      </w:r>
      <w:proofErr w:type="spellStart"/>
      <w:r w:rsidR="00A17948" w:rsidRPr="000832C6">
        <w:rPr>
          <w:sz w:val="26"/>
          <w:szCs w:val="26"/>
        </w:rPr>
        <w:t>внесено</w:t>
      </w:r>
      <w:proofErr w:type="spellEnd"/>
      <w:r w:rsidR="00A17948" w:rsidRPr="000832C6">
        <w:rPr>
          <w:sz w:val="26"/>
          <w:szCs w:val="26"/>
        </w:rPr>
        <w:t xml:space="preserve"> зміни до Закону</w:t>
      </w:r>
      <w:r w:rsidR="00A17948">
        <w:rPr>
          <w:sz w:val="26"/>
          <w:szCs w:val="26"/>
        </w:rPr>
        <w:t xml:space="preserve"> щодо </w:t>
      </w:r>
      <w:r w:rsidR="000E16C1" w:rsidRPr="000E16C1">
        <w:rPr>
          <w:sz w:val="26"/>
          <w:szCs w:val="26"/>
        </w:rPr>
        <w:t>уточнення умов постачання електричної енергії ПОН понад 90 днів захищеним споживачам або споживачам, об’єкти яких визначені як об'єкти критичної інфраструктури</w:t>
      </w:r>
      <w:r w:rsidR="000E16C1">
        <w:rPr>
          <w:sz w:val="26"/>
          <w:szCs w:val="26"/>
        </w:rPr>
        <w:t>.</w:t>
      </w:r>
    </w:p>
    <w:p w14:paraId="616EA40F" w14:textId="2D65BF1E" w:rsidR="000E16C1" w:rsidRDefault="000E16C1" w:rsidP="000E16C1">
      <w:pPr>
        <w:ind w:firstLine="851"/>
        <w:jc w:val="both"/>
        <w:rPr>
          <w:sz w:val="26"/>
          <w:szCs w:val="26"/>
        </w:rPr>
      </w:pPr>
      <w:r>
        <w:rPr>
          <w:sz w:val="26"/>
          <w:szCs w:val="26"/>
        </w:rPr>
        <w:t>На виконання Законів № 4777 та № 4825, з</w:t>
      </w:r>
      <w:r w:rsidRPr="000832C6">
        <w:rPr>
          <w:sz w:val="26"/>
          <w:szCs w:val="26"/>
        </w:rPr>
        <w:t xml:space="preserve"> метою удосконалення та приведення у відповідність окремих положень Правил та Порядку, зокрема </w:t>
      </w:r>
      <w:r w:rsidRPr="000E16C1">
        <w:rPr>
          <w:sz w:val="26"/>
          <w:szCs w:val="26"/>
        </w:rPr>
        <w:t>щодо діяльності активних споживачів</w:t>
      </w:r>
      <w:r>
        <w:rPr>
          <w:sz w:val="26"/>
          <w:szCs w:val="26"/>
        </w:rPr>
        <w:t xml:space="preserve"> на роздрібному ринку</w:t>
      </w:r>
      <w:r w:rsidRPr="000E16C1">
        <w:rPr>
          <w:sz w:val="26"/>
          <w:szCs w:val="26"/>
        </w:rPr>
        <w:t xml:space="preserve">, надання оператору УЗЕ право здійснювати продаж електричної енергії за договором купівлі-продажу для потреб електроустановок споживача, </w:t>
      </w:r>
      <w:r w:rsidR="00E12223">
        <w:rPr>
          <w:sz w:val="26"/>
          <w:szCs w:val="26"/>
        </w:rPr>
        <w:t xml:space="preserve">розширення випадків здійснення виробниками електричної енергії з альтернативних джерел енергії </w:t>
      </w:r>
      <w:r w:rsidR="00E12223" w:rsidRPr="00E12223">
        <w:rPr>
          <w:sz w:val="26"/>
          <w:szCs w:val="26"/>
        </w:rPr>
        <w:t>резервн</w:t>
      </w:r>
      <w:r w:rsidR="00E12223">
        <w:rPr>
          <w:sz w:val="26"/>
          <w:szCs w:val="26"/>
        </w:rPr>
        <w:t>ого</w:t>
      </w:r>
      <w:r w:rsidR="00E12223" w:rsidRPr="00E12223">
        <w:rPr>
          <w:sz w:val="26"/>
          <w:szCs w:val="26"/>
        </w:rPr>
        <w:t xml:space="preserve"> електрозабезпечення об’єктів споживачів</w:t>
      </w:r>
      <w:r w:rsidR="00E12223">
        <w:rPr>
          <w:sz w:val="26"/>
          <w:szCs w:val="26"/>
        </w:rPr>
        <w:t xml:space="preserve">, а також </w:t>
      </w:r>
      <w:r w:rsidR="00E12223" w:rsidRPr="000E16C1">
        <w:rPr>
          <w:sz w:val="26"/>
          <w:szCs w:val="26"/>
        </w:rPr>
        <w:t>уточнення умов постачання електричної енергії ПОН понад 90 днів захищеним споживачам або споживачам, об’єкти яких визначені як об'єкти критичної інфраструктури</w:t>
      </w:r>
      <w:r w:rsidR="00E12223">
        <w:rPr>
          <w:sz w:val="26"/>
          <w:szCs w:val="26"/>
        </w:rPr>
        <w:t xml:space="preserve">, </w:t>
      </w:r>
      <w:r w:rsidRPr="000832C6">
        <w:rPr>
          <w:sz w:val="26"/>
          <w:szCs w:val="26"/>
        </w:rPr>
        <w:t xml:space="preserve">Департаментом із регулювання відносин та захисту прав споживачів на роздрібному ринку </w:t>
      </w:r>
      <w:r w:rsidRPr="000832C6">
        <w:rPr>
          <w:sz w:val="26"/>
          <w:szCs w:val="26"/>
        </w:rPr>
        <w:lastRenderedPageBreak/>
        <w:t xml:space="preserve">електричної енергії розроблено проєкт постанови НКРЕКП «Про затвердження Змін до деяких постанов </w:t>
      </w:r>
      <w:r w:rsidR="00E12223">
        <w:rPr>
          <w:sz w:val="26"/>
          <w:szCs w:val="26"/>
        </w:rPr>
        <w:t>НКРЕКП</w:t>
      </w:r>
      <w:r w:rsidRPr="000832C6">
        <w:rPr>
          <w:sz w:val="26"/>
          <w:szCs w:val="26"/>
        </w:rPr>
        <w:t>».</w:t>
      </w:r>
    </w:p>
    <w:p w14:paraId="023B844B" w14:textId="6F4FA565" w:rsidR="00AE10C3" w:rsidRPr="00752B99" w:rsidRDefault="00AE10C3" w:rsidP="001E389A">
      <w:pPr>
        <w:ind w:firstLine="851"/>
        <w:jc w:val="both"/>
        <w:rPr>
          <w:sz w:val="26"/>
          <w:szCs w:val="26"/>
        </w:rPr>
      </w:pPr>
      <w:r w:rsidRPr="00752B99">
        <w:rPr>
          <w:sz w:val="26"/>
          <w:szCs w:val="26"/>
        </w:rPr>
        <w:t xml:space="preserve">Зазначений Проєкт містить ознаки регуляторного </w:t>
      </w:r>
      <w:proofErr w:type="spellStart"/>
      <w:r w:rsidRPr="00752B99">
        <w:rPr>
          <w:sz w:val="26"/>
          <w:szCs w:val="26"/>
        </w:rPr>
        <w:t>акта</w:t>
      </w:r>
      <w:proofErr w:type="spellEnd"/>
      <w:r w:rsidRPr="00752B99">
        <w:rPr>
          <w:sz w:val="26"/>
          <w:szCs w:val="26"/>
        </w:rPr>
        <w:t xml:space="preserve"> та</w:t>
      </w:r>
      <w:r w:rsidRPr="00752B99">
        <w:rPr>
          <w:sz w:val="26"/>
          <w:szCs w:val="26"/>
          <w:lang w:val="ru-RU"/>
        </w:rPr>
        <w:t xml:space="preserve"> </w:t>
      </w:r>
      <w:r w:rsidRPr="00752B99">
        <w:rPr>
          <w:sz w:val="26"/>
          <w:szCs w:val="26"/>
        </w:rPr>
        <w:t>потребує проходження</w:t>
      </w:r>
      <w:r w:rsidR="00191147" w:rsidRPr="00752B99">
        <w:rPr>
          <w:sz w:val="26"/>
          <w:szCs w:val="26"/>
        </w:rPr>
        <w:t xml:space="preserve"> регуляторної </w:t>
      </w:r>
      <w:r w:rsidRPr="00752B99">
        <w:rPr>
          <w:sz w:val="26"/>
          <w:szCs w:val="26"/>
        </w:rPr>
        <w:t>процедури підготовки відповідно до частини першої статті 15 Закону України «Про Національну комісію, що здійснює державне регулювання у сферах енергетики та комунальних послуг».</w:t>
      </w:r>
    </w:p>
    <w:p w14:paraId="404EEAF1" w14:textId="77777777" w:rsidR="00AE10C3" w:rsidRPr="00752B99" w:rsidRDefault="00AE10C3" w:rsidP="00AE10C3">
      <w:pPr>
        <w:ind w:right="-2" w:firstLine="709"/>
        <w:jc w:val="both"/>
        <w:rPr>
          <w:sz w:val="26"/>
          <w:szCs w:val="26"/>
        </w:rPr>
      </w:pPr>
      <w:r w:rsidRPr="00752B99">
        <w:rPr>
          <w:sz w:val="26"/>
          <w:szCs w:val="26"/>
        </w:rPr>
        <w:t>Враховуючи вищевикладене, Департамент із регулювання відносин та захисту прав споживачів на роздрібному ринку електричної енергії пропонує:</w:t>
      </w:r>
    </w:p>
    <w:p w14:paraId="2E980285" w14:textId="21C4E3E4" w:rsidR="00AE10C3" w:rsidRPr="00752B99" w:rsidRDefault="00AE10C3" w:rsidP="00AE10C3">
      <w:pPr>
        <w:ind w:right="-2" w:firstLine="709"/>
        <w:jc w:val="both"/>
        <w:rPr>
          <w:sz w:val="26"/>
          <w:szCs w:val="26"/>
        </w:rPr>
      </w:pPr>
      <w:r w:rsidRPr="00752B99">
        <w:rPr>
          <w:sz w:val="26"/>
          <w:szCs w:val="26"/>
        </w:rPr>
        <w:t>1. Схвалити проєкт постанови НКРЕКП «</w:t>
      </w:r>
      <w:r w:rsidR="00E12223" w:rsidRPr="00E12223">
        <w:rPr>
          <w:sz w:val="26"/>
          <w:szCs w:val="26"/>
        </w:rPr>
        <w:t>Про затвердження Змін до деяких постанов НКРЕКП</w:t>
      </w:r>
      <w:r w:rsidRPr="00752B99">
        <w:rPr>
          <w:sz w:val="26"/>
          <w:szCs w:val="26"/>
        </w:rPr>
        <w:t>».</w:t>
      </w:r>
    </w:p>
    <w:p w14:paraId="18A58036" w14:textId="411EDAAE" w:rsidR="00AE10C3" w:rsidRPr="00752B99" w:rsidRDefault="00AE10C3" w:rsidP="00AE10C3">
      <w:pPr>
        <w:ind w:right="-2" w:firstLine="709"/>
        <w:jc w:val="both"/>
        <w:rPr>
          <w:sz w:val="26"/>
          <w:szCs w:val="26"/>
        </w:rPr>
      </w:pPr>
      <w:r w:rsidRPr="00752B99">
        <w:rPr>
          <w:sz w:val="26"/>
          <w:szCs w:val="26"/>
        </w:rPr>
        <w:t>2. Оприлюднити проєкт постанови НКРЕКП «</w:t>
      </w:r>
      <w:r w:rsidR="00E12223" w:rsidRPr="00E12223">
        <w:rPr>
          <w:sz w:val="26"/>
          <w:szCs w:val="26"/>
        </w:rPr>
        <w:t>Про затвердження Змін до деяких постанов НКРЕКП</w:t>
      </w:r>
      <w:r w:rsidRPr="00752B99">
        <w:rPr>
          <w:sz w:val="26"/>
          <w:szCs w:val="26"/>
        </w:rPr>
        <w:t>» на офіційному вебсайті НКРЕКП з метою одержання зауважень і пропозицій</w:t>
      </w:r>
      <w:r w:rsidR="00F80F74">
        <w:rPr>
          <w:sz w:val="26"/>
          <w:szCs w:val="26"/>
        </w:rPr>
        <w:t xml:space="preserve"> до нього</w:t>
      </w:r>
      <w:r w:rsidRPr="00752B99">
        <w:rPr>
          <w:sz w:val="26"/>
          <w:szCs w:val="26"/>
        </w:rPr>
        <w:t xml:space="preserve"> та </w:t>
      </w:r>
      <w:r w:rsidR="00B31E19" w:rsidRPr="00752B99">
        <w:rPr>
          <w:sz w:val="26"/>
          <w:szCs w:val="26"/>
        </w:rPr>
        <w:t xml:space="preserve">проведення </w:t>
      </w:r>
      <w:r w:rsidRPr="00752B99">
        <w:rPr>
          <w:sz w:val="26"/>
          <w:szCs w:val="26"/>
        </w:rPr>
        <w:t>подальших відкритих обговорень.</w:t>
      </w:r>
    </w:p>
    <w:p w14:paraId="13EDFD5E" w14:textId="77777777" w:rsidR="00752B99" w:rsidRDefault="00752B99" w:rsidP="00F32A8D">
      <w:pPr>
        <w:jc w:val="both"/>
        <w:rPr>
          <w:b/>
          <w:sz w:val="26"/>
          <w:szCs w:val="26"/>
        </w:rPr>
      </w:pPr>
    </w:p>
    <w:p w14:paraId="02F53E93" w14:textId="77777777" w:rsidR="00DD2C97" w:rsidRDefault="00DD2C97" w:rsidP="00F32A8D">
      <w:pPr>
        <w:jc w:val="both"/>
        <w:rPr>
          <w:b/>
          <w:sz w:val="26"/>
          <w:szCs w:val="26"/>
        </w:rPr>
      </w:pPr>
    </w:p>
    <w:p w14:paraId="712F5154" w14:textId="77777777" w:rsidR="00F80F74" w:rsidRPr="00752B99" w:rsidRDefault="00F80F74" w:rsidP="00F32A8D">
      <w:pPr>
        <w:jc w:val="both"/>
        <w:rPr>
          <w:b/>
          <w:sz w:val="26"/>
          <w:szCs w:val="26"/>
        </w:rPr>
      </w:pPr>
    </w:p>
    <w:p w14:paraId="5B1B5C66" w14:textId="77777777" w:rsidR="00C447D6" w:rsidRPr="00752B99" w:rsidRDefault="004B10E2" w:rsidP="00F32A8D">
      <w:pPr>
        <w:jc w:val="both"/>
        <w:rPr>
          <w:b/>
          <w:sz w:val="26"/>
          <w:szCs w:val="26"/>
        </w:rPr>
      </w:pPr>
      <w:r w:rsidRPr="00752B99">
        <w:rPr>
          <w:b/>
          <w:sz w:val="26"/>
          <w:szCs w:val="26"/>
        </w:rPr>
        <w:t xml:space="preserve">Директор </w:t>
      </w:r>
      <w:r w:rsidR="00C447D6" w:rsidRPr="00752B99">
        <w:rPr>
          <w:b/>
          <w:sz w:val="26"/>
          <w:szCs w:val="26"/>
        </w:rPr>
        <w:t xml:space="preserve">Департаменту із регулювання </w:t>
      </w:r>
    </w:p>
    <w:p w14:paraId="43B4A1C7" w14:textId="77777777" w:rsidR="00C447D6" w:rsidRPr="00752B99" w:rsidRDefault="003916DF" w:rsidP="00F32A8D">
      <w:pPr>
        <w:jc w:val="both"/>
        <w:rPr>
          <w:b/>
          <w:sz w:val="26"/>
          <w:szCs w:val="26"/>
        </w:rPr>
      </w:pPr>
      <w:r w:rsidRPr="00752B99">
        <w:rPr>
          <w:b/>
          <w:sz w:val="26"/>
          <w:szCs w:val="26"/>
        </w:rPr>
        <w:t xml:space="preserve">відносин </w:t>
      </w:r>
      <w:r w:rsidR="00C447D6" w:rsidRPr="00752B99">
        <w:rPr>
          <w:b/>
          <w:sz w:val="26"/>
          <w:szCs w:val="26"/>
        </w:rPr>
        <w:t>та захисту прав споживачів на</w:t>
      </w:r>
    </w:p>
    <w:p w14:paraId="03AF1847" w14:textId="6EBA52EC" w:rsidR="0058765D" w:rsidRPr="00740D6D" w:rsidRDefault="00C447D6" w:rsidP="00F32A8D">
      <w:pPr>
        <w:jc w:val="both"/>
        <w:rPr>
          <w:b/>
          <w:sz w:val="28"/>
          <w:szCs w:val="28"/>
        </w:rPr>
      </w:pPr>
      <w:r w:rsidRPr="00752B99">
        <w:rPr>
          <w:b/>
          <w:sz w:val="26"/>
          <w:szCs w:val="26"/>
        </w:rPr>
        <w:t>роздрібному ринку електричної енергії</w:t>
      </w:r>
      <w:r w:rsidR="0069179C" w:rsidRPr="00752B99">
        <w:rPr>
          <w:b/>
          <w:sz w:val="26"/>
          <w:szCs w:val="26"/>
        </w:rPr>
        <w:tab/>
      </w:r>
      <w:r w:rsidR="0069179C" w:rsidRPr="00752B99">
        <w:rPr>
          <w:b/>
          <w:sz w:val="26"/>
          <w:szCs w:val="26"/>
        </w:rPr>
        <w:tab/>
      </w:r>
      <w:r w:rsidRPr="00752B99">
        <w:rPr>
          <w:b/>
          <w:sz w:val="26"/>
          <w:szCs w:val="26"/>
        </w:rPr>
        <w:t xml:space="preserve">   </w:t>
      </w:r>
      <w:r w:rsidR="0063492C" w:rsidRPr="00752B99">
        <w:rPr>
          <w:b/>
          <w:sz w:val="26"/>
          <w:szCs w:val="26"/>
        </w:rPr>
        <w:t xml:space="preserve">        </w:t>
      </w:r>
      <w:r w:rsidR="00A379A9" w:rsidRPr="00752B99">
        <w:rPr>
          <w:b/>
          <w:sz w:val="26"/>
          <w:szCs w:val="26"/>
        </w:rPr>
        <w:t xml:space="preserve">       Олег КОСТРИКІН</w:t>
      </w:r>
    </w:p>
    <w:sectPr w:rsidR="0058765D" w:rsidRPr="00740D6D" w:rsidSect="00E12223">
      <w:pgSz w:w="11906" w:h="16838"/>
      <w:pgMar w:top="1134" w:right="1133" w:bottom="1418"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722E1"/>
    <w:multiLevelType w:val="hybridMultilevel"/>
    <w:tmpl w:val="D496F544"/>
    <w:lvl w:ilvl="0" w:tplc="E730AEF0">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1" w15:restartNumberingAfterBreak="0">
    <w:nsid w:val="399D0562"/>
    <w:multiLevelType w:val="hybridMultilevel"/>
    <w:tmpl w:val="25440EA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A02126C"/>
    <w:multiLevelType w:val="hybridMultilevel"/>
    <w:tmpl w:val="C352A7E6"/>
    <w:lvl w:ilvl="0" w:tplc="CEF8975A">
      <w:start w:val="1"/>
      <w:numFmt w:val="decimal"/>
      <w:lvlText w:val="%1)"/>
      <w:lvlJc w:val="left"/>
      <w:pPr>
        <w:ind w:left="1144" w:hanging="435"/>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3" w15:restartNumberingAfterBreak="0">
    <w:nsid w:val="5A803A9B"/>
    <w:multiLevelType w:val="hybridMultilevel"/>
    <w:tmpl w:val="2C2AB930"/>
    <w:lvl w:ilvl="0" w:tplc="FFF64388">
      <w:start w:val="1"/>
      <w:numFmt w:val="decimal"/>
      <w:lvlText w:val="%1)"/>
      <w:lvlJc w:val="left"/>
      <w:pPr>
        <w:ind w:left="900" w:hanging="360"/>
      </w:pPr>
      <w:rPr>
        <w:rFonts w:hint="default"/>
      </w:rPr>
    </w:lvl>
    <w:lvl w:ilvl="1" w:tplc="04220019" w:tentative="1">
      <w:start w:val="1"/>
      <w:numFmt w:val="lowerLetter"/>
      <w:lvlText w:val="%2."/>
      <w:lvlJc w:val="left"/>
      <w:pPr>
        <w:ind w:left="1620" w:hanging="360"/>
      </w:pPr>
    </w:lvl>
    <w:lvl w:ilvl="2" w:tplc="0422001B" w:tentative="1">
      <w:start w:val="1"/>
      <w:numFmt w:val="lowerRoman"/>
      <w:lvlText w:val="%3."/>
      <w:lvlJc w:val="right"/>
      <w:pPr>
        <w:ind w:left="2340" w:hanging="180"/>
      </w:pPr>
    </w:lvl>
    <w:lvl w:ilvl="3" w:tplc="0422000F" w:tentative="1">
      <w:start w:val="1"/>
      <w:numFmt w:val="decimal"/>
      <w:lvlText w:val="%4."/>
      <w:lvlJc w:val="left"/>
      <w:pPr>
        <w:ind w:left="3060" w:hanging="360"/>
      </w:pPr>
    </w:lvl>
    <w:lvl w:ilvl="4" w:tplc="04220019" w:tentative="1">
      <w:start w:val="1"/>
      <w:numFmt w:val="lowerLetter"/>
      <w:lvlText w:val="%5."/>
      <w:lvlJc w:val="left"/>
      <w:pPr>
        <w:ind w:left="3780" w:hanging="360"/>
      </w:pPr>
    </w:lvl>
    <w:lvl w:ilvl="5" w:tplc="0422001B" w:tentative="1">
      <w:start w:val="1"/>
      <w:numFmt w:val="lowerRoman"/>
      <w:lvlText w:val="%6."/>
      <w:lvlJc w:val="right"/>
      <w:pPr>
        <w:ind w:left="4500" w:hanging="180"/>
      </w:pPr>
    </w:lvl>
    <w:lvl w:ilvl="6" w:tplc="0422000F" w:tentative="1">
      <w:start w:val="1"/>
      <w:numFmt w:val="decimal"/>
      <w:lvlText w:val="%7."/>
      <w:lvlJc w:val="left"/>
      <w:pPr>
        <w:ind w:left="5220" w:hanging="360"/>
      </w:pPr>
    </w:lvl>
    <w:lvl w:ilvl="7" w:tplc="04220019" w:tentative="1">
      <w:start w:val="1"/>
      <w:numFmt w:val="lowerLetter"/>
      <w:lvlText w:val="%8."/>
      <w:lvlJc w:val="left"/>
      <w:pPr>
        <w:ind w:left="5940" w:hanging="360"/>
      </w:pPr>
    </w:lvl>
    <w:lvl w:ilvl="8" w:tplc="0422001B" w:tentative="1">
      <w:start w:val="1"/>
      <w:numFmt w:val="lowerRoman"/>
      <w:lvlText w:val="%9."/>
      <w:lvlJc w:val="right"/>
      <w:pPr>
        <w:ind w:left="6660" w:hanging="180"/>
      </w:pPr>
    </w:lvl>
  </w:abstractNum>
  <w:abstractNum w:abstractNumId="4" w15:restartNumberingAfterBreak="0">
    <w:nsid w:val="7B314CE8"/>
    <w:multiLevelType w:val="hybridMultilevel"/>
    <w:tmpl w:val="93BC2338"/>
    <w:lvl w:ilvl="0" w:tplc="A8069348">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16cid:durableId="708381988">
    <w:abstractNumId w:val="3"/>
  </w:num>
  <w:num w:numId="2" w16cid:durableId="353846697">
    <w:abstractNumId w:val="0"/>
  </w:num>
  <w:num w:numId="3" w16cid:durableId="498693730">
    <w:abstractNumId w:val="2"/>
  </w:num>
  <w:num w:numId="4" w16cid:durableId="922836148">
    <w:abstractNumId w:val="1"/>
  </w:num>
  <w:num w:numId="5" w16cid:durableId="190016800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0BE2"/>
    <w:rsid w:val="000071B3"/>
    <w:rsid w:val="000123B6"/>
    <w:rsid w:val="00012727"/>
    <w:rsid w:val="000164DE"/>
    <w:rsid w:val="0001661B"/>
    <w:rsid w:val="00024247"/>
    <w:rsid w:val="000310F1"/>
    <w:rsid w:val="00035631"/>
    <w:rsid w:val="000376B2"/>
    <w:rsid w:val="00042516"/>
    <w:rsid w:val="00044EE6"/>
    <w:rsid w:val="00050ACA"/>
    <w:rsid w:val="00054862"/>
    <w:rsid w:val="000737FA"/>
    <w:rsid w:val="000810B1"/>
    <w:rsid w:val="000832C6"/>
    <w:rsid w:val="00093576"/>
    <w:rsid w:val="000A171D"/>
    <w:rsid w:val="000A27CD"/>
    <w:rsid w:val="000A3899"/>
    <w:rsid w:val="000A4A9F"/>
    <w:rsid w:val="000A59E9"/>
    <w:rsid w:val="000A6920"/>
    <w:rsid w:val="000A769F"/>
    <w:rsid w:val="000E16C1"/>
    <w:rsid w:val="000E366A"/>
    <w:rsid w:val="000E7680"/>
    <w:rsid w:val="000F002A"/>
    <w:rsid w:val="000F185C"/>
    <w:rsid w:val="000F274B"/>
    <w:rsid w:val="00100EFF"/>
    <w:rsid w:val="001021A0"/>
    <w:rsid w:val="00106F52"/>
    <w:rsid w:val="001122F2"/>
    <w:rsid w:val="0011538E"/>
    <w:rsid w:val="0011592C"/>
    <w:rsid w:val="001357F2"/>
    <w:rsid w:val="00140DFD"/>
    <w:rsid w:val="0014410B"/>
    <w:rsid w:val="00155C75"/>
    <w:rsid w:val="00156124"/>
    <w:rsid w:val="0015629F"/>
    <w:rsid w:val="00165DA1"/>
    <w:rsid w:val="001668B1"/>
    <w:rsid w:val="001676A0"/>
    <w:rsid w:val="00172CBB"/>
    <w:rsid w:val="00174396"/>
    <w:rsid w:val="0018339D"/>
    <w:rsid w:val="00191147"/>
    <w:rsid w:val="001932F8"/>
    <w:rsid w:val="00196A71"/>
    <w:rsid w:val="001B6495"/>
    <w:rsid w:val="001C17BA"/>
    <w:rsid w:val="001C1FF8"/>
    <w:rsid w:val="001C3003"/>
    <w:rsid w:val="001C537D"/>
    <w:rsid w:val="001D0F58"/>
    <w:rsid w:val="001D233D"/>
    <w:rsid w:val="001D34D9"/>
    <w:rsid w:val="001D42FB"/>
    <w:rsid w:val="001E1BDD"/>
    <w:rsid w:val="001E389A"/>
    <w:rsid w:val="001F208E"/>
    <w:rsid w:val="001F4833"/>
    <w:rsid w:val="001F4A75"/>
    <w:rsid w:val="002015AC"/>
    <w:rsid w:val="00202CA0"/>
    <w:rsid w:val="00220CEE"/>
    <w:rsid w:val="00231F37"/>
    <w:rsid w:val="00254E4A"/>
    <w:rsid w:val="00263B9D"/>
    <w:rsid w:val="00270D82"/>
    <w:rsid w:val="0027408F"/>
    <w:rsid w:val="00280E99"/>
    <w:rsid w:val="002923B8"/>
    <w:rsid w:val="0029679F"/>
    <w:rsid w:val="002A3D43"/>
    <w:rsid w:val="002B2DC6"/>
    <w:rsid w:val="002B4694"/>
    <w:rsid w:val="002B52DA"/>
    <w:rsid w:val="002D1242"/>
    <w:rsid w:val="002D1C98"/>
    <w:rsid w:val="002D33D9"/>
    <w:rsid w:val="002E7EAD"/>
    <w:rsid w:val="003012F1"/>
    <w:rsid w:val="00327199"/>
    <w:rsid w:val="003403BF"/>
    <w:rsid w:val="00364D4A"/>
    <w:rsid w:val="003659D0"/>
    <w:rsid w:val="00370F77"/>
    <w:rsid w:val="003916DF"/>
    <w:rsid w:val="00393FEC"/>
    <w:rsid w:val="0039614E"/>
    <w:rsid w:val="003A45E4"/>
    <w:rsid w:val="003B0DFD"/>
    <w:rsid w:val="003C0F1C"/>
    <w:rsid w:val="003C3B87"/>
    <w:rsid w:val="003C731C"/>
    <w:rsid w:val="003D55A8"/>
    <w:rsid w:val="003E6C08"/>
    <w:rsid w:val="003F5BE0"/>
    <w:rsid w:val="003F7C19"/>
    <w:rsid w:val="00401921"/>
    <w:rsid w:val="00401957"/>
    <w:rsid w:val="0040688F"/>
    <w:rsid w:val="00420BAA"/>
    <w:rsid w:val="00426FAA"/>
    <w:rsid w:val="00437C65"/>
    <w:rsid w:val="00444A2C"/>
    <w:rsid w:val="00462A37"/>
    <w:rsid w:val="00462A85"/>
    <w:rsid w:val="00466D0C"/>
    <w:rsid w:val="00477A05"/>
    <w:rsid w:val="004850B7"/>
    <w:rsid w:val="00487C56"/>
    <w:rsid w:val="00497153"/>
    <w:rsid w:val="004A524D"/>
    <w:rsid w:val="004A7C2C"/>
    <w:rsid w:val="004B0CFA"/>
    <w:rsid w:val="004B10E2"/>
    <w:rsid w:val="004B44D6"/>
    <w:rsid w:val="004B51FC"/>
    <w:rsid w:val="00511BBF"/>
    <w:rsid w:val="0051450A"/>
    <w:rsid w:val="00523C40"/>
    <w:rsid w:val="00524595"/>
    <w:rsid w:val="00535CC1"/>
    <w:rsid w:val="0053742C"/>
    <w:rsid w:val="005416AB"/>
    <w:rsid w:val="0054436D"/>
    <w:rsid w:val="00550DF5"/>
    <w:rsid w:val="00552121"/>
    <w:rsid w:val="0055578B"/>
    <w:rsid w:val="005672E0"/>
    <w:rsid w:val="005702CF"/>
    <w:rsid w:val="005731A9"/>
    <w:rsid w:val="00575197"/>
    <w:rsid w:val="005772D6"/>
    <w:rsid w:val="00583430"/>
    <w:rsid w:val="00585409"/>
    <w:rsid w:val="0058765D"/>
    <w:rsid w:val="005A040D"/>
    <w:rsid w:val="005D05D2"/>
    <w:rsid w:val="005E04E5"/>
    <w:rsid w:val="006018FF"/>
    <w:rsid w:val="00622A26"/>
    <w:rsid w:val="00622A79"/>
    <w:rsid w:val="00631122"/>
    <w:rsid w:val="0063492C"/>
    <w:rsid w:val="00646786"/>
    <w:rsid w:val="00647A8D"/>
    <w:rsid w:val="00650697"/>
    <w:rsid w:val="00654C2B"/>
    <w:rsid w:val="0066076F"/>
    <w:rsid w:val="0066409D"/>
    <w:rsid w:val="00664C45"/>
    <w:rsid w:val="00665C54"/>
    <w:rsid w:val="00674E27"/>
    <w:rsid w:val="006814D4"/>
    <w:rsid w:val="0069179C"/>
    <w:rsid w:val="00693008"/>
    <w:rsid w:val="006A0BE2"/>
    <w:rsid w:val="006A4387"/>
    <w:rsid w:val="006B246C"/>
    <w:rsid w:val="006B25C9"/>
    <w:rsid w:val="006B4069"/>
    <w:rsid w:val="006B6361"/>
    <w:rsid w:val="006C122A"/>
    <w:rsid w:val="006C5074"/>
    <w:rsid w:val="006D7D37"/>
    <w:rsid w:val="006E4CC2"/>
    <w:rsid w:val="006F017E"/>
    <w:rsid w:val="006F77AD"/>
    <w:rsid w:val="0070349D"/>
    <w:rsid w:val="00710B13"/>
    <w:rsid w:val="0071416F"/>
    <w:rsid w:val="00721131"/>
    <w:rsid w:val="00727D29"/>
    <w:rsid w:val="00737D32"/>
    <w:rsid w:val="00740D6D"/>
    <w:rsid w:val="00743521"/>
    <w:rsid w:val="007448ED"/>
    <w:rsid w:val="00752B99"/>
    <w:rsid w:val="00755257"/>
    <w:rsid w:val="0075710F"/>
    <w:rsid w:val="00760093"/>
    <w:rsid w:val="007635D1"/>
    <w:rsid w:val="00765659"/>
    <w:rsid w:val="007659FB"/>
    <w:rsid w:val="00780AE9"/>
    <w:rsid w:val="00783028"/>
    <w:rsid w:val="00787442"/>
    <w:rsid w:val="007A012B"/>
    <w:rsid w:val="007A571C"/>
    <w:rsid w:val="007A78F3"/>
    <w:rsid w:val="007C6FCA"/>
    <w:rsid w:val="007D19EC"/>
    <w:rsid w:val="007E78DD"/>
    <w:rsid w:val="007F2D5E"/>
    <w:rsid w:val="00801672"/>
    <w:rsid w:val="008061D9"/>
    <w:rsid w:val="00807B44"/>
    <w:rsid w:val="0081575D"/>
    <w:rsid w:val="008174D7"/>
    <w:rsid w:val="0082353B"/>
    <w:rsid w:val="00835005"/>
    <w:rsid w:val="0084321A"/>
    <w:rsid w:val="0084479C"/>
    <w:rsid w:val="00860A31"/>
    <w:rsid w:val="00862A57"/>
    <w:rsid w:val="00863DE9"/>
    <w:rsid w:val="0086673E"/>
    <w:rsid w:val="00870F1D"/>
    <w:rsid w:val="00874566"/>
    <w:rsid w:val="00877D24"/>
    <w:rsid w:val="00886C87"/>
    <w:rsid w:val="008A256D"/>
    <w:rsid w:val="008A4B59"/>
    <w:rsid w:val="008A6D85"/>
    <w:rsid w:val="008B2CC2"/>
    <w:rsid w:val="008D582B"/>
    <w:rsid w:val="008E0E9E"/>
    <w:rsid w:val="008E1915"/>
    <w:rsid w:val="008F686C"/>
    <w:rsid w:val="00901421"/>
    <w:rsid w:val="009029B7"/>
    <w:rsid w:val="009054DD"/>
    <w:rsid w:val="00905534"/>
    <w:rsid w:val="00910837"/>
    <w:rsid w:val="00910B3D"/>
    <w:rsid w:val="00910CA8"/>
    <w:rsid w:val="009165F7"/>
    <w:rsid w:val="00922D9E"/>
    <w:rsid w:val="00931B5A"/>
    <w:rsid w:val="0093202A"/>
    <w:rsid w:val="0093463C"/>
    <w:rsid w:val="00940CDA"/>
    <w:rsid w:val="00967EE9"/>
    <w:rsid w:val="009814CE"/>
    <w:rsid w:val="009A5C90"/>
    <w:rsid w:val="009B22D1"/>
    <w:rsid w:val="009B417F"/>
    <w:rsid w:val="009C26E8"/>
    <w:rsid w:val="009C5257"/>
    <w:rsid w:val="009D5E57"/>
    <w:rsid w:val="009E3409"/>
    <w:rsid w:val="009E4CA1"/>
    <w:rsid w:val="009E6FE2"/>
    <w:rsid w:val="009F2177"/>
    <w:rsid w:val="009F31DA"/>
    <w:rsid w:val="009F40D1"/>
    <w:rsid w:val="009F426D"/>
    <w:rsid w:val="009F4A15"/>
    <w:rsid w:val="00A0334C"/>
    <w:rsid w:val="00A17948"/>
    <w:rsid w:val="00A2464C"/>
    <w:rsid w:val="00A26DA8"/>
    <w:rsid w:val="00A2738B"/>
    <w:rsid w:val="00A273E9"/>
    <w:rsid w:val="00A27913"/>
    <w:rsid w:val="00A37634"/>
    <w:rsid w:val="00A379A9"/>
    <w:rsid w:val="00A54A61"/>
    <w:rsid w:val="00A62D7A"/>
    <w:rsid w:val="00A70E71"/>
    <w:rsid w:val="00A74255"/>
    <w:rsid w:val="00A8554E"/>
    <w:rsid w:val="00A95EC0"/>
    <w:rsid w:val="00AA65AA"/>
    <w:rsid w:val="00AB6986"/>
    <w:rsid w:val="00AC1CBE"/>
    <w:rsid w:val="00AD5D1D"/>
    <w:rsid w:val="00AE05D5"/>
    <w:rsid w:val="00AE10C3"/>
    <w:rsid w:val="00AE5131"/>
    <w:rsid w:val="00AE5B28"/>
    <w:rsid w:val="00AE6612"/>
    <w:rsid w:val="00AF0BF3"/>
    <w:rsid w:val="00AF5029"/>
    <w:rsid w:val="00B05C84"/>
    <w:rsid w:val="00B05CD5"/>
    <w:rsid w:val="00B200D4"/>
    <w:rsid w:val="00B22B64"/>
    <w:rsid w:val="00B31E19"/>
    <w:rsid w:val="00B324B2"/>
    <w:rsid w:val="00B41F59"/>
    <w:rsid w:val="00B50C82"/>
    <w:rsid w:val="00B64381"/>
    <w:rsid w:val="00B64D96"/>
    <w:rsid w:val="00B75FAC"/>
    <w:rsid w:val="00B8184A"/>
    <w:rsid w:val="00B9612D"/>
    <w:rsid w:val="00BA42C7"/>
    <w:rsid w:val="00BB0B3B"/>
    <w:rsid w:val="00BB0E71"/>
    <w:rsid w:val="00BC182B"/>
    <w:rsid w:val="00BC1B1C"/>
    <w:rsid w:val="00BC5FE3"/>
    <w:rsid w:val="00BF596F"/>
    <w:rsid w:val="00C070E5"/>
    <w:rsid w:val="00C22D04"/>
    <w:rsid w:val="00C363A8"/>
    <w:rsid w:val="00C3670F"/>
    <w:rsid w:val="00C41AE8"/>
    <w:rsid w:val="00C4302E"/>
    <w:rsid w:val="00C447D6"/>
    <w:rsid w:val="00C530DA"/>
    <w:rsid w:val="00C54B81"/>
    <w:rsid w:val="00C6115D"/>
    <w:rsid w:val="00C643A3"/>
    <w:rsid w:val="00C7482D"/>
    <w:rsid w:val="00C77EBD"/>
    <w:rsid w:val="00C85201"/>
    <w:rsid w:val="00C90D34"/>
    <w:rsid w:val="00CB01D1"/>
    <w:rsid w:val="00CB63F9"/>
    <w:rsid w:val="00CC0069"/>
    <w:rsid w:val="00CC309B"/>
    <w:rsid w:val="00CC7E59"/>
    <w:rsid w:val="00CE66EF"/>
    <w:rsid w:val="00CF5C2E"/>
    <w:rsid w:val="00D00609"/>
    <w:rsid w:val="00D13147"/>
    <w:rsid w:val="00D17B86"/>
    <w:rsid w:val="00D17D4A"/>
    <w:rsid w:val="00D17D65"/>
    <w:rsid w:val="00D24E6A"/>
    <w:rsid w:val="00D27F2A"/>
    <w:rsid w:val="00D37198"/>
    <w:rsid w:val="00D4229B"/>
    <w:rsid w:val="00D46755"/>
    <w:rsid w:val="00D513FA"/>
    <w:rsid w:val="00D565E9"/>
    <w:rsid w:val="00D63BD3"/>
    <w:rsid w:val="00D7766C"/>
    <w:rsid w:val="00D92E79"/>
    <w:rsid w:val="00DB50F8"/>
    <w:rsid w:val="00DC4AEF"/>
    <w:rsid w:val="00DD2C97"/>
    <w:rsid w:val="00DE01A3"/>
    <w:rsid w:val="00DE1A3B"/>
    <w:rsid w:val="00DE3FC0"/>
    <w:rsid w:val="00DF02EF"/>
    <w:rsid w:val="00DF1A93"/>
    <w:rsid w:val="00E12223"/>
    <w:rsid w:val="00E217E7"/>
    <w:rsid w:val="00E22AA7"/>
    <w:rsid w:val="00E27674"/>
    <w:rsid w:val="00E33555"/>
    <w:rsid w:val="00E36F36"/>
    <w:rsid w:val="00E44B88"/>
    <w:rsid w:val="00E558D1"/>
    <w:rsid w:val="00E62787"/>
    <w:rsid w:val="00E70271"/>
    <w:rsid w:val="00E7541F"/>
    <w:rsid w:val="00E8279D"/>
    <w:rsid w:val="00E97EB4"/>
    <w:rsid w:val="00EA1BC0"/>
    <w:rsid w:val="00EC1E43"/>
    <w:rsid w:val="00EC5EC8"/>
    <w:rsid w:val="00EE2905"/>
    <w:rsid w:val="00EE3705"/>
    <w:rsid w:val="00EE498F"/>
    <w:rsid w:val="00EF1E25"/>
    <w:rsid w:val="00EF2E06"/>
    <w:rsid w:val="00EF6CCE"/>
    <w:rsid w:val="00F007E0"/>
    <w:rsid w:val="00F11F98"/>
    <w:rsid w:val="00F17726"/>
    <w:rsid w:val="00F20C46"/>
    <w:rsid w:val="00F258C0"/>
    <w:rsid w:val="00F26FA5"/>
    <w:rsid w:val="00F32A8D"/>
    <w:rsid w:val="00F365A0"/>
    <w:rsid w:val="00F375DD"/>
    <w:rsid w:val="00F57C76"/>
    <w:rsid w:val="00F6149B"/>
    <w:rsid w:val="00F66A38"/>
    <w:rsid w:val="00F702DC"/>
    <w:rsid w:val="00F761B2"/>
    <w:rsid w:val="00F80F74"/>
    <w:rsid w:val="00F91594"/>
    <w:rsid w:val="00F9497E"/>
    <w:rsid w:val="00FA049A"/>
    <w:rsid w:val="00FA7E86"/>
    <w:rsid w:val="00FB1E90"/>
    <w:rsid w:val="00FB64CE"/>
    <w:rsid w:val="00FC08D2"/>
    <w:rsid w:val="00FC71AB"/>
    <w:rsid w:val="00FC7B0C"/>
    <w:rsid w:val="00FD2ED2"/>
    <w:rsid w:val="00FD5DE9"/>
    <w:rsid w:val="00FD60F3"/>
    <w:rsid w:val="00FE209F"/>
    <w:rsid w:val="00FE57C0"/>
    <w:rsid w:val="00FF0EE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AF1BA4"/>
  <w15:chartTrackingRefBased/>
  <w15:docId w15:val="{B785085B-DCF5-401B-8652-D47EE4292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A256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Шрифт абзацу за промовчанням1"/>
    <w:link w:val="a3"/>
    <w:semiHidden/>
  </w:style>
  <w:style w:type="paragraph" w:styleId="a4">
    <w:name w:val="Body Text"/>
    <w:basedOn w:val="a"/>
    <w:rsid w:val="006A0BE2"/>
    <w:pPr>
      <w:spacing w:before="100" w:beforeAutospacing="1" w:after="100" w:afterAutospacing="1"/>
    </w:pPr>
    <w:rPr>
      <w:lang w:val="ru-RU" w:eastAsia="ru-RU"/>
    </w:rPr>
  </w:style>
  <w:style w:type="paragraph" w:customStyle="1" w:styleId="a5">
    <w:name w:val="Знак Знак Знак Знак Знак"/>
    <w:basedOn w:val="a"/>
    <w:rsid w:val="009D5E57"/>
    <w:rPr>
      <w:rFonts w:ascii="Verdana" w:hAnsi="Verdana" w:cs="Verdana"/>
      <w:sz w:val="20"/>
      <w:szCs w:val="20"/>
      <w:lang w:val="en-US" w:eastAsia="en-US"/>
    </w:rPr>
  </w:style>
  <w:style w:type="paragraph" w:customStyle="1" w:styleId="10">
    <w:name w:val="Без інтервалів1"/>
    <w:rsid w:val="009D5E57"/>
    <w:rPr>
      <w:rFonts w:eastAsia="Calibri"/>
      <w:sz w:val="24"/>
      <w:szCs w:val="24"/>
      <w:lang w:eastAsia="ru-RU"/>
    </w:rPr>
  </w:style>
  <w:style w:type="paragraph" w:customStyle="1" w:styleId="11">
    <w:name w:val="Знак Знак1 Знак Знак"/>
    <w:basedOn w:val="a"/>
    <w:rsid w:val="009D5E57"/>
    <w:rPr>
      <w:rFonts w:ascii="Verdana" w:hAnsi="Verdana" w:cs="Verdana"/>
      <w:sz w:val="20"/>
      <w:szCs w:val="20"/>
      <w:lang w:val="en-US" w:eastAsia="en-US"/>
    </w:rPr>
  </w:style>
  <w:style w:type="paragraph" w:customStyle="1" w:styleId="a6">
    <w:name w:val="Знак"/>
    <w:basedOn w:val="a"/>
    <w:rsid w:val="00AE5131"/>
    <w:rPr>
      <w:rFonts w:ascii="Verdana" w:hAnsi="Verdana" w:cs="Verdana"/>
      <w:sz w:val="20"/>
      <w:szCs w:val="20"/>
      <w:lang w:val="en-US" w:eastAsia="en-US"/>
    </w:rPr>
  </w:style>
  <w:style w:type="paragraph" w:customStyle="1" w:styleId="a3">
    <w:name w:val="Знак Знак Знак Знак Знак Знак"/>
    <w:basedOn w:val="a"/>
    <w:link w:val="1"/>
    <w:rsid w:val="00487C56"/>
    <w:rPr>
      <w:rFonts w:ascii="Verdana" w:hAnsi="Verdana" w:cs="Verdana"/>
      <w:sz w:val="20"/>
      <w:szCs w:val="20"/>
      <w:lang w:val="en-US" w:eastAsia="en-US"/>
    </w:rPr>
  </w:style>
  <w:style w:type="paragraph" w:styleId="a7">
    <w:name w:val="Balloon Text"/>
    <w:basedOn w:val="a"/>
    <w:semiHidden/>
    <w:rsid w:val="00D17D4A"/>
    <w:rPr>
      <w:rFonts w:ascii="Tahoma" w:hAnsi="Tahoma" w:cs="Tahoma"/>
      <w:sz w:val="16"/>
      <w:szCs w:val="16"/>
    </w:rPr>
  </w:style>
  <w:style w:type="paragraph" w:styleId="a8">
    <w:name w:val="Body Text Indent"/>
    <w:basedOn w:val="a"/>
    <w:link w:val="a9"/>
    <w:rsid w:val="00270D82"/>
    <w:pPr>
      <w:spacing w:after="120"/>
      <w:ind w:left="283"/>
    </w:pPr>
  </w:style>
  <w:style w:type="character" w:customStyle="1" w:styleId="a9">
    <w:name w:val="Основний текст з відступом Знак"/>
    <w:link w:val="a8"/>
    <w:rsid w:val="00270D82"/>
    <w:rPr>
      <w:sz w:val="24"/>
      <w:szCs w:val="24"/>
    </w:rPr>
  </w:style>
  <w:style w:type="character" w:styleId="aa">
    <w:name w:val="Hyperlink"/>
    <w:rsid w:val="00401957"/>
    <w:rPr>
      <w:color w:val="0000FF"/>
      <w:u w:val="single"/>
    </w:rPr>
  </w:style>
  <w:style w:type="paragraph" w:customStyle="1" w:styleId="ab">
    <w:name w:val="Знак Знак Знак Знак Знак Знак Знак"/>
    <w:basedOn w:val="a"/>
    <w:rsid w:val="00647A8D"/>
    <w:rPr>
      <w:rFonts w:ascii="Verdana" w:hAnsi="Verdana" w:cs="Verdana"/>
      <w:sz w:val="20"/>
      <w:szCs w:val="20"/>
      <w:lang w:val="en-US" w:eastAsia="en-US"/>
    </w:rPr>
  </w:style>
  <w:style w:type="paragraph" w:styleId="ac">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d"/>
    <w:rsid w:val="00A8554E"/>
    <w:pPr>
      <w:spacing w:before="100" w:beforeAutospacing="1" w:after="100" w:afterAutospacing="1"/>
    </w:pPr>
    <w:rPr>
      <w:lang w:val="ru-RU" w:eastAsia="ru-RU"/>
    </w:rPr>
  </w:style>
  <w:style w:type="character" w:customStyle="1" w:styleId="ad">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c"/>
    <w:locked/>
    <w:rsid w:val="00A8554E"/>
    <w:rPr>
      <w:sz w:val="24"/>
      <w:szCs w:val="24"/>
      <w:lang w:val="ru-RU" w:eastAsia="ru-RU"/>
    </w:rPr>
  </w:style>
  <w:style w:type="paragraph" w:styleId="ae">
    <w:name w:val="List Paragraph"/>
    <w:basedOn w:val="a"/>
    <w:uiPriority w:val="34"/>
    <w:qFormat/>
    <w:rsid w:val="00874566"/>
    <w:pPr>
      <w:spacing w:after="160" w:line="259" w:lineRule="auto"/>
      <w:ind w:left="720"/>
      <w:contextualSpacing/>
    </w:pPr>
    <w:rPr>
      <w:rFonts w:ascii="Calibri" w:eastAsia="Calibri" w:hAnsi="Calibri"/>
      <w:sz w:val="22"/>
      <w:szCs w:val="22"/>
      <w:lang w:eastAsia="en-US"/>
    </w:rPr>
  </w:style>
  <w:style w:type="character" w:customStyle="1" w:styleId="fontstyle01">
    <w:name w:val="fontstyle01"/>
    <w:rsid w:val="00165DA1"/>
    <w:rPr>
      <w:rFonts w:ascii="TimesNewRomanPSMT" w:hAnsi="TimesNewRomanPSMT" w:hint="default"/>
      <w:b w:val="0"/>
      <w:bCs w:val="0"/>
      <w:i w:val="0"/>
      <w:iCs w:val="0"/>
      <w:color w:val="000000"/>
      <w:sz w:val="28"/>
      <w:szCs w:val="28"/>
    </w:rPr>
  </w:style>
  <w:style w:type="paragraph" w:customStyle="1" w:styleId="af">
    <w:name w:val="Знак Знак Знак Знак Знак Знак Знак"/>
    <w:basedOn w:val="a"/>
    <w:rsid w:val="00231F37"/>
    <w:rPr>
      <w:rFonts w:ascii="Verdana"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5460192">
      <w:bodyDiv w:val="1"/>
      <w:marLeft w:val="0"/>
      <w:marRight w:val="0"/>
      <w:marTop w:val="0"/>
      <w:marBottom w:val="0"/>
      <w:divBdr>
        <w:top w:val="none" w:sz="0" w:space="0" w:color="auto"/>
        <w:left w:val="none" w:sz="0" w:space="0" w:color="auto"/>
        <w:bottom w:val="none" w:sz="0" w:space="0" w:color="auto"/>
        <w:right w:val="none" w:sz="0" w:space="0" w:color="auto"/>
      </w:divBdr>
    </w:div>
    <w:div w:id="531262824">
      <w:bodyDiv w:val="1"/>
      <w:marLeft w:val="0"/>
      <w:marRight w:val="0"/>
      <w:marTop w:val="0"/>
      <w:marBottom w:val="0"/>
      <w:divBdr>
        <w:top w:val="none" w:sz="0" w:space="0" w:color="auto"/>
        <w:left w:val="none" w:sz="0" w:space="0" w:color="auto"/>
        <w:bottom w:val="none" w:sz="0" w:space="0" w:color="auto"/>
        <w:right w:val="none" w:sz="0" w:space="0" w:color="auto"/>
      </w:divBdr>
    </w:div>
    <w:div w:id="842359418">
      <w:bodyDiv w:val="1"/>
      <w:marLeft w:val="0"/>
      <w:marRight w:val="0"/>
      <w:marTop w:val="0"/>
      <w:marBottom w:val="0"/>
      <w:divBdr>
        <w:top w:val="none" w:sz="0" w:space="0" w:color="auto"/>
        <w:left w:val="none" w:sz="0" w:space="0" w:color="auto"/>
        <w:bottom w:val="none" w:sz="0" w:space="0" w:color="auto"/>
        <w:right w:val="none" w:sz="0" w:space="0" w:color="auto"/>
      </w:divBdr>
    </w:div>
    <w:div w:id="1329670719">
      <w:bodyDiv w:val="1"/>
      <w:marLeft w:val="0"/>
      <w:marRight w:val="0"/>
      <w:marTop w:val="0"/>
      <w:marBottom w:val="0"/>
      <w:divBdr>
        <w:top w:val="none" w:sz="0" w:space="0" w:color="auto"/>
        <w:left w:val="none" w:sz="0" w:space="0" w:color="auto"/>
        <w:bottom w:val="none" w:sz="0" w:space="0" w:color="auto"/>
        <w:right w:val="none" w:sz="0" w:space="0" w:color="auto"/>
      </w:divBdr>
    </w:div>
    <w:div w:id="148191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6C273-6B85-4249-A80C-FE0C72842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Pages>
  <Words>2533</Words>
  <Characters>1444</Characters>
  <Application>Microsoft Office Word</Application>
  <DocSecurity>0</DocSecurity>
  <Lines>12</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19</vt:lpstr>
      <vt:lpstr>19</vt:lpstr>
    </vt:vector>
  </TitlesOfParts>
  <Company>MoBIL GROUP</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19</dc:title>
  <dc:subject/>
  <dc:creator>work</dc:creator>
  <cp:keywords/>
  <cp:lastModifiedBy>Юлія Покальчук</cp:lastModifiedBy>
  <cp:revision>15</cp:revision>
  <cp:lastPrinted>2026-05-13T08:51:00Z</cp:lastPrinted>
  <dcterms:created xsi:type="dcterms:W3CDTF">2026-03-03T07:05:00Z</dcterms:created>
  <dcterms:modified xsi:type="dcterms:W3CDTF">2026-05-13T09:51:00Z</dcterms:modified>
</cp:coreProperties>
</file>