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4724F" w14:textId="77777777" w:rsidR="00447909" w:rsidRPr="00C63E24" w:rsidRDefault="00447909" w:rsidP="00E436FE">
      <w:pPr>
        <w:tabs>
          <w:tab w:val="left" w:pos="709"/>
          <w:tab w:val="left" w:pos="1985"/>
        </w:tabs>
        <w:jc w:val="center"/>
        <w:rPr>
          <w:b/>
          <w:bCs/>
          <w:sz w:val="26"/>
          <w:szCs w:val="26"/>
          <w:lang w:val="uk-UA"/>
        </w:rPr>
      </w:pPr>
      <w:r w:rsidRPr="00C63E24">
        <w:rPr>
          <w:b/>
          <w:bCs/>
          <w:sz w:val="26"/>
          <w:szCs w:val="26"/>
          <w:lang w:val="uk-UA"/>
        </w:rPr>
        <w:t>АНАЛІЗ ВПЛИВУ</w:t>
      </w:r>
    </w:p>
    <w:p w14:paraId="6EC15346" w14:textId="1B8AB440" w:rsidR="00234CD6" w:rsidRPr="00C63E24" w:rsidRDefault="004F34E7" w:rsidP="00E436FE">
      <w:pPr>
        <w:widowControl w:val="0"/>
        <w:tabs>
          <w:tab w:val="left" w:pos="1985"/>
        </w:tabs>
        <w:jc w:val="center"/>
        <w:rPr>
          <w:b/>
          <w:sz w:val="26"/>
          <w:szCs w:val="26"/>
          <w:lang w:val="uk-UA" w:eastAsia="uk-UA"/>
        </w:rPr>
      </w:pPr>
      <w:r w:rsidRPr="004F34E7">
        <w:rPr>
          <w:b/>
          <w:sz w:val="26"/>
          <w:szCs w:val="26"/>
          <w:lang w:val="uk-UA" w:eastAsia="uk-UA"/>
        </w:rPr>
        <w:t xml:space="preserve">проєкту рішення, що має ознаки регуляторного акта, – </w:t>
      </w:r>
      <w:r w:rsidR="00234CD6" w:rsidRPr="00C63E24">
        <w:rPr>
          <w:b/>
          <w:sz w:val="26"/>
          <w:szCs w:val="26"/>
          <w:lang w:val="uk-UA" w:eastAsia="uk-UA"/>
        </w:rPr>
        <w:t xml:space="preserve">постанови </w:t>
      </w:r>
      <w:r w:rsidR="00234CD6" w:rsidRPr="00C63E24">
        <w:rPr>
          <w:b/>
          <w:bCs/>
          <w:sz w:val="26"/>
          <w:szCs w:val="26"/>
          <w:lang w:val="uk-UA" w:eastAsia="uk-UA"/>
        </w:rPr>
        <w:t>Національної комісії, що</w:t>
      </w:r>
      <w:r>
        <w:rPr>
          <w:b/>
          <w:bCs/>
          <w:sz w:val="26"/>
          <w:szCs w:val="26"/>
          <w:lang w:val="uk-UA" w:eastAsia="uk-UA"/>
        </w:rPr>
        <w:t xml:space="preserve"> </w:t>
      </w:r>
      <w:r w:rsidR="00234CD6" w:rsidRPr="00C63E24">
        <w:rPr>
          <w:b/>
          <w:bCs/>
          <w:sz w:val="26"/>
          <w:szCs w:val="26"/>
          <w:lang w:val="uk-UA" w:eastAsia="uk-UA"/>
        </w:rPr>
        <w:t xml:space="preserve">здійснює державне регулювання у сферах енергетики та комунальних послуг </w:t>
      </w:r>
      <w:r w:rsidR="00234CD6" w:rsidRPr="00C63E24">
        <w:rPr>
          <w:b/>
          <w:sz w:val="26"/>
          <w:szCs w:val="26"/>
          <w:lang w:val="uk-UA" w:eastAsia="uk-UA"/>
        </w:rPr>
        <w:t>«</w:t>
      </w:r>
      <w:r w:rsidR="003163AC" w:rsidRPr="00C63E24">
        <w:rPr>
          <w:b/>
          <w:sz w:val="26"/>
          <w:szCs w:val="26"/>
          <w:lang w:val="uk-UA"/>
        </w:rPr>
        <w:t xml:space="preserve">Про затвердження </w:t>
      </w:r>
      <w:r w:rsidR="001B1569" w:rsidRPr="001B1569">
        <w:rPr>
          <w:b/>
          <w:sz w:val="26"/>
          <w:szCs w:val="26"/>
          <w:lang w:val="uk-UA"/>
        </w:rPr>
        <w:t>Методики розрахунку залишкового енергетичного міксу</w:t>
      </w:r>
      <w:r w:rsidR="00234CD6" w:rsidRPr="00C63E24">
        <w:rPr>
          <w:b/>
          <w:sz w:val="26"/>
          <w:szCs w:val="26"/>
          <w:lang w:val="uk-UA" w:eastAsia="uk-UA"/>
        </w:rPr>
        <w:t>»</w:t>
      </w:r>
    </w:p>
    <w:p w14:paraId="09A489BD" w14:textId="77777777" w:rsidR="0018292F" w:rsidRPr="00D720BD" w:rsidRDefault="0018292F" w:rsidP="009C1FF7">
      <w:pPr>
        <w:rPr>
          <w:b/>
          <w:sz w:val="20"/>
          <w:szCs w:val="20"/>
          <w:lang w:val="uk-UA"/>
        </w:rPr>
      </w:pPr>
    </w:p>
    <w:p w14:paraId="0844BAF5" w14:textId="77777777" w:rsidR="00447909" w:rsidRPr="00C63E24" w:rsidRDefault="00F03495" w:rsidP="009C1FF7">
      <w:pPr>
        <w:jc w:val="center"/>
        <w:rPr>
          <w:b/>
          <w:sz w:val="26"/>
          <w:szCs w:val="26"/>
          <w:lang w:val="uk-UA"/>
        </w:rPr>
      </w:pPr>
      <w:r w:rsidRPr="00C63E24">
        <w:rPr>
          <w:b/>
          <w:sz w:val="26"/>
          <w:szCs w:val="26"/>
          <w:lang w:val="uk-UA"/>
        </w:rPr>
        <w:t>І. Визначення проблеми</w:t>
      </w:r>
    </w:p>
    <w:p w14:paraId="4FC4EB52" w14:textId="77777777" w:rsidR="00F03495" w:rsidRPr="00D720BD" w:rsidRDefault="00F03495" w:rsidP="009C1FF7">
      <w:pPr>
        <w:ind w:firstLine="709"/>
        <w:jc w:val="both"/>
        <w:rPr>
          <w:sz w:val="20"/>
          <w:szCs w:val="20"/>
          <w:lang w:val="uk-UA"/>
        </w:rPr>
      </w:pPr>
    </w:p>
    <w:p w14:paraId="453B9F2E" w14:textId="4789252B" w:rsidR="00C1064E" w:rsidRPr="004F3286" w:rsidRDefault="00C1064E" w:rsidP="009C1FF7">
      <w:pPr>
        <w:ind w:firstLine="709"/>
        <w:jc w:val="both"/>
        <w:rPr>
          <w:sz w:val="26"/>
          <w:szCs w:val="26"/>
          <w:lang w:val="uk-UA"/>
        </w:rPr>
      </w:pPr>
      <w:r w:rsidRPr="004F3286">
        <w:rPr>
          <w:sz w:val="26"/>
          <w:szCs w:val="26"/>
          <w:lang w:val="uk-UA"/>
        </w:rPr>
        <w:t>Правовий статус Національної комісії, що здійснює державне регулювання у сферах енергетики та комунальних послуг (далі – НКРЕКП, Регулятор), її завдання, функції, повноваження та порядок їх здійснення регулюються Законом України «Про Національну комісію, що здійснює державне регулювання у сферах енергетики та комунальних послуг»</w:t>
      </w:r>
      <w:r w:rsidR="004F3286" w:rsidRPr="004F3286">
        <w:rPr>
          <w:sz w:val="26"/>
          <w:szCs w:val="26"/>
          <w:lang w:val="uk-UA"/>
        </w:rPr>
        <w:t>, згідно з яким Регулятор розробляє та затверджує нормативно-правові акти</w:t>
      </w:r>
      <w:r w:rsidRPr="004F3286">
        <w:rPr>
          <w:sz w:val="26"/>
          <w:szCs w:val="26"/>
          <w:lang w:val="uk-UA"/>
        </w:rPr>
        <w:t>.</w:t>
      </w:r>
    </w:p>
    <w:p w14:paraId="01298AE2" w14:textId="77777777" w:rsidR="004F3286" w:rsidRDefault="004F3286" w:rsidP="00C1064E">
      <w:pPr>
        <w:ind w:firstLine="709"/>
        <w:jc w:val="both"/>
        <w:rPr>
          <w:sz w:val="26"/>
          <w:szCs w:val="26"/>
          <w:lang w:val="uk-UA"/>
        </w:rPr>
      </w:pPr>
      <w:r w:rsidRPr="004F3286">
        <w:rPr>
          <w:sz w:val="26"/>
          <w:szCs w:val="26"/>
          <w:lang w:val="uk-UA"/>
        </w:rPr>
        <w:t>Законом України від 10.02.2026 № 4777-IX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(далі – Закон № 4777) внесено зміни до Закону України «Про альтернативні джерела енергії», зокрема щодо зобов’язання НКРЕКП щороку розраховувати та оприлюднювати на своєму офіційному вебсайті залишковий енергетичний мікс (Residual Energy Mix), відповідно до методики затвердженої Регулятором.</w:t>
      </w:r>
    </w:p>
    <w:p w14:paraId="061395C9" w14:textId="7D1C4B59" w:rsidR="004F3286" w:rsidRDefault="004F3286" w:rsidP="00C1064E">
      <w:pPr>
        <w:ind w:firstLine="709"/>
        <w:jc w:val="both"/>
        <w:rPr>
          <w:sz w:val="26"/>
          <w:szCs w:val="26"/>
          <w:lang w:val="uk-UA"/>
        </w:rPr>
      </w:pPr>
      <w:r w:rsidRPr="004F3286">
        <w:rPr>
          <w:sz w:val="26"/>
          <w:szCs w:val="26"/>
          <w:lang w:val="uk-UA"/>
        </w:rPr>
        <w:t xml:space="preserve">На виконання Закону № 4777, </w:t>
      </w:r>
      <w:r>
        <w:rPr>
          <w:sz w:val="26"/>
          <w:szCs w:val="26"/>
          <w:lang w:val="uk-UA"/>
        </w:rPr>
        <w:t>Регулятором</w:t>
      </w:r>
      <w:r w:rsidRPr="004F3286">
        <w:rPr>
          <w:sz w:val="26"/>
          <w:szCs w:val="26"/>
          <w:lang w:val="uk-UA"/>
        </w:rPr>
        <w:t xml:space="preserve"> розроблено проєкт постанови НКРЕКП «Про затвердження Методики розрахунку залишкового енергетичного міксу» (далі – Проєкт), який визначає порядок розрахунку НКРЕКП залишкового енергетичного міксу (Residual Energy Mix) з метою розкриття споживачам електричної енергії інформації про джерела енергії у загальній структурі балансу електричної енергії, придбаної електропостачальником та/або виробленої на їхніх власних генеруючих установках, </w:t>
      </w:r>
      <w:r>
        <w:rPr>
          <w:sz w:val="26"/>
          <w:szCs w:val="26"/>
          <w:lang w:val="uk-UA"/>
        </w:rPr>
        <w:t xml:space="preserve">та </w:t>
      </w:r>
      <w:r w:rsidRPr="004F3286">
        <w:rPr>
          <w:sz w:val="26"/>
          <w:szCs w:val="26"/>
          <w:lang w:val="uk-UA"/>
        </w:rPr>
        <w:t>спрямований на забезпечення прозорості розкриття споживачам інформації про джерела енергії у загальній структурі балансу електричної енергії та запобігання подвійному обліку електричної енергії, виробленої з відновлюваних джерел енергії.</w:t>
      </w:r>
    </w:p>
    <w:p w14:paraId="2E9EC614" w14:textId="664724DB" w:rsidR="00A55F47" w:rsidRPr="00C63E24" w:rsidRDefault="00A55F47" w:rsidP="009C1FF7">
      <w:pPr>
        <w:ind w:firstLine="708"/>
        <w:jc w:val="both"/>
        <w:rPr>
          <w:sz w:val="26"/>
          <w:szCs w:val="26"/>
          <w:lang w:val="uk-UA"/>
        </w:rPr>
      </w:pPr>
      <w:bookmarkStart w:id="0" w:name="_Hlk106658810"/>
      <w:r w:rsidRPr="00C63E24">
        <w:rPr>
          <w:rStyle w:val="fontstyle01"/>
          <w:rFonts w:ascii="Times New Roman" w:hAnsi="Times New Roman"/>
          <w:sz w:val="26"/>
          <w:szCs w:val="26"/>
          <w:lang w:val="uk-UA"/>
        </w:rPr>
        <w:t>Зазначений Проєкт постанови містить ознаки регуляторного акта та</w:t>
      </w:r>
      <w:r w:rsidR="006B1564">
        <w:rPr>
          <w:rStyle w:val="fontstyle01"/>
          <w:rFonts w:ascii="Times New Roman" w:hAnsi="Times New Roman"/>
          <w:sz w:val="26"/>
          <w:szCs w:val="26"/>
          <w:lang w:val="uk-UA"/>
        </w:rPr>
        <w:t xml:space="preserve"> </w:t>
      </w:r>
      <w:r w:rsidR="006B1564">
        <w:rPr>
          <w:rStyle w:val="fontstyle01"/>
          <w:rFonts w:ascii="Times New Roman" w:hAnsi="Times New Roman"/>
          <w:sz w:val="26"/>
          <w:szCs w:val="26"/>
          <w:lang w:val="uk-UA"/>
        </w:rPr>
        <w:br/>
      </w:r>
      <w:r w:rsidRPr="00C63E24">
        <w:rPr>
          <w:rStyle w:val="fontstyle01"/>
          <w:rFonts w:ascii="Times New Roman" w:hAnsi="Times New Roman"/>
          <w:sz w:val="26"/>
          <w:szCs w:val="26"/>
          <w:lang w:val="uk-UA"/>
        </w:rPr>
        <w:t>потребує проходження регуляторної процедури відповідно до частини першої</w:t>
      </w:r>
      <w:r w:rsidRPr="00C63E24">
        <w:rPr>
          <w:sz w:val="26"/>
          <w:szCs w:val="26"/>
          <w:lang w:val="uk-UA"/>
        </w:rPr>
        <w:t xml:space="preserve"> </w:t>
      </w:r>
      <w:r w:rsidRPr="00C63E24">
        <w:rPr>
          <w:rStyle w:val="fontstyle01"/>
          <w:rFonts w:ascii="Times New Roman" w:hAnsi="Times New Roman"/>
          <w:sz w:val="26"/>
          <w:szCs w:val="26"/>
          <w:lang w:val="uk-UA"/>
        </w:rPr>
        <w:t>статті 15 Закону України «Про Національну комісію, що здійснює державне</w:t>
      </w:r>
      <w:r w:rsidRPr="00C63E24">
        <w:rPr>
          <w:sz w:val="26"/>
          <w:szCs w:val="26"/>
          <w:lang w:val="uk-UA"/>
        </w:rPr>
        <w:t xml:space="preserve"> </w:t>
      </w:r>
      <w:r w:rsidRPr="00C63E24">
        <w:rPr>
          <w:rStyle w:val="fontstyle01"/>
          <w:rFonts w:ascii="Times New Roman" w:hAnsi="Times New Roman"/>
          <w:sz w:val="26"/>
          <w:szCs w:val="26"/>
          <w:lang w:val="uk-UA"/>
        </w:rPr>
        <w:t>регулювання у сферах енергетики та комунальних послуг».</w:t>
      </w:r>
    </w:p>
    <w:bookmarkEnd w:id="0"/>
    <w:p w14:paraId="5536BB9F" w14:textId="77777777" w:rsidR="00335777" w:rsidRPr="00C63E24" w:rsidRDefault="00447909" w:rsidP="009C1FF7">
      <w:pPr>
        <w:pStyle w:val="a4"/>
        <w:spacing w:before="0" w:beforeAutospacing="0" w:after="0" w:afterAutospacing="0"/>
        <w:ind w:firstLine="709"/>
        <w:rPr>
          <w:bCs/>
          <w:sz w:val="26"/>
          <w:szCs w:val="26"/>
          <w:lang w:val="uk-UA"/>
        </w:rPr>
      </w:pPr>
      <w:r w:rsidRPr="00C63E24">
        <w:rPr>
          <w:bCs/>
          <w:sz w:val="26"/>
          <w:szCs w:val="26"/>
          <w:lang w:val="uk-UA"/>
        </w:rPr>
        <w:t>Визначення основних груп (підгруп), на які проблема справляє вплив:</w:t>
      </w:r>
    </w:p>
    <w:p w14:paraId="2FC89842" w14:textId="77777777" w:rsidR="00447909" w:rsidRPr="00D720BD" w:rsidRDefault="00447909" w:rsidP="009C1FF7">
      <w:pPr>
        <w:pStyle w:val="a4"/>
        <w:spacing w:before="0" w:beforeAutospacing="0" w:after="0" w:afterAutospacing="0"/>
        <w:ind w:firstLine="709"/>
        <w:rPr>
          <w:bCs/>
          <w:sz w:val="20"/>
          <w:szCs w:val="20"/>
          <w:lang w:val="uk-U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126"/>
      </w:tblGrid>
      <w:tr w:rsidR="00335777" w:rsidRPr="00FF6FDE" w14:paraId="29ED5306" w14:textId="77777777" w:rsidTr="005D6D50">
        <w:tc>
          <w:tcPr>
            <w:tcW w:w="3227" w:type="dxa"/>
          </w:tcPr>
          <w:p w14:paraId="3D85D91E" w14:textId="77777777" w:rsidR="00335777" w:rsidRPr="00FF6FDE" w:rsidRDefault="00335777" w:rsidP="009C1FF7">
            <w:pPr>
              <w:pStyle w:val="a4"/>
              <w:spacing w:before="0" w:beforeAutospacing="0" w:after="0" w:afterAutospacing="0"/>
              <w:jc w:val="center"/>
              <w:rPr>
                <w:lang w:val="uk-UA"/>
              </w:rPr>
            </w:pPr>
            <w:r w:rsidRPr="00FF6FDE">
              <w:rPr>
                <w:lang w:val="uk-UA"/>
              </w:rPr>
              <w:t>Групи (підгрупи)</w:t>
            </w:r>
          </w:p>
        </w:tc>
        <w:tc>
          <w:tcPr>
            <w:tcW w:w="4111" w:type="dxa"/>
          </w:tcPr>
          <w:p w14:paraId="52E73621" w14:textId="77777777" w:rsidR="00335777" w:rsidRPr="00FF6FDE" w:rsidRDefault="00335777" w:rsidP="009C1FF7">
            <w:pPr>
              <w:pStyle w:val="a4"/>
              <w:spacing w:before="0" w:beforeAutospacing="0" w:after="0" w:afterAutospacing="0"/>
              <w:jc w:val="center"/>
              <w:rPr>
                <w:lang w:val="uk-UA"/>
              </w:rPr>
            </w:pPr>
            <w:r w:rsidRPr="00FF6FDE">
              <w:rPr>
                <w:lang w:val="uk-UA"/>
              </w:rPr>
              <w:t>Так</w:t>
            </w:r>
          </w:p>
        </w:tc>
        <w:tc>
          <w:tcPr>
            <w:tcW w:w="2126" w:type="dxa"/>
          </w:tcPr>
          <w:p w14:paraId="0B146EDA" w14:textId="77777777" w:rsidR="00335777" w:rsidRPr="00FF6FDE" w:rsidRDefault="00335777" w:rsidP="009C1FF7">
            <w:pPr>
              <w:pStyle w:val="a4"/>
              <w:spacing w:before="0" w:beforeAutospacing="0" w:after="0" w:afterAutospacing="0"/>
              <w:jc w:val="center"/>
              <w:rPr>
                <w:lang w:val="uk-UA"/>
              </w:rPr>
            </w:pPr>
            <w:r w:rsidRPr="00FF6FDE">
              <w:rPr>
                <w:lang w:val="uk-UA"/>
              </w:rPr>
              <w:t>Ні</w:t>
            </w:r>
          </w:p>
        </w:tc>
      </w:tr>
      <w:tr w:rsidR="00335777" w:rsidRPr="00FF6FDE" w14:paraId="51D52100" w14:textId="77777777" w:rsidTr="005D6D50">
        <w:tc>
          <w:tcPr>
            <w:tcW w:w="3227" w:type="dxa"/>
          </w:tcPr>
          <w:p w14:paraId="1096DF01" w14:textId="77777777" w:rsidR="00335777" w:rsidRPr="00FF6FDE" w:rsidRDefault="00335777" w:rsidP="009C1FF7">
            <w:pPr>
              <w:pStyle w:val="a4"/>
              <w:spacing w:before="0" w:beforeAutospacing="0" w:after="0" w:afterAutospacing="0"/>
              <w:jc w:val="both"/>
              <w:rPr>
                <w:lang w:val="uk-UA"/>
              </w:rPr>
            </w:pPr>
            <w:r w:rsidRPr="00FF6FDE">
              <w:rPr>
                <w:lang w:val="uk-UA"/>
              </w:rPr>
              <w:t>Громадяни</w:t>
            </w:r>
          </w:p>
        </w:tc>
        <w:tc>
          <w:tcPr>
            <w:tcW w:w="4111" w:type="dxa"/>
          </w:tcPr>
          <w:p w14:paraId="06F5EA54" w14:textId="2CC0D207" w:rsidR="00D053DC" w:rsidRPr="00FF6FDE" w:rsidRDefault="004F3286" w:rsidP="009C1FF7">
            <w:pPr>
              <w:jc w:val="center"/>
              <w:rPr>
                <w:lang w:val="uk-UA"/>
              </w:rPr>
            </w:pPr>
            <w:r>
              <w:rPr>
                <w:lang w:val="uk-UA"/>
              </w:rPr>
              <w:t>+</w:t>
            </w:r>
          </w:p>
        </w:tc>
        <w:tc>
          <w:tcPr>
            <w:tcW w:w="2126" w:type="dxa"/>
          </w:tcPr>
          <w:p w14:paraId="232B5E80" w14:textId="7C461421" w:rsidR="00335777" w:rsidRPr="00FF6FDE" w:rsidRDefault="00335777" w:rsidP="00184884">
            <w:pPr>
              <w:pStyle w:val="a4"/>
              <w:spacing w:before="0" w:beforeAutospacing="0" w:after="0" w:afterAutospacing="0"/>
              <w:jc w:val="center"/>
              <w:rPr>
                <w:lang w:val="uk-UA"/>
              </w:rPr>
            </w:pPr>
          </w:p>
        </w:tc>
      </w:tr>
      <w:tr w:rsidR="00335777" w:rsidRPr="00FF6FDE" w14:paraId="379144EA" w14:textId="77777777" w:rsidTr="005D6D50">
        <w:tc>
          <w:tcPr>
            <w:tcW w:w="3227" w:type="dxa"/>
          </w:tcPr>
          <w:p w14:paraId="785FE84B" w14:textId="77777777" w:rsidR="00335777" w:rsidRPr="00FF6FDE" w:rsidRDefault="00335777" w:rsidP="009C1FF7">
            <w:pPr>
              <w:pStyle w:val="a4"/>
              <w:spacing w:before="0" w:beforeAutospacing="0" w:after="0" w:afterAutospacing="0"/>
              <w:jc w:val="both"/>
              <w:rPr>
                <w:lang w:val="uk-UA"/>
              </w:rPr>
            </w:pPr>
            <w:r w:rsidRPr="00FF6FDE">
              <w:rPr>
                <w:lang w:val="uk-UA"/>
              </w:rPr>
              <w:t>Держава</w:t>
            </w:r>
          </w:p>
        </w:tc>
        <w:tc>
          <w:tcPr>
            <w:tcW w:w="4111" w:type="dxa"/>
          </w:tcPr>
          <w:p w14:paraId="125F89A6" w14:textId="77777777" w:rsidR="007D7441" w:rsidRPr="00FF6FDE" w:rsidRDefault="008319C6" w:rsidP="009C1FF7">
            <w:pPr>
              <w:jc w:val="center"/>
              <w:rPr>
                <w:lang w:val="uk-UA"/>
              </w:rPr>
            </w:pPr>
            <w:r w:rsidRPr="00FF6FDE">
              <w:rPr>
                <w:lang w:val="uk-UA"/>
              </w:rPr>
              <w:t>+</w:t>
            </w:r>
          </w:p>
        </w:tc>
        <w:tc>
          <w:tcPr>
            <w:tcW w:w="2126" w:type="dxa"/>
          </w:tcPr>
          <w:p w14:paraId="76305747" w14:textId="77777777" w:rsidR="00335777" w:rsidRPr="00FF6FDE" w:rsidRDefault="00335777" w:rsidP="009C1FF7">
            <w:pPr>
              <w:pStyle w:val="a4"/>
              <w:spacing w:before="0" w:beforeAutospacing="0" w:after="0" w:afterAutospacing="0"/>
              <w:jc w:val="center"/>
              <w:rPr>
                <w:lang w:val="uk-UA"/>
              </w:rPr>
            </w:pPr>
          </w:p>
        </w:tc>
      </w:tr>
      <w:tr w:rsidR="00335777" w:rsidRPr="00FF6FDE" w14:paraId="47DC6C70" w14:textId="77777777" w:rsidTr="005D6D50">
        <w:tc>
          <w:tcPr>
            <w:tcW w:w="3227" w:type="dxa"/>
          </w:tcPr>
          <w:p w14:paraId="5B0DA43E" w14:textId="77777777" w:rsidR="00335777" w:rsidRPr="00FF6FDE" w:rsidRDefault="00335777" w:rsidP="009C1FF7">
            <w:pPr>
              <w:pStyle w:val="a4"/>
              <w:spacing w:before="0" w:beforeAutospacing="0" w:after="0" w:afterAutospacing="0"/>
              <w:jc w:val="both"/>
              <w:rPr>
                <w:lang w:val="uk-UA"/>
              </w:rPr>
            </w:pPr>
            <w:r w:rsidRPr="00FF6FDE">
              <w:rPr>
                <w:lang w:val="uk-UA"/>
              </w:rPr>
              <w:t xml:space="preserve">Суб’єкти господарювання </w:t>
            </w:r>
          </w:p>
        </w:tc>
        <w:tc>
          <w:tcPr>
            <w:tcW w:w="4111" w:type="dxa"/>
          </w:tcPr>
          <w:p w14:paraId="3562B332" w14:textId="77777777" w:rsidR="007D7441" w:rsidRPr="00FF6FDE" w:rsidRDefault="008319C6" w:rsidP="009C1FF7">
            <w:pPr>
              <w:pStyle w:val="a4"/>
              <w:spacing w:before="0" w:beforeAutospacing="0" w:after="0" w:afterAutospacing="0"/>
              <w:jc w:val="center"/>
              <w:rPr>
                <w:lang w:val="uk-UA"/>
              </w:rPr>
            </w:pPr>
            <w:r w:rsidRPr="00FF6FDE">
              <w:rPr>
                <w:lang w:val="uk-UA"/>
              </w:rPr>
              <w:t>+</w:t>
            </w:r>
          </w:p>
        </w:tc>
        <w:tc>
          <w:tcPr>
            <w:tcW w:w="2126" w:type="dxa"/>
          </w:tcPr>
          <w:p w14:paraId="26814262" w14:textId="77777777" w:rsidR="00335777" w:rsidRPr="00FF6FDE" w:rsidRDefault="00335777" w:rsidP="009C1FF7">
            <w:pPr>
              <w:pStyle w:val="a4"/>
              <w:spacing w:before="0" w:beforeAutospacing="0" w:after="0" w:afterAutospacing="0"/>
              <w:jc w:val="both"/>
              <w:rPr>
                <w:lang w:val="uk-UA"/>
              </w:rPr>
            </w:pPr>
          </w:p>
        </w:tc>
      </w:tr>
    </w:tbl>
    <w:p w14:paraId="55893208" w14:textId="77777777" w:rsidR="008575B6" w:rsidRPr="001B1569" w:rsidRDefault="008575B6" w:rsidP="009C1FF7">
      <w:pPr>
        <w:ind w:firstLine="708"/>
        <w:rPr>
          <w:b/>
          <w:sz w:val="16"/>
          <w:szCs w:val="16"/>
          <w:lang w:val="uk-UA"/>
        </w:rPr>
      </w:pPr>
    </w:p>
    <w:p w14:paraId="16E0312A" w14:textId="77777777" w:rsidR="005A08AE" w:rsidRPr="00C63E24" w:rsidRDefault="005A08AE" w:rsidP="009C1FF7">
      <w:pPr>
        <w:jc w:val="center"/>
        <w:rPr>
          <w:b/>
          <w:sz w:val="26"/>
          <w:szCs w:val="26"/>
          <w:lang w:val="uk-UA"/>
        </w:rPr>
      </w:pPr>
      <w:r w:rsidRPr="00C63E24">
        <w:rPr>
          <w:b/>
          <w:sz w:val="26"/>
          <w:szCs w:val="26"/>
          <w:lang w:val="uk-UA"/>
        </w:rPr>
        <w:t>II. Цілі державного регулювання</w:t>
      </w:r>
    </w:p>
    <w:p w14:paraId="31CAE6B5" w14:textId="77777777" w:rsidR="007F0235" w:rsidRPr="00D720BD" w:rsidRDefault="007F0235" w:rsidP="009C1FF7">
      <w:pPr>
        <w:widowControl w:val="0"/>
        <w:jc w:val="both"/>
        <w:rPr>
          <w:sz w:val="20"/>
          <w:szCs w:val="20"/>
          <w:lang w:val="uk-UA"/>
        </w:rPr>
      </w:pPr>
    </w:p>
    <w:p w14:paraId="4A68C2BD" w14:textId="33031229" w:rsidR="00E3226B" w:rsidRDefault="00F10853" w:rsidP="009C1FF7">
      <w:pPr>
        <w:widowControl w:val="0"/>
        <w:ind w:firstLine="709"/>
        <w:jc w:val="both"/>
        <w:rPr>
          <w:sz w:val="27"/>
          <w:szCs w:val="27"/>
          <w:lang w:val="uk-UA"/>
        </w:rPr>
      </w:pPr>
      <w:r w:rsidRPr="00C63E24">
        <w:rPr>
          <w:sz w:val="26"/>
          <w:szCs w:val="26"/>
          <w:lang w:val="uk-UA"/>
        </w:rPr>
        <w:t xml:space="preserve">Метою прийняття </w:t>
      </w:r>
      <w:r w:rsidR="00000F3D" w:rsidRPr="00BC6791">
        <w:rPr>
          <w:sz w:val="27"/>
          <w:szCs w:val="27"/>
          <w:lang w:val="uk-UA"/>
        </w:rPr>
        <w:t xml:space="preserve">Проєкту </w:t>
      </w:r>
      <w:bookmarkStart w:id="1" w:name="_Hlk106659690"/>
      <w:r w:rsidR="00000F3D" w:rsidRPr="00BC6791">
        <w:rPr>
          <w:sz w:val="27"/>
          <w:szCs w:val="27"/>
          <w:lang w:val="uk-UA"/>
        </w:rPr>
        <w:t xml:space="preserve">є </w:t>
      </w:r>
      <w:r w:rsidR="00EC3E9F">
        <w:rPr>
          <w:sz w:val="27"/>
          <w:szCs w:val="27"/>
          <w:lang w:val="uk-UA"/>
        </w:rPr>
        <w:t xml:space="preserve">визначення </w:t>
      </w:r>
      <w:r w:rsidR="001B1569" w:rsidRPr="001B1569">
        <w:rPr>
          <w:sz w:val="27"/>
          <w:szCs w:val="27"/>
          <w:lang w:val="uk-UA"/>
        </w:rPr>
        <w:t>порядк</w:t>
      </w:r>
      <w:r w:rsidR="001B1569">
        <w:rPr>
          <w:sz w:val="27"/>
          <w:szCs w:val="27"/>
          <w:lang w:val="uk-UA"/>
        </w:rPr>
        <w:t>у</w:t>
      </w:r>
      <w:r w:rsidR="001B1569" w:rsidRPr="001B1569">
        <w:rPr>
          <w:sz w:val="27"/>
          <w:szCs w:val="27"/>
          <w:lang w:val="uk-UA"/>
        </w:rPr>
        <w:t xml:space="preserve"> розрахунку </w:t>
      </w:r>
      <w:r w:rsidR="001B1569">
        <w:rPr>
          <w:sz w:val="27"/>
          <w:szCs w:val="27"/>
          <w:lang w:val="uk-UA"/>
        </w:rPr>
        <w:t>Регулятором</w:t>
      </w:r>
      <w:r w:rsidR="001B1569" w:rsidRPr="001B1569">
        <w:rPr>
          <w:sz w:val="27"/>
          <w:szCs w:val="27"/>
          <w:lang w:val="uk-UA"/>
        </w:rPr>
        <w:t xml:space="preserve"> залишкового енергетичного </w:t>
      </w:r>
      <w:proofErr w:type="spellStart"/>
      <w:r w:rsidR="001B1569" w:rsidRPr="001B1569">
        <w:rPr>
          <w:sz w:val="27"/>
          <w:szCs w:val="27"/>
          <w:lang w:val="uk-UA"/>
        </w:rPr>
        <w:t>міксу</w:t>
      </w:r>
      <w:proofErr w:type="spellEnd"/>
      <w:r w:rsidR="001B1569" w:rsidRPr="001B1569">
        <w:rPr>
          <w:sz w:val="27"/>
          <w:szCs w:val="27"/>
          <w:lang w:val="uk-UA"/>
        </w:rPr>
        <w:t xml:space="preserve"> (Residual Energy Mix) з метою розкриття споживачам електричної енергії інформації про джерела енергії у загальній структурі балансу електричної енергії, придбаної електропостачальником та/або виробленої на їхніх власних генеруючих установках</w:t>
      </w:r>
      <w:r w:rsidR="00E3226B">
        <w:rPr>
          <w:sz w:val="27"/>
          <w:szCs w:val="27"/>
          <w:lang w:val="uk-UA"/>
        </w:rPr>
        <w:t>.</w:t>
      </w:r>
    </w:p>
    <w:bookmarkEnd w:id="1"/>
    <w:p w14:paraId="1D92DF45" w14:textId="77777777" w:rsidR="00C918F0" w:rsidRPr="00C63E24" w:rsidRDefault="00C918F0" w:rsidP="009C1FF7">
      <w:pPr>
        <w:jc w:val="center"/>
        <w:rPr>
          <w:b/>
          <w:sz w:val="26"/>
          <w:szCs w:val="26"/>
          <w:lang w:val="uk-UA"/>
        </w:rPr>
      </w:pPr>
      <w:r w:rsidRPr="00C63E24">
        <w:rPr>
          <w:b/>
          <w:sz w:val="26"/>
          <w:szCs w:val="26"/>
          <w:lang w:val="uk-UA"/>
        </w:rPr>
        <w:lastRenderedPageBreak/>
        <w:t xml:space="preserve">ІІІ. Визначення та оцінка альтернативних способів досягнення </w:t>
      </w:r>
      <w:r w:rsidR="00914C8A" w:rsidRPr="00C63E24">
        <w:rPr>
          <w:b/>
          <w:sz w:val="26"/>
          <w:szCs w:val="26"/>
          <w:lang w:val="uk-UA"/>
        </w:rPr>
        <w:t>цілей</w:t>
      </w:r>
    </w:p>
    <w:p w14:paraId="268C2406" w14:textId="77777777" w:rsidR="00C918F0" w:rsidRPr="0042553C" w:rsidRDefault="00C918F0" w:rsidP="009C1FF7">
      <w:pPr>
        <w:jc w:val="both"/>
        <w:rPr>
          <w:sz w:val="20"/>
          <w:szCs w:val="20"/>
          <w:lang w:val="uk-UA"/>
        </w:rPr>
      </w:pPr>
    </w:p>
    <w:p w14:paraId="694EB85E" w14:textId="77777777" w:rsidR="00C918F0" w:rsidRPr="00C63E24" w:rsidRDefault="00C918F0" w:rsidP="009C1FF7">
      <w:pPr>
        <w:ind w:firstLine="709"/>
        <w:jc w:val="both"/>
        <w:rPr>
          <w:sz w:val="26"/>
          <w:szCs w:val="26"/>
          <w:lang w:val="uk-UA"/>
        </w:rPr>
      </w:pPr>
      <w:r w:rsidRPr="00C63E24">
        <w:rPr>
          <w:sz w:val="26"/>
          <w:szCs w:val="26"/>
          <w:lang w:val="uk-UA"/>
        </w:rPr>
        <w:t>1. Виз</w:t>
      </w:r>
      <w:r w:rsidR="00633DCD" w:rsidRPr="00C63E24">
        <w:rPr>
          <w:sz w:val="26"/>
          <w:szCs w:val="26"/>
          <w:lang w:val="uk-UA"/>
        </w:rPr>
        <w:t>начення альтернативних способів:</w:t>
      </w:r>
    </w:p>
    <w:p w14:paraId="0C03E537" w14:textId="77777777" w:rsidR="0018292F" w:rsidRPr="0042553C" w:rsidRDefault="0018292F" w:rsidP="009C1FF7">
      <w:pPr>
        <w:ind w:firstLine="709"/>
        <w:jc w:val="both"/>
        <w:rPr>
          <w:sz w:val="20"/>
          <w:szCs w:val="20"/>
          <w:lang w:val="uk-U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237"/>
      </w:tblGrid>
      <w:tr w:rsidR="00C918F0" w:rsidRPr="00FF6FDE" w14:paraId="3E46FA9F" w14:textId="77777777" w:rsidTr="00FF6FDE">
        <w:trPr>
          <w:trHeight w:val="454"/>
        </w:trPr>
        <w:tc>
          <w:tcPr>
            <w:tcW w:w="3261" w:type="dxa"/>
            <w:vAlign w:val="center"/>
          </w:tcPr>
          <w:p w14:paraId="0C7D1426" w14:textId="77777777" w:rsidR="00C918F0" w:rsidRPr="00FF6FDE" w:rsidRDefault="00C918F0" w:rsidP="009C1FF7">
            <w:pPr>
              <w:pStyle w:val="21"/>
              <w:spacing w:after="0" w:line="240" w:lineRule="auto"/>
              <w:jc w:val="center"/>
              <w:rPr>
                <w:b/>
              </w:rPr>
            </w:pPr>
            <w:r w:rsidRPr="00FF6FDE">
              <w:rPr>
                <w:b/>
              </w:rPr>
              <w:t>Вид альтернативи</w:t>
            </w:r>
          </w:p>
        </w:tc>
        <w:tc>
          <w:tcPr>
            <w:tcW w:w="6237" w:type="dxa"/>
            <w:vAlign w:val="center"/>
          </w:tcPr>
          <w:p w14:paraId="357AACE1" w14:textId="77777777" w:rsidR="00C918F0" w:rsidRPr="00FF6FDE" w:rsidRDefault="00C918F0" w:rsidP="009C1FF7">
            <w:pPr>
              <w:pStyle w:val="21"/>
              <w:spacing w:after="0" w:line="240" w:lineRule="auto"/>
              <w:jc w:val="center"/>
              <w:rPr>
                <w:b/>
              </w:rPr>
            </w:pPr>
            <w:r w:rsidRPr="00FF6FDE">
              <w:rPr>
                <w:b/>
              </w:rPr>
              <w:t>Опис альтернативи</w:t>
            </w:r>
          </w:p>
        </w:tc>
      </w:tr>
      <w:tr w:rsidR="00C918F0" w:rsidRPr="00BC3E73" w14:paraId="5E58182B" w14:textId="77777777" w:rsidTr="005D6D50">
        <w:tc>
          <w:tcPr>
            <w:tcW w:w="3261" w:type="dxa"/>
          </w:tcPr>
          <w:p w14:paraId="44097928" w14:textId="77777777" w:rsidR="00C918F0" w:rsidRPr="00FF6FDE" w:rsidRDefault="00C918F0" w:rsidP="009C1FF7">
            <w:pPr>
              <w:pStyle w:val="21"/>
              <w:spacing w:after="0" w:line="240" w:lineRule="auto"/>
              <w:jc w:val="both"/>
              <w:rPr>
                <w:b/>
              </w:rPr>
            </w:pPr>
            <w:r w:rsidRPr="00FF6FDE">
              <w:rPr>
                <w:b/>
              </w:rPr>
              <w:t>Альтернатива 1</w:t>
            </w:r>
          </w:p>
          <w:p w14:paraId="3A79D3BD" w14:textId="4DA04DEB" w:rsidR="00C918F0" w:rsidRPr="00FF6FDE" w:rsidRDefault="00C918F0" w:rsidP="009C1FF7">
            <w:pPr>
              <w:pStyle w:val="21"/>
              <w:spacing w:after="0" w:line="240" w:lineRule="auto"/>
            </w:pPr>
            <w:r w:rsidRPr="00FF6FDE">
              <w:t>Збереження чинного регулю</w:t>
            </w:r>
            <w:r w:rsidR="0007200E" w:rsidRPr="00FF6FDE">
              <w:t>вання</w:t>
            </w:r>
            <w:r w:rsidR="009972CF">
              <w:t>.</w:t>
            </w:r>
          </w:p>
        </w:tc>
        <w:tc>
          <w:tcPr>
            <w:tcW w:w="6237" w:type="dxa"/>
          </w:tcPr>
          <w:p w14:paraId="6EBCDC30" w14:textId="1BE46833" w:rsidR="00C918F0" w:rsidRPr="00FC0FFE" w:rsidRDefault="004E7292" w:rsidP="00FC0FFE">
            <w:pPr>
              <w:shd w:val="clear" w:color="auto" w:fill="FFFFFF"/>
              <w:ind w:firstLine="314"/>
              <w:jc w:val="both"/>
              <w:rPr>
                <w:lang w:val="uk-UA"/>
              </w:rPr>
            </w:pPr>
            <w:r w:rsidRPr="004E7292">
              <w:rPr>
                <w:lang w:val="uk-UA"/>
              </w:rPr>
              <w:t>Не забезпечує досягнення цілей державного регулювання</w:t>
            </w:r>
            <w:r>
              <w:rPr>
                <w:lang w:val="uk-UA"/>
              </w:rPr>
              <w:t xml:space="preserve">. </w:t>
            </w:r>
            <w:r w:rsidRPr="004E7292">
              <w:rPr>
                <w:lang w:val="uk-UA"/>
              </w:rPr>
              <w:t>Продовжить існувати необхідність нормативно-правового регулювання</w:t>
            </w:r>
            <w:r w:rsidR="00A36BA2">
              <w:rPr>
                <w:lang w:val="uk-UA"/>
              </w:rPr>
              <w:t>.</w:t>
            </w:r>
          </w:p>
        </w:tc>
      </w:tr>
      <w:tr w:rsidR="00C918F0" w:rsidRPr="00FC0FFE" w14:paraId="237273CD" w14:textId="77777777" w:rsidTr="005D6D50">
        <w:tc>
          <w:tcPr>
            <w:tcW w:w="3261" w:type="dxa"/>
          </w:tcPr>
          <w:p w14:paraId="74A417D6" w14:textId="77777777" w:rsidR="00043C8E" w:rsidRPr="00FF6FDE" w:rsidRDefault="00043C8E" w:rsidP="009C1FF7">
            <w:pPr>
              <w:pStyle w:val="21"/>
              <w:spacing w:after="0" w:line="240" w:lineRule="auto"/>
              <w:jc w:val="both"/>
              <w:rPr>
                <w:b/>
              </w:rPr>
            </w:pPr>
            <w:r w:rsidRPr="00FF6FDE">
              <w:rPr>
                <w:b/>
              </w:rPr>
              <w:t>Альтернатива 2</w:t>
            </w:r>
          </w:p>
          <w:p w14:paraId="5633745D" w14:textId="19DA1EE5" w:rsidR="00C918F0" w:rsidRPr="00FF6FDE" w:rsidRDefault="00D87875" w:rsidP="009C1FF7">
            <w:pPr>
              <w:pStyle w:val="21"/>
              <w:spacing w:after="0" w:line="240" w:lineRule="auto"/>
            </w:pPr>
            <w:r w:rsidRPr="00FF6FDE">
              <w:t xml:space="preserve">Прийняття </w:t>
            </w:r>
            <w:r w:rsidR="00AD33D3" w:rsidRPr="00FF6FDE">
              <w:t>нового регуляторного акта</w:t>
            </w:r>
            <w:r w:rsidR="009972CF">
              <w:t>.</w:t>
            </w:r>
          </w:p>
        </w:tc>
        <w:tc>
          <w:tcPr>
            <w:tcW w:w="6237" w:type="dxa"/>
          </w:tcPr>
          <w:p w14:paraId="0F03E4F0" w14:textId="719D014D" w:rsidR="005B36FC" w:rsidRPr="00CA17DB" w:rsidRDefault="00A36BA2" w:rsidP="00FC0FFE">
            <w:pPr>
              <w:shd w:val="clear" w:color="auto" w:fill="FFFFFF"/>
              <w:ind w:firstLine="314"/>
              <w:jc w:val="both"/>
              <w:rPr>
                <w:sz w:val="16"/>
                <w:szCs w:val="16"/>
                <w:lang w:val="uk-UA"/>
              </w:rPr>
            </w:pPr>
            <w:r w:rsidRPr="00A36BA2">
              <w:rPr>
                <w:lang w:val="uk-UA"/>
              </w:rPr>
              <w:t>Прийняття нового регуляторного акта є доцільним, оскільки його нормами буд</w:t>
            </w:r>
            <w:r w:rsidR="004B2492">
              <w:rPr>
                <w:lang w:val="uk-UA"/>
              </w:rPr>
              <w:t xml:space="preserve">е </w:t>
            </w:r>
            <w:r w:rsidRPr="00A36BA2">
              <w:rPr>
                <w:lang w:val="uk-UA"/>
              </w:rPr>
              <w:t>врегульован</w:t>
            </w:r>
            <w:r w:rsidR="004B2492">
              <w:rPr>
                <w:lang w:val="uk-UA"/>
              </w:rPr>
              <w:t>о</w:t>
            </w:r>
            <w:r w:rsidRPr="00A36BA2">
              <w:rPr>
                <w:lang w:val="uk-UA"/>
              </w:rPr>
              <w:t xml:space="preserve"> </w:t>
            </w:r>
            <w:r w:rsidR="004B2492" w:rsidRPr="004B2492">
              <w:rPr>
                <w:lang w:val="uk-UA"/>
              </w:rPr>
              <w:t>поряд</w:t>
            </w:r>
            <w:r w:rsidR="004B2492">
              <w:rPr>
                <w:lang w:val="uk-UA"/>
              </w:rPr>
              <w:t>о</w:t>
            </w:r>
            <w:r w:rsidR="004B2492" w:rsidRPr="004B2492">
              <w:rPr>
                <w:lang w:val="uk-UA"/>
              </w:rPr>
              <w:t xml:space="preserve">к </w:t>
            </w:r>
            <w:r w:rsidR="00B8410D">
              <w:rPr>
                <w:lang w:val="uk-UA"/>
              </w:rPr>
              <w:t xml:space="preserve">та етапи здійснення </w:t>
            </w:r>
            <w:r w:rsidR="00B8410D" w:rsidRPr="00FB3AE0">
              <w:rPr>
                <w:lang w:val="uk-UA"/>
              </w:rPr>
              <w:t xml:space="preserve">Регулятором </w:t>
            </w:r>
            <w:r w:rsidR="00FB3AE0" w:rsidRPr="00FB3AE0">
              <w:rPr>
                <w:lang w:val="uk-UA"/>
              </w:rPr>
              <w:t>розрахунку залишкового енергетичного міксу (Residual Energy Mix) з метою розкриття споживачам електричної енергії інформації про джерела енергії у загальній структурі балансу електричної енергії, придбаної електропостачальником та/або виробленої на їхніх власних генеруючих установках</w:t>
            </w:r>
            <w:r w:rsidR="00B8410D">
              <w:rPr>
                <w:lang w:val="uk-UA"/>
              </w:rPr>
              <w:t xml:space="preserve">, а також </w:t>
            </w:r>
            <w:r w:rsidR="00842AB4">
              <w:rPr>
                <w:lang w:val="uk-UA"/>
              </w:rPr>
              <w:t xml:space="preserve">визначено </w:t>
            </w:r>
            <w:r w:rsidR="00B8410D">
              <w:rPr>
                <w:lang w:val="uk-UA"/>
              </w:rPr>
              <w:t xml:space="preserve">форму </w:t>
            </w:r>
            <w:r w:rsidR="00842AB4">
              <w:rPr>
                <w:lang w:val="uk-UA"/>
              </w:rPr>
              <w:t xml:space="preserve">та граничний термін </w:t>
            </w:r>
            <w:r w:rsidR="00B8410D">
              <w:rPr>
                <w:lang w:val="uk-UA"/>
              </w:rPr>
              <w:t>оприлюдн</w:t>
            </w:r>
            <w:r w:rsidR="00842AB4">
              <w:rPr>
                <w:lang w:val="uk-UA"/>
              </w:rPr>
              <w:t>ення</w:t>
            </w:r>
            <w:r w:rsidR="00B8410D">
              <w:rPr>
                <w:lang w:val="uk-UA"/>
              </w:rPr>
              <w:t xml:space="preserve"> результат</w:t>
            </w:r>
            <w:r w:rsidR="00842AB4">
              <w:rPr>
                <w:lang w:val="uk-UA"/>
              </w:rPr>
              <w:t>ів</w:t>
            </w:r>
            <w:r w:rsidR="00B8410D">
              <w:rPr>
                <w:lang w:val="uk-UA"/>
              </w:rPr>
              <w:t xml:space="preserve"> </w:t>
            </w:r>
            <w:r w:rsidR="00842AB4" w:rsidRPr="00842AB4">
              <w:rPr>
                <w:lang w:val="uk-UA"/>
              </w:rPr>
              <w:t xml:space="preserve">розрахунку залишкового енергетичного міксу (Residual Energy </w:t>
            </w:r>
            <w:proofErr w:type="spellStart"/>
            <w:r w:rsidR="00842AB4" w:rsidRPr="00842AB4">
              <w:rPr>
                <w:lang w:val="uk-UA"/>
              </w:rPr>
              <w:t>Mix</w:t>
            </w:r>
            <w:proofErr w:type="spellEnd"/>
            <w:r w:rsidR="00842AB4" w:rsidRPr="00842AB4">
              <w:rPr>
                <w:lang w:val="uk-UA"/>
              </w:rPr>
              <w:t>)</w:t>
            </w:r>
            <w:r w:rsidRPr="00A36BA2">
              <w:rPr>
                <w:lang w:val="uk-UA"/>
              </w:rPr>
              <w:t>.</w:t>
            </w:r>
          </w:p>
        </w:tc>
      </w:tr>
      <w:tr w:rsidR="00C918F0" w:rsidRPr="00BC3E73" w14:paraId="03002B1C" w14:textId="77777777" w:rsidTr="005D6D50">
        <w:tc>
          <w:tcPr>
            <w:tcW w:w="3261" w:type="dxa"/>
          </w:tcPr>
          <w:p w14:paraId="78D1442E" w14:textId="77777777" w:rsidR="00C918F0" w:rsidRPr="00FF6FDE" w:rsidRDefault="0007200E" w:rsidP="009C1FF7">
            <w:pPr>
              <w:pStyle w:val="21"/>
              <w:spacing w:after="0" w:line="240" w:lineRule="auto"/>
              <w:jc w:val="both"/>
              <w:rPr>
                <w:b/>
              </w:rPr>
            </w:pPr>
            <w:r w:rsidRPr="00FF6FDE">
              <w:rPr>
                <w:b/>
              </w:rPr>
              <w:t>А</w:t>
            </w:r>
            <w:r w:rsidR="00C918F0" w:rsidRPr="00FF6FDE">
              <w:rPr>
                <w:b/>
              </w:rPr>
              <w:t>льтернатива 3</w:t>
            </w:r>
          </w:p>
          <w:p w14:paraId="0F318835" w14:textId="5FDFE798" w:rsidR="00C918F0" w:rsidRPr="00FF6FDE" w:rsidRDefault="00CA5308" w:rsidP="009C1FF7">
            <w:pPr>
              <w:pStyle w:val="21"/>
              <w:spacing w:after="0" w:line="240" w:lineRule="auto"/>
            </w:pPr>
            <w:r w:rsidRPr="00FF6FDE">
              <w:t>Внесення змін до чинного регуляторного акта</w:t>
            </w:r>
            <w:r w:rsidR="009972CF">
              <w:t>.</w:t>
            </w:r>
          </w:p>
        </w:tc>
        <w:tc>
          <w:tcPr>
            <w:tcW w:w="6237" w:type="dxa"/>
          </w:tcPr>
          <w:p w14:paraId="13CE77BE" w14:textId="6B616D20" w:rsidR="00C8128C" w:rsidRDefault="00B80097" w:rsidP="00703FF3">
            <w:pPr>
              <w:shd w:val="clear" w:color="auto" w:fill="FFFFFF"/>
              <w:ind w:firstLine="314"/>
              <w:jc w:val="both"/>
              <w:rPr>
                <w:lang w:val="uk-UA"/>
              </w:rPr>
            </w:pPr>
            <w:r>
              <w:rPr>
                <w:lang w:val="uk-UA"/>
              </w:rPr>
              <w:t>Н</w:t>
            </w:r>
            <w:r w:rsidR="00125975" w:rsidRPr="00703FF3">
              <w:rPr>
                <w:lang w:val="uk-UA"/>
              </w:rPr>
              <w:t>о</w:t>
            </w:r>
            <w:r w:rsidR="004E7292">
              <w:rPr>
                <w:lang w:val="uk-UA"/>
              </w:rPr>
              <w:t>р</w:t>
            </w:r>
            <w:r w:rsidR="00125975" w:rsidRPr="00703FF3">
              <w:rPr>
                <w:lang w:val="uk-UA"/>
              </w:rPr>
              <w:t>мативно-правов</w:t>
            </w:r>
            <w:r>
              <w:rPr>
                <w:lang w:val="uk-UA"/>
              </w:rPr>
              <w:t>і</w:t>
            </w:r>
            <w:r w:rsidR="00125975" w:rsidRPr="00703FF3">
              <w:rPr>
                <w:lang w:val="uk-UA"/>
              </w:rPr>
              <w:t xml:space="preserve"> акт</w:t>
            </w:r>
            <w:r>
              <w:rPr>
                <w:lang w:val="uk-UA"/>
              </w:rPr>
              <w:t>и, які врегульовують зазначене питання, відсутні.</w:t>
            </w:r>
            <w:r w:rsidR="00703FF3" w:rsidRPr="00703FF3">
              <w:rPr>
                <w:lang w:val="uk-UA"/>
              </w:rPr>
              <w:t xml:space="preserve"> </w:t>
            </w:r>
          </w:p>
          <w:p w14:paraId="7AEA20FB" w14:textId="5E4EF272" w:rsidR="00703FF3" w:rsidRPr="00CA17DB" w:rsidRDefault="00703FF3" w:rsidP="00703FF3">
            <w:pPr>
              <w:shd w:val="clear" w:color="auto" w:fill="FFFFFF"/>
              <w:ind w:firstLine="314"/>
              <w:jc w:val="both"/>
              <w:rPr>
                <w:sz w:val="16"/>
                <w:szCs w:val="16"/>
                <w:lang w:val="uk-UA"/>
              </w:rPr>
            </w:pPr>
          </w:p>
        </w:tc>
      </w:tr>
    </w:tbl>
    <w:p w14:paraId="38827045" w14:textId="77777777" w:rsidR="00181D4E" w:rsidRPr="00D720BD" w:rsidRDefault="00181D4E" w:rsidP="009C1FF7">
      <w:pPr>
        <w:pStyle w:val="a6"/>
        <w:spacing w:after="0"/>
        <w:ind w:left="0" w:firstLine="709"/>
        <w:jc w:val="both"/>
      </w:pPr>
    </w:p>
    <w:p w14:paraId="7F19C927" w14:textId="77777777" w:rsidR="00C918F0" w:rsidRPr="00C63E24" w:rsidRDefault="00C918F0" w:rsidP="009C1FF7">
      <w:pPr>
        <w:pStyle w:val="a6"/>
        <w:spacing w:after="0"/>
        <w:ind w:left="0" w:firstLine="709"/>
        <w:jc w:val="both"/>
        <w:rPr>
          <w:sz w:val="26"/>
          <w:szCs w:val="26"/>
        </w:rPr>
      </w:pPr>
      <w:r w:rsidRPr="00C63E24">
        <w:rPr>
          <w:sz w:val="26"/>
          <w:szCs w:val="26"/>
        </w:rPr>
        <w:t>2. Оцінка вибраних альтернативних способів досягнення цілей.</w:t>
      </w:r>
    </w:p>
    <w:p w14:paraId="1B46D5F4" w14:textId="77777777" w:rsidR="00C918F0" w:rsidRPr="00D720BD" w:rsidRDefault="00C918F0" w:rsidP="009C1FF7">
      <w:pPr>
        <w:pStyle w:val="a6"/>
        <w:spacing w:after="0"/>
        <w:ind w:left="0"/>
        <w:jc w:val="both"/>
      </w:pPr>
    </w:p>
    <w:p w14:paraId="078AC3FE" w14:textId="77777777" w:rsidR="00C918F0" w:rsidRPr="00C63E24" w:rsidRDefault="00C918F0" w:rsidP="00FF6FDE">
      <w:pPr>
        <w:pStyle w:val="a6"/>
        <w:numPr>
          <w:ilvl w:val="0"/>
          <w:numId w:val="2"/>
        </w:numPr>
        <w:spacing w:after="0"/>
        <w:ind w:left="0" w:firstLine="709"/>
        <w:jc w:val="both"/>
        <w:rPr>
          <w:sz w:val="26"/>
          <w:szCs w:val="26"/>
        </w:rPr>
      </w:pPr>
      <w:r w:rsidRPr="00C63E24">
        <w:rPr>
          <w:sz w:val="26"/>
          <w:szCs w:val="26"/>
        </w:rPr>
        <w:t>Оцінка вп</w:t>
      </w:r>
      <w:r w:rsidR="0007200E" w:rsidRPr="00C63E24">
        <w:rPr>
          <w:sz w:val="26"/>
          <w:szCs w:val="26"/>
        </w:rPr>
        <w:t>ливу на сферу інтересів держави:</w:t>
      </w:r>
    </w:p>
    <w:p w14:paraId="718D8C49" w14:textId="77777777" w:rsidR="00C918F0" w:rsidRPr="00D720BD" w:rsidRDefault="00C918F0" w:rsidP="009C1FF7">
      <w:pPr>
        <w:pStyle w:val="a6"/>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4675"/>
        <w:gridCol w:w="1641"/>
      </w:tblGrid>
      <w:tr w:rsidR="00C918F0" w:rsidRPr="00FF6FDE" w14:paraId="7536F11F" w14:textId="77777777" w:rsidTr="00AD24B4">
        <w:trPr>
          <w:trHeight w:val="496"/>
        </w:trPr>
        <w:tc>
          <w:tcPr>
            <w:tcW w:w="2977" w:type="dxa"/>
            <w:vAlign w:val="center"/>
          </w:tcPr>
          <w:p w14:paraId="5E4BC261" w14:textId="77777777" w:rsidR="00C918F0" w:rsidRPr="00FF6FDE" w:rsidRDefault="00C918F0" w:rsidP="009C1FF7">
            <w:pPr>
              <w:pStyle w:val="21"/>
              <w:spacing w:after="0" w:line="240" w:lineRule="auto"/>
              <w:jc w:val="center"/>
              <w:rPr>
                <w:b/>
              </w:rPr>
            </w:pPr>
            <w:r w:rsidRPr="00FF6FDE">
              <w:rPr>
                <w:b/>
              </w:rPr>
              <w:t>Вид альтернативи</w:t>
            </w:r>
          </w:p>
        </w:tc>
        <w:tc>
          <w:tcPr>
            <w:tcW w:w="4820" w:type="dxa"/>
            <w:vAlign w:val="center"/>
          </w:tcPr>
          <w:p w14:paraId="1B6CF8CE" w14:textId="77777777" w:rsidR="00C918F0" w:rsidRPr="00FF6FDE" w:rsidRDefault="00C918F0" w:rsidP="009C1FF7">
            <w:pPr>
              <w:pStyle w:val="21"/>
              <w:spacing w:after="0" w:line="240" w:lineRule="auto"/>
              <w:jc w:val="center"/>
              <w:rPr>
                <w:b/>
              </w:rPr>
            </w:pPr>
            <w:r w:rsidRPr="00FF6FDE">
              <w:rPr>
                <w:b/>
              </w:rPr>
              <w:t>Вигоди</w:t>
            </w:r>
          </w:p>
        </w:tc>
        <w:tc>
          <w:tcPr>
            <w:tcW w:w="1665" w:type="dxa"/>
            <w:vAlign w:val="center"/>
          </w:tcPr>
          <w:p w14:paraId="3E91AA16" w14:textId="77777777" w:rsidR="00C918F0" w:rsidRPr="00FF6FDE" w:rsidRDefault="00C918F0" w:rsidP="009C1FF7">
            <w:pPr>
              <w:pStyle w:val="21"/>
              <w:spacing w:after="0" w:line="240" w:lineRule="auto"/>
              <w:jc w:val="center"/>
              <w:rPr>
                <w:b/>
              </w:rPr>
            </w:pPr>
            <w:r w:rsidRPr="00FF6FDE">
              <w:rPr>
                <w:b/>
              </w:rPr>
              <w:t>Витрати</w:t>
            </w:r>
          </w:p>
        </w:tc>
      </w:tr>
      <w:tr w:rsidR="00330363" w:rsidRPr="00FF6FDE" w14:paraId="735DC9BD" w14:textId="77777777" w:rsidTr="00050189">
        <w:tc>
          <w:tcPr>
            <w:tcW w:w="2977" w:type="dxa"/>
          </w:tcPr>
          <w:p w14:paraId="57CD1803" w14:textId="77777777" w:rsidR="00330363" w:rsidRPr="00FF6FDE" w:rsidRDefault="00330363" w:rsidP="009C1FF7">
            <w:pPr>
              <w:pStyle w:val="21"/>
              <w:spacing w:after="0" w:line="240" w:lineRule="auto"/>
              <w:jc w:val="both"/>
              <w:rPr>
                <w:b/>
              </w:rPr>
            </w:pPr>
            <w:r w:rsidRPr="00FF6FDE">
              <w:rPr>
                <w:b/>
              </w:rPr>
              <w:t>Альтернатива 1</w:t>
            </w:r>
          </w:p>
          <w:p w14:paraId="721F1EB4" w14:textId="2BC49919" w:rsidR="00330363" w:rsidRPr="00FF6FDE" w:rsidRDefault="0007200E" w:rsidP="009C1FF7">
            <w:pPr>
              <w:pStyle w:val="21"/>
              <w:spacing w:after="0" w:line="240" w:lineRule="auto"/>
            </w:pPr>
            <w:r w:rsidRPr="00FF6FDE">
              <w:t>Збереження чинного регулювання</w:t>
            </w:r>
            <w:r w:rsidR="009972CF">
              <w:t>.</w:t>
            </w:r>
          </w:p>
        </w:tc>
        <w:tc>
          <w:tcPr>
            <w:tcW w:w="4820" w:type="dxa"/>
            <w:vAlign w:val="center"/>
          </w:tcPr>
          <w:p w14:paraId="2EE9C3A5" w14:textId="77777777" w:rsidR="00330363" w:rsidRPr="00FF6FDE" w:rsidRDefault="0007200E" w:rsidP="00050189">
            <w:pPr>
              <w:pStyle w:val="21"/>
              <w:spacing w:after="0" w:line="240" w:lineRule="auto"/>
            </w:pPr>
            <w:r w:rsidRPr="00FF6FDE">
              <w:t>Відсутні</w:t>
            </w:r>
            <w:r w:rsidR="0085193E" w:rsidRPr="00FF6FDE">
              <w:t>.</w:t>
            </w:r>
          </w:p>
        </w:tc>
        <w:tc>
          <w:tcPr>
            <w:tcW w:w="1665" w:type="dxa"/>
            <w:vAlign w:val="center"/>
          </w:tcPr>
          <w:p w14:paraId="59036C47" w14:textId="77777777" w:rsidR="00330363" w:rsidRPr="00FF6FDE" w:rsidRDefault="005D3B10" w:rsidP="00050189">
            <w:pPr>
              <w:pStyle w:val="21"/>
              <w:spacing w:after="0" w:line="240" w:lineRule="auto"/>
            </w:pPr>
            <w:r w:rsidRPr="00FF6FDE">
              <w:t>Відсутні.</w:t>
            </w:r>
          </w:p>
        </w:tc>
      </w:tr>
      <w:tr w:rsidR="00AE4E72" w:rsidRPr="00FF6FDE" w14:paraId="0D04B2F6" w14:textId="77777777" w:rsidTr="00050189">
        <w:tc>
          <w:tcPr>
            <w:tcW w:w="2977" w:type="dxa"/>
          </w:tcPr>
          <w:p w14:paraId="701151B7" w14:textId="77777777" w:rsidR="00AE4E72" w:rsidRPr="00FF6FDE" w:rsidRDefault="00AE4E72" w:rsidP="009C1FF7">
            <w:pPr>
              <w:pStyle w:val="21"/>
              <w:spacing w:after="0" w:line="240" w:lineRule="auto"/>
              <w:jc w:val="both"/>
              <w:rPr>
                <w:b/>
              </w:rPr>
            </w:pPr>
            <w:r w:rsidRPr="00FF6FDE">
              <w:rPr>
                <w:b/>
              </w:rPr>
              <w:t>Альтернатива 2</w:t>
            </w:r>
          </w:p>
          <w:p w14:paraId="6378D5A3" w14:textId="3032169F" w:rsidR="00AE4E72" w:rsidRPr="00FF6FDE" w:rsidRDefault="00CE0DE8" w:rsidP="009C1FF7">
            <w:pPr>
              <w:pStyle w:val="21"/>
              <w:spacing w:after="0" w:line="240" w:lineRule="auto"/>
            </w:pPr>
            <w:r w:rsidRPr="00FF6FDE">
              <w:t>Прийняття нового регуляторного акта</w:t>
            </w:r>
            <w:r w:rsidR="009972CF">
              <w:t>.</w:t>
            </w:r>
          </w:p>
        </w:tc>
        <w:tc>
          <w:tcPr>
            <w:tcW w:w="4820" w:type="dxa"/>
            <w:vAlign w:val="center"/>
          </w:tcPr>
          <w:p w14:paraId="2DA8A74E" w14:textId="4821893A" w:rsidR="00AE4E72" w:rsidRPr="00FF6FDE" w:rsidRDefault="003F7E8E" w:rsidP="00AA3588">
            <w:pPr>
              <w:pStyle w:val="21"/>
              <w:spacing w:after="0" w:line="240" w:lineRule="auto"/>
              <w:jc w:val="both"/>
            </w:pPr>
            <w:r w:rsidRPr="003F7E8E">
              <w:t xml:space="preserve">Дозволить </w:t>
            </w:r>
            <w:r w:rsidR="00CD37AB">
              <w:t xml:space="preserve">досягти поставлених цілей та </w:t>
            </w:r>
            <w:r w:rsidRPr="003F7E8E">
              <w:t>забезпечи</w:t>
            </w:r>
            <w:r w:rsidR="00CA17DB">
              <w:t>ть</w:t>
            </w:r>
            <w:r w:rsidRPr="003F7E8E">
              <w:t xml:space="preserve"> </w:t>
            </w:r>
            <w:r w:rsidR="00FB3AE0">
              <w:t>чіткий порядок</w:t>
            </w:r>
            <w:r w:rsidR="00842AB4">
              <w:t xml:space="preserve"> та етапи</w:t>
            </w:r>
            <w:r w:rsidR="00FB3AE0">
              <w:t xml:space="preserve"> </w:t>
            </w:r>
            <w:r w:rsidR="00FB3AE0" w:rsidRPr="00FB3AE0">
              <w:t>розрахунку</w:t>
            </w:r>
            <w:r w:rsidR="00FB3AE0">
              <w:t xml:space="preserve"> Регулятором</w:t>
            </w:r>
            <w:r w:rsidR="00FB3AE0" w:rsidRPr="00FB3AE0">
              <w:t xml:space="preserve"> залишкового енергетичного міксу (Residual Energy Mix)</w:t>
            </w:r>
            <w:r w:rsidR="00842AB4">
              <w:t xml:space="preserve">, </w:t>
            </w:r>
            <w:r w:rsidR="00855520">
              <w:t xml:space="preserve">встановлює </w:t>
            </w:r>
            <w:r w:rsidR="00842AB4">
              <w:t xml:space="preserve">форму та термін оприлюднення розрахунку </w:t>
            </w:r>
            <w:r w:rsidR="00842AB4" w:rsidRPr="00842AB4">
              <w:t>залишкового енергетичного міксу (Residual Energy Mix)</w:t>
            </w:r>
            <w:r w:rsidR="00842AB4">
              <w:t>.</w:t>
            </w:r>
          </w:p>
        </w:tc>
        <w:tc>
          <w:tcPr>
            <w:tcW w:w="1665" w:type="dxa"/>
            <w:vAlign w:val="center"/>
          </w:tcPr>
          <w:p w14:paraId="3A27340D" w14:textId="77777777" w:rsidR="00AE4E72" w:rsidRPr="00FF6FDE" w:rsidRDefault="005D3B10" w:rsidP="00050189">
            <w:pPr>
              <w:pStyle w:val="21"/>
              <w:spacing w:after="0" w:line="240" w:lineRule="auto"/>
            </w:pPr>
            <w:r w:rsidRPr="00FF6FDE">
              <w:t>Відсутні.</w:t>
            </w:r>
          </w:p>
        </w:tc>
      </w:tr>
      <w:tr w:rsidR="00AE4E72" w:rsidRPr="00FF6FDE" w14:paraId="7B058765" w14:textId="77777777" w:rsidTr="00050189">
        <w:tc>
          <w:tcPr>
            <w:tcW w:w="2977" w:type="dxa"/>
          </w:tcPr>
          <w:p w14:paraId="085251DA" w14:textId="77777777" w:rsidR="00AE4E72" w:rsidRPr="00FF6FDE" w:rsidRDefault="00AE4E72" w:rsidP="009C1FF7">
            <w:pPr>
              <w:pStyle w:val="21"/>
              <w:spacing w:after="0" w:line="240" w:lineRule="auto"/>
              <w:jc w:val="both"/>
              <w:rPr>
                <w:b/>
              </w:rPr>
            </w:pPr>
            <w:r w:rsidRPr="00FF6FDE">
              <w:rPr>
                <w:b/>
              </w:rPr>
              <w:t>Альтернатива 3</w:t>
            </w:r>
          </w:p>
          <w:p w14:paraId="591ABA70" w14:textId="0C9A90A1" w:rsidR="00AE4E72" w:rsidRPr="00FF6FDE" w:rsidRDefault="00CE0DE8" w:rsidP="009C1FF7">
            <w:pPr>
              <w:pStyle w:val="21"/>
              <w:spacing w:after="0" w:line="240" w:lineRule="auto"/>
            </w:pPr>
            <w:r w:rsidRPr="00FF6FDE">
              <w:t>Внесення змін до чинного регуляторного акта</w:t>
            </w:r>
            <w:r w:rsidR="009972CF">
              <w:t>.</w:t>
            </w:r>
          </w:p>
        </w:tc>
        <w:tc>
          <w:tcPr>
            <w:tcW w:w="4820" w:type="dxa"/>
            <w:vAlign w:val="center"/>
          </w:tcPr>
          <w:p w14:paraId="716F34E6" w14:textId="27F3CB1A" w:rsidR="00AE4E72" w:rsidRPr="00FF6FDE" w:rsidRDefault="00050189" w:rsidP="00050189">
            <w:pPr>
              <w:rPr>
                <w:lang w:val="uk-UA"/>
              </w:rPr>
            </w:pPr>
            <w:r w:rsidRPr="00FF6FDE">
              <w:t>Відсутні.</w:t>
            </w:r>
          </w:p>
        </w:tc>
        <w:tc>
          <w:tcPr>
            <w:tcW w:w="1665" w:type="dxa"/>
            <w:vAlign w:val="center"/>
          </w:tcPr>
          <w:p w14:paraId="524D5011" w14:textId="77777777" w:rsidR="00AE4E72" w:rsidRPr="00FF6FDE" w:rsidRDefault="00AE4E72" w:rsidP="00050189">
            <w:pPr>
              <w:pStyle w:val="21"/>
              <w:spacing w:after="0" w:line="240" w:lineRule="auto"/>
            </w:pPr>
            <w:r w:rsidRPr="00FF6FDE">
              <w:t>Відсутні</w:t>
            </w:r>
            <w:r w:rsidR="0031301C" w:rsidRPr="00FF6FDE">
              <w:t>.</w:t>
            </w:r>
          </w:p>
        </w:tc>
      </w:tr>
    </w:tbl>
    <w:p w14:paraId="1E282B20" w14:textId="77777777" w:rsidR="00AD0453" w:rsidRDefault="00AD0453" w:rsidP="009C1FF7">
      <w:pPr>
        <w:pStyle w:val="a6"/>
        <w:spacing w:after="0"/>
        <w:ind w:left="0"/>
        <w:jc w:val="both"/>
      </w:pPr>
    </w:p>
    <w:p w14:paraId="060B20CD" w14:textId="77777777" w:rsidR="00C918F0" w:rsidRPr="00C63E24" w:rsidRDefault="00C918F0" w:rsidP="00FF6FDE">
      <w:pPr>
        <w:pStyle w:val="a6"/>
        <w:numPr>
          <w:ilvl w:val="0"/>
          <w:numId w:val="2"/>
        </w:numPr>
        <w:spacing w:after="0"/>
        <w:ind w:left="0" w:firstLine="709"/>
        <w:jc w:val="both"/>
        <w:rPr>
          <w:sz w:val="26"/>
          <w:szCs w:val="26"/>
        </w:rPr>
      </w:pPr>
      <w:r w:rsidRPr="00C63E24">
        <w:rPr>
          <w:sz w:val="26"/>
          <w:szCs w:val="26"/>
        </w:rPr>
        <w:t>Оцінка впл</w:t>
      </w:r>
      <w:r w:rsidR="0007200E" w:rsidRPr="00C63E24">
        <w:rPr>
          <w:sz w:val="26"/>
          <w:szCs w:val="26"/>
        </w:rPr>
        <w:t>иву на сферу інтересів громадян:</w:t>
      </w:r>
    </w:p>
    <w:p w14:paraId="73F61875" w14:textId="77777777" w:rsidR="00C918F0" w:rsidRPr="00D720BD" w:rsidRDefault="00C918F0" w:rsidP="009C1FF7">
      <w:pPr>
        <w:pStyle w:val="a6"/>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4616"/>
        <w:gridCol w:w="1694"/>
      </w:tblGrid>
      <w:tr w:rsidR="00C918F0" w:rsidRPr="00FF6FDE" w14:paraId="4C15BD99" w14:textId="77777777" w:rsidTr="00AA3588">
        <w:trPr>
          <w:trHeight w:val="496"/>
        </w:trPr>
        <w:tc>
          <w:tcPr>
            <w:tcW w:w="2926" w:type="dxa"/>
            <w:vAlign w:val="center"/>
          </w:tcPr>
          <w:p w14:paraId="4315455A" w14:textId="77777777" w:rsidR="00C918F0" w:rsidRPr="00FF6FDE" w:rsidRDefault="00C918F0" w:rsidP="009C1FF7">
            <w:pPr>
              <w:pStyle w:val="21"/>
              <w:spacing w:after="0" w:line="240" w:lineRule="auto"/>
              <w:jc w:val="center"/>
              <w:rPr>
                <w:b/>
              </w:rPr>
            </w:pPr>
            <w:r w:rsidRPr="00FF6FDE">
              <w:rPr>
                <w:b/>
              </w:rPr>
              <w:t>Вид альтернативи</w:t>
            </w:r>
          </w:p>
        </w:tc>
        <w:tc>
          <w:tcPr>
            <w:tcW w:w="4616" w:type="dxa"/>
            <w:vAlign w:val="center"/>
          </w:tcPr>
          <w:p w14:paraId="2212697C" w14:textId="77777777" w:rsidR="00C918F0" w:rsidRPr="00FF6FDE" w:rsidRDefault="00C918F0" w:rsidP="009C1FF7">
            <w:pPr>
              <w:pStyle w:val="21"/>
              <w:spacing w:after="0" w:line="240" w:lineRule="auto"/>
              <w:jc w:val="center"/>
              <w:rPr>
                <w:b/>
              </w:rPr>
            </w:pPr>
            <w:r w:rsidRPr="00FF6FDE">
              <w:rPr>
                <w:b/>
              </w:rPr>
              <w:t>Вигоди</w:t>
            </w:r>
          </w:p>
        </w:tc>
        <w:tc>
          <w:tcPr>
            <w:tcW w:w="1694" w:type="dxa"/>
            <w:vAlign w:val="center"/>
          </w:tcPr>
          <w:p w14:paraId="37658114" w14:textId="77777777" w:rsidR="00C918F0" w:rsidRPr="00FF6FDE" w:rsidRDefault="00C918F0" w:rsidP="009C1FF7">
            <w:pPr>
              <w:pStyle w:val="21"/>
              <w:spacing w:after="0" w:line="240" w:lineRule="auto"/>
              <w:jc w:val="center"/>
              <w:rPr>
                <w:b/>
              </w:rPr>
            </w:pPr>
            <w:r w:rsidRPr="00FF6FDE">
              <w:rPr>
                <w:b/>
              </w:rPr>
              <w:t>Витрати</w:t>
            </w:r>
          </w:p>
        </w:tc>
      </w:tr>
      <w:tr w:rsidR="00330363" w:rsidRPr="00FF6FDE" w14:paraId="16C3EC8A" w14:textId="77777777" w:rsidTr="00AA3588">
        <w:tc>
          <w:tcPr>
            <w:tcW w:w="2926" w:type="dxa"/>
          </w:tcPr>
          <w:p w14:paraId="79176E8B" w14:textId="77777777" w:rsidR="00330363" w:rsidRPr="00FF6FDE" w:rsidRDefault="00330363" w:rsidP="009C1FF7">
            <w:pPr>
              <w:pStyle w:val="21"/>
              <w:spacing w:after="0" w:line="240" w:lineRule="auto"/>
              <w:jc w:val="both"/>
              <w:rPr>
                <w:b/>
              </w:rPr>
            </w:pPr>
            <w:r w:rsidRPr="00FF6FDE">
              <w:rPr>
                <w:b/>
              </w:rPr>
              <w:t>Альтернатива 1</w:t>
            </w:r>
          </w:p>
          <w:p w14:paraId="12F8D424" w14:textId="20AB332D" w:rsidR="00D720BD" w:rsidRPr="00FF6FDE" w:rsidRDefault="00330363" w:rsidP="00050189">
            <w:pPr>
              <w:pStyle w:val="21"/>
              <w:spacing w:after="0" w:line="240" w:lineRule="auto"/>
            </w:pPr>
            <w:r w:rsidRPr="00FF6FDE">
              <w:t>Збереження чинного регулювання</w:t>
            </w:r>
            <w:r w:rsidR="009972CF">
              <w:t>.</w:t>
            </w:r>
          </w:p>
        </w:tc>
        <w:tc>
          <w:tcPr>
            <w:tcW w:w="4616" w:type="dxa"/>
            <w:vAlign w:val="center"/>
          </w:tcPr>
          <w:p w14:paraId="6EEF367A" w14:textId="77777777" w:rsidR="00330363" w:rsidRPr="00FF6FDE" w:rsidRDefault="0007200E" w:rsidP="00050189">
            <w:pPr>
              <w:pStyle w:val="21"/>
              <w:spacing w:after="0" w:line="240" w:lineRule="auto"/>
            </w:pPr>
            <w:r w:rsidRPr="00FF6FDE">
              <w:t>Відсутні</w:t>
            </w:r>
            <w:r w:rsidR="0085193E" w:rsidRPr="00FF6FDE">
              <w:t>.</w:t>
            </w:r>
          </w:p>
        </w:tc>
        <w:tc>
          <w:tcPr>
            <w:tcW w:w="1694" w:type="dxa"/>
            <w:vAlign w:val="center"/>
          </w:tcPr>
          <w:p w14:paraId="6A09D882" w14:textId="77777777" w:rsidR="00330363" w:rsidRPr="00FF6FDE" w:rsidRDefault="00CE0DE8" w:rsidP="00050189">
            <w:pPr>
              <w:pStyle w:val="21"/>
              <w:spacing w:after="0" w:line="240" w:lineRule="auto"/>
            </w:pPr>
            <w:r w:rsidRPr="00FF6FDE">
              <w:t>Відсутні.</w:t>
            </w:r>
          </w:p>
        </w:tc>
      </w:tr>
      <w:tr w:rsidR="00330363" w:rsidRPr="00FF6FDE" w14:paraId="02BC6FFC" w14:textId="77777777" w:rsidTr="00AA3588">
        <w:tc>
          <w:tcPr>
            <w:tcW w:w="2926" w:type="dxa"/>
          </w:tcPr>
          <w:p w14:paraId="75562087" w14:textId="77777777" w:rsidR="00330363" w:rsidRPr="00FF6FDE" w:rsidRDefault="00330363" w:rsidP="009C1FF7">
            <w:pPr>
              <w:pStyle w:val="21"/>
              <w:spacing w:after="0" w:line="240" w:lineRule="auto"/>
              <w:jc w:val="both"/>
              <w:rPr>
                <w:b/>
              </w:rPr>
            </w:pPr>
            <w:r w:rsidRPr="00FF6FDE">
              <w:rPr>
                <w:b/>
              </w:rPr>
              <w:t>Альтернатива 2</w:t>
            </w:r>
          </w:p>
          <w:p w14:paraId="7A6C1A2A" w14:textId="62D71226" w:rsidR="005D6D50" w:rsidRPr="00D720BD" w:rsidRDefault="00CE0DE8" w:rsidP="009C1FF7">
            <w:pPr>
              <w:pStyle w:val="21"/>
              <w:spacing w:after="0" w:line="240" w:lineRule="auto"/>
            </w:pPr>
            <w:r w:rsidRPr="00FF6FDE">
              <w:t>Прийняття нового регуляторного акта</w:t>
            </w:r>
            <w:r w:rsidR="009972CF">
              <w:t>.</w:t>
            </w:r>
          </w:p>
        </w:tc>
        <w:tc>
          <w:tcPr>
            <w:tcW w:w="4616" w:type="dxa"/>
            <w:vAlign w:val="center"/>
          </w:tcPr>
          <w:p w14:paraId="2034C76E" w14:textId="1C656DC6" w:rsidR="00330363" w:rsidRPr="00FF6FDE" w:rsidRDefault="003F7E8E" w:rsidP="00050189">
            <w:pPr>
              <w:pStyle w:val="21"/>
              <w:spacing w:after="0" w:line="240" w:lineRule="auto"/>
            </w:pPr>
            <w:r>
              <w:t>Відсутні.</w:t>
            </w:r>
          </w:p>
        </w:tc>
        <w:tc>
          <w:tcPr>
            <w:tcW w:w="1694" w:type="dxa"/>
            <w:vAlign w:val="center"/>
          </w:tcPr>
          <w:p w14:paraId="23D37857" w14:textId="166E8890" w:rsidR="00330363" w:rsidRPr="00FF6FDE" w:rsidRDefault="003F7E8E" w:rsidP="00050189">
            <w:pPr>
              <w:overflowPunct w:val="0"/>
              <w:autoSpaceDE w:val="0"/>
              <w:autoSpaceDN w:val="0"/>
              <w:adjustRightInd w:val="0"/>
              <w:textAlignment w:val="baseline"/>
              <w:rPr>
                <w:lang w:val="uk-UA"/>
              </w:rPr>
            </w:pPr>
            <w:r>
              <w:rPr>
                <w:lang w:val="uk-UA"/>
              </w:rPr>
              <w:t>Відсутні</w:t>
            </w:r>
            <w:r w:rsidR="00050189" w:rsidRPr="00FF6FDE">
              <w:rPr>
                <w:lang w:val="uk-UA"/>
              </w:rPr>
              <w:t>.</w:t>
            </w:r>
          </w:p>
        </w:tc>
      </w:tr>
      <w:tr w:rsidR="00330363" w:rsidRPr="00FF6FDE" w14:paraId="2350F54B" w14:textId="77777777" w:rsidTr="00AA3588">
        <w:tc>
          <w:tcPr>
            <w:tcW w:w="2926" w:type="dxa"/>
          </w:tcPr>
          <w:p w14:paraId="1220C9E0" w14:textId="77777777" w:rsidR="00330363" w:rsidRPr="00FF6FDE" w:rsidRDefault="0007200E" w:rsidP="009C1FF7">
            <w:pPr>
              <w:pStyle w:val="21"/>
              <w:spacing w:after="0" w:line="240" w:lineRule="auto"/>
              <w:jc w:val="both"/>
              <w:rPr>
                <w:b/>
              </w:rPr>
            </w:pPr>
            <w:r w:rsidRPr="00FF6FDE">
              <w:rPr>
                <w:b/>
              </w:rPr>
              <w:lastRenderedPageBreak/>
              <w:t>А</w:t>
            </w:r>
            <w:r w:rsidR="00330363" w:rsidRPr="00FF6FDE">
              <w:rPr>
                <w:b/>
              </w:rPr>
              <w:t>льтернатива 3</w:t>
            </w:r>
          </w:p>
          <w:p w14:paraId="0EED5A1E" w14:textId="6FE01C9C" w:rsidR="00330363" w:rsidRPr="00FF6FDE" w:rsidRDefault="00CE0DE8" w:rsidP="009C1FF7">
            <w:pPr>
              <w:pStyle w:val="21"/>
              <w:spacing w:after="0" w:line="240" w:lineRule="auto"/>
            </w:pPr>
            <w:r w:rsidRPr="00FF6FDE">
              <w:t>Внесення змін до чинного регуляторного акта</w:t>
            </w:r>
            <w:r w:rsidR="009972CF">
              <w:t>.</w:t>
            </w:r>
          </w:p>
        </w:tc>
        <w:tc>
          <w:tcPr>
            <w:tcW w:w="4616" w:type="dxa"/>
            <w:vAlign w:val="center"/>
          </w:tcPr>
          <w:p w14:paraId="42A6DCCE" w14:textId="3609DFE5" w:rsidR="00963B75" w:rsidRPr="00FF6FDE" w:rsidRDefault="00050189" w:rsidP="00050189">
            <w:pPr>
              <w:overflowPunct w:val="0"/>
              <w:autoSpaceDE w:val="0"/>
              <w:autoSpaceDN w:val="0"/>
              <w:adjustRightInd w:val="0"/>
              <w:textAlignment w:val="baseline"/>
              <w:rPr>
                <w:lang w:val="uk-UA"/>
              </w:rPr>
            </w:pPr>
            <w:r w:rsidRPr="00FF6FDE">
              <w:t>Відсутні.</w:t>
            </w:r>
          </w:p>
        </w:tc>
        <w:tc>
          <w:tcPr>
            <w:tcW w:w="1694" w:type="dxa"/>
            <w:vAlign w:val="center"/>
          </w:tcPr>
          <w:p w14:paraId="1671B59D" w14:textId="38938A07" w:rsidR="00330363" w:rsidRPr="00FF6FDE" w:rsidRDefault="00050189" w:rsidP="00050189">
            <w:pPr>
              <w:overflowPunct w:val="0"/>
              <w:autoSpaceDE w:val="0"/>
              <w:autoSpaceDN w:val="0"/>
              <w:adjustRightInd w:val="0"/>
              <w:textAlignment w:val="baseline"/>
              <w:rPr>
                <w:lang w:val="uk-UA"/>
              </w:rPr>
            </w:pPr>
            <w:r w:rsidRPr="00FF6FDE">
              <w:rPr>
                <w:lang w:val="uk-UA"/>
              </w:rPr>
              <w:t>Відсутні.</w:t>
            </w:r>
          </w:p>
        </w:tc>
      </w:tr>
    </w:tbl>
    <w:p w14:paraId="73DF0CFE" w14:textId="77777777" w:rsidR="00AE4E72" w:rsidRPr="00D720BD" w:rsidRDefault="00AE4E72" w:rsidP="009C1FF7">
      <w:pPr>
        <w:pStyle w:val="a6"/>
        <w:spacing w:after="0"/>
        <w:ind w:left="0"/>
        <w:jc w:val="both"/>
      </w:pPr>
    </w:p>
    <w:p w14:paraId="4F0268CE" w14:textId="77777777" w:rsidR="00C918F0" w:rsidRPr="00C63E24" w:rsidRDefault="00C918F0" w:rsidP="00FF6FDE">
      <w:pPr>
        <w:pStyle w:val="a6"/>
        <w:numPr>
          <w:ilvl w:val="0"/>
          <w:numId w:val="2"/>
        </w:numPr>
        <w:spacing w:after="0"/>
        <w:ind w:left="0" w:firstLine="709"/>
        <w:jc w:val="both"/>
        <w:rPr>
          <w:sz w:val="26"/>
          <w:szCs w:val="26"/>
        </w:rPr>
      </w:pPr>
      <w:r w:rsidRPr="00C63E24">
        <w:rPr>
          <w:sz w:val="26"/>
          <w:szCs w:val="26"/>
        </w:rPr>
        <w:t>Оцінка впливу на сферу інт</w:t>
      </w:r>
      <w:r w:rsidR="00633DCD" w:rsidRPr="00C63E24">
        <w:rPr>
          <w:sz w:val="26"/>
          <w:szCs w:val="26"/>
        </w:rPr>
        <w:t>ересів суб'єктів господарювання:</w:t>
      </w:r>
    </w:p>
    <w:p w14:paraId="2A7B7C7B" w14:textId="77777777" w:rsidR="0007200E" w:rsidRPr="00D720BD" w:rsidRDefault="0007200E" w:rsidP="009C1FF7">
      <w:pPr>
        <w:pStyle w:val="a6"/>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4540"/>
        <w:gridCol w:w="1850"/>
      </w:tblGrid>
      <w:tr w:rsidR="00C918F0" w:rsidRPr="00FF6FDE" w14:paraId="30DEDA46" w14:textId="77777777" w:rsidTr="00AA3588">
        <w:trPr>
          <w:trHeight w:val="496"/>
        </w:trPr>
        <w:tc>
          <w:tcPr>
            <w:tcW w:w="2897" w:type="dxa"/>
            <w:vAlign w:val="center"/>
          </w:tcPr>
          <w:p w14:paraId="5E6345C3" w14:textId="77777777" w:rsidR="00C918F0" w:rsidRPr="00FF6FDE" w:rsidRDefault="00C918F0" w:rsidP="009C1FF7">
            <w:pPr>
              <w:pStyle w:val="21"/>
              <w:spacing w:after="0" w:line="240" w:lineRule="auto"/>
              <w:jc w:val="center"/>
              <w:rPr>
                <w:b/>
              </w:rPr>
            </w:pPr>
            <w:r w:rsidRPr="00FF6FDE">
              <w:br w:type="page"/>
            </w:r>
            <w:r w:rsidRPr="00FF6FDE">
              <w:rPr>
                <w:b/>
              </w:rPr>
              <w:t>Вид альтернативи</w:t>
            </w:r>
          </w:p>
        </w:tc>
        <w:tc>
          <w:tcPr>
            <w:tcW w:w="4675" w:type="dxa"/>
            <w:vAlign w:val="center"/>
          </w:tcPr>
          <w:p w14:paraId="217823D5" w14:textId="77777777" w:rsidR="00C918F0" w:rsidRPr="00FF6FDE" w:rsidRDefault="00C918F0" w:rsidP="009C1FF7">
            <w:pPr>
              <w:pStyle w:val="21"/>
              <w:spacing w:after="0" w:line="240" w:lineRule="auto"/>
              <w:jc w:val="center"/>
              <w:rPr>
                <w:b/>
              </w:rPr>
            </w:pPr>
            <w:r w:rsidRPr="00FF6FDE">
              <w:rPr>
                <w:b/>
              </w:rPr>
              <w:t>Вигоди</w:t>
            </w:r>
          </w:p>
        </w:tc>
        <w:tc>
          <w:tcPr>
            <w:tcW w:w="1664" w:type="dxa"/>
            <w:vAlign w:val="center"/>
          </w:tcPr>
          <w:p w14:paraId="19035BA0" w14:textId="77777777" w:rsidR="00C918F0" w:rsidRPr="00FF6FDE" w:rsidRDefault="00C918F0" w:rsidP="009C1FF7">
            <w:pPr>
              <w:pStyle w:val="21"/>
              <w:spacing w:after="0" w:line="240" w:lineRule="auto"/>
              <w:jc w:val="center"/>
              <w:rPr>
                <w:b/>
              </w:rPr>
            </w:pPr>
            <w:r w:rsidRPr="00FF6FDE">
              <w:rPr>
                <w:b/>
              </w:rPr>
              <w:t>Витрати</w:t>
            </w:r>
          </w:p>
        </w:tc>
      </w:tr>
      <w:tr w:rsidR="001C6DC1" w:rsidRPr="00FF6FDE" w14:paraId="65367049" w14:textId="77777777" w:rsidTr="00AA3588">
        <w:tc>
          <w:tcPr>
            <w:tcW w:w="2897" w:type="dxa"/>
          </w:tcPr>
          <w:p w14:paraId="70687E67" w14:textId="77777777" w:rsidR="001C6DC1" w:rsidRPr="00FF6FDE" w:rsidRDefault="001C6DC1" w:rsidP="009C1FF7">
            <w:pPr>
              <w:pStyle w:val="21"/>
              <w:spacing w:after="0" w:line="240" w:lineRule="auto"/>
              <w:rPr>
                <w:b/>
              </w:rPr>
            </w:pPr>
            <w:r w:rsidRPr="00FF6FDE">
              <w:rPr>
                <w:b/>
              </w:rPr>
              <w:t>Альтернатива 1</w:t>
            </w:r>
          </w:p>
          <w:p w14:paraId="73C6207D" w14:textId="2D9D2608" w:rsidR="009972CF" w:rsidRPr="009972CF" w:rsidRDefault="0007200E" w:rsidP="009C1FF7">
            <w:pPr>
              <w:pStyle w:val="21"/>
              <w:spacing w:after="0" w:line="240" w:lineRule="auto"/>
            </w:pPr>
            <w:r w:rsidRPr="00FF6FDE">
              <w:t>Збереження чинного регулювання</w:t>
            </w:r>
            <w:r w:rsidR="00AD33D3" w:rsidRPr="00FF6FDE">
              <w:t>.</w:t>
            </w:r>
          </w:p>
        </w:tc>
        <w:tc>
          <w:tcPr>
            <w:tcW w:w="4675" w:type="dxa"/>
            <w:vAlign w:val="center"/>
          </w:tcPr>
          <w:p w14:paraId="12D94AFB" w14:textId="77777777" w:rsidR="001C6DC1" w:rsidRPr="00FF6FDE" w:rsidRDefault="0007200E" w:rsidP="00050189">
            <w:pPr>
              <w:pStyle w:val="21"/>
              <w:spacing w:after="0" w:line="240" w:lineRule="auto"/>
            </w:pPr>
            <w:r w:rsidRPr="00FF6FDE">
              <w:t>Відсутні</w:t>
            </w:r>
            <w:r w:rsidR="0085193E" w:rsidRPr="00FF6FDE">
              <w:t>.</w:t>
            </w:r>
          </w:p>
        </w:tc>
        <w:tc>
          <w:tcPr>
            <w:tcW w:w="1664" w:type="dxa"/>
            <w:vAlign w:val="center"/>
          </w:tcPr>
          <w:p w14:paraId="351E447E" w14:textId="77777777" w:rsidR="001C6DC1" w:rsidRPr="00FF6FDE" w:rsidRDefault="00D053DC" w:rsidP="00050189">
            <w:pPr>
              <w:pStyle w:val="21"/>
              <w:spacing w:after="0" w:line="240" w:lineRule="auto"/>
            </w:pPr>
            <w:r w:rsidRPr="00FF6FDE">
              <w:t>Відсутні.</w:t>
            </w:r>
          </w:p>
        </w:tc>
      </w:tr>
      <w:tr w:rsidR="00276984" w:rsidRPr="00FF6FDE" w14:paraId="2C93C34B" w14:textId="77777777" w:rsidTr="00AA3588">
        <w:tc>
          <w:tcPr>
            <w:tcW w:w="2897" w:type="dxa"/>
          </w:tcPr>
          <w:p w14:paraId="747E8A8A" w14:textId="77777777" w:rsidR="00276984" w:rsidRPr="00FF6FDE" w:rsidRDefault="00276984" w:rsidP="009C1FF7">
            <w:pPr>
              <w:pStyle w:val="21"/>
              <w:spacing w:after="0" w:line="240" w:lineRule="auto"/>
              <w:rPr>
                <w:b/>
              </w:rPr>
            </w:pPr>
            <w:r w:rsidRPr="00FF6FDE">
              <w:rPr>
                <w:b/>
              </w:rPr>
              <w:t>Альтернатива 2</w:t>
            </w:r>
          </w:p>
          <w:p w14:paraId="3595D129" w14:textId="77777777" w:rsidR="00276984" w:rsidRPr="00FF6FDE" w:rsidRDefault="00D053DC" w:rsidP="009C1FF7">
            <w:pPr>
              <w:pStyle w:val="21"/>
              <w:spacing w:after="0" w:line="240" w:lineRule="auto"/>
              <w:rPr>
                <w:b/>
              </w:rPr>
            </w:pPr>
            <w:r w:rsidRPr="00FF6FDE">
              <w:t>Прийняття нового регуляторного акта</w:t>
            </w:r>
            <w:r w:rsidR="00AD33D3" w:rsidRPr="00FF6FDE">
              <w:t>.</w:t>
            </w:r>
          </w:p>
        </w:tc>
        <w:tc>
          <w:tcPr>
            <w:tcW w:w="4675" w:type="dxa"/>
            <w:vAlign w:val="center"/>
          </w:tcPr>
          <w:p w14:paraId="4F85E3A4" w14:textId="24522747" w:rsidR="00FB3AE0" w:rsidRPr="00855520" w:rsidRDefault="003F7E8E" w:rsidP="00855520">
            <w:pPr>
              <w:pStyle w:val="21"/>
              <w:spacing w:after="0" w:line="240" w:lineRule="auto"/>
              <w:jc w:val="both"/>
            </w:pPr>
            <w:r w:rsidRPr="00CD37AB">
              <w:t xml:space="preserve">Визначення порядку </w:t>
            </w:r>
            <w:r w:rsidR="00855520">
              <w:t xml:space="preserve">та етапів </w:t>
            </w:r>
            <w:r w:rsidR="00855520" w:rsidRPr="00FB3AE0">
              <w:t>розрахунку</w:t>
            </w:r>
            <w:r w:rsidR="00855520">
              <w:t xml:space="preserve"> Регулятором</w:t>
            </w:r>
            <w:r w:rsidR="00855520" w:rsidRPr="00FB3AE0">
              <w:t xml:space="preserve"> залишкового енергетичного міксу (Residual Energy Mix)</w:t>
            </w:r>
            <w:r w:rsidR="00855520">
              <w:t xml:space="preserve">, встановлення форми та терміну оприлюднення розрахунку </w:t>
            </w:r>
            <w:r w:rsidR="00855520" w:rsidRPr="00842AB4">
              <w:t>залишкового енергетичного міксу (Residual Energy Mix)</w:t>
            </w:r>
            <w:r w:rsidR="00855520">
              <w:t>.</w:t>
            </w:r>
          </w:p>
        </w:tc>
        <w:tc>
          <w:tcPr>
            <w:tcW w:w="1664" w:type="dxa"/>
            <w:vAlign w:val="center"/>
          </w:tcPr>
          <w:p w14:paraId="5E7AEAEF" w14:textId="59741EDE" w:rsidR="00276984" w:rsidRPr="00FF6FDE" w:rsidRDefault="00050189" w:rsidP="00050189">
            <w:pPr>
              <w:pStyle w:val="21"/>
              <w:spacing w:after="0" w:line="240" w:lineRule="auto"/>
            </w:pPr>
            <w:r w:rsidRPr="00FF6FDE">
              <w:t>Додаткових витрат не передбачається.</w:t>
            </w:r>
          </w:p>
        </w:tc>
      </w:tr>
      <w:tr w:rsidR="001C6DC1" w:rsidRPr="00FF6FDE" w14:paraId="030E9423" w14:textId="77777777" w:rsidTr="00AA3588">
        <w:tc>
          <w:tcPr>
            <w:tcW w:w="2897" w:type="dxa"/>
          </w:tcPr>
          <w:p w14:paraId="3BB7E060" w14:textId="77777777" w:rsidR="001C6DC1" w:rsidRPr="00FF6FDE" w:rsidRDefault="0007200E" w:rsidP="009C1FF7">
            <w:pPr>
              <w:pStyle w:val="21"/>
              <w:spacing w:after="0" w:line="240" w:lineRule="auto"/>
              <w:rPr>
                <w:b/>
              </w:rPr>
            </w:pPr>
            <w:r w:rsidRPr="00FF6FDE">
              <w:rPr>
                <w:b/>
              </w:rPr>
              <w:t>А</w:t>
            </w:r>
            <w:r w:rsidR="001C6DC1" w:rsidRPr="00FF6FDE">
              <w:rPr>
                <w:b/>
              </w:rPr>
              <w:t>льтернатива 3</w:t>
            </w:r>
          </w:p>
          <w:p w14:paraId="18278B55" w14:textId="29F3F129" w:rsidR="009972CF" w:rsidRPr="009972CF" w:rsidRDefault="00D053DC" w:rsidP="009972CF">
            <w:pPr>
              <w:pStyle w:val="21"/>
              <w:spacing w:after="0" w:line="240" w:lineRule="auto"/>
              <w:rPr>
                <w:sz w:val="16"/>
                <w:szCs w:val="16"/>
              </w:rPr>
            </w:pPr>
            <w:r w:rsidRPr="00FF6FDE">
              <w:t>Внесення змін до чинного регуляторного акта</w:t>
            </w:r>
            <w:r w:rsidR="009972CF">
              <w:t>.</w:t>
            </w:r>
          </w:p>
        </w:tc>
        <w:tc>
          <w:tcPr>
            <w:tcW w:w="4675" w:type="dxa"/>
            <w:vAlign w:val="center"/>
          </w:tcPr>
          <w:p w14:paraId="40190828" w14:textId="08D241EA" w:rsidR="001C6DC1" w:rsidRPr="00FF6FDE" w:rsidRDefault="00050189" w:rsidP="00050189">
            <w:pPr>
              <w:overflowPunct w:val="0"/>
              <w:autoSpaceDE w:val="0"/>
              <w:autoSpaceDN w:val="0"/>
              <w:adjustRightInd w:val="0"/>
              <w:textAlignment w:val="baseline"/>
              <w:rPr>
                <w:lang w:val="uk-UA"/>
              </w:rPr>
            </w:pPr>
            <w:r w:rsidRPr="00FF6FDE">
              <w:t>Відсутні.</w:t>
            </w:r>
          </w:p>
        </w:tc>
        <w:tc>
          <w:tcPr>
            <w:tcW w:w="1664" w:type="dxa"/>
            <w:vAlign w:val="center"/>
          </w:tcPr>
          <w:p w14:paraId="1B5ABCED" w14:textId="56D10A71" w:rsidR="001C6DC1" w:rsidRPr="00FF6FDE" w:rsidRDefault="00050189" w:rsidP="00050189">
            <w:pPr>
              <w:overflowPunct w:val="0"/>
              <w:autoSpaceDE w:val="0"/>
              <w:autoSpaceDN w:val="0"/>
              <w:adjustRightInd w:val="0"/>
              <w:textAlignment w:val="baseline"/>
              <w:rPr>
                <w:lang w:val="uk-UA"/>
              </w:rPr>
            </w:pPr>
            <w:r w:rsidRPr="00FF6FDE">
              <w:t>Відсутні.</w:t>
            </w:r>
          </w:p>
        </w:tc>
      </w:tr>
    </w:tbl>
    <w:p w14:paraId="6155B37E" w14:textId="77777777" w:rsidR="00E95445" w:rsidRPr="009972CF" w:rsidRDefault="00E95445" w:rsidP="009C1FF7">
      <w:pPr>
        <w:pStyle w:val="a6"/>
        <w:spacing w:after="0"/>
        <w:ind w:left="0" w:firstLine="709"/>
        <w:jc w:val="both"/>
        <w:rPr>
          <w:b/>
          <w:sz w:val="16"/>
          <w:szCs w:val="16"/>
        </w:rPr>
      </w:pPr>
    </w:p>
    <w:p w14:paraId="2FD3CC22" w14:textId="77777777" w:rsidR="00C918F0" w:rsidRPr="00C63E24" w:rsidRDefault="00C918F0" w:rsidP="00FF6FDE">
      <w:pPr>
        <w:jc w:val="center"/>
        <w:rPr>
          <w:b/>
          <w:sz w:val="26"/>
          <w:szCs w:val="26"/>
        </w:rPr>
      </w:pPr>
      <w:r w:rsidRPr="00C63E24">
        <w:rPr>
          <w:b/>
          <w:sz w:val="26"/>
          <w:szCs w:val="26"/>
        </w:rPr>
        <w:t xml:space="preserve">ІV. Вибір </w:t>
      </w:r>
      <w:r w:rsidRPr="00FF6FDE">
        <w:rPr>
          <w:b/>
          <w:sz w:val="26"/>
          <w:szCs w:val="26"/>
          <w:lang w:val="uk-UA"/>
        </w:rPr>
        <w:t>найбільш</w:t>
      </w:r>
      <w:r w:rsidRPr="00C63E24">
        <w:rPr>
          <w:b/>
          <w:sz w:val="26"/>
          <w:szCs w:val="26"/>
        </w:rPr>
        <w:t xml:space="preserve"> оптимального альтернативного способу досягнення </w:t>
      </w:r>
      <w:r w:rsidR="00914C8A" w:rsidRPr="00C63E24">
        <w:rPr>
          <w:b/>
          <w:sz w:val="26"/>
          <w:szCs w:val="26"/>
        </w:rPr>
        <w:t>цілей</w:t>
      </w:r>
    </w:p>
    <w:p w14:paraId="364A438E" w14:textId="77777777" w:rsidR="00C918F0" w:rsidRPr="00D720BD" w:rsidRDefault="00C918F0" w:rsidP="009C1FF7">
      <w:pPr>
        <w:pStyle w:val="a6"/>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7"/>
        <w:gridCol w:w="2639"/>
        <w:gridCol w:w="3524"/>
      </w:tblGrid>
      <w:tr w:rsidR="00C918F0" w:rsidRPr="00FF6FDE" w14:paraId="702A872D" w14:textId="77777777" w:rsidTr="009972CF">
        <w:trPr>
          <w:trHeight w:val="867"/>
        </w:trPr>
        <w:tc>
          <w:tcPr>
            <w:tcW w:w="3135" w:type="dxa"/>
            <w:tcBorders>
              <w:top w:val="outset" w:sz="6" w:space="0" w:color="auto"/>
              <w:left w:val="outset" w:sz="6" w:space="0" w:color="auto"/>
              <w:bottom w:val="outset" w:sz="6" w:space="0" w:color="auto"/>
              <w:right w:val="outset" w:sz="6" w:space="0" w:color="auto"/>
            </w:tcBorders>
            <w:vAlign w:val="center"/>
          </w:tcPr>
          <w:p w14:paraId="5A0E76ED" w14:textId="77777777" w:rsidR="00C918F0" w:rsidRPr="00FF6FDE" w:rsidRDefault="00C918F0" w:rsidP="009C1FF7">
            <w:pPr>
              <w:pStyle w:val="a4"/>
              <w:spacing w:before="0" w:beforeAutospacing="0" w:after="0" w:afterAutospacing="0"/>
              <w:jc w:val="center"/>
              <w:rPr>
                <w:b/>
                <w:lang w:val="uk-UA"/>
              </w:rPr>
            </w:pPr>
            <w:r w:rsidRPr="00FF6FDE">
              <w:rPr>
                <w:b/>
                <w:lang w:val="uk-UA"/>
              </w:rPr>
              <w:t>Рейтинг результативності (досягнення цілей під час вирішення проблеми)</w:t>
            </w:r>
          </w:p>
        </w:tc>
        <w:tc>
          <w:tcPr>
            <w:tcW w:w="2677" w:type="dxa"/>
            <w:tcBorders>
              <w:top w:val="outset" w:sz="6" w:space="0" w:color="auto"/>
              <w:left w:val="outset" w:sz="6" w:space="0" w:color="auto"/>
              <w:bottom w:val="outset" w:sz="6" w:space="0" w:color="auto"/>
              <w:right w:val="outset" w:sz="6" w:space="0" w:color="auto"/>
            </w:tcBorders>
            <w:vAlign w:val="center"/>
          </w:tcPr>
          <w:p w14:paraId="77F541DA" w14:textId="77777777" w:rsidR="00C918F0" w:rsidRPr="00FF6FDE" w:rsidRDefault="00C918F0" w:rsidP="009C1FF7">
            <w:pPr>
              <w:pStyle w:val="a4"/>
              <w:spacing w:before="0" w:beforeAutospacing="0" w:after="0" w:afterAutospacing="0"/>
              <w:jc w:val="center"/>
              <w:rPr>
                <w:b/>
                <w:lang w:val="uk-UA"/>
              </w:rPr>
            </w:pPr>
            <w:r w:rsidRPr="00FF6FDE">
              <w:rPr>
                <w:b/>
                <w:lang w:val="uk-UA"/>
              </w:rPr>
              <w:t>Бал результативності</w:t>
            </w:r>
          </w:p>
          <w:p w14:paraId="16EC4DA5" w14:textId="77777777" w:rsidR="00C918F0" w:rsidRPr="00FF6FDE" w:rsidRDefault="00C918F0" w:rsidP="009C1FF7">
            <w:pPr>
              <w:pStyle w:val="a4"/>
              <w:spacing w:before="0" w:beforeAutospacing="0" w:after="0" w:afterAutospacing="0"/>
              <w:jc w:val="center"/>
              <w:rPr>
                <w:b/>
                <w:lang w:val="uk-UA"/>
              </w:rPr>
            </w:pPr>
            <w:r w:rsidRPr="00FF6FDE">
              <w:rPr>
                <w:b/>
                <w:lang w:val="uk-UA"/>
              </w:rPr>
              <w:t>(за чотирибальною системою оцінки)</w:t>
            </w:r>
          </w:p>
        </w:tc>
        <w:tc>
          <w:tcPr>
            <w:tcW w:w="3650" w:type="dxa"/>
            <w:tcBorders>
              <w:top w:val="outset" w:sz="6" w:space="0" w:color="auto"/>
              <w:left w:val="outset" w:sz="6" w:space="0" w:color="auto"/>
              <w:bottom w:val="outset" w:sz="6" w:space="0" w:color="auto"/>
              <w:right w:val="outset" w:sz="6" w:space="0" w:color="auto"/>
            </w:tcBorders>
            <w:vAlign w:val="center"/>
          </w:tcPr>
          <w:p w14:paraId="026B79C1" w14:textId="77777777" w:rsidR="00C918F0" w:rsidRPr="00FF6FDE" w:rsidRDefault="00C918F0" w:rsidP="009C1FF7">
            <w:pPr>
              <w:pStyle w:val="a4"/>
              <w:spacing w:before="0" w:beforeAutospacing="0" w:after="0" w:afterAutospacing="0"/>
              <w:jc w:val="center"/>
              <w:rPr>
                <w:b/>
                <w:lang w:val="uk-UA"/>
              </w:rPr>
            </w:pPr>
            <w:r w:rsidRPr="00FF6FDE">
              <w:rPr>
                <w:b/>
                <w:lang w:val="uk-UA"/>
              </w:rPr>
              <w:t>Коментарі щодо присвоєння відповідного бала</w:t>
            </w:r>
          </w:p>
        </w:tc>
      </w:tr>
      <w:tr w:rsidR="00BC053E" w:rsidRPr="00FF6FDE" w14:paraId="248BCECC" w14:textId="77777777" w:rsidTr="00EC0CCB">
        <w:tc>
          <w:tcPr>
            <w:tcW w:w="3135" w:type="dxa"/>
          </w:tcPr>
          <w:p w14:paraId="2A90ADAE" w14:textId="77777777" w:rsidR="00BC053E" w:rsidRPr="00FF6FDE" w:rsidRDefault="00BC053E" w:rsidP="009C1FF7">
            <w:pPr>
              <w:pStyle w:val="21"/>
              <w:spacing w:after="0" w:line="240" w:lineRule="auto"/>
              <w:jc w:val="both"/>
              <w:rPr>
                <w:b/>
              </w:rPr>
            </w:pPr>
            <w:r w:rsidRPr="00FF6FDE">
              <w:rPr>
                <w:b/>
              </w:rPr>
              <w:t>Альтернатива 1</w:t>
            </w:r>
          </w:p>
          <w:p w14:paraId="0B63BF03" w14:textId="021CE8AA" w:rsidR="00BC053E" w:rsidRPr="00FF6FDE" w:rsidRDefault="0007200E" w:rsidP="009C1FF7">
            <w:pPr>
              <w:pStyle w:val="21"/>
              <w:spacing w:after="0" w:line="240" w:lineRule="auto"/>
            </w:pPr>
            <w:r w:rsidRPr="00FF6FDE">
              <w:t>Збереження чинного регулювання</w:t>
            </w:r>
            <w:r w:rsidR="009972CF">
              <w:t>.</w:t>
            </w:r>
          </w:p>
        </w:tc>
        <w:tc>
          <w:tcPr>
            <w:tcW w:w="2677" w:type="dxa"/>
          </w:tcPr>
          <w:p w14:paraId="0CA37E8E" w14:textId="77777777" w:rsidR="00BC053E" w:rsidRPr="00FF6FDE" w:rsidRDefault="00CA5B01" w:rsidP="009C1FF7">
            <w:pPr>
              <w:jc w:val="center"/>
              <w:rPr>
                <w:lang w:val="uk-UA"/>
              </w:rPr>
            </w:pPr>
            <w:r w:rsidRPr="00FF6FDE">
              <w:rPr>
                <w:lang w:val="uk-UA"/>
              </w:rPr>
              <w:t>1</w:t>
            </w:r>
          </w:p>
        </w:tc>
        <w:tc>
          <w:tcPr>
            <w:tcW w:w="3650" w:type="dxa"/>
          </w:tcPr>
          <w:p w14:paraId="773AC45B" w14:textId="5C91598F" w:rsidR="00BC053E" w:rsidRPr="00FF6FDE" w:rsidRDefault="008319C6" w:rsidP="009C1FF7">
            <w:pPr>
              <w:rPr>
                <w:lang w:val="uk-UA"/>
              </w:rPr>
            </w:pPr>
            <w:r w:rsidRPr="00FF6FDE">
              <w:rPr>
                <w:lang w:val="uk-UA"/>
              </w:rPr>
              <w:t xml:space="preserve">Не </w:t>
            </w:r>
            <w:r w:rsidR="004E7292">
              <w:rPr>
                <w:lang w:val="uk-UA"/>
              </w:rPr>
              <w:t>забезпечує досягнення поставлених цілей</w:t>
            </w:r>
            <w:r w:rsidR="0031301C" w:rsidRPr="00FF6FDE">
              <w:rPr>
                <w:lang w:val="uk-UA"/>
              </w:rPr>
              <w:t>.</w:t>
            </w:r>
          </w:p>
        </w:tc>
      </w:tr>
      <w:tr w:rsidR="00BC053E" w:rsidRPr="00FC0FFE" w14:paraId="4F8FAF58" w14:textId="77777777" w:rsidTr="00EC0CCB">
        <w:tc>
          <w:tcPr>
            <w:tcW w:w="3135" w:type="dxa"/>
          </w:tcPr>
          <w:p w14:paraId="228925C7" w14:textId="77777777" w:rsidR="00BC053E" w:rsidRPr="00FF6FDE" w:rsidRDefault="00BC053E" w:rsidP="009C1FF7">
            <w:pPr>
              <w:pStyle w:val="21"/>
              <w:spacing w:after="0" w:line="240" w:lineRule="auto"/>
              <w:jc w:val="both"/>
              <w:rPr>
                <w:b/>
              </w:rPr>
            </w:pPr>
            <w:r w:rsidRPr="00FF6FDE">
              <w:rPr>
                <w:b/>
              </w:rPr>
              <w:t>Альтернатива 2</w:t>
            </w:r>
          </w:p>
          <w:p w14:paraId="027B0994" w14:textId="2A1669D9" w:rsidR="00BC053E" w:rsidRPr="00FF6FDE" w:rsidRDefault="00AD33D3" w:rsidP="009C1FF7">
            <w:pPr>
              <w:pStyle w:val="21"/>
              <w:spacing w:after="0" w:line="240" w:lineRule="auto"/>
              <w:rPr>
                <w:b/>
              </w:rPr>
            </w:pPr>
            <w:r w:rsidRPr="00FF6FDE">
              <w:t>Прийняття нового регуляторного акта</w:t>
            </w:r>
            <w:r w:rsidR="009972CF">
              <w:t>.</w:t>
            </w:r>
          </w:p>
        </w:tc>
        <w:tc>
          <w:tcPr>
            <w:tcW w:w="2677" w:type="dxa"/>
          </w:tcPr>
          <w:p w14:paraId="452B34C7" w14:textId="65B8124F" w:rsidR="00BC053E" w:rsidRPr="00CD37AB" w:rsidRDefault="00050189" w:rsidP="009C1FF7">
            <w:pPr>
              <w:jc w:val="center"/>
              <w:rPr>
                <w:lang w:val="uk-UA"/>
              </w:rPr>
            </w:pPr>
            <w:r w:rsidRPr="00CD37AB">
              <w:rPr>
                <w:lang w:val="uk-UA"/>
              </w:rPr>
              <w:t>4</w:t>
            </w:r>
          </w:p>
        </w:tc>
        <w:tc>
          <w:tcPr>
            <w:tcW w:w="3650" w:type="dxa"/>
          </w:tcPr>
          <w:p w14:paraId="2594911C" w14:textId="49C5D61D" w:rsidR="004E7292" w:rsidRPr="004E7292" w:rsidRDefault="00050189" w:rsidP="009972CF">
            <w:pPr>
              <w:jc w:val="both"/>
              <w:rPr>
                <w:sz w:val="16"/>
                <w:szCs w:val="16"/>
                <w:lang w:val="uk-UA"/>
              </w:rPr>
            </w:pPr>
            <w:r w:rsidRPr="00CD37AB">
              <w:rPr>
                <w:lang w:val="uk-UA"/>
              </w:rPr>
              <w:t xml:space="preserve">Дозволяє вирішити проблему самим ефективним шляхом. </w:t>
            </w:r>
            <w:r w:rsidR="00CA17DB">
              <w:rPr>
                <w:lang w:val="uk-UA"/>
              </w:rPr>
              <w:t>В</w:t>
            </w:r>
            <w:r w:rsidR="00CA17DB" w:rsidRPr="00CD37AB">
              <w:rPr>
                <w:lang w:val="uk-UA"/>
              </w:rPr>
              <w:t>изнач</w:t>
            </w:r>
            <w:r w:rsidR="00CA17DB">
              <w:rPr>
                <w:lang w:val="uk-UA"/>
              </w:rPr>
              <w:t>ає</w:t>
            </w:r>
            <w:r w:rsidR="00CA17DB" w:rsidRPr="00CD37AB">
              <w:rPr>
                <w:lang w:val="uk-UA"/>
              </w:rPr>
              <w:t xml:space="preserve"> </w:t>
            </w:r>
            <w:r w:rsidR="00855520" w:rsidRPr="00855520">
              <w:rPr>
                <w:lang w:val="uk-UA"/>
              </w:rPr>
              <w:t>поряд</w:t>
            </w:r>
            <w:r w:rsidR="00855520">
              <w:rPr>
                <w:lang w:val="uk-UA"/>
              </w:rPr>
              <w:t>о</w:t>
            </w:r>
            <w:r w:rsidR="00855520" w:rsidRPr="00855520">
              <w:rPr>
                <w:lang w:val="uk-UA"/>
              </w:rPr>
              <w:t>к та етап</w:t>
            </w:r>
            <w:r w:rsidR="00855520">
              <w:rPr>
                <w:lang w:val="uk-UA"/>
              </w:rPr>
              <w:t>у</w:t>
            </w:r>
            <w:r w:rsidR="00855520" w:rsidRPr="00855520">
              <w:rPr>
                <w:lang w:val="uk-UA"/>
              </w:rPr>
              <w:t xml:space="preserve"> розрахунку Регулятором залишкового енергетичного міксу (Residual Energy Mix), встановл</w:t>
            </w:r>
            <w:r w:rsidR="00855520">
              <w:rPr>
                <w:lang w:val="uk-UA"/>
              </w:rPr>
              <w:t xml:space="preserve">ює </w:t>
            </w:r>
            <w:r w:rsidR="00855520" w:rsidRPr="00855520">
              <w:rPr>
                <w:lang w:val="uk-UA"/>
              </w:rPr>
              <w:t>форм</w:t>
            </w:r>
            <w:r w:rsidR="00855520">
              <w:rPr>
                <w:lang w:val="uk-UA"/>
              </w:rPr>
              <w:t>у</w:t>
            </w:r>
            <w:r w:rsidR="00855520" w:rsidRPr="00855520">
              <w:rPr>
                <w:lang w:val="uk-UA"/>
              </w:rPr>
              <w:t xml:space="preserve"> та термін оприлюднення розрахунку залишкового енергетичного міксу (Residual Energy Mix).</w:t>
            </w:r>
          </w:p>
        </w:tc>
      </w:tr>
      <w:tr w:rsidR="00BC053E" w:rsidRPr="00FF6FDE" w14:paraId="14B792AC" w14:textId="77777777" w:rsidTr="00EC0CCB">
        <w:tc>
          <w:tcPr>
            <w:tcW w:w="3135" w:type="dxa"/>
          </w:tcPr>
          <w:p w14:paraId="5646AA72" w14:textId="77777777" w:rsidR="00BC053E" w:rsidRPr="00FF6FDE" w:rsidRDefault="0007200E" w:rsidP="009C1FF7">
            <w:pPr>
              <w:pStyle w:val="21"/>
              <w:spacing w:after="0" w:line="240" w:lineRule="auto"/>
              <w:jc w:val="both"/>
              <w:rPr>
                <w:b/>
              </w:rPr>
            </w:pPr>
            <w:r w:rsidRPr="00FF6FDE">
              <w:rPr>
                <w:b/>
              </w:rPr>
              <w:t>Обрана а</w:t>
            </w:r>
            <w:r w:rsidR="00BC053E" w:rsidRPr="00FF6FDE">
              <w:rPr>
                <w:b/>
              </w:rPr>
              <w:t>льтернатива 3</w:t>
            </w:r>
          </w:p>
          <w:p w14:paraId="7005AB55" w14:textId="38E76421" w:rsidR="00AD33D3" w:rsidRPr="00FF6FDE" w:rsidRDefault="00AD33D3" w:rsidP="009C1FF7">
            <w:pPr>
              <w:pStyle w:val="21"/>
              <w:spacing w:after="0" w:line="240" w:lineRule="auto"/>
            </w:pPr>
            <w:r w:rsidRPr="00FF6FDE">
              <w:t>Внесення змін до чинного регуляторного акта</w:t>
            </w:r>
            <w:r w:rsidR="009972CF">
              <w:t>.</w:t>
            </w:r>
          </w:p>
        </w:tc>
        <w:tc>
          <w:tcPr>
            <w:tcW w:w="2677" w:type="dxa"/>
          </w:tcPr>
          <w:p w14:paraId="248AC681" w14:textId="13DECF01" w:rsidR="00BC053E" w:rsidRPr="00CD37AB" w:rsidRDefault="00050189" w:rsidP="009C1FF7">
            <w:pPr>
              <w:jc w:val="center"/>
              <w:rPr>
                <w:lang w:val="uk-UA"/>
              </w:rPr>
            </w:pPr>
            <w:r w:rsidRPr="00CD37AB">
              <w:rPr>
                <w:lang w:val="uk-UA"/>
              </w:rPr>
              <w:t>2</w:t>
            </w:r>
          </w:p>
        </w:tc>
        <w:tc>
          <w:tcPr>
            <w:tcW w:w="3650" w:type="dxa"/>
          </w:tcPr>
          <w:p w14:paraId="31729B2B" w14:textId="17431D88" w:rsidR="004E7292" w:rsidRPr="004E7292" w:rsidRDefault="00CD37AB" w:rsidP="009972CF">
            <w:pPr>
              <w:jc w:val="both"/>
              <w:rPr>
                <w:sz w:val="16"/>
                <w:szCs w:val="16"/>
                <w:lang w:val="uk-UA"/>
              </w:rPr>
            </w:pPr>
            <w:r w:rsidRPr="004E7292">
              <w:rPr>
                <w:lang w:val="uk-UA"/>
              </w:rPr>
              <w:t>Внесення</w:t>
            </w:r>
            <w:r w:rsidR="00050189" w:rsidRPr="004E7292">
              <w:rPr>
                <w:lang w:val="uk-UA"/>
              </w:rPr>
              <w:t xml:space="preserve"> </w:t>
            </w:r>
            <w:r w:rsidRPr="004E7292">
              <w:rPr>
                <w:lang w:val="uk-UA"/>
              </w:rPr>
              <w:t>змін до чинного регуляторного акта є недоцільним</w:t>
            </w:r>
            <w:r w:rsidR="00050189" w:rsidRPr="004E7292">
              <w:rPr>
                <w:lang w:val="uk-UA"/>
              </w:rPr>
              <w:t>.</w:t>
            </w:r>
          </w:p>
        </w:tc>
      </w:tr>
    </w:tbl>
    <w:p w14:paraId="6674ECE4" w14:textId="77777777" w:rsidR="00EC0CCB" w:rsidRDefault="00EC0CCB" w:rsidP="009C1FF7">
      <w:pPr>
        <w:pStyle w:val="a6"/>
        <w:spacing w:after="0"/>
        <w:ind w:left="0"/>
        <w:jc w:val="both"/>
        <w:rPr>
          <w:sz w:val="26"/>
          <w:szCs w:val="26"/>
        </w:rPr>
      </w:pPr>
    </w:p>
    <w:tbl>
      <w:tblPr>
        <w:tblW w:w="92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511"/>
        <w:gridCol w:w="1516"/>
        <w:gridCol w:w="3148"/>
      </w:tblGrid>
      <w:tr w:rsidR="00C918F0" w:rsidRPr="00B64D9A" w14:paraId="584C0315" w14:textId="77777777" w:rsidTr="005F0355">
        <w:tc>
          <w:tcPr>
            <w:tcW w:w="2108" w:type="dxa"/>
            <w:vAlign w:val="center"/>
          </w:tcPr>
          <w:p w14:paraId="2EB0DAD2" w14:textId="77777777" w:rsidR="00C918F0" w:rsidRPr="00B64D9A" w:rsidRDefault="00C918F0" w:rsidP="009C1FF7">
            <w:pPr>
              <w:pStyle w:val="a4"/>
              <w:spacing w:before="0" w:beforeAutospacing="0" w:after="0" w:afterAutospacing="0"/>
              <w:jc w:val="center"/>
              <w:rPr>
                <w:b/>
                <w:lang w:val="uk-UA"/>
              </w:rPr>
            </w:pPr>
            <w:r w:rsidRPr="00B64D9A">
              <w:rPr>
                <w:lang w:val="uk-UA"/>
              </w:rPr>
              <w:br w:type="page"/>
            </w:r>
            <w:r w:rsidRPr="00B64D9A">
              <w:rPr>
                <w:b/>
                <w:lang w:val="uk-UA"/>
              </w:rPr>
              <w:t>Рейтинг результативності</w:t>
            </w:r>
          </w:p>
        </w:tc>
        <w:tc>
          <w:tcPr>
            <w:tcW w:w="2511" w:type="dxa"/>
            <w:vAlign w:val="center"/>
          </w:tcPr>
          <w:p w14:paraId="51C764A8" w14:textId="77777777" w:rsidR="00C918F0" w:rsidRPr="00B64D9A" w:rsidRDefault="00C918F0" w:rsidP="009C1FF7">
            <w:pPr>
              <w:pStyle w:val="a4"/>
              <w:spacing w:before="0" w:beforeAutospacing="0" w:after="0" w:afterAutospacing="0"/>
              <w:jc w:val="center"/>
              <w:rPr>
                <w:b/>
                <w:lang w:val="uk-UA"/>
              </w:rPr>
            </w:pPr>
            <w:r w:rsidRPr="00B64D9A">
              <w:rPr>
                <w:b/>
                <w:lang w:val="uk-UA"/>
              </w:rPr>
              <w:t>Вигоди (підсумок)</w:t>
            </w:r>
          </w:p>
        </w:tc>
        <w:tc>
          <w:tcPr>
            <w:tcW w:w="1516" w:type="dxa"/>
            <w:vAlign w:val="center"/>
          </w:tcPr>
          <w:p w14:paraId="696D6DFA" w14:textId="77777777" w:rsidR="00C918F0" w:rsidRPr="00B64D9A" w:rsidRDefault="00C918F0" w:rsidP="009C1FF7">
            <w:pPr>
              <w:pStyle w:val="a4"/>
              <w:spacing w:before="0" w:beforeAutospacing="0" w:after="0" w:afterAutospacing="0"/>
              <w:jc w:val="center"/>
              <w:rPr>
                <w:b/>
                <w:lang w:val="uk-UA"/>
              </w:rPr>
            </w:pPr>
            <w:r w:rsidRPr="00B64D9A">
              <w:rPr>
                <w:b/>
                <w:lang w:val="uk-UA"/>
              </w:rPr>
              <w:t>Витрати (підсумок)</w:t>
            </w:r>
          </w:p>
        </w:tc>
        <w:tc>
          <w:tcPr>
            <w:tcW w:w="3148" w:type="dxa"/>
            <w:vAlign w:val="center"/>
          </w:tcPr>
          <w:p w14:paraId="2620EDB5" w14:textId="77777777" w:rsidR="00C918F0" w:rsidRPr="00B64D9A" w:rsidRDefault="00C918F0" w:rsidP="009C1FF7">
            <w:pPr>
              <w:pStyle w:val="a4"/>
              <w:spacing w:before="0" w:beforeAutospacing="0" w:after="0" w:afterAutospacing="0"/>
              <w:jc w:val="center"/>
              <w:rPr>
                <w:b/>
                <w:lang w:val="uk-UA"/>
              </w:rPr>
            </w:pPr>
            <w:r w:rsidRPr="00B64D9A">
              <w:rPr>
                <w:b/>
                <w:lang w:val="uk-UA"/>
              </w:rPr>
              <w:t>Обґрунтування відповідного місця альтернативи у рейтингу</w:t>
            </w:r>
          </w:p>
        </w:tc>
      </w:tr>
      <w:tr w:rsidR="00E969B9" w:rsidRPr="00B64D9A" w14:paraId="526C0369" w14:textId="77777777" w:rsidTr="005F0355">
        <w:tc>
          <w:tcPr>
            <w:tcW w:w="2108" w:type="dxa"/>
          </w:tcPr>
          <w:p w14:paraId="771F1DA8" w14:textId="77777777" w:rsidR="00E969B9" w:rsidRPr="00B64D9A" w:rsidRDefault="00E969B9" w:rsidP="009C1FF7">
            <w:pPr>
              <w:pStyle w:val="21"/>
              <w:spacing w:after="0" w:line="240" w:lineRule="auto"/>
              <w:jc w:val="both"/>
              <w:rPr>
                <w:b/>
              </w:rPr>
            </w:pPr>
            <w:r w:rsidRPr="00B64D9A">
              <w:rPr>
                <w:b/>
              </w:rPr>
              <w:t>Альтернатива 1</w:t>
            </w:r>
          </w:p>
          <w:p w14:paraId="7FC1BED9" w14:textId="77777777" w:rsidR="00E969B9" w:rsidRPr="00B64D9A" w:rsidRDefault="00E969B9" w:rsidP="009C1FF7">
            <w:pPr>
              <w:pStyle w:val="21"/>
              <w:spacing w:after="0" w:line="240" w:lineRule="auto"/>
            </w:pPr>
            <w:r w:rsidRPr="00B64D9A">
              <w:t>Збереження чинного регулювання</w:t>
            </w:r>
          </w:p>
        </w:tc>
        <w:tc>
          <w:tcPr>
            <w:tcW w:w="2511" w:type="dxa"/>
          </w:tcPr>
          <w:p w14:paraId="46C37EBF" w14:textId="77777777" w:rsidR="00E969B9" w:rsidRPr="00B64D9A" w:rsidRDefault="00E969B9" w:rsidP="009C1FF7">
            <w:pPr>
              <w:rPr>
                <w:lang w:val="uk-UA"/>
              </w:rPr>
            </w:pPr>
            <w:r w:rsidRPr="00B64D9A">
              <w:rPr>
                <w:lang w:val="uk-UA"/>
              </w:rPr>
              <w:t>Відсутні</w:t>
            </w:r>
            <w:r w:rsidR="00291610" w:rsidRPr="00B64D9A">
              <w:rPr>
                <w:lang w:val="uk-UA"/>
              </w:rPr>
              <w:t>.</w:t>
            </w:r>
          </w:p>
        </w:tc>
        <w:tc>
          <w:tcPr>
            <w:tcW w:w="1516" w:type="dxa"/>
          </w:tcPr>
          <w:p w14:paraId="54E23F3A" w14:textId="77777777" w:rsidR="00E969B9" w:rsidRPr="00B64D9A" w:rsidRDefault="00AC2793" w:rsidP="009C1FF7">
            <w:pPr>
              <w:jc w:val="both"/>
              <w:rPr>
                <w:lang w:val="uk-UA"/>
              </w:rPr>
            </w:pPr>
            <w:r w:rsidRPr="00B64D9A">
              <w:rPr>
                <w:lang w:val="uk-UA"/>
              </w:rPr>
              <w:t>Відсутні.</w:t>
            </w:r>
          </w:p>
        </w:tc>
        <w:tc>
          <w:tcPr>
            <w:tcW w:w="3148" w:type="dxa"/>
          </w:tcPr>
          <w:p w14:paraId="06A065BF" w14:textId="7A20A33A" w:rsidR="00E969B9" w:rsidRPr="00B64D9A" w:rsidRDefault="00DE5D85" w:rsidP="009C1FF7">
            <w:pPr>
              <w:rPr>
                <w:lang w:val="uk-UA"/>
              </w:rPr>
            </w:pPr>
            <w:r w:rsidRPr="00DE5D85">
              <w:rPr>
                <w:lang w:val="uk-UA"/>
              </w:rPr>
              <w:t>Не забезпечує досягнення поставлених цілей.</w:t>
            </w:r>
          </w:p>
        </w:tc>
      </w:tr>
      <w:tr w:rsidR="00E969B9" w:rsidRPr="004F3286" w14:paraId="36D777E7" w14:textId="77777777" w:rsidTr="005F0355">
        <w:tc>
          <w:tcPr>
            <w:tcW w:w="2108" w:type="dxa"/>
          </w:tcPr>
          <w:p w14:paraId="14CBC7BC" w14:textId="77777777" w:rsidR="00E969B9" w:rsidRPr="00B64D9A" w:rsidRDefault="00E969B9" w:rsidP="009C1FF7">
            <w:pPr>
              <w:pStyle w:val="21"/>
              <w:spacing w:after="0" w:line="240" w:lineRule="auto"/>
              <w:jc w:val="both"/>
              <w:rPr>
                <w:b/>
              </w:rPr>
            </w:pPr>
            <w:r w:rsidRPr="00B64D9A">
              <w:rPr>
                <w:b/>
              </w:rPr>
              <w:t>Альтернатива 2</w:t>
            </w:r>
          </w:p>
          <w:p w14:paraId="68BA430C" w14:textId="77777777" w:rsidR="00E969B9" w:rsidRPr="00B64D9A" w:rsidRDefault="00AC2793" w:rsidP="009C1FF7">
            <w:pPr>
              <w:pStyle w:val="21"/>
              <w:spacing w:after="0" w:line="240" w:lineRule="auto"/>
              <w:rPr>
                <w:b/>
              </w:rPr>
            </w:pPr>
            <w:r w:rsidRPr="00B64D9A">
              <w:lastRenderedPageBreak/>
              <w:t>Прийняття нового регуляторного акта</w:t>
            </w:r>
          </w:p>
        </w:tc>
        <w:tc>
          <w:tcPr>
            <w:tcW w:w="2511" w:type="dxa"/>
          </w:tcPr>
          <w:p w14:paraId="4CAB15B3" w14:textId="5617947C" w:rsidR="00E969B9" w:rsidRPr="00FC0FFE" w:rsidRDefault="00050189" w:rsidP="005F0355">
            <w:pPr>
              <w:pStyle w:val="21"/>
              <w:spacing w:after="0" w:line="240" w:lineRule="auto"/>
              <w:ind w:right="-60"/>
              <w:jc w:val="both"/>
              <w:rPr>
                <w:spacing w:val="-4"/>
              </w:rPr>
            </w:pPr>
            <w:r w:rsidRPr="00FC0FFE">
              <w:rPr>
                <w:spacing w:val="-4"/>
              </w:rPr>
              <w:lastRenderedPageBreak/>
              <w:t xml:space="preserve">Забезпечує </w:t>
            </w:r>
            <w:r w:rsidR="00855520" w:rsidRPr="00FC0FFE">
              <w:rPr>
                <w:spacing w:val="-4"/>
              </w:rPr>
              <w:t xml:space="preserve">встановлення чіткого </w:t>
            </w:r>
            <w:r w:rsidR="00855520" w:rsidRPr="00FC0FFE">
              <w:rPr>
                <w:spacing w:val="-4"/>
              </w:rPr>
              <w:lastRenderedPageBreak/>
              <w:t>порядку та етапів розрахунку Регулятором залишкового енергетичного міксу (Residual Energy Mix), встановлення форми та терміну оприлюднення розрахунку залишкового енергетичного міксу (Residual Energy Mix)</w:t>
            </w:r>
            <w:r w:rsidR="004E7292" w:rsidRPr="00FC0FFE">
              <w:rPr>
                <w:spacing w:val="-4"/>
              </w:rPr>
              <w:t>.</w:t>
            </w:r>
          </w:p>
        </w:tc>
        <w:tc>
          <w:tcPr>
            <w:tcW w:w="1516" w:type="dxa"/>
          </w:tcPr>
          <w:p w14:paraId="5A6C54E9" w14:textId="77777777" w:rsidR="00E969B9" w:rsidRPr="004E7292" w:rsidRDefault="00AC2793" w:rsidP="009C1FF7">
            <w:pPr>
              <w:pStyle w:val="21"/>
              <w:spacing w:after="0" w:line="240" w:lineRule="auto"/>
              <w:jc w:val="both"/>
            </w:pPr>
            <w:r w:rsidRPr="004E7292">
              <w:lastRenderedPageBreak/>
              <w:t>Відсутні.</w:t>
            </w:r>
          </w:p>
        </w:tc>
        <w:tc>
          <w:tcPr>
            <w:tcW w:w="3148" w:type="dxa"/>
          </w:tcPr>
          <w:p w14:paraId="5416D27B" w14:textId="61A84BFC" w:rsidR="00050189" w:rsidRPr="004E7292" w:rsidRDefault="00050189" w:rsidP="00050189">
            <w:pPr>
              <w:jc w:val="both"/>
              <w:rPr>
                <w:lang w:val="uk-UA"/>
              </w:rPr>
            </w:pPr>
            <w:r w:rsidRPr="004E7292">
              <w:rPr>
                <w:lang w:val="uk-UA"/>
              </w:rPr>
              <w:t xml:space="preserve">Дозволяє вирішити проблему самим </w:t>
            </w:r>
            <w:r w:rsidRPr="004E7292">
              <w:rPr>
                <w:lang w:val="uk-UA"/>
              </w:rPr>
              <w:lastRenderedPageBreak/>
              <w:t>ефективним шляхом</w:t>
            </w:r>
            <w:r w:rsidR="00CD37AB" w:rsidRPr="004E7292">
              <w:rPr>
                <w:lang w:val="uk-UA"/>
              </w:rPr>
              <w:t xml:space="preserve">, а також досягти поставлених цілей. </w:t>
            </w:r>
          </w:p>
          <w:p w14:paraId="0902432B" w14:textId="3D3A1B1A" w:rsidR="00E969B9" w:rsidRPr="004E7292" w:rsidRDefault="00E969B9" w:rsidP="009C1FF7">
            <w:pPr>
              <w:rPr>
                <w:lang w:val="uk-UA"/>
              </w:rPr>
            </w:pPr>
          </w:p>
        </w:tc>
      </w:tr>
      <w:tr w:rsidR="00AC2793" w:rsidRPr="00B64D9A" w14:paraId="6112271B" w14:textId="77777777" w:rsidTr="005F0355">
        <w:tc>
          <w:tcPr>
            <w:tcW w:w="2108" w:type="dxa"/>
          </w:tcPr>
          <w:p w14:paraId="031FA400" w14:textId="77777777" w:rsidR="00AC2793" w:rsidRPr="00B64D9A" w:rsidRDefault="00AC2793" w:rsidP="009C1FF7">
            <w:pPr>
              <w:pStyle w:val="21"/>
              <w:spacing w:after="0" w:line="240" w:lineRule="auto"/>
              <w:jc w:val="both"/>
              <w:rPr>
                <w:b/>
              </w:rPr>
            </w:pPr>
            <w:r w:rsidRPr="00B64D9A">
              <w:rPr>
                <w:b/>
              </w:rPr>
              <w:lastRenderedPageBreak/>
              <w:t>Обрана альтернатива 3</w:t>
            </w:r>
          </w:p>
          <w:p w14:paraId="6FE3479F" w14:textId="77777777" w:rsidR="00AC2793" w:rsidRPr="00B64D9A" w:rsidRDefault="00AC2793" w:rsidP="009C1FF7">
            <w:pPr>
              <w:pStyle w:val="21"/>
              <w:spacing w:after="0" w:line="240" w:lineRule="auto"/>
            </w:pPr>
            <w:r w:rsidRPr="00B64D9A">
              <w:t>Внесення змін до чинного регуляторного акта</w:t>
            </w:r>
          </w:p>
        </w:tc>
        <w:tc>
          <w:tcPr>
            <w:tcW w:w="2511" w:type="dxa"/>
          </w:tcPr>
          <w:p w14:paraId="7D3FA4BC" w14:textId="30E5A9A8" w:rsidR="00AC2793" w:rsidRPr="004E7292" w:rsidRDefault="00050189" w:rsidP="009C1FF7">
            <w:pPr>
              <w:rPr>
                <w:lang w:val="uk-UA"/>
              </w:rPr>
            </w:pPr>
            <w:proofErr w:type="spellStart"/>
            <w:r w:rsidRPr="004E7292">
              <w:t>Відсутні</w:t>
            </w:r>
            <w:proofErr w:type="spellEnd"/>
            <w:r w:rsidRPr="004E7292">
              <w:t>.</w:t>
            </w:r>
          </w:p>
        </w:tc>
        <w:tc>
          <w:tcPr>
            <w:tcW w:w="1516" w:type="dxa"/>
          </w:tcPr>
          <w:p w14:paraId="0D9FA887" w14:textId="77777777" w:rsidR="00AC2793" w:rsidRPr="004E7292" w:rsidRDefault="00D22881" w:rsidP="009C1FF7">
            <w:pPr>
              <w:rPr>
                <w:lang w:val="uk-UA"/>
              </w:rPr>
            </w:pPr>
            <w:r w:rsidRPr="004E7292">
              <w:rPr>
                <w:lang w:val="uk-UA"/>
              </w:rPr>
              <w:t>Відсутні.</w:t>
            </w:r>
          </w:p>
        </w:tc>
        <w:tc>
          <w:tcPr>
            <w:tcW w:w="3148" w:type="dxa"/>
          </w:tcPr>
          <w:p w14:paraId="40DFB43C" w14:textId="4E664596" w:rsidR="00461DF2" w:rsidRPr="00050189" w:rsidRDefault="004E7292" w:rsidP="00050189">
            <w:pPr>
              <w:jc w:val="both"/>
              <w:rPr>
                <w:color w:val="EE0000"/>
                <w:sz w:val="20"/>
                <w:szCs w:val="20"/>
              </w:rPr>
            </w:pPr>
            <w:r w:rsidRPr="004E7292">
              <w:rPr>
                <w:lang w:val="uk-UA"/>
              </w:rPr>
              <w:t>Внесення змін до чинного регуляторного акта є недоцільним.</w:t>
            </w:r>
          </w:p>
        </w:tc>
      </w:tr>
    </w:tbl>
    <w:p w14:paraId="296C60D0" w14:textId="77777777" w:rsidR="00C918F0" w:rsidRPr="00C63E24" w:rsidRDefault="00C918F0" w:rsidP="009C1FF7">
      <w:pPr>
        <w:pStyle w:val="a6"/>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4003"/>
        <w:gridCol w:w="2624"/>
      </w:tblGrid>
      <w:tr w:rsidR="00C918F0" w:rsidRPr="00B64D9A" w14:paraId="1A88A0D8" w14:textId="77777777" w:rsidTr="00AE5E9D">
        <w:tc>
          <w:tcPr>
            <w:tcW w:w="2661" w:type="dxa"/>
            <w:vAlign w:val="center"/>
          </w:tcPr>
          <w:p w14:paraId="3DCAE63A" w14:textId="77777777" w:rsidR="00C918F0" w:rsidRPr="00B64D9A" w:rsidRDefault="00C918F0" w:rsidP="009C1FF7">
            <w:pPr>
              <w:pStyle w:val="a4"/>
              <w:spacing w:before="0" w:beforeAutospacing="0" w:after="0" w:afterAutospacing="0"/>
              <w:jc w:val="center"/>
              <w:rPr>
                <w:b/>
                <w:lang w:val="uk-UA"/>
              </w:rPr>
            </w:pPr>
            <w:r w:rsidRPr="00B64D9A">
              <w:rPr>
                <w:b/>
                <w:lang w:val="uk-UA"/>
              </w:rPr>
              <w:t>Рейтинг</w:t>
            </w:r>
          </w:p>
        </w:tc>
        <w:tc>
          <w:tcPr>
            <w:tcW w:w="4143" w:type="dxa"/>
            <w:vAlign w:val="center"/>
          </w:tcPr>
          <w:p w14:paraId="2BEF10AB" w14:textId="77777777" w:rsidR="00C918F0" w:rsidRPr="00B64D9A" w:rsidRDefault="00C918F0" w:rsidP="009C1FF7">
            <w:pPr>
              <w:pStyle w:val="a4"/>
              <w:spacing w:before="0" w:beforeAutospacing="0" w:after="0" w:afterAutospacing="0"/>
              <w:jc w:val="center"/>
              <w:rPr>
                <w:b/>
                <w:lang w:val="uk-UA"/>
              </w:rPr>
            </w:pPr>
            <w:r w:rsidRPr="00B64D9A">
              <w:rPr>
                <w:b/>
                <w:lang w:val="uk-UA"/>
              </w:rPr>
              <w:t>Аргументи щодо переваги обраної альтернативи / причини відмови від альтернативи</w:t>
            </w:r>
          </w:p>
        </w:tc>
        <w:tc>
          <w:tcPr>
            <w:tcW w:w="2658" w:type="dxa"/>
            <w:vAlign w:val="center"/>
          </w:tcPr>
          <w:p w14:paraId="0D5F428C" w14:textId="77777777" w:rsidR="00C918F0" w:rsidRPr="00B64D9A" w:rsidRDefault="00C918F0" w:rsidP="009C1FF7">
            <w:pPr>
              <w:pStyle w:val="a4"/>
              <w:spacing w:before="0" w:beforeAutospacing="0" w:after="0" w:afterAutospacing="0"/>
              <w:jc w:val="center"/>
              <w:rPr>
                <w:b/>
                <w:lang w:val="uk-UA"/>
              </w:rPr>
            </w:pPr>
            <w:r w:rsidRPr="00B64D9A">
              <w:rPr>
                <w:b/>
                <w:lang w:val="uk-UA"/>
              </w:rPr>
              <w:t>Оцінка ризику зовнішніх чинників на дію запропонованого регуляторного акта</w:t>
            </w:r>
          </w:p>
        </w:tc>
      </w:tr>
      <w:tr w:rsidR="00105307" w:rsidRPr="00B64D9A" w14:paraId="4200D1FA" w14:textId="77777777" w:rsidTr="00050189">
        <w:tc>
          <w:tcPr>
            <w:tcW w:w="2661" w:type="dxa"/>
          </w:tcPr>
          <w:p w14:paraId="068F49DA" w14:textId="77777777" w:rsidR="00105307" w:rsidRPr="00B64D9A" w:rsidRDefault="00105307" w:rsidP="009C1FF7">
            <w:pPr>
              <w:pStyle w:val="21"/>
              <w:spacing w:after="0" w:line="240" w:lineRule="auto"/>
              <w:jc w:val="both"/>
              <w:rPr>
                <w:b/>
              </w:rPr>
            </w:pPr>
            <w:r w:rsidRPr="00B64D9A">
              <w:rPr>
                <w:b/>
              </w:rPr>
              <w:t>Альтернатива 1</w:t>
            </w:r>
          </w:p>
          <w:p w14:paraId="4210D955" w14:textId="77777777" w:rsidR="00105307" w:rsidRPr="00B64D9A" w:rsidRDefault="0007200E" w:rsidP="009C1FF7">
            <w:pPr>
              <w:pStyle w:val="21"/>
              <w:spacing w:after="0" w:line="240" w:lineRule="auto"/>
            </w:pPr>
            <w:r w:rsidRPr="00B64D9A">
              <w:t>Збереження чинного регулювання</w:t>
            </w:r>
          </w:p>
        </w:tc>
        <w:tc>
          <w:tcPr>
            <w:tcW w:w="4143" w:type="dxa"/>
            <w:vAlign w:val="center"/>
          </w:tcPr>
          <w:p w14:paraId="1B6E6101" w14:textId="79156238" w:rsidR="00105307" w:rsidRPr="00AA3588" w:rsidRDefault="004E7292" w:rsidP="00050189">
            <w:pPr>
              <w:rPr>
                <w:lang w:val="uk-UA"/>
              </w:rPr>
            </w:pPr>
            <w:r w:rsidRPr="00AA3588">
              <w:rPr>
                <w:lang w:val="uk-UA"/>
              </w:rPr>
              <w:t>Не вирішує проблему</w:t>
            </w:r>
            <w:r w:rsidR="00F96CCC" w:rsidRPr="00AA3588">
              <w:rPr>
                <w:lang w:val="uk-UA"/>
              </w:rPr>
              <w:t>.</w:t>
            </w:r>
          </w:p>
        </w:tc>
        <w:tc>
          <w:tcPr>
            <w:tcW w:w="2658" w:type="dxa"/>
            <w:vAlign w:val="center"/>
          </w:tcPr>
          <w:p w14:paraId="748C3602" w14:textId="77777777" w:rsidR="00105307" w:rsidRPr="00AA3588" w:rsidRDefault="00105307" w:rsidP="00050189">
            <w:pPr>
              <w:rPr>
                <w:lang w:val="uk-UA"/>
              </w:rPr>
            </w:pPr>
            <w:r w:rsidRPr="00AA3588">
              <w:rPr>
                <w:lang w:val="uk-UA"/>
              </w:rPr>
              <w:t>Відсутні</w:t>
            </w:r>
            <w:r w:rsidR="00291610" w:rsidRPr="00AA3588">
              <w:rPr>
                <w:lang w:val="uk-UA"/>
              </w:rPr>
              <w:t>.</w:t>
            </w:r>
          </w:p>
        </w:tc>
      </w:tr>
      <w:tr w:rsidR="00105307" w:rsidRPr="00B64D9A" w14:paraId="20BCE23C" w14:textId="77777777" w:rsidTr="00050189">
        <w:tc>
          <w:tcPr>
            <w:tcW w:w="2661" w:type="dxa"/>
          </w:tcPr>
          <w:p w14:paraId="34844959" w14:textId="77777777" w:rsidR="00105307" w:rsidRPr="00B64D9A" w:rsidRDefault="00105307" w:rsidP="009C1FF7">
            <w:pPr>
              <w:pStyle w:val="21"/>
              <w:spacing w:after="0" w:line="240" w:lineRule="auto"/>
              <w:jc w:val="both"/>
              <w:rPr>
                <w:b/>
              </w:rPr>
            </w:pPr>
            <w:r w:rsidRPr="00B64D9A">
              <w:rPr>
                <w:b/>
              </w:rPr>
              <w:t>Альтернатива 2</w:t>
            </w:r>
          </w:p>
          <w:p w14:paraId="51FEB9E4" w14:textId="77777777" w:rsidR="00105307" w:rsidRPr="00B64D9A" w:rsidRDefault="00FD097E" w:rsidP="009C1FF7">
            <w:pPr>
              <w:pStyle w:val="21"/>
              <w:spacing w:after="0" w:line="240" w:lineRule="auto"/>
            </w:pPr>
            <w:r w:rsidRPr="00B64D9A">
              <w:t>Прийняття нового регуляторного акта</w:t>
            </w:r>
          </w:p>
        </w:tc>
        <w:tc>
          <w:tcPr>
            <w:tcW w:w="4143" w:type="dxa"/>
            <w:vAlign w:val="center"/>
          </w:tcPr>
          <w:p w14:paraId="342E4282" w14:textId="4A9C64C7" w:rsidR="009972CF" w:rsidRPr="00AA3588" w:rsidRDefault="004E7292" w:rsidP="00FC0FFE">
            <w:pPr>
              <w:rPr>
                <w:lang w:val="uk-UA"/>
              </w:rPr>
            </w:pPr>
            <w:r w:rsidRPr="00AA3588">
              <w:rPr>
                <w:lang w:val="uk-UA"/>
              </w:rPr>
              <w:t>Дозволить досягти поставлених цілей та забезпечит</w:t>
            </w:r>
            <w:r w:rsidR="00855520">
              <w:rPr>
                <w:lang w:val="uk-UA"/>
              </w:rPr>
              <w:t xml:space="preserve">ь </w:t>
            </w:r>
            <w:r w:rsidR="00855520" w:rsidRPr="00855520">
              <w:rPr>
                <w:lang w:val="uk-UA"/>
              </w:rPr>
              <w:t xml:space="preserve">чіткий порядок та етапи розрахунку Регулятором залишкового енергетичного міксу (Residual Energy Mix), встановлює форму та термін оприлюднення розрахунку залишкового енергетичного </w:t>
            </w:r>
            <w:proofErr w:type="spellStart"/>
            <w:r w:rsidR="00855520" w:rsidRPr="00855520">
              <w:rPr>
                <w:lang w:val="uk-UA"/>
              </w:rPr>
              <w:t>міксу</w:t>
            </w:r>
            <w:proofErr w:type="spellEnd"/>
            <w:r w:rsidR="00855520" w:rsidRPr="00855520">
              <w:rPr>
                <w:lang w:val="uk-UA"/>
              </w:rPr>
              <w:t xml:space="preserve"> (</w:t>
            </w:r>
            <w:proofErr w:type="spellStart"/>
            <w:r w:rsidR="00855520" w:rsidRPr="00855520">
              <w:rPr>
                <w:lang w:val="uk-UA"/>
              </w:rPr>
              <w:t>Residual</w:t>
            </w:r>
            <w:proofErr w:type="spellEnd"/>
            <w:r w:rsidR="00855520" w:rsidRPr="00855520">
              <w:rPr>
                <w:lang w:val="uk-UA"/>
              </w:rPr>
              <w:t xml:space="preserve"> </w:t>
            </w:r>
            <w:proofErr w:type="spellStart"/>
            <w:r w:rsidR="00855520" w:rsidRPr="00855520">
              <w:rPr>
                <w:lang w:val="uk-UA"/>
              </w:rPr>
              <w:t>Energy</w:t>
            </w:r>
            <w:proofErr w:type="spellEnd"/>
            <w:r w:rsidR="00855520" w:rsidRPr="00855520">
              <w:rPr>
                <w:lang w:val="uk-UA"/>
              </w:rPr>
              <w:t xml:space="preserve"> </w:t>
            </w:r>
            <w:proofErr w:type="spellStart"/>
            <w:r w:rsidR="00855520" w:rsidRPr="00855520">
              <w:rPr>
                <w:lang w:val="uk-UA"/>
              </w:rPr>
              <w:t>Mix</w:t>
            </w:r>
            <w:proofErr w:type="spellEnd"/>
            <w:r w:rsidR="00855520" w:rsidRPr="00855520">
              <w:rPr>
                <w:lang w:val="uk-UA"/>
              </w:rPr>
              <w:t>).</w:t>
            </w:r>
          </w:p>
        </w:tc>
        <w:tc>
          <w:tcPr>
            <w:tcW w:w="2658" w:type="dxa"/>
            <w:vAlign w:val="center"/>
          </w:tcPr>
          <w:p w14:paraId="6DBA5788" w14:textId="77777777" w:rsidR="00105307" w:rsidRPr="00AA3588" w:rsidRDefault="00105307" w:rsidP="00050189">
            <w:pPr>
              <w:rPr>
                <w:lang w:val="uk-UA"/>
              </w:rPr>
            </w:pPr>
            <w:r w:rsidRPr="00AA3588">
              <w:rPr>
                <w:lang w:val="uk-UA"/>
              </w:rPr>
              <w:t>Відсутні</w:t>
            </w:r>
            <w:r w:rsidR="00291610" w:rsidRPr="00AA3588">
              <w:rPr>
                <w:lang w:val="uk-UA"/>
              </w:rPr>
              <w:t>.</w:t>
            </w:r>
          </w:p>
        </w:tc>
      </w:tr>
      <w:tr w:rsidR="00105307" w:rsidRPr="00B64D9A" w14:paraId="6E3855A0" w14:textId="77777777" w:rsidTr="00050189">
        <w:tc>
          <w:tcPr>
            <w:tcW w:w="2661" w:type="dxa"/>
          </w:tcPr>
          <w:p w14:paraId="093FEBF2" w14:textId="77777777" w:rsidR="00AE4E72" w:rsidRPr="00B64D9A" w:rsidRDefault="00105307" w:rsidP="009C1FF7">
            <w:pPr>
              <w:pStyle w:val="21"/>
              <w:spacing w:after="0" w:line="240" w:lineRule="auto"/>
              <w:jc w:val="both"/>
              <w:rPr>
                <w:b/>
              </w:rPr>
            </w:pPr>
            <w:r w:rsidRPr="00B64D9A">
              <w:rPr>
                <w:b/>
              </w:rPr>
              <w:t xml:space="preserve">Обрана </w:t>
            </w:r>
          </w:p>
          <w:p w14:paraId="744B55B6" w14:textId="77777777" w:rsidR="00105307" w:rsidRPr="00B64D9A" w:rsidRDefault="00105307" w:rsidP="009C1FF7">
            <w:pPr>
              <w:pStyle w:val="21"/>
              <w:spacing w:after="0" w:line="240" w:lineRule="auto"/>
              <w:jc w:val="both"/>
              <w:rPr>
                <w:b/>
              </w:rPr>
            </w:pPr>
            <w:r w:rsidRPr="00B64D9A">
              <w:rPr>
                <w:b/>
              </w:rPr>
              <w:t>альтернатива 3</w:t>
            </w:r>
          </w:p>
          <w:p w14:paraId="09242D2B" w14:textId="77777777" w:rsidR="00105307" w:rsidRPr="00B64D9A" w:rsidRDefault="00FD097E" w:rsidP="009C1FF7">
            <w:pPr>
              <w:pStyle w:val="21"/>
              <w:spacing w:after="0" w:line="240" w:lineRule="auto"/>
            </w:pPr>
            <w:r w:rsidRPr="00B64D9A">
              <w:t>Внесення змін до чинного регуляторного акта</w:t>
            </w:r>
          </w:p>
        </w:tc>
        <w:tc>
          <w:tcPr>
            <w:tcW w:w="4143" w:type="dxa"/>
            <w:vAlign w:val="center"/>
          </w:tcPr>
          <w:p w14:paraId="3DE41999" w14:textId="0807B03A" w:rsidR="00461DF2" w:rsidRPr="00050189" w:rsidRDefault="00C51C66" w:rsidP="00050189">
            <w:pPr>
              <w:rPr>
                <w:color w:val="EE0000"/>
                <w:lang w:val="uk-UA"/>
              </w:rPr>
            </w:pPr>
            <w:r w:rsidRPr="00C51C66">
              <w:rPr>
                <w:lang w:val="uk-UA"/>
              </w:rPr>
              <w:t>Внесення змін до чинного регуляторного акта є недоцільним.</w:t>
            </w:r>
          </w:p>
        </w:tc>
        <w:tc>
          <w:tcPr>
            <w:tcW w:w="2658" w:type="dxa"/>
            <w:vAlign w:val="center"/>
          </w:tcPr>
          <w:p w14:paraId="72B6E9E8" w14:textId="77777777" w:rsidR="00105307" w:rsidRPr="00B64D9A" w:rsidRDefault="00105307" w:rsidP="00050189">
            <w:pPr>
              <w:rPr>
                <w:lang w:val="uk-UA"/>
              </w:rPr>
            </w:pPr>
            <w:r w:rsidRPr="00B64D9A">
              <w:rPr>
                <w:lang w:val="uk-UA"/>
              </w:rPr>
              <w:t>Відсутні</w:t>
            </w:r>
            <w:r w:rsidR="00291610" w:rsidRPr="00B64D9A">
              <w:rPr>
                <w:lang w:val="uk-UA"/>
              </w:rPr>
              <w:t>.</w:t>
            </w:r>
          </w:p>
        </w:tc>
      </w:tr>
    </w:tbl>
    <w:p w14:paraId="59EBBDF2" w14:textId="77777777" w:rsidR="009972CF" w:rsidRPr="00FC0FFE" w:rsidRDefault="009972CF" w:rsidP="009C1FF7">
      <w:pPr>
        <w:pStyle w:val="a6"/>
        <w:spacing w:after="0"/>
        <w:ind w:left="0"/>
        <w:jc w:val="center"/>
        <w:rPr>
          <w:b/>
          <w:sz w:val="28"/>
          <w:szCs w:val="28"/>
        </w:rPr>
      </w:pPr>
    </w:p>
    <w:p w14:paraId="7EA60E05" w14:textId="30004DFD" w:rsidR="00C918F0" w:rsidRPr="00C63E24" w:rsidRDefault="00C918F0" w:rsidP="009C1FF7">
      <w:pPr>
        <w:pStyle w:val="a6"/>
        <w:spacing w:after="0"/>
        <w:ind w:left="0"/>
        <w:jc w:val="center"/>
        <w:rPr>
          <w:b/>
          <w:sz w:val="26"/>
          <w:szCs w:val="26"/>
        </w:rPr>
      </w:pPr>
      <w:r w:rsidRPr="00C63E24">
        <w:rPr>
          <w:b/>
          <w:sz w:val="26"/>
          <w:szCs w:val="26"/>
        </w:rPr>
        <w:t>V. Механізми та заходи, які забезпечать розв'язання визначеної проблеми</w:t>
      </w:r>
    </w:p>
    <w:p w14:paraId="4374D8F2" w14:textId="77777777" w:rsidR="0018292F" w:rsidRPr="00D720BD" w:rsidRDefault="0018292F" w:rsidP="009C1FF7">
      <w:pPr>
        <w:pStyle w:val="a6"/>
        <w:spacing w:after="0"/>
        <w:ind w:left="0" w:firstLine="709"/>
        <w:jc w:val="both"/>
        <w:rPr>
          <w:b/>
        </w:rPr>
      </w:pPr>
    </w:p>
    <w:p w14:paraId="3FEB7332" w14:textId="1B0D196A" w:rsidR="00DE5D85" w:rsidRDefault="00DE5D85" w:rsidP="006521CA">
      <w:pPr>
        <w:widowControl w:val="0"/>
        <w:ind w:firstLine="709"/>
        <w:jc w:val="both"/>
        <w:rPr>
          <w:sz w:val="26"/>
          <w:szCs w:val="26"/>
          <w:lang w:val="uk-UA"/>
        </w:rPr>
      </w:pPr>
      <w:r w:rsidRPr="00C51C66">
        <w:rPr>
          <w:sz w:val="26"/>
          <w:szCs w:val="26"/>
          <w:lang w:val="uk-UA"/>
        </w:rPr>
        <w:t xml:space="preserve">Механізмом, який забезпечить розв’язання визначеної проблеми є </w:t>
      </w:r>
      <w:r w:rsidR="005F0355">
        <w:rPr>
          <w:sz w:val="26"/>
          <w:szCs w:val="26"/>
          <w:lang w:val="uk-UA"/>
        </w:rPr>
        <w:t xml:space="preserve">встановлення </w:t>
      </w:r>
      <w:r w:rsidR="005F0355" w:rsidRPr="005F0355">
        <w:rPr>
          <w:sz w:val="26"/>
          <w:szCs w:val="26"/>
          <w:lang w:val="uk-UA"/>
        </w:rPr>
        <w:t>чіткого порядку та етапів розрахунку Регулятором залишкового енергетичного міксу (Residual Energy Mix), з метою розкриття споживачам електричної енергії інформації про джерела енергії у загальній структурі балансу електричної енергії, придбаної електропостачальником та/або виробленої на їхніх власних генеруючих установках</w:t>
      </w:r>
      <w:r w:rsidR="005F0355">
        <w:rPr>
          <w:sz w:val="26"/>
          <w:szCs w:val="26"/>
          <w:lang w:val="uk-UA"/>
        </w:rPr>
        <w:t xml:space="preserve">, </w:t>
      </w:r>
      <w:r w:rsidR="005F0355" w:rsidRPr="005F0355">
        <w:rPr>
          <w:sz w:val="26"/>
          <w:szCs w:val="26"/>
          <w:lang w:val="uk-UA"/>
        </w:rPr>
        <w:t xml:space="preserve">встановлення форми та терміну оприлюднення розрахунку залишкового енергетичного </w:t>
      </w:r>
      <w:proofErr w:type="spellStart"/>
      <w:r w:rsidR="005F0355" w:rsidRPr="005F0355">
        <w:rPr>
          <w:sz w:val="26"/>
          <w:szCs w:val="26"/>
          <w:lang w:val="uk-UA"/>
        </w:rPr>
        <w:t>міксу</w:t>
      </w:r>
      <w:proofErr w:type="spellEnd"/>
      <w:r w:rsidR="005F0355" w:rsidRPr="005F0355">
        <w:rPr>
          <w:sz w:val="26"/>
          <w:szCs w:val="26"/>
          <w:lang w:val="uk-UA"/>
        </w:rPr>
        <w:t xml:space="preserve"> (</w:t>
      </w:r>
      <w:proofErr w:type="spellStart"/>
      <w:r w:rsidR="005F0355" w:rsidRPr="005F0355">
        <w:rPr>
          <w:sz w:val="26"/>
          <w:szCs w:val="26"/>
          <w:lang w:val="uk-UA"/>
        </w:rPr>
        <w:t>Residual</w:t>
      </w:r>
      <w:proofErr w:type="spellEnd"/>
      <w:r w:rsidR="005F0355" w:rsidRPr="005F0355">
        <w:rPr>
          <w:sz w:val="26"/>
          <w:szCs w:val="26"/>
          <w:lang w:val="uk-UA"/>
        </w:rPr>
        <w:t xml:space="preserve"> </w:t>
      </w:r>
      <w:proofErr w:type="spellStart"/>
      <w:r w:rsidR="005F0355" w:rsidRPr="005F0355">
        <w:rPr>
          <w:sz w:val="26"/>
          <w:szCs w:val="26"/>
          <w:lang w:val="uk-UA"/>
        </w:rPr>
        <w:t>Energy</w:t>
      </w:r>
      <w:proofErr w:type="spellEnd"/>
      <w:r w:rsidR="005F0355" w:rsidRPr="005F0355">
        <w:rPr>
          <w:sz w:val="26"/>
          <w:szCs w:val="26"/>
          <w:lang w:val="uk-UA"/>
        </w:rPr>
        <w:t xml:space="preserve"> </w:t>
      </w:r>
      <w:proofErr w:type="spellStart"/>
      <w:r w:rsidR="005F0355" w:rsidRPr="005F0355">
        <w:rPr>
          <w:sz w:val="26"/>
          <w:szCs w:val="26"/>
          <w:lang w:val="uk-UA"/>
        </w:rPr>
        <w:t>Mix</w:t>
      </w:r>
      <w:proofErr w:type="spellEnd"/>
      <w:r w:rsidR="005F0355" w:rsidRPr="005F0355">
        <w:rPr>
          <w:sz w:val="26"/>
          <w:szCs w:val="26"/>
          <w:lang w:val="uk-UA"/>
        </w:rPr>
        <w:t>)</w:t>
      </w:r>
      <w:r w:rsidR="00C51C66" w:rsidRPr="00C51C66">
        <w:rPr>
          <w:sz w:val="26"/>
          <w:szCs w:val="26"/>
          <w:lang w:val="uk-UA"/>
        </w:rPr>
        <w:t>.</w:t>
      </w:r>
    </w:p>
    <w:p w14:paraId="39E41141" w14:textId="77777777" w:rsidR="00FC0FFE" w:rsidRPr="00C51C66" w:rsidRDefault="00FC0FFE" w:rsidP="006521CA">
      <w:pPr>
        <w:widowControl w:val="0"/>
        <w:ind w:firstLine="709"/>
        <w:jc w:val="both"/>
        <w:rPr>
          <w:sz w:val="26"/>
          <w:szCs w:val="26"/>
          <w:lang w:val="uk-UA"/>
        </w:rPr>
      </w:pPr>
    </w:p>
    <w:p w14:paraId="5F019E0A" w14:textId="24A2470C" w:rsidR="00C51C66" w:rsidRPr="00C51C66" w:rsidRDefault="00C51C66" w:rsidP="00C51C66">
      <w:pPr>
        <w:widowControl w:val="0"/>
        <w:ind w:firstLine="709"/>
        <w:jc w:val="both"/>
        <w:rPr>
          <w:sz w:val="26"/>
          <w:szCs w:val="26"/>
          <w:lang w:val="uk-UA"/>
        </w:rPr>
      </w:pPr>
      <w:r w:rsidRPr="00C51C66">
        <w:rPr>
          <w:sz w:val="26"/>
          <w:szCs w:val="26"/>
          <w:lang w:val="uk-UA"/>
        </w:rPr>
        <w:lastRenderedPageBreak/>
        <w:t>Реалізація Проєкту д</w:t>
      </w:r>
      <w:r w:rsidR="00DE5D85" w:rsidRPr="00C51C66">
        <w:rPr>
          <w:sz w:val="26"/>
          <w:szCs w:val="26"/>
          <w:lang w:val="uk-UA"/>
        </w:rPr>
        <w:t>озвол</w:t>
      </w:r>
      <w:r w:rsidRPr="00C51C66">
        <w:rPr>
          <w:sz w:val="26"/>
          <w:szCs w:val="26"/>
          <w:lang w:val="uk-UA"/>
        </w:rPr>
        <w:t>ить</w:t>
      </w:r>
      <w:r w:rsidR="00DE5D85" w:rsidRPr="00C51C66">
        <w:rPr>
          <w:sz w:val="26"/>
          <w:szCs w:val="26"/>
          <w:lang w:val="uk-UA"/>
        </w:rPr>
        <w:t xml:space="preserve"> </w:t>
      </w:r>
      <w:r w:rsidR="005F0355" w:rsidRPr="005F0355">
        <w:rPr>
          <w:sz w:val="26"/>
          <w:szCs w:val="26"/>
          <w:lang w:val="uk-UA"/>
        </w:rPr>
        <w:t>забезпеч</w:t>
      </w:r>
      <w:r w:rsidR="005F0355">
        <w:rPr>
          <w:sz w:val="26"/>
          <w:szCs w:val="26"/>
          <w:lang w:val="uk-UA"/>
        </w:rPr>
        <w:t>ити</w:t>
      </w:r>
      <w:r w:rsidR="005F0355" w:rsidRPr="005F0355">
        <w:rPr>
          <w:sz w:val="26"/>
          <w:szCs w:val="26"/>
          <w:lang w:val="uk-UA"/>
        </w:rPr>
        <w:t xml:space="preserve"> прозор</w:t>
      </w:r>
      <w:r w:rsidR="005F0355">
        <w:rPr>
          <w:sz w:val="26"/>
          <w:szCs w:val="26"/>
          <w:lang w:val="uk-UA"/>
        </w:rPr>
        <w:t>ість</w:t>
      </w:r>
      <w:r w:rsidR="005F0355" w:rsidRPr="005F0355">
        <w:rPr>
          <w:sz w:val="26"/>
          <w:szCs w:val="26"/>
          <w:lang w:val="uk-UA"/>
        </w:rPr>
        <w:t xml:space="preserve"> розкриття інформації споживачам про джерела енергії у загальній структурі балансу електричної енергії та запобігання подвійному обліку електричної енергії, виробленої з відновлюваних джерел енергії</w:t>
      </w:r>
      <w:r w:rsidR="00DE5D85" w:rsidRPr="00C51C66">
        <w:rPr>
          <w:sz w:val="26"/>
          <w:szCs w:val="26"/>
          <w:lang w:val="uk-UA"/>
        </w:rPr>
        <w:t>.</w:t>
      </w:r>
    </w:p>
    <w:p w14:paraId="5FEDB1EC" w14:textId="77777777" w:rsidR="00050189" w:rsidRPr="00C63E24" w:rsidRDefault="00050189" w:rsidP="00A35CD7">
      <w:pPr>
        <w:widowControl w:val="0"/>
        <w:ind w:firstLine="709"/>
        <w:jc w:val="both"/>
        <w:rPr>
          <w:b/>
          <w:sz w:val="26"/>
          <w:szCs w:val="26"/>
          <w:lang w:val="uk-UA"/>
        </w:rPr>
      </w:pPr>
    </w:p>
    <w:p w14:paraId="37EAC3F1" w14:textId="77777777" w:rsidR="00C918F0" w:rsidRPr="00C63E24" w:rsidRDefault="00C918F0" w:rsidP="009C1FF7">
      <w:pPr>
        <w:jc w:val="center"/>
        <w:rPr>
          <w:b/>
          <w:sz w:val="26"/>
          <w:szCs w:val="26"/>
          <w:lang w:val="uk-UA"/>
        </w:rPr>
      </w:pPr>
      <w:r w:rsidRPr="00C63E24">
        <w:rPr>
          <w:b/>
          <w:sz w:val="26"/>
          <w:szCs w:val="26"/>
          <w:lang w:val="uk-UA"/>
        </w:rPr>
        <w:t>VI. Обґрунтування запропонованог</w:t>
      </w:r>
      <w:r w:rsidR="00283A88" w:rsidRPr="00C63E24">
        <w:rPr>
          <w:b/>
          <w:sz w:val="26"/>
          <w:szCs w:val="26"/>
          <w:lang w:val="uk-UA"/>
        </w:rPr>
        <w:t>о строку дії регуляторного акта</w:t>
      </w:r>
    </w:p>
    <w:p w14:paraId="446BCE64" w14:textId="77777777" w:rsidR="0018292F" w:rsidRPr="00D720BD" w:rsidRDefault="0018292F" w:rsidP="009C1FF7">
      <w:pPr>
        <w:jc w:val="center"/>
        <w:rPr>
          <w:sz w:val="20"/>
          <w:szCs w:val="20"/>
          <w:lang w:val="uk-UA"/>
        </w:rPr>
      </w:pPr>
    </w:p>
    <w:p w14:paraId="76D9A3FF" w14:textId="22F4B63D" w:rsidR="00C918F0" w:rsidRPr="00C63E24" w:rsidRDefault="00DE5D85" w:rsidP="009C1FF7">
      <w:pPr>
        <w:ind w:firstLine="709"/>
        <w:jc w:val="both"/>
        <w:rPr>
          <w:sz w:val="26"/>
          <w:szCs w:val="26"/>
          <w:lang w:val="uk-UA"/>
        </w:rPr>
      </w:pPr>
      <w:r>
        <w:rPr>
          <w:sz w:val="26"/>
          <w:szCs w:val="26"/>
          <w:lang w:val="uk-UA"/>
        </w:rPr>
        <w:t xml:space="preserve">Строк </w:t>
      </w:r>
      <w:r w:rsidR="00C918F0" w:rsidRPr="00C63E24">
        <w:rPr>
          <w:sz w:val="26"/>
          <w:szCs w:val="26"/>
          <w:lang w:val="uk-UA"/>
        </w:rPr>
        <w:t>дії акта необмежений та може бути змінений у разі внесення відповідних змін до чинного законодавства.</w:t>
      </w:r>
    </w:p>
    <w:p w14:paraId="6E771A01" w14:textId="77777777" w:rsidR="00D720BD" w:rsidRPr="00C63E24" w:rsidRDefault="00D720BD" w:rsidP="009C1FF7">
      <w:pPr>
        <w:ind w:firstLine="709"/>
        <w:jc w:val="both"/>
        <w:rPr>
          <w:b/>
          <w:sz w:val="26"/>
          <w:szCs w:val="26"/>
          <w:lang w:val="uk-UA"/>
        </w:rPr>
      </w:pPr>
    </w:p>
    <w:p w14:paraId="31F263A1" w14:textId="77777777" w:rsidR="00C918F0" w:rsidRPr="00C63E24" w:rsidRDefault="00C918F0" w:rsidP="009C1FF7">
      <w:pPr>
        <w:jc w:val="center"/>
        <w:rPr>
          <w:b/>
          <w:sz w:val="26"/>
          <w:szCs w:val="26"/>
          <w:lang w:val="uk-UA"/>
        </w:rPr>
      </w:pPr>
      <w:r w:rsidRPr="00C63E24">
        <w:rPr>
          <w:b/>
          <w:sz w:val="26"/>
          <w:szCs w:val="26"/>
          <w:lang w:val="uk-UA"/>
        </w:rPr>
        <w:t>VII. Визначення показників результа</w:t>
      </w:r>
      <w:r w:rsidR="00283A88" w:rsidRPr="00C63E24">
        <w:rPr>
          <w:b/>
          <w:sz w:val="26"/>
          <w:szCs w:val="26"/>
          <w:lang w:val="uk-UA"/>
        </w:rPr>
        <w:t>тивності дії регуляторного акта</w:t>
      </w:r>
    </w:p>
    <w:p w14:paraId="3AE4EA36" w14:textId="77777777" w:rsidR="00455503" w:rsidRPr="00C63E24" w:rsidRDefault="00455503" w:rsidP="009C1FF7">
      <w:pPr>
        <w:ind w:firstLine="709"/>
        <w:jc w:val="both"/>
        <w:rPr>
          <w:sz w:val="26"/>
          <w:szCs w:val="26"/>
          <w:lang w:val="uk-UA"/>
        </w:rPr>
      </w:pPr>
    </w:p>
    <w:p w14:paraId="7AF9E178" w14:textId="77777777" w:rsidR="00C918F0" w:rsidRPr="00C63E24" w:rsidRDefault="00C918F0" w:rsidP="009C1FF7">
      <w:pPr>
        <w:ind w:firstLine="709"/>
        <w:jc w:val="both"/>
        <w:rPr>
          <w:sz w:val="26"/>
          <w:szCs w:val="26"/>
          <w:lang w:val="uk-UA"/>
        </w:rPr>
      </w:pPr>
      <w:r w:rsidRPr="00C63E24">
        <w:rPr>
          <w:sz w:val="26"/>
          <w:szCs w:val="26"/>
          <w:lang w:val="uk-UA"/>
        </w:rPr>
        <w:t>За результатами дії регуляторного акта:</w:t>
      </w:r>
    </w:p>
    <w:p w14:paraId="5F4BC036" w14:textId="77777777" w:rsidR="00C918F0" w:rsidRPr="00C63E24" w:rsidRDefault="00C918F0" w:rsidP="009C1FF7">
      <w:pPr>
        <w:ind w:firstLine="709"/>
        <w:jc w:val="both"/>
        <w:rPr>
          <w:sz w:val="26"/>
          <w:szCs w:val="26"/>
          <w:lang w:val="uk-UA"/>
        </w:rPr>
      </w:pPr>
      <w:r w:rsidRPr="00C63E24">
        <w:rPr>
          <w:sz w:val="26"/>
          <w:szCs w:val="26"/>
          <w:lang w:val="uk-UA"/>
        </w:rPr>
        <w:t>дія акта не передбачає надходжень та/або видатків з/до державного та/або місцевих бюджетів і державних цільових фондів, пов'язаних із дією акта;</w:t>
      </w:r>
    </w:p>
    <w:p w14:paraId="7819CF20" w14:textId="3EC8B4BC" w:rsidR="006B3402" w:rsidRPr="00C63E24" w:rsidRDefault="00C918F0" w:rsidP="009C1FF7">
      <w:pPr>
        <w:ind w:firstLine="709"/>
        <w:jc w:val="both"/>
        <w:rPr>
          <w:sz w:val="26"/>
          <w:szCs w:val="26"/>
          <w:lang w:val="uk-UA"/>
        </w:rPr>
      </w:pPr>
      <w:r w:rsidRPr="00C63E24">
        <w:rPr>
          <w:sz w:val="26"/>
          <w:szCs w:val="26"/>
          <w:lang w:val="uk-UA"/>
        </w:rPr>
        <w:t xml:space="preserve">дія </w:t>
      </w:r>
      <w:proofErr w:type="spellStart"/>
      <w:r w:rsidRPr="00C63E24">
        <w:rPr>
          <w:sz w:val="26"/>
          <w:szCs w:val="26"/>
          <w:lang w:val="uk-UA"/>
        </w:rPr>
        <w:t>акта</w:t>
      </w:r>
      <w:proofErr w:type="spellEnd"/>
      <w:r w:rsidRPr="00C63E24">
        <w:rPr>
          <w:sz w:val="26"/>
          <w:szCs w:val="26"/>
          <w:lang w:val="uk-UA"/>
        </w:rPr>
        <w:t xml:space="preserve"> розповсюджується </w:t>
      </w:r>
      <w:r w:rsidR="00EC3E9F">
        <w:rPr>
          <w:sz w:val="26"/>
          <w:szCs w:val="26"/>
          <w:lang w:val="uk-UA"/>
        </w:rPr>
        <w:t xml:space="preserve">на </w:t>
      </w:r>
      <w:r w:rsidR="005F0355">
        <w:rPr>
          <w:sz w:val="26"/>
          <w:szCs w:val="26"/>
          <w:lang w:val="uk-UA"/>
        </w:rPr>
        <w:t xml:space="preserve">споживачів електричної енергії </w:t>
      </w:r>
      <w:r w:rsidR="00050189">
        <w:rPr>
          <w:sz w:val="26"/>
          <w:szCs w:val="26"/>
          <w:lang w:val="uk-UA"/>
        </w:rPr>
        <w:t xml:space="preserve">та </w:t>
      </w:r>
      <w:proofErr w:type="spellStart"/>
      <w:r w:rsidR="00050189">
        <w:rPr>
          <w:sz w:val="26"/>
          <w:szCs w:val="26"/>
          <w:lang w:val="uk-UA"/>
        </w:rPr>
        <w:t>електропостачальників</w:t>
      </w:r>
      <w:proofErr w:type="spellEnd"/>
      <w:r w:rsidR="009D202A" w:rsidRPr="00C63E24">
        <w:rPr>
          <w:sz w:val="26"/>
          <w:szCs w:val="26"/>
          <w:lang w:val="uk-UA"/>
        </w:rPr>
        <w:t>;</w:t>
      </w:r>
    </w:p>
    <w:p w14:paraId="112BF3F7" w14:textId="77777777" w:rsidR="00CC2006" w:rsidRPr="00C63E24" w:rsidRDefault="00CC2006" w:rsidP="009C1FF7">
      <w:pPr>
        <w:pStyle w:val="aa"/>
        <w:widowControl w:val="0"/>
        <w:spacing w:after="0"/>
        <w:ind w:firstLine="709"/>
        <w:jc w:val="both"/>
        <w:rPr>
          <w:b/>
          <w:bCs/>
          <w:color w:val="000000"/>
          <w:sz w:val="26"/>
          <w:szCs w:val="26"/>
          <w:u w:val="single"/>
          <w:lang w:val="uk-UA"/>
        </w:rPr>
      </w:pPr>
      <w:r w:rsidRPr="00C63E24">
        <w:rPr>
          <w:bCs/>
          <w:color w:val="000000"/>
          <w:sz w:val="26"/>
          <w:szCs w:val="26"/>
          <w:lang w:val="uk-UA"/>
        </w:rPr>
        <w:t>рів</w:t>
      </w:r>
      <w:r w:rsidR="00B51B93" w:rsidRPr="00C63E24">
        <w:rPr>
          <w:bCs/>
          <w:color w:val="000000"/>
          <w:sz w:val="26"/>
          <w:szCs w:val="26"/>
          <w:lang w:val="uk-UA"/>
        </w:rPr>
        <w:t>ень</w:t>
      </w:r>
      <w:r w:rsidRPr="00C63E24">
        <w:rPr>
          <w:bCs/>
          <w:color w:val="000000"/>
          <w:sz w:val="26"/>
          <w:szCs w:val="26"/>
          <w:lang w:val="uk-UA"/>
        </w:rPr>
        <w:t xml:space="preserve"> поінформованості суб’єктів господарювання</w:t>
      </w:r>
      <w:r w:rsidR="00B739AD" w:rsidRPr="00C63E24">
        <w:rPr>
          <w:bCs/>
          <w:color w:val="000000"/>
          <w:sz w:val="26"/>
          <w:szCs w:val="26"/>
          <w:lang w:val="uk-UA"/>
        </w:rPr>
        <w:t xml:space="preserve"> та фізичних осіб </w:t>
      </w:r>
      <w:r w:rsidRPr="00C63E24">
        <w:rPr>
          <w:bCs/>
          <w:color w:val="000000"/>
          <w:sz w:val="26"/>
          <w:szCs w:val="26"/>
          <w:lang w:val="uk-UA"/>
        </w:rPr>
        <w:t>з основних положень акта</w:t>
      </w:r>
      <w:r w:rsidR="00B739AD" w:rsidRPr="00C63E24">
        <w:rPr>
          <w:bCs/>
          <w:color w:val="000000"/>
          <w:sz w:val="26"/>
          <w:szCs w:val="26"/>
          <w:lang w:val="uk-UA"/>
        </w:rPr>
        <w:t xml:space="preserve"> – середній</w:t>
      </w:r>
      <w:r w:rsidRPr="00C63E24">
        <w:rPr>
          <w:sz w:val="26"/>
          <w:szCs w:val="26"/>
          <w:lang w:val="uk-UA"/>
        </w:rPr>
        <w:t>.</w:t>
      </w:r>
    </w:p>
    <w:p w14:paraId="5E3B0F97" w14:textId="5F811D4E" w:rsidR="006E650E" w:rsidRPr="00C63E24" w:rsidRDefault="00CC2006" w:rsidP="009C1FF7">
      <w:pPr>
        <w:pStyle w:val="aa"/>
        <w:widowControl w:val="0"/>
        <w:spacing w:after="0"/>
        <w:ind w:firstLine="709"/>
        <w:jc w:val="both"/>
        <w:rPr>
          <w:bCs/>
          <w:color w:val="000000"/>
          <w:sz w:val="26"/>
          <w:szCs w:val="26"/>
          <w:lang w:val="uk-UA"/>
        </w:rPr>
      </w:pPr>
      <w:r w:rsidRPr="00C63E24">
        <w:rPr>
          <w:bCs/>
          <w:color w:val="000000"/>
          <w:sz w:val="26"/>
          <w:szCs w:val="26"/>
          <w:lang w:val="uk-UA"/>
        </w:rPr>
        <w:t xml:space="preserve">Відповідно до </w:t>
      </w:r>
      <w:r w:rsidR="00B739AD" w:rsidRPr="00C63E24">
        <w:rPr>
          <w:bCs/>
          <w:color w:val="000000"/>
          <w:sz w:val="26"/>
          <w:szCs w:val="26"/>
          <w:lang w:val="uk-UA"/>
        </w:rPr>
        <w:t>вимог</w:t>
      </w:r>
      <w:r w:rsidRPr="00C63E24">
        <w:rPr>
          <w:bCs/>
          <w:color w:val="000000"/>
          <w:sz w:val="26"/>
          <w:szCs w:val="26"/>
          <w:lang w:val="uk-UA"/>
        </w:rPr>
        <w:t xml:space="preserve"> статті 15 Закону України «Про Національну комісію, що здійснює державне регулювання у сферах енергетики та комунальних послуг» </w:t>
      </w:r>
      <w:r w:rsidR="00677F94" w:rsidRPr="00C63E24">
        <w:rPr>
          <w:bCs/>
          <w:color w:val="000000"/>
          <w:sz w:val="26"/>
          <w:szCs w:val="26"/>
          <w:lang w:val="uk-UA"/>
        </w:rPr>
        <w:t>проєкт</w:t>
      </w:r>
      <w:r w:rsidRPr="00C63E24">
        <w:rPr>
          <w:bCs/>
          <w:color w:val="000000"/>
          <w:sz w:val="26"/>
          <w:szCs w:val="26"/>
          <w:lang w:val="uk-UA"/>
        </w:rPr>
        <w:t xml:space="preserve"> постанови</w:t>
      </w:r>
      <w:r w:rsidR="00E853A2" w:rsidRPr="00C63E24">
        <w:rPr>
          <w:bCs/>
          <w:color w:val="000000"/>
          <w:sz w:val="26"/>
          <w:szCs w:val="26"/>
          <w:lang w:val="uk-UA"/>
        </w:rPr>
        <w:t xml:space="preserve"> </w:t>
      </w:r>
      <w:r w:rsidR="00E853A2" w:rsidRPr="00C63E24">
        <w:rPr>
          <w:sz w:val="26"/>
          <w:szCs w:val="26"/>
          <w:lang w:val="uk-UA"/>
        </w:rPr>
        <w:t xml:space="preserve">НКРЕКП </w:t>
      </w:r>
      <w:r w:rsidR="005D6D50" w:rsidRPr="00C63E24">
        <w:rPr>
          <w:sz w:val="26"/>
          <w:szCs w:val="26"/>
          <w:lang w:val="uk-UA"/>
        </w:rPr>
        <w:t>«</w:t>
      </w:r>
      <w:r w:rsidR="00E40EC5" w:rsidRPr="00E40EC5">
        <w:rPr>
          <w:sz w:val="26"/>
          <w:szCs w:val="26"/>
          <w:lang w:val="uk-UA"/>
        </w:rPr>
        <w:t xml:space="preserve">Про затвердження </w:t>
      </w:r>
      <w:r w:rsidR="005F0355">
        <w:rPr>
          <w:sz w:val="26"/>
          <w:szCs w:val="26"/>
          <w:lang w:val="uk-UA"/>
        </w:rPr>
        <w:t>Методики розрахунку залишкового енергетичного міксу</w:t>
      </w:r>
      <w:r w:rsidR="005D6D50" w:rsidRPr="00C63E24">
        <w:rPr>
          <w:sz w:val="26"/>
          <w:szCs w:val="26"/>
          <w:lang w:val="uk-UA"/>
        </w:rPr>
        <w:t>»</w:t>
      </w:r>
      <w:r w:rsidRPr="00C63E24">
        <w:rPr>
          <w:bCs/>
          <w:color w:val="000000"/>
          <w:sz w:val="26"/>
          <w:szCs w:val="26"/>
          <w:lang w:val="uk-UA"/>
        </w:rPr>
        <w:t xml:space="preserve">, що має ознаки регуляторного акта, аналіз впливу та повідомлення про оприлюднення розміщено на офіційному вебсайті НКРЕКП в мережі Інтернет </w:t>
      </w:r>
      <w:hyperlink r:id="rId8" w:history="1">
        <w:r w:rsidRPr="00C63E24">
          <w:rPr>
            <w:rStyle w:val="ac"/>
            <w:bCs/>
            <w:sz w:val="26"/>
            <w:szCs w:val="26"/>
            <w:lang w:val="uk-UA"/>
          </w:rPr>
          <w:t>www.nerc.gov.ua</w:t>
        </w:r>
      </w:hyperlink>
      <w:r w:rsidRPr="00C63E24">
        <w:rPr>
          <w:rStyle w:val="ac"/>
          <w:bCs/>
          <w:sz w:val="26"/>
          <w:szCs w:val="26"/>
          <w:lang w:val="uk-UA"/>
        </w:rPr>
        <w:t>.</w:t>
      </w:r>
      <w:r w:rsidRPr="00C63E24">
        <w:rPr>
          <w:bCs/>
          <w:color w:val="000000"/>
          <w:sz w:val="26"/>
          <w:szCs w:val="26"/>
          <w:lang w:val="uk-UA"/>
        </w:rPr>
        <w:t xml:space="preserve"> </w:t>
      </w:r>
    </w:p>
    <w:p w14:paraId="1AD1EAED" w14:textId="4F3F95ED" w:rsidR="00455503" w:rsidRDefault="00CC2006" w:rsidP="009C1FF7">
      <w:pPr>
        <w:pStyle w:val="aa"/>
        <w:widowControl w:val="0"/>
        <w:spacing w:after="0"/>
        <w:ind w:firstLine="709"/>
        <w:jc w:val="both"/>
        <w:rPr>
          <w:bCs/>
          <w:color w:val="000000"/>
          <w:sz w:val="26"/>
          <w:szCs w:val="26"/>
          <w:lang w:val="uk-UA"/>
        </w:rPr>
      </w:pPr>
      <w:r w:rsidRPr="00C63E24">
        <w:rPr>
          <w:bCs/>
          <w:color w:val="000000"/>
          <w:sz w:val="26"/>
          <w:szCs w:val="26"/>
          <w:lang w:val="uk-UA"/>
        </w:rPr>
        <w:t>НКРЕКП у межах компетенції надає необхідні роз’яснення щодо норм про</w:t>
      </w:r>
      <w:r w:rsidR="00BC7215" w:rsidRPr="00C63E24">
        <w:rPr>
          <w:bCs/>
          <w:color w:val="000000"/>
          <w:sz w:val="26"/>
          <w:szCs w:val="26"/>
          <w:lang w:val="uk-UA"/>
        </w:rPr>
        <w:t>є</w:t>
      </w:r>
      <w:r w:rsidRPr="00C63E24">
        <w:rPr>
          <w:bCs/>
          <w:color w:val="000000"/>
          <w:sz w:val="26"/>
          <w:szCs w:val="26"/>
          <w:lang w:val="uk-UA"/>
        </w:rPr>
        <w:t>кту регуляторного акта і надаватиме роз’яснення щодо застосування акта, після його прийняття.</w:t>
      </w:r>
    </w:p>
    <w:p w14:paraId="022E3C20" w14:textId="77777777" w:rsidR="00455503" w:rsidRPr="00FC0FFE" w:rsidRDefault="00455503" w:rsidP="009C1FF7">
      <w:pPr>
        <w:pStyle w:val="aa"/>
        <w:widowControl w:val="0"/>
        <w:spacing w:after="0"/>
        <w:ind w:firstLine="709"/>
        <w:jc w:val="both"/>
        <w:rPr>
          <w:bCs/>
          <w:color w:val="000000"/>
          <w:sz w:val="26"/>
          <w:szCs w:val="26"/>
          <w:lang w:val="uk-UA"/>
        </w:rPr>
      </w:pPr>
    </w:p>
    <w:p w14:paraId="42C549AD" w14:textId="77777777" w:rsidR="00C918F0" w:rsidRPr="00C63E24" w:rsidRDefault="00447909" w:rsidP="009C1FF7">
      <w:pPr>
        <w:jc w:val="center"/>
        <w:rPr>
          <w:b/>
          <w:sz w:val="26"/>
          <w:szCs w:val="26"/>
          <w:lang w:val="uk-UA"/>
        </w:rPr>
      </w:pPr>
      <w:r w:rsidRPr="00C63E24">
        <w:rPr>
          <w:b/>
          <w:sz w:val="26"/>
          <w:szCs w:val="26"/>
          <w:lang w:val="uk-UA"/>
        </w:rPr>
        <w:t>VIII</w:t>
      </w:r>
      <w:r w:rsidR="00C918F0" w:rsidRPr="00C63E24">
        <w:rPr>
          <w:b/>
          <w:sz w:val="26"/>
          <w:szCs w:val="26"/>
          <w:lang w:val="uk-UA"/>
        </w:rPr>
        <w:t xml:space="preserve">. </w:t>
      </w:r>
      <w:r w:rsidRPr="00C63E24">
        <w:rPr>
          <w:b/>
          <w:sz w:val="26"/>
          <w:szCs w:val="26"/>
          <w:lang w:val="uk-UA"/>
        </w:rPr>
        <w:t>Очікувані результати прийняття регуляторного акта</w:t>
      </w:r>
    </w:p>
    <w:p w14:paraId="25A85894" w14:textId="77777777" w:rsidR="007626FF" w:rsidRPr="009972CF" w:rsidRDefault="007626FF" w:rsidP="009C1FF7">
      <w:pPr>
        <w:jc w:val="center"/>
        <w:rPr>
          <w:b/>
          <w:sz w:val="20"/>
          <w:szCs w:val="20"/>
          <w:lang w:val="uk-UA"/>
        </w:rPr>
      </w:pPr>
    </w:p>
    <w:p w14:paraId="114CE1A4" w14:textId="68DAC4CE" w:rsidR="00C6777F" w:rsidRDefault="00CC2006" w:rsidP="009C1FF7">
      <w:pPr>
        <w:shd w:val="clear" w:color="auto" w:fill="FFFFFF"/>
        <w:ind w:firstLine="720"/>
        <w:jc w:val="both"/>
        <w:rPr>
          <w:sz w:val="26"/>
          <w:szCs w:val="26"/>
          <w:lang w:val="uk-UA"/>
        </w:rPr>
      </w:pPr>
      <w:r w:rsidRPr="00C63E24">
        <w:rPr>
          <w:sz w:val="26"/>
          <w:szCs w:val="26"/>
          <w:lang w:val="uk-UA"/>
        </w:rPr>
        <w:t>Результатом прийняття про</w:t>
      </w:r>
      <w:r w:rsidR="007628C8" w:rsidRPr="00C63E24">
        <w:rPr>
          <w:sz w:val="26"/>
          <w:szCs w:val="26"/>
          <w:lang w:val="uk-UA"/>
        </w:rPr>
        <w:t>є</w:t>
      </w:r>
      <w:r w:rsidRPr="00C63E24">
        <w:rPr>
          <w:sz w:val="26"/>
          <w:szCs w:val="26"/>
          <w:lang w:val="uk-UA"/>
        </w:rPr>
        <w:t xml:space="preserve">кту постанови НКРЕКП </w:t>
      </w:r>
      <w:r w:rsidR="007626FF" w:rsidRPr="00C63E24">
        <w:rPr>
          <w:sz w:val="26"/>
          <w:szCs w:val="26"/>
          <w:lang w:val="uk-UA"/>
        </w:rPr>
        <w:t>«</w:t>
      </w:r>
      <w:r w:rsidR="005F0355" w:rsidRPr="005F0355">
        <w:rPr>
          <w:sz w:val="26"/>
          <w:szCs w:val="26"/>
          <w:lang w:val="uk-UA"/>
        </w:rPr>
        <w:t>Про затвердження Методики розрахунку залишкового енергетичного міксу</w:t>
      </w:r>
      <w:r w:rsidR="007626FF" w:rsidRPr="00C63E24">
        <w:rPr>
          <w:sz w:val="26"/>
          <w:szCs w:val="26"/>
          <w:lang w:val="uk-UA"/>
        </w:rPr>
        <w:t xml:space="preserve">» </w:t>
      </w:r>
      <w:bookmarkStart w:id="2" w:name="_Hlk82507523"/>
      <w:r w:rsidRPr="00D720BD">
        <w:rPr>
          <w:sz w:val="26"/>
          <w:szCs w:val="26"/>
          <w:lang w:val="uk-UA"/>
        </w:rPr>
        <w:t xml:space="preserve">є </w:t>
      </w:r>
      <w:bookmarkEnd w:id="2"/>
      <w:r w:rsidR="009972CF" w:rsidRPr="00C6777F">
        <w:rPr>
          <w:sz w:val="26"/>
          <w:szCs w:val="26"/>
          <w:lang w:val="uk-UA"/>
        </w:rPr>
        <w:t xml:space="preserve">визначення </w:t>
      </w:r>
      <w:r w:rsidR="00C6777F" w:rsidRPr="00C6777F">
        <w:rPr>
          <w:sz w:val="26"/>
          <w:szCs w:val="26"/>
          <w:lang w:val="uk-UA"/>
        </w:rPr>
        <w:t>порядку</w:t>
      </w:r>
      <w:r w:rsidR="005F0355" w:rsidRPr="005F0355">
        <w:rPr>
          <w:sz w:val="26"/>
          <w:szCs w:val="26"/>
          <w:lang w:val="uk-UA"/>
        </w:rPr>
        <w:t xml:space="preserve"> та етапів розрахунку Регулятором залишкового енергетичного міксу (Residual Energy Mix), з метою розкриття споживачам електричної енергії інформації про джерела енергії у загальній структурі балансу електричної енергії, придбаної електропостачальником та/або виробленої на їхніх власних генеруючих установках, встановлення форми та терміну оприлюднення розрахунку залишкового енергетичного міксу (Residual Energy Mix)</w:t>
      </w:r>
      <w:r w:rsidR="00C6777F" w:rsidRPr="00C6777F">
        <w:rPr>
          <w:sz w:val="26"/>
          <w:szCs w:val="26"/>
          <w:lang w:val="uk-UA"/>
        </w:rPr>
        <w:t>.</w:t>
      </w:r>
    </w:p>
    <w:p w14:paraId="29EA878E" w14:textId="5892FDEA" w:rsidR="00EE0CF0" w:rsidRPr="00D720BD" w:rsidRDefault="00EE0CF0" w:rsidP="00734069">
      <w:pPr>
        <w:pStyle w:val="rvps2"/>
        <w:spacing w:before="0" w:beforeAutospacing="0" w:after="0" w:afterAutospacing="0"/>
        <w:ind w:firstLine="708"/>
        <w:jc w:val="both"/>
        <w:rPr>
          <w:sz w:val="26"/>
          <w:szCs w:val="26"/>
        </w:rPr>
      </w:pPr>
    </w:p>
    <w:p w14:paraId="255F1559" w14:textId="77777777" w:rsidR="00E95445" w:rsidRPr="00C63E24" w:rsidRDefault="00E95445" w:rsidP="009C1FF7">
      <w:pPr>
        <w:ind w:firstLine="709"/>
        <w:jc w:val="both"/>
        <w:rPr>
          <w:sz w:val="26"/>
          <w:szCs w:val="26"/>
          <w:lang w:val="uk-UA"/>
        </w:rPr>
      </w:pPr>
    </w:p>
    <w:p w14:paraId="4BC2CB1A" w14:textId="77777777" w:rsidR="003E6D2F" w:rsidRPr="00FC0FFE" w:rsidRDefault="003E6D2F" w:rsidP="009C1FF7">
      <w:pPr>
        <w:jc w:val="both"/>
        <w:rPr>
          <w:bCs/>
          <w:sz w:val="26"/>
          <w:szCs w:val="26"/>
          <w:lang w:val="uk-UA"/>
        </w:rPr>
      </w:pPr>
      <w:r w:rsidRPr="00FC0FFE">
        <w:rPr>
          <w:bCs/>
          <w:sz w:val="26"/>
          <w:szCs w:val="26"/>
          <w:lang w:val="uk-UA"/>
        </w:rPr>
        <w:t>Голов</w:t>
      </w:r>
      <w:r w:rsidR="00461DF2" w:rsidRPr="00FC0FFE">
        <w:rPr>
          <w:bCs/>
          <w:sz w:val="26"/>
          <w:szCs w:val="26"/>
          <w:lang w:val="uk-UA"/>
        </w:rPr>
        <w:t>а</w:t>
      </w:r>
      <w:r w:rsidRPr="00FC0FFE">
        <w:rPr>
          <w:bCs/>
          <w:sz w:val="26"/>
          <w:szCs w:val="26"/>
          <w:lang w:val="uk-UA"/>
        </w:rPr>
        <w:t xml:space="preserve"> НКРЕКП</w:t>
      </w:r>
      <w:r w:rsidRPr="00FC0FFE">
        <w:rPr>
          <w:bCs/>
          <w:sz w:val="26"/>
          <w:szCs w:val="26"/>
          <w:lang w:val="uk-UA"/>
        </w:rPr>
        <w:tab/>
      </w:r>
      <w:r w:rsidRPr="00FC0FFE">
        <w:rPr>
          <w:bCs/>
          <w:sz w:val="26"/>
          <w:szCs w:val="26"/>
          <w:lang w:val="uk-UA"/>
        </w:rPr>
        <w:tab/>
      </w:r>
      <w:r w:rsidRPr="00FC0FFE">
        <w:rPr>
          <w:bCs/>
          <w:sz w:val="26"/>
          <w:szCs w:val="26"/>
          <w:lang w:val="uk-UA"/>
        </w:rPr>
        <w:tab/>
      </w:r>
      <w:r w:rsidR="00B82691" w:rsidRPr="00FC0FFE">
        <w:rPr>
          <w:bCs/>
          <w:sz w:val="26"/>
          <w:szCs w:val="26"/>
          <w:lang w:val="uk-UA"/>
        </w:rPr>
        <w:t xml:space="preserve">                 </w:t>
      </w:r>
      <w:r w:rsidR="00AA4329" w:rsidRPr="00FC0FFE">
        <w:rPr>
          <w:bCs/>
          <w:sz w:val="26"/>
          <w:szCs w:val="26"/>
          <w:lang w:val="uk-UA"/>
        </w:rPr>
        <w:t xml:space="preserve">            </w:t>
      </w:r>
      <w:r w:rsidR="00544D51" w:rsidRPr="00FC0FFE">
        <w:rPr>
          <w:bCs/>
          <w:sz w:val="26"/>
          <w:szCs w:val="26"/>
          <w:lang w:val="uk-UA"/>
        </w:rPr>
        <w:t xml:space="preserve">                   </w:t>
      </w:r>
      <w:r w:rsidR="00AA4329" w:rsidRPr="00FC0FFE">
        <w:rPr>
          <w:bCs/>
          <w:sz w:val="26"/>
          <w:szCs w:val="26"/>
          <w:lang w:val="uk-UA"/>
        </w:rPr>
        <w:t xml:space="preserve">  </w:t>
      </w:r>
      <w:r w:rsidR="00F479A7" w:rsidRPr="00FC0FFE">
        <w:rPr>
          <w:bCs/>
          <w:sz w:val="26"/>
          <w:szCs w:val="26"/>
          <w:shd w:val="clear" w:color="auto" w:fill="FFFFFF"/>
          <w:lang w:val="uk-UA"/>
        </w:rPr>
        <w:t>Юрій</w:t>
      </w:r>
      <w:r w:rsidR="00AA4329" w:rsidRPr="00FC0FFE">
        <w:rPr>
          <w:bCs/>
          <w:sz w:val="26"/>
          <w:szCs w:val="26"/>
          <w:shd w:val="clear" w:color="auto" w:fill="FFFFFF"/>
          <w:lang w:val="uk-UA"/>
        </w:rPr>
        <w:t xml:space="preserve"> </w:t>
      </w:r>
      <w:r w:rsidR="00F479A7" w:rsidRPr="00FC0FFE">
        <w:rPr>
          <w:bCs/>
          <w:sz w:val="26"/>
          <w:szCs w:val="26"/>
          <w:shd w:val="clear" w:color="auto" w:fill="FFFFFF"/>
          <w:lang w:val="uk-UA"/>
        </w:rPr>
        <w:t>ВЛАСЕНКО</w:t>
      </w:r>
    </w:p>
    <w:p w14:paraId="70845108" w14:textId="77777777" w:rsidR="00734069" w:rsidRDefault="00734069" w:rsidP="009C1FF7">
      <w:pPr>
        <w:ind w:firstLine="720"/>
        <w:jc w:val="both"/>
        <w:rPr>
          <w:sz w:val="26"/>
          <w:szCs w:val="26"/>
          <w:u w:val="single"/>
          <w:lang w:val="uk-UA"/>
        </w:rPr>
      </w:pPr>
    </w:p>
    <w:p w14:paraId="03F03C7A" w14:textId="77777777" w:rsidR="00FC0FFE" w:rsidRDefault="00FC0FFE" w:rsidP="009C1FF7">
      <w:pPr>
        <w:ind w:firstLine="720"/>
        <w:jc w:val="both"/>
        <w:rPr>
          <w:sz w:val="26"/>
          <w:szCs w:val="26"/>
          <w:u w:val="single"/>
          <w:lang w:val="uk-UA"/>
        </w:rPr>
      </w:pPr>
    </w:p>
    <w:p w14:paraId="455D7D02" w14:textId="77777777" w:rsidR="00FC0FFE" w:rsidRDefault="00FC0FFE" w:rsidP="009C1FF7">
      <w:pPr>
        <w:ind w:firstLine="720"/>
        <w:jc w:val="both"/>
        <w:rPr>
          <w:sz w:val="26"/>
          <w:szCs w:val="26"/>
          <w:u w:val="single"/>
          <w:lang w:val="uk-UA"/>
        </w:rPr>
      </w:pPr>
    </w:p>
    <w:p w14:paraId="201E0C48" w14:textId="77777777" w:rsidR="00FC0FFE" w:rsidRPr="00C63E24" w:rsidRDefault="00FC0FFE" w:rsidP="009C1FF7">
      <w:pPr>
        <w:ind w:firstLine="720"/>
        <w:jc w:val="both"/>
        <w:rPr>
          <w:sz w:val="26"/>
          <w:szCs w:val="26"/>
          <w:u w:val="single"/>
          <w:lang w:val="uk-UA"/>
        </w:rPr>
      </w:pPr>
    </w:p>
    <w:p w14:paraId="1F25A2BC" w14:textId="2F8E87F0" w:rsidR="00E057A6" w:rsidRPr="00116451" w:rsidRDefault="00455503" w:rsidP="009C1FF7">
      <w:pPr>
        <w:ind w:firstLine="720"/>
        <w:jc w:val="both"/>
        <w:rPr>
          <w:sz w:val="26"/>
          <w:szCs w:val="26"/>
          <w:u w:val="single"/>
          <w:lang w:val="uk-UA"/>
        </w:rPr>
      </w:pPr>
      <w:r w:rsidRPr="00116451">
        <w:rPr>
          <w:sz w:val="26"/>
          <w:szCs w:val="26"/>
          <w:u w:val="single"/>
          <w:lang w:val="uk-UA"/>
        </w:rPr>
        <w:t>«</w:t>
      </w:r>
      <w:r w:rsidR="005F0355">
        <w:rPr>
          <w:sz w:val="26"/>
          <w:szCs w:val="26"/>
          <w:u w:val="single"/>
          <w:lang w:val="uk-UA"/>
        </w:rPr>
        <w:t xml:space="preserve"> 05</w:t>
      </w:r>
      <w:r w:rsidR="000D3BDF" w:rsidRPr="00116451">
        <w:rPr>
          <w:sz w:val="26"/>
          <w:szCs w:val="26"/>
          <w:u w:val="single"/>
          <w:lang w:val="uk-UA"/>
        </w:rPr>
        <w:t xml:space="preserve"> </w:t>
      </w:r>
      <w:r w:rsidRPr="00116451">
        <w:rPr>
          <w:sz w:val="26"/>
          <w:szCs w:val="26"/>
          <w:u w:val="single"/>
          <w:lang w:val="uk-UA"/>
        </w:rPr>
        <w:t>»</w:t>
      </w:r>
      <w:r w:rsidR="00DF57D0" w:rsidRPr="00116451">
        <w:rPr>
          <w:sz w:val="26"/>
          <w:szCs w:val="26"/>
          <w:u w:val="single"/>
          <w:lang w:val="uk-UA"/>
        </w:rPr>
        <w:t xml:space="preserve"> </w:t>
      </w:r>
      <w:r w:rsidR="00AA4329" w:rsidRPr="00116451">
        <w:rPr>
          <w:sz w:val="26"/>
          <w:szCs w:val="26"/>
          <w:u w:val="single"/>
          <w:lang w:val="uk-UA"/>
        </w:rPr>
        <w:t xml:space="preserve"> </w:t>
      </w:r>
      <w:r w:rsidR="005F0355">
        <w:rPr>
          <w:sz w:val="26"/>
          <w:szCs w:val="26"/>
          <w:u w:val="single"/>
          <w:lang w:val="uk-UA"/>
        </w:rPr>
        <w:t>трав</w:t>
      </w:r>
      <w:r w:rsidR="00116451" w:rsidRPr="00116451">
        <w:rPr>
          <w:sz w:val="26"/>
          <w:szCs w:val="26"/>
          <w:u w:val="single"/>
          <w:lang w:val="uk-UA"/>
        </w:rPr>
        <w:t>ня</w:t>
      </w:r>
      <w:r w:rsidR="002E5A64" w:rsidRPr="00116451">
        <w:rPr>
          <w:sz w:val="26"/>
          <w:szCs w:val="26"/>
          <w:u w:val="single"/>
          <w:lang w:val="uk-UA"/>
        </w:rPr>
        <w:t xml:space="preserve"> </w:t>
      </w:r>
      <w:r w:rsidR="003E6D2F" w:rsidRPr="00116451">
        <w:rPr>
          <w:sz w:val="26"/>
          <w:szCs w:val="26"/>
          <w:u w:val="single"/>
          <w:lang w:val="uk-UA"/>
        </w:rPr>
        <w:t xml:space="preserve"> 20</w:t>
      </w:r>
      <w:r w:rsidR="00E54061" w:rsidRPr="00116451">
        <w:rPr>
          <w:sz w:val="26"/>
          <w:szCs w:val="26"/>
          <w:u w:val="single"/>
          <w:lang w:val="uk-UA"/>
        </w:rPr>
        <w:t>2</w:t>
      </w:r>
      <w:r w:rsidR="005F0355">
        <w:rPr>
          <w:sz w:val="26"/>
          <w:szCs w:val="26"/>
          <w:u w:val="single"/>
          <w:lang w:val="uk-UA"/>
        </w:rPr>
        <w:t>6</w:t>
      </w:r>
      <w:r w:rsidR="003E6D2F" w:rsidRPr="00116451">
        <w:rPr>
          <w:sz w:val="26"/>
          <w:szCs w:val="26"/>
          <w:u w:val="single"/>
          <w:lang w:val="uk-UA"/>
        </w:rPr>
        <w:t xml:space="preserve"> р</w:t>
      </w:r>
      <w:r w:rsidR="009972CF">
        <w:rPr>
          <w:sz w:val="26"/>
          <w:szCs w:val="26"/>
          <w:u w:val="single"/>
          <w:lang w:val="uk-UA"/>
        </w:rPr>
        <w:t>оку</w:t>
      </w:r>
    </w:p>
    <w:sectPr w:rsidR="00E057A6" w:rsidRPr="00116451" w:rsidSect="00C6777F">
      <w:headerReference w:type="default" r:id="rId9"/>
      <w:pgSz w:w="11906" w:h="16838" w:code="9"/>
      <w:pgMar w:top="993"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848F1" w14:textId="77777777" w:rsidR="00C247DC" w:rsidRDefault="00C247DC">
      <w:r>
        <w:separator/>
      </w:r>
    </w:p>
  </w:endnote>
  <w:endnote w:type="continuationSeparator" w:id="0">
    <w:p w14:paraId="7230343B" w14:textId="77777777" w:rsidR="00C247DC" w:rsidRDefault="00C24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B8D3E" w14:textId="77777777" w:rsidR="00C247DC" w:rsidRDefault="00C247DC">
      <w:r>
        <w:separator/>
      </w:r>
    </w:p>
  </w:footnote>
  <w:footnote w:type="continuationSeparator" w:id="0">
    <w:p w14:paraId="195B6614" w14:textId="77777777" w:rsidR="00C247DC" w:rsidRDefault="00C24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200CF" w14:textId="77777777" w:rsidR="007028BF" w:rsidRDefault="007028BF" w:rsidP="009149DB">
    <w:pPr>
      <w:pStyle w:val="a7"/>
      <w:jc w:val="center"/>
    </w:pPr>
    <w:r>
      <w:rPr>
        <w:rStyle w:val="a9"/>
      </w:rPr>
      <w:fldChar w:fldCharType="begin"/>
    </w:r>
    <w:r>
      <w:rPr>
        <w:rStyle w:val="a9"/>
      </w:rPr>
      <w:instrText xml:space="preserve"> PAGE </w:instrText>
    </w:r>
    <w:r>
      <w:rPr>
        <w:rStyle w:val="a9"/>
      </w:rPr>
      <w:fldChar w:fldCharType="separate"/>
    </w:r>
    <w:r w:rsidR="009C1FF7">
      <w:rPr>
        <w:rStyle w:val="a9"/>
        <w:noProof/>
      </w:rPr>
      <w:t>6</w:t>
    </w:r>
    <w:r>
      <w:rPr>
        <w:rStyle w:val="a9"/>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258C"/>
    <w:multiLevelType w:val="hybridMultilevel"/>
    <w:tmpl w:val="4FA267A6"/>
    <w:lvl w:ilvl="0" w:tplc="4BCEB61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CFA73E0"/>
    <w:multiLevelType w:val="hybridMultilevel"/>
    <w:tmpl w:val="3E3AB80C"/>
    <w:lvl w:ilvl="0" w:tplc="3F2A83B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67CD019F"/>
    <w:multiLevelType w:val="hybridMultilevel"/>
    <w:tmpl w:val="6A18B04E"/>
    <w:lvl w:ilvl="0" w:tplc="13F4F5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726B4FC9"/>
    <w:multiLevelType w:val="hybridMultilevel"/>
    <w:tmpl w:val="5BBA4B6C"/>
    <w:lvl w:ilvl="0" w:tplc="685625E6">
      <w:start w:val="1"/>
      <w:numFmt w:val="upperRoman"/>
      <w:lvlText w:val="%1."/>
      <w:lvlJc w:val="left"/>
      <w:pPr>
        <w:ind w:left="1077" w:hanging="720"/>
      </w:pPr>
      <w:rPr>
        <w:rFonts w:hint="default"/>
      </w:rPr>
    </w:lvl>
    <w:lvl w:ilvl="1" w:tplc="04220019" w:tentative="1">
      <w:start w:val="1"/>
      <w:numFmt w:val="lowerLetter"/>
      <w:lvlText w:val="%2."/>
      <w:lvlJc w:val="left"/>
      <w:pPr>
        <w:ind w:left="1437" w:hanging="360"/>
      </w:pPr>
    </w:lvl>
    <w:lvl w:ilvl="2" w:tplc="0422001B" w:tentative="1">
      <w:start w:val="1"/>
      <w:numFmt w:val="lowerRoman"/>
      <w:lvlText w:val="%3."/>
      <w:lvlJc w:val="right"/>
      <w:pPr>
        <w:ind w:left="2157" w:hanging="180"/>
      </w:pPr>
    </w:lvl>
    <w:lvl w:ilvl="3" w:tplc="0422000F" w:tentative="1">
      <w:start w:val="1"/>
      <w:numFmt w:val="decimal"/>
      <w:lvlText w:val="%4."/>
      <w:lvlJc w:val="left"/>
      <w:pPr>
        <w:ind w:left="2877" w:hanging="360"/>
      </w:pPr>
    </w:lvl>
    <w:lvl w:ilvl="4" w:tplc="04220019" w:tentative="1">
      <w:start w:val="1"/>
      <w:numFmt w:val="lowerLetter"/>
      <w:lvlText w:val="%5."/>
      <w:lvlJc w:val="left"/>
      <w:pPr>
        <w:ind w:left="3597" w:hanging="360"/>
      </w:pPr>
    </w:lvl>
    <w:lvl w:ilvl="5" w:tplc="0422001B" w:tentative="1">
      <w:start w:val="1"/>
      <w:numFmt w:val="lowerRoman"/>
      <w:lvlText w:val="%6."/>
      <w:lvlJc w:val="right"/>
      <w:pPr>
        <w:ind w:left="4317" w:hanging="180"/>
      </w:pPr>
    </w:lvl>
    <w:lvl w:ilvl="6" w:tplc="0422000F" w:tentative="1">
      <w:start w:val="1"/>
      <w:numFmt w:val="decimal"/>
      <w:lvlText w:val="%7."/>
      <w:lvlJc w:val="left"/>
      <w:pPr>
        <w:ind w:left="5037" w:hanging="360"/>
      </w:pPr>
    </w:lvl>
    <w:lvl w:ilvl="7" w:tplc="04220019" w:tentative="1">
      <w:start w:val="1"/>
      <w:numFmt w:val="lowerLetter"/>
      <w:lvlText w:val="%8."/>
      <w:lvlJc w:val="left"/>
      <w:pPr>
        <w:ind w:left="5757" w:hanging="360"/>
      </w:pPr>
    </w:lvl>
    <w:lvl w:ilvl="8" w:tplc="0422001B" w:tentative="1">
      <w:start w:val="1"/>
      <w:numFmt w:val="lowerRoman"/>
      <w:lvlText w:val="%9."/>
      <w:lvlJc w:val="right"/>
      <w:pPr>
        <w:ind w:left="6477" w:hanging="180"/>
      </w:pPr>
    </w:lvl>
  </w:abstractNum>
  <w:num w:numId="1" w16cid:durableId="595210080">
    <w:abstractNumId w:val="3"/>
  </w:num>
  <w:num w:numId="2" w16cid:durableId="1151747766">
    <w:abstractNumId w:val="1"/>
  </w:num>
  <w:num w:numId="3" w16cid:durableId="6445788">
    <w:abstractNumId w:val="0"/>
  </w:num>
  <w:num w:numId="4" w16cid:durableId="20861458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8AE"/>
    <w:rsid w:val="00000F3D"/>
    <w:rsid w:val="00004EF5"/>
    <w:rsid w:val="0001047A"/>
    <w:rsid w:val="000213B0"/>
    <w:rsid w:val="000247DD"/>
    <w:rsid w:val="000362F3"/>
    <w:rsid w:val="000378B9"/>
    <w:rsid w:val="00037943"/>
    <w:rsid w:val="00043C8E"/>
    <w:rsid w:val="00046C55"/>
    <w:rsid w:val="00050189"/>
    <w:rsid w:val="00062C48"/>
    <w:rsid w:val="00066578"/>
    <w:rsid w:val="000677E4"/>
    <w:rsid w:val="0007200E"/>
    <w:rsid w:val="000738CF"/>
    <w:rsid w:val="0007611E"/>
    <w:rsid w:val="0007672A"/>
    <w:rsid w:val="000861C8"/>
    <w:rsid w:val="000902C8"/>
    <w:rsid w:val="0009698F"/>
    <w:rsid w:val="00096D49"/>
    <w:rsid w:val="000A0153"/>
    <w:rsid w:val="000A79FF"/>
    <w:rsid w:val="000B3DA3"/>
    <w:rsid w:val="000C1CFA"/>
    <w:rsid w:val="000C4F37"/>
    <w:rsid w:val="000D3BDF"/>
    <w:rsid w:val="000D45B0"/>
    <w:rsid w:val="000D6B36"/>
    <w:rsid w:val="000E3E3E"/>
    <w:rsid w:val="000E78E5"/>
    <w:rsid w:val="000F7FF4"/>
    <w:rsid w:val="00105307"/>
    <w:rsid w:val="00105E0C"/>
    <w:rsid w:val="00115C89"/>
    <w:rsid w:val="00116451"/>
    <w:rsid w:val="00116BA6"/>
    <w:rsid w:val="0012166E"/>
    <w:rsid w:val="00125975"/>
    <w:rsid w:val="00127472"/>
    <w:rsid w:val="00131482"/>
    <w:rsid w:val="001528EE"/>
    <w:rsid w:val="00156D6D"/>
    <w:rsid w:val="00161F39"/>
    <w:rsid w:val="00176290"/>
    <w:rsid w:val="00181D4E"/>
    <w:rsid w:val="0018292F"/>
    <w:rsid w:val="00182EFD"/>
    <w:rsid w:val="001845DA"/>
    <w:rsid w:val="00184884"/>
    <w:rsid w:val="00187DEC"/>
    <w:rsid w:val="00191B0D"/>
    <w:rsid w:val="001B0B34"/>
    <w:rsid w:val="001B1569"/>
    <w:rsid w:val="001B34DB"/>
    <w:rsid w:val="001C1AF4"/>
    <w:rsid w:val="001C5DED"/>
    <w:rsid w:val="001C6DC1"/>
    <w:rsid w:val="001D103A"/>
    <w:rsid w:val="001D322E"/>
    <w:rsid w:val="001E340A"/>
    <w:rsid w:val="001F27E5"/>
    <w:rsid w:val="001F63BD"/>
    <w:rsid w:val="0020198A"/>
    <w:rsid w:val="0021515C"/>
    <w:rsid w:val="002154B2"/>
    <w:rsid w:val="0021679C"/>
    <w:rsid w:val="002317A6"/>
    <w:rsid w:val="00234CD6"/>
    <w:rsid w:val="0023524A"/>
    <w:rsid w:val="00250953"/>
    <w:rsid w:val="00257625"/>
    <w:rsid w:val="002626B7"/>
    <w:rsid w:val="0026711D"/>
    <w:rsid w:val="00276984"/>
    <w:rsid w:val="00281725"/>
    <w:rsid w:val="00283A88"/>
    <w:rsid w:val="0028474F"/>
    <w:rsid w:val="0028536B"/>
    <w:rsid w:val="002853F5"/>
    <w:rsid w:val="002864B6"/>
    <w:rsid w:val="00291610"/>
    <w:rsid w:val="00292F23"/>
    <w:rsid w:val="002948A9"/>
    <w:rsid w:val="00295F69"/>
    <w:rsid w:val="002A7652"/>
    <w:rsid w:val="002B0F8A"/>
    <w:rsid w:val="002B2EDD"/>
    <w:rsid w:val="002C03C8"/>
    <w:rsid w:val="002C0905"/>
    <w:rsid w:val="002C7E95"/>
    <w:rsid w:val="002D34BB"/>
    <w:rsid w:val="002D7DCB"/>
    <w:rsid w:val="002E5A64"/>
    <w:rsid w:val="002E6882"/>
    <w:rsid w:val="002E6952"/>
    <w:rsid w:val="002E7030"/>
    <w:rsid w:val="002F12F6"/>
    <w:rsid w:val="00300E64"/>
    <w:rsid w:val="00301A93"/>
    <w:rsid w:val="00302641"/>
    <w:rsid w:val="00302E83"/>
    <w:rsid w:val="0031301C"/>
    <w:rsid w:val="00313BD9"/>
    <w:rsid w:val="003163AC"/>
    <w:rsid w:val="00320ED9"/>
    <w:rsid w:val="00321920"/>
    <w:rsid w:val="00330363"/>
    <w:rsid w:val="00335777"/>
    <w:rsid w:val="00335AFC"/>
    <w:rsid w:val="00341A47"/>
    <w:rsid w:val="003506BA"/>
    <w:rsid w:val="00356F5E"/>
    <w:rsid w:val="00381709"/>
    <w:rsid w:val="00383347"/>
    <w:rsid w:val="00386349"/>
    <w:rsid w:val="00387BB7"/>
    <w:rsid w:val="0039071F"/>
    <w:rsid w:val="003B5723"/>
    <w:rsid w:val="003B6257"/>
    <w:rsid w:val="003C1E67"/>
    <w:rsid w:val="003C3D28"/>
    <w:rsid w:val="003D13E9"/>
    <w:rsid w:val="003D6A80"/>
    <w:rsid w:val="003D70BF"/>
    <w:rsid w:val="003E378D"/>
    <w:rsid w:val="003E6D2F"/>
    <w:rsid w:val="003F2068"/>
    <w:rsid w:val="003F7E8E"/>
    <w:rsid w:val="0040061C"/>
    <w:rsid w:val="00400DDD"/>
    <w:rsid w:val="00402979"/>
    <w:rsid w:val="00405B08"/>
    <w:rsid w:val="00415D0D"/>
    <w:rsid w:val="00420301"/>
    <w:rsid w:val="00420967"/>
    <w:rsid w:val="00424B1B"/>
    <w:rsid w:val="0042553C"/>
    <w:rsid w:val="00427DA8"/>
    <w:rsid w:val="00433350"/>
    <w:rsid w:val="00434CA5"/>
    <w:rsid w:val="004362A8"/>
    <w:rsid w:val="00437919"/>
    <w:rsid w:val="004414E5"/>
    <w:rsid w:val="00445D49"/>
    <w:rsid w:val="00447909"/>
    <w:rsid w:val="00455503"/>
    <w:rsid w:val="004559E4"/>
    <w:rsid w:val="00461DF2"/>
    <w:rsid w:val="004720DD"/>
    <w:rsid w:val="00473027"/>
    <w:rsid w:val="00480815"/>
    <w:rsid w:val="004B2492"/>
    <w:rsid w:val="004B3043"/>
    <w:rsid w:val="004B343D"/>
    <w:rsid w:val="004B7846"/>
    <w:rsid w:val="004C05E2"/>
    <w:rsid w:val="004C0CF6"/>
    <w:rsid w:val="004D2C9D"/>
    <w:rsid w:val="004E47B4"/>
    <w:rsid w:val="004E5048"/>
    <w:rsid w:val="004E7292"/>
    <w:rsid w:val="004F3286"/>
    <w:rsid w:val="004F34E7"/>
    <w:rsid w:val="00501C47"/>
    <w:rsid w:val="00533CBF"/>
    <w:rsid w:val="00544D51"/>
    <w:rsid w:val="00546F41"/>
    <w:rsid w:val="00554D76"/>
    <w:rsid w:val="00561268"/>
    <w:rsid w:val="00567254"/>
    <w:rsid w:val="0059277B"/>
    <w:rsid w:val="005A08AE"/>
    <w:rsid w:val="005A7862"/>
    <w:rsid w:val="005B08B7"/>
    <w:rsid w:val="005B36FC"/>
    <w:rsid w:val="005D3B10"/>
    <w:rsid w:val="005D6D50"/>
    <w:rsid w:val="005E64AE"/>
    <w:rsid w:val="005F0355"/>
    <w:rsid w:val="005F3760"/>
    <w:rsid w:val="006002EE"/>
    <w:rsid w:val="00605B30"/>
    <w:rsid w:val="00606B4B"/>
    <w:rsid w:val="006136A0"/>
    <w:rsid w:val="00625FA2"/>
    <w:rsid w:val="00626967"/>
    <w:rsid w:val="00626B70"/>
    <w:rsid w:val="006320A8"/>
    <w:rsid w:val="00633DCD"/>
    <w:rsid w:val="00635742"/>
    <w:rsid w:val="00636E5D"/>
    <w:rsid w:val="00651390"/>
    <w:rsid w:val="006521CA"/>
    <w:rsid w:val="00655B7C"/>
    <w:rsid w:val="006571BA"/>
    <w:rsid w:val="0066598A"/>
    <w:rsid w:val="0066606E"/>
    <w:rsid w:val="00670D55"/>
    <w:rsid w:val="00670DCE"/>
    <w:rsid w:val="00674E41"/>
    <w:rsid w:val="00677F94"/>
    <w:rsid w:val="00680CAF"/>
    <w:rsid w:val="00685A16"/>
    <w:rsid w:val="00690508"/>
    <w:rsid w:val="00692E62"/>
    <w:rsid w:val="0069499D"/>
    <w:rsid w:val="006A5670"/>
    <w:rsid w:val="006B1564"/>
    <w:rsid w:val="006B3402"/>
    <w:rsid w:val="006B7D6E"/>
    <w:rsid w:val="006C1A01"/>
    <w:rsid w:val="006C3A22"/>
    <w:rsid w:val="006D48FF"/>
    <w:rsid w:val="006D7ACD"/>
    <w:rsid w:val="006E3A46"/>
    <w:rsid w:val="006E5C38"/>
    <w:rsid w:val="006E650E"/>
    <w:rsid w:val="006E7534"/>
    <w:rsid w:val="007028BF"/>
    <w:rsid w:val="00703FF3"/>
    <w:rsid w:val="00711F0B"/>
    <w:rsid w:val="007123E1"/>
    <w:rsid w:val="00722E54"/>
    <w:rsid w:val="00731B9E"/>
    <w:rsid w:val="00734069"/>
    <w:rsid w:val="00734F47"/>
    <w:rsid w:val="00737CDE"/>
    <w:rsid w:val="00744705"/>
    <w:rsid w:val="007479F5"/>
    <w:rsid w:val="00752915"/>
    <w:rsid w:val="00754BCE"/>
    <w:rsid w:val="007604F7"/>
    <w:rsid w:val="007626FF"/>
    <w:rsid w:val="007628C8"/>
    <w:rsid w:val="00763FF0"/>
    <w:rsid w:val="00766596"/>
    <w:rsid w:val="007735F9"/>
    <w:rsid w:val="0077582C"/>
    <w:rsid w:val="007805AB"/>
    <w:rsid w:val="007842C3"/>
    <w:rsid w:val="00786EFF"/>
    <w:rsid w:val="0079503B"/>
    <w:rsid w:val="00796E5C"/>
    <w:rsid w:val="007B2FB4"/>
    <w:rsid w:val="007B771E"/>
    <w:rsid w:val="007C0141"/>
    <w:rsid w:val="007D149D"/>
    <w:rsid w:val="007D1C95"/>
    <w:rsid w:val="007D7441"/>
    <w:rsid w:val="007D7F96"/>
    <w:rsid w:val="007E750F"/>
    <w:rsid w:val="007E7EA9"/>
    <w:rsid w:val="007F0235"/>
    <w:rsid w:val="007F3BF1"/>
    <w:rsid w:val="00811AE7"/>
    <w:rsid w:val="00821940"/>
    <w:rsid w:val="008319C6"/>
    <w:rsid w:val="0083466B"/>
    <w:rsid w:val="00842AB4"/>
    <w:rsid w:val="00843EFB"/>
    <w:rsid w:val="0085193E"/>
    <w:rsid w:val="00852D39"/>
    <w:rsid w:val="00855520"/>
    <w:rsid w:val="008575B6"/>
    <w:rsid w:val="00857ED1"/>
    <w:rsid w:val="008640C2"/>
    <w:rsid w:val="00864240"/>
    <w:rsid w:val="008751A2"/>
    <w:rsid w:val="00876BD7"/>
    <w:rsid w:val="00881D67"/>
    <w:rsid w:val="0088768E"/>
    <w:rsid w:val="0089592B"/>
    <w:rsid w:val="00896EE7"/>
    <w:rsid w:val="008B3BBC"/>
    <w:rsid w:val="008C05CC"/>
    <w:rsid w:val="008C6EF2"/>
    <w:rsid w:val="008D4DE8"/>
    <w:rsid w:val="008E0FA3"/>
    <w:rsid w:val="008F3973"/>
    <w:rsid w:val="008F4432"/>
    <w:rsid w:val="008F65A2"/>
    <w:rsid w:val="008F65C6"/>
    <w:rsid w:val="00901DFB"/>
    <w:rsid w:val="009040D4"/>
    <w:rsid w:val="009149DB"/>
    <w:rsid w:val="00914C8A"/>
    <w:rsid w:val="0093256F"/>
    <w:rsid w:val="00932F03"/>
    <w:rsid w:val="00942D5F"/>
    <w:rsid w:val="0094479C"/>
    <w:rsid w:val="00962C19"/>
    <w:rsid w:val="00963B75"/>
    <w:rsid w:val="00967DEC"/>
    <w:rsid w:val="0097791F"/>
    <w:rsid w:val="00980923"/>
    <w:rsid w:val="009972CF"/>
    <w:rsid w:val="00997317"/>
    <w:rsid w:val="009B2078"/>
    <w:rsid w:val="009C0B2B"/>
    <w:rsid w:val="009C1FF7"/>
    <w:rsid w:val="009C75A9"/>
    <w:rsid w:val="009D202A"/>
    <w:rsid w:val="009D3D2B"/>
    <w:rsid w:val="009D5BB1"/>
    <w:rsid w:val="009D650A"/>
    <w:rsid w:val="009E60E4"/>
    <w:rsid w:val="00A03C34"/>
    <w:rsid w:val="00A14CF1"/>
    <w:rsid w:val="00A15040"/>
    <w:rsid w:val="00A15942"/>
    <w:rsid w:val="00A21741"/>
    <w:rsid w:val="00A23C5B"/>
    <w:rsid w:val="00A35CD7"/>
    <w:rsid w:val="00A36BA2"/>
    <w:rsid w:val="00A51193"/>
    <w:rsid w:val="00A5328B"/>
    <w:rsid w:val="00A535A8"/>
    <w:rsid w:val="00A53BFC"/>
    <w:rsid w:val="00A55F47"/>
    <w:rsid w:val="00A673AC"/>
    <w:rsid w:val="00A736C7"/>
    <w:rsid w:val="00A76177"/>
    <w:rsid w:val="00A80487"/>
    <w:rsid w:val="00A84EF6"/>
    <w:rsid w:val="00A91575"/>
    <w:rsid w:val="00A93EE6"/>
    <w:rsid w:val="00A94FFC"/>
    <w:rsid w:val="00A95B8B"/>
    <w:rsid w:val="00AA0764"/>
    <w:rsid w:val="00AA2D8B"/>
    <w:rsid w:val="00AA3588"/>
    <w:rsid w:val="00AA4329"/>
    <w:rsid w:val="00AA640E"/>
    <w:rsid w:val="00AC2793"/>
    <w:rsid w:val="00AC73CD"/>
    <w:rsid w:val="00AD0453"/>
    <w:rsid w:val="00AD1736"/>
    <w:rsid w:val="00AD24B4"/>
    <w:rsid w:val="00AD33D3"/>
    <w:rsid w:val="00AE4E72"/>
    <w:rsid w:val="00AE5E9D"/>
    <w:rsid w:val="00AF53C1"/>
    <w:rsid w:val="00AF56DB"/>
    <w:rsid w:val="00B1639E"/>
    <w:rsid w:val="00B23CC3"/>
    <w:rsid w:val="00B32437"/>
    <w:rsid w:val="00B4039E"/>
    <w:rsid w:val="00B41D9F"/>
    <w:rsid w:val="00B51B93"/>
    <w:rsid w:val="00B52B48"/>
    <w:rsid w:val="00B56E04"/>
    <w:rsid w:val="00B62E8F"/>
    <w:rsid w:val="00B64D9A"/>
    <w:rsid w:val="00B7334A"/>
    <w:rsid w:val="00B739AD"/>
    <w:rsid w:val="00B80097"/>
    <w:rsid w:val="00B82691"/>
    <w:rsid w:val="00B8410D"/>
    <w:rsid w:val="00B84143"/>
    <w:rsid w:val="00B84579"/>
    <w:rsid w:val="00B86EF6"/>
    <w:rsid w:val="00B90274"/>
    <w:rsid w:val="00B928C1"/>
    <w:rsid w:val="00BA3DF3"/>
    <w:rsid w:val="00BB0C72"/>
    <w:rsid w:val="00BC053E"/>
    <w:rsid w:val="00BC1902"/>
    <w:rsid w:val="00BC3E73"/>
    <w:rsid w:val="00BC5A2F"/>
    <w:rsid w:val="00BC7215"/>
    <w:rsid w:val="00BD5778"/>
    <w:rsid w:val="00BE286D"/>
    <w:rsid w:val="00BF59B1"/>
    <w:rsid w:val="00BF75C3"/>
    <w:rsid w:val="00C02402"/>
    <w:rsid w:val="00C03380"/>
    <w:rsid w:val="00C1064E"/>
    <w:rsid w:val="00C21E36"/>
    <w:rsid w:val="00C247DC"/>
    <w:rsid w:val="00C24CF9"/>
    <w:rsid w:val="00C334A6"/>
    <w:rsid w:val="00C35BEC"/>
    <w:rsid w:val="00C422EA"/>
    <w:rsid w:val="00C51199"/>
    <w:rsid w:val="00C51C66"/>
    <w:rsid w:val="00C6282E"/>
    <w:rsid w:val="00C63E24"/>
    <w:rsid w:val="00C6777F"/>
    <w:rsid w:val="00C8128C"/>
    <w:rsid w:val="00C86E09"/>
    <w:rsid w:val="00C87663"/>
    <w:rsid w:val="00C918F0"/>
    <w:rsid w:val="00C962D1"/>
    <w:rsid w:val="00C97BFA"/>
    <w:rsid w:val="00CA10D1"/>
    <w:rsid w:val="00CA17DB"/>
    <w:rsid w:val="00CA5308"/>
    <w:rsid w:val="00CA5B01"/>
    <w:rsid w:val="00CB22DC"/>
    <w:rsid w:val="00CB351C"/>
    <w:rsid w:val="00CB4735"/>
    <w:rsid w:val="00CC2006"/>
    <w:rsid w:val="00CD04C1"/>
    <w:rsid w:val="00CD37AB"/>
    <w:rsid w:val="00CE0DE8"/>
    <w:rsid w:val="00D053DC"/>
    <w:rsid w:val="00D10DC2"/>
    <w:rsid w:val="00D20A10"/>
    <w:rsid w:val="00D22881"/>
    <w:rsid w:val="00D31715"/>
    <w:rsid w:val="00D348E6"/>
    <w:rsid w:val="00D51957"/>
    <w:rsid w:val="00D60095"/>
    <w:rsid w:val="00D660EF"/>
    <w:rsid w:val="00D70231"/>
    <w:rsid w:val="00D720BD"/>
    <w:rsid w:val="00D73C31"/>
    <w:rsid w:val="00D87875"/>
    <w:rsid w:val="00D94289"/>
    <w:rsid w:val="00D95CFD"/>
    <w:rsid w:val="00D977A1"/>
    <w:rsid w:val="00DA0283"/>
    <w:rsid w:val="00DA479A"/>
    <w:rsid w:val="00DA47E3"/>
    <w:rsid w:val="00DA6D2B"/>
    <w:rsid w:val="00DA7F50"/>
    <w:rsid w:val="00DD28D3"/>
    <w:rsid w:val="00DD7FDF"/>
    <w:rsid w:val="00DE5D85"/>
    <w:rsid w:val="00DF57D0"/>
    <w:rsid w:val="00E0302F"/>
    <w:rsid w:val="00E057A6"/>
    <w:rsid w:val="00E135DD"/>
    <w:rsid w:val="00E20EAD"/>
    <w:rsid w:val="00E26FFC"/>
    <w:rsid w:val="00E3226B"/>
    <w:rsid w:val="00E3338B"/>
    <w:rsid w:val="00E346C2"/>
    <w:rsid w:val="00E34FF0"/>
    <w:rsid w:val="00E36378"/>
    <w:rsid w:val="00E402AC"/>
    <w:rsid w:val="00E40EC5"/>
    <w:rsid w:val="00E436FE"/>
    <w:rsid w:val="00E46533"/>
    <w:rsid w:val="00E50E1C"/>
    <w:rsid w:val="00E51449"/>
    <w:rsid w:val="00E54061"/>
    <w:rsid w:val="00E56F07"/>
    <w:rsid w:val="00E71CB2"/>
    <w:rsid w:val="00E77685"/>
    <w:rsid w:val="00E8116E"/>
    <w:rsid w:val="00E853A2"/>
    <w:rsid w:val="00E93947"/>
    <w:rsid w:val="00E946A2"/>
    <w:rsid w:val="00E95445"/>
    <w:rsid w:val="00E969B9"/>
    <w:rsid w:val="00EA4B0F"/>
    <w:rsid w:val="00EB5A07"/>
    <w:rsid w:val="00EB6BA0"/>
    <w:rsid w:val="00EC0CCB"/>
    <w:rsid w:val="00EC3E9F"/>
    <w:rsid w:val="00EC458D"/>
    <w:rsid w:val="00EE063F"/>
    <w:rsid w:val="00EE0CF0"/>
    <w:rsid w:val="00EE2691"/>
    <w:rsid w:val="00F0240C"/>
    <w:rsid w:val="00F03495"/>
    <w:rsid w:val="00F10853"/>
    <w:rsid w:val="00F150C4"/>
    <w:rsid w:val="00F16A5F"/>
    <w:rsid w:val="00F20834"/>
    <w:rsid w:val="00F22DCB"/>
    <w:rsid w:val="00F2491D"/>
    <w:rsid w:val="00F30732"/>
    <w:rsid w:val="00F3159C"/>
    <w:rsid w:val="00F356EC"/>
    <w:rsid w:val="00F479A7"/>
    <w:rsid w:val="00F535AC"/>
    <w:rsid w:val="00F55CC9"/>
    <w:rsid w:val="00F64254"/>
    <w:rsid w:val="00F66893"/>
    <w:rsid w:val="00F66C4E"/>
    <w:rsid w:val="00F7108D"/>
    <w:rsid w:val="00F76067"/>
    <w:rsid w:val="00F77161"/>
    <w:rsid w:val="00F805A2"/>
    <w:rsid w:val="00F8115D"/>
    <w:rsid w:val="00F83687"/>
    <w:rsid w:val="00F96CCC"/>
    <w:rsid w:val="00FA56FC"/>
    <w:rsid w:val="00FA7E6D"/>
    <w:rsid w:val="00FA7F25"/>
    <w:rsid w:val="00FB3AE0"/>
    <w:rsid w:val="00FB5B61"/>
    <w:rsid w:val="00FB7DA7"/>
    <w:rsid w:val="00FC0FFE"/>
    <w:rsid w:val="00FD037D"/>
    <w:rsid w:val="00FD097E"/>
    <w:rsid w:val="00FD118D"/>
    <w:rsid w:val="00FD48FD"/>
    <w:rsid w:val="00FE2C3B"/>
    <w:rsid w:val="00FF0984"/>
    <w:rsid w:val="00FF6FD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DC65"/>
  <w15:chartTrackingRefBased/>
  <w15:docId w15:val="{B7850089-C3B9-49A4-91CE-5785ED845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5DED"/>
    <w:rPr>
      <w:sz w:val="24"/>
      <w:szCs w:val="24"/>
      <w:lang w:val="ru-RU" w:eastAsia="ru-RU"/>
    </w:rPr>
  </w:style>
  <w:style w:type="paragraph" w:styleId="2">
    <w:name w:val="heading 2"/>
    <w:basedOn w:val="a"/>
    <w:next w:val="a"/>
    <w:link w:val="20"/>
    <w:qFormat/>
    <w:rsid w:val="00C918F0"/>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рифт абзацу за промовчанням"/>
    <w:semiHidden/>
  </w:style>
  <w:style w:type="paragraph" w:styleId="a4">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5"/>
    <w:rsid w:val="00335777"/>
    <w:pPr>
      <w:spacing w:before="100" w:beforeAutospacing="1" w:after="100" w:afterAutospacing="1"/>
    </w:pPr>
  </w:style>
  <w:style w:type="paragraph" w:styleId="21">
    <w:name w:val="Body Text 2"/>
    <w:basedOn w:val="a"/>
    <w:link w:val="22"/>
    <w:rsid w:val="00C918F0"/>
    <w:pPr>
      <w:spacing w:after="120" w:line="480" w:lineRule="auto"/>
    </w:pPr>
    <w:rPr>
      <w:lang w:val="uk-UA"/>
    </w:rPr>
  </w:style>
  <w:style w:type="paragraph" w:styleId="a6">
    <w:name w:val="Body Text Indent"/>
    <w:basedOn w:val="a"/>
    <w:rsid w:val="00C918F0"/>
    <w:pPr>
      <w:spacing w:after="120"/>
      <w:ind w:left="283"/>
    </w:pPr>
    <w:rPr>
      <w:sz w:val="20"/>
      <w:szCs w:val="20"/>
      <w:lang w:val="uk-UA"/>
    </w:rPr>
  </w:style>
  <w:style w:type="paragraph" w:styleId="23">
    <w:name w:val="Body Text Indent 2"/>
    <w:basedOn w:val="a"/>
    <w:link w:val="24"/>
    <w:rsid w:val="00C918F0"/>
    <w:pPr>
      <w:spacing w:after="120" w:line="480" w:lineRule="auto"/>
      <w:ind w:left="283"/>
    </w:pPr>
    <w:rPr>
      <w:sz w:val="20"/>
      <w:szCs w:val="20"/>
      <w:lang w:val="uk-UA"/>
    </w:rPr>
  </w:style>
  <w:style w:type="character" w:customStyle="1" w:styleId="24">
    <w:name w:val="Основний текст з відступом 2 Знак"/>
    <w:link w:val="23"/>
    <w:rsid w:val="00C918F0"/>
    <w:rPr>
      <w:lang w:val="uk-UA" w:eastAsia="ru-RU" w:bidi="ar-SA"/>
    </w:rPr>
  </w:style>
  <w:style w:type="character" w:customStyle="1" w:styleId="22">
    <w:name w:val="Основний текст 2 Знак"/>
    <w:link w:val="21"/>
    <w:rsid w:val="00C918F0"/>
    <w:rPr>
      <w:sz w:val="24"/>
      <w:szCs w:val="24"/>
      <w:lang w:val="uk-UA" w:eastAsia="ru-RU" w:bidi="ar-SA"/>
    </w:rPr>
  </w:style>
  <w:style w:type="character" w:customStyle="1" w:styleId="spelle">
    <w:name w:val="spelle"/>
    <w:basedOn w:val="a3"/>
    <w:rsid w:val="00C918F0"/>
  </w:style>
  <w:style w:type="character" w:customStyle="1" w:styleId="20">
    <w:name w:val="Заголовок 2 Знак"/>
    <w:link w:val="2"/>
    <w:rsid w:val="00C918F0"/>
    <w:rPr>
      <w:rFonts w:ascii="Arial" w:hAnsi="Arial" w:cs="Arial"/>
      <w:b/>
      <w:bCs/>
      <w:i/>
      <w:iCs/>
      <w:sz w:val="28"/>
      <w:szCs w:val="28"/>
      <w:lang w:val="uk-UA" w:eastAsia="ru-RU" w:bidi="ar-SA"/>
    </w:rPr>
  </w:style>
  <w:style w:type="paragraph" w:styleId="a7">
    <w:name w:val="header"/>
    <w:basedOn w:val="a"/>
    <w:rsid w:val="009149DB"/>
    <w:pPr>
      <w:tabs>
        <w:tab w:val="center" w:pos="4677"/>
        <w:tab w:val="right" w:pos="9355"/>
      </w:tabs>
    </w:pPr>
  </w:style>
  <w:style w:type="paragraph" w:styleId="a8">
    <w:name w:val="footer"/>
    <w:basedOn w:val="a"/>
    <w:rsid w:val="009149DB"/>
    <w:pPr>
      <w:tabs>
        <w:tab w:val="center" w:pos="4677"/>
        <w:tab w:val="right" w:pos="9355"/>
      </w:tabs>
    </w:pPr>
  </w:style>
  <w:style w:type="character" w:styleId="a9">
    <w:name w:val="page number"/>
    <w:basedOn w:val="a3"/>
    <w:rsid w:val="009149DB"/>
  </w:style>
  <w:style w:type="paragraph" w:styleId="aa">
    <w:name w:val="Body Text"/>
    <w:basedOn w:val="a"/>
    <w:link w:val="ab"/>
    <w:rsid w:val="00CC2006"/>
    <w:pPr>
      <w:spacing w:after="120"/>
    </w:pPr>
  </w:style>
  <w:style w:type="character" w:customStyle="1" w:styleId="ab">
    <w:name w:val="Основний текст Знак"/>
    <w:link w:val="aa"/>
    <w:rsid w:val="00CC2006"/>
    <w:rPr>
      <w:sz w:val="24"/>
      <w:szCs w:val="24"/>
      <w:lang w:val="ru-RU" w:eastAsia="ru-RU"/>
    </w:rPr>
  </w:style>
  <w:style w:type="character" w:styleId="ac">
    <w:name w:val="Hyperlink"/>
    <w:unhideWhenUsed/>
    <w:rsid w:val="00CC2006"/>
    <w:rPr>
      <w:color w:val="0000FF"/>
      <w:u w:val="single"/>
    </w:rPr>
  </w:style>
  <w:style w:type="paragraph" w:customStyle="1" w:styleId="ad">
    <w:name w:val="Знак Знак Знак Знак Знак Знак Знак"/>
    <w:basedOn w:val="a"/>
    <w:rsid w:val="000F7FF4"/>
    <w:rPr>
      <w:rFonts w:ascii="Verdana" w:hAnsi="Verdana" w:cs="Verdana"/>
      <w:sz w:val="20"/>
      <w:szCs w:val="20"/>
      <w:lang w:val="en-US" w:eastAsia="en-US"/>
    </w:rPr>
  </w:style>
  <w:style w:type="paragraph" w:styleId="ae">
    <w:name w:val="Balloon Text"/>
    <w:basedOn w:val="a"/>
    <w:link w:val="af"/>
    <w:rsid w:val="00932F03"/>
    <w:rPr>
      <w:rFonts w:ascii="Tahoma" w:hAnsi="Tahoma" w:cs="Tahoma"/>
      <w:sz w:val="16"/>
      <w:szCs w:val="16"/>
    </w:rPr>
  </w:style>
  <w:style w:type="character" w:customStyle="1" w:styleId="af">
    <w:name w:val="Текст у виносці Знак"/>
    <w:link w:val="ae"/>
    <w:rsid w:val="00932F03"/>
    <w:rPr>
      <w:rFonts w:ascii="Tahoma" w:hAnsi="Tahoma" w:cs="Tahoma"/>
      <w:sz w:val="16"/>
      <w:szCs w:val="16"/>
      <w:lang w:val="ru-RU" w:eastAsia="ru-RU"/>
    </w:rPr>
  </w:style>
  <w:style w:type="paragraph" w:customStyle="1" w:styleId="af0">
    <w:name w:val="Знак Знак Знак Знак"/>
    <w:basedOn w:val="a"/>
    <w:rsid w:val="00387BB7"/>
    <w:rPr>
      <w:rFonts w:ascii="Verdana" w:hAnsi="Verdana" w:cs="Verdana"/>
      <w:sz w:val="20"/>
      <w:szCs w:val="20"/>
      <w:lang w:val="en-US" w:eastAsia="en-US"/>
    </w:rPr>
  </w:style>
  <w:style w:type="paragraph" w:customStyle="1" w:styleId="af1">
    <w:name w:val="Знак Знак"/>
    <w:basedOn w:val="a"/>
    <w:rsid w:val="008319C6"/>
    <w:rPr>
      <w:rFonts w:ascii="Verdana" w:hAnsi="Verdana" w:cs="Verdana"/>
      <w:sz w:val="20"/>
      <w:szCs w:val="20"/>
      <w:lang w:val="en-US" w:eastAsia="en-US"/>
    </w:rPr>
  </w:style>
  <w:style w:type="character" w:customStyle="1" w:styleId="a5">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4"/>
    <w:locked/>
    <w:rsid w:val="008319C6"/>
    <w:rPr>
      <w:sz w:val="24"/>
      <w:szCs w:val="24"/>
      <w:lang w:val="ru-RU" w:eastAsia="ru-RU"/>
    </w:rPr>
  </w:style>
  <w:style w:type="paragraph" w:customStyle="1" w:styleId="rvps2">
    <w:name w:val="rvps2"/>
    <w:basedOn w:val="a"/>
    <w:qFormat/>
    <w:rsid w:val="00105E0C"/>
    <w:pPr>
      <w:spacing w:before="100" w:beforeAutospacing="1" w:after="100" w:afterAutospacing="1"/>
    </w:pPr>
    <w:rPr>
      <w:lang w:val="uk-UA" w:eastAsia="uk-UA"/>
    </w:rPr>
  </w:style>
  <w:style w:type="character" w:customStyle="1" w:styleId="fontstyle01">
    <w:name w:val="fontstyle01"/>
    <w:rsid w:val="00176290"/>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7633">
      <w:bodyDiv w:val="1"/>
      <w:marLeft w:val="0"/>
      <w:marRight w:val="0"/>
      <w:marTop w:val="0"/>
      <w:marBottom w:val="0"/>
      <w:divBdr>
        <w:top w:val="none" w:sz="0" w:space="0" w:color="auto"/>
        <w:left w:val="none" w:sz="0" w:space="0" w:color="auto"/>
        <w:bottom w:val="none" w:sz="0" w:space="0" w:color="auto"/>
        <w:right w:val="none" w:sz="0" w:space="0" w:color="auto"/>
      </w:divBdr>
    </w:div>
    <w:div w:id="10572386">
      <w:bodyDiv w:val="1"/>
      <w:marLeft w:val="0"/>
      <w:marRight w:val="0"/>
      <w:marTop w:val="0"/>
      <w:marBottom w:val="0"/>
      <w:divBdr>
        <w:top w:val="none" w:sz="0" w:space="0" w:color="auto"/>
        <w:left w:val="none" w:sz="0" w:space="0" w:color="auto"/>
        <w:bottom w:val="none" w:sz="0" w:space="0" w:color="auto"/>
        <w:right w:val="none" w:sz="0" w:space="0" w:color="auto"/>
      </w:divBdr>
    </w:div>
    <w:div w:id="11689949">
      <w:bodyDiv w:val="1"/>
      <w:marLeft w:val="0"/>
      <w:marRight w:val="0"/>
      <w:marTop w:val="0"/>
      <w:marBottom w:val="0"/>
      <w:divBdr>
        <w:top w:val="none" w:sz="0" w:space="0" w:color="auto"/>
        <w:left w:val="none" w:sz="0" w:space="0" w:color="auto"/>
        <w:bottom w:val="none" w:sz="0" w:space="0" w:color="auto"/>
        <w:right w:val="none" w:sz="0" w:space="0" w:color="auto"/>
      </w:divBdr>
    </w:div>
    <w:div w:id="70543211">
      <w:bodyDiv w:val="1"/>
      <w:marLeft w:val="0"/>
      <w:marRight w:val="0"/>
      <w:marTop w:val="0"/>
      <w:marBottom w:val="0"/>
      <w:divBdr>
        <w:top w:val="none" w:sz="0" w:space="0" w:color="auto"/>
        <w:left w:val="none" w:sz="0" w:space="0" w:color="auto"/>
        <w:bottom w:val="none" w:sz="0" w:space="0" w:color="auto"/>
        <w:right w:val="none" w:sz="0" w:space="0" w:color="auto"/>
      </w:divBdr>
    </w:div>
    <w:div w:id="382682132">
      <w:bodyDiv w:val="1"/>
      <w:marLeft w:val="0"/>
      <w:marRight w:val="0"/>
      <w:marTop w:val="0"/>
      <w:marBottom w:val="0"/>
      <w:divBdr>
        <w:top w:val="none" w:sz="0" w:space="0" w:color="auto"/>
        <w:left w:val="none" w:sz="0" w:space="0" w:color="auto"/>
        <w:bottom w:val="none" w:sz="0" w:space="0" w:color="auto"/>
        <w:right w:val="none" w:sz="0" w:space="0" w:color="auto"/>
      </w:divBdr>
    </w:div>
    <w:div w:id="501622973">
      <w:bodyDiv w:val="1"/>
      <w:marLeft w:val="0"/>
      <w:marRight w:val="0"/>
      <w:marTop w:val="0"/>
      <w:marBottom w:val="0"/>
      <w:divBdr>
        <w:top w:val="none" w:sz="0" w:space="0" w:color="auto"/>
        <w:left w:val="none" w:sz="0" w:space="0" w:color="auto"/>
        <w:bottom w:val="none" w:sz="0" w:space="0" w:color="auto"/>
        <w:right w:val="none" w:sz="0" w:space="0" w:color="auto"/>
      </w:divBdr>
    </w:div>
    <w:div w:id="608005076">
      <w:bodyDiv w:val="1"/>
      <w:marLeft w:val="0"/>
      <w:marRight w:val="0"/>
      <w:marTop w:val="0"/>
      <w:marBottom w:val="0"/>
      <w:divBdr>
        <w:top w:val="none" w:sz="0" w:space="0" w:color="auto"/>
        <w:left w:val="none" w:sz="0" w:space="0" w:color="auto"/>
        <w:bottom w:val="none" w:sz="0" w:space="0" w:color="auto"/>
        <w:right w:val="none" w:sz="0" w:space="0" w:color="auto"/>
      </w:divBdr>
    </w:div>
    <w:div w:id="628783926">
      <w:bodyDiv w:val="1"/>
      <w:marLeft w:val="0"/>
      <w:marRight w:val="0"/>
      <w:marTop w:val="0"/>
      <w:marBottom w:val="0"/>
      <w:divBdr>
        <w:top w:val="none" w:sz="0" w:space="0" w:color="auto"/>
        <w:left w:val="none" w:sz="0" w:space="0" w:color="auto"/>
        <w:bottom w:val="none" w:sz="0" w:space="0" w:color="auto"/>
        <w:right w:val="none" w:sz="0" w:space="0" w:color="auto"/>
      </w:divBdr>
    </w:div>
    <w:div w:id="1016078178">
      <w:bodyDiv w:val="1"/>
      <w:marLeft w:val="0"/>
      <w:marRight w:val="0"/>
      <w:marTop w:val="0"/>
      <w:marBottom w:val="0"/>
      <w:divBdr>
        <w:top w:val="none" w:sz="0" w:space="0" w:color="auto"/>
        <w:left w:val="none" w:sz="0" w:space="0" w:color="auto"/>
        <w:bottom w:val="none" w:sz="0" w:space="0" w:color="auto"/>
        <w:right w:val="none" w:sz="0" w:space="0" w:color="auto"/>
      </w:divBdr>
    </w:div>
    <w:div w:id="1328170704">
      <w:bodyDiv w:val="1"/>
      <w:marLeft w:val="0"/>
      <w:marRight w:val="0"/>
      <w:marTop w:val="0"/>
      <w:marBottom w:val="0"/>
      <w:divBdr>
        <w:top w:val="none" w:sz="0" w:space="0" w:color="auto"/>
        <w:left w:val="none" w:sz="0" w:space="0" w:color="auto"/>
        <w:bottom w:val="none" w:sz="0" w:space="0" w:color="auto"/>
        <w:right w:val="none" w:sz="0" w:space="0" w:color="auto"/>
      </w:divBdr>
    </w:div>
    <w:div w:id="1736396476">
      <w:bodyDiv w:val="1"/>
      <w:marLeft w:val="0"/>
      <w:marRight w:val="0"/>
      <w:marTop w:val="0"/>
      <w:marBottom w:val="0"/>
      <w:divBdr>
        <w:top w:val="none" w:sz="0" w:space="0" w:color="auto"/>
        <w:left w:val="none" w:sz="0" w:space="0" w:color="auto"/>
        <w:bottom w:val="none" w:sz="0" w:space="0" w:color="auto"/>
        <w:right w:val="none" w:sz="0" w:space="0" w:color="auto"/>
      </w:divBdr>
    </w:div>
    <w:div w:id="1861160049">
      <w:bodyDiv w:val="1"/>
      <w:marLeft w:val="0"/>
      <w:marRight w:val="0"/>
      <w:marTop w:val="0"/>
      <w:marBottom w:val="0"/>
      <w:divBdr>
        <w:top w:val="none" w:sz="0" w:space="0" w:color="auto"/>
        <w:left w:val="none" w:sz="0" w:space="0" w:color="auto"/>
        <w:bottom w:val="none" w:sz="0" w:space="0" w:color="auto"/>
        <w:right w:val="none" w:sz="0" w:space="0" w:color="auto"/>
      </w:divBdr>
    </w:div>
    <w:div w:id="2018458126">
      <w:bodyDiv w:val="1"/>
      <w:marLeft w:val="0"/>
      <w:marRight w:val="0"/>
      <w:marTop w:val="0"/>
      <w:marBottom w:val="0"/>
      <w:divBdr>
        <w:top w:val="none" w:sz="0" w:space="0" w:color="auto"/>
        <w:left w:val="none" w:sz="0" w:space="0" w:color="auto"/>
        <w:bottom w:val="none" w:sz="0" w:space="0" w:color="auto"/>
        <w:right w:val="none" w:sz="0" w:space="0" w:color="auto"/>
      </w:divBdr>
    </w:div>
    <w:div w:id="203957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rc.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69863-3559-4C6A-96DB-9D77C22C2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6559</Words>
  <Characters>3740</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НАЦІОНАЛЬНА КОМІСІЯ, ЩО ЗДІЙСНЮЄ ДЕРЖАВНЕ РЕГУЛЮВАННЯ У СФЕРАХ ЕНЕРГЕТИКИ ТА КОМУНАЛЬНИХ ПОСЛУГ</vt:lpstr>
      <vt:lpstr>НАЦІОНАЛЬНА КОМІСІЯ, ЩО ЗДІЙСНЮЄ ДЕРЖАВНЕ РЕГУЛЮВАННЯ У СФЕРАХ ЕНЕРГЕТИКИ ТА КОМУНАЛЬНИХ ПОСЛУГ</vt:lpstr>
    </vt:vector>
  </TitlesOfParts>
  <Company>NCRE</Company>
  <LinksUpToDate>false</LinksUpToDate>
  <CharactersWithSpaces>10279</CharactersWithSpaces>
  <SharedDoc>false</SharedDoc>
  <HLinks>
    <vt:vector size="6" baseType="variant">
      <vt:variant>
        <vt:i4>3735602</vt:i4>
      </vt:variant>
      <vt:variant>
        <vt:i4>0</vt:i4>
      </vt:variant>
      <vt:variant>
        <vt:i4>0</vt:i4>
      </vt:variant>
      <vt:variant>
        <vt:i4>5</vt:i4>
      </vt:variant>
      <vt:variant>
        <vt:lpwstr>http://www.nerc.gov.ua/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НАЦІОНАЛЬНА КОМІСІЯ, ЩО ЗДІЙСНЮЄ ДЕРЖАВНЕ РЕГУЛЮВАННЯ У СФЕРАХ ЕНЕРГЕТИКИ ТА КОМУНАЛЬНИХ ПОСЛУГ</dc:title>
  <dc:subject/>
  <dc:creator>Gorodysky</dc:creator>
  <cp:keywords/>
  <cp:lastModifiedBy>Юлія Покальчук</cp:lastModifiedBy>
  <cp:revision>3</cp:revision>
  <cp:lastPrinted>2025-12-01T11:02:00Z</cp:lastPrinted>
  <dcterms:created xsi:type="dcterms:W3CDTF">2026-05-05T12:58:00Z</dcterms:created>
  <dcterms:modified xsi:type="dcterms:W3CDTF">2026-05-05T13:13:00Z</dcterms:modified>
</cp:coreProperties>
</file>