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8F3B" w14:textId="77777777" w:rsidR="003E5F33" w:rsidRPr="007A5675" w:rsidRDefault="009B4BED" w:rsidP="00AB41B0">
      <w:pPr>
        <w:ind w:left="5812"/>
        <w:rPr>
          <w:rFonts w:ascii="Times New Roman" w:hAnsi="Times New Roman" w:cs="Times New Roman"/>
          <w:sz w:val="24"/>
          <w:szCs w:val="24"/>
        </w:rPr>
      </w:pPr>
      <w:r w:rsidRPr="007A5675">
        <w:rPr>
          <w:rFonts w:ascii="Times New Roman" w:hAnsi="Times New Roman" w:cs="Times New Roman"/>
          <w:sz w:val="24"/>
          <w:szCs w:val="24"/>
        </w:rPr>
        <w:t xml:space="preserve">Додаток 1 </w:t>
      </w:r>
      <w:r w:rsidRPr="007A5675">
        <w:rPr>
          <w:rFonts w:ascii="Times New Roman" w:hAnsi="Times New Roman" w:cs="Times New Roman"/>
          <w:sz w:val="24"/>
          <w:szCs w:val="24"/>
        </w:rPr>
        <w:br/>
        <w:t xml:space="preserve">до </w:t>
      </w:r>
      <w:r w:rsidR="00A60D57">
        <w:rPr>
          <w:rFonts w:ascii="Times New Roman" w:hAnsi="Times New Roman" w:cs="Times New Roman"/>
          <w:sz w:val="24"/>
          <w:szCs w:val="24"/>
        </w:rPr>
        <w:t>Інструкції</w:t>
      </w:r>
      <w:r w:rsidRPr="007A5675">
        <w:rPr>
          <w:rFonts w:ascii="Times New Roman" w:hAnsi="Times New Roman" w:cs="Times New Roman"/>
          <w:sz w:val="24"/>
          <w:szCs w:val="24"/>
        </w:rPr>
        <w:t xml:space="preserve"> моніторингу </w:t>
      </w:r>
      <w:r w:rsidR="00A36180">
        <w:rPr>
          <w:rFonts w:ascii="Times New Roman" w:hAnsi="Times New Roman" w:cs="Times New Roman"/>
          <w:sz w:val="24"/>
          <w:szCs w:val="24"/>
        </w:rPr>
        <w:t xml:space="preserve">у </w:t>
      </w:r>
      <w:r w:rsidRPr="007A5675">
        <w:rPr>
          <w:rFonts w:ascii="Times New Roman" w:hAnsi="Times New Roman" w:cs="Times New Roman"/>
          <w:sz w:val="24"/>
          <w:szCs w:val="24"/>
        </w:rPr>
        <w:t>сфер</w:t>
      </w:r>
      <w:r w:rsidR="00A36180">
        <w:rPr>
          <w:rFonts w:ascii="Times New Roman" w:hAnsi="Times New Roman" w:cs="Times New Roman"/>
          <w:sz w:val="24"/>
          <w:szCs w:val="24"/>
        </w:rPr>
        <w:t>і</w:t>
      </w:r>
      <w:r w:rsidRPr="007A5675">
        <w:rPr>
          <w:rFonts w:ascii="Times New Roman" w:hAnsi="Times New Roman" w:cs="Times New Roman"/>
          <w:sz w:val="24"/>
          <w:szCs w:val="24"/>
        </w:rPr>
        <w:t xml:space="preserve"> централізованого водопостачання та централізованого водовідведення</w:t>
      </w:r>
    </w:p>
    <w:p w14:paraId="5F65CDDB" w14:textId="77777777" w:rsidR="009B4BED" w:rsidRPr="00296240" w:rsidRDefault="009B4BED" w:rsidP="0029624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96240">
        <w:rPr>
          <w:rFonts w:ascii="Times New Roman" w:hAnsi="Times New Roman" w:cs="Times New Roman"/>
          <w:sz w:val="28"/>
          <w:szCs w:val="28"/>
        </w:rPr>
        <w:t>ІНДИКАТОРИ/ПОКАЗНИКИ</w:t>
      </w:r>
    </w:p>
    <w:p w14:paraId="5F973B79" w14:textId="77777777" w:rsidR="009B4BED" w:rsidRPr="00296240" w:rsidRDefault="009B4BED" w:rsidP="0029624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96240">
        <w:rPr>
          <w:rFonts w:ascii="Times New Roman" w:hAnsi="Times New Roman" w:cs="Times New Roman"/>
          <w:sz w:val="28"/>
          <w:szCs w:val="28"/>
        </w:rPr>
        <w:t xml:space="preserve">моніторингу </w:t>
      </w:r>
      <w:r w:rsidR="00296240">
        <w:rPr>
          <w:rFonts w:ascii="Times New Roman" w:hAnsi="Times New Roman" w:cs="Times New Roman"/>
          <w:sz w:val="28"/>
          <w:szCs w:val="28"/>
        </w:rPr>
        <w:t xml:space="preserve">у </w:t>
      </w:r>
      <w:r w:rsidRPr="00296240">
        <w:rPr>
          <w:rFonts w:ascii="Times New Roman" w:hAnsi="Times New Roman" w:cs="Times New Roman"/>
          <w:sz w:val="28"/>
          <w:szCs w:val="28"/>
        </w:rPr>
        <w:t>сфер</w:t>
      </w:r>
      <w:r w:rsidR="00296240">
        <w:rPr>
          <w:rFonts w:ascii="Times New Roman" w:hAnsi="Times New Roman" w:cs="Times New Roman"/>
          <w:sz w:val="28"/>
          <w:szCs w:val="28"/>
        </w:rPr>
        <w:t>і</w:t>
      </w:r>
      <w:r w:rsidRPr="00296240">
        <w:rPr>
          <w:rFonts w:ascii="Times New Roman" w:hAnsi="Times New Roman" w:cs="Times New Roman"/>
          <w:sz w:val="28"/>
          <w:szCs w:val="28"/>
        </w:rPr>
        <w:t xml:space="preserve"> централізованого водопостачання та централізованого водовідведення</w:t>
      </w:r>
    </w:p>
    <w:tbl>
      <w:tblPr>
        <w:tblStyle w:val="a3"/>
        <w:tblW w:w="10622" w:type="dxa"/>
        <w:tblLook w:val="04A0" w:firstRow="1" w:lastRow="0" w:firstColumn="1" w:lastColumn="0" w:noHBand="0" w:noVBand="1"/>
      </w:tblPr>
      <w:tblGrid>
        <w:gridCol w:w="2313"/>
        <w:gridCol w:w="3069"/>
        <w:gridCol w:w="1696"/>
        <w:gridCol w:w="3544"/>
      </w:tblGrid>
      <w:tr w:rsidR="007A5675" w:rsidRPr="00F744F4" w14:paraId="19600E9F" w14:textId="77777777" w:rsidTr="00FF479A">
        <w:trPr>
          <w:trHeight w:val="965"/>
        </w:trPr>
        <w:tc>
          <w:tcPr>
            <w:tcW w:w="2313" w:type="dxa"/>
          </w:tcPr>
          <w:p w14:paraId="47D186E5" w14:textId="77777777" w:rsidR="007A5675" w:rsidRPr="00F744F4" w:rsidRDefault="007A5675" w:rsidP="00125CF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Style w:val="spanrvts82"/>
                <w:rFonts w:eastAsiaTheme="minorHAnsi"/>
                <w:sz w:val="24"/>
                <w:szCs w:val="24"/>
              </w:rPr>
              <w:t>Предмет моніторингу</w:t>
            </w:r>
          </w:p>
        </w:tc>
        <w:tc>
          <w:tcPr>
            <w:tcW w:w="3069" w:type="dxa"/>
          </w:tcPr>
          <w:p w14:paraId="4C30D549" w14:textId="77777777" w:rsidR="007A5675" w:rsidRPr="00F744F4" w:rsidRDefault="007A5675" w:rsidP="00125CF6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Style w:val="spanrvts82"/>
                <w:rFonts w:eastAsiaTheme="minorHAnsi"/>
                <w:sz w:val="24"/>
                <w:szCs w:val="24"/>
              </w:rPr>
              <w:t>Індикатори/показники</w:t>
            </w:r>
          </w:p>
        </w:tc>
        <w:tc>
          <w:tcPr>
            <w:tcW w:w="1696" w:type="dxa"/>
          </w:tcPr>
          <w:p w14:paraId="0873200C" w14:textId="77777777" w:rsidR="007A5675" w:rsidRPr="00F744F4" w:rsidRDefault="007A5675" w:rsidP="00125CF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Style w:val="spanrvts82"/>
                <w:rFonts w:eastAsiaTheme="minorHAnsi"/>
                <w:sz w:val="24"/>
                <w:szCs w:val="24"/>
              </w:rPr>
              <w:t>Період моніторингу</w:t>
            </w:r>
          </w:p>
        </w:tc>
        <w:tc>
          <w:tcPr>
            <w:tcW w:w="3544" w:type="dxa"/>
          </w:tcPr>
          <w:p w14:paraId="43A12D9F" w14:textId="77777777" w:rsidR="007A5675" w:rsidRPr="00F744F4" w:rsidRDefault="007A5675" w:rsidP="00125CF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Style w:val="spanrvts82"/>
                <w:rFonts w:eastAsiaTheme="minorHAnsi"/>
                <w:sz w:val="24"/>
                <w:szCs w:val="24"/>
              </w:rPr>
              <w:t>Джерело інформації</w:t>
            </w:r>
          </w:p>
        </w:tc>
      </w:tr>
      <w:tr w:rsidR="007A5675" w:rsidRPr="00F744F4" w14:paraId="095EE7A6" w14:textId="77777777" w:rsidTr="001721A8">
        <w:tc>
          <w:tcPr>
            <w:tcW w:w="2313" w:type="dxa"/>
            <w:tcBorders>
              <w:bottom w:val="single" w:sz="4" w:space="0" w:color="auto"/>
            </w:tcBorders>
          </w:tcPr>
          <w:p w14:paraId="151DA5C8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>Рівень прозорості</w:t>
            </w: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14:paraId="2D6DB017" w14:textId="77777777" w:rsidR="007A5675" w:rsidRPr="00F744F4" w:rsidRDefault="007A5675" w:rsidP="007A5675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1) </w:t>
            </w:r>
            <w:r w:rsidR="00F744F4">
              <w:rPr>
                <w:lang w:val="uk-UA"/>
              </w:rPr>
              <w:t>К</w:t>
            </w:r>
            <w:r w:rsidRPr="00F744F4">
              <w:rPr>
                <w:lang w:val="uk-UA"/>
              </w:rPr>
              <w:t xml:space="preserve">ількість виявлених порушень вимог законодавства щодо оприлюднення інформації суб’єктами господарювання; </w:t>
            </w:r>
          </w:p>
          <w:p w14:paraId="6409324D" w14:textId="3C92FB6F" w:rsidR="007A5675" w:rsidRPr="00F744F4" w:rsidRDefault="007A5675" w:rsidP="007A5675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2) частота таких порушень; </w:t>
            </w:r>
          </w:p>
          <w:p w14:paraId="4FDBACE8" w14:textId="2D8274F3" w:rsidR="007A5675" w:rsidRPr="00F744F4" w:rsidRDefault="007A5675" w:rsidP="007A5675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3) своєчасність, повнота та доступність оприлюдненої інформації </w:t>
            </w:r>
          </w:p>
          <w:p w14:paraId="39852091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433F1DD0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>Квартал, календарний рік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76784CF" w14:textId="77777777" w:rsidR="007A5675" w:rsidRPr="00F744F4" w:rsidRDefault="007A5675" w:rsidP="00296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>Дані (інформація), надані суб’єктами господарювання відповідно до форми (додаток 2 до ц</w:t>
            </w:r>
            <w:r w:rsidR="00F377EB">
              <w:rPr>
                <w:rFonts w:ascii="Times New Roman" w:hAnsi="Times New Roman" w:cs="Times New Roman"/>
                <w:sz w:val="24"/>
                <w:szCs w:val="24"/>
              </w:rPr>
              <w:t>ієї</w:t>
            </w: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7EB">
              <w:rPr>
                <w:rFonts w:ascii="Times New Roman" w:hAnsi="Times New Roman" w:cs="Times New Roman"/>
                <w:sz w:val="24"/>
                <w:szCs w:val="24"/>
              </w:rPr>
              <w:t>Інструкції</w:t>
            </w: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 xml:space="preserve">), офіційні вебсайти суб’єкта господарювання та отримані з інших джерел, визначених </w:t>
            </w:r>
            <w:r w:rsidRPr="00296240">
              <w:rPr>
                <w:rFonts w:ascii="Times New Roman" w:hAnsi="Times New Roman" w:cs="Times New Roman"/>
                <w:sz w:val="24"/>
                <w:szCs w:val="24"/>
              </w:rPr>
              <w:t>пунктом 5.1</w:t>
            </w: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 xml:space="preserve"> глави 5 </w:t>
            </w:r>
            <w:r w:rsidRPr="00112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Порядку </w:t>
            </w: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 xml:space="preserve">здійснення Національною комісією, що здійснює державне регулювання у сферах енергетики та комунальних послуг, моніторингу ринків у сферах енергетики та комунальних послуг, затвердженого постановою НКРЕКП від 14.09.2017 № 1120 </w:t>
            </w:r>
          </w:p>
        </w:tc>
      </w:tr>
      <w:tr w:rsidR="007A5675" w:rsidRPr="00F744F4" w14:paraId="58E12E0E" w14:textId="77777777" w:rsidTr="001721A8"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74BE" w14:textId="77777777" w:rsidR="007A5675" w:rsidRPr="00F744F4" w:rsidRDefault="007A5675" w:rsidP="00F74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>Застосування цін і тарифів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1A8" w14:textId="77777777" w:rsidR="00F744F4" w:rsidRDefault="007A5675" w:rsidP="00F744F4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1) Рівень тарифів на централізоване водопостачання та централізоване водовідведення за категоріями споживачів (за наявності);</w:t>
            </w:r>
          </w:p>
          <w:p w14:paraId="0E1F528F" w14:textId="77777777" w:rsidR="007A5675" w:rsidRPr="00F744F4" w:rsidRDefault="007A5675" w:rsidP="00F744F4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2) динаміка зміни тарифів; </w:t>
            </w:r>
          </w:p>
          <w:p w14:paraId="62AEFA55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3) структура тарифів за основними складовими (витрати на електричну енергію, витрати на оплату праці, витрати на ремонти, витрати на реагенти, витрати на покупну воду, податки, інвестиційна складова);</w:t>
            </w:r>
          </w:p>
          <w:p w14:paraId="6DC68C88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4) рівень покриття тарифами витрат (у цілому та за основними складовими); </w:t>
            </w:r>
          </w:p>
          <w:p w14:paraId="750A2EB2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lastRenderedPageBreak/>
              <w:t xml:space="preserve">5) кількість випадків встановлення та перегляду тарифів; </w:t>
            </w:r>
          </w:p>
          <w:p w14:paraId="22AE5515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6) відхилення фактичних показників структури тарифів від планових; </w:t>
            </w:r>
          </w:p>
          <w:p w14:paraId="1502C832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7) зміна складових тарифу у розрахунку на 1 куб. м; </w:t>
            </w:r>
          </w:p>
          <w:p w14:paraId="26C6D72B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8) прояви перехресного субсидіювання;</w:t>
            </w:r>
          </w:p>
          <w:p w14:paraId="35395E85" w14:textId="00CD48F3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9) інші показники, що впливають на формування, встановлення та застосування тарифів</w:t>
            </w:r>
          </w:p>
          <w:p w14:paraId="74EBDC3F" w14:textId="77777777" w:rsidR="007A5675" w:rsidRPr="00F744F4" w:rsidRDefault="007A5675" w:rsidP="00F744F4">
            <w:pPr>
              <w:pStyle w:val="rvps14"/>
              <w:spacing w:after="160"/>
              <w:rPr>
                <w:lang w:val="uk-UA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51D" w14:textId="77777777" w:rsidR="007A5675" w:rsidRPr="00F744F4" w:rsidRDefault="007A5675" w:rsidP="00F74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Квартал, календарний рік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67C" w14:textId="303F6B4D" w:rsidR="007A5675" w:rsidRPr="00F744F4" w:rsidRDefault="007A5675" w:rsidP="00F744F4">
            <w:pPr>
              <w:pStyle w:val="rvps14"/>
              <w:spacing w:after="160"/>
              <w:rPr>
                <w:rStyle w:val="spanrvts82"/>
                <w:sz w:val="24"/>
                <w:szCs w:val="24"/>
              </w:rPr>
            </w:pPr>
            <w:r w:rsidRPr="00F744F4">
              <w:rPr>
                <w:lang w:val="uk-UA"/>
              </w:rPr>
              <w:t>Дані (інформація), надані суб’єктами господарювання відповідно до форми (</w:t>
            </w:r>
            <w:r w:rsidR="006A6FDB" w:rsidRPr="00F744F4">
              <w:rPr>
                <w:lang w:val="uk-UA"/>
              </w:rPr>
              <w:t>додатк</w:t>
            </w:r>
            <w:r w:rsidR="006A6FDB">
              <w:rPr>
                <w:lang w:val="uk-UA"/>
              </w:rPr>
              <w:t>и </w:t>
            </w:r>
            <w:r w:rsidRPr="00F744F4">
              <w:rPr>
                <w:lang w:val="uk-UA"/>
              </w:rPr>
              <w:t>3,</w:t>
            </w:r>
            <w:r w:rsidR="00DB0C29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4 до ц</w:t>
            </w:r>
            <w:r w:rsidR="00F377EB">
              <w:rPr>
                <w:lang w:val="uk-UA"/>
              </w:rPr>
              <w:t>ієї</w:t>
            </w:r>
            <w:r w:rsidRPr="00F744F4">
              <w:rPr>
                <w:lang w:val="uk-UA"/>
              </w:rPr>
              <w:t xml:space="preserve"> </w:t>
            </w:r>
            <w:r w:rsidR="00F377EB">
              <w:rPr>
                <w:lang w:val="uk-UA"/>
              </w:rPr>
              <w:t>Інструкції</w:t>
            </w:r>
            <w:r w:rsidRPr="00F744F4">
              <w:rPr>
                <w:lang w:val="uk-UA"/>
              </w:rPr>
              <w:t>)</w:t>
            </w:r>
            <w:r w:rsidR="00A80CDD">
              <w:rPr>
                <w:lang w:val="uk-UA"/>
              </w:rPr>
              <w:t>,</w:t>
            </w:r>
            <w:r w:rsidRPr="00F744F4">
              <w:rPr>
                <w:lang w:val="uk-UA"/>
              </w:rPr>
              <w:t xml:space="preserve"> </w:t>
            </w:r>
            <w:r w:rsidR="00A80CDD" w:rsidRPr="00F744F4">
              <w:rPr>
                <w:lang w:val="uk-UA"/>
              </w:rPr>
              <w:t xml:space="preserve">офіційні вебсайти суб’єкта господарювання </w:t>
            </w:r>
            <w:r w:rsidRPr="00F744F4">
              <w:rPr>
                <w:lang w:val="uk-UA"/>
              </w:rPr>
              <w:t xml:space="preserve">та отримані з інших джерел, визначених </w:t>
            </w:r>
            <w:r w:rsidRPr="00296240">
              <w:rPr>
                <w:lang w:val="uk-UA"/>
              </w:rPr>
              <w:t>пунктом 5.1</w:t>
            </w:r>
            <w:r w:rsidRPr="00F744F4">
              <w:rPr>
                <w:lang w:val="uk-UA"/>
              </w:rPr>
              <w:t xml:space="preserve"> глави 5 Порядку здійснення Національною комісією, що здійснює державне регулювання у сферах енергетики та комунальних послуг, моніторингу ринків у сферах енергетики та комунальних послуг, затвердженого постановою НКРЕКП від 14.09.2017 № 1120 </w:t>
            </w:r>
          </w:p>
          <w:p w14:paraId="079421CB" w14:textId="77777777" w:rsidR="007A5675" w:rsidRPr="00F744F4" w:rsidRDefault="007A5675" w:rsidP="00F74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675" w:rsidRPr="00F744F4" w14:paraId="76227B52" w14:textId="77777777" w:rsidTr="001721A8">
        <w:tc>
          <w:tcPr>
            <w:tcW w:w="2313" w:type="dxa"/>
            <w:tcBorders>
              <w:top w:val="single" w:sz="4" w:space="0" w:color="auto"/>
            </w:tcBorders>
          </w:tcPr>
          <w:p w14:paraId="51B0A999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>Розробка та реалізація інвестиційних програм</w:t>
            </w:r>
          </w:p>
        </w:tc>
        <w:tc>
          <w:tcPr>
            <w:tcW w:w="3069" w:type="dxa"/>
            <w:tcBorders>
              <w:top w:val="single" w:sz="4" w:space="0" w:color="auto"/>
            </w:tcBorders>
          </w:tcPr>
          <w:p w14:paraId="01673C9C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1) Наявність погоджених інвестиційних програм; </w:t>
            </w:r>
          </w:p>
          <w:p w14:paraId="708CE0F8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2) обсяг фінансування інвестиційних програм, у тому числі за джерелами фінансування; </w:t>
            </w:r>
          </w:p>
          <w:p w14:paraId="679F820E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3) рівень виконання інвестиційних програм (у вартісному та натуральному вираженні); </w:t>
            </w:r>
          </w:p>
          <w:p w14:paraId="6D4D311E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4) відповідність фактичного виконання інвестиційних програм затвердженим заходам; </w:t>
            </w:r>
          </w:p>
          <w:p w14:paraId="45624A87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5) дотримання строків реалізації заходів інвестиційних програм; </w:t>
            </w:r>
          </w:p>
          <w:p w14:paraId="66D1F5FB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6) наявність проєктів, що реалізуються за підтримки МФО; </w:t>
            </w:r>
          </w:p>
          <w:p w14:paraId="1FD68F54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7) стан реалізації таких проєктів (етап виконання, обсяг фінансування, освоєння коштів); </w:t>
            </w:r>
          </w:p>
          <w:p w14:paraId="054547A3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8) відхилення фактичних показників реалізації інвестиційних програм та проєктів МФО від запланованих; </w:t>
            </w:r>
          </w:p>
          <w:p w14:paraId="4DD9DB95" w14:textId="0C0433E8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9) інші показники, що характеризують розробку та реалізацію інвестиційних програм</w:t>
            </w:r>
          </w:p>
          <w:p w14:paraId="39C9B2C7" w14:textId="77777777" w:rsidR="007A5675" w:rsidRPr="00F744F4" w:rsidRDefault="007A5675" w:rsidP="007A5675">
            <w:pPr>
              <w:pStyle w:val="rvps14"/>
              <w:rPr>
                <w:lang w:val="uk-UA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09DC595C" w14:textId="77777777" w:rsidR="007A5675" w:rsidRPr="00F744F4" w:rsidRDefault="007A5675" w:rsidP="00125CF6">
            <w:pPr>
              <w:pStyle w:val="rvps12"/>
              <w:spacing w:after="150"/>
              <w:rPr>
                <w:rStyle w:val="spanrvts82"/>
                <w:sz w:val="24"/>
                <w:szCs w:val="24"/>
                <w:lang w:val="uk-UA"/>
              </w:rPr>
            </w:pPr>
            <w:r w:rsidRPr="00F744F4">
              <w:rPr>
                <w:rStyle w:val="spanrvts82"/>
                <w:sz w:val="24"/>
                <w:szCs w:val="24"/>
                <w:lang w:val="uk-UA"/>
              </w:rPr>
              <w:t>Квартал, календарний рік</w:t>
            </w:r>
          </w:p>
          <w:p w14:paraId="655CC276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29D10DE" w14:textId="2792B150" w:rsidR="007A5675" w:rsidRPr="00F744F4" w:rsidRDefault="007A5675" w:rsidP="00125CF6">
            <w:pPr>
              <w:pStyle w:val="rvps14"/>
              <w:spacing w:after="150"/>
              <w:rPr>
                <w:lang w:val="uk-UA"/>
              </w:rPr>
            </w:pPr>
            <w:r w:rsidRPr="00F744F4">
              <w:rPr>
                <w:lang w:val="uk-UA"/>
              </w:rPr>
              <w:t>Дані (інформація), надані суб’єктами господарювання відповідно до форми</w:t>
            </w:r>
            <w:r w:rsidR="00125CF6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(</w:t>
            </w:r>
            <w:r w:rsidR="006A6FDB" w:rsidRPr="00F744F4">
              <w:rPr>
                <w:lang w:val="uk-UA"/>
              </w:rPr>
              <w:t>додатк</w:t>
            </w:r>
            <w:r w:rsidR="006A6FDB">
              <w:rPr>
                <w:lang w:val="uk-UA"/>
              </w:rPr>
              <w:t>и </w:t>
            </w:r>
            <w:r w:rsidRPr="00F744F4">
              <w:rPr>
                <w:lang w:val="uk-UA"/>
              </w:rPr>
              <w:t>5,</w:t>
            </w:r>
            <w:r w:rsidR="00DB0C29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6,</w:t>
            </w:r>
            <w:r w:rsidR="00DB0C29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7 до ц</w:t>
            </w:r>
            <w:r w:rsidR="00F377EB">
              <w:rPr>
                <w:lang w:val="uk-UA"/>
              </w:rPr>
              <w:t>ієї</w:t>
            </w:r>
            <w:r w:rsidRPr="00F744F4">
              <w:rPr>
                <w:lang w:val="uk-UA"/>
              </w:rPr>
              <w:t xml:space="preserve"> </w:t>
            </w:r>
            <w:r w:rsidR="00F377EB">
              <w:rPr>
                <w:lang w:val="uk-UA"/>
              </w:rPr>
              <w:t>Інструкції</w:t>
            </w:r>
            <w:r w:rsidRPr="00F744F4">
              <w:rPr>
                <w:lang w:val="uk-UA"/>
              </w:rPr>
              <w:t>)</w:t>
            </w:r>
            <w:r w:rsidR="00A80CDD">
              <w:rPr>
                <w:lang w:val="uk-UA"/>
              </w:rPr>
              <w:t>,</w:t>
            </w:r>
            <w:r w:rsidR="00A80CDD" w:rsidRPr="00F744F4">
              <w:rPr>
                <w:lang w:val="uk-UA"/>
              </w:rPr>
              <w:t xml:space="preserve"> офіційні вебсайти суб’єкта господарювання</w:t>
            </w:r>
            <w:r w:rsidRPr="00F744F4">
              <w:rPr>
                <w:lang w:val="uk-UA"/>
              </w:rPr>
              <w:t xml:space="preserve"> та отримані з інших джерел, визначених </w:t>
            </w:r>
            <w:r w:rsidRPr="00125CF6">
              <w:rPr>
                <w:lang w:val="uk-UA"/>
              </w:rPr>
              <w:t>пунктом 5.1</w:t>
            </w:r>
            <w:r w:rsidRPr="00F744F4">
              <w:rPr>
                <w:lang w:val="uk-UA"/>
              </w:rPr>
              <w:t xml:space="preserve"> глави 5 Порядку здійснення Національною комісією, що здійснює державне регулювання у сферах енергетики та комунальних послуг, моніторингу ринків у сферах енергетики та комунальних послуг, затвердженого постановою НКРЕКП від 14.09.2017 № 1120 </w:t>
            </w:r>
          </w:p>
          <w:p w14:paraId="4E9CF2FC" w14:textId="77777777" w:rsidR="007A5675" w:rsidRPr="00F744F4" w:rsidRDefault="007A5675" w:rsidP="007A5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675" w:rsidRPr="00F744F4" w14:paraId="4B67F60E" w14:textId="77777777" w:rsidTr="00FF479A">
        <w:tc>
          <w:tcPr>
            <w:tcW w:w="2313" w:type="dxa"/>
          </w:tcPr>
          <w:p w14:paraId="23E1E776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Дотримання вимог щодо надійності та безперебійності постачання, стандартів та вимог до якості обслуговування споживачів</w:t>
            </w:r>
          </w:p>
        </w:tc>
        <w:tc>
          <w:tcPr>
            <w:tcW w:w="3069" w:type="dxa"/>
          </w:tcPr>
          <w:p w14:paraId="2C795849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1) Тривалість та частота перерв у водопостачанні, а саме середня тривалість та частота перерв у мережі, кількість перерв на 100 км мереж (за причинами перерв);</w:t>
            </w:r>
          </w:p>
          <w:p w14:paraId="463CA7C2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2) перевірка параметрів тиску, а саме відсоток випадків недотримання параметрів тиску;</w:t>
            </w:r>
          </w:p>
          <w:p w14:paraId="1FFCA302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3) показники якості питної води, а саме кількість та відсоток проб питної води в розподільчій мережі з відхиленням від стандартів якості питної води;</w:t>
            </w:r>
          </w:p>
          <w:p w14:paraId="3A063BEC" w14:textId="41A92015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4) дотримання встановлених чинним законодавством строків надання послуг, а саме кількість та відсоток випадків надання послуг з перевищенням таких строків</w:t>
            </w:r>
          </w:p>
          <w:p w14:paraId="1C35AF6B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14:paraId="529757D0" w14:textId="77777777" w:rsidR="007A5675" w:rsidRPr="00F744F4" w:rsidRDefault="007A5675" w:rsidP="007A5675">
            <w:pPr>
              <w:pStyle w:val="rvps12"/>
              <w:rPr>
                <w:lang w:val="uk-UA"/>
              </w:rPr>
            </w:pPr>
            <w:r w:rsidRPr="00F744F4">
              <w:rPr>
                <w:lang w:val="uk-UA"/>
              </w:rPr>
              <w:t>Квартал, календарний рік</w:t>
            </w:r>
          </w:p>
          <w:p w14:paraId="1310AC65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01B24C67" w14:textId="05B86CC6" w:rsidR="007A5675" w:rsidRPr="00F744F4" w:rsidRDefault="007A5675" w:rsidP="00125CF6">
            <w:pPr>
              <w:pStyle w:val="rvps14"/>
              <w:spacing w:after="150"/>
              <w:rPr>
                <w:lang w:val="uk-UA"/>
              </w:rPr>
            </w:pPr>
            <w:r w:rsidRPr="00F744F4">
              <w:rPr>
                <w:lang w:val="uk-UA"/>
              </w:rPr>
              <w:t>Дані (інформація), надані суб’єктами господарювання відповідно до форми</w:t>
            </w:r>
            <w:r w:rsidR="00125CF6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(</w:t>
            </w:r>
            <w:r w:rsidR="006A6FDB" w:rsidRPr="00F744F4">
              <w:rPr>
                <w:lang w:val="uk-UA"/>
              </w:rPr>
              <w:t>додатк</w:t>
            </w:r>
            <w:r w:rsidR="006A6FDB">
              <w:rPr>
                <w:lang w:val="uk-UA"/>
              </w:rPr>
              <w:t>и </w:t>
            </w:r>
            <w:r w:rsidRPr="00F744F4">
              <w:rPr>
                <w:lang w:val="uk-UA"/>
              </w:rPr>
              <w:t>8,</w:t>
            </w:r>
            <w:r w:rsidR="00DB0C29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9 до ц</w:t>
            </w:r>
            <w:r w:rsidR="00F377EB">
              <w:rPr>
                <w:lang w:val="uk-UA"/>
              </w:rPr>
              <w:t>ієї</w:t>
            </w:r>
            <w:r w:rsidRPr="00F744F4">
              <w:rPr>
                <w:lang w:val="uk-UA"/>
              </w:rPr>
              <w:t xml:space="preserve"> </w:t>
            </w:r>
            <w:r w:rsidR="00F377EB">
              <w:rPr>
                <w:lang w:val="uk-UA"/>
              </w:rPr>
              <w:t>Інструкції</w:t>
            </w:r>
            <w:r w:rsidRPr="00F744F4">
              <w:rPr>
                <w:lang w:val="uk-UA"/>
              </w:rPr>
              <w:t>)</w:t>
            </w:r>
            <w:r w:rsidR="00A80CDD">
              <w:rPr>
                <w:lang w:val="uk-UA"/>
              </w:rPr>
              <w:t>,</w:t>
            </w:r>
            <w:r w:rsidR="00A80CDD" w:rsidRPr="00F744F4">
              <w:rPr>
                <w:lang w:val="uk-UA"/>
              </w:rPr>
              <w:t xml:space="preserve"> офіційні вебсайти суб’єкта господарювання</w:t>
            </w:r>
            <w:r w:rsidRPr="00F744F4">
              <w:rPr>
                <w:lang w:val="uk-UA"/>
              </w:rPr>
              <w:t xml:space="preserve"> та отримані з інших джерел, визначених </w:t>
            </w:r>
            <w:r w:rsidRPr="00DB0C29">
              <w:rPr>
                <w:lang w:val="uk-UA"/>
              </w:rPr>
              <w:t>пунктом 5.1</w:t>
            </w:r>
            <w:r w:rsidRPr="00F744F4">
              <w:rPr>
                <w:lang w:val="uk-UA"/>
              </w:rPr>
              <w:t xml:space="preserve"> глави 5 Порядку здійснення Національною комісією, що здійснює державне регулювання у сферах енергетики та комунальних послуг, моніторингу ринків у сферах енергетики та комунальних послуг, затвердженого постановою НКРЕКП від 14.09.2017</w:t>
            </w:r>
            <w:r w:rsidR="00125CF6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 xml:space="preserve">№ 1120 </w:t>
            </w:r>
          </w:p>
          <w:p w14:paraId="3029B741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5675" w:rsidRPr="00F744F4" w14:paraId="5EC47F8A" w14:textId="77777777" w:rsidTr="00FF479A">
        <w:tc>
          <w:tcPr>
            <w:tcW w:w="2313" w:type="dxa"/>
          </w:tcPr>
          <w:p w14:paraId="6E5765D4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>Ефективність функціонування сфери централізованого водопостачання та водовідведення</w:t>
            </w:r>
          </w:p>
        </w:tc>
        <w:tc>
          <w:tcPr>
            <w:tcW w:w="3069" w:type="dxa"/>
          </w:tcPr>
          <w:p w14:paraId="29EA61B0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1) Економічна ефективність: </w:t>
            </w:r>
          </w:p>
          <w:p w14:paraId="1FB27787" w14:textId="0F31A779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рівень покриття витрат тарифами; </w:t>
            </w:r>
          </w:p>
          <w:p w14:paraId="1CA040AD" w14:textId="7EF281A1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рівень рентабельності діяльності; </w:t>
            </w:r>
          </w:p>
          <w:p w14:paraId="4ADDDD07" w14:textId="3863F1ED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співвідношення фактичних витрат до планових; </w:t>
            </w:r>
          </w:p>
          <w:p w14:paraId="3C752784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2) операційна ефективність: </w:t>
            </w:r>
          </w:p>
          <w:p w14:paraId="7579C1DA" w14:textId="6D44F56D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рівень втрат води в мережах; </w:t>
            </w:r>
          </w:p>
          <w:p w14:paraId="5B0EAC4C" w14:textId="098838C2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енергоємність (витрати електроенергії на 1 куб. м); </w:t>
            </w:r>
          </w:p>
          <w:p w14:paraId="5CF4D339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3) ефективність управління активами: </w:t>
            </w:r>
          </w:p>
          <w:p w14:paraId="375815F6" w14:textId="49F61C27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рівень зношеності основних засобів; </w:t>
            </w:r>
          </w:p>
          <w:p w14:paraId="494F598E" w14:textId="01A2EE6C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обсяг інвестицій на 1 км мереж; </w:t>
            </w:r>
          </w:p>
          <w:p w14:paraId="042B789A" w14:textId="62A14813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співвідношення інвестицій до амортизації; </w:t>
            </w:r>
          </w:p>
          <w:p w14:paraId="12BE6186" w14:textId="77777777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4) фінансова стійкість: </w:t>
            </w:r>
          </w:p>
          <w:p w14:paraId="2CB00049" w14:textId="6056EC80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</w:t>
            </w:r>
            <w:r w:rsidR="007A5675" w:rsidRPr="00F744F4">
              <w:rPr>
                <w:lang w:val="uk-UA"/>
              </w:rPr>
              <w:t xml:space="preserve"> рівень розрахунків споживачів та дебіторської заборгованості; </w:t>
            </w:r>
          </w:p>
          <w:p w14:paraId="7707C99B" w14:textId="01BBC983" w:rsidR="007A5675" w:rsidRPr="00F744F4" w:rsidRDefault="006678B1" w:rsidP="00125CF6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5675" w:rsidRPr="00F744F4">
              <w:rPr>
                <w:lang w:val="uk-UA"/>
              </w:rPr>
              <w:t xml:space="preserve"> рівень розрахунків за спожиту електричну енергію та кредиторської заборгованості; </w:t>
            </w:r>
          </w:p>
          <w:p w14:paraId="00CE3E64" w14:textId="1C2E665B" w:rsidR="007A5675" w:rsidRPr="00F744F4" w:rsidRDefault="007A5675" w:rsidP="00125CF6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>6) інші показники, що характеризують ефективність функціонування сфери</w:t>
            </w:r>
          </w:p>
          <w:p w14:paraId="033C3835" w14:textId="77777777" w:rsidR="007A5675" w:rsidRPr="00125CF6" w:rsidRDefault="007A5675" w:rsidP="00125C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844ED5F" w14:textId="77777777" w:rsidR="007A5675" w:rsidRPr="00F744F4" w:rsidRDefault="007A5675" w:rsidP="007A5675">
            <w:pPr>
              <w:pStyle w:val="rvps12"/>
              <w:rPr>
                <w:lang w:val="uk-UA"/>
              </w:rPr>
            </w:pPr>
            <w:r w:rsidRPr="00F744F4">
              <w:rPr>
                <w:lang w:val="uk-UA"/>
              </w:rPr>
              <w:lastRenderedPageBreak/>
              <w:t>Місяць, квартал, календарний рік</w:t>
            </w:r>
          </w:p>
          <w:p w14:paraId="4753299E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5C70644B" w14:textId="77777777" w:rsidR="007A5675" w:rsidRPr="00F744F4" w:rsidRDefault="007A5675" w:rsidP="00DB0C29">
            <w:pPr>
              <w:pStyle w:val="rvps14"/>
              <w:spacing w:after="150"/>
              <w:rPr>
                <w:b/>
                <w:lang w:val="uk-UA"/>
              </w:rPr>
            </w:pPr>
            <w:r w:rsidRPr="00F744F4">
              <w:rPr>
                <w:lang w:val="uk-UA"/>
              </w:rPr>
              <w:t>Дані (інформація), надані суб’єктами господарювання відповідно до форми (додатк</w:t>
            </w:r>
            <w:r w:rsidR="00603553">
              <w:rPr>
                <w:lang w:val="uk-UA"/>
              </w:rPr>
              <w:t>и</w:t>
            </w:r>
            <w:r w:rsidR="00CB5355">
              <w:rPr>
                <w:lang w:val="uk-UA"/>
              </w:rPr>
              <w:t xml:space="preserve"> 3 4</w:t>
            </w:r>
            <w:r w:rsidRPr="00F744F4">
              <w:rPr>
                <w:lang w:val="uk-UA"/>
              </w:rPr>
              <w:t>, 10,</w:t>
            </w:r>
            <w:r w:rsidR="00DB0C29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11,</w:t>
            </w:r>
            <w:r w:rsidR="00DB0C29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12,</w:t>
            </w:r>
            <w:r w:rsidR="00DB0C29">
              <w:rPr>
                <w:lang w:val="uk-UA"/>
              </w:rPr>
              <w:t xml:space="preserve"> </w:t>
            </w:r>
            <w:r w:rsidRPr="00F744F4">
              <w:rPr>
                <w:lang w:val="uk-UA"/>
              </w:rPr>
              <w:t>13 до ц</w:t>
            </w:r>
            <w:r w:rsidR="00F377EB">
              <w:rPr>
                <w:lang w:val="uk-UA"/>
              </w:rPr>
              <w:t>ієї</w:t>
            </w:r>
            <w:r w:rsidRPr="00F744F4">
              <w:rPr>
                <w:lang w:val="uk-UA"/>
              </w:rPr>
              <w:t xml:space="preserve"> </w:t>
            </w:r>
            <w:r w:rsidR="00F377EB">
              <w:rPr>
                <w:lang w:val="uk-UA"/>
              </w:rPr>
              <w:t>Інструкції</w:t>
            </w:r>
            <w:r w:rsidRPr="00F744F4">
              <w:rPr>
                <w:lang w:val="uk-UA"/>
              </w:rPr>
              <w:t>)</w:t>
            </w:r>
            <w:r w:rsidR="00A80CDD">
              <w:rPr>
                <w:lang w:val="uk-UA"/>
              </w:rPr>
              <w:t>,</w:t>
            </w:r>
            <w:r w:rsidR="00A80CDD" w:rsidRPr="00F744F4">
              <w:rPr>
                <w:lang w:val="uk-UA"/>
              </w:rPr>
              <w:t xml:space="preserve"> офіційні вебсайти суб’єкта господарювання</w:t>
            </w:r>
            <w:r w:rsidRPr="00F744F4">
              <w:rPr>
                <w:lang w:val="uk-UA"/>
              </w:rPr>
              <w:t xml:space="preserve"> та отримані з інших джерел, визначених пунктом 5.1 глави 5 Порядку здійснення Національною комісією, що здійснює державне регулювання у сферах енергетики та комунальних послуг, моніторингу ринків у сферах енергетики та комунальних послуг, затвердженого постановою НКРЕКП від 14.09.2017 № 1120 </w:t>
            </w:r>
          </w:p>
        </w:tc>
      </w:tr>
      <w:tr w:rsidR="007A5675" w:rsidRPr="00F744F4" w14:paraId="59C4AE4E" w14:textId="77777777" w:rsidTr="00FF479A">
        <w:tc>
          <w:tcPr>
            <w:tcW w:w="2313" w:type="dxa"/>
          </w:tcPr>
          <w:p w14:paraId="335DB95C" w14:textId="77777777" w:rsidR="007A5675" w:rsidRPr="00F744F4" w:rsidRDefault="007A5675" w:rsidP="00A36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</w:t>
            </w:r>
            <w:r w:rsidR="00A36180">
              <w:rPr>
                <w:rFonts w:ascii="Times New Roman" w:hAnsi="Times New Roman" w:cs="Times New Roman"/>
                <w:sz w:val="24"/>
                <w:szCs w:val="24"/>
              </w:rPr>
              <w:t>звернень</w:t>
            </w: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 xml:space="preserve"> споживачів</w:t>
            </w:r>
          </w:p>
        </w:tc>
        <w:tc>
          <w:tcPr>
            <w:tcW w:w="3069" w:type="dxa"/>
          </w:tcPr>
          <w:p w14:paraId="2D9CCB4D" w14:textId="77777777" w:rsidR="007A5675" w:rsidRPr="00F744F4" w:rsidRDefault="007A5675" w:rsidP="00C276DA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1) Загальна кількість </w:t>
            </w:r>
            <w:r w:rsidR="00A36180">
              <w:rPr>
                <w:lang w:val="uk-UA"/>
              </w:rPr>
              <w:t>звернень</w:t>
            </w:r>
            <w:r w:rsidRPr="00F744F4">
              <w:rPr>
                <w:lang w:val="uk-UA"/>
              </w:rPr>
              <w:t xml:space="preserve"> споживачів;</w:t>
            </w:r>
          </w:p>
          <w:p w14:paraId="73300A62" w14:textId="77777777" w:rsidR="007A5675" w:rsidRPr="00F744F4" w:rsidRDefault="007A5675" w:rsidP="00C276DA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2) кількість </w:t>
            </w:r>
            <w:r w:rsidR="00A36180">
              <w:rPr>
                <w:lang w:val="uk-UA"/>
              </w:rPr>
              <w:t>звернень</w:t>
            </w:r>
            <w:r w:rsidRPr="00F744F4">
              <w:rPr>
                <w:lang w:val="uk-UA"/>
              </w:rPr>
              <w:t xml:space="preserve"> у розрізі напрямків (встановлення тарифів, укладання договорів,  приєднання до мереж, розрахунки за послуги, якість послуг, інші питання);</w:t>
            </w:r>
          </w:p>
          <w:p w14:paraId="150B4166" w14:textId="3B197AA4" w:rsidR="007A5675" w:rsidRPr="00F744F4" w:rsidRDefault="007A5675" w:rsidP="00C276DA">
            <w:pPr>
              <w:pStyle w:val="rvps14"/>
              <w:rPr>
                <w:lang w:val="uk-UA"/>
              </w:rPr>
            </w:pPr>
            <w:r w:rsidRPr="00F744F4">
              <w:rPr>
                <w:lang w:val="uk-UA"/>
              </w:rPr>
              <w:t xml:space="preserve">2) кількість </w:t>
            </w:r>
            <w:r w:rsidR="00A36180">
              <w:rPr>
                <w:lang w:val="uk-UA"/>
              </w:rPr>
              <w:t xml:space="preserve">звернень </w:t>
            </w:r>
            <w:r w:rsidRPr="00F744F4">
              <w:rPr>
                <w:lang w:val="uk-UA"/>
              </w:rPr>
              <w:t xml:space="preserve">у розрахунку на </w:t>
            </w:r>
            <w:r w:rsidR="006678B1" w:rsidRPr="00F744F4">
              <w:rPr>
                <w:lang w:val="uk-UA"/>
              </w:rPr>
              <w:t>1000</w:t>
            </w:r>
            <w:r w:rsidR="006678B1">
              <w:rPr>
                <w:lang w:val="uk-UA"/>
              </w:rPr>
              <w:t> </w:t>
            </w:r>
            <w:r w:rsidRPr="00F744F4">
              <w:rPr>
                <w:lang w:val="uk-UA"/>
              </w:rPr>
              <w:t>споживачів;</w:t>
            </w:r>
          </w:p>
          <w:p w14:paraId="6BD899D4" w14:textId="77777777" w:rsidR="007A5675" w:rsidRPr="00F744F4" w:rsidRDefault="00A36180" w:rsidP="00C276DA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A5675" w:rsidRPr="00F744F4">
              <w:rPr>
                <w:lang w:val="uk-UA"/>
              </w:rPr>
              <w:t xml:space="preserve">) частка повторних </w:t>
            </w:r>
            <w:r>
              <w:rPr>
                <w:lang w:val="uk-UA"/>
              </w:rPr>
              <w:t>звернень</w:t>
            </w:r>
            <w:r w:rsidR="007A5675" w:rsidRPr="00F744F4">
              <w:rPr>
                <w:lang w:val="uk-UA"/>
              </w:rPr>
              <w:t>;</w:t>
            </w:r>
          </w:p>
          <w:p w14:paraId="6F92478F" w14:textId="77777777" w:rsidR="007A5675" w:rsidRPr="00F744F4" w:rsidRDefault="00DB0C29" w:rsidP="00C276DA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7A5675" w:rsidRPr="00F744F4">
              <w:rPr>
                <w:lang w:val="uk-UA"/>
              </w:rPr>
              <w:t xml:space="preserve">) динаміка зміни кількості </w:t>
            </w:r>
            <w:r w:rsidR="00A36180">
              <w:rPr>
                <w:lang w:val="uk-UA"/>
              </w:rPr>
              <w:t>звернень</w:t>
            </w:r>
            <w:r w:rsidR="007A5675" w:rsidRPr="00F744F4">
              <w:rPr>
                <w:lang w:val="uk-UA"/>
              </w:rPr>
              <w:t xml:space="preserve"> у часі;</w:t>
            </w:r>
          </w:p>
          <w:p w14:paraId="59D0285E" w14:textId="77777777" w:rsidR="007A5675" w:rsidRPr="00F744F4" w:rsidRDefault="00DB0C29" w:rsidP="00C276DA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7A5675" w:rsidRPr="00F744F4">
              <w:rPr>
                <w:lang w:val="uk-UA"/>
              </w:rPr>
              <w:t xml:space="preserve">) частка обґрунтованих </w:t>
            </w:r>
            <w:r w:rsidR="00A36180">
              <w:rPr>
                <w:lang w:val="uk-UA"/>
              </w:rPr>
              <w:t>звернень</w:t>
            </w:r>
            <w:r w:rsidR="007A5675" w:rsidRPr="00F744F4">
              <w:rPr>
                <w:lang w:val="uk-UA"/>
              </w:rPr>
              <w:t xml:space="preserve"> (за результатами розгляду);</w:t>
            </w:r>
          </w:p>
          <w:p w14:paraId="21A97BE3" w14:textId="5B82BE4B" w:rsidR="007A5675" w:rsidRPr="00F744F4" w:rsidRDefault="00DB0C29" w:rsidP="00C276DA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7A5675" w:rsidRPr="00F744F4">
              <w:rPr>
                <w:lang w:val="uk-UA"/>
              </w:rPr>
              <w:t>) інші показники, що характеризують проблемні аспекти діяльності суб’єктів господарювання питання стосовно сфери централізованого водопостачання та централізованого водовідведення</w:t>
            </w:r>
          </w:p>
          <w:p w14:paraId="7E026FDB" w14:textId="77777777" w:rsidR="007A5675" w:rsidRPr="00F744F4" w:rsidRDefault="007A5675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14:paraId="3E8A0DD5" w14:textId="77777777" w:rsidR="007A5675" w:rsidRPr="00F744F4" w:rsidRDefault="00F744F4" w:rsidP="009B4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>Квартал, календарний рік</w:t>
            </w:r>
          </w:p>
        </w:tc>
        <w:tc>
          <w:tcPr>
            <w:tcW w:w="3544" w:type="dxa"/>
          </w:tcPr>
          <w:p w14:paraId="51418629" w14:textId="77777777" w:rsidR="007A5675" w:rsidRPr="00F744F4" w:rsidRDefault="00F744F4" w:rsidP="00A3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F4">
              <w:rPr>
                <w:rFonts w:ascii="Times New Roman" w:hAnsi="Times New Roman" w:cs="Times New Roman"/>
                <w:sz w:val="24"/>
                <w:szCs w:val="24"/>
              </w:rPr>
              <w:t>Звернення споживачів, що надходять до НКРЕКП</w:t>
            </w:r>
          </w:p>
        </w:tc>
      </w:tr>
    </w:tbl>
    <w:p w14:paraId="695FD740" w14:textId="77777777" w:rsidR="007A5675" w:rsidRPr="00F744F4" w:rsidRDefault="007A5675" w:rsidP="009B4B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A5675" w:rsidRPr="00F744F4" w:rsidSect="001721A8">
      <w:headerReference w:type="default" r:id="rId6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42166" w14:textId="77777777" w:rsidR="00560159" w:rsidRDefault="00560159" w:rsidP="0089062E">
      <w:pPr>
        <w:spacing w:after="0" w:line="240" w:lineRule="auto"/>
      </w:pPr>
      <w:r>
        <w:separator/>
      </w:r>
    </w:p>
  </w:endnote>
  <w:endnote w:type="continuationSeparator" w:id="0">
    <w:p w14:paraId="43486BF5" w14:textId="77777777" w:rsidR="00560159" w:rsidRDefault="00560159" w:rsidP="0089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19ADC" w14:textId="77777777" w:rsidR="00560159" w:rsidRDefault="00560159" w:rsidP="0089062E">
      <w:pPr>
        <w:spacing w:after="0" w:line="240" w:lineRule="auto"/>
      </w:pPr>
      <w:r>
        <w:separator/>
      </w:r>
    </w:p>
  </w:footnote>
  <w:footnote w:type="continuationSeparator" w:id="0">
    <w:p w14:paraId="36D5E199" w14:textId="77777777" w:rsidR="00560159" w:rsidRDefault="00560159" w:rsidP="0089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color w:val="7F7F7F" w:themeColor="text1" w:themeTint="80"/>
      </w:rPr>
      <w:alias w:val="Заголовок"/>
      <w:tag w:val=""/>
      <w:id w:val="1116400235"/>
      <w:placeholder>
        <w:docPart w:val="E0CD348043D74DC882E7FFD08324458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503758B" w14:textId="77777777" w:rsidR="001721A8" w:rsidRPr="00734DA5" w:rsidRDefault="001721A8">
        <w:pPr>
          <w:pStyle w:val="ae"/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734DA5">
          <w:rPr>
            <w:rFonts w:ascii="Times New Roman" w:hAnsi="Times New Roman" w:cs="Times New Roman"/>
            <w:color w:val="7F7F7F" w:themeColor="text1" w:themeTint="80"/>
          </w:rPr>
          <w:t>Продовження додатка 1</w:t>
        </w:r>
      </w:p>
    </w:sdtContent>
  </w:sdt>
  <w:p w14:paraId="20C15D32" w14:textId="77777777" w:rsidR="0089062E" w:rsidRDefault="0089062E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BED"/>
    <w:rsid w:val="00011B72"/>
    <w:rsid w:val="00112E0E"/>
    <w:rsid w:val="00125CF6"/>
    <w:rsid w:val="001721A8"/>
    <w:rsid w:val="001D7D37"/>
    <w:rsid w:val="00203017"/>
    <w:rsid w:val="00296240"/>
    <w:rsid w:val="003951BB"/>
    <w:rsid w:val="003C1D53"/>
    <w:rsid w:val="003E5F33"/>
    <w:rsid w:val="004D2DE2"/>
    <w:rsid w:val="00560159"/>
    <w:rsid w:val="00603553"/>
    <w:rsid w:val="006678B1"/>
    <w:rsid w:val="006A6FDB"/>
    <w:rsid w:val="006B60EC"/>
    <w:rsid w:val="00734DA5"/>
    <w:rsid w:val="007A5675"/>
    <w:rsid w:val="0089062E"/>
    <w:rsid w:val="009903BA"/>
    <w:rsid w:val="009B4BED"/>
    <w:rsid w:val="009E5B8E"/>
    <w:rsid w:val="00A36180"/>
    <w:rsid w:val="00A60D57"/>
    <w:rsid w:val="00A80CDD"/>
    <w:rsid w:val="00AB41B0"/>
    <w:rsid w:val="00C276DA"/>
    <w:rsid w:val="00CB5355"/>
    <w:rsid w:val="00DB0C29"/>
    <w:rsid w:val="00F377EB"/>
    <w:rsid w:val="00F744F4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62913"/>
  <w15:docId w15:val="{DFD683F4-9112-4ACE-B7E3-B63485F6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5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rvts82">
    <w:name w:val="span_rvts82"/>
    <w:basedOn w:val="a0"/>
    <w:rsid w:val="007A5675"/>
    <w:rPr>
      <w:rFonts w:ascii="Times New Roman" w:eastAsia="Times New Roman" w:hAnsi="Times New Roman" w:cs="Times New Roman" w:hint="default"/>
      <w:b w:val="0"/>
      <w:bCs w:val="0"/>
      <w:i w:val="0"/>
      <w:iCs w:val="0"/>
      <w:sz w:val="20"/>
      <w:szCs w:val="20"/>
    </w:rPr>
  </w:style>
  <w:style w:type="paragraph" w:customStyle="1" w:styleId="rvps14">
    <w:name w:val="rvps14"/>
    <w:basedOn w:val="a"/>
    <w:rsid w:val="007A5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Hyperlink"/>
    <w:basedOn w:val="a0"/>
    <w:uiPriority w:val="99"/>
    <w:semiHidden/>
    <w:unhideWhenUsed/>
    <w:rsid w:val="007A5675"/>
    <w:rPr>
      <w:color w:val="0563C1" w:themeColor="hyperlink"/>
      <w:u w:val="single"/>
    </w:rPr>
  </w:style>
  <w:style w:type="paragraph" w:customStyle="1" w:styleId="rvps12">
    <w:name w:val="rvps12"/>
    <w:basedOn w:val="a"/>
    <w:rsid w:val="007A567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 Spacing"/>
    <w:uiPriority w:val="1"/>
    <w:qFormat/>
    <w:rsid w:val="00296240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296240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624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DB0C2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B0C29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DB0C2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B0C29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DB0C2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8906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89062E"/>
  </w:style>
  <w:style w:type="paragraph" w:styleId="af0">
    <w:name w:val="footer"/>
    <w:basedOn w:val="a"/>
    <w:link w:val="af1"/>
    <w:uiPriority w:val="99"/>
    <w:unhideWhenUsed/>
    <w:rsid w:val="008906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89062E"/>
  </w:style>
  <w:style w:type="paragraph" w:styleId="af2">
    <w:name w:val="Revision"/>
    <w:hidden/>
    <w:uiPriority w:val="99"/>
    <w:semiHidden/>
    <w:rsid w:val="00734D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7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CD348043D74DC882E7FFD08324458D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171B4DED-7644-45C7-BFEF-176469DB4864}"/>
      </w:docPartPr>
      <w:docPartBody>
        <w:p w:rsidR="00CB4DE0" w:rsidRDefault="004123C3" w:rsidP="004123C3">
          <w:pPr>
            <w:pStyle w:val="E0CD348043D74DC882E7FFD08324458D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3C3"/>
    <w:rsid w:val="001D7D37"/>
    <w:rsid w:val="004123C3"/>
    <w:rsid w:val="00497D42"/>
    <w:rsid w:val="00B30A8F"/>
    <w:rsid w:val="00C11556"/>
    <w:rsid w:val="00CB4DE0"/>
    <w:rsid w:val="00D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0CD348043D74DC882E7FFD08324458D">
    <w:name w:val="E0CD348043D74DC882E7FFD08324458D"/>
    <w:rsid w:val="004123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4150</Words>
  <Characters>2367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Продовження додатка 1</vt:lpstr>
      <vt:lpstr/>
    </vt:vector>
  </TitlesOfParts>
  <Company>NERC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додатка 1</dc:title>
  <dc:subject/>
  <dc:creator>Анна Кузьменко</dc:creator>
  <cp:keywords/>
  <dc:description/>
  <cp:lastModifiedBy>Галина Трембовецька</cp:lastModifiedBy>
  <cp:revision>9</cp:revision>
  <cp:lastPrinted>2026-04-09T12:42:00Z</cp:lastPrinted>
  <dcterms:created xsi:type="dcterms:W3CDTF">2026-04-14T06:16:00Z</dcterms:created>
  <dcterms:modified xsi:type="dcterms:W3CDTF">2026-04-16T13:28:00Z</dcterms:modified>
</cp:coreProperties>
</file>