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ED57" w14:textId="77777777" w:rsidR="009A0EB2" w:rsidRPr="006B374E" w:rsidRDefault="009A0EB2" w:rsidP="00E443A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47EE579C" wp14:editId="2661E6F8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73E34" w14:textId="2A44CF01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НАЦІОНАЛЬНА КОМІСІЯ, ЩО ЗДІЙСНЮЄ</w:t>
      </w:r>
    </w:p>
    <w:p w14:paraId="683A59C8" w14:textId="4579FF2F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ДЕРЖАВНЕ РЕГУЛЮВАННЯ У СФЕРАХ ЕНЕРГЕТИКИ</w:t>
      </w:r>
    </w:p>
    <w:p w14:paraId="21934877" w14:textId="417C6E24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ТА КОМУНАЛЬНИХ ПОСЛУГ</w:t>
      </w:r>
    </w:p>
    <w:p w14:paraId="2A4FCBE8" w14:textId="7FA7F025" w:rsidR="009A0EB2" w:rsidRPr="006B374E" w:rsidRDefault="009E1AA0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(НКРЕКП)</w:t>
      </w:r>
    </w:p>
    <w:p w14:paraId="524E527B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21BF124D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b/>
          <w:sz w:val="28"/>
          <w:szCs w:val="28"/>
          <w:lang w:eastAsia="uk-UA"/>
        </w:rPr>
        <w:t>ПОСТАНОВА</w:t>
      </w:r>
    </w:p>
    <w:p w14:paraId="3A2DD0BD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0AADC86B" w14:textId="77777777" w:rsidR="009A0EB2" w:rsidRPr="006B374E" w:rsidRDefault="009A0EB2" w:rsidP="00E443A3">
      <w:pPr>
        <w:pStyle w:val="a6"/>
        <w:contextualSpacing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6B374E">
        <w:rPr>
          <w:rFonts w:ascii="Times New Roman" w:hAnsi="Times New Roman" w:cs="Times New Roman"/>
          <w:sz w:val="28"/>
          <w:szCs w:val="28"/>
          <w:lang w:eastAsia="uk-UA"/>
        </w:rPr>
        <w:t>________________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C52085">
        <w:rPr>
          <w:rFonts w:ascii="Times New Roman" w:hAnsi="Times New Roman" w:cs="Times New Roman"/>
          <w:sz w:val="24"/>
          <w:szCs w:val="24"/>
          <w:lang w:eastAsia="uk-UA"/>
        </w:rPr>
        <w:t>Київ</w:t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</w:r>
      <w:r w:rsidRPr="006B374E">
        <w:rPr>
          <w:rFonts w:ascii="Times New Roman" w:hAnsi="Times New Roman" w:cs="Times New Roman"/>
          <w:sz w:val="28"/>
          <w:szCs w:val="28"/>
          <w:lang w:eastAsia="uk-UA"/>
        </w:rPr>
        <w:tab/>
        <w:t>№ ________________</w:t>
      </w:r>
    </w:p>
    <w:p w14:paraId="0DDC6E88" w14:textId="77777777" w:rsidR="00B94B57" w:rsidRPr="006B374E" w:rsidRDefault="00B94B57" w:rsidP="00E443A3">
      <w:pPr>
        <w:pStyle w:val="a6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tbl>
      <w:tblPr>
        <w:tblW w:w="9676" w:type="dxa"/>
        <w:tblLayout w:type="fixed"/>
        <w:tblLook w:val="04A0" w:firstRow="1" w:lastRow="0" w:firstColumn="1" w:lastColumn="0" w:noHBand="0" w:noVBand="1"/>
      </w:tblPr>
      <w:tblGrid>
        <w:gridCol w:w="5495"/>
        <w:gridCol w:w="4181"/>
      </w:tblGrid>
      <w:tr w:rsidR="00436DDA" w:rsidRPr="006B374E" w14:paraId="7A3ACC98" w14:textId="77777777" w:rsidTr="008347BD">
        <w:trPr>
          <w:trHeight w:hRule="exact" w:val="1244"/>
        </w:trPr>
        <w:tc>
          <w:tcPr>
            <w:tcW w:w="5495" w:type="dxa"/>
            <w:hideMark/>
          </w:tcPr>
          <w:p w14:paraId="25775365" w14:textId="77777777" w:rsidR="00A13225" w:rsidRDefault="00B94B57" w:rsidP="00636355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37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</w:t>
            </w:r>
            <w:r w:rsidR="00A4516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затвердження </w:t>
            </w:r>
            <w:r w:rsidR="00EA45A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Інструкції </w:t>
            </w:r>
            <w:r w:rsidR="006809FA" w:rsidRPr="00AF1D2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моніторинг</w:t>
            </w:r>
            <w:r w:rsidR="00865AA5" w:rsidRPr="00AF1D2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</w:p>
          <w:p w14:paraId="6F4F0599" w14:textId="77777777" w:rsidR="00DA144F" w:rsidRDefault="00BD7AE8" w:rsidP="00636355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у </w:t>
            </w:r>
            <w:r w:rsidR="006809FA" w:rsidRPr="006809F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сфері централізованого водопостачанн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</w:p>
          <w:p w14:paraId="37B9CEFF" w14:textId="77777777" w:rsidR="00B94B57" w:rsidRDefault="006809FA" w:rsidP="008347BD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809F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та централізованого водовідведення</w:t>
            </w:r>
          </w:p>
          <w:p w14:paraId="12CEF69E" w14:textId="254C2C45" w:rsidR="008347BD" w:rsidRPr="006B374E" w:rsidRDefault="008347BD" w:rsidP="008347BD">
            <w:pPr>
              <w:pStyle w:val="a6"/>
              <w:ind w:left="-105"/>
              <w:contextualSpacing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81" w:type="dxa"/>
          </w:tcPr>
          <w:p w14:paraId="28D7CF5C" w14:textId="77777777" w:rsidR="00B94B57" w:rsidRPr="006B374E" w:rsidRDefault="00B94B57" w:rsidP="00E443A3">
            <w:pPr>
              <w:pStyle w:val="a6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465B9C0" w14:textId="52190A44" w:rsidR="00E52660" w:rsidRPr="006B374E" w:rsidRDefault="006809FA" w:rsidP="00A45168">
      <w:pPr>
        <w:pStyle w:val="a6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0" w:name="n367"/>
      <w:bookmarkStart w:id="1" w:name="n5"/>
      <w:bookmarkEnd w:id="0"/>
      <w:bookmarkEnd w:id="1"/>
      <w:r w:rsidRPr="00E30ED2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2A2115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hyperlink r:id="rId9" w:anchor="n381" w:tgtFrame="_blank" w:history="1">
        <w:r w:rsidRPr="00E30ED2">
          <w:rPr>
            <w:rFonts w:ascii="Times New Roman" w:hAnsi="Times New Roman" w:cs="Times New Roman"/>
            <w:sz w:val="28"/>
            <w:szCs w:val="28"/>
            <w:lang w:eastAsia="uk-UA"/>
          </w:rPr>
          <w:t>статті 20</w:t>
        </w:r>
      </w:hyperlink>
      <w:r w:rsidR="002A2115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30ED2">
        <w:rPr>
          <w:rFonts w:ascii="Times New Roman" w:hAnsi="Times New Roman" w:cs="Times New Roman"/>
          <w:sz w:val="28"/>
          <w:szCs w:val="28"/>
          <w:lang w:eastAsia="uk-UA"/>
        </w:rPr>
        <w:t>Закону України «Про Національну комісію, що здійснює державне регулювання у сферах енергетики та комунальних послуг»,</w:t>
      </w:r>
      <w:r w:rsidR="006868A3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hyperlink r:id="rId10" w:anchor="n66" w:tgtFrame="_blank" w:history="1">
        <w:r w:rsidRPr="00E30ED2">
          <w:rPr>
            <w:rFonts w:ascii="Times New Roman" w:hAnsi="Times New Roman" w:cs="Times New Roman"/>
            <w:sz w:val="28"/>
            <w:szCs w:val="28"/>
            <w:lang w:eastAsia="uk-UA"/>
          </w:rPr>
          <w:t>пункту 5</w:t>
        </w:r>
      </w:hyperlink>
      <w:r w:rsidR="006868A3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30ED2">
        <w:rPr>
          <w:rFonts w:ascii="Times New Roman" w:hAnsi="Times New Roman" w:cs="Times New Roman"/>
          <w:sz w:val="28"/>
          <w:szCs w:val="28"/>
          <w:lang w:eastAsia="uk-UA"/>
        </w:rPr>
        <w:t>частини першої статті 6 Закону України «Про державне регулювання у сфері комунальних послуг»</w:t>
      </w:r>
      <w:r w:rsidR="005160AD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991FDB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підпункту 2 </w:t>
      </w:r>
      <w:r w:rsidR="005160AD" w:rsidRPr="00E30ED2">
        <w:rPr>
          <w:rFonts w:ascii="Times New Roman" w:hAnsi="Times New Roman" w:cs="Times New Roman"/>
          <w:sz w:val="28"/>
          <w:szCs w:val="28"/>
          <w:lang w:eastAsia="uk-UA"/>
        </w:rPr>
        <w:t>пункту 3 розділу ІІ</w:t>
      </w:r>
      <w:r w:rsidR="00991FDB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«Прикінцеві положення»</w:t>
      </w:r>
      <w:r w:rsidR="005160AD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Закону України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</w:t>
      </w:r>
      <w:r w:rsidRPr="00E30ED2">
        <w:rPr>
          <w:rFonts w:ascii="Times New Roman" w:hAnsi="Times New Roman" w:cs="Times New Roman"/>
          <w:sz w:val="28"/>
          <w:szCs w:val="28"/>
          <w:lang w:eastAsia="uk-UA"/>
        </w:rPr>
        <w:t>та</w:t>
      </w:r>
      <w:r w:rsidR="006868A3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hyperlink r:id="rId11" w:anchor="n6" w:tgtFrame="_blank" w:history="1">
        <w:r w:rsidRPr="00E30ED2">
          <w:rPr>
            <w:rFonts w:ascii="Times New Roman" w:hAnsi="Times New Roman" w:cs="Times New Roman"/>
            <w:sz w:val="28"/>
            <w:szCs w:val="28"/>
            <w:lang w:eastAsia="uk-UA"/>
          </w:rPr>
          <w:t>пункту 2</w:t>
        </w:r>
      </w:hyperlink>
      <w:r w:rsidR="006868A3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30ED2">
        <w:rPr>
          <w:rFonts w:ascii="Times New Roman" w:hAnsi="Times New Roman" w:cs="Times New Roman"/>
          <w:sz w:val="28"/>
          <w:szCs w:val="28"/>
          <w:lang w:eastAsia="uk-UA"/>
        </w:rPr>
        <w:t>постанови Національної комісії, що здійснює державне регулювання у сферах енергетики та комунальних послуг,</w:t>
      </w:r>
      <w:r w:rsidR="006868A3" w:rsidRPr="00E30ED2"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r w:rsidRPr="00E30ED2">
        <w:rPr>
          <w:rFonts w:ascii="Times New Roman" w:hAnsi="Times New Roman" w:cs="Times New Roman"/>
          <w:sz w:val="28"/>
          <w:szCs w:val="28"/>
          <w:lang w:eastAsia="uk-UA"/>
        </w:rPr>
        <w:t>від 14 вересня 2017 року № 1120 «Про затвердження Порядку 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послуг» Національна комісія, що здійснює державне регулювання у сферах енергетики та комунальних послуг,</w:t>
      </w:r>
    </w:p>
    <w:p w14:paraId="68FFE10B" w14:textId="77777777" w:rsidR="00973C19" w:rsidRPr="006B374E" w:rsidRDefault="00973C19" w:rsidP="00E443A3">
      <w:pPr>
        <w:pStyle w:val="a6"/>
        <w:contextualSpacing/>
        <w:jc w:val="both"/>
        <w:rPr>
          <w:rFonts w:ascii="Times New Roman" w:hAnsi="Times New Roman" w:cs="Times New Roman"/>
          <w:b/>
          <w:bCs/>
          <w:spacing w:val="30"/>
          <w:sz w:val="28"/>
          <w:szCs w:val="28"/>
          <w:lang w:eastAsia="uk-UA"/>
        </w:rPr>
      </w:pPr>
    </w:p>
    <w:p w14:paraId="68D46B0F" w14:textId="00CDAA94" w:rsidR="00973C19" w:rsidRDefault="00B94B57" w:rsidP="00E443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E443A3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ПОСТАНОВЛЯЄ:</w:t>
      </w:r>
      <w:bookmarkStart w:id="2" w:name="n6"/>
      <w:bookmarkEnd w:id="2"/>
    </w:p>
    <w:p w14:paraId="66E0134A" w14:textId="77777777" w:rsidR="00E443A3" w:rsidRPr="00E443A3" w:rsidRDefault="00E443A3" w:rsidP="00E443A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757251A0" w14:textId="5D9C5207" w:rsidR="00D902EA" w:rsidRDefault="009B355F" w:rsidP="00D902E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2EA">
        <w:rPr>
          <w:rFonts w:ascii="Times New Roman" w:hAnsi="Times New Roman" w:cs="Times New Roman"/>
          <w:sz w:val="28"/>
          <w:szCs w:val="28"/>
        </w:rPr>
        <w:t xml:space="preserve">1. </w:t>
      </w:r>
      <w:r w:rsidR="006809FA" w:rsidRPr="00D902EA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EA45A8">
        <w:rPr>
          <w:rFonts w:ascii="Times New Roman" w:hAnsi="Times New Roman" w:cs="Times New Roman"/>
          <w:sz w:val="28"/>
          <w:szCs w:val="28"/>
        </w:rPr>
        <w:t>Інструкцію</w:t>
      </w:r>
      <w:r w:rsidR="00EA45A8" w:rsidRPr="00D902EA">
        <w:rPr>
          <w:rFonts w:ascii="Times New Roman" w:hAnsi="Times New Roman" w:cs="Times New Roman"/>
          <w:sz w:val="28"/>
          <w:szCs w:val="28"/>
        </w:rPr>
        <w:t xml:space="preserve"> </w:t>
      </w:r>
      <w:r w:rsidR="006809FA" w:rsidRPr="00D902EA">
        <w:rPr>
          <w:rFonts w:ascii="Times New Roman" w:hAnsi="Times New Roman" w:cs="Times New Roman"/>
          <w:sz w:val="28"/>
          <w:szCs w:val="28"/>
        </w:rPr>
        <w:t>моніторингу у сфері централізованого водопостачання та централізованого водовідведення, що додається.</w:t>
      </w:r>
    </w:p>
    <w:p w14:paraId="4214A0F1" w14:textId="77777777" w:rsidR="00277804" w:rsidRDefault="00277804" w:rsidP="00D902EA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41DEB2" w14:textId="34DB56C3" w:rsidR="007E5FCE" w:rsidRDefault="00A13225" w:rsidP="00A4516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0098B">
        <w:rPr>
          <w:rFonts w:ascii="Times New Roman" w:hAnsi="Times New Roman" w:cs="Times New Roman"/>
          <w:sz w:val="28"/>
          <w:szCs w:val="28"/>
        </w:rPr>
        <w:t xml:space="preserve">. </w:t>
      </w:r>
      <w:r w:rsidR="00D8546F">
        <w:rPr>
          <w:rFonts w:ascii="Times New Roman" w:hAnsi="Times New Roman" w:cs="Times New Roman"/>
          <w:sz w:val="28"/>
          <w:szCs w:val="28"/>
          <w:lang w:eastAsia="uk-UA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послуг, та діє протягом дії воєнного стану в Україні та дванадцяти місяців після його припинення чи скасування.</w:t>
      </w:r>
    </w:p>
    <w:p w14:paraId="76367470" w14:textId="37113664" w:rsidR="007E5FCE" w:rsidRDefault="007E5FCE" w:rsidP="007E5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2A60766B" w14:textId="51ABA36A" w:rsidR="001F540E" w:rsidRDefault="001F540E" w:rsidP="007E5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40A8EA5B" w14:textId="77777777" w:rsidR="001F540E" w:rsidRPr="008347BD" w:rsidRDefault="001F540E" w:rsidP="007E5FCE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14:paraId="7BD463C5" w14:textId="5859B0B6" w:rsidR="00AF76CA" w:rsidRPr="00D902EA" w:rsidRDefault="00B94B57" w:rsidP="007E5FC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902EA">
        <w:rPr>
          <w:rFonts w:ascii="Times New Roman" w:hAnsi="Times New Roman" w:cs="Times New Roman"/>
          <w:sz w:val="28"/>
          <w:szCs w:val="28"/>
        </w:rPr>
        <w:t xml:space="preserve">Голова </w:t>
      </w:r>
      <w:r w:rsidR="00CC0A91" w:rsidRPr="00D902EA">
        <w:rPr>
          <w:rFonts w:ascii="Times New Roman" w:hAnsi="Times New Roman" w:cs="Times New Roman"/>
          <w:sz w:val="28"/>
          <w:szCs w:val="28"/>
        </w:rPr>
        <w:t>НКРЕКП</w:t>
      </w:r>
      <w:r w:rsidR="00CC0A91" w:rsidRPr="00D902EA">
        <w:rPr>
          <w:rFonts w:ascii="Times New Roman" w:hAnsi="Times New Roman" w:cs="Times New Roman"/>
          <w:sz w:val="28"/>
          <w:szCs w:val="28"/>
        </w:rPr>
        <w:tab/>
      </w:r>
      <w:r w:rsidR="00CC0A91" w:rsidRPr="00D902EA">
        <w:rPr>
          <w:rFonts w:ascii="Times New Roman" w:hAnsi="Times New Roman" w:cs="Times New Roman"/>
          <w:sz w:val="28"/>
          <w:szCs w:val="28"/>
        </w:rPr>
        <w:tab/>
      </w:r>
      <w:r w:rsidR="00CC0A91" w:rsidRPr="00D902EA">
        <w:rPr>
          <w:rFonts w:ascii="Times New Roman" w:hAnsi="Times New Roman" w:cs="Times New Roman"/>
          <w:sz w:val="28"/>
          <w:szCs w:val="28"/>
        </w:rPr>
        <w:tab/>
      </w:r>
      <w:r w:rsidR="00CC0A91" w:rsidRPr="00D902EA">
        <w:rPr>
          <w:rFonts w:ascii="Times New Roman" w:hAnsi="Times New Roman" w:cs="Times New Roman"/>
          <w:sz w:val="28"/>
          <w:szCs w:val="28"/>
        </w:rPr>
        <w:tab/>
      </w:r>
      <w:r w:rsidR="00CC0A91" w:rsidRPr="00D902EA">
        <w:rPr>
          <w:rFonts w:ascii="Times New Roman" w:hAnsi="Times New Roman" w:cs="Times New Roman"/>
          <w:sz w:val="28"/>
          <w:szCs w:val="28"/>
        </w:rPr>
        <w:tab/>
      </w:r>
      <w:r w:rsidR="00CC0A91" w:rsidRPr="00D902EA">
        <w:rPr>
          <w:rFonts w:ascii="Times New Roman" w:hAnsi="Times New Roman" w:cs="Times New Roman"/>
          <w:sz w:val="28"/>
          <w:szCs w:val="28"/>
        </w:rPr>
        <w:tab/>
      </w:r>
      <w:r w:rsidR="00CC0A91" w:rsidRPr="00D902EA">
        <w:rPr>
          <w:rFonts w:ascii="Times New Roman" w:hAnsi="Times New Roman" w:cs="Times New Roman"/>
          <w:sz w:val="28"/>
          <w:szCs w:val="28"/>
        </w:rPr>
        <w:tab/>
      </w:r>
      <w:r w:rsidR="007E5FC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902EA">
        <w:rPr>
          <w:rFonts w:ascii="Times New Roman" w:hAnsi="Times New Roman" w:cs="Times New Roman"/>
          <w:sz w:val="28"/>
          <w:szCs w:val="28"/>
        </w:rPr>
        <w:t>Ю</w:t>
      </w:r>
      <w:r w:rsidR="00331852" w:rsidRPr="00D902EA">
        <w:rPr>
          <w:rFonts w:ascii="Times New Roman" w:hAnsi="Times New Roman" w:cs="Times New Roman"/>
          <w:sz w:val="28"/>
          <w:szCs w:val="28"/>
        </w:rPr>
        <w:t>рій</w:t>
      </w:r>
      <w:r w:rsidRPr="00D902EA">
        <w:rPr>
          <w:rFonts w:ascii="Times New Roman" w:hAnsi="Times New Roman" w:cs="Times New Roman"/>
          <w:sz w:val="28"/>
          <w:szCs w:val="28"/>
        </w:rPr>
        <w:t xml:space="preserve"> </w:t>
      </w:r>
      <w:r w:rsidR="00331852" w:rsidRPr="00D902EA">
        <w:rPr>
          <w:rFonts w:ascii="Times New Roman" w:hAnsi="Times New Roman" w:cs="Times New Roman"/>
          <w:sz w:val="28"/>
          <w:szCs w:val="28"/>
        </w:rPr>
        <w:t>ВЛАСЕНКО</w:t>
      </w:r>
    </w:p>
    <w:sectPr w:rsidR="00AF76CA" w:rsidRPr="00D902EA" w:rsidSect="008347BD"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C02A8" w14:textId="77777777" w:rsidR="006959A5" w:rsidRDefault="006959A5" w:rsidP="00E52660">
      <w:pPr>
        <w:spacing w:after="0" w:line="240" w:lineRule="auto"/>
      </w:pPr>
      <w:r>
        <w:separator/>
      </w:r>
    </w:p>
  </w:endnote>
  <w:endnote w:type="continuationSeparator" w:id="0">
    <w:p w14:paraId="05C10635" w14:textId="77777777" w:rsidR="006959A5" w:rsidRDefault="006959A5" w:rsidP="00E5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F4BFB" w14:textId="77777777" w:rsidR="006959A5" w:rsidRDefault="006959A5" w:rsidP="00E52660">
      <w:pPr>
        <w:spacing w:after="0" w:line="240" w:lineRule="auto"/>
      </w:pPr>
      <w:r>
        <w:separator/>
      </w:r>
    </w:p>
  </w:footnote>
  <w:footnote w:type="continuationSeparator" w:id="0">
    <w:p w14:paraId="556F65F2" w14:textId="77777777" w:rsidR="006959A5" w:rsidRDefault="006959A5" w:rsidP="00E52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EE6EC" w14:textId="68246ADF" w:rsidR="005D7A7E" w:rsidRPr="00717C78" w:rsidRDefault="005D7A7E" w:rsidP="00717C78">
    <w:pPr>
      <w:pStyle w:val="a7"/>
      <w:jc w:val="right"/>
      <w:rPr>
        <w:rFonts w:ascii="Times New Roman" w:hAnsi="Times New Roman" w:cs="Times New Roman"/>
        <w:sz w:val="28"/>
        <w:szCs w:val="28"/>
      </w:rPr>
    </w:pPr>
    <w:r w:rsidRPr="00717C78">
      <w:rPr>
        <w:rFonts w:ascii="Times New Roman" w:hAnsi="Times New Roman" w:cs="Times New Roman"/>
        <w:sz w:val="28"/>
        <w:szCs w:val="28"/>
      </w:rPr>
      <w:t>ПРО</w:t>
    </w:r>
    <w:r w:rsidR="008347BD">
      <w:rPr>
        <w:rFonts w:ascii="Times New Roman" w:hAnsi="Times New Roman" w:cs="Times New Roman"/>
        <w:sz w:val="28"/>
        <w:szCs w:val="28"/>
      </w:rPr>
      <w:t>Є</w:t>
    </w:r>
    <w:r w:rsidRPr="00717C78">
      <w:rPr>
        <w:rFonts w:ascii="Times New Roman" w:hAnsi="Times New Roman" w:cs="Times New Roman"/>
        <w:sz w:val="28"/>
        <w:szCs w:val="28"/>
      </w:rPr>
      <w:t>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971A3"/>
    <w:multiLevelType w:val="hybridMultilevel"/>
    <w:tmpl w:val="8F567388"/>
    <w:lvl w:ilvl="0" w:tplc="B8CCEDC8">
      <w:start w:val="1"/>
      <w:numFmt w:val="decimal"/>
      <w:lvlText w:val="%1."/>
      <w:lvlJc w:val="left"/>
      <w:pPr>
        <w:ind w:left="68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12362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57"/>
    <w:rsid w:val="0001037F"/>
    <w:rsid w:val="0001335B"/>
    <w:rsid w:val="00020C45"/>
    <w:rsid w:val="00021902"/>
    <w:rsid w:val="00021A30"/>
    <w:rsid w:val="0002406C"/>
    <w:rsid w:val="000401BD"/>
    <w:rsid w:val="0006250B"/>
    <w:rsid w:val="0007433A"/>
    <w:rsid w:val="00086904"/>
    <w:rsid w:val="00096525"/>
    <w:rsid w:val="000A3D7A"/>
    <w:rsid w:val="000A3F5F"/>
    <w:rsid w:val="000B5AE2"/>
    <w:rsid w:val="000B5AEA"/>
    <w:rsid w:val="000C5E90"/>
    <w:rsid w:val="000D3101"/>
    <w:rsid w:val="000D3DA4"/>
    <w:rsid w:val="000E19A0"/>
    <w:rsid w:val="000F6AE3"/>
    <w:rsid w:val="00106237"/>
    <w:rsid w:val="001062E9"/>
    <w:rsid w:val="00122F8E"/>
    <w:rsid w:val="0014376F"/>
    <w:rsid w:val="00150F5B"/>
    <w:rsid w:val="001A0AC8"/>
    <w:rsid w:val="001D57E0"/>
    <w:rsid w:val="001F540E"/>
    <w:rsid w:val="001F666E"/>
    <w:rsid w:val="00201F14"/>
    <w:rsid w:val="00225BC9"/>
    <w:rsid w:val="002370EB"/>
    <w:rsid w:val="002645D3"/>
    <w:rsid w:val="00272801"/>
    <w:rsid w:val="00277804"/>
    <w:rsid w:val="00284DBE"/>
    <w:rsid w:val="00292331"/>
    <w:rsid w:val="002961D9"/>
    <w:rsid w:val="002A2115"/>
    <w:rsid w:val="002A4F92"/>
    <w:rsid w:val="002A6DA3"/>
    <w:rsid w:val="002C2E1E"/>
    <w:rsid w:val="002C6750"/>
    <w:rsid w:val="002D0786"/>
    <w:rsid w:val="002D53B4"/>
    <w:rsid w:val="002D6822"/>
    <w:rsid w:val="002E4398"/>
    <w:rsid w:val="00300359"/>
    <w:rsid w:val="00311620"/>
    <w:rsid w:val="003142E8"/>
    <w:rsid w:val="00316EAE"/>
    <w:rsid w:val="003248A6"/>
    <w:rsid w:val="00326533"/>
    <w:rsid w:val="00326FC0"/>
    <w:rsid w:val="00331852"/>
    <w:rsid w:val="003374E1"/>
    <w:rsid w:val="00394626"/>
    <w:rsid w:val="003963A4"/>
    <w:rsid w:val="003A49C7"/>
    <w:rsid w:val="003B0F61"/>
    <w:rsid w:val="003C1C23"/>
    <w:rsid w:val="003D11AE"/>
    <w:rsid w:val="003D199A"/>
    <w:rsid w:val="003F2BE3"/>
    <w:rsid w:val="003F6018"/>
    <w:rsid w:val="00405CF0"/>
    <w:rsid w:val="004077BB"/>
    <w:rsid w:val="00415820"/>
    <w:rsid w:val="00416C38"/>
    <w:rsid w:val="0042339C"/>
    <w:rsid w:val="00436DDA"/>
    <w:rsid w:val="00440ED6"/>
    <w:rsid w:val="0045249E"/>
    <w:rsid w:val="004644A1"/>
    <w:rsid w:val="00476FF9"/>
    <w:rsid w:val="0048009F"/>
    <w:rsid w:val="00482834"/>
    <w:rsid w:val="004A1AB1"/>
    <w:rsid w:val="004A6F49"/>
    <w:rsid w:val="004C007C"/>
    <w:rsid w:val="004D390C"/>
    <w:rsid w:val="004F77B8"/>
    <w:rsid w:val="005160AD"/>
    <w:rsid w:val="0052302A"/>
    <w:rsid w:val="00524561"/>
    <w:rsid w:val="00540685"/>
    <w:rsid w:val="0055123C"/>
    <w:rsid w:val="0055595D"/>
    <w:rsid w:val="00583FCF"/>
    <w:rsid w:val="00595281"/>
    <w:rsid w:val="00597753"/>
    <w:rsid w:val="00597FAD"/>
    <w:rsid w:val="005A41BD"/>
    <w:rsid w:val="005B78B8"/>
    <w:rsid w:val="005D2171"/>
    <w:rsid w:val="005D3BE1"/>
    <w:rsid w:val="005D7A7E"/>
    <w:rsid w:val="005F1118"/>
    <w:rsid w:val="005F2D4A"/>
    <w:rsid w:val="005F63D5"/>
    <w:rsid w:val="00631A8D"/>
    <w:rsid w:val="00636355"/>
    <w:rsid w:val="006620EC"/>
    <w:rsid w:val="00664BBA"/>
    <w:rsid w:val="00674676"/>
    <w:rsid w:val="00677AC9"/>
    <w:rsid w:val="006805AF"/>
    <w:rsid w:val="006809FA"/>
    <w:rsid w:val="006868A3"/>
    <w:rsid w:val="00686924"/>
    <w:rsid w:val="00691567"/>
    <w:rsid w:val="00695290"/>
    <w:rsid w:val="006959A5"/>
    <w:rsid w:val="006B0C02"/>
    <w:rsid w:val="006B21EA"/>
    <w:rsid w:val="006B374E"/>
    <w:rsid w:val="006B67FB"/>
    <w:rsid w:val="006C2526"/>
    <w:rsid w:val="006C3EC5"/>
    <w:rsid w:val="006F3395"/>
    <w:rsid w:val="006F3CCF"/>
    <w:rsid w:val="0070467D"/>
    <w:rsid w:val="00714B54"/>
    <w:rsid w:val="00717C78"/>
    <w:rsid w:val="007244BD"/>
    <w:rsid w:val="00734ADB"/>
    <w:rsid w:val="00736541"/>
    <w:rsid w:val="00745828"/>
    <w:rsid w:val="007469CF"/>
    <w:rsid w:val="00747E84"/>
    <w:rsid w:val="0075684F"/>
    <w:rsid w:val="00763C30"/>
    <w:rsid w:val="007707D8"/>
    <w:rsid w:val="00772CAE"/>
    <w:rsid w:val="00783733"/>
    <w:rsid w:val="007A4D8B"/>
    <w:rsid w:val="007A5810"/>
    <w:rsid w:val="007A5FD6"/>
    <w:rsid w:val="007C6091"/>
    <w:rsid w:val="007D2306"/>
    <w:rsid w:val="007E081F"/>
    <w:rsid w:val="007E5350"/>
    <w:rsid w:val="007E5FCE"/>
    <w:rsid w:val="008347BD"/>
    <w:rsid w:val="008359D9"/>
    <w:rsid w:val="0084178A"/>
    <w:rsid w:val="00844236"/>
    <w:rsid w:val="00864FFA"/>
    <w:rsid w:val="00865AA5"/>
    <w:rsid w:val="0088461B"/>
    <w:rsid w:val="00891AAF"/>
    <w:rsid w:val="00897354"/>
    <w:rsid w:val="008A34F9"/>
    <w:rsid w:val="008A7343"/>
    <w:rsid w:val="008B72B3"/>
    <w:rsid w:val="008D0378"/>
    <w:rsid w:val="008D247C"/>
    <w:rsid w:val="008F5F09"/>
    <w:rsid w:val="00940EF9"/>
    <w:rsid w:val="009444DA"/>
    <w:rsid w:val="00945E5C"/>
    <w:rsid w:val="0095436C"/>
    <w:rsid w:val="0095721F"/>
    <w:rsid w:val="00964613"/>
    <w:rsid w:val="00973C19"/>
    <w:rsid w:val="00974C7B"/>
    <w:rsid w:val="00981FD1"/>
    <w:rsid w:val="0099163A"/>
    <w:rsid w:val="00991FDB"/>
    <w:rsid w:val="009A0EB2"/>
    <w:rsid w:val="009A6381"/>
    <w:rsid w:val="009A66AC"/>
    <w:rsid w:val="009B355F"/>
    <w:rsid w:val="009C0381"/>
    <w:rsid w:val="009D03E2"/>
    <w:rsid w:val="009E1AA0"/>
    <w:rsid w:val="009E3F61"/>
    <w:rsid w:val="009E7076"/>
    <w:rsid w:val="009F1F70"/>
    <w:rsid w:val="009F6520"/>
    <w:rsid w:val="00A032D5"/>
    <w:rsid w:val="00A055E1"/>
    <w:rsid w:val="00A13225"/>
    <w:rsid w:val="00A17677"/>
    <w:rsid w:val="00A22279"/>
    <w:rsid w:val="00A27DAB"/>
    <w:rsid w:val="00A34415"/>
    <w:rsid w:val="00A405E1"/>
    <w:rsid w:val="00A45168"/>
    <w:rsid w:val="00A636D0"/>
    <w:rsid w:val="00A71C3E"/>
    <w:rsid w:val="00A7424C"/>
    <w:rsid w:val="00A758CA"/>
    <w:rsid w:val="00A86D2E"/>
    <w:rsid w:val="00AC1059"/>
    <w:rsid w:val="00AE1DA7"/>
    <w:rsid w:val="00AF09A1"/>
    <w:rsid w:val="00AF1D20"/>
    <w:rsid w:val="00AF5078"/>
    <w:rsid w:val="00AF76CA"/>
    <w:rsid w:val="00B02E04"/>
    <w:rsid w:val="00B036FC"/>
    <w:rsid w:val="00B10211"/>
    <w:rsid w:val="00B11AE1"/>
    <w:rsid w:val="00B235DE"/>
    <w:rsid w:val="00B42E1A"/>
    <w:rsid w:val="00B44997"/>
    <w:rsid w:val="00B526C3"/>
    <w:rsid w:val="00B54E08"/>
    <w:rsid w:val="00B57954"/>
    <w:rsid w:val="00B75C2F"/>
    <w:rsid w:val="00B92BEE"/>
    <w:rsid w:val="00B94316"/>
    <w:rsid w:val="00B94B57"/>
    <w:rsid w:val="00BB1879"/>
    <w:rsid w:val="00BD7AE8"/>
    <w:rsid w:val="00BF470D"/>
    <w:rsid w:val="00C068D5"/>
    <w:rsid w:val="00C162B7"/>
    <w:rsid w:val="00C21E3B"/>
    <w:rsid w:val="00C27F55"/>
    <w:rsid w:val="00C32329"/>
    <w:rsid w:val="00C40F3B"/>
    <w:rsid w:val="00C52085"/>
    <w:rsid w:val="00C53318"/>
    <w:rsid w:val="00C60344"/>
    <w:rsid w:val="00C72864"/>
    <w:rsid w:val="00C83469"/>
    <w:rsid w:val="00C84EF0"/>
    <w:rsid w:val="00C94D94"/>
    <w:rsid w:val="00CA40F3"/>
    <w:rsid w:val="00CA5B85"/>
    <w:rsid w:val="00CB4E25"/>
    <w:rsid w:val="00CB682F"/>
    <w:rsid w:val="00CC0A91"/>
    <w:rsid w:val="00CD09EC"/>
    <w:rsid w:val="00CD558C"/>
    <w:rsid w:val="00CF1191"/>
    <w:rsid w:val="00D06DBE"/>
    <w:rsid w:val="00D30925"/>
    <w:rsid w:val="00D8546F"/>
    <w:rsid w:val="00D857DB"/>
    <w:rsid w:val="00D902EA"/>
    <w:rsid w:val="00DA144F"/>
    <w:rsid w:val="00DA6829"/>
    <w:rsid w:val="00DB3666"/>
    <w:rsid w:val="00DB731D"/>
    <w:rsid w:val="00DD1397"/>
    <w:rsid w:val="00DD1D3B"/>
    <w:rsid w:val="00DD3959"/>
    <w:rsid w:val="00E0098B"/>
    <w:rsid w:val="00E06253"/>
    <w:rsid w:val="00E14816"/>
    <w:rsid w:val="00E30ED2"/>
    <w:rsid w:val="00E327BE"/>
    <w:rsid w:val="00E443A3"/>
    <w:rsid w:val="00E52660"/>
    <w:rsid w:val="00E54C70"/>
    <w:rsid w:val="00E60751"/>
    <w:rsid w:val="00E85C67"/>
    <w:rsid w:val="00EA45A8"/>
    <w:rsid w:val="00EB4572"/>
    <w:rsid w:val="00EB5533"/>
    <w:rsid w:val="00EC09E4"/>
    <w:rsid w:val="00EC1ACE"/>
    <w:rsid w:val="00ED5C7C"/>
    <w:rsid w:val="00ED63C2"/>
    <w:rsid w:val="00EE3875"/>
    <w:rsid w:val="00EF40E3"/>
    <w:rsid w:val="00EF431A"/>
    <w:rsid w:val="00F014BE"/>
    <w:rsid w:val="00F01C1F"/>
    <w:rsid w:val="00F1271C"/>
    <w:rsid w:val="00F42906"/>
    <w:rsid w:val="00F44BEA"/>
    <w:rsid w:val="00F90ADE"/>
    <w:rsid w:val="00F91FD8"/>
    <w:rsid w:val="00FC2E7A"/>
    <w:rsid w:val="00FD34BC"/>
    <w:rsid w:val="00FE2BC0"/>
    <w:rsid w:val="00FE5E73"/>
    <w:rsid w:val="00FE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22A3"/>
  <w15:docId w15:val="{A609EE02-7798-47BB-AAF6-8D534BA7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163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163A"/>
    <w:pPr>
      <w:spacing w:before="240" w:after="60" w:line="240" w:lineRule="auto"/>
      <w:outlineLvl w:val="7"/>
    </w:pPr>
    <w:rPr>
      <w:rFonts w:eastAsiaTheme="minorEastAsia" w:cstheme="majorBidi"/>
      <w:i/>
      <w:iCs/>
      <w:sz w:val="24"/>
      <w:szCs w:val="24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163A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4B5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9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B9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39"/>
    <w:rsid w:val="00B94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1AA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526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52660"/>
  </w:style>
  <w:style w:type="paragraph" w:styleId="a9">
    <w:name w:val="footer"/>
    <w:basedOn w:val="a"/>
    <w:link w:val="aa"/>
    <w:uiPriority w:val="99"/>
    <w:unhideWhenUsed/>
    <w:rsid w:val="00E526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52660"/>
  </w:style>
  <w:style w:type="character" w:customStyle="1" w:styleId="1">
    <w:name w:val="Незакрита згадка1"/>
    <w:basedOn w:val="a0"/>
    <w:uiPriority w:val="99"/>
    <w:semiHidden/>
    <w:unhideWhenUsed/>
    <w:rsid w:val="00EB5533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0B5AE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0B5AEA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0B5AE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B5AEA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0B5AEA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0B5AEA"/>
    <w:rPr>
      <w:rFonts w:ascii="Segoe UI" w:hAnsi="Segoe UI" w:cs="Segoe UI"/>
      <w:sz w:val="18"/>
      <w:szCs w:val="18"/>
    </w:rPr>
  </w:style>
  <w:style w:type="paragraph" w:styleId="af2">
    <w:name w:val="Revision"/>
    <w:hidden/>
    <w:uiPriority w:val="99"/>
    <w:semiHidden/>
    <w:rsid w:val="003B0F61"/>
    <w:pPr>
      <w:spacing w:after="0" w:line="240" w:lineRule="auto"/>
    </w:pPr>
  </w:style>
  <w:style w:type="character" w:styleId="af3">
    <w:name w:val="Placeholder Text"/>
    <w:basedOn w:val="a0"/>
    <w:uiPriority w:val="99"/>
    <w:semiHidden/>
    <w:rsid w:val="007D2306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99163A"/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9163A"/>
    <w:rPr>
      <w:rFonts w:eastAsiaTheme="minorEastAsia" w:cstheme="majorBidi"/>
      <w:i/>
      <w:iCs/>
      <w:sz w:val="24"/>
      <w:szCs w:val="24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9163A"/>
    <w:rPr>
      <w:rFonts w:asciiTheme="majorHAnsi" w:eastAsiaTheme="majorEastAsia" w:hAnsiTheme="majorHAnsi" w:cstheme="majorBidi"/>
      <w:lang w:val="ru-RU"/>
    </w:rPr>
  </w:style>
  <w:style w:type="paragraph" w:styleId="af4">
    <w:name w:val="List Paragraph"/>
    <w:basedOn w:val="a"/>
    <w:uiPriority w:val="34"/>
    <w:qFormat/>
    <w:rsid w:val="006809FA"/>
    <w:pPr>
      <w:spacing w:after="0" w:line="240" w:lineRule="auto"/>
      <w:ind w:left="720" w:firstLine="465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rada/show/v1120874-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rada/show/2479-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1540-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8A111-F1DF-4099-AB33-23B821CC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Дмитро Соломка</dc:creator>
  <cp:lastModifiedBy>Галина Трембовецька</cp:lastModifiedBy>
  <cp:revision>13</cp:revision>
  <cp:lastPrinted>2026-04-15T09:52:00Z</cp:lastPrinted>
  <dcterms:created xsi:type="dcterms:W3CDTF">2026-04-14T07:51:00Z</dcterms:created>
  <dcterms:modified xsi:type="dcterms:W3CDTF">2026-04-15T09:52:00Z</dcterms:modified>
</cp:coreProperties>
</file>