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F719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Аналіз впливу</w:t>
      </w:r>
    </w:p>
    <w:p w14:paraId="522B46E2" w14:textId="610CF6D7" w:rsidR="0060324B" w:rsidRPr="00DC01B3" w:rsidRDefault="0060324B" w:rsidP="0060324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 xml:space="preserve">до проєкту рішення, що має ознаки регуляторного </w:t>
      </w:r>
      <w:proofErr w:type="spellStart"/>
      <w:r w:rsidRPr="00DC01B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, – проєкту постанови НКРЕКП «</w:t>
      </w:r>
      <w:r w:rsidR="00A138AB" w:rsidRPr="00DC01B3">
        <w:rPr>
          <w:rFonts w:ascii="Times New Roman" w:eastAsia="Times New Roman" w:hAnsi="Times New Roman"/>
          <w:b/>
          <w:bCs/>
          <w:color w:val="000000"/>
          <w:sz w:val="26"/>
          <w:szCs w:val="26"/>
          <w:lang w:val="uk-UA" w:eastAsia="ru-RU"/>
        </w:rPr>
        <w:t>Про затвердження Інструкції моніторингу у сфері централізованого водопостачання та централізованого водовідведення»</w:t>
      </w:r>
    </w:p>
    <w:p w14:paraId="614B2CE8" w14:textId="77777777" w:rsidR="0060324B" w:rsidRPr="00DC01B3" w:rsidRDefault="0060324B" w:rsidP="0060324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1C06B433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І. Визначення проблеми</w:t>
      </w:r>
    </w:p>
    <w:p w14:paraId="483BBBEE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112AE8F4" w14:textId="732D6E0A" w:rsidR="004F31BF" w:rsidRPr="00DC01B3" w:rsidRDefault="004F31BF" w:rsidP="004F31BF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Згідно з положеннями </w:t>
      </w:r>
      <w:r w:rsidR="00CB45DD" w:rsidRPr="00DC01B3">
        <w:rPr>
          <w:rFonts w:ascii="Times New Roman" w:hAnsi="Times New Roman"/>
          <w:bCs/>
          <w:sz w:val="26"/>
          <w:szCs w:val="26"/>
          <w:lang w:val="uk-UA"/>
        </w:rPr>
        <w:t>статей 17 і 20 З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акон</w:t>
      </w:r>
      <w:r w:rsidR="00CB45DD" w:rsidRPr="00DC01B3">
        <w:rPr>
          <w:rFonts w:ascii="Times New Roman" w:hAnsi="Times New Roman"/>
          <w:bCs/>
          <w:sz w:val="26"/>
          <w:szCs w:val="26"/>
          <w:lang w:val="uk-UA"/>
        </w:rPr>
        <w:t>у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 України «Про Національну комісію, що здійснює державне регулювання у сферах енергетики та комунальних послуг» </w:t>
      </w:r>
      <w:r w:rsidR="00AE0CED" w:rsidRPr="00DC01B3">
        <w:rPr>
          <w:rFonts w:ascii="Times New Roman" w:hAnsi="Times New Roman"/>
          <w:bCs/>
          <w:sz w:val="26"/>
          <w:szCs w:val="26"/>
          <w:lang w:val="uk-UA"/>
        </w:rPr>
        <w:t xml:space="preserve">     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від 22.09.2016 № 1540-VIII</w:t>
      </w:r>
      <w:r w:rsidR="00B378DE" w:rsidRPr="00DC01B3">
        <w:rPr>
          <w:rFonts w:ascii="Times New Roman" w:hAnsi="Times New Roman"/>
          <w:bCs/>
          <w:sz w:val="26"/>
          <w:szCs w:val="26"/>
          <w:lang w:val="uk-UA"/>
        </w:rPr>
        <w:t xml:space="preserve"> (далі – Закон № 1540)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 та </w:t>
      </w:r>
      <w:r w:rsidR="00CB45DD" w:rsidRPr="00DC01B3">
        <w:rPr>
          <w:rFonts w:ascii="Times New Roman" w:hAnsi="Times New Roman"/>
          <w:bCs/>
          <w:sz w:val="26"/>
          <w:szCs w:val="26"/>
          <w:lang w:val="uk-UA"/>
        </w:rPr>
        <w:t xml:space="preserve">статті 6 Закону України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«Про державне регулювання у сфері комунальних послуг»</w:t>
      </w:r>
      <w:r w:rsidR="00CB45DD" w:rsidRPr="00DC01B3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від 09.07.2010 № 2479-VI</w:t>
      </w:r>
      <w:r w:rsidR="00AE0CED" w:rsidRPr="00DC01B3">
        <w:rPr>
          <w:rFonts w:ascii="Times New Roman" w:hAnsi="Times New Roman"/>
          <w:bCs/>
          <w:sz w:val="26"/>
          <w:szCs w:val="26"/>
          <w:lang w:val="uk-UA"/>
        </w:rPr>
        <w:t xml:space="preserve"> (далі –                            Закон № 2479)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 для ефективного виконання завдань державного регулювання у сферах енергетики та комунальних послуг НКРЕКП, зокрема, здійснює моніторинг та аналіз ринків у сферах енергетики та комунальних послуг згідно з Порядком здійснення Національною комісією, що здійснює державне регулювання у сферах енергетики та комунальних послуг, моніторингу ринків у сферах енергетики та комунальних послуг, затвердженим постановою НКРЕКП від 14.09.2017 № 1120</w:t>
      </w:r>
      <w:r w:rsidR="00C9518D" w:rsidRPr="00DC01B3">
        <w:rPr>
          <w:rFonts w:ascii="Times New Roman" w:hAnsi="Times New Roman"/>
          <w:bCs/>
          <w:sz w:val="26"/>
          <w:szCs w:val="26"/>
          <w:lang w:val="uk-UA"/>
        </w:rPr>
        <w:t xml:space="preserve"> (далі – постанова № 1120)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783AEEC0" w14:textId="403BBFB7" w:rsidR="006B6F7F" w:rsidRPr="00DC01B3" w:rsidRDefault="00C9518D" w:rsidP="006B6F7F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На виконання пункту 2 </w:t>
      </w:r>
      <w:r w:rsidR="008B5608" w:rsidRPr="00DC01B3">
        <w:rPr>
          <w:rFonts w:ascii="Times New Roman" w:hAnsi="Times New Roman"/>
          <w:bCs/>
          <w:sz w:val="26"/>
          <w:szCs w:val="26"/>
          <w:lang w:val="uk-UA"/>
        </w:rPr>
        <w:t>постанов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и № 1120</w:t>
      </w:r>
      <w:r w:rsidR="001662B6" w:rsidRPr="00DC01B3">
        <w:rPr>
          <w:rFonts w:ascii="Times New Roman" w:hAnsi="Times New Roman"/>
          <w:bCs/>
          <w:sz w:val="26"/>
          <w:szCs w:val="26"/>
          <w:lang w:val="uk-UA"/>
        </w:rPr>
        <w:t xml:space="preserve"> постановою НКРЕКП </w:t>
      </w:r>
      <w:r w:rsidR="00522A60" w:rsidRPr="00DC01B3">
        <w:rPr>
          <w:rFonts w:ascii="Times New Roman" w:hAnsi="Times New Roman"/>
          <w:bCs/>
          <w:sz w:val="26"/>
          <w:szCs w:val="26"/>
          <w:lang w:val="uk-UA"/>
        </w:rPr>
        <w:t xml:space="preserve">від </w:t>
      </w:r>
      <w:r w:rsidR="008B5608" w:rsidRPr="00DC01B3">
        <w:rPr>
          <w:rFonts w:ascii="Times New Roman" w:hAnsi="Times New Roman"/>
          <w:bCs/>
          <w:sz w:val="26"/>
          <w:szCs w:val="26"/>
          <w:lang w:val="uk-UA"/>
        </w:rPr>
        <w:t>02.09.</w:t>
      </w:r>
      <w:r w:rsidR="00522A60" w:rsidRPr="00DC01B3">
        <w:rPr>
          <w:rFonts w:ascii="Times New Roman" w:hAnsi="Times New Roman"/>
          <w:bCs/>
          <w:sz w:val="26"/>
          <w:szCs w:val="26"/>
          <w:lang w:val="uk-UA"/>
        </w:rPr>
        <w:t xml:space="preserve">2020 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 xml:space="preserve">   </w:t>
      </w:r>
      <w:r w:rsidR="00522A60" w:rsidRPr="00DC01B3">
        <w:rPr>
          <w:rFonts w:ascii="Times New Roman" w:hAnsi="Times New Roman"/>
          <w:bCs/>
          <w:sz w:val="26"/>
          <w:szCs w:val="26"/>
          <w:lang w:val="uk-UA"/>
        </w:rPr>
        <w:t xml:space="preserve">№ </w:t>
      </w:r>
      <w:r w:rsidR="008B5608" w:rsidRPr="00DC01B3">
        <w:rPr>
          <w:rFonts w:ascii="Times New Roman" w:hAnsi="Times New Roman"/>
          <w:bCs/>
          <w:sz w:val="26"/>
          <w:szCs w:val="26"/>
          <w:lang w:val="uk-UA"/>
        </w:rPr>
        <w:t xml:space="preserve">1648 </w:t>
      </w:r>
      <w:r w:rsidR="00522A60" w:rsidRPr="00DC01B3">
        <w:rPr>
          <w:rFonts w:ascii="Times New Roman" w:hAnsi="Times New Roman"/>
          <w:bCs/>
          <w:sz w:val="26"/>
          <w:szCs w:val="26"/>
          <w:lang w:val="uk-UA"/>
        </w:rPr>
        <w:t xml:space="preserve">затверджено Інструкцію </w:t>
      </w:r>
      <w:r w:rsidR="00217C71" w:rsidRPr="00DC01B3">
        <w:rPr>
          <w:rFonts w:ascii="Times New Roman" w:hAnsi="Times New Roman"/>
          <w:bCs/>
          <w:sz w:val="26"/>
          <w:szCs w:val="26"/>
          <w:lang w:val="uk-UA"/>
        </w:rPr>
        <w:t>зі здійснення моніторингу у сфері централізованого водопостачання та централізованого водовідведення</w:t>
      </w:r>
      <w:r w:rsidR="006B6F7F" w:rsidRPr="00DC01B3">
        <w:rPr>
          <w:rFonts w:ascii="Times New Roman" w:hAnsi="Times New Roman"/>
          <w:bCs/>
          <w:sz w:val="26"/>
          <w:szCs w:val="26"/>
          <w:lang w:val="uk-UA"/>
        </w:rPr>
        <w:t>, згідно з якою о</w:t>
      </w:r>
      <w:r w:rsidR="00217C71" w:rsidRPr="00DC01B3">
        <w:rPr>
          <w:rFonts w:ascii="Times New Roman" w:hAnsi="Times New Roman"/>
          <w:bCs/>
          <w:sz w:val="26"/>
          <w:szCs w:val="26"/>
          <w:lang w:val="uk-UA"/>
        </w:rPr>
        <w:t>б’єктом моніторингу є діяльність ліцензіатів НКРЕКП у сфері централізованого водопостачання та централізованого водовідведення.</w:t>
      </w:r>
    </w:p>
    <w:p w14:paraId="3ED7FD43" w14:textId="3CC9019F" w:rsidR="00387F3D" w:rsidRPr="00DC01B3" w:rsidRDefault="006B6F7F" w:rsidP="00912B98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Водночас, 11.03.2026 набрав чинності Закон України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 від 10.02.2026 </w:t>
      </w:r>
      <w:r w:rsidR="006B77FF" w:rsidRPr="00DC01B3">
        <w:rPr>
          <w:rFonts w:ascii="Times New Roman" w:hAnsi="Times New Roman"/>
          <w:bCs/>
          <w:sz w:val="26"/>
          <w:szCs w:val="26"/>
          <w:lang w:val="uk-UA"/>
        </w:rPr>
        <w:t xml:space="preserve">   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№ 4777-IХ</w:t>
      </w:r>
      <w:r w:rsidR="006B77FF" w:rsidRPr="00DC01B3">
        <w:rPr>
          <w:rFonts w:ascii="Times New Roman" w:hAnsi="Times New Roman"/>
          <w:bCs/>
          <w:sz w:val="26"/>
          <w:szCs w:val="26"/>
          <w:lang w:val="uk-UA"/>
        </w:rPr>
        <w:t xml:space="preserve"> (далі – Закон № 4777)</w:t>
      </w:r>
      <w:r w:rsidR="00832F26">
        <w:rPr>
          <w:rFonts w:ascii="Times New Roman" w:hAnsi="Times New Roman"/>
          <w:bCs/>
          <w:sz w:val="26"/>
          <w:szCs w:val="26"/>
          <w:lang w:val="uk-UA"/>
        </w:rPr>
        <w:t xml:space="preserve">, яким, зокрема, на період діє воєнного стану та дванадцяти місяців після його припинення </w:t>
      </w:r>
      <w:proofErr w:type="spellStart"/>
      <w:r w:rsidR="00832F26">
        <w:rPr>
          <w:rFonts w:ascii="Times New Roman" w:hAnsi="Times New Roman"/>
          <w:bCs/>
          <w:sz w:val="26"/>
          <w:szCs w:val="26"/>
          <w:lang w:val="uk-UA"/>
        </w:rPr>
        <w:t>внесено</w:t>
      </w:r>
      <w:proofErr w:type="spellEnd"/>
      <w:r w:rsidR="00832F26">
        <w:rPr>
          <w:rFonts w:ascii="Times New Roman" w:hAnsi="Times New Roman"/>
          <w:bCs/>
          <w:sz w:val="26"/>
          <w:szCs w:val="26"/>
          <w:lang w:val="uk-UA"/>
        </w:rPr>
        <w:t xml:space="preserve"> зміни в перелік повноважень НКРЕКП у сфері централізованого водопостачання та централізованого водовідведення</w:t>
      </w:r>
      <w:r w:rsidR="0087006B" w:rsidRPr="00DC01B3">
        <w:rPr>
          <w:rFonts w:ascii="Times New Roman" w:hAnsi="Times New Roman"/>
          <w:bCs/>
          <w:iCs/>
          <w:sz w:val="26"/>
          <w:szCs w:val="26"/>
          <w:lang w:val="uk-UA"/>
        </w:rPr>
        <w:t>.</w:t>
      </w:r>
    </w:p>
    <w:p w14:paraId="5C47C18C" w14:textId="32BECBE0" w:rsidR="0087006B" w:rsidRPr="00DC01B3" w:rsidRDefault="00B813BC" w:rsidP="00387F3D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Підпунктом 2 пункту 3 розділу ІІ </w:t>
      </w:r>
      <w:r w:rsidR="0010051F" w:rsidRPr="0010051F">
        <w:rPr>
          <w:rFonts w:ascii="Times New Roman" w:hAnsi="Times New Roman"/>
          <w:bCs/>
          <w:sz w:val="26"/>
          <w:szCs w:val="26"/>
          <w:lang w:val="uk-UA"/>
        </w:rPr>
        <w:t>«Прикінцеві положення»</w:t>
      </w:r>
      <w:r w:rsidR="0010051F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Закон</w:t>
      </w:r>
      <w:r w:rsidR="00144B73">
        <w:rPr>
          <w:rFonts w:ascii="Times New Roman" w:hAnsi="Times New Roman"/>
          <w:bCs/>
          <w:sz w:val="26"/>
          <w:szCs w:val="26"/>
          <w:lang w:val="uk-UA"/>
        </w:rPr>
        <w:t>у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 № 4777 установлено шестимісячний строк для приведення нормативно-правових актів НКРЕКП у відповідність із Законом</w:t>
      </w:r>
      <w:r w:rsidR="00677BDD" w:rsidRPr="00DC01B3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2ADCCB2C" w14:textId="58BC77A6" w:rsidR="00073BFD" w:rsidRPr="00DC01B3" w:rsidRDefault="00F51B16" w:rsidP="004A35FF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>Враховуючи</w:t>
      </w:r>
      <w:r w:rsidR="008F5232">
        <w:rPr>
          <w:rFonts w:ascii="Times New Roman" w:hAnsi="Times New Roman"/>
          <w:bCs/>
          <w:sz w:val="26"/>
          <w:szCs w:val="26"/>
          <w:lang w:val="uk-UA"/>
        </w:rPr>
        <w:t xml:space="preserve"> вимоги Закону № 4777</w:t>
      </w:r>
      <w:r w:rsidR="00C42ADC" w:rsidRPr="00DC01B3">
        <w:rPr>
          <w:rFonts w:ascii="Times New Roman" w:hAnsi="Times New Roman"/>
          <w:bCs/>
          <w:iCs/>
          <w:sz w:val="26"/>
          <w:szCs w:val="26"/>
          <w:lang w:val="uk-UA"/>
        </w:rPr>
        <w:t>, виникла необхідність</w:t>
      </w:r>
      <w:r w:rsidR="00C81E54" w:rsidRPr="00DC01B3">
        <w:rPr>
          <w:rFonts w:ascii="Times New Roman" w:hAnsi="Times New Roman"/>
          <w:bCs/>
          <w:iCs/>
          <w:sz w:val="26"/>
          <w:szCs w:val="26"/>
          <w:lang w:val="uk-UA"/>
        </w:rPr>
        <w:t xml:space="preserve"> в розробленні </w:t>
      </w:r>
      <w:r w:rsidR="0075534C" w:rsidRPr="00DC01B3">
        <w:rPr>
          <w:rFonts w:ascii="Times New Roman" w:hAnsi="Times New Roman"/>
          <w:bCs/>
          <w:iCs/>
          <w:sz w:val="26"/>
          <w:szCs w:val="26"/>
          <w:lang w:val="uk-UA"/>
        </w:rPr>
        <w:t>нового нормативно-правового</w:t>
      </w:r>
      <w:r w:rsidR="00564B79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proofErr w:type="spellStart"/>
      <w:r w:rsidR="00564B79">
        <w:rPr>
          <w:rFonts w:ascii="Times New Roman" w:hAnsi="Times New Roman"/>
          <w:bCs/>
          <w:iCs/>
          <w:sz w:val="26"/>
          <w:szCs w:val="26"/>
          <w:lang w:val="uk-UA"/>
        </w:rPr>
        <w:t>акта</w:t>
      </w:r>
      <w:proofErr w:type="spellEnd"/>
      <w:r w:rsidR="000F567F" w:rsidRPr="00DC01B3">
        <w:rPr>
          <w:rFonts w:ascii="Times New Roman" w:hAnsi="Times New Roman"/>
          <w:bCs/>
          <w:iCs/>
          <w:sz w:val="26"/>
          <w:szCs w:val="26"/>
          <w:lang w:val="uk-UA"/>
        </w:rPr>
        <w:t>, згідно з яким НКРЕКП здійснюватиме моніторинг у сфері централізованого водопостачання та централізованого водовідведення, оброб</w:t>
      </w:r>
      <w:r w:rsidR="00264197" w:rsidRPr="00DC01B3">
        <w:rPr>
          <w:rFonts w:ascii="Times New Roman" w:hAnsi="Times New Roman"/>
          <w:bCs/>
          <w:iCs/>
          <w:sz w:val="26"/>
          <w:szCs w:val="26"/>
          <w:lang w:val="uk-UA"/>
        </w:rPr>
        <w:t>ляти</w:t>
      </w:r>
      <w:r w:rsidR="006217A5">
        <w:rPr>
          <w:rFonts w:ascii="Times New Roman" w:hAnsi="Times New Roman"/>
          <w:bCs/>
          <w:iCs/>
          <w:sz w:val="26"/>
          <w:szCs w:val="26"/>
          <w:lang w:val="uk-UA"/>
        </w:rPr>
        <w:t>ме</w:t>
      </w:r>
      <w:r w:rsidR="00976D1D" w:rsidRPr="00DC01B3">
        <w:rPr>
          <w:rFonts w:ascii="Times New Roman" w:hAnsi="Times New Roman"/>
          <w:bCs/>
          <w:iCs/>
          <w:sz w:val="26"/>
          <w:szCs w:val="26"/>
          <w:lang w:val="uk-UA"/>
        </w:rPr>
        <w:t xml:space="preserve"> та</w:t>
      </w:r>
      <w:r w:rsidR="000F567F" w:rsidRPr="00DC01B3">
        <w:rPr>
          <w:rFonts w:ascii="Times New Roman" w:hAnsi="Times New Roman"/>
          <w:bCs/>
          <w:iCs/>
          <w:sz w:val="26"/>
          <w:szCs w:val="26"/>
          <w:lang w:val="uk-UA"/>
        </w:rPr>
        <w:t xml:space="preserve"> узагальн</w:t>
      </w:r>
      <w:r w:rsidR="00264197" w:rsidRPr="00DC01B3">
        <w:rPr>
          <w:rFonts w:ascii="Times New Roman" w:hAnsi="Times New Roman"/>
          <w:bCs/>
          <w:iCs/>
          <w:sz w:val="26"/>
          <w:szCs w:val="26"/>
          <w:lang w:val="uk-UA"/>
        </w:rPr>
        <w:t>ювати</w:t>
      </w:r>
      <w:r w:rsidR="006217A5">
        <w:rPr>
          <w:rFonts w:ascii="Times New Roman" w:hAnsi="Times New Roman"/>
          <w:bCs/>
          <w:iCs/>
          <w:sz w:val="26"/>
          <w:szCs w:val="26"/>
          <w:lang w:val="uk-UA"/>
        </w:rPr>
        <w:t>ме</w:t>
      </w:r>
      <w:r w:rsidR="00264197" w:rsidRPr="00DC01B3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r w:rsidR="00976D1D" w:rsidRPr="00DC01B3">
        <w:rPr>
          <w:rFonts w:ascii="Times New Roman" w:hAnsi="Times New Roman"/>
          <w:bCs/>
          <w:iCs/>
          <w:sz w:val="26"/>
          <w:szCs w:val="26"/>
          <w:lang w:val="uk-UA"/>
        </w:rPr>
        <w:t>відповідну інформацію.</w:t>
      </w:r>
    </w:p>
    <w:p w14:paraId="72B6C53F" w14:textId="462F8E0C" w:rsidR="004C3D8E" w:rsidRPr="00DC01B3" w:rsidRDefault="007B02DB" w:rsidP="004C3D8E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iCs/>
          <w:sz w:val="26"/>
          <w:szCs w:val="26"/>
          <w:lang w:val="uk-UA"/>
        </w:rPr>
        <w:t xml:space="preserve">Так, 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 xml:space="preserve">НКРЕКП розроблено проєкт рішення, що має ознаки регуляторного </w:t>
      </w:r>
      <w:proofErr w:type="spellStart"/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>акта</w:t>
      </w:r>
      <w:proofErr w:type="spellEnd"/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>, – проєкт постанови НКРЕКП «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Про затвердження Інструкції моніторингу у сфері централізованого водопостачання та централізованого водовідведення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>» (далі – проєкт постанови</w:t>
      </w:r>
      <w:r w:rsidR="003F18A2" w:rsidRPr="00DC01B3">
        <w:rPr>
          <w:rFonts w:ascii="Times New Roman" w:hAnsi="Times New Roman"/>
          <w:bCs/>
          <w:sz w:val="26"/>
          <w:szCs w:val="26"/>
          <w:lang w:val="uk-UA"/>
        </w:rPr>
        <w:t xml:space="preserve">/регуляторного </w:t>
      </w:r>
      <w:proofErr w:type="spellStart"/>
      <w:r w:rsidR="003F18A2" w:rsidRPr="00DC01B3">
        <w:rPr>
          <w:rFonts w:ascii="Times New Roman" w:hAnsi="Times New Roman"/>
          <w:bCs/>
          <w:sz w:val="26"/>
          <w:szCs w:val="26"/>
          <w:lang w:val="uk-UA"/>
        </w:rPr>
        <w:t>акта</w:t>
      </w:r>
      <w:proofErr w:type="spellEnd"/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 xml:space="preserve">),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яка</w:t>
      </w:r>
      <w:r w:rsidR="00B95296" w:rsidRPr="00DC01B3">
        <w:rPr>
          <w:rFonts w:ascii="Times New Roman" w:hAnsi="Times New Roman"/>
          <w:bCs/>
          <w:sz w:val="26"/>
          <w:szCs w:val="26"/>
          <w:lang w:val="uk-UA"/>
        </w:rPr>
        <w:t xml:space="preserve"> діятиме протягом дії воєнного стану, введеного Указом Президента України від 24 лютого 2022 року № 64/2022 «Про введення воєнного стану в Україні», затвердженим Законом України «Про затвердження Указу Президента України «Про введення воєнного стану в Україні» від 24 лютого 2022 року № 2102-IX, та протягом дванадцяти місяців після його припинення чи скасування.</w:t>
      </w:r>
    </w:p>
    <w:p w14:paraId="4304F2ED" w14:textId="4FCBED3B" w:rsidR="004C3D8E" w:rsidRPr="00DC01B3" w:rsidRDefault="00B95296" w:rsidP="004C3D8E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>Проєкт</w:t>
      </w:r>
      <w:r w:rsidR="004C3D8E" w:rsidRPr="00DC01B3">
        <w:rPr>
          <w:rFonts w:ascii="Times New Roman" w:hAnsi="Times New Roman"/>
          <w:bCs/>
          <w:sz w:val="26"/>
          <w:szCs w:val="26"/>
          <w:lang w:val="uk-UA"/>
        </w:rPr>
        <w:t>ом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 постанови передбач</w:t>
      </w:r>
      <w:r w:rsidR="004C3D8E" w:rsidRPr="00DC01B3">
        <w:rPr>
          <w:rFonts w:ascii="Times New Roman" w:hAnsi="Times New Roman"/>
          <w:bCs/>
          <w:sz w:val="26"/>
          <w:szCs w:val="26"/>
          <w:lang w:val="uk-UA"/>
        </w:rPr>
        <w:t xml:space="preserve">ено, що </w:t>
      </w:r>
      <w:r w:rsidR="00E71D58" w:rsidRPr="00DC01B3">
        <w:rPr>
          <w:rFonts w:ascii="Times New Roman" w:hAnsi="Times New Roman"/>
          <w:bCs/>
          <w:sz w:val="26"/>
          <w:szCs w:val="26"/>
          <w:lang w:val="uk-UA"/>
        </w:rPr>
        <w:t>о</w:t>
      </w:r>
      <w:r w:rsidR="004C3D8E" w:rsidRPr="00DC01B3">
        <w:rPr>
          <w:rFonts w:ascii="Times New Roman" w:hAnsi="Times New Roman"/>
          <w:bCs/>
          <w:sz w:val="26"/>
          <w:szCs w:val="26"/>
          <w:lang w:val="uk-UA"/>
        </w:rPr>
        <w:t>б’єктом моніторингу є діяльність суб’єктів господарювання</w:t>
      </w:r>
      <w:r w:rsidR="00E71D58" w:rsidRPr="00DC01B3">
        <w:rPr>
          <w:rFonts w:ascii="Times New Roman" w:hAnsi="Times New Roman"/>
          <w:bCs/>
          <w:sz w:val="26"/>
          <w:szCs w:val="26"/>
          <w:lang w:val="uk-UA"/>
        </w:rPr>
        <w:t xml:space="preserve"> у сфері централізованого водопостачання та централізованого </w:t>
      </w:r>
      <w:r w:rsidR="00E71D58" w:rsidRPr="00DC01B3">
        <w:rPr>
          <w:rFonts w:ascii="Times New Roman" w:hAnsi="Times New Roman"/>
          <w:bCs/>
          <w:sz w:val="26"/>
          <w:szCs w:val="26"/>
          <w:lang w:val="uk-UA"/>
        </w:rPr>
        <w:lastRenderedPageBreak/>
        <w:t>водовідведення</w:t>
      </w:r>
      <w:r w:rsidR="004C3D8E" w:rsidRPr="00DC01B3">
        <w:rPr>
          <w:rFonts w:ascii="Times New Roman" w:hAnsi="Times New Roman"/>
          <w:bCs/>
          <w:sz w:val="26"/>
          <w:szCs w:val="26"/>
          <w:lang w:val="uk-UA"/>
        </w:rPr>
        <w:t>, а також окремі аспекти функціонування відповідної сфери, зокрема тенденції розвитку, економічні та технічні показники, практики діяльності суб’єктів господарювання та органів місцевого самоврядування, що впливають на формування, встановлення та застосування тарифів і якість надання послуг.</w:t>
      </w:r>
    </w:p>
    <w:p w14:paraId="2D861059" w14:textId="5D427A15" w:rsidR="00B95296" w:rsidRPr="00DC01B3" w:rsidRDefault="00B95296" w:rsidP="00B952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На засіданні НКРЕКП, що проводилося у формі відкритого слухання </w:t>
      </w:r>
      <w:r w:rsidR="00BA66A1" w:rsidRPr="00DC01B3">
        <w:rPr>
          <w:rFonts w:ascii="Times New Roman" w:hAnsi="Times New Roman"/>
          <w:bCs/>
          <w:sz w:val="26"/>
          <w:szCs w:val="26"/>
          <w:lang w:val="uk-UA"/>
        </w:rPr>
        <w:t>2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1</w:t>
      </w:r>
      <w:r w:rsidR="00BA66A1" w:rsidRPr="00DC01B3">
        <w:rPr>
          <w:rFonts w:ascii="Times New Roman" w:hAnsi="Times New Roman"/>
          <w:bCs/>
          <w:sz w:val="26"/>
          <w:szCs w:val="26"/>
          <w:lang w:val="uk-UA"/>
        </w:rPr>
        <w:t xml:space="preserve"> квітня 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 xml:space="preserve">2026 року, схвалено зазначений проєкт </w:t>
      </w:r>
      <w:r w:rsidR="00BA66A1" w:rsidRPr="00DC01B3">
        <w:rPr>
          <w:rFonts w:ascii="Times New Roman" w:hAnsi="Times New Roman"/>
          <w:bCs/>
          <w:sz w:val="26"/>
          <w:szCs w:val="26"/>
          <w:lang w:val="uk-UA"/>
        </w:rPr>
        <w:t>постанови</w:t>
      </w:r>
      <w:r w:rsidRPr="00DC01B3">
        <w:rPr>
          <w:rFonts w:ascii="Times New Roman" w:hAnsi="Times New Roman"/>
          <w:bCs/>
          <w:sz w:val="26"/>
          <w:szCs w:val="26"/>
          <w:lang w:val="uk-UA"/>
        </w:rPr>
        <w:t>.</w:t>
      </w:r>
    </w:p>
    <w:p w14:paraId="0B2DF832" w14:textId="77777777" w:rsidR="00B95296" w:rsidRPr="00DC01B3" w:rsidRDefault="00B95296" w:rsidP="00B95296">
      <w:pPr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C01B3">
        <w:rPr>
          <w:rFonts w:ascii="Times New Roman" w:hAnsi="Times New Roman"/>
          <w:bCs/>
          <w:sz w:val="26"/>
          <w:szCs w:val="26"/>
          <w:lang w:val="uk-UA"/>
        </w:rPr>
        <w:t>Вплив проблеми на основні групи (підгрупи) учасників: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5954"/>
        <w:gridCol w:w="1304"/>
      </w:tblGrid>
      <w:tr w:rsidR="0060324B" w:rsidRPr="00DC01B3" w14:paraId="339F3D85" w14:textId="77777777" w:rsidTr="008F6EBB">
        <w:tc>
          <w:tcPr>
            <w:tcW w:w="2376" w:type="dxa"/>
          </w:tcPr>
          <w:p w14:paraId="52BC37FF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Групи (підгрупи)</w:t>
            </w:r>
          </w:p>
        </w:tc>
        <w:tc>
          <w:tcPr>
            <w:tcW w:w="5954" w:type="dxa"/>
          </w:tcPr>
          <w:p w14:paraId="19BD218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Так</w:t>
            </w:r>
          </w:p>
        </w:tc>
        <w:tc>
          <w:tcPr>
            <w:tcW w:w="1304" w:type="dxa"/>
          </w:tcPr>
          <w:p w14:paraId="07BB32F9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Ні</w:t>
            </w:r>
          </w:p>
        </w:tc>
      </w:tr>
      <w:tr w:rsidR="0060324B" w:rsidRPr="00DC01B3" w14:paraId="3646A5A5" w14:textId="77777777" w:rsidTr="008F6EBB">
        <w:tc>
          <w:tcPr>
            <w:tcW w:w="2376" w:type="dxa"/>
          </w:tcPr>
          <w:p w14:paraId="7F07E098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Громадяни</w:t>
            </w:r>
          </w:p>
        </w:tc>
        <w:tc>
          <w:tcPr>
            <w:tcW w:w="5954" w:type="dxa"/>
          </w:tcPr>
          <w:p w14:paraId="6C4019C8" w14:textId="285F0728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304" w:type="dxa"/>
          </w:tcPr>
          <w:p w14:paraId="722A0384" w14:textId="5D819E1B" w:rsidR="0060324B" w:rsidRPr="00DC01B3" w:rsidRDefault="00B874BA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Ні</w:t>
            </w:r>
          </w:p>
          <w:p w14:paraId="50D5D484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DC01B3" w14:paraId="7654A7B0" w14:textId="77777777" w:rsidTr="008F6EBB">
        <w:tc>
          <w:tcPr>
            <w:tcW w:w="2376" w:type="dxa"/>
          </w:tcPr>
          <w:p w14:paraId="4F4D6EAD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Держава</w:t>
            </w:r>
          </w:p>
        </w:tc>
        <w:tc>
          <w:tcPr>
            <w:tcW w:w="5954" w:type="dxa"/>
          </w:tcPr>
          <w:p w14:paraId="689BC47A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Так </w:t>
            </w:r>
          </w:p>
        </w:tc>
        <w:tc>
          <w:tcPr>
            <w:tcW w:w="1304" w:type="dxa"/>
          </w:tcPr>
          <w:p w14:paraId="3ACD7029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DC01B3" w14:paraId="3435857F" w14:textId="77777777" w:rsidTr="008F6EBB">
        <w:trPr>
          <w:trHeight w:val="558"/>
        </w:trPr>
        <w:tc>
          <w:tcPr>
            <w:tcW w:w="2376" w:type="dxa"/>
          </w:tcPr>
          <w:p w14:paraId="28B20021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Суб’єкти господарювання</w:t>
            </w:r>
          </w:p>
        </w:tc>
        <w:tc>
          <w:tcPr>
            <w:tcW w:w="5954" w:type="dxa"/>
          </w:tcPr>
          <w:p w14:paraId="4FBBA8C3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Так </w:t>
            </w:r>
          </w:p>
        </w:tc>
        <w:tc>
          <w:tcPr>
            <w:tcW w:w="1304" w:type="dxa"/>
          </w:tcPr>
          <w:p w14:paraId="6D461236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14:paraId="044F37ED" w14:textId="77777777" w:rsidR="0060324B" w:rsidRPr="00DC01B3" w:rsidRDefault="0060324B" w:rsidP="0060324B">
      <w:pPr>
        <w:spacing w:after="0" w:line="240" w:lineRule="auto"/>
        <w:rPr>
          <w:rFonts w:ascii="Times New Roman" w:hAnsi="Times New Roman"/>
          <w:sz w:val="26"/>
          <w:szCs w:val="26"/>
          <w:lang w:val="uk-UA" w:eastAsia="ru-RU"/>
        </w:rPr>
      </w:pPr>
    </w:p>
    <w:p w14:paraId="6E2129F4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ІІ. Цілі державного регулювання</w:t>
      </w:r>
    </w:p>
    <w:p w14:paraId="095371F3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14:paraId="56F95CB1" w14:textId="5146FBE3" w:rsidR="007D1B2F" w:rsidRPr="00DC01B3" w:rsidRDefault="00A93046" w:rsidP="00AF4DA5">
      <w:pPr>
        <w:spacing w:after="0" w:line="240" w:lineRule="auto"/>
        <w:ind w:left="-142" w:firstLine="709"/>
        <w:jc w:val="both"/>
        <w:rPr>
          <w:rFonts w:ascii="Times New Roman" w:hAnsi="Times New Roman"/>
          <w:bCs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Метою прийняття </w:t>
      </w:r>
      <w:r w:rsidR="005D2CCE" w:rsidRPr="00DC01B3">
        <w:rPr>
          <w:rFonts w:ascii="Times New Roman" w:hAnsi="Times New Roman"/>
          <w:sz w:val="26"/>
          <w:szCs w:val="26"/>
          <w:lang w:val="uk-UA" w:eastAsia="ru-RU"/>
        </w:rPr>
        <w:t xml:space="preserve">проєкту постанови </w:t>
      </w:r>
      <w:r w:rsidR="002F6189" w:rsidRPr="00DC01B3">
        <w:rPr>
          <w:rFonts w:ascii="Times New Roman" w:hAnsi="Times New Roman"/>
          <w:sz w:val="26"/>
          <w:szCs w:val="26"/>
          <w:lang w:val="uk-UA" w:eastAsia="ru-RU"/>
        </w:rPr>
        <w:t>є забезпечення виконання вимог</w:t>
      </w:r>
      <w:r w:rsidR="00AF4DA5" w:rsidRPr="00DC01B3">
        <w:rPr>
          <w:rFonts w:ascii="Times New Roman" w:hAnsi="Times New Roman"/>
          <w:sz w:val="26"/>
          <w:szCs w:val="26"/>
          <w:lang w:val="uk-UA" w:eastAsia="ru-RU"/>
        </w:rPr>
        <w:t xml:space="preserve"> підпункту 2 пункту 3 розділу II «Прикінцеві положення» Закону № 4777, статті 20 </w:t>
      </w:r>
      <w:r w:rsidR="00AF4DA5" w:rsidRPr="00DC01B3">
        <w:rPr>
          <w:rFonts w:ascii="Times New Roman" w:hAnsi="Times New Roman"/>
          <w:bCs/>
          <w:sz w:val="26"/>
          <w:szCs w:val="26"/>
          <w:lang w:val="uk-UA" w:eastAsia="ru-RU"/>
        </w:rPr>
        <w:t>Закону № 1540, пункту 5 частини першої статті 6 Закону № 2479 та пункту 2 постанови № 1120</w:t>
      </w:r>
      <w:r w:rsidR="006B6C81" w:rsidRPr="00DC01B3">
        <w:rPr>
          <w:rFonts w:ascii="Times New Roman" w:hAnsi="Times New Roman"/>
          <w:bCs/>
          <w:sz w:val="26"/>
          <w:szCs w:val="26"/>
          <w:lang w:val="uk-UA" w:eastAsia="ru-RU"/>
        </w:rPr>
        <w:t xml:space="preserve">, а також </w:t>
      </w:r>
      <w:r w:rsidR="0058543B" w:rsidRPr="00DC01B3">
        <w:rPr>
          <w:rFonts w:ascii="Times New Roman" w:hAnsi="Times New Roman"/>
          <w:bCs/>
          <w:sz w:val="26"/>
          <w:szCs w:val="26"/>
          <w:lang w:val="uk-UA" w:eastAsia="ru-RU"/>
        </w:rPr>
        <w:t>підвищення ефективності функціонування сфери централізованого водопостачання та централізованого водовідведення, у тому числі шляхом оцінки результативності діяльності суб’єктів господарювання</w:t>
      </w:r>
      <w:r w:rsidR="007D1B2F" w:rsidRPr="00DC01B3">
        <w:rPr>
          <w:rFonts w:ascii="Times New Roman" w:hAnsi="Times New Roman"/>
          <w:bCs/>
          <w:sz w:val="26"/>
          <w:szCs w:val="26"/>
          <w:lang w:val="uk-UA" w:eastAsia="ru-RU"/>
        </w:rPr>
        <w:t>, виявлення проблем функціонування сфери на підставі проведеного аналізу практичної реалізації норм чинного законодавства, а також забезпечення громадськості актуальною інформацією у сфері централізованого водопостачання та централізованого водовідведення.</w:t>
      </w:r>
    </w:p>
    <w:p w14:paraId="61E633A3" w14:textId="77777777" w:rsidR="007D1B2F" w:rsidRPr="00DC01B3" w:rsidRDefault="007D1B2F" w:rsidP="00B06D3D">
      <w:pPr>
        <w:spacing w:after="0" w:line="240" w:lineRule="auto"/>
        <w:ind w:left="-142" w:firstLine="709"/>
        <w:jc w:val="both"/>
        <w:rPr>
          <w:rFonts w:ascii="Times New Roman" w:hAnsi="Times New Roman"/>
          <w:bCs/>
          <w:sz w:val="26"/>
          <w:szCs w:val="26"/>
          <w:lang w:val="uk-UA" w:eastAsia="ru-RU"/>
        </w:rPr>
      </w:pPr>
    </w:p>
    <w:p w14:paraId="3CAD682B" w14:textId="77777777" w:rsidR="0060324B" w:rsidRPr="00DC01B3" w:rsidRDefault="0060324B" w:rsidP="00B270F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bCs/>
          <w:color w:val="000000"/>
          <w:sz w:val="26"/>
          <w:szCs w:val="26"/>
          <w:lang w:val="uk-UA" w:eastAsia="ru-RU"/>
        </w:rPr>
        <w:t>ІІІ. Визначення та оцінка альтернативних способів досягнення цілей</w:t>
      </w:r>
    </w:p>
    <w:p w14:paraId="6381FD0E" w14:textId="77777777" w:rsidR="0060324B" w:rsidRPr="00DC01B3" w:rsidRDefault="0060324B" w:rsidP="0060324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  <w:lang w:val="uk-UA" w:eastAsia="ru-RU"/>
        </w:rPr>
      </w:pPr>
    </w:p>
    <w:p w14:paraId="0CD5EE36" w14:textId="77777777" w:rsidR="0060324B" w:rsidRPr="00DC01B3" w:rsidRDefault="0060324B" w:rsidP="00B270F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1</w:t>
      </w:r>
      <w:r w:rsidRPr="00DC01B3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.Визначення альтернативних способів</w:t>
      </w:r>
    </w:p>
    <w:p w14:paraId="06204538" w14:textId="77777777" w:rsidR="0060324B" w:rsidRPr="00DC01B3" w:rsidRDefault="0060324B" w:rsidP="0060324B">
      <w:pPr>
        <w:spacing w:after="0" w:line="240" w:lineRule="auto"/>
        <w:ind w:left="1429"/>
        <w:rPr>
          <w:rFonts w:ascii="Times New Roman" w:hAnsi="Times New Roman"/>
          <w:b/>
          <w:sz w:val="26"/>
          <w:szCs w:val="26"/>
          <w:lang w:val="uk-UA"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17"/>
      </w:tblGrid>
      <w:tr w:rsidR="0060324B" w:rsidRPr="00DC01B3" w14:paraId="76686095" w14:textId="77777777" w:rsidTr="008F6EBB">
        <w:tc>
          <w:tcPr>
            <w:tcW w:w="2376" w:type="dxa"/>
          </w:tcPr>
          <w:p w14:paraId="1F0C2048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7117" w:type="dxa"/>
          </w:tcPr>
          <w:p w14:paraId="2F3F20B5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Опис альтернативи</w:t>
            </w:r>
          </w:p>
          <w:p w14:paraId="23D67C39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60324B" w:rsidRPr="00912B98" w14:paraId="32D3BD4A" w14:textId="77777777" w:rsidTr="0060324B">
        <w:trPr>
          <w:trHeight w:val="986"/>
        </w:trPr>
        <w:tc>
          <w:tcPr>
            <w:tcW w:w="2376" w:type="dxa"/>
          </w:tcPr>
          <w:p w14:paraId="1D4E3814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5CCA2C28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7117" w:type="dxa"/>
          </w:tcPr>
          <w:p w14:paraId="17D482B2" w14:textId="05A27DC8" w:rsidR="00AC1C05" w:rsidRPr="00DC01B3" w:rsidRDefault="0060324B" w:rsidP="00AC1C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Не відповідає чинному законодавству </w:t>
            </w:r>
            <w:r w:rsidR="00AC1C05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та неможливість виконання покладених на НКРЕКП </w:t>
            </w:r>
            <w:r w:rsidR="008D4D1D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повноважень (</w:t>
            </w:r>
            <w:r w:rsidR="00DA7E9A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функцій</w:t>
            </w:r>
            <w:r w:rsidR="008D4D1D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)</w:t>
            </w:r>
            <w:r w:rsidR="00AC1C05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у частині моніторингу </w:t>
            </w:r>
            <w:r w:rsidR="00DA7E9A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сфери централізованого водопостачання та централізованого водовідведення</w:t>
            </w:r>
          </w:p>
          <w:p w14:paraId="530CF304" w14:textId="77777777" w:rsidR="0060324B" w:rsidRPr="00DC01B3" w:rsidRDefault="0060324B" w:rsidP="000420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60324B" w:rsidRPr="00912B98" w14:paraId="5197FF2D" w14:textId="77777777" w:rsidTr="0060324B">
        <w:tc>
          <w:tcPr>
            <w:tcW w:w="2376" w:type="dxa"/>
          </w:tcPr>
          <w:p w14:paraId="00119BC0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Альтернатива 2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7117" w:type="dxa"/>
          </w:tcPr>
          <w:p w14:paraId="3E90BC63" w14:textId="3CA5553C" w:rsidR="000040F5" w:rsidRPr="00DC01B3" w:rsidRDefault="0060324B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Виконання вимог </w:t>
            </w:r>
            <w:r w:rsidR="00AF4DA5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підпункту 2 пункту 3 розділу II «Прикінцеві положення» Закону № 4777, статті 20 Закону № 1540, пункту 5 частини першої статті 6 Закону № 2479 та пункту 2 постанови № 1120</w:t>
            </w:r>
            <w:r w:rsidR="00B3458A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, що забезпечить</w:t>
            </w:r>
            <w:r w:rsidR="00DA6984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="00827F18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на період дії воєнного стану та протягом дванадцяти місяців після його припинення чи скасування </w:t>
            </w:r>
            <w:r w:rsidR="00B3458A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отримання поточної інформації щодо стану функціонування сфери </w:t>
            </w:r>
            <w:r w:rsidR="00DA6984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централізованого водопостачання та централізованого водовідведення і</w:t>
            </w:r>
            <w:r w:rsidR="00B3458A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проблемних питань, як</w:t>
            </w:r>
            <w:r w:rsidR="00B405E3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і підлягатимуть врегулюванню</w:t>
            </w:r>
          </w:p>
        </w:tc>
      </w:tr>
    </w:tbl>
    <w:p w14:paraId="4F254753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42E1D28" w14:textId="77777777" w:rsidR="0060324B" w:rsidRPr="00DC01B3" w:rsidRDefault="0060324B" w:rsidP="00086C8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lastRenderedPageBreak/>
        <w:t>2. Оцінка вибраних альтернативних способів досягнення цілей</w:t>
      </w:r>
    </w:p>
    <w:p w14:paraId="582177D9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6FFA463" w14:textId="547FD29A" w:rsidR="0060324B" w:rsidRPr="00DC01B3" w:rsidRDefault="0010134B" w:rsidP="00101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1) </w:t>
      </w:r>
      <w:r w:rsidR="0060324B"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Оцінка впливу на сферу інтересів держави: </w:t>
      </w:r>
    </w:p>
    <w:p w14:paraId="68523AA9" w14:textId="77777777" w:rsidR="0060324B" w:rsidRPr="00DC01B3" w:rsidRDefault="0060324B" w:rsidP="0060324B">
      <w:pPr>
        <w:spacing w:after="0" w:line="240" w:lineRule="auto"/>
        <w:ind w:left="1414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3453"/>
        <w:gridCol w:w="3731"/>
      </w:tblGrid>
      <w:tr w:rsidR="0060324B" w:rsidRPr="00DC01B3" w14:paraId="3E982021" w14:textId="77777777" w:rsidTr="0004208B">
        <w:trPr>
          <w:trHeight w:val="369"/>
        </w:trPr>
        <w:tc>
          <w:tcPr>
            <w:tcW w:w="1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5749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18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E68F5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</w:tc>
        <w:tc>
          <w:tcPr>
            <w:tcW w:w="19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45E3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  <w:p w14:paraId="6CDEE8DC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60324B" w:rsidRPr="00DC01B3" w14:paraId="124D347C" w14:textId="77777777" w:rsidTr="0004208B">
        <w:trPr>
          <w:trHeight w:val="284"/>
        </w:trPr>
        <w:tc>
          <w:tcPr>
            <w:tcW w:w="12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57484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022C0E15" w14:textId="7F53552B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F7D0" w14:textId="2588773E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  <w:p w14:paraId="64F2A26E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58E" w14:textId="77777777" w:rsidR="00A53237" w:rsidRPr="00DC01B3" w:rsidRDefault="00A53237" w:rsidP="00A5323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Відсутні</w:t>
            </w:r>
          </w:p>
          <w:p w14:paraId="4B4E34D2" w14:textId="543432B8" w:rsidR="00CD53EB" w:rsidRPr="00DC01B3" w:rsidRDefault="00CD53EB" w:rsidP="00D13F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uk-UA"/>
              </w:rPr>
            </w:pPr>
          </w:p>
        </w:tc>
      </w:tr>
      <w:tr w:rsidR="0060324B" w:rsidRPr="00DC01B3" w14:paraId="7CF24485" w14:textId="77777777" w:rsidTr="0004208B">
        <w:trPr>
          <w:trHeight w:val="284"/>
        </w:trPr>
        <w:tc>
          <w:tcPr>
            <w:tcW w:w="12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32482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Альтернатива 2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C5031" w14:textId="14E59552" w:rsidR="0060324B" w:rsidRPr="00D05C28" w:rsidRDefault="0060324B" w:rsidP="00ED3CB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Забезпеч</w:t>
            </w:r>
            <w:r w:rsidR="00E122A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ить виконання</w:t>
            </w:r>
            <w:r w:rsidR="008D4D1D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повноважень (функцій) НКРЕКП</w:t>
            </w:r>
            <w:r w:rsidR="00E5243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визначених </w:t>
            </w:r>
            <w:r w:rsidR="00784EF6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підпунктом 2 пункту 3 розділу II «Прикінцеві положення» Закону № 4777, статтею 20 Закону № 1540, пунктом 5 частини першої статті 6 Закону № 2479 та пунктом 2 постанови </w:t>
            </w:r>
            <w:r w:rsidR="00A9176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                     </w:t>
            </w:r>
            <w:r w:rsidR="00784EF6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№ 1120, </w:t>
            </w:r>
            <w:r w:rsidR="00ED3CB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що</w:t>
            </w:r>
            <w:r w:rsidR="00E5243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до</w:t>
            </w:r>
            <w:r w:rsidR="00ED3CB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="00E5243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отримання поточної інформації щодо стану функціонування сфери централізованого водопостачання та централізованого водовідведення і проблемних питань, які підлягатимуть врегулюванню </w:t>
            </w:r>
            <w:r w:rsidR="007139F6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під час </w:t>
            </w:r>
            <w:r w:rsidR="00ED3CB9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дії воєнного стану та протягом дванадцяти місяців після його припинення чи скасування 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D2DC8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753B8D9C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08B49E13" w14:textId="77777777" w:rsidR="0060324B" w:rsidRPr="00DC01B3" w:rsidRDefault="0060324B" w:rsidP="001013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2) Оцінка впливу на сферу інтересів громадян:</w:t>
      </w:r>
    </w:p>
    <w:p w14:paraId="1420F0E2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4044"/>
        <w:gridCol w:w="3117"/>
      </w:tblGrid>
      <w:tr w:rsidR="0060324B" w:rsidRPr="00DC01B3" w14:paraId="68CC5AAD" w14:textId="77777777" w:rsidTr="00046778">
        <w:trPr>
          <w:trHeight w:val="284"/>
        </w:trPr>
        <w:tc>
          <w:tcPr>
            <w:tcW w:w="1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C77F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21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3239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  <w:p w14:paraId="082A7B71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64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E638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</w:tc>
      </w:tr>
      <w:tr w:rsidR="0060324B" w:rsidRPr="00DC01B3" w14:paraId="183FEFDD" w14:textId="77777777" w:rsidTr="008F6EBB">
        <w:trPr>
          <w:trHeight w:val="284"/>
        </w:trPr>
        <w:tc>
          <w:tcPr>
            <w:tcW w:w="12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80A2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07B67BE8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213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1778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D6387" w14:textId="47781751" w:rsidR="0060324B" w:rsidRPr="00DC01B3" w:rsidRDefault="00856662" w:rsidP="00CD53E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Відсутні</w:t>
            </w:r>
          </w:p>
        </w:tc>
      </w:tr>
      <w:tr w:rsidR="0060324B" w:rsidRPr="00DC01B3" w14:paraId="09972E3A" w14:textId="77777777" w:rsidTr="008F6EBB">
        <w:trPr>
          <w:trHeight w:val="284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19F24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55A30836" w14:textId="77777777" w:rsidR="0060324B" w:rsidRPr="00DC01B3" w:rsidRDefault="0060324B" w:rsidP="005E5A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Розробка та прийняття проєкту постанови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DB2D" w14:textId="57989DAB" w:rsidR="0060324B" w:rsidRPr="00D05C28" w:rsidRDefault="00FE36B2" w:rsidP="00D13F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lastRenderedPageBreak/>
              <w:t xml:space="preserve">На час дії воєнного стану та протягом дванадцяти місяців після його припинення чи </w:t>
            </w:r>
            <w:r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lastRenderedPageBreak/>
              <w:t>скасування з</w:t>
            </w:r>
            <w:r w:rsidR="00856662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абезпечить</w:t>
            </w:r>
            <w:r w:rsidR="00205021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громадськ</w:t>
            </w:r>
            <w:r w:rsidR="00FC7954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ість</w:t>
            </w:r>
            <w:r w:rsidR="00205021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актуальною інформацією </w:t>
            </w:r>
            <w:r w:rsidR="00FC7954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про </w:t>
            </w:r>
            <w:r w:rsidR="00856662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стан функціонування сфери централізованого водопостачання та централізованого водовідведення</w:t>
            </w:r>
            <w:r w:rsidR="00A80688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, а також виявлені порушення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B4C34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>Відсутні</w:t>
            </w:r>
          </w:p>
        </w:tc>
      </w:tr>
    </w:tbl>
    <w:p w14:paraId="07D5178D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4F543B5" w14:textId="77777777" w:rsidR="0060324B" w:rsidRPr="00DC01B3" w:rsidRDefault="0060324B" w:rsidP="00D13F1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3) Оцінка впливу на сферу інтересів суб’єктів господарювання:</w:t>
      </w:r>
    </w:p>
    <w:p w14:paraId="2033352C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9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3737"/>
        <w:gridCol w:w="3545"/>
      </w:tblGrid>
      <w:tr w:rsidR="0060324B" w:rsidRPr="00DC01B3" w14:paraId="392F49B5" w14:textId="77777777" w:rsidTr="0004208B">
        <w:trPr>
          <w:trHeight w:val="284"/>
        </w:trPr>
        <w:tc>
          <w:tcPr>
            <w:tcW w:w="1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9839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Вид альтернативи</w:t>
            </w:r>
          </w:p>
        </w:tc>
        <w:tc>
          <w:tcPr>
            <w:tcW w:w="19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A83B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</w:t>
            </w:r>
          </w:p>
          <w:p w14:paraId="6451E45B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  <w:tc>
          <w:tcPr>
            <w:tcW w:w="1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59E4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</w:t>
            </w:r>
          </w:p>
        </w:tc>
      </w:tr>
      <w:tr w:rsidR="0060324B" w:rsidRPr="00DC01B3" w14:paraId="342FE13E" w14:textId="77777777" w:rsidTr="0004208B">
        <w:trPr>
          <w:trHeight w:val="284"/>
        </w:trPr>
        <w:tc>
          <w:tcPr>
            <w:tcW w:w="12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8256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2E34186D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9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D8C1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8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1EB4" w14:textId="500A905B" w:rsidR="0060324B" w:rsidRPr="00DC01B3" w:rsidRDefault="007E2966" w:rsidP="00111F0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Відсутні</w:t>
            </w:r>
          </w:p>
        </w:tc>
      </w:tr>
      <w:tr w:rsidR="0060324B" w:rsidRPr="00DC01B3" w14:paraId="269F0BE8" w14:textId="77777777" w:rsidTr="0004208B">
        <w:trPr>
          <w:trHeight w:val="284"/>
        </w:trPr>
        <w:tc>
          <w:tcPr>
            <w:tcW w:w="120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D91F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6BF64CAE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A807" w14:textId="2EC5B20B" w:rsidR="00F7649B" w:rsidRPr="00DC01B3" w:rsidRDefault="00113375" w:rsidP="00F764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На час дії воєнного стану та протягом дванадцяти місяців після його припинення чи скасування з</w:t>
            </w:r>
            <w:r w:rsidR="00F7649B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абезпечить суб’єктів господарювання ключовою  інформацією про тенденції та зміни, що відбуваються </w:t>
            </w:r>
            <w:r w:rsidR="000F7891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у сфері централізованого водопостачання та централізованого водовідведення</w:t>
            </w:r>
            <w:r w:rsidR="00F7649B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, стан та ефективність функціонування, недоліки діяльності суб’єктів господарювання</w:t>
            </w:r>
            <w:r w:rsidR="00E425FE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 у відповідній сфері</w:t>
            </w:r>
            <w:r w:rsidR="00F7649B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 xml:space="preserve">, що, в свою чергу, сприятиме </w:t>
            </w:r>
          </w:p>
          <w:p w14:paraId="62E8A7EB" w14:textId="0BE5C267" w:rsidR="0060324B" w:rsidRPr="00DC01B3" w:rsidRDefault="00F7649B" w:rsidP="00F7649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підвищенню ефективності діяльності суб’єктів господарювання (усунення відповідних порушень, вдосконалення організації роботи тощо)</w:t>
            </w:r>
          </w:p>
        </w:tc>
        <w:tc>
          <w:tcPr>
            <w:tcW w:w="18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D431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63F22B1D" w14:textId="77777777" w:rsidR="0066796A" w:rsidRPr="00DC01B3" w:rsidRDefault="0066796A" w:rsidP="0060324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D975989" w14:textId="371EBF40" w:rsidR="0060324B" w:rsidRPr="00DC01B3" w:rsidRDefault="0060324B" w:rsidP="00E33F6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IV. Вибір найбільш оптимального альтернативного способу досягнення цілей</w:t>
      </w:r>
    </w:p>
    <w:p w14:paraId="3252E6DD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2205"/>
        <w:gridCol w:w="4858"/>
      </w:tblGrid>
      <w:tr w:rsidR="0060324B" w:rsidRPr="00912B98" w14:paraId="6EBE41E4" w14:textId="77777777" w:rsidTr="0004208B">
        <w:trPr>
          <w:trHeight w:val="284"/>
        </w:trPr>
        <w:tc>
          <w:tcPr>
            <w:tcW w:w="12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7D2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Рейтинг результативності (досягнення цілей </w:t>
            </w: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>під час вирішення проблеми)</w:t>
            </w:r>
          </w:p>
        </w:tc>
        <w:tc>
          <w:tcPr>
            <w:tcW w:w="11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05AD2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 xml:space="preserve">Бал результативності (за </w:t>
            </w: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>чотирибальною системою оцінки)</w:t>
            </w:r>
          </w:p>
        </w:tc>
        <w:tc>
          <w:tcPr>
            <w:tcW w:w="255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D91E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 xml:space="preserve">Коментарі щодо присвоєння відповідного </w:t>
            </w:r>
            <w:proofErr w:type="spellStart"/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бала</w:t>
            </w:r>
            <w:proofErr w:type="spellEnd"/>
          </w:p>
        </w:tc>
      </w:tr>
      <w:tr w:rsidR="0060324B" w:rsidRPr="00912B98" w14:paraId="6B063821" w14:textId="77777777" w:rsidTr="0004208B">
        <w:trPr>
          <w:trHeight w:val="284"/>
        </w:trPr>
        <w:tc>
          <w:tcPr>
            <w:tcW w:w="1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BA8C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61EB43EE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6926" w14:textId="2021DDBD" w:rsidR="0060324B" w:rsidRPr="00DC01B3" w:rsidRDefault="0060324B" w:rsidP="005371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1</w:t>
            </w:r>
          </w:p>
          <w:p w14:paraId="3739B703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255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ED09F" w14:textId="106C00A8" w:rsidR="0060324B" w:rsidRPr="00DC01B3" w:rsidRDefault="00887610" w:rsidP="0004208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Невідповідність вимогам чинного законодавства України</w:t>
            </w:r>
          </w:p>
        </w:tc>
      </w:tr>
      <w:tr w:rsidR="0060324B" w:rsidRPr="00912B98" w14:paraId="5E2F509B" w14:textId="77777777" w:rsidTr="0004208B">
        <w:trPr>
          <w:trHeight w:val="284"/>
        </w:trPr>
        <w:tc>
          <w:tcPr>
            <w:tcW w:w="1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4380E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 (обраний спосіб)</w:t>
            </w:r>
          </w:p>
          <w:p w14:paraId="7F076AD7" w14:textId="77777777" w:rsidR="0060324B" w:rsidRPr="00DC01B3" w:rsidRDefault="0060324B" w:rsidP="000420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Розробка та прийняття проєкту постанови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C0AD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2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8F60" w14:textId="1323985B" w:rsidR="0060324B" w:rsidRPr="00DC01B3" w:rsidRDefault="00E50DEB" w:rsidP="000420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На період дії воєнного стану та протягом дванадцяти місяців після його припинення чи скасування</w:t>
            </w:r>
            <w:r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</w:t>
            </w:r>
            <w:r w:rsidR="00E86688" w:rsidRPr="00DC01B3">
              <w:rPr>
                <w:rFonts w:ascii="Times New Roman" w:hAnsi="Times New Roman"/>
                <w:sz w:val="26"/>
                <w:szCs w:val="26"/>
                <w:lang w:val="uk-UA"/>
              </w:rPr>
              <w:t>озволить вирішити проблему найефективнішим шляхом та забезпечить приведення нормативно-правов</w:t>
            </w:r>
            <w:r w:rsidR="005B378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их </w:t>
            </w:r>
            <w:r w:rsidR="00E86688" w:rsidRPr="00DC01B3">
              <w:rPr>
                <w:rFonts w:ascii="Times New Roman" w:hAnsi="Times New Roman"/>
                <w:sz w:val="26"/>
                <w:szCs w:val="26"/>
                <w:lang w:val="uk-UA"/>
              </w:rPr>
              <w:t>актів НКРЕКП у відповідність до вимог чинного законодавства з метою ефективного виконання основних завдань та наданих НКРЕКП повноважень</w:t>
            </w:r>
            <w:r w:rsidR="001706F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(функцій)</w:t>
            </w:r>
            <w:r w:rsidR="00CE0CAB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щодо</w:t>
            </w:r>
            <w:r w:rsidR="003D1CB4" w:rsidRPr="00DC01B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моніторингу </w:t>
            </w:r>
            <w:r w:rsidR="003D1CB4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сфери централізованого водопостачання та централізованого водовідведення</w:t>
            </w:r>
          </w:p>
        </w:tc>
      </w:tr>
    </w:tbl>
    <w:p w14:paraId="58343887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2148"/>
        <w:gridCol w:w="1798"/>
        <w:gridCol w:w="3290"/>
      </w:tblGrid>
      <w:tr w:rsidR="0060324B" w:rsidRPr="00912B98" w14:paraId="74A86ABC" w14:textId="77777777" w:rsidTr="0004208B">
        <w:trPr>
          <w:trHeight w:val="284"/>
        </w:trPr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9744C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Рейтинг результативності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7EF8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Вигоди (підсумок)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6D77E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Витрати (підсумок)</w:t>
            </w:r>
          </w:p>
        </w:tc>
        <w:tc>
          <w:tcPr>
            <w:tcW w:w="19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5F016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Обґрунтування відповідного місця альтернативи в рейтингу</w:t>
            </w:r>
          </w:p>
        </w:tc>
      </w:tr>
      <w:tr w:rsidR="0060324B" w:rsidRPr="00912B98" w14:paraId="57340CB6" w14:textId="77777777" w:rsidTr="0004208B">
        <w:trPr>
          <w:trHeight w:val="284"/>
        </w:trPr>
        <w:tc>
          <w:tcPr>
            <w:tcW w:w="13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399F7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170699AF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9946" w14:textId="4E4454FB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164D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Невиконання вимог законодавства</w:t>
            </w:r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7C30" w14:textId="5528651C" w:rsidR="0060324B" w:rsidRPr="00DC01B3" w:rsidRDefault="003748AF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Невідповідність вимогам чинного законодавства України</w:t>
            </w:r>
          </w:p>
        </w:tc>
      </w:tr>
      <w:tr w:rsidR="0060324B" w:rsidRPr="00912B98" w14:paraId="0DE04EF6" w14:textId="77777777" w:rsidTr="0004208B">
        <w:trPr>
          <w:trHeight w:val="284"/>
        </w:trPr>
        <w:tc>
          <w:tcPr>
            <w:tcW w:w="13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82B4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471AEC09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Розробка та прийняття проєкту постанови </w:t>
            </w: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(обраний спосіб)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DC41C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Забезпеч</w:t>
            </w:r>
            <w:r w:rsidR="00490F7F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ить</w:t>
            </w:r>
            <w:r w:rsidR="00BF7D7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здійснення моніторингу у </w:t>
            </w:r>
            <w:r w:rsidR="00BF7D7B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сфері централізованого водопостачання та централізованого водовідведення</w:t>
            </w:r>
            <w:r w:rsidR="00855EDE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 xml:space="preserve"> на період дії воєнного стану та протягом дванадцяти місяців після його припинення чи скасування</w:t>
            </w:r>
          </w:p>
          <w:p w14:paraId="22BC04B5" w14:textId="0040684B" w:rsidR="009B5DB9" w:rsidRPr="00DC01B3" w:rsidRDefault="009B5DB9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5937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  <w:tc>
          <w:tcPr>
            <w:tcW w:w="19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5510" w14:textId="6BD25CD6" w:rsidR="0060324B" w:rsidRPr="00DC01B3" w:rsidRDefault="00ED72A3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Д</w:t>
            </w:r>
            <w:r w:rsidR="0060324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озвол</w:t>
            </w:r>
            <w:r w:rsidR="008D5A13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ить </w:t>
            </w:r>
            <w:r w:rsidR="0060324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вирішити проблему найефективнішим шляхом та </w:t>
            </w:r>
            <w:r w:rsidR="00046778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забезпеч</w:t>
            </w:r>
            <w:r w:rsidR="008D5A13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ить приведення </w:t>
            </w:r>
            <w:r w:rsidR="009B5DB9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</w:t>
            </w:r>
            <w:r w:rsidR="009B5DB9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а період дії воєнного стану та протягом дванадцяти місяців після його припинення чи скасування</w:t>
            </w:r>
            <w:r w:rsidR="009B5DB9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 w:rsidR="008D5A13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нормативно-правових актів НКРЕКП у відповідність до вимог чинного законодавства у сфері</w:t>
            </w:r>
            <w:r w:rsidR="005B378B"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 xml:space="preserve"> </w:t>
            </w:r>
            <w:r w:rsidR="005B378B" w:rsidRPr="00DC01B3">
              <w:rPr>
                <w:rFonts w:ascii="Times New Roman" w:eastAsia="Times New Roman" w:hAnsi="Times New Roman"/>
                <w:bCs/>
                <w:sz w:val="26"/>
                <w:szCs w:val="26"/>
                <w:lang w:val="uk-UA" w:eastAsia="ru-RU"/>
              </w:rPr>
              <w:t>централізованого водопостачання та централізованого водовідведення</w:t>
            </w:r>
          </w:p>
        </w:tc>
      </w:tr>
    </w:tbl>
    <w:p w14:paraId="7141E87D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tbl>
      <w:tblPr>
        <w:tblW w:w="4932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4222"/>
        <w:gridCol w:w="2127"/>
      </w:tblGrid>
      <w:tr w:rsidR="0060324B" w:rsidRPr="00912B98" w14:paraId="33D52F29" w14:textId="77777777" w:rsidTr="0060324B">
        <w:trPr>
          <w:trHeight w:val="284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FB4D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lastRenderedPageBreak/>
              <w:t>Рейтинг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5E10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6248" w14:textId="77777777" w:rsidR="0060324B" w:rsidRPr="00DC01B3" w:rsidRDefault="0060324B" w:rsidP="000420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DC01B3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акта</w:t>
            </w:r>
            <w:proofErr w:type="spellEnd"/>
          </w:p>
        </w:tc>
      </w:tr>
      <w:tr w:rsidR="0060324B" w:rsidRPr="00DC01B3" w14:paraId="5687DEAD" w14:textId="77777777" w:rsidTr="0060324B">
        <w:trPr>
          <w:trHeight w:val="284"/>
        </w:trPr>
        <w:tc>
          <w:tcPr>
            <w:tcW w:w="165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F0AEB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1</w:t>
            </w:r>
          </w:p>
          <w:p w14:paraId="68D296BC" w14:textId="77777777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Збереження чинного законодавства</w:t>
            </w:r>
          </w:p>
        </w:tc>
        <w:tc>
          <w:tcPr>
            <w:tcW w:w="22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DA16E" w14:textId="32521CB2" w:rsidR="0060324B" w:rsidRPr="00DC01B3" w:rsidRDefault="00E11C26" w:rsidP="0009159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Не вирішить визначену проблему, що призведе до невиконання вимог чинного законодавства у частині здійснення моніторингу </w:t>
            </w:r>
            <w:r w:rsidR="00B45A40" w:rsidRPr="00DC01B3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у сфері централізованого водопостачання та централізованого водовідведення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F1D2" w14:textId="31CE5AF3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  <w:tr w:rsidR="0060324B" w:rsidRPr="00DC01B3" w14:paraId="180A311F" w14:textId="77777777" w:rsidTr="0060324B">
        <w:trPr>
          <w:trHeight w:val="284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8770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Альтернатива 2</w:t>
            </w:r>
          </w:p>
          <w:p w14:paraId="1F369F71" w14:textId="77777777" w:rsidR="0060324B" w:rsidRPr="00DC01B3" w:rsidRDefault="0060324B" w:rsidP="008F6EB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Розробка та прийняття проєкту постанови </w:t>
            </w:r>
            <w:r w:rsidRPr="00DC01B3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(обраний спосіб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)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7E08" w14:textId="4479A2D8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Прийняття проєкту постанови дозво</w:t>
            </w:r>
            <w:r w:rsidR="00EF5A2D"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лить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вирішити проблему найефективнішим шляхом та забезпеч</w:t>
            </w:r>
            <w:r w:rsidR="008F491A"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ить </w:t>
            </w:r>
            <w:r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>виконання вимог чинного законодавства</w:t>
            </w:r>
            <w:r w:rsidR="00EF5A2D" w:rsidRPr="00DC01B3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щодо моніторингу стану та тенденцій розвитку господарської діяльності у сфері </w:t>
            </w:r>
            <w:r w:rsidR="00EF5A2D" w:rsidRPr="00DC01B3">
              <w:rPr>
                <w:rFonts w:ascii="Times New Roman" w:hAnsi="Times New Roman"/>
                <w:bCs/>
                <w:sz w:val="26"/>
                <w:szCs w:val="26"/>
                <w:lang w:val="uk-UA" w:eastAsia="ru-RU"/>
              </w:rPr>
              <w:t>централізованого водопостачання та централізованого водовідведення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B36D" w14:textId="0894069D" w:rsidR="0060324B" w:rsidRPr="00DC01B3" w:rsidRDefault="0060324B" w:rsidP="008F6E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DC01B3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Відсутні</w:t>
            </w:r>
          </w:p>
        </w:tc>
      </w:tr>
    </w:tbl>
    <w:p w14:paraId="5A0B218A" w14:textId="77777777" w:rsidR="0060324B" w:rsidRPr="00DC01B3" w:rsidRDefault="0060324B" w:rsidP="0060324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8129C92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V. Механізми та заходи, які забезпечать розв’язання визначеної проблеми</w:t>
      </w:r>
    </w:p>
    <w:p w14:paraId="7D0D8D63" w14:textId="77B38896" w:rsidR="0060324B" w:rsidRPr="00DC01B3" w:rsidRDefault="0060324B" w:rsidP="0060324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1B18A7B" w14:textId="0BE0BBEE" w:rsidR="00B63E50" w:rsidRPr="00DC01B3" w:rsidRDefault="00046778" w:rsidP="00B63E50">
      <w:pPr>
        <w:pStyle w:val="a5"/>
        <w:spacing w:before="0" w:beforeAutospacing="0" w:after="0" w:afterAutospacing="0"/>
        <w:ind w:firstLine="709"/>
        <w:jc w:val="both"/>
        <w:rPr>
          <w:bCs/>
          <w:sz w:val="26"/>
          <w:szCs w:val="26"/>
          <w:lang w:eastAsia="ru-RU"/>
        </w:rPr>
      </w:pPr>
      <w:r w:rsidRPr="00C9691F">
        <w:rPr>
          <w:bCs/>
          <w:sz w:val="26"/>
          <w:szCs w:val="26"/>
          <w:highlight w:val="green"/>
          <w:lang w:eastAsia="ru-RU"/>
        </w:rPr>
        <w:t xml:space="preserve">Прийняття постанови НКРЕКП забезпечить </w:t>
      </w:r>
      <w:r w:rsidR="008B00C4" w:rsidRPr="00C9691F">
        <w:rPr>
          <w:sz w:val="26"/>
          <w:szCs w:val="26"/>
          <w:highlight w:val="green"/>
          <w:lang w:eastAsia="ru-RU"/>
        </w:rPr>
        <w:t xml:space="preserve">підвищення ефективності функціонування сфери централізованого водопостачання та централізованого водовідведення </w:t>
      </w:r>
      <w:r w:rsidR="008B00C4" w:rsidRPr="00C9691F">
        <w:rPr>
          <w:bCs/>
          <w:sz w:val="26"/>
          <w:szCs w:val="26"/>
          <w:highlight w:val="green"/>
        </w:rPr>
        <w:t xml:space="preserve">на період діє воєнного стану та дванадцяти місяців після його припинення </w:t>
      </w:r>
      <w:r w:rsidR="008B00C4" w:rsidRPr="00C9691F">
        <w:rPr>
          <w:bCs/>
          <w:sz w:val="26"/>
          <w:szCs w:val="26"/>
          <w:highlight w:val="green"/>
          <w:lang w:eastAsia="ru-RU"/>
        </w:rPr>
        <w:t>чи скасування</w:t>
      </w:r>
      <w:r w:rsidR="008B00C4" w:rsidRPr="00C9691F">
        <w:rPr>
          <w:sz w:val="26"/>
          <w:szCs w:val="26"/>
          <w:highlight w:val="green"/>
          <w:lang w:eastAsia="ru-RU"/>
        </w:rPr>
        <w:t>.</w:t>
      </w:r>
      <w:r w:rsidR="008B00C4" w:rsidRPr="00595AF3">
        <w:rPr>
          <w:sz w:val="26"/>
          <w:szCs w:val="26"/>
          <w:lang w:eastAsia="ru-RU"/>
        </w:rPr>
        <w:t xml:space="preserve"> </w:t>
      </w:r>
    </w:p>
    <w:p w14:paraId="0BF61504" w14:textId="2E021A23" w:rsidR="0060324B" w:rsidRPr="00DC01B3" w:rsidRDefault="0060324B" w:rsidP="00B63E50">
      <w:pPr>
        <w:pStyle w:val="a5"/>
        <w:spacing w:before="0" w:beforeAutospacing="0" w:after="0" w:afterAutospacing="0"/>
        <w:ind w:firstLine="709"/>
        <w:jc w:val="both"/>
        <w:rPr>
          <w:bCs/>
          <w:sz w:val="26"/>
          <w:szCs w:val="26"/>
          <w:lang w:eastAsia="ru-RU"/>
        </w:rPr>
      </w:pPr>
      <w:r w:rsidRPr="00DC01B3">
        <w:rPr>
          <w:sz w:val="26"/>
          <w:szCs w:val="26"/>
          <w:lang w:eastAsia="ru-RU"/>
        </w:rPr>
        <w:t xml:space="preserve">Впливу зовнішніх факторів, що можуть мати негативний вплив на виконання вимог регуляторного </w:t>
      </w:r>
      <w:proofErr w:type="spellStart"/>
      <w:r w:rsidRPr="00DC01B3">
        <w:rPr>
          <w:sz w:val="26"/>
          <w:szCs w:val="26"/>
          <w:lang w:eastAsia="ru-RU"/>
        </w:rPr>
        <w:t>акта</w:t>
      </w:r>
      <w:proofErr w:type="spellEnd"/>
      <w:r w:rsidRPr="00DC01B3">
        <w:rPr>
          <w:sz w:val="26"/>
          <w:szCs w:val="26"/>
          <w:lang w:eastAsia="ru-RU"/>
        </w:rPr>
        <w:t xml:space="preserve">, не очікується. </w:t>
      </w:r>
    </w:p>
    <w:p w14:paraId="7A90EC47" w14:textId="77777777" w:rsidR="0060324B" w:rsidRPr="00DC01B3" w:rsidRDefault="0060324B" w:rsidP="0004677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Надано високу оцінку можливості впровадження та виконання вимог регуляторного </w:t>
      </w:r>
      <w:proofErr w:type="spellStart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суб’єктом господарювання. </w:t>
      </w:r>
    </w:p>
    <w:p w14:paraId="24C557FB" w14:textId="77777777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Характеристика механізму повної або часткової компенсації можливої шкоди у разі настання очікуваних наслідків дії </w:t>
      </w:r>
      <w:proofErr w:type="spellStart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не розроблялась, оскільки введення в дію положень регуляторного </w:t>
      </w:r>
      <w:proofErr w:type="spellStart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не призведе до настання будь-яких негативних наслідків. </w:t>
      </w:r>
    </w:p>
    <w:p w14:paraId="41CCF926" w14:textId="77777777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Функції в частині здійснення державного контролю та нагляду за додержанням вимог </w:t>
      </w:r>
      <w:proofErr w:type="spellStart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будуть здійснюватися державними органами, яким, відповідно до законодавства, надані такі повноваження.</w:t>
      </w:r>
    </w:p>
    <w:p w14:paraId="6F7EECC9" w14:textId="77777777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34ECDE2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 xml:space="preserve">VI. Обґрунтування запропонованого строку дії регуляторного </w:t>
      </w:r>
      <w:proofErr w:type="spellStart"/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акта</w:t>
      </w:r>
      <w:proofErr w:type="spellEnd"/>
    </w:p>
    <w:p w14:paraId="313D427A" w14:textId="77777777" w:rsidR="0060324B" w:rsidRPr="0066796A" w:rsidRDefault="0060324B" w:rsidP="0060324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66796A">
        <w:rPr>
          <w:rFonts w:ascii="Times New Roman" w:hAnsi="Times New Roman"/>
          <w:b/>
          <w:sz w:val="26"/>
          <w:szCs w:val="26"/>
          <w:lang w:val="uk-UA" w:eastAsia="ru-RU"/>
        </w:rPr>
        <w:t> </w:t>
      </w:r>
    </w:p>
    <w:p w14:paraId="162C010A" w14:textId="4E681F92" w:rsidR="0060324B" w:rsidRPr="00DC01B3" w:rsidRDefault="0060324B" w:rsidP="00315CA2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Строк дії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="00CA5A2A">
        <w:rPr>
          <w:rFonts w:ascii="Times New Roman" w:hAnsi="Times New Roman"/>
          <w:sz w:val="26"/>
          <w:szCs w:val="26"/>
          <w:lang w:val="uk-UA" w:eastAsia="ru-RU"/>
        </w:rPr>
        <w:t xml:space="preserve"> – протягом</w:t>
      </w:r>
      <w:r w:rsidR="00607A2B" w:rsidRPr="00DC01B3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315CA2" w:rsidRPr="00DC01B3">
        <w:rPr>
          <w:rFonts w:ascii="Times New Roman" w:hAnsi="Times New Roman"/>
          <w:sz w:val="26"/>
          <w:szCs w:val="26"/>
          <w:lang w:val="uk-UA" w:eastAsia="ru-RU"/>
        </w:rPr>
        <w:t xml:space="preserve">дії воєнного стану, введеного Указом Президента України від 24 лютого 2022 року № 64/2022 «Про введення воєнного стану в Україні», затвердженим Законом України «Про затвердження Указу Президента України «Про </w:t>
      </w:r>
      <w:r w:rsidR="00315CA2" w:rsidRPr="00DC01B3">
        <w:rPr>
          <w:rFonts w:ascii="Times New Roman" w:hAnsi="Times New Roman"/>
          <w:sz w:val="26"/>
          <w:szCs w:val="26"/>
          <w:lang w:val="uk-UA" w:eastAsia="ru-RU"/>
        </w:rPr>
        <w:lastRenderedPageBreak/>
        <w:t>введення воєнного стану в Україні» від 24 лютого 2022 року № 2102-IX, та протягом дванадцяти місяців після його припинення чи скасування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2A2E783D" w14:textId="77777777" w:rsidR="00315CA2" w:rsidRPr="00DC01B3" w:rsidRDefault="00315CA2" w:rsidP="00315CA2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14:paraId="31309162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 xml:space="preserve">VІІ. Визначення показників результативності регуляторного </w:t>
      </w:r>
      <w:proofErr w:type="spellStart"/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акта</w:t>
      </w:r>
      <w:proofErr w:type="spellEnd"/>
    </w:p>
    <w:p w14:paraId="2F4631A6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</w:p>
    <w:p w14:paraId="32EB6700" w14:textId="17E0E1A3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Результативність дії постанови НКРЕКП </w:t>
      </w:r>
      <w:r w:rsidRPr="00DC01B3">
        <w:rPr>
          <w:rFonts w:ascii="Times New Roman" w:hAnsi="Times New Roman"/>
          <w:sz w:val="26"/>
          <w:szCs w:val="26"/>
          <w:lang w:val="uk-UA"/>
        </w:rPr>
        <w:t>«</w:t>
      </w:r>
      <w:r w:rsidR="00BC1A43" w:rsidRPr="00DC01B3">
        <w:rPr>
          <w:rFonts w:ascii="Times New Roman" w:hAnsi="Times New Roman"/>
          <w:bCs/>
          <w:sz w:val="26"/>
          <w:szCs w:val="26"/>
          <w:lang w:val="uk-UA" w:eastAsia="ru-RU"/>
        </w:rPr>
        <w:t>Про затвердження Інструкції моніторингу у сфері централізованого водопостачання та централізованого водовідведення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>» визначається такими показниками:</w:t>
      </w:r>
    </w:p>
    <w:p w14:paraId="0BDB3F99" w14:textId="77777777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1) розміром надходжень до Державного бюджету України – надходження до Державного бюджету України у зв’язку з прийняттям регуляторного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 не передбачаються;</w:t>
      </w:r>
    </w:p>
    <w:p w14:paraId="752386D4" w14:textId="196DCBFE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2) кількістю суб’єктів господарювання та/або фізичних осіб, на яких поширюватиметься дія регуляторного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 – дія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 поширюватиметься на суб’єктів природних монополій, які провадять або мають намір провадити господарську діяльність з централізованого водопостачання та/або централізованого водовідведення</w:t>
      </w:r>
      <w:r w:rsidR="000F46A7" w:rsidRPr="00DC01B3">
        <w:rPr>
          <w:rFonts w:ascii="Times New Roman" w:hAnsi="Times New Roman"/>
          <w:sz w:val="26"/>
          <w:szCs w:val="26"/>
          <w:lang w:val="uk-UA" w:eastAsia="ru-RU"/>
        </w:rPr>
        <w:t>;</w:t>
      </w:r>
    </w:p>
    <w:p w14:paraId="6EF86055" w14:textId="718BAEC4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3) рівнем поінформованості суб’єктів господарювання з основних положень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="004C40E5" w:rsidRPr="00DC01B3">
        <w:rPr>
          <w:rFonts w:ascii="Times New Roman" w:hAnsi="Times New Roman"/>
          <w:sz w:val="26"/>
          <w:szCs w:val="26"/>
          <w:lang w:val="uk-UA" w:eastAsia="ru-RU"/>
        </w:rPr>
        <w:t xml:space="preserve"> – середній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>.</w:t>
      </w:r>
    </w:p>
    <w:p w14:paraId="49949DAE" w14:textId="1AF9C6A5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>Відповідно до вимог статті 15 Закону України «Про Національну комісію, що здійснює державне регулювання у сферах енергетики та комунальних послуг» проєкт постанови НКРЕКП «</w:t>
      </w:r>
      <w:r w:rsidR="005D2D0F" w:rsidRPr="00DC01B3">
        <w:rPr>
          <w:rFonts w:ascii="Times New Roman" w:hAnsi="Times New Roman"/>
          <w:bCs/>
          <w:sz w:val="26"/>
          <w:szCs w:val="26"/>
          <w:lang w:val="uk-UA" w:eastAsia="ru-RU"/>
        </w:rPr>
        <w:t>Про затвердження Інструкції моніторингу у сфері централізованого водопостачання та централізованого водовідведення</w:t>
      </w: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», що має ознаки регуляторного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, разом з матеріалами, що обґрунтовують необхідність прийняття такого рішення, та аналізом його впливу оприлюднено на офіційному вебсайті НКРЕКП в мережі Інтернет http://nerc.gov.ua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 </w:t>
      </w:r>
    </w:p>
    <w:p w14:paraId="6571FF57" w14:textId="77777777" w:rsidR="0060324B" w:rsidRPr="00DC01B3" w:rsidRDefault="0060324B" w:rsidP="006032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НКРЕКП у межах компетенції надає необхідні роз’яснення щодо норм проєкту регуляторного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 і надаватиме роз’яснення щодо застосування </w:t>
      </w:r>
      <w:proofErr w:type="spellStart"/>
      <w:r w:rsidRPr="00DC01B3">
        <w:rPr>
          <w:rFonts w:ascii="Times New Roman" w:hAnsi="Times New Roman"/>
          <w:sz w:val="26"/>
          <w:szCs w:val="26"/>
          <w:lang w:val="uk-UA" w:eastAsia="ru-RU"/>
        </w:rPr>
        <w:t>акта</w:t>
      </w:r>
      <w:proofErr w:type="spellEnd"/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 після його прийняття. </w:t>
      </w:r>
    </w:p>
    <w:p w14:paraId="615D925B" w14:textId="77777777" w:rsidR="0060324B" w:rsidRPr="00DC01B3" w:rsidRDefault="0060324B" w:rsidP="0060324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</w:p>
    <w:p w14:paraId="5DC4A086" w14:textId="77777777" w:rsidR="0060324B" w:rsidRPr="00DC01B3" w:rsidRDefault="0060324B" w:rsidP="0060324B">
      <w:pPr>
        <w:spacing w:after="0" w:line="240" w:lineRule="auto"/>
        <w:ind w:left="357"/>
        <w:jc w:val="center"/>
        <w:rPr>
          <w:rFonts w:ascii="Times New Roman" w:hAnsi="Times New Roman"/>
          <w:b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 xml:space="preserve">VІІІ. Очікувані результати прийняття регуляторного </w:t>
      </w:r>
      <w:proofErr w:type="spellStart"/>
      <w:r w:rsidRPr="00DC01B3">
        <w:rPr>
          <w:rFonts w:ascii="Times New Roman" w:hAnsi="Times New Roman"/>
          <w:b/>
          <w:sz w:val="26"/>
          <w:szCs w:val="26"/>
          <w:lang w:val="uk-UA" w:eastAsia="ru-RU"/>
        </w:rPr>
        <w:t>акта</w:t>
      </w:r>
      <w:proofErr w:type="spellEnd"/>
    </w:p>
    <w:p w14:paraId="5B4F0AFF" w14:textId="77777777" w:rsidR="0060324B" w:rsidRPr="00DC01B3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14:paraId="0265BC12" w14:textId="68FD4E30" w:rsidR="0060324B" w:rsidRPr="00DC01B3" w:rsidRDefault="0060324B" w:rsidP="00B411C4">
      <w:pPr>
        <w:pStyle w:val="a8"/>
        <w:ind w:firstLine="567"/>
        <w:jc w:val="both"/>
        <w:rPr>
          <w:rFonts w:ascii="Times New Roman" w:hAnsi="Times New Roman"/>
          <w:bCs/>
          <w:sz w:val="26"/>
          <w:szCs w:val="26"/>
          <w:lang w:val="uk-UA" w:eastAsia="ru-RU"/>
        </w:rPr>
      </w:pPr>
      <w:r w:rsidRPr="00DC01B3">
        <w:rPr>
          <w:rFonts w:ascii="Times New Roman" w:hAnsi="Times New Roman"/>
          <w:sz w:val="26"/>
          <w:szCs w:val="26"/>
          <w:lang w:val="uk-UA" w:eastAsia="ru-RU"/>
        </w:rPr>
        <w:t xml:space="preserve">Очікуваним результатом є </w:t>
      </w:r>
      <w:r w:rsidR="00595AF3" w:rsidRPr="00595AF3">
        <w:rPr>
          <w:rFonts w:ascii="Times New Roman" w:hAnsi="Times New Roman"/>
          <w:sz w:val="26"/>
          <w:szCs w:val="26"/>
          <w:lang w:val="uk-UA" w:eastAsia="ru-RU"/>
        </w:rPr>
        <w:t>підвищення ефективності функціонування сфери централізованого водопостачання та централізованого водовідведення</w:t>
      </w:r>
      <w:r w:rsidR="00A91760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A91760">
        <w:rPr>
          <w:rFonts w:ascii="Times New Roman" w:hAnsi="Times New Roman"/>
          <w:bCs/>
          <w:sz w:val="26"/>
          <w:szCs w:val="26"/>
          <w:lang w:val="uk-UA"/>
        </w:rPr>
        <w:t>на період діє воєнного стану та дванадцяти місяців після його припинення</w:t>
      </w:r>
      <w:r w:rsidR="00595AF3" w:rsidRPr="00595AF3">
        <w:rPr>
          <w:rFonts w:ascii="Times New Roman" w:hAnsi="Times New Roman"/>
          <w:sz w:val="26"/>
          <w:szCs w:val="26"/>
          <w:lang w:val="uk-UA" w:eastAsia="ru-RU"/>
        </w:rPr>
        <w:t>, у тому числі шляхом оцінки результативності діяльності суб’єктів господарювання, виявлення проблем функціонування сфери на підставі проведеного аналізу практичної реалізації норм чинного законодавства, а також забезпечення громадськості актуальною інформацією у сфері централізованого водопостачання та централізованого водовідведення</w:t>
      </w:r>
      <w:r w:rsidRPr="00DC01B3">
        <w:rPr>
          <w:rFonts w:ascii="Times New Roman" w:eastAsia="Times New Roman" w:hAnsi="Times New Roman"/>
          <w:sz w:val="26"/>
          <w:szCs w:val="26"/>
          <w:lang w:val="uk-UA" w:eastAsia="ru-RU"/>
        </w:rPr>
        <w:t>.</w:t>
      </w:r>
    </w:p>
    <w:p w14:paraId="13ECB371" w14:textId="77777777" w:rsidR="0060324B" w:rsidRPr="00DC01B3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7AACB2AB" w14:textId="77777777" w:rsidR="0060324B" w:rsidRPr="00DC01B3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4E4F38F1" w14:textId="77777777" w:rsidR="0060324B" w:rsidRPr="00DC01B3" w:rsidRDefault="0060324B" w:rsidP="0060324B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14:paraId="7F151846" w14:textId="286EDA72" w:rsidR="00FE44E0" w:rsidRPr="00DC01B3" w:rsidRDefault="0060324B" w:rsidP="008F6EB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DC01B3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Голова НКРЕКП                                                                               </w:t>
      </w:r>
      <w:r w:rsidR="00C93797" w:rsidRPr="00DC01B3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         </w:t>
      </w:r>
      <w:r w:rsidRPr="00DC01B3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t xml:space="preserve">  Юрій ВЛАСЕНКО</w:t>
      </w:r>
    </w:p>
    <w:sectPr w:rsidR="00FE44E0" w:rsidRPr="00DC01B3" w:rsidSect="0066796A">
      <w:headerReference w:type="default" r:id="rId7"/>
      <w:pgSz w:w="11906" w:h="16838" w:code="9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7DD8F" w14:textId="77777777" w:rsidR="000E6988" w:rsidRDefault="000E6988">
      <w:pPr>
        <w:spacing w:after="0" w:line="240" w:lineRule="auto"/>
      </w:pPr>
      <w:r>
        <w:separator/>
      </w:r>
    </w:p>
  </w:endnote>
  <w:endnote w:type="continuationSeparator" w:id="0">
    <w:p w14:paraId="47B3DA54" w14:textId="77777777" w:rsidR="000E6988" w:rsidRDefault="000E6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36679" w14:textId="77777777" w:rsidR="000E6988" w:rsidRDefault="000E6988">
      <w:pPr>
        <w:spacing w:after="0" w:line="240" w:lineRule="auto"/>
      </w:pPr>
      <w:r>
        <w:separator/>
      </w:r>
    </w:p>
  </w:footnote>
  <w:footnote w:type="continuationSeparator" w:id="0">
    <w:p w14:paraId="7CEFDC91" w14:textId="77777777" w:rsidR="000E6988" w:rsidRDefault="000E6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317E" w14:textId="77777777" w:rsidR="007431E1" w:rsidRPr="007E33A8" w:rsidRDefault="00E2175E" w:rsidP="0003079A">
    <w:pPr>
      <w:pStyle w:val="a3"/>
      <w:jc w:val="center"/>
      <w:rPr>
        <w:rFonts w:ascii="Times New Roman" w:hAnsi="Times New Roman"/>
        <w:sz w:val="24"/>
        <w:szCs w:val="24"/>
        <w:lang w:val="uk-UA"/>
      </w:rPr>
    </w:pPr>
    <w:r w:rsidRPr="007E33A8">
      <w:rPr>
        <w:rFonts w:ascii="Times New Roman" w:hAnsi="Times New Roman"/>
        <w:sz w:val="24"/>
        <w:szCs w:val="24"/>
      </w:rPr>
      <w:fldChar w:fldCharType="begin"/>
    </w:r>
    <w:r w:rsidRPr="007E33A8">
      <w:rPr>
        <w:rFonts w:ascii="Times New Roman" w:hAnsi="Times New Roman"/>
        <w:sz w:val="24"/>
        <w:szCs w:val="24"/>
      </w:rPr>
      <w:instrText>PAGE   \* MERGEFORMAT</w:instrText>
    </w:r>
    <w:r w:rsidRPr="007E33A8">
      <w:rPr>
        <w:rFonts w:ascii="Times New Roman" w:hAnsi="Times New Roman"/>
        <w:sz w:val="24"/>
        <w:szCs w:val="24"/>
      </w:rPr>
      <w:fldChar w:fldCharType="separate"/>
    </w:r>
    <w:r w:rsidRPr="008A783E">
      <w:rPr>
        <w:rFonts w:ascii="Times New Roman" w:hAnsi="Times New Roman"/>
        <w:noProof/>
        <w:sz w:val="24"/>
        <w:szCs w:val="24"/>
        <w:lang w:val="uk-UA"/>
      </w:rPr>
      <w:t>5</w:t>
    </w:r>
    <w:r w:rsidRPr="007E33A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B7B7C"/>
    <w:multiLevelType w:val="hybridMultilevel"/>
    <w:tmpl w:val="06BEEA0C"/>
    <w:lvl w:ilvl="0" w:tplc="E326CDB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591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27"/>
    <w:rsid w:val="00003EBA"/>
    <w:rsid w:val="000040F5"/>
    <w:rsid w:val="00012919"/>
    <w:rsid w:val="00031888"/>
    <w:rsid w:val="00035B66"/>
    <w:rsid w:val="000405E2"/>
    <w:rsid w:val="00046778"/>
    <w:rsid w:val="00073BFD"/>
    <w:rsid w:val="00086C8B"/>
    <w:rsid w:val="00090E05"/>
    <w:rsid w:val="0009159A"/>
    <w:rsid w:val="000A6F87"/>
    <w:rsid w:val="000C1095"/>
    <w:rsid w:val="000C480D"/>
    <w:rsid w:val="000D0DB3"/>
    <w:rsid w:val="000E6698"/>
    <w:rsid w:val="000E6988"/>
    <w:rsid w:val="000F2B62"/>
    <w:rsid w:val="000F46A7"/>
    <w:rsid w:val="000F567F"/>
    <w:rsid w:val="000F7891"/>
    <w:rsid w:val="0010051F"/>
    <w:rsid w:val="0010134B"/>
    <w:rsid w:val="00101C26"/>
    <w:rsid w:val="001034DC"/>
    <w:rsid w:val="00111F07"/>
    <w:rsid w:val="00111FF9"/>
    <w:rsid w:val="00113375"/>
    <w:rsid w:val="00144B73"/>
    <w:rsid w:val="00154A9E"/>
    <w:rsid w:val="001662B6"/>
    <w:rsid w:val="001706FB"/>
    <w:rsid w:val="00173C6D"/>
    <w:rsid w:val="00182DAD"/>
    <w:rsid w:val="001B5AEF"/>
    <w:rsid w:val="001D2FBC"/>
    <w:rsid w:val="0020173C"/>
    <w:rsid w:val="00205021"/>
    <w:rsid w:val="00217C71"/>
    <w:rsid w:val="00230827"/>
    <w:rsid w:val="00245241"/>
    <w:rsid w:val="00264197"/>
    <w:rsid w:val="002A608F"/>
    <w:rsid w:val="002B49A5"/>
    <w:rsid w:val="002C17FF"/>
    <w:rsid w:val="002D5A5E"/>
    <w:rsid w:val="002F6189"/>
    <w:rsid w:val="002F744B"/>
    <w:rsid w:val="003018AC"/>
    <w:rsid w:val="00315CA2"/>
    <w:rsid w:val="00325B57"/>
    <w:rsid w:val="00326D38"/>
    <w:rsid w:val="00345E01"/>
    <w:rsid w:val="003635C6"/>
    <w:rsid w:val="003748AF"/>
    <w:rsid w:val="00387F3D"/>
    <w:rsid w:val="003D1CB4"/>
    <w:rsid w:val="003E219E"/>
    <w:rsid w:val="003F18A2"/>
    <w:rsid w:val="003F1F5B"/>
    <w:rsid w:val="00413D95"/>
    <w:rsid w:val="00474631"/>
    <w:rsid w:val="00490F7F"/>
    <w:rsid w:val="00492A47"/>
    <w:rsid w:val="004A35FF"/>
    <w:rsid w:val="004B3C08"/>
    <w:rsid w:val="004B75B9"/>
    <w:rsid w:val="004C3D8E"/>
    <w:rsid w:val="004C40E5"/>
    <w:rsid w:val="004C75A6"/>
    <w:rsid w:val="004E503C"/>
    <w:rsid w:val="004F31BF"/>
    <w:rsid w:val="00503689"/>
    <w:rsid w:val="005143AC"/>
    <w:rsid w:val="0052114C"/>
    <w:rsid w:val="00521DA9"/>
    <w:rsid w:val="00522A60"/>
    <w:rsid w:val="00527519"/>
    <w:rsid w:val="00537152"/>
    <w:rsid w:val="00540EF2"/>
    <w:rsid w:val="00564B79"/>
    <w:rsid w:val="0058543B"/>
    <w:rsid w:val="00595AF3"/>
    <w:rsid w:val="005B26E4"/>
    <w:rsid w:val="005B378B"/>
    <w:rsid w:val="005D2CCE"/>
    <w:rsid w:val="005D2D0F"/>
    <w:rsid w:val="005E31F8"/>
    <w:rsid w:val="005E5AE0"/>
    <w:rsid w:val="0060324B"/>
    <w:rsid w:val="006057E4"/>
    <w:rsid w:val="00607A2B"/>
    <w:rsid w:val="006217A5"/>
    <w:rsid w:val="00625DAC"/>
    <w:rsid w:val="00663CCE"/>
    <w:rsid w:val="0066796A"/>
    <w:rsid w:val="00677BDD"/>
    <w:rsid w:val="006A0EB9"/>
    <w:rsid w:val="006A120A"/>
    <w:rsid w:val="006A75F0"/>
    <w:rsid w:val="006A7F9A"/>
    <w:rsid w:val="006B0E14"/>
    <w:rsid w:val="006B46B6"/>
    <w:rsid w:val="006B6C81"/>
    <w:rsid w:val="006B6F7F"/>
    <w:rsid w:val="006B77FF"/>
    <w:rsid w:val="006C3E73"/>
    <w:rsid w:val="006D29C5"/>
    <w:rsid w:val="006D457B"/>
    <w:rsid w:val="00710578"/>
    <w:rsid w:val="007139F6"/>
    <w:rsid w:val="007431E1"/>
    <w:rsid w:val="007549C0"/>
    <w:rsid w:val="0075534C"/>
    <w:rsid w:val="00760DF4"/>
    <w:rsid w:val="00784EF6"/>
    <w:rsid w:val="007941D0"/>
    <w:rsid w:val="007A22D6"/>
    <w:rsid w:val="007A6E12"/>
    <w:rsid w:val="007B02DB"/>
    <w:rsid w:val="007B7511"/>
    <w:rsid w:val="007D1B2F"/>
    <w:rsid w:val="007E2966"/>
    <w:rsid w:val="00811913"/>
    <w:rsid w:val="008202BC"/>
    <w:rsid w:val="00823562"/>
    <w:rsid w:val="00827F18"/>
    <w:rsid w:val="00832F26"/>
    <w:rsid w:val="00855EDE"/>
    <w:rsid w:val="00856662"/>
    <w:rsid w:val="0087006B"/>
    <w:rsid w:val="00875B42"/>
    <w:rsid w:val="00887293"/>
    <w:rsid w:val="00887610"/>
    <w:rsid w:val="00892181"/>
    <w:rsid w:val="008B00C4"/>
    <w:rsid w:val="008B5608"/>
    <w:rsid w:val="008C67D6"/>
    <w:rsid w:val="008D4D1D"/>
    <w:rsid w:val="008D5A13"/>
    <w:rsid w:val="008E74D2"/>
    <w:rsid w:val="008F491A"/>
    <w:rsid w:val="008F5232"/>
    <w:rsid w:val="008F6EBB"/>
    <w:rsid w:val="00902A13"/>
    <w:rsid w:val="00912B98"/>
    <w:rsid w:val="00917B8F"/>
    <w:rsid w:val="00943317"/>
    <w:rsid w:val="00950B25"/>
    <w:rsid w:val="00952004"/>
    <w:rsid w:val="00974CB7"/>
    <w:rsid w:val="00976D1D"/>
    <w:rsid w:val="00993680"/>
    <w:rsid w:val="009B5DB9"/>
    <w:rsid w:val="009C3746"/>
    <w:rsid w:val="009D599D"/>
    <w:rsid w:val="009E49E3"/>
    <w:rsid w:val="00A1145E"/>
    <w:rsid w:val="00A138AB"/>
    <w:rsid w:val="00A149F2"/>
    <w:rsid w:val="00A3561E"/>
    <w:rsid w:val="00A36DA9"/>
    <w:rsid w:val="00A414DA"/>
    <w:rsid w:val="00A53237"/>
    <w:rsid w:val="00A67081"/>
    <w:rsid w:val="00A80688"/>
    <w:rsid w:val="00A91760"/>
    <w:rsid w:val="00A93046"/>
    <w:rsid w:val="00AB22F7"/>
    <w:rsid w:val="00AB55FD"/>
    <w:rsid w:val="00AC1C05"/>
    <w:rsid w:val="00AD60A1"/>
    <w:rsid w:val="00AD69F1"/>
    <w:rsid w:val="00AE0CED"/>
    <w:rsid w:val="00AF4DA5"/>
    <w:rsid w:val="00B06D3D"/>
    <w:rsid w:val="00B12386"/>
    <w:rsid w:val="00B17DA4"/>
    <w:rsid w:val="00B20551"/>
    <w:rsid w:val="00B270F0"/>
    <w:rsid w:val="00B3458A"/>
    <w:rsid w:val="00B378DE"/>
    <w:rsid w:val="00B405E3"/>
    <w:rsid w:val="00B411C4"/>
    <w:rsid w:val="00B43C38"/>
    <w:rsid w:val="00B45A40"/>
    <w:rsid w:val="00B63E50"/>
    <w:rsid w:val="00B7414C"/>
    <w:rsid w:val="00B7745D"/>
    <w:rsid w:val="00B813BC"/>
    <w:rsid w:val="00B874BA"/>
    <w:rsid w:val="00B95296"/>
    <w:rsid w:val="00BA3665"/>
    <w:rsid w:val="00BA66A1"/>
    <w:rsid w:val="00BB1212"/>
    <w:rsid w:val="00BC1A43"/>
    <w:rsid w:val="00BC1ADC"/>
    <w:rsid w:val="00BF4A90"/>
    <w:rsid w:val="00BF5848"/>
    <w:rsid w:val="00BF70A1"/>
    <w:rsid w:val="00BF7D7B"/>
    <w:rsid w:val="00C22A6D"/>
    <w:rsid w:val="00C23AE9"/>
    <w:rsid w:val="00C26DB5"/>
    <w:rsid w:val="00C26F2F"/>
    <w:rsid w:val="00C3562B"/>
    <w:rsid w:val="00C42ADC"/>
    <w:rsid w:val="00C57A31"/>
    <w:rsid w:val="00C81E54"/>
    <w:rsid w:val="00C93797"/>
    <w:rsid w:val="00C9518D"/>
    <w:rsid w:val="00C9691F"/>
    <w:rsid w:val="00CA5A2A"/>
    <w:rsid w:val="00CB2E73"/>
    <w:rsid w:val="00CB45DD"/>
    <w:rsid w:val="00CD53EB"/>
    <w:rsid w:val="00CE0CAB"/>
    <w:rsid w:val="00CE6E34"/>
    <w:rsid w:val="00CF0534"/>
    <w:rsid w:val="00D0028D"/>
    <w:rsid w:val="00D05C28"/>
    <w:rsid w:val="00D11425"/>
    <w:rsid w:val="00D13F12"/>
    <w:rsid w:val="00D33900"/>
    <w:rsid w:val="00D409F1"/>
    <w:rsid w:val="00D561FB"/>
    <w:rsid w:val="00D625B2"/>
    <w:rsid w:val="00D644C3"/>
    <w:rsid w:val="00DA6984"/>
    <w:rsid w:val="00DA7E9A"/>
    <w:rsid w:val="00DC01B3"/>
    <w:rsid w:val="00E0250F"/>
    <w:rsid w:val="00E0416B"/>
    <w:rsid w:val="00E11C26"/>
    <w:rsid w:val="00E122A9"/>
    <w:rsid w:val="00E2175E"/>
    <w:rsid w:val="00E33F6B"/>
    <w:rsid w:val="00E425FE"/>
    <w:rsid w:val="00E4513E"/>
    <w:rsid w:val="00E4762C"/>
    <w:rsid w:val="00E50DEB"/>
    <w:rsid w:val="00E52439"/>
    <w:rsid w:val="00E578A1"/>
    <w:rsid w:val="00E610F3"/>
    <w:rsid w:val="00E71D58"/>
    <w:rsid w:val="00E728CD"/>
    <w:rsid w:val="00E77A19"/>
    <w:rsid w:val="00E81AAD"/>
    <w:rsid w:val="00E86688"/>
    <w:rsid w:val="00E906EA"/>
    <w:rsid w:val="00EB69F1"/>
    <w:rsid w:val="00ED2980"/>
    <w:rsid w:val="00ED3CB9"/>
    <w:rsid w:val="00ED72A3"/>
    <w:rsid w:val="00EF3952"/>
    <w:rsid w:val="00EF3A49"/>
    <w:rsid w:val="00EF5A2D"/>
    <w:rsid w:val="00F02539"/>
    <w:rsid w:val="00F1575A"/>
    <w:rsid w:val="00F3266C"/>
    <w:rsid w:val="00F352DD"/>
    <w:rsid w:val="00F51B16"/>
    <w:rsid w:val="00F62EF3"/>
    <w:rsid w:val="00F63DDC"/>
    <w:rsid w:val="00F7544B"/>
    <w:rsid w:val="00F7649B"/>
    <w:rsid w:val="00FB1685"/>
    <w:rsid w:val="00FC4C0D"/>
    <w:rsid w:val="00FC7954"/>
    <w:rsid w:val="00FD2A72"/>
    <w:rsid w:val="00FE36B2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63CE1"/>
  <w15:chartTrackingRefBased/>
  <w15:docId w15:val="{775E7FD5-E12E-41B9-9BEA-EF0DCFD57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24B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324B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60324B"/>
    <w:rPr>
      <w:rFonts w:ascii="Calibri" w:eastAsia="Calibri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0467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6">
    <w:name w:val="Strong"/>
    <w:basedOn w:val="a0"/>
    <w:uiPriority w:val="22"/>
    <w:qFormat/>
    <w:rsid w:val="00046778"/>
    <w:rPr>
      <w:b/>
      <w:bCs/>
    </w:rPr>
  </w:style>
  <w:style w:type="paragraph" w:styleId="a7">
    <w:name w:val="List Paragraph"/>
    <w:basedOn w:val="a"/>
    <w:uiPriority w:val="34"/>
    <w:qFormat/>
    <w:rsid w:val="0010134B"/>
    <w:pPr>
      <w:ind w:left="720"/>
      <w:contextualSpacing/>
    </w:pPr>
  </w:style>
  <w:style w:type="paragraph" w:styleId="a8">
    <w:name w:val="No Spacing"/>
    <w:uiPriority w:val="1"/>
    <w:qFormat/>
    <w:rsid w:val="007A6E1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9">
    <w:name w:val="annotation reference"/>
    <w:basedOn w:val="a0"/>
    <w:uiPriority w:val="99"/>
    <w:semiHidden/>
    <w:unhideWhenUsed/>
    <w:rsid w:val="009E49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49E3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9E49E3"/>
    <w:rPr>
      <w:rFonts w:ascii="Calibri" w:eastAsia="Calibri" w:hAnsi="Calibri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49E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9E49E3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9E49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9E49E3"/>
    <w:rPr>
      <w:rFonts w:ascii="Segoe UI" w:eastAsia="Calibri" w:hAnsi="Segoe UI" w:cs="Segoe UI"/>
      <w:sz w:val="18"/>
      <w:szCs w:val="18"/>
      <w:lang w:val="en-US"/>
    </w:rPr>
  </w:style>
  <w:style w:type="paragraph" w:styleId="af0">
    <w:name w:val="Revision"/>
    <w:hidden/>
    <w:uiPriority w:val="99"/>
    <w:semiHidden/>
    <w:rsid w:val="00A414DA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f1">
    <w:name w:val="Hyperlink"/>
    <w:basedOn w:val="a0"/>
    <w:uiPriority w:val="99"/>
    <w:unhideWhenUsed/>
    <w:rsid w:val="00A93046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A930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8763</Words>
  <Characters>4995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 Соломка</dc:creator>
  <cp:keywords/>
  <dc:description/>
  <cp:lastModifiedBy>Галина Трембовецька</cp:lastModifiedBy>
  <cp:revision>14</cp:revision>
  <dcterms:created xsi:type="dcterms:W3CDTF">2026-04-17T12:26:00Z</dcterms:created>
  <dcterms:modified xsi:type="dcterms:W3CDTF">2026-04-20T13:17:00Z</dcterms:modified>
</cp:coreProperties>
</file>