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97FD3" w14:textId="77777777" w:rsidR="0042151C" w:rsidRPr="00CE6B09" w:rsidRDefault="0042151C" w:rsidP="0042151C">
      <w:pPr>
        <w:keepNext/>
        <w:keepLines/>
        <w:spacing w:before="480" w:after="0" w:line="240" w:lineRule="auto"/>
        <w:ind w:firstLine="720"/>
        <w:jc w:val="right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CE6B09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Проект</w:t>
      </w:r>
    </w:p>
    <w:p w14:paraId="04B9792E" w14:textId="77777777" w:rsidR="0042151C" w:rsidRPr="00CE6B09" w:rsidRDefault="0042151C" w:rsidP="0042151C">
      <w:pPr>
        <w:keepNext/>
        <w:keepLines/>
        <w:spacing w:before="480"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iCs/>
          <w:caps/>
          <w:sz w:val="28"/>
          <w:szCs w:val="28"/>
          <w:lang w:eastAsia="ru-RU"/>
        </w:rPr>
      </w:pPr>
      <w:r w:rsidRPr="00CE6B09">
        <w:rPr>
          <w:rFonts w:ascii="Times New Roman" w:eastAsia="Calibri" w:hAnsi="Times New Roman" w:cs="Times New Roman"/>
          <w:b/>
          <w:bCs/>
          <w:iCs/>
          <w:caps/>
          <w:sz w:val="28"/>
          <w:szCs w:val="28"/>
          <w:lang w:eastAsia="ru-RU"/>
        </w:rPr>
        <w:t>Закон України</w:t>
      </w:r>
    </w:p>
    <w:p w14:paraId="426436E1" w14:textId="2D3981E7" w:rsidR="0042151C" w:rsidRPr="00CE6B09" w:rsidRDefault="005C43E6" w:rsidP="0042151C">
      <w:pPr>
        <w:spacing w:before="120"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E6B0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Про внесення змін до статті 20-2 Закону України «Про Національну комісію, що здійснює державне регулювання у сферах енергетики та комунальних послуг» </w:t>
      </w:r>
    </w:p>
    <w:p w14:paraId="199A3832" w14:textId="77777777" w:rsidR="0042151C" w:rsidRPr="00CE6B09" w:rsidRDefault="0042151C" w:rsidP="0042151C">
      <w:pPr>
        <w:spacing w:before="120"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E6B09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</w:t>
      </w:r>
    </w:p>
    <w:p w14:paraId="4C6AA391" w14:textId="77777777" w:rsidR="0042151C" w:rsidRPr="00CE6B09" w:rsidRDefault="0042151C" w:rsidP="0042151C">
      <w:pPr>
        <w:spacing w:before="120"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211BD81" w14:textId="77777777" w:rsidR="0042151C" w:rsidRPr="00CE6B09" w:rsidRDefault="0042151C" w:rsidP="0042151C">
      <w:pPr>
        <w:pStyle w:val="a3"/>
        <w:spacing w:before="0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CE6B09">
        <w:rPr>
          <w:rFonts w:ascii="Times New Roman" w:hAnsi="Times New Roman" w:cs="Times New Roman"/>
          <w:sz w:val="28"/>
          <w:szCs w:val="28"/>
        </w:rPr>
        <w:t xml:space="preserve">Верховна Рада України </w:t>
      </w:r>
      <w:r w:rsidRPr="00CE6B09">
        <w:rPr>
          <w:rFonts w:ascii="Times New Roman" w:hAnsi="Times New Roman" w:cs="Times New Roman"/>
          <w:b/>
          <w:bCs/>
          <w:sz w:val="28"/>
          <w:szCs w:val="28"/>
        </w:rPr>
        <w:t>п о с т а н о в л я є:</w:t>
      </w:r>
    </w:p>
    <w:p w14:paraId="6D9FD0CE" w14:textId="77777777" w:rsidR="0042151C" w:rsidRPr="00CE6B09" w:rsidRDefault="0042151C" w:rsidP="0042151C">
      <w:pPr>
        <w:pStyle w:val="a3"/>
        <w:spacing w:before="0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</w:p>
    <w:p w14:paraId="7AF6E9A4" w14:textId="564EDB84" w:rsidR="005C43E6" w:rsidRPr="00927570" w:rsidRDefault="0042151C" w:rsidP="00A81CC7">
      <w:pPr>
        <w:pStyle w:val="a3"/>
        <w:spacing w:before="0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CE6B09">
        <w:rPr>
          <w:rFonts w:ascii="Times New Roman" w:hAnsi="Times New Roman" w:cs="Times New Roman"/>
          <w:bCs/>
          <w:sz w:val="28"/>
          <w:szCs w:val="28"/>
        </w:rPr>
        <w:t xml:space="preserve">І. </w:t>
      </w:r>
      <w:proofErr w:type="spellStart"/>
      <w:r w:rsidRPr="00927570">
        <w:rPr>
          <w:rFonts w:ascii="Times New Roman" w:hAnsi="Times New Roman" w:cs="Times New Roman"/>
          <w:bCs/>
          <w:sz w:val="28"/>
          <w:szCs w:val="28"/>
        </w:rPr>
        <w:t>Внести</w:t>
      </w:r>
      <w:proofErr w:type="spellEnd"/>
      <w:r w:rsidRPr="00927570"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r w:rsidR="005C43E6" w:rsidRPr="00927570">
        <w:rPr>
          <w:rFonts w:ascii="Times New Roman" w:hAnsi="Times New Roman" w:cs="Times New Roman"/>
          <w:bCs/>
          <w:sz w:val="28"/>
          <w:szCs w:val="28"/>
        </w:rPr>
        <w:t>частин</w:t>
      </w:r>
      <w:r w:rsidR="00A81CC7" w:rsidRPr="00927570">
        <w:rPr>
          <w:rFonts w:ascii="Times New Roman" w:hAnsi="Times New Roman" w:cs="Times New Roman"/>
          <w:bCs/>
          <w:sz w:val="28"/>
          <w:szCs w:val="28"/>
        </w:rPr>
        <w:t>и</w:t>
      </w:r>
      <w:r w:rsidR="005C43E6" w:rsidRPr="00927570">
        <w:rPr>
          <w:rFonts w:ascii="Times New Roman" w:hAnsi="Times New Roman" w:cs="Times New Roman"/>
          <w:bCs/>
          <w:sz w:val="28"/>
          <w:szCs w:val="28"/>
        </w:rPr>
        <w:t xml:space="preserve"> друг</w:t>
      </w:r>
      <w:r w:rsidR="00A81CC7" w:rsidRPr="00927570">
        <w:rPr>
          <w:rFonts w:ascii="Times New Roman" w:hAnsi="Times New Roman" w:cs="Times New Roman"/>
          <w:bCs/>
          <w:sz w:val="28"/>
          <w:szCs w:val="28"/>
        </w:rPr>
        <w:t>ої</w:t>
      </w:r>
      <w:r w:rsidR="005C43E6" w:rsidRPr="00927570">
        <w:rPr>
          <w:rFonts w:ascii="Times New Roman" w:hAnsi="Times New Roman" w:cs="Times New Roman"/>
          <w:bCs/>
          <w:sz w:val="28"/>
          <w:szCs w:val="28"/>
        </w:rPr>
        <w:t xml:space="preserve"> статті 20</w:t>
      </w:r>
      <w:r w:rsidR="005C43E6" w:rsidRPr="00927570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="005C43E6" w:rsidRPr="00927570">
        <w:rPr>
          <w:rFonts w:ascii="Times New Roman" w:hAnsi="Times New Roman" w:cs="Times New Roman"/>
          <w:bCs/>
          <w:sz w:val="28"/>
          <w:szCs w:val="28"/>
        </w:rPr>
        <w:t xml:space="preserve"> Закону України «Про Національну комісію, що здійснює державне регулювання у сферах енергетики та комунальних послуг» (Відомості Верховної Ради України, 2016, № 51 (16.12.2016), ст. 833)</w:t>
      </w:r>
      <w:r w:rsidR="00A50664" w:rsidRPr="00927570">
        <w:rPr>
          <w:rFonts w:ascii="Times New Roman" w:hAnsi="Times New Roman" w:cs="Times New Roman"/>
          <w:bCs/>
          <w:sz w:val="28"/>
          <w:szCs w:val="28"/>
        </w:rPr>
        <w:t xml:space="preserve"> такі зміни</w:t>
      </w:r>
      <w:r w:rsidR="005C43E6" w:rsidRPr="00927570">
        <w:rPr>
          <w:rFonts w:ascii="Times New Roman" w:hAnsi="Times New Roman" w:cs="Times New Roman"/>
          <w:bCs/>
          <w:sz w:val="28"/>
          <w:szCs w:val="28"/>
        </w:rPr>
        <w:t>:</w:t>
      </w:r>
    </w:p>
    <w:p w14:paraId="21AF440F" w14:textId="77777777" w:rsidR="009B78C8" w:rsidRPr="00927570" w:rsidRDefault="009B78C8" w:rsidP="0042151C">
      <w:pPr>
        <w:pStyle w:val="a3"/>
        <w:spacing w:before="0"/>
        <w:ind w:firstLine="993"/>
        <w:rPr>
          <w:rFonts w:ascii="Times New Roman" w:hAnsi="Times New Roman" w:cs="Times New Roman"/>
          <w:bCs/>
          <w:sz w:val="28"/>
          <w:szCs w:val="28"/>
        </w:rPr>
      </w:pPr>
    </w:p>
    <w:p w14:paraId="793687C9" w14:textId="16B17618" w:rsidR="009B78C8" w:rsidRPr="00927570" w:rsidRDefault="00A81CC7" w:rsidP="0042151C">
      <w:pPr>
        <w:pStyle w:val="a3"/>
        <w:spacing w:before="0"/>
        <w:ind w:firstLine="993"/>
        <w:rPr>
          <w:rFonts w:ascii="Times New Roman" w:hAnsi="Times New Roman" w:cs="Times New Roman"/>
          <w:bCs/>
          <w:sz w:val="28"/>
          <w:szCs w:val="28"/>
        </w:rPr>
      </w:pPr>
      <w:r w:rsidRPr="00927570">
        <w:rPr>
          <w:rFonts w:ascii="Times New Roman" w:hAnsi="Times New Roman" w:cs="Times New Roman"/>
          <w:bCs/>
          <w:sz w:val="28"/>
          <w:szCs w:val="28"/>
        </w:rPr>
        <w:t>1</w:t>
      </w:r>
      <w:r w:rsidR="009B78C8" w:rsidRPr="00927570">
        <w:rPr>
          <w:rFonts w:ascii="Times New Roman" w:hAnsi="Times New Roman" w:cs="Times New Roman"/>
          <w:bCs/>
          <w:sz w:val="28"/>
          <w:szCs w:val="28"/>
        </w:rPr>
        <w:t xml:space="preserve">) пункт 3 викласти </w:t>
      </w:r>
      <w:r w:rsidR="001956F9">
        <w:rPr>
          <w:rFonts w:ascii="Times New Roman" w:hAnsi="Times New Roman" w:cs="Times New Roman"/>
          <w:bCs/>
          <w:sz w:val="28"/>
          <w:szCs w:val="28"/>
        </w:rPr>
        <w:t>в</w:t>
      </w:r>
      <w:r w:rsidR="001956F9" w:rsidRPr="009275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0664" w:rsidRPr="00927570">
        <w:rPr>
          <w:rFonts w:ascii="Times New Roman" w:hAnsi="Times New Roman" w:cs="Times New Roman"/>
          <w:bCs/>
          <w:sz w:val="28"/>
          <w:szCs w:val="28"/>
        </w:rPr>
        <w:t>такій</w:t>
      </w:r>
      <w:r w:rsidR="009B78C8" w:rsidRPr="00927570">
        <w:rPr>
          <w:rFonts w:ascii="Times New Roman" w:hAnsi="Times New Roman" w:cs="Times New Roman"/>
          <w:bCs/>
          <w:sz w:val="28"/>
          <w:szCs w:val="28"/>
        </w:rPr>
        <w:t xml:space="preserve"> редакції: </w:t>
      </w:r>
    </w:p>
    <w:p w14:paraId="29B9CA2D" w14:textId="72F2833D" w:rsidR="009B78C8" w:rsidRPr="00927570" w:rsidRDefault="009B78C8" w:rsidP="00B8022C">
      <w:pPr>
        <w:pStyle w:val="a3"/>
        <w:spacing w:before="0"/>
        <w:ind w:firstLine="993"/>
        <w:rPr>
          <w:rFonts w:ascii="Times New Roman" w:hAnsi="Times New Roman" w:cs="Times New Roman"/>
          <w:bCs/>
          <w:sz w:val="28"/>
          <w:szCs w:val="28"/>
        </w:rPr>
      </w:pPr>
      <w:r w:rsidRPr="00927570">
        <w:rPr>
          <w:rFonts w:ascii="Times New Roman" w:hAnsi="Times New Roman" w:cs="Times New Roman"/>
          <w:bCs/>
          <w:sz w:val="28"/>
          <w:szCs w:val="28"/>
        </w:rPr>
        <w:t>«</w:t>
      </w:r>
      <w:r w:rsidR="00ED309F" w:rsidRPr="00927570"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="00B8022C" w:rsidRPr="00927570">
        <w:rPr>
          <w:rFonts w:ascii="Times New Roman" w:hAnsi="Times New Roman" w:cs="Times New Roman"/>
          <w:bCs/>
          <w:sz w:val="28"/>
          <w:szCs w:val="28"/>
        </w:rPr>
        <w:t>проводити збір доказів за місцезнаходженням та/або місцем провадження діяльності учасника оптового енергетичного ринку, мати безперешкодний доступ до інформації та/або записів потоку обміну даними</w:t>
      </w:r>
      <w:r w:rsidR="001956F9">
        <w:rPr>
          <w:rFonts w:ascii="Times New Roman" w:hAnsi="Times New Roman" w:cs="Times New Roman"/>
          <w:bCs/>
          <w:sz w:val="28"/>
          <w:szCs w:val="28"/>
        </w:rPr>
        <w:t>,</w:t>
      </w:r>
      <w:r w:rsidR="00B8022C" w:rsidRPr="00927570">
        <w:rPr>
          <w:rFonts w:ascii="Times New Roman" w:hAnsi="Times New Roman" w:cs="Times New Roman"/>
          <w:bCs/>
          <w:sz w:val="28"/>
          <w:szCs w:val="28"/>
        </w:rPr>
        <w:t xml:space="preserve"> та/або документів учасників оптових енергетичних ринків, які можуть бути доказами під час проведення розслідувань, здійснювати їх огляд та копіювання, проводити аудіо- та </w:t>
      </w:r>
      <w:proofErr w:type="spellStart"/>
      <w:r w:rsidR="00B8022C" w:rsidRPr="00927570">
        <w:rPr>
          <w:rFonts w:ascii="Times New Roman" w:hAnsi="Times New Roman" w:cs="Times New Roman"/>
          <w:bCs/>
          <w:sz w:val="28"/>
          <w:szCs w:val="28"/>
        </w:rPr>
        <w:t>відеофіксацію</w:t>
      </w:r>
      <w:proofErr w:type="spellEnd"/>
      <w:r w:rsidR="00B8022C" w:rsidRPr="00927570">
        <w:rPr>
          <w:rFonts w:ascii="Times New Roman" w:hAnsi="Times New Roman" w:cs="Times New Roman"/>
          <w:bCs/>
          <w:sz w:val="28"/>
          <w:szCs w:val="28"/>
        </w:rPr>
        <w:t xml:space="preserve"> процесу дослідження інформації та/або документів як доказів</w:t>
      </w:r>
      <w:r w:rsidR="00D32E37" w:rsidRPr="00927570">
        <w:rPr>
          <w:rFonts w:ascii="Times New Roman" w:hAnsi="Times New Roman" w:cs="Times New Roman"/>
          <w:bCs/>
          <w:sz w:val="28"/>
          <w:szCs w:val="28"/>
        </w:rPr>
        <w:t>, у порядку, затвердженому Регулятором;</w:t>
      </w:r>
      <w:r w:rsidR="001956F9">
        <w:rPr>
          <w:rFonts w:ascii="Times New Roman" w:hAnsi="Times New Roman" w:cs="Times New Roman"/>
          <w:bCs/>
          <w:sz w:val="28"/>
          <w:szCs w:val="28"/>
        </w:rPr>
        <w:t>»;</w:t>
      </w:r>
    </w:p>
    <w:p w14:paraId="3CE7186A" w14:textId="77777777" w:rsidR="009B78C8" w:rsidRPr="00D32E37" w:rsidRDefault="009B78C8" w:rsidP="0042151C">
      <w:pPr>
        <w:pStyle w:val="a3"/>
        <w:spacing w:before="0"/>
        <w:ind w:firstLine="993"/>
        <w:rPr>
          <w:rFonts w:ascii="Times New Roman" w:hAnsi="Times New Roman" w:cs="Times New Roman"/>
          <w:bCs/>
          <w:color w:val="EE0000"/>
          <w:sz w:val="28"/>
          <w:szCs w:val="28"/>
        </w:rPr>
      </w:pPr>
    </w:p>
    <w:p w14:paraId="2E114FB3" w14:textId="3F10ECAE" w:rsidR="009B78C8" w:rsidRPr="00CE6B09" w:rsidRDefault="00A81CC7" w:rsidP="0042151C">
      <w:pPr>
        <w:pStyle w:val="a3"/>
        <w:spacing w:before="0"/>
        <w:ind w:firstLine="99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9B78C8" w:rsidRPr="00CE6B09">
        <w:rPr>
          <w:rFonts w:ascii="Times New Roman" w:hAnsi="Times New Roman" w:cs="Times New Roman"/>
          <w:bCs/>
          <w:sz w:val="28"/>
          <w:szCs w:val="28"/>
        </w:rPr>
        <w:t>) доповнити пунктом 3</w:t>
      </w:r>
      <w:r w:rsidR="009B78C8" w:rsidRPr="00CE6B09"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1 </w:t>
      </w:r>
      <w:r w:rsidR="009B78C8" w:rsidRPr="00CE6B09">
        <w:rPr>
          <w:rFonts w:ascii="Times New Roman" w:hAnsi="Times New Roman" w:cs="Times New Roman"/>
          <w:bCs/>
          <w:sz w:val="28"/>
          <w:szCs w:val="28"/>
        </w:rPr>
        <w:t xml:space="preserve">такого змісту: </w:t>
      </w:r>
    </w:p>
    <w:p w14:paraId="20A83647" w14:textId="1ACFAF5D" w:rsidR="008C289E" w:rsidRPr="00CE6B09" w:rsidRDefault="008C289E" w:rsidP="0042151C">
      <w:pPr>
        <w:pStyle w:val="a3"/>
        <w:spacing w:before="0"/>
        <w:ind w:firstLine="993"/>
        <w:rPr>
          <w:rFonts w:ascii="Times New Roman" w:hAnsi="Times New Roman" w:cs="Times New Roman"/>
          <w:sz w:val="28"/>
          <w:szCs w:val="28"/>
        </w:rPr>
      </w:pPr>
      <w:r w:rsidRPr="00CE6B09">
        <w:rPr>
          <w:rFonts w:ascii="Times New Roman" w:hAnsi="Times New Roman" w:cs="Times New Roman"/>
          <w:sz w:val="28"/>
          <w:szCs w:val="28"/>
        </w:rPr>
        <w:t>«3</w:t>
      </w:r>
      <w:r w:rsidRPr="00CE6B0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E6B09">
        <w:rPr>
          <w:rFonts w:ascii="Times New Roman" w:hAnsi="Times New Roman" w:cs="Times New Roman"/>
          <w:sz w:val="28"/>
          <w:szCs w:val="28"/>
        </w:rPr>
        <w:t xml:space="preserve">) </w:t>
      </w:r>
      <w:r w:rsidR="00A81CC7" w:rsidRPr="00A81CC7">
        <w:rPr>
          <w:rFonts w:ascii="Times New Roman" w:hAnsi="Times New Roman" w:cs="Times New Roman"/>
          <w:sz w:val="28"/>
          <w:szCs w:val="28"/>
        </w:rPr>
        <w:t>на підставі судового рішення у випадках та порядку, визначених законом, отримувати від постачальників/операторів електронних комунікацій інформацію щодо електронних комунікаційних послуг, необхідну для проведення розслідування</w:t>
      </w:r>
      <w:r w:rsidRPr="00CE6B09">
        <w:rPr>
          <w:rFonts w:ascii="Times New Roman" w:hAnsi="Times New Roman" w:cs="Times New Roman"/>
          <w:sz w:val="28"/>
          <w:szCs w:val="28"/>
        </w:rPr>
        <w:t>;».</w:t>
      </w:r>
    </w:p>
    <w:p w14:paraId="7D8ECE75" w14:textId="77777777" w:rsidR="008C289E" w:rsidRPr="00CE6B09" w:rsidRDefault="008C289E" w:rsidP="0042151C">
      <w:pPr>
        <w:pStyle w:val="a3"/>
        <w:spacing w:before="0"/>
        <w:ind w:firstLine="993"/>
        <w:rPr>
          <w:rFonts w:ascii="Times New Roman" w:hAnsi="Times New Roman" w:cs="Times New Roman"/>
          <w:sz w:val="28"/>
          <w:szCs w:val="28"/>
        </w:rPr>
      </w:pPr>
    </w:p>
    <w:p w14:paraId="0D3B52D3" w14:textId="77777777" w:rsidR="002F2607" w:rsidRPr="00CE6B09" w:rsidRDefault="008E16A6" w:rsidP="009879A5">
      <w:pPr>
        <w:pStyle w:val="a3"/>
        <w:spacing w:before="0"/>
        <w:ind w:firstLine="993"/>
        <w:rPr>
          <w:rFonts w:ascii="Times New Roman" w:hAnsi="Times New Roman" w:cs="Times New Roman"/>
          <w:bCs/>
          <w:sz w:val="28"/>
          <w:szCs w:val="28"/>
        </w:rPr>
      </w:pPr>
      <w:r w:rsidRPr="00CE6B09">
        <w:rPr>
          <w:rFonts w:ascii="Times New Roman" w:hAnsi="Times New Roman" w:cs="Times New Roman"/>
          <w:bCs/>
          <w:sz w:val="28"/>
          <w:szCs w:val="28"/>
        </w:rPr>
        <w:t>ІІ. Прикінцеві та перехідні положення.</w:t>
      </w:r>
    </w:p>
    <w:p w14:paraId="0B233FB6" w14:textId="77777777" w:rsidR="004409A1" w:rsidRPr="00CE6B09" w:rsidRDefault="004409A1" w:rsidP="008E16A6">
      <w:pPr>
        <w:pStyle w:val="a3"/>
        <w:spacing w:before="0"/>
        <w:ind w:firstLine="993"/>
        <w:rPr>
          <w:rFonts w:ascii="Times New Roman" w:hAnsi="Times New Roman" w:cs="Times New Roman"/>
          <w:bCs/>
          <w:sz w:val="28"/>
          <w:szCs w:val="28"/>
        </w:rPr>
      </w:pPr>
    </w:p>
    <w:p w14:paraId="37E52605" w14:textId="2729D6D4" w:rsidR="008E16A6" w:rsidRPr="00CE6B09" w:rsidRDefault="000600A6" w:rsidP="008E16A6">
      <w:pPr>
        <w:pStyle w:val="a3"/>
        <w:spacing w:before="0"/>
        <w:ind w:firstLine="993"/>
        <w:rPr>
          <w:rFonts w:ascii="Times New Roman" w:hAnsi="Times New Roman" w:cs="Times New Roman"/>
          <w:bCs/>
          <w:sz w:val="28"/>
          <w:szCs w:val="28"/>
        </w:rPr>
      </w:pPr>
      <w:r w:rsidRPr="00CE6B09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8E16A6" w:rsidRPr="00CE6B09">
        <w:rPr>
          <w:rFonts w:ascii="Times New Roman" w:hAnsi="Times New Roman" w:cs="Times New Roman"/>
          <w:bCs/>
          <w:sz w:val="28"/>
          <w:szCs w:val="28"/>
        </w:rPr>
        <w:t>Цей Закон набирає чинності з дня, наступного за днем його опублікування.</w:t>
      </w:r>
    </w:p>
    <w:p w14:paraId="7BBC50EF" w14:textId="77777777" w:rsidR="004409A1" w:rsidRPr="00CE6B09" w:rsidRDefault="004409A1" w:rsidP="000600A6">
      <w:pPr>
        <w:pStyle w:val="a3"/>
        <w:spacing w:before="0"/>
        <w:ind w:firstLine="993"/>
        <w:rPr>
          <w:rFonts w:ascii="Times New Roman" w:hAnsi="Times New Roman" w:cs="Times New Roman"/>
          <w:bCs/>
          <w:sz w:val="28"/>
          <w:szCs w:val="28"/>
        </w:rPr>
      </w:pPr>
    </w:p>
    <w:p w14:paraId="6CF05E96" w14:textId="2580B583" w:rsidR="000600A6" w:rsidRPr="00CE6B09" w:rsidRDefault="000600A6" w:rsidP="000600A6">
      <w:pPr>
        <w:pStyle w:val="a3"/>
        <w:spacing w:before="0"/>
        <w:ind w:firstLine="993"/>
        <w:rPr>
          <w:rFonts w:ascii="Times New Roman" w:hAnsi="Times New Roman" w:cs="Times New Roman"/>
          <w:bCs/>
          <w:sz w:val="28"/>
          <w:szCs w:val="28"/>
        </w:rPr>
      </w:pPr>
      <w:r w:rsidRPr="00CE6B09">
        <w:rPr>
          <w:rFonts w:ascii="Times New Roman" w:hAnsi="Times New Roman" w:cs="Times New Roman"/>
          <w:bCs/>
          <w:sz w:val="28"/>
          <w:szCs w:val="28"/>
        </w:rPr>
        <w:t>2. Національній комісії, що здійснює державне регулювання у сферах енергетики та комунальних послуг</w:t>
      </w:r>
      <w:r w:rsidR="00D43346" w:rsidRPr="00CE6B09">
        <w:rPr>
          <w:rFonts w:ascii="Times New Roman" w:hAnsi="Times New Roman" w:cs="Times New Roman"/>
          <w:bCs/>
          <w:sz w:val="28"/>
          <w:szCs w:val="28"/>
        </w:rPr>
        <w:t>,</w:t>
      </w:r>
      <w:r w:rsidRPr="00CE6B09">
        <w:rPr>
          <w:rFonts w:ascii="Times New Roman" w:hAnsi="Times New Roman" w:cs="Times New Roman"/>
          <w:bCs/>
          <w:sz w:val="28"/>
          <w:szCs w:val="28"/>
        </w:rPr>
        <w:t xml:space="preserve"> протягом трьох місяців з дня набрання чинності цим Законом привести </w:t>
      </w:r>
      <w:r w:rsidR="00D43346" w:rsidRPr="00CE6B09">
        <w:rPr>
          <w:rFonts w:ascii="Times New Roman" w:hAnsi="Times New Roman" w:cs="Times New Roman"/>
          <w:bCs/>
          <w:sz w:val="28"/>
          <w:szCs w:val="28"/>
        </w:rPr>
        <w:t xml:space="preserve">свої нормативно-правові акти </w:t>
      </w:r>
      <w:r w:rsidRPr="00CE6B09">
        <w:rPr>
          <w:rFonts w:ascii="Times New Roman" w:hAnsi="Times New Roman" w:cs="Times New Roman"/>
          <w:bCs/>
          <w:sz w:val="28"/>
          <w:szCs w:val="28"/>
        </w:rPr>
        <w:t>у відповідн</w:t>
      </w:r>
      <w:r w:rsidR="00D43346" w:rsidRPr="00CE6B09">
        <w:rPr>
          <w:rFonts w:ascii="Times New Roman" w:hAnsi="Times New Roman" w:cs="Times New Roman"/>
          <w:bCs/>
          <w:sz w:val="28"/>
          <w:szCs w:val="28"/>
        </w:rPr>
        <w:t>і</w:t>
      </w:r>
      <w:r w:rsidRPr="00CE6B09">
        <w:rPr>
          <w:rFonts w:ascii="Times New Roman" w:hAnsi="Times New Roman" w:cs="Times New Roman"/>
          <w:bCs/>
          <w:sz w:val="28"/>
          <w:szCs w:val="28"/>
        </w:rPr>
        <w:t>ст</w:t>
      </w:r>
      <w:r w:rsidR="00D43346" w:rsidRPr="00CE6B09">
        <w:rPr>
          <w:rFonts w:ascii="Times New Roman" w:hAnsi="Times New Roman" w:cs="Times New Roman"/>
          <w:bCs/>
          <w:sz w:val="28"/>
          <w:szCs w:val="28"/>
        </w:rPr>
        <w:t>ь із цим Законом</w:t>
      </w:r>
      <w:r w:rsidRPr="00CE6B09">
        <w:rPr>
          <w:rFonts w:ascii="Times New Roman" w:hAnsi="Times New Roman" w:cs="Times New Roman"/>
          <w:bCs/>
          <w:sz w:val="28"/>
          <w:szCs w:val="28"/>
        </w:rPr>
        <w:t>.</w:t>
      </w:r>
    </w:p>
    <w:p w14:paraId="5A2CEB15" w14:textId="77777777" w:rsidR="000600A6" w:rsidRPr="00CE6B09" w:rsidRDefault="000600A6" w:rsidP="008E16A6">
      <w:pPr>
        <w:pStyle w:val="a3"/>
        <w:ind w:firstLine="993"/>
        <w:rPr>
          <w:rFonts w:ascii="Times New Roman" w:hAnsi="Times New Roman" w:cs="Times New Roman"/>
          <w:b/>
          <w:bCs/>
          <w:sz w:val="28"/>
          <w:szCs w:val="28"/>
        </w:rPr>
      </w:pPr>
    </w:p>
    <w:p w14:paraId="08437939" w14:textId="77777777" w:rsidR="008E16A6" w:rsidRPr="00CE6B09" w:rsidRDefault="008E16A6" w:rsidP="008E16A6">
      <w:pPr>
        <w:pStyle w:val="a3"/>
        <w:ind w:firstLine="993"/>
        <w:rPr>
          <w:rFonts w:ascii="Times New Roman" w:hAnsi="Times New Roman" w:cs="Times New Roman"/>
          <w:b/>
          <w:bCs/>
          <w:sz w:val="28"/>
          <w:szCs w:val="28"/>
        </w:rPr>
      </w:pPr>
      <w:r w:rsidRPr="00CE6B09">
        <w:rPr>
          <w:rFonts w:ascii="Times New Roman" w:hAnsi="Times New Roman" w:cs="Times New Roman"/>
          <w:b/>
          <w:bCs/>
          <w:sz w:val="28"/>
          <w:szCs w:val="28"/>
        </w:rPr>
        <w:t>Голова</w:t>
      </w:r>
    </w:p>
    <w:p w14:paraId="7E410A89" w14:textId="242C4315" w:rsidR="00612A19" w:rsidRPr="00A81CC7" w:rsidRDefault="008E16A6" w:rsidP="00A81CC7">
      <w:pPr>
        <w:pStyle w:val="a3"/>
        <w:spacing w:before="0"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CE6B09">
        <w:rPr>
          <w:rFonts w:ascii="Times New Roman" w:hAnsi="Times New Roman" w:cs="Times New Roman"/>
          <w:b/>
          <w:bCs/>
          <w:sz w:val="28"/>
          <w:szCs w:val="28"/>
        </w:rPr>
        <w:t>Верховної Ради України</w:t>
      </w:r>
      <w:r w:rsidRPr="00CE6B0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E6B0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E6B0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E6B09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Pr="00CE6B09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Р. СТЕФАНЧУ</w:t>
      </w:r>
      <w:r w:rsidR="00A81CC7">
        <w:rPr>
          <w:rFonts w:ascii="Times New Roman" w:hAnsi="Times New Roman" w:cs="Times New Roman"/>
          <w:b/>
          <w:bCs/>
          <w:sz w:val="28"/>
          <w:szCs w:val="28"/>
        </w:rPr>
        <w:t>К</w:t>
      </w:r>
    </w:p>
    <w:sectPr w:rsidR="00612A19" w:rsidRPr="00A81CC7" w:rsidSect="00A81CC7">
      <w:headerReference w:type="default" r:id="rId8"/>
      <w:pgSz w:w="11906" w:h="16838"/>
      <w:pgMar w:top="0" w:right="850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664FD" w14:textId="77777777" w:rsidR="008C7B70" w:rsidRDefault="008C7B70" w:rsidP="000600A6">
      <w:pPr>
        <w:spacing w:after="0" w:line="240" w:lineRule="auto"/>
      </w:pPr>
      <w:r>
        <w:separator/>
      </w:r>
    </w:p>
  </w:endnote>
  <w:endnote w:type="continuationSeparator" w:id="0">
    <w:p w14:paraId="6A78D573" w14:textId="77777777" w:rsidR="008C7B70" w:rsidRDefault="008C7B70" w:rsidP="0006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0D485" w14:textId="77777777" w:rsidR="008C7B70" w:rsidRDefault="008C7B70" w:rsidP="000600A6">
      <w:pPr>
        <w:spacing w:after="0" w:line="240" w:lineRule="auto"/>
      </w:pPr>
      <w:r>
        <w:separator/>
      </w:r>
    </w:p>
  </w:footnote>
  <w:footnote w:type="continuationSeparator" w:id="0">
    <w:p w14:paraId="62AE4FC0" w14:textId="77777777" w:rsidR="008C7B70" w:rsidRDefault="008C7B70" w:rsidP="0006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7175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4889D9A" w14:textId="636BA037" w:rsidR="000600A6" w:rsidRPr="000600A6" w:rsidRDefault="000600A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600A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600A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600A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04C6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600A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812F4AF" w14:textId="77777777" w:rsidR="000600A6" w:rsidRDefault="000600A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01488A"/>
    <w:multiLevelType w:val="hybridMultilevel"/>
    <w:tmpl w:val="E5A2152E"/>
    <w:lvl w:ilvl="0" w:tplc="3E9EBE4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5FA04CAD"/>
    <w:multiLevelType w:val="hybridMultilevel"/>
    <w:tmpl w:val="77DEE934"/>
    <w:lvl w:ilvl="0" w:tplc="292E0EE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259610999">
    <w:abstractNumId w:val="0"/>
  </w:num>
  <w:num w:numId="2" w16cid:durableId="246016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EEC"/>
    <w:rsid w:val="0001001B"/>
    <w:rsid w:val="000600A6"/>
    <w:rsid w:val="00061375"/>
    <w:rsid w:val="00097E4E"/>
    <w:rsid w:val="00136284"/>
    <w:rsid w:val="00140373"/>
    <w:rsid w:val="001956F9"/>
    <w:rsid w:val="001A6463"/>
    <w:rsid w:val="002024E6"/>
    <w:rsid w:val="00243371"/>
    <w:rsid w:val="0026585F"/>
    <w:rsid w:val="00274816"/>
    <w:rsid w:val="002E1465"/>
    <w:rsid w:val="002F2607"/>
    <w:rsid w:val="00371EC5"/>
    <w:rsid w:val="003B7263"/>
    <w:rsid w:val="003F2DBA"/>
    <w:rsid w:val="00405B0E"/>
    <w:rsid w:val="0042151C"/>
    <w:rsid w:val="00437AE0"/>
    <w:rsid w:val="004409A1"/>
    <w:rsid w:val="00457199"/>
    <w:rsid w:val="00461E61"/>
    <w:rsid w:val="004C7497"/>
    <w:rsid w:val="005531E3"/>
    <w:rsid w:val="00555614"/>
    <w:rsid w:val="00565293"/>
    <w:rsid w:val="005C43E6"/>
    <w:rsid w:val="005D5F27"/>
    <w:rsid w:val="00612A19"/>
    <w:rsid w:val="006678BA"/>
    <w:rsid w:val="00757B08"/>
    <w:rsid w:val="00763EEC"/>
    <w:rsid w:val="00855207"/>
    <w:rsid w:val="008606CB"/>
    <w:rsid w:val="0086745F"/>
    <w:rsid w:val="008A2A4C"/>
    <w:rsid w:val="008C289E"/>
    <w:rsid w:val="008C7B70"/>
    <w:rsid w:val="008E16A6"/>
    <w:rsid w:val="00912B09"/>
    <w:rsid w:val="00927570"/>
    <w:rsid w:val="00975DBA"/>
    <w:rsid w:val="009879A5"/>
    <w:rsid w:val="009942C8"/>
    <w:rsid w:val="009B78C8"/>
    <w:rsid w:val="00A50664"/>
    <w:rsid w:val="00A81CC7"/>
    <w:rsid w:val="00A85F69"/>
    <w:rsid w:val="00AA1C0C"/>
    <w:rsid w:val="00AE2CE9"/>
    <w:rsid w:val="00AE6763"/>
    <w:rsid w:val="00AF45DB"/>
    <w:rsid w:val="00B7178D"/>
    <w:rsid w:val="00B8022C"/>
    <w:rsid w:val="00B949EC"/>
    <w:rsid w:val="00BB0924"/>
    <w:rsid w:val="00BE234C"/>
    <w:rsid w:val="00C06E68"/>
    <w:rsid w:val="00C57EED"/>
    <w:rsid w:val="00C82C35"/>
    <w:rsid w:val="00CD6280"/>
    <w:rsid w:val="00CE6B09"/>
    <w:rsid w:val="00CE7355"/>
    <w:rsid w:val="00D04C6B"/>
    <w:rsid w:val="00D32E37"/>
    <w:rsid w:val="00D43346"/>
    <w:rsid w:val="00D64641"/>
    <w:rsid w:val="00DB3F0A"/>
    <w:rsid w:val="00DD49E7"/>
    <w:rsid w:val="00DF4DC3"/>
    <w:rsid w:val="00E548E6"/>
    <w:rsid w:val="00EA484A"/>
    <w:rsid w:val="00ED309F"/>
    <w:rsid w:val="00F141E6"/>
    <w:rsid w:val="00F75215"/>
    <w:rsid w:val="00F943C9"/>
    <w:rsid w:val="00F96241"/>
    <w:rsid w:val="00FD4954"/>
    <w:rsid w:val="00FF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FED40"/>
  <w15:chartTrackingRefBased/>
  <w15:docId w15:val="{9021A21B-BB9B-4A6A-9D95-972AB1AA0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42151C"/>
    <w:pPr>
      <w:spacing w:before="120" w:after="0" w:line="240" w:lineRule="auto"/>
      <w:ind w:firstLine="567"/>
      <w:jc w:val="both"/>
    </w:pPr>
    <w:rPr>
      <w:rFonts w:ascii="Antiqua" w:eastAsia="Calibri" w:hAnsi="Antiqua" w:cs="Antiqua"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unhideWhenUsed/>
    <w:rsid w:val="000600A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600A6"/>
  </w:style>
  <w:style w:type="paragraph" w:styleId="a6">
    <w:name w:val="footer"/>
    <w:basedOn w:val="a"/>
    <w:link w:val="a7"/>
    <w:uiPriority w:val="99"/>
    <w:unhideWhenUsed/>
    <w:rsid w:val="000600A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600A6"/>
  </w:style>
  <w:style w:type="paragraph" w:styleId="a8">
    <w:name w:val="Balloon Text"/>
    <w:basedOn w:val="a"/>
    <w:link w:val="a9"/>
    <w:uiPriority w:val="99"/>
    <w:semiHidden/>
    <w:unhideWhenUsed/>
    <w:rsid w:val="008A2A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8A2A4C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F96241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1A6463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1A6463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rsid w:val="0014037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40373"/>
    <w:pPr>
      <w:spacing w:line="240" w:lineRule="auto"/>
    </w:pPr>
    <w:rPr>
      <w:sz w:val="20"/>
      <w:szCs w:val="20"/>
    </w:rPr>
  </w:style>
  <w:style w:type="character" w:customStyle="1" w:styleId="af">
    <w:name w:val="Текст примітки Знак"/>
    <w:basedOn w:val="a0"/>
    <w:link w:val="ae"/>
    <w:uiPriority w:val="99"/>
    <w:semiHidden/>
    <w:rsid w:val="00140373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40373"/>
    <w:rPr>
      <w:b/>
      <w:bCs/>
    </w:rPr>
  </w:style>
  <w:style w:type="character" w:customStyle="1" w:styleId="af1">
    <w:name w:val="Тема примітки Знак"/>
    <w:basedOn w:val="af"/>
    <w:link w:val="af0"/>
    <w:uiPriority w:val="99"/>
    <w:semiHidden/>
    <w:rsid w:val="001403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6F76C-31A8-402B-9C37-EA27E5D44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1092</Words>
  <Characters>623</Characters>
  <Application>Microsoft Office Word</Application>
  <DocSecurity>4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Анциферова</dc:creator>
  <cp:keywords/>
  <dc:description/>
  <cp:lastModifiedBy>Анна Анциферова</cp:lastModifiedBy>
  <cp:revision>2</cp:revision>
  <cp:lastPrinted>2024-09-04T06:04:00Z</cp:lastPrinted>
  <dcterms:created xsi:type="dcterms:W3CDTF">2026-03-30T09:52:00Z</dcterms:created>
  <dcterms:modified xsi:type="dcterms:W3CDTF">2026-03-30T09:52:00Z</dcterms:modified>
</cp:coreProperties>
</file>