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3F719" w14:textId="77777777" w:rsidR="0060324B" w:rsidRPr="00086C8B" w:rsidRDefault="0060324B" w:rsidP="0060324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b/>
          <w:sz w:val="26"/>
          <w:szCs w:val="26"/>
          <w:lang w:val="uk-UA" w:eastAsia="ru-RU"/>
        </w:rPr>
        <w:t>Аналіз впливу</w:t>
      </w:r>
    </w:p>
    <w:p w14:paraId="522B46E2" w14:textId="2CF78638" w:rsidR="0060324B" w:rsidRPr="00086C8B" w:rsidRDefault="0060324B" w:rsidP="0060324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086C8B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 xml:space="preserve">до проєкту рішення, що має ознаки регуляторного </w:t>
      </w:r>
      <w:proofErr w:type="spellStart"/>
      <w:r w:rsidRPr="00086C8B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акта</w:t>
      </w:r>
      <w:proofErr w:type="spellEnd"/>
      <w:r w:rsidRPr="00086C8B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, – проєкту постанови НКРЕКП «Про затвердження Порядку формування тарифів на послуги з централізованого водопостачання та централізованого</w:t>
      </w:r>
      <w:r w:rsidR="00950B25" w:rsidRPr="00086C8B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 xml:space="preserve"> водовідведення</w:t>
      </w:r>
      <w:r w:rsidRPr="00086C8B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»</w:t>
      </w:r>
    </w:p>
    <w:p w14:paraId="614B2CE8" w14:textId="77777777" w:rsidR="0060324B" w:rsidRPr="00086C8B" w:rsidRDefault="0060324B" w:rsidP="0060324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6"/>
          <w:szCs w:val="26"/>
          <w:lang w:val="uk-UA" w:eastAsia="ru-RU"/>
        </w:rPr>
      </w:pPr>
    </w:p>
    <w:p w14:paraId="1C06B433" w14:textId="77777777" w:rsidR="0060324B" w:rsidRPr="00086C8B" w:rsidRDefault="0060324B" w:rsidP="0060324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b/>
          <w:sz w:val="26"/>
          <w:szCs w:val="26"/>
          <w:lang w:val="uk-UA" w:eastAsia="ru-RU"/>
        </w:rPr>
        <w:t>І. Визначення проблеми</w:t>
      </w:r>
    </w:p>
    <w:p w14:paraId="483BBBEE" w14:textId="77777777" w:rsidR="0060324B" w:rsidRPr="00086C8B" w:rsidRDefault="0060324B" w:rsidP="0060324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</w:p>
    <w:p w14:paraId="359FFDE4" w14:textId="0B152A07" w:rsidR="00F352DD" w:rsidRPr="00086C8B" w:rsidRDefault="0060324B" w:rsidP="002B49A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086C8B">
        <w:rPr>
          <w:rFonts w:ascii="Times New Roman" w:hAnsi="Times New Roman"/>
          <w:bCs/>
          <w:sz w:val="26"/>
          <w:szCs w:val="26"/>
          <w:lang w:val="uk-UA"/>
        </w:rPr>
        <w:t xml:space="preserve">На виконання </w:t>
      </w:r>
      <w:r w:rsidR="00101C26" w:rsidRPr="00086C8B">
        <w:rPr>
          <w:rFonts w:ascii="Times New Roman" w:hAnsi="Times New Roman"/>
          <w:bCs/>
          <w:sz w:val="26"/>
          <w:szCs w:val="26"/>
          <w:lang w:val="uk-UA"/>
        </w:rPr>
        <w:t xml:space="preserve">підпункту 2 пункту </w:t>
      </w:r>
      <w:r w:rsidR="00E81AAD" w:rsidRPr="00086C8B">
        <w:rPr>
          <w:rFonts w:ascii="Times New Roman" w:hAnsi="Times New Roman"/>
          <w:bCs/>
          <w:sz w:val="26"/>
          <w:szCs w:val="26"/>
          <w:lang w:val="uk-UA"/>
        </w:rPr>
        <w:t xml:space="preserve">3 </w:t>
      </w:r>
      <w:r w:rsidR="00345E01" w:rsidRPr="00086C8B">
        <w:rPr>
          <w:rFonts w:ascii="Times New Roman" w:hAnsi="Times New Roman"/>
          <w:bCs/>
          <w:sz w:val="26"/>
          <w:szCs w:val="26"/>
          <w:lang w:val="uk-UA"/>
        </w:rPr>
        <w:t xml:space="preserve">розділу II «Прикінцеві положення» </w:t>
      </w:r>
      <w:r w:rsidR="00A149F2" w:rsidRPr="00086C8B">
        <w:rPr>
          <w:rFonts w:ascii="Times New Roman" w:hAnsi="Times New Roman"/>
          <w:bCs/>
          <w:sz w:val="26"/>
          <w:szCs w:val="26"/>
          <w:lang w:val="uk-UA"/>
        </w:rPr>
        <w:t>Закону України «Про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стійкості» від 10 лютого 2026 року № 4777-IХ</w:t>
      </w:r>
      <w:r w:rsidR="00BF70A1" w:rsidRPr="00086C8B">
        <w:rPr>
          <w:rFonts w:ascii="Times New Roman" w:hAnsi="Times New Roman"/>
          <w:bCs/>
          <w:sz w:val="26"/>
          <w:szCs w:val="26"/>
          <w:lang w:val="uk-UA"/>
        </w:rPr>
        <w:t xml:space="preserve"> (далі – Закон</w:t>
      </w:r>
      <w:r w:rsidR="00B7414C" w:rsidRPr="00086C8B">
        <w:rPr>
          <w:rFonts w:ascii="Times New Roman" w:hAnsi="Times New Roman"/>
          <w:bCs/>
          <w:sz w:val="26"/>
          <w:szCs w:val="26"/>
          <w:lang w:val="uk-UA"/>
        </w:rPr>
        <w:t xml:space="preserve"> № 4777</w:t>
      </w:r>
      <w:r w:rsidR="00BF70A1" w:rsidRPr="00086C8B">
        <w:rPr>
          <w:rFonts w:ascii="Times New Roman" w:hAnsi="Times New Roman"/>
          <w:bCs/>
          <w:sz w:val="26"/>
          <w:szCs w:val="26"/>
          <w:lang w:val="uk-UA"/>
        </w:rPr>
        <w:t>)</w:t>
      </w:r>
      <w:r w:rsidR="00A149F2" w:rsidRPr="00086C8B">
        <w:rPr>
          <w:rFonts w:ascii="Times New Roman" w:hAnsi="Times New Roman"/>
          <w:bCs/>
          <w:sz w:val="26"/>
          <w:szCs w:val="26"/>
          <w:lang w:val="uk-UA"/>
        </w:rPr>
        <w:t xml:space="preserve"> та підпункту 1</w:t>
      </w:r>
      <w:r w:rsidR="00CE6E34" w:rsidRPr="00086C8B">
        <w:rPr>
          <w:rFonts w:ascii="Times New Roman" w:hAnsi="Times New Roman"/>
          <w:bCs/>
          <w:sz w:val="26"/>
          <w:szCs w:val="26"/>
          <w:lang w:val="uk-UA"/>
        </w:rPr>
        <w:t xml:space="preserve"> пункту </w:t>
      </w:r>
      <w:r w:rsidRPr="00086C8B">
        <w:rPr>
          <w:rFonts w:ascii="Times New Roman" w:hAnsi="Times New Roman"/>
          <w:sz w:val="26"/>
          <w:szCs w:val="26"/>
          <w:lang w:val="uk-UA"/>
        </w:rPr>
        <w:t>1</w:t>
      </w:r>
      <w:r w:rsidRPr="00086C8B">
        <w:rPr>
          <w:rFonts w:ascii="Times New Roman" w:hAnsi="Times New Roman"/>
          <w:sz w:val="26"/>
          <w:szCs w:val="26"/>
          <w:vertAlign w:val="superscript"/>
          <w:lang w:val="uk-UA"/>
        </w:rPr>
        <w:t>2</w:t>
      </w:r>
      <w:r w:rsidRPr="00086C8B">
        <w:rPr>
          <w:rFonts w:ascii="Times New Roman" w:hAnsi="Times New Roman"/>
          <w:bCs/>
          <w:sz w:val="26"/>
          <w:szCs w:val="26"/>
          <w:lang w:val="uk-UA"/>
        </w:rPr>
        <w:t xml:space="preserve"> розділу ХІІ «Прикінцеві положення» Закону України «Про питну воду та питне водопостачання»</w:t>
      </w:r>
      <w:r w:rsidR="00492A47" w:rsidRPr="00086C8B">
        <w:rPr>
          <w:rFonts w:ascii="Times New Roman" w:hAnsi="Times New Roman"/>
          <w:bCs/>
          <w:sz w:val="26"/>
          <w:szCs w:val="26"/>
          <w:lang w:val="uk-UA"/>
        </w:rPr>
        <w:t xml:space="preserve"> від 10 січня 2002 року № 2918-III</w:t>
      </w:r>
      <w:r w:rsidR="00BF70A1" w:rsidRPr="00086C8B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EB69F1" w:rsidRPr="00086C8B">
        <w:rPr>
          <w:rFonts w:ascii="Times New Roman" w:hAnsi="Times New Roman"/>
          <w:bCs/>
          <w:sz w:val="26"/>
          <w:szCs w:val="26"/>
          <w:lang w:val="uk-UA"/>
        </w:rPr>
        <w:t xml:space="preserve">(далі – Закон № 2918) </w:t>
      </w:r>
      <w:r w:rsidRPr="00086C8B">
        <w:rPr>
          <w:rFonts w:ascii="Times New Roman" w:hAnsi="Times New Roman"/>
          <w:bCs/>
          <w:sz w:val="26"/>
          <w:szCs w:val="26"/>
          <w:lang w:val="uk-UA"/>
        </w:rPr>
        <w:t>НКРЕКП розроблено проєкт</w:t>
      </w:r>
      <w:r w:rsidR="00BF70A1" w:rsidRPr="00086C8B">
        <w:rPr>
          <w:rFonts w:ascii="Times New Roman" w:hAnsi="Times New Roman"/>
          <w:bCs/>
          <w:sz w:val="26"/>
          <w:szCs w:val="26"/>
          <w:lang w:val="uk-UA"/>
        </w:rPr>
        <w:t xml:space="preserve"> рішення, що має ознаки регуляторного </w:t>
      </w:r>
      <w:proofErr w:type="spellStart"/>
      <w:r w:rsidR="00BF70A1" w:rsidRPr="00086C8B">
        <w:rPr>
          <w:rFonts w:ascii="Times New Roman" w:hAnsi="Times New Roman"/>
          <w:bCs/>
          <w:sz w:val="26"/>
          <w:szCs w:val="26"/>
          <w:lang w:val="uk-UA"/>
        </w:rPr>
        <w:t>акта</w:t>
      </w:r>
      <w:proofErr w:type="spellEnd"/>
      <w:r w:rsidR="00BF70A1" w:rsidRPr="00086C8B">
        <w:rPr>
          <w:rFonts w:ascii="Times New Roman" w:hAnsi="Times New Roman"/>
          <w:bCs/>
          <w:sz w:val="26"/>
          <w:szCs w:val="26"/>
          <w:lang w:val="uk-UA"/>
        </w:rPr>
        <w:t>, – проєк</w:t>
      </w:r>
      <w:r w:rsidR="002B49A5" w:rsidRPr="00086C8B">
        <w:rPr>
          <w:rFonts w:ascii="Times New Roman" w:hAnsi="Times New Roman"/>
          <w:bCs/>
          <w:sz w:val="26"/>
          <w:szCs w:val="26"/>
          <w:lang w:val="uk-UA"/>
        </w:rPr>
        <w:t>т</w:t>
      </w:r>
      <w:r w:rsidR="00BF70A1" w:rsidRPr="00086C8B">
        <w:rPr>
          <w:rFonts w:ascii="Times New Roman" w:hAnsi="Times New Roman"/>
          <w:bCs/>
          <w:sz w:val="26"/>
          <w:szCs w:val="26"/>
          <w:lang w:val="uk-UA"/>
        </w:rPr>
        <w:t xml:space="preserve"> постанови НКРЕКП «Про затвердження Порядку формування тарифів на послуги з централізованого водопостачання та централізованого»</w:t>
      </w:r>
      <w:r w:rsidR="002B49A5" w:rsidRPr="00086C8B">
        <w:rPr>
          <w:rFonts w:ascii="Times New Roman" w:hAnsi="Times New Roman"/>
          <w:bCs/>
          <w:sz w:val="26"/>
          <w:szCs w:val="26"/>
          <w:lang w:val="uk-UA"/>
        </w:rPr>
        <w:t xml:space="preserve"> (далі – проєкт </w:t>
      </w:r>
      <w:r w:rsidR="00625DAC" w:rsidRPr="00086C8B">
        <w:rPr>
          <w:rFonts w:ascii="Times New Roman" w:hAnsi="Times New Roman"/>
          <w:bCs/>
          <w:sz w:val="26"/>
          <w:szCs w:val="26"/>
          <w:lang w:val="uk-UA"/>
        </w:rPr>
        <w:t>постанови</w:t>
      </w:r>
      <w:r w:rsidR="002B49A5" w:rsidRPr="00086C8B">
        <w:rPr>
          <w:rFonts w:ascii="Times New Roman" w:hAnsi="Times New Roman"/>
          <w:bCs/>
          <w:sz w:val="26"/>
          <w:szCs w:val="26"/>
          <w:lang w:val="uk-UA"/>
        </w:rPr>
        <w:t>)</w:t>
      </w:r>
      <w:r w:rsidRPr="00086C8B">
        <w:rPr>
          <w:rFonts w:ascii="Times New Roman" w:hAnsi="Times New Roman"/>
          <w:bCs/>
          <w:sz w:val="26"/>
          <w:szCs w:val="26"/>
          <w:lang w:val="uk-UA"/>
        </w:rPr>
        <w:t xml:space="preserve">, </w:t>
      </w:r>
      <w:r w:rsidR="00E578A1">
        <w:rPr>
          <w:rFonts w:ascii="Times New Roman" w:hAnsi="Times New Roman"/>
          <w:bCs/>
          <w:sz w:val="26"/>
          <w:szCs w:val="26"/>
          <w:lang w:val="uk-UA"/>
        </w:rPr>
        <w:t>що</w:t>
      </w:r>
      <w:r w:rsidR="00E578A1" w:rsidRPr="00086C8B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086C8B">
        <w:rPr>
          <w:rFonts w:ascii="Times New Roman" w:hAnsi="Times New Roman"/>
          <w:bCs/>
          <w:sz w:val="26"/>
          <w:szCs w:val="26"/>
          <w:lang w:val="uk-UA"/>
        </w:rPr>
        <w:t xml:space="preserve">діятиме протягом </w:t>
      </w:r>
      <w:r w:rsidR="000405E2" w:rsidRPr="00086C8B">
        <w:rPr>
          <w:rFonts w:ascii="Times New Roman" w:hAnsi="Times New Roman"/>
          <w:bCs/>
          <w:sz w:val="26"/>
          <w:szCs w:val="26"/>
          <w:lang w:val="uk-UA"/>
        </w:rPr>
        <w:t xml:space="preserve">дії воєнного стану, введеного Указом Президента України </w:t>
      </w:r>
      <w:r w:rsidR="004A2CDF">
        <w:rPr>
          <w:rFonts w:ascii="Times New Roman" w:hAnsi="Times New Roman"/>
          <w:bCs/>
          <w:sz w:val="26"/>
          <w:szCs w:val="26"/>
          <w:lang w:val="uk-UA"/>
        </w:rPr>
        <w:t xml:space="preserve">                    </w:t>
      </w:r>
      <w:r w:rsidR="000405E2" w:rsidRPr="00086C8B">
        <w:rPr>
          <w:rFonts w:ascii="Times New Roman" w:hAnsi="Times New Roman"/>
          <w:bCs/>
          <w:sz w:val="26"/>
          <w:szCs w:val="26"/>
          <w:lang w:val="uk-UA"/>
        </w:rPr>
        <w:t>від 24 лютого 2022 року № 64/2022 «Про введення воєнного стану в Україні», затвердженим Законом України «Про затвердження Указу Президента України «Про введення воєнного стану в Україні»</w:t>
      </w:r>
      <w:r w:rsidR="00BF5848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F5848" w:rsidRPr="00086C8B">
        <w:rPr>
          <w:rFonts w:ascii="Times New Roman" w:hAnsi="Times New Roman"/>
          <w:bCs/>
          <w:sz w:val="26"/>
          <w:szCs w:val="26"/>
          <w:lang w:val="uk-UA"/>
        </w:rPr>
        <w:t>від 24 лютого 2022 року № 2102-IX</w:t>
      </w:r>
      <w:r w:rsidR="000405E2" w:rsidRPr="00086C8B">
        <w:rPr>
          <w:rFonts w:ascii="Times New Roman" w:hAnsi="Times New Roman"/>
          <w:bCs/>
          <w:sz w:val="26"/>
          <w:szCs w:val="26"/>
          <w:lang w:val="uk-UA"/>
        </w:rPr>
        <w:t>, та протягом дванадцяти місяців після його припинення чи скасування</w:t>
      </w:r>
      <w:r w:rsidR="008F6EBB" w:rsidRPr="00086C8B">
        <w:rPr>
          <w:rFonts w:ascii="Times New Roman" w:hAnsi="Times New Roman"/>
          <w:bCs/>
          <w:sz w:val="26"/>
          <w:szCs w:val="26"/>
          <w:lang w:val="uk-UA"/>
        </w:rPr>
        <w:t>.</w:t>
      </w:r>
      <w:r w:rsidR="004B75B9" w:rsidRPr="00086C8B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6A7F9A" w:rsidRPr="00086C8B">
        <w:rPr>
          <w:rFonts w:ascii="Times New Roman" w:hAnsi="Times New Roman"/>
          <w:bCs/>
          <w:sz w:val="26"/>
          <w:szCs w:val="26"/>
          <w:lang w:val="uk-UA"/>
        </w:rPr>
        <w:t xml:space="preserve">Проєкт </w:t>
      </w:r>
      <w:r w:rsidR="002D5A5E" w:rsidRPr="00086C8B">
        <w:rPr>
          <w:rFonts w:ascii="Times New Roman" w:hAnsi="Times New Roman"/>
          <w:bCs/>
          <w:sz w:val="26"/>
          <w:szCs w:val="26"/>
          <w:lang w:val="uk-UA"/>
        </w:rPr>
        <w:t xml:space="preserve">постанови </w:t>
      </w:r>
      <w:r w:rsidR="006A7F9A" w:rsidRPr="00086C8B">
        <w:rPr>
          <w:rFonts w:ascii="Times New Roman" w:hAnsi="Times New Roman"/>
          <w:bCs/>
          <w:sz w:val="26"/>
          <w:szCs w:val="26"/>
          <w:lang w:val="uk-UA"/>
        </w:rPr>
        <w:t xml:space="preserve">передбачає, що </w:t>
      </w:r>
      <w:r w:rsidR="00B7745D" w:rsidRPr="00086C8B">
        <w:rPr>
          <w:rFonts w:ascii="Times New Roman" w:hAnsi="Times New Roman"/>
          <w:bCs/>
          <w:sz w:val="26"/>
          <w:szCs w:val="26"/>
          <w:lang w:val="uk-UA"/>
        </w:rPr>
        <w:t xml:space="preserve">дія </w:t>
      </w:r>
      <w:r w:rsidR="00E578A1">
        <w:rPr>
          <w:rFonts w:ascii="Times New Roman" w:hAnsi="Times New Roman"/>
          <w:bCs/>
          <w:sz w:val="26"/>
          <w:szCs w:val="26"/>
          <w:lang w:val="uk-UA"/>
        </w:rPr>
        <w:t xml:space="preserve">вказаного Порядку формування тарифів </w:t>
      </w:r>
      <w:r w:rsidRPr="00086C8B">
        <w:rPr>
          <w:rFonts w:ascii="Times New Roman" w:hAnsi="Times New Roman"/>
          <w:bCs/>
          <w:sz w:val="26"/>
          <w:szCs w:val="26"/>
          <w:lang w:val="uk-UA"/>
        </w:rPr>
        <w:t>поширюватиметься на всіх ліцензіатів у сфері централізованого водопостачання та централізованого водовідведення</w:t>
      </w:r>
      <w:r w:rsidR="00B7745D" w:rsidRPr="00086C8B">
        <w:rPr>
          <w:rFonts w:ascii="Times New Roman" w:hAnsi="Times New Roman"/>
          <w:bCs/>
          <w:sz w:val="26"/>
          <w:szCs w:val="26"/>
          <w:lang w:val="uk-UA"/>
        </w:rPr>
        <w:t xml:space="preserve"> і </w:t>
      </w:r>
      <w:r w:rsidR="00245241">
        <w:rPr>
          <w:rFonts w:ascii="Times New Roman" w:hAnsi="Times New Roman"/>
          <w:bCs/>
          <w:sz w:val="26"/>
          <w:szCs w:val="26"/>
          <w:lang w:val="uk-UA"/>
        </w:rPr>
        <w:t>визначає механізм</w:t>
      </w:r>
      <w:r w:rsidR="00B7745D" w:rsidRPr="00086C8B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086C8B">
        <w:rPr>
          <w:rFonts w:ascii="Times New Roman" w:hAnsi="Times New Roman"/>
          <w:bCs/>
          <w:sz w:val="26"/>
          <w:szCs w:val="26"/>
          <w:lang w:val="uk-UA"/>
        </w:rPr>
        <w:t xml:space="preserve">формування тарифів </w:t>
      </w:r>
      <w:r w:rsidR="00B7745D" w:rsidRPr="00086C8B">
        <w:rPr>
          <w:rFonts w:ascii="Times New Roman" w:hAnsi="Times New Roman"/>
          <w:bCs/>
          <w:sz w:val="26"/>
          <w:szCs w:val="26"/>
          <w:lang w:val="uk-UA"/>
        </w:rPr>
        <w:t xml:space="preserve">на послуги з централізованого водопостачання та централізованого водовідведення </w:t>
      </w:r>
      <w:r w:rsidR="00ED2980" w:rsidRPr="00086C8B">
        <w:rPr>
          <w:rFonts w:ascii="Times New Roman" w:hAnsi="Times New Roman"/>
          <w:bCs/>
          <w:sz w:val="26"/>
          <w:szCs w:val="26"/>
          <w:lang w:val="uk-UA"/>
        </w:rPr>
        <w:t xml:space="preserve">на період дії </w:t>
      </w:r>
      <w:r w:rsidRPr="00086C8B">
        <w:rPr>
          <w:rFonts w:ascii="Times New Roman" w:hAnsi="Times New Roman"/>
          <w:bCs/>
          <w:sz w:val="26"/>
          <w:szCs w:val="26"/>
          <w:lang w:val="uk-UA"/>
        </w:rPr>
        <w:t>воєнного стану</w:t>
      </w:r>
      <w:r w:rsidR="00ED2980" w:rsidRPr="00086C8B">
        <w:rPr>
          <w:rFonts w:ascii="Times New Roman" w:hAnsi="Times New Roman"/>
          <w:bCs/>
          <w:sz w:val="26"/>
          <w:szCs w:val="26"/>
          <w:lang w:val="uk-UA"/>
        </w:rPr>
        <w:t xml:space="preserve"> в Україні</w:t>
      </w:r>
      <w:r w:rsidRPr="00086C8B">
        <w:rPr>
          <w:rFonts w:ascii="Times New Roman" w:hAnsi="Times New Roman"/>
          <w:bCs/>
          <w:sz w:val="26"/>
          <w:szCs w:val="26"/>
          <w:lang w:val="uk-UA"/>
        </w:rPr>
        <w:t>.</w:t>
      </w:r>
    </w:p>
    <w:p w14:paraId="681D3CFD" w14:textId="7D0816E2" w:rsidR="00F352DD" w:rsidRPr="00086C8B" w:rsidRDefault="00182DAD" w:rsidP="00F352D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086C8B">
        <w:rPr>
          <w:rFonts w:ascii="Times New Roman" w:hAnsi="Times New Roman"/>
          <w:sz w:val="26"/>
          <w:szCs w:val="26"/>
          <w:lang w:val="uk-UA" w:eastAsia="ru-RU"/>
        </w:rPr>
        <w:t>Н</w:t>
      </w:r>
      <w:r w:rsidR="0060324B" w:rsidRPr="00086C8B">
        <w:rPr>
          <w:rFonts w:ascii="Times New Roman" w:hAnsi="Times New Roman"/>
          <w:sz w:val="26"/>
          <w:szCs w:val="26"/>
          <w:lang w:val="uk-UA" w:eastAsia="ru-RU"/>
        </w:rPr>
        <w:t>а засіданні НКРЕКП, що проводилося у формі відкритого слухання 31 березня 2026 року, схвалено зазначений проєкт рішення.</w:t>
      </w:r>
    </w:p>
    <w:p w14:paraId="5C019207" w14:textId="620154C0" w:rsidR="0060324B" w:rsidRPr="00086C8B" w:rsidRDefault="0060324B" w:rsidP="00F352D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086C8B">
        <w:rPr>
          <w:rFonts w:ascii="Times New Roman" w:hAnsi="Times New Roman"/>
          <w:sz w:val="26"/>
          <w:szCs w:val="26"/>
          <w:lang w:val="uk-UA" w:eastAsia="ru-RU"/>
        </w:rPr>
        <w:t>Вплив проблеми на основні групи (підгрупи) учасників:</w:t>
      </w:r>
    </w:p>
    <w:p w14:paraId="434BEC7C" w14:textId="77777777" w:rsidR="0060324B" w:rsidRPr="00086C8B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5954"/>
        <w:gridCol w:w="1304"/>
      </w:tblGrid>
      <w:tr w:rsidR="0060324B" w:rsidRPr="00086C8B" w14:paraId="339F3D85" w14:textId="77777777" w:rsidTr="008F6EBB">
        <w:tc>
          <w:tcPr>
            <w:tcW w:w="2376" w:type="dxa"/>
          </w:tcPr>
          <w:p w14:paraId="52BC37FF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Групи (підгрупи)</w:t>
            </w:r>
          </w:p>
        </w:tc>
        <w:tc>
          <w:tcPr>
            <w:tcW w:w="5954" w:type="dxa"/>
          </w:tcPr>
          <w:p w14:paraId="19BD2182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Так</w:t>
            </w:r>
          </w:p>
        </w:tc>
        <w:tc>
          <w:tcPr>
            <w:tcW w:w="1304" w:type="dxa"/>
          </w:tcPr>
          <w:p w14:paraId="07BB32F9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Ні</w:t>
            </w:r>
          </w:p>
        </w:tc>
      </w:tr>
      <w:tr w:rsidR="0060324B" w:rsidRPr="00086C8B" w14:paraId="3646A5A5" w14:textId="77777777" w:rsidTr="008F6EBB">
        <w:tc>
          <w:tcPr>
            <w:tcW w:w="2376" w:type="dxa"/>
          </w:tcPr>
          <w:p w14:paraId="7F07E098" w14:textId="77777777" w:rsidR="0060324B" w:rsidRPr="00086C8B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Громадяни</w:t>
            </w:r>
          </w:p>
        </w:tc>
        <w:tc>
          <w:tcPr>
            <w:tcW w:w="5954" w:type="dxa"/>
          </w:tcPr>
          <w:p w14:paraId="6C4019C8" w14:textId="77777777" w:rsidR="0060324B" w:rsidRPr="00086C8B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Так</w:t>
            </w:r>
          </w:p>
        </w:tc>
        <w:tc>
          <w:tcPr>
            <w:tcW w:w="1304" w:type="dxa"/>
          </w:tcPr>
          <w:p w14:paraId="722A0384" w14:textId="77777777" w:rsidR="0060324B" w:rsidRPr="00086C8B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14:paraId="50D5D484" w14:textId="77777777" w:rsidR="0060324B" w:rsidRPr="00086C8B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60324B" w:rsidRPr="00086C8B" w14:paraId="7654A7B0" w14:textId="77777777" w:rsidTr="008F6EBB">
        <w:tc>
          <w:tcPr>
            <w:tcW w:w="2376" w:type="dxa"/>
          </w:tcPr>
          <w:p w14:paraId="4F4D6EAD" w14:textId="77777777" w:rsidR="0060324B" w:rsidRPr="00086C8B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Держава</w:t>
            </w:r>
          </w:p>
        </w:tc>
        <w:tc>
          <w:tcPr>
            <w:tcW w:w="5954" w:type="dxa"/>
          </w:tcPr>
          <w:p w14:paraId="689BC47A" w14:textId="77777777" w:rsidR="0060324B" w:rsidRPr="00086C8B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Так </w:t>
            </w:r>
          </w:p>
        </w:tc>
        <w:tc>
          <w:tcPr>
            <w:tcW w:w="1304" w:type="dxa"/>
          </w:tcPr>
          <w:p w14:paraId="3ACD7029" w14:textId="77777777" w:rsidR="0060324B" w:rsidRPr="00086C8B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60324B" w:rsidRPr="00086C8B" w14:paraId="3435857F" w14:textId="77777777" w:rsidTr="008F6EBB">
        <w:trPr>
          <w:trHeight w:val="558"/>
        </w:trPr>
        <w:tc>
          <w:tcPr>
            <w:tcW w:w="2376" w:type="dxa"/>
          </w:tcPr>
          <w:p w14:paraId="28B20021" w14:textId="77777777" w:rsidR="0060324B" w:rsidRPr="00086C8B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Суб’єкти господарювання</w:t>
            </w:r>
          </w:p>
        </w:tc>
        <w:tc>
          <w:tcPr>
            <w:tcW w:w="5954" w:type="dxa"/>
          </w:tcPr>
          <w:p w14:paraId="4FBBA8C3" w14:textId="77777777" w:rsidR="0060324B" w:rsidRPr="00086C8B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Так </w:t>
            </w:r>
          </w:p>
        </w:tc>
        <w:tc>
          <w:tcPr>
            <w:tcW w:w="1304" w:type="dxa"/>
          </w:tcPr>
          <w:p w14:paraId="6D461236" w14:textId="77777777" w:rsidR="0060324B" w:rsidRPr="00086C8B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</w:tr>
    </w:tbl>
    <w:p w14:paraId="044F37ED" w14:textId="77777777" w:rsidR="0060324B" w:rsidRPr="00086C8B" w:rsidRDefault="0060324B" w:rsidP="0060324B">
      <w:pPr>
        <w:spacing w:after="0" w:line="240" w:lineRule="auto"/>
        <w:rPr>
          <w:rFonts w:ascii="Times New Roman" w:hAnsi="Times New Roman"/>
          <w:sz w:val="26"/>
          <w:szCs w:val="26"/>
          <w:lang w:val="uk-UA" w:eastAsia="ru-RU"/>
        </w:rPr>
      </w:pPr>
    </w:p>
    <w:p w14:paraId="6E2129F4" w14:textId="77777777" w:rsidR="0060324B" w:rsidRPr="00086C8B" w:rsidRDefault="0060324B" w:rsidP="0060324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b/>
          <w:sz w:val="26"/>
          <w:szCs w:val="26"/>
          <w:lang w:val="uk-UA" w:eastAsia="ru-RU"/>
        </w:rPr>
        <w:t>ІІ. Цілі державного регулювання</w:t>
      </w:r>
    </w:p>
    <w:p w14:paraId="095371F3" w14:textId="77777777" w:rsidR="0060324B" w:rsidRPr="00086C8B" w:rsidRDefault="0060324B" w:rsidP="0060324B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</w:p>
    <w:p w14:paraId="614737F0" w14:textId="780D44D7" w:rsidR="0060324B" w:rsidRPr="00086C8B" w:rsidRDefault="002F6189" w:rsidP="00B06D3D">
      <w:pPr>
        <w:spacing w:after="0" w:line="240" w:lineRule="auto"/>
        <w:ind w:left="-142" w:firstLine="709"/>
        <w:jc w:val="both"/>
        <w:rPr>
          <w:rFonts w:ascii="Times New Roman" w:hAnsi="Times New Roman"/>
          <w:bCs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sz w:val="26"/>
          <w:szCs w:val="26"/>
          <w:lang w:val="uk-UA" w:eastAsia="ru-RU"/>
        </w:rPr>
        <w:t>Ціллю державного регулювання є забезпечення виконання вимог</w:t>
      </w:r>
      <w:r w:rsidR="006D457B" w:rsidRPr="00086C8B"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="006D457B" w:rsidRPr="00086C8B">
        <w:rPr>
          <w:rFonts w:ascii="Times New Roman" w:hAnsi="Times New Roman"/>
          <w:bCs/>
          <w:sz w:val="26"/>
          <w:szCs w:val="26"/>
          <w:lang w:val="uk-UA" w:eastAsia="ru-RU"/>
        </w:rPr>
        <w:t>підпункту 2 пункту 3 розділу II «Прикінцеві положення» Закону № 4777</w:t>
      </w:r>
      <w:r w:rsidR="00BA3665" w:rsidRPr="00086C8B">
        <w:rPr>
          <w:rFonts w:ascii="Times New Roman" w:hAnsi="Times New Roman"/>
          <w:bCs/>
          <w:sz w:val="26"/>
          <w:szCs w:val="26"/>
          <w:lang w:val="uk-UA" w:eastAsia="ru-RU"/>
        </w:rPr>
        <w:t xml:space="preserve"> </w:t>
      </w:r>
      <w:r w:rsidR="006D457B" w:rsidRPr="00086C8B">
        <w:rPr>
          <w:rFonts w:ascii="Times New Roman" w:hAnsi="Times New Roman"/>
          <w:bCs/>
          <w:sz w:val="26"/>
          <w:szCs w:val="26"/>
          <w:lang w:val="uk-UA" w:eastAsia="ru-RU"/>
        </w:rPr>
        <w:t xml:space="preserve">та підпункту 1 пункту </w:t>
      </w:r>
      <w:r w:rsidR="006D457B" w:rsidRPr="00086C8B">
        <w:rPr>
          <w:rFonts w:ascii="Times New Roman" w:hAnsi="Times New Roman"/>
          <w:sz w:val="26"/>
          <w:szCs w:val="26"/>
          <w:lang w:val="uk-UA" w:eastAsia="ru-RU"/>
        </w:rPr>
        <w:t>1</w:t>
      </w:r>
      <w:r w:rsidR="006D457B" w:rsidRPr="00086C8B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2</w:t>
      </w:r>
      <w:r w:rsidR="006D457B" w:rsidRPr="00086C8B">
        <w:rPr>
          <w:rFonts w:ascii="Times New Roman" w:hAnsi="Times New Roman"/>
          <w:bCs/>
          <w:sz w:val="26"/>
          <w:szCs w:val="26"/>
          <w:lang w:val="uk-UA" w:eastAsia="ru-RU"/>
        </w:rPr>
        <w:t xml:space="preserve"> розділу ХІІ «Прикінцеві положення» Закону № 2918</w:t>
      </w:r>
      <w:r w:rsidR="00BA3665" w:rsidRPr="00086C8B">
        <w:rPr>
          <w:rFonts w:ascii="Times New Roman" w:hAnsi="Times New Roman"/>
          <w:bCs/>
          <w:sz w:val="26"/>
          <w:szCs w:val="26"/>
          <w:lang w:val="uk-UA" w:eastAsia="ru-RU"/>
        </w:rPr>
        <w:t xml:space="preserve"> </w:t>
      </w:r>
      <w:r w:rsidR="000E6698" w:rsidRPr="00086C8B">
        <w:rPr>
          <w:rFonts w:ascii="Times New Roman" w:hAnsi="Times New Roman"/>
          <w:bCs/>
          <w:sz w:val="26"/>
          <w:szCs w:val="26"/>
          <w:lang w:val="uk-UA" w:eastAsia="ru-RU"/>
        </w:rPr>
        <w:t>шляхом</w:t>
      </w:r>
      <w:r w:rsidR="007A6E12" w:rsidRPr="00086C8B">
        <w:rPr>
          <w:rFonts w:ascii="Times New Roman" w:hAnsi="Times New Roman"/>
          <w:bCs/>
          <w:sz w:val="26"/>
          <w:szCs w:val="26"/>
          <w:lang w:val="uk-UA" w:eastAsia="ru-RU"/>
        </w:rPr>
        <w:t xml:space="preserve"> запровадження</w:t>
      </w:r>
      <w:r w:rsidR="00EF3952" w:rsidRPr="00086C8B">
        <w:rPr>
          <w:rFonts w:ascii="Times New Roman" w:hAnsi="Times New Roman"/>
          <w:bCs/>
          <w:sz w:val="26"/>
          <w:szCs w:val="26"/>
          <w:lang w:val="uk-UA" w:eastAsia="ru-RU"/>
        </w:rPr>
        <w:t xml:space="preserve"> </w:t>
      </w:r>
      <w:r w:rsidR="007A6E12" w:rsidRPr="00086C8B">
        <w:rPr>
          <w:rFonts w:ascii="Times New Roman" w:hAnsi="Times New Roman"/>
          <w:bCs/>
          <w:sz w:val="26"/>
          <w:szCs w:val="26"/>
          <w:lang w:val="uk-UA" w:eastAsia="ru-RU"/>
        </w:rPr>
        <w:t xml:space="preserve">на період дії воєнного стану та протягом дванадцяти місяців після його припинення чи скасування </w:t>
      </w:r>
      <w:r w:rsidR="00710578" w:rsidRPr="00086C8B">
        <w:rPr>
          <w:rFonts w:ascii="Times New Roman" w:hAnsi="Times New Roman"/>
          <w:sz w:val="26"/>
          <w:szCs w:val="26"/>
          <w:lang w:val="uk-UA" w:eastAsia="ru-RU"/>
        </w:rPr>
        <w:t xml:space="preserve">єдиного підходу до формування тарифів </w:t>
      </w:r>
      <w:r w:rsidR="00950B25" w:rsidRPr="00086C8B">
        <w:rPr>
          <w:rFonts w:ascii="Times New Roman" w:hAnsi="Times New Roman"/>
          <w:bCs/>
          <w:sz w:val="26"/>
          <w:szCs w:val="26"/>
          <w:lang w:val="uk-UA" w:eastAsia="ru-RU"/>
        </w:rPr>
        <w:t>на послуги з централізованого водопостачання та централізованого водовідведення</w:t>
      </w:r>
      <w:r w:rsidR="00950B25" w:rsidRPr="00086C8B">
        <w:rPr>
          <w:rFonts w:ascii="Times New Roman" w:hAnsi="Times New Roman"/>
          <w:sz w:val="26"/>
          <w:szCs w:val="26"/>
          <w:lang w:val="uk-UA" w:eastAsia="ru-RU"/>
        </w:rPr>
        <w:t xml:space="preserve"> д</w:t>
      </w:r>
      <w:r w:rsidR="00710578" w:rsidRPr="00086C8B">
        <w:rPr>
          <w:rFonts w:ascii="Times New Roman" w:hAnsi="Times New Roman"/>
          <w:sz w:val="26"/>
          <w:szCs w:val="26"/>
          <w:lang w:val="uk-UA" w:eastAsia="ru-RU"/>
        </w:rPr>
        <w:t xml:space="preserve">ля </w:t>
      </w:r>
      <w:r w:rsidR="007941D0" w:rsidRPr="00086C8B">
        <w:rPr>
          <w:rFonts w:ascii="Times New Roman" w:hAnsi="Times New Roman"/>
          <w:bCs/>
          <w:sz w:val="26"/>
          <w:szCs w:val="26"/>
          <w:lang w:val="uk-UA" w:eastAsia="ru-RU"/>
        </w:rPr>
        <w:t xml:space="preserve">усіх (без виключення) суб’єктів </w:t>
      </w:r>
      <w:r w:rsidR="007941D0" w:rsidRPr="00086C8B">
        <w:rPr>
          <w:rFonts w:ascii="Times New Roman" w:hAnsi="Times New Roman"/>
          <w:bCs/>
          <w:sz w:val="26"/>
          <w:szCs w:val="26"/>
          <w:lang w:val="uk-UA" w:eastAsia="ru-RU"/>
        </w:rPr>
        <w:lastRenderedPageBreak/>
        <w:t>господарювання у сфері централізованого водопостачання та централізованого водовідведення</w:t>
      </w:r>
      <w:r w:rsidR="007941D0" w:rsidRPr="00086C8B"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="00710578" w:rsidRPr="00086C8B">
        <w:rPr>
          <w:rFonts w:ascii="Times New Roman" w:hAnsi="Times New Roman"/>
          <w:sz w:val="26"/>
          <w:szCs w:val="26"/>
          <w:lang w:val="uk-UA" w:eastAsia="ru-RU"/>
        </w:rPr>
        <w:t xml:space="preserve">з урахуванням особливостей функціонування </w:t>
      </w:r>
      <w:r w:rsidR="007941D0" w:rsidRPr="00086C8B">
        <w:rPr>
          <w:rFonts w:ascii="Times New Roman" w:hAnsi="Times New Roman"/>
          <w:sz w:val="26"/>
          <w:szCs w:val="26"/>
          <w:lang w:val="uk-UA" w:eastAsia="ru-RU"/>
        </w:rPr>
        <w:t xml:space="preserve">сфери </w:t>
      </w:r>
      <w:r w:rsidR="00710578" w:rsidRPr="00086C8B">
        <w:rPr>
          <w:rFonts w:ascii="Times New Roman" w:hAnsi="Times New Roman"/>
          <w:sz w:val="26"/>
          <w:szCs w:val="26"/>
          <w:lang w:val="uk-UA" w:eastAsia="ru-RU"/>
        </w:rPr>
        <w:t xml:space="preserve">в умовах </w:t>
      </w:r>
      <w:r w:rsidR="009D599D" w:rsidRPr="00086C8B">
        <w:rPr>
          <w:rFonts w:ascii="Times New Roman" w:hAnsi="Times New Roman"/>
          <w:bCs/>
          <w:sz w:val="26"/>
          <w:szCs w:val="26"/>
          <w:lang w:val="uk-UA" w:eastAsia="ru-RU"/>
        </w:rPr>
        <w:t>дії воєнного стану</w:t>
      </w:r>
      <w:r w:rsidR="00B06D3D" w:rsidRPr="00086C8B">
        <w:rPr>
          <w:rFonts w:ascii="Times New Roman" w:hAnsi="Times New Roman"/>
          <w:bCs/>
          <w:sz w:val="26"/>
          <w:szCs w:val="26"/>
          <w:lang w:val="uk-UA" w:eastAsia="ru-RU"/>
        </w:rPr>
        <w:t>.</w:t>
      </w:r>
    </w:p>
    <w:p w14:paraId="0439E907" w14:textId="77777777" w:rsidR="0060324B" w:rsidRPr="00086C8B" w:rsidRDefault="0060324B" w:rsidP="0060324B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val="uk-UA" w:eastAsia="ru-RU"/>
        </w:rPr>
      </w:pPr>
    </w:p>
    <w:p w14:paraId="3CAD682B" w14:textId="77777777" w:rsidR="0060324B" w:rsidRPr="00086C8B" w:rsidRDefault="0060324B" w:rsidP="00B270F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b/>
          <w:bCs/>
          <w:color w:val="000000"/>
          <w:sz w:val="26"/>
          <w:szCs w:val="26"/>
          <w:lang w:val="uk-UA" w:eastAsia="ru-RU"/>
        </w:rPr>
        <w:t>ІІІ. Визначення та оцінка альтернативних способів досягнення цілей</w:t>
      </w:r>
    </w:p>
    <w:p w14:paraId="6381FD0E" w14:textId="77777777" w:rsidR="0060324B" w:rsidRPr="00086C8B" w:rsidRDefault="0060324B" w:rsidP="0060324B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  <w:lang w:val="uk-UA" w:eastAsia="ru-RU"/>
        </w:rPr>
      </w:pPr>
    </w:p>
    <w:p w14:paraId="0CD5EE36" w14:textId="77777777" w:rsidR="0060324B" w:rsidRPr="00086C8B" w:rsidRDefault="0060324B" w:rsidP="00B270F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b/>
          <w:sz w:val="26"/>
          <w:szCs w:val="26"/>
          <w:lang w:val="uk-UA" w:eastAsia="ru-RU"/>
        </w:rPr>
        <w:t>1</w:t>
      </w:r>
      <w:r w:rsidRPr="00086C8B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.Визначення альтернативних способів</w:t>
      </w:r>
    </w:p>
    <w:p w14:paraId="06204538" w14:textId="77777777" w:rsidR="0060324B" w:rsidRPr="00086C8B" w:rsidRDefault="0060324B" w:rsidP="0060324B">
      <w:pPr>
        <w:spacing w:after="0" w:line="240" w:lineRule="auto"/>
        <w:ind w:left="1429"/>
        <w:rPr>
          <w:rFonts w:ascii="Times New Roman" w:hAnsi="Times New Roman"/>
          <w:b/>
          <w:sz w:val="26"/>
          <w:szCs w:val="26"/>
          <w:lang w:val="uk-UA"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117"/>
      </w:tblGrid>
      <w:tr w:rsidR="0060324B" w:rsidRPr="00086C8B" w14:paraId="76686095" w14:textId="77777777" w:rsidTr="008F6EBB">
        <w:tc>
          <w:tcPr>
            <w:tcW w:w="2376" w:type="dxa"/>
          </w:tcPr>
          <w:p w14:paraId="1F0C2048" w14:textId="77777777" w:rsidR="0060324B" w:rsidRPr="00086C8B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Вид альтернативи</w:t>
            </w:r>
          </w:p>
        </w:tc>
        <w:tc>
          <w:tcPr>
            <w:tcW w:w="7117" w:type="dxa"/>
          </w:tcPr>
          <w:p w14:paraId="2F3F20B5" w14:textId="77777777" w:rsidR="0060324B" w:rsidRPr="00086C8B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Опис альтернативи</w:t>
            </w:r>
          </w:p>
          <w:p w14:paraId="23D67C39" w14:textId="77777777" w:rsidR="0060324B" w:rsidRPr="00086C8B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</w:tr>
      <w:tr w:rsidR="0060324B" w:rsidRPr="00086C8B" w14:paraId="32D3BD4A" w14:textId="77777777" w:rsidTr="0060324B">
        <w:trPr>
          <w:trHeight w:val="986"/>
        </w:trPr>
        <w:tc>
          <w:tcPr>
            <w:tcW w:w="2376" w:type="dxa"/>
          </w:tcPr>
          <w:p w14:paraId="1D4E3814" w14:textId="77777777" w:rsidR="0060324B" w:rsidRPr="00086C8B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5CCA2C28" w14:textId="77777777" w:rsidR="0060324B" w:rsidRPr="00086C8B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7117" w:type="dxa"/>
          </w:tcPr>
          <w:p w14:paraId="530CF304" w14:textId="77777777" w:rsidR="0060324B" w:rsidRPr="00086C8B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Не відповідає чинному законодавству </w:t>
            </w:r>
          </w:p>
        </w:tc>
      </w:tr>
      <w:tr w:rsidR="0060324B" w:rsidRPr="00B20551" w14:paraId="5197FF2D" w14:textId="77777777" w:rsidTr="0060324B">
        <w:tc>
          <w:tcPr>
            <w:tcW w:w="2376" w:type="dxa"/>
          </w:tcPr>
          <w:p w14:paraId="00119BC0" w14:textId="77777777" w:rsidR="0060324B" w:rsidRPr="00086C8B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Альтернатива 2 </w:t>
            </w: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Розробка та прийняття проєкту постанови</w:t>
            </w:r>
          </w:p>
        </w:tc>
        <w:tc>
          <w:tcPr>
            <w:tcW w:w="7117" w:type="dxa"/>
          </w:tcPr>
          <w:p w14:paraId="3E90BC63" w14:textId="747F77EF" w:rsidR="000040F5" w:rsidRPr="00086C8B" w:rsidRDefault="0060324B" w:rsidP="000420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Виконання вимог </w:t>
            </w:r>
            <w:r w:rsidR="00EB69F1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підпункту 2 пункту 3 розділу II «Прикінцеві положення» Закону № 4777-IХ та підпункту 1 пункту 1</w:t>
            </w:r>
            <w:r w:rsidR="00EB69F1" w:rsidRPr="00086C8B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uk-UA"/>
              </w:rPr>
              <w:t>2</w:t>
            </w:r>
            <w:r w:rsidR="00EB69F1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розділу ХІІ «Прикінцеві положення» Закону № 2918</w:t>
            </w:r>
            <w:r w:rsidR="008202BC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шляхом за</w:t>
            </w:r>
            <w:r w:rsidR="008202BC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твердження </w:t>
            </w:r>
            <w:r w:rsidR="00A36DA9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для усіх (без виключення) суб’єктів господарювання у сфері централізованого водопостачання та централізованого водовідведення </w:t>
            </w: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порядку формування тарифів</w:t>
            </w:r>
            <w:r w:rsidR="000040F5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на послуги з централізованого водопостачання та централізованого водовідведення</w:t>
            </w: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, що</w:t>
            </w:r>
            <w:r w:rsidR="00325B57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діятиме </w:t>
            </w:r>
            <w:r w:rsidR="00902A13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на період дії воєнного стану та протягом дванадцяти місяців після його припинення чи скасування</w:t>
            </w:r>
          </w:p>
        </w:tc>
      </w:tr>
    </w:tbl>
    <w:p w14:paraId="4F254753" w14:textId="77777777" w:rsidR="0060324B" w:rsidRPr="00086C8B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642E1D28" w14:textId="77777777" w:rsidR="0060324B" w:rsidRPr="00086C8B" w:rsidRDefault="0060324B" w:rsidP="00086C8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086C8B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2. Оцінка вибраних альтернативних способів досягнення цілей</w:t>
      </w:r>
    </w:p>
    <w:p w14:paraId="582177D9" w14:textId="77777777" w:rsidR="0060324B" w:rsidRPr="00086C8B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16FFA463" w14:textId="547FD29A" w:rsidR="0060324B" w:rsidRPr="00086C8B" w:rsidRDefault="0010134B" w:rsidP="0010134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1) </w:t>
      </w:r>
      <w:r w:rsidR="0060324B"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>Оцінка впливу на сферу інтересів держави: </w:t>
      </w:r>
    </w:p>
    <w:p w14:paraId="68523AA9" w14:textId="77777777" w:rsidR="0060324B" w:rsidRPr="00086C8B" w:rsidRDefault="0060324B" w:rsidP="0060324B">
      <w:pPr>
        <w:spacing w:after="0" w:line="240" w:lineRule="auto"/>
        <w:ind w:left="1414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4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3453"/>
        <w:gridCol w:w="3731"/>
      </w:tblGrid>
      <w:tr w:rsidR="0060324B" w:rsidRPr="00086C8B" w14:paraId="3E982021" w14:textId="77777777" w:rsidTr="0004208B">
        <w:trPr>
          <w:trHeight w:val="369"/>
        </w:trPr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15749" w14:textId="77777777" w:rsidR="0060324B" w:rsidRPr="00086C8B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Вид альтернативи</w:t>
            </w:r>
          </w:p>
        </w:tc>
        <w:tc>
          <w:tcPr>
            <w:tcW w:w="181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E68F5" w14:textId="77777777" w:rsidR="0060324B" w:rsidRPr="00086C8B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Вигоди</w:t>
            </w:r>
          </w:p>
        </w:tc>
        <w:tc>
          <w:tcPr>
            <w:tcW w:w="196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D45E3" w14:textId="77777777" w:rsidR="0060324B" w:rsidRPr="00086C8B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Витрати</w:t>
            </w:r>
          </w:p>
          <w:p w14:paraId="6CDEE8DC" w14:textId="77777777" w:rsidR="0060324B" w:rsidRPr="00086C8B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</w:tr>
      <w:tr w:rsidR="0060324B" w:rsidRPr="00B20551" w14:paraId="124D347C" w14:textId="77777777" w:rsidTr="0004208B">
        <w:trPr>
          <w:trHeight w:val="284"/>
        </w:trPr>
        <w:tc>
          <w:tcPr>
            <w:tcW w:w="12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57484" w14:textId="77777777" w:rsidR="0060324B" w:rsidRPr="00086C8B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022C0E15" w14:textId="7F53552B" w:rsidR="0060324B" w:rsidRPr="00086C8B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18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FF7D0" w14:textId="2588773E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  <w:p w14:paraId="64F2A26E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E34D2" w14:textId="1648A1D7" w:rsidR="00CD53EB" w:rsidRPr="00086C8B" w:rsidRDefault="00CD53EB" w:rsidP="00D13F1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</w:pP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Розрахунки тарифів здійснюватимуться без урахування умов воєнного стану, що може призводити до </w:t>
            </w:r>
            <w:r w:rsidRPr="00086C8B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завищення тарифів,</w:t>
            </w:r>
            <w:r w:rsidR="00E4513E" w:rsidRPr="00086C8B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 xml:space="preserve"> що призводитиме </w:t>
            </w:r>
            <w:r w:rsidRPr="00086C8B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до збільшення видатків з державного бюджету на виплату пільг і субсидій</w:t>
            </w:r>
          </w:p>
        </w:tc>
      </w:tr>
      <w:tr w:rsidR="0060324B" w:rsidRPr="00086C8B" w14:paraId="7CF24485" w14:textId="77777777" w:rsidTr="0004208B">
        <w:trPr>
          <w:trHeight w:val="284"/>
        </w:trPr>
        <w:tc>
          <w:tcPr>
            <w:tcW w:w="12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32482" w14:textId="77777777" w:rsidR="0060324B" w:rsidRPr="00086C8B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Альтернатива 2 </w:t>
            </w: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Розробка та прийняття проєкту постанови</w:t>
            </w:r>
          </w:p>
        </w:tc>
        <w:tc>
          <w:tcPr>
            <w:tcW w:w="18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3DAA" w14:textId="47BA53B9" w:rsidR="008C67D6" w:rsidRPr="00086C8B" w:rsidRDefault="0060324B" w:rsidP="00D13F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Забезпеч</w:t>
            </w:r>
            <w:r w:rsidR="00E122A9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ить виконання вимог підпункту 2 пункту 3 розділу II «Прикінцеві положення» Закону № 4777-IХ та підпункту 1 пункту 1</w:t>
            </w:r>
            <w:r w:rsidR="00E122A9" w:rsidRPr="00086C8B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uk-UA"/>
              </w:rPr>
              <w:t>2</w:t>
            </w:r>
            <w:r w:rsidR="00E122A9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розділу ХІІ «Прикінцеві положення» Закону № 2918, </w:t>
            </w:r>
            <w:r w:rsidR="00E122A9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lastRenderedPageBreak/>
              <w:t>а також</w:t>
            </w: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можливість формування </w:t>
            </w:r>
            <w:r w:rsidR="004E503C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економічно обґрунтованих </w:t>
            </w: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тарифів</w:t>
            </w:r>
            <w:r w:rsidR="008C67D6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на період дії воєнного стану та протягом дванадцяти місяців після його припинення чи скасування</w:t>
            </w:r>
          </w:p>
          <w:p w14:paraId="42FC5031" w14:textId="417DC504" w:rsidR="0060324B" w:rsidRPr="00086C8B" w:rsidRDefault="0060324B" w:rsidP="00D13F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D2DC8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>Відсутні</w:t>
            </w:r>
          </w:p>
        </w:tc>
      </w:tr>
    </w:tbl>
    <w:p w14:paraId="753B8D9C" w14:textId="77777777" w:rsidR="0060324B" w:rsidRPr="00086C8B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08B49E13" w14:textId="77777777" w:rsidR="0060324B" w:rsidRPr="00086C8B" w:rsidRDefault="0060324B" w:rsidP="0010134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>2) Оцінка впливу на сферу інтересів громадян:</w:t>
      </w:r>
    </w:p>
    <w:p w14:paraId="1420F0E2" w14:textId="77777777" w:rsidR="0060324B" w:rsidRPr="00086C8B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3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4044"/>
        <w:gridCol w:w="3117"/>
      </w:tblGrid>
      <w:tr w:rsidR="0060324B" w:rsidRPr="00086C8B" w14:paraId="68CC5AAD" w14:textId="77777777" w:rsidTr="00046778">
        <w:trPr>
          <w:trHeight w:val="284"/>
        </w:trPr>
        <w:tc>
          <w:tcPr>
            <w:tcW w:w="12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5C77F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Вид альтернативи</w:t>
            </w:r>
          </w:p>
        </w:tc>
        <w:tc>
          <w:tcPr>
            <w:tcW w:w="21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33239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Вигоди</w:t>
            </w:r>
          </w:p>
          <w:p w14:paraId="082A7B71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164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E6382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Витрати</w:t>
            </w:r>
          </w:p>
        </w:tc>
      </w:tr>
      <w:tr w:rsidR="0060324B" w:rsidRPr="00B20551" w14:paraId="183FEFDD" w14:textId="77777777" w:rsidTr="008F6EBB">
        <w:trPr>
          <w:trHeight w:val="284"/>
        </w:trPr>
        <w:tc>
          <w:tcPr>
            <w:tcW w:w="12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80A2" w14:textId="77777777" w:rsidR="0060324B" w:rsidRPr="00086C8B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07B67BE8" w14:textId="77777777" w:rsidR="0060324B" w:rsidRPr="00086C8B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213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C1778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  <w:tc>
          <w:tcPr>
            <w:tcW w:w="16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D6387" w14:textId="7C62BCD3" w:rsidR="0060324B" w:rsidRPr="00086C8B" w:rsidRDefault="00C3562B" w:rsidP="00CD53E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Розрахунки тарифів </w:t>
            </w:r>
            <w:r w:rsidR="000F2B62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здійснюватимуться</w:t>
            </w: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без урахування умов </w:t>
            </w:r>
            <w:r w:rsidR="006D29C5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воєнного стану</w:t>
            </w:r>
            <w:r w:rsidR="000F2B62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, що </w:t>
            </w:r>
            <w:r w:rsidR="00AB22F7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може призводити до </w:t>
            </w:r>
            <w:r w:rsidR="00FB1685" w:rsidRPr="00086C8B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завищен</w:t>
            </w:r>
            <w:r w:rsidR="002C17FF" w:rsidRPr="00086C8B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ня тарифів</w:t>
            </w:r>
            <w:r w:rsidR="00FB1685" w:rsidRPr="00086C8B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 xml:space="preserve">, що </w:t>
            </w:r>
            <w:r w:rsidR="009E49E3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може погіршити фінансовий стан</w:t>
            </w:r>
            <w:r w:rsidR="00FB1685" w:rsidRPr="00086C8B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 xml:space="preserve"> споживачів послуг</w:t>
            </w:r>
          </w:p>
        </w:tc>
      </w:tr>
      <w:tr w:rsidR="0060324B" w:rsidRPr="00086C8B" w14:paraId="09972E3A" w14:textId="77777777" w:rsidTr="008F6EBB">
        <w:trPr>
          <w:trHeight w:val="284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19F24" w14:textId="77777777" w:rsidR="0060324B" w:rsidRPr="00086C8B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2</w:t>
            </w:r>
          </w:p>
          <w:p w14:paraId="55A30836" w14:textId="77777777" w:rsidR="0060324B" w:rsidRPr="00086C8B" w:rsidRDefault="0060324B" w:rsidP="005E5A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Розробка та прийняття проєкту постанови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EDB2D" w14:textId="72F2D473" w:rsidR="0060324B" w:rsidRPr="00086C8B" w:rsidRDefault="00A3561E" w:rsidP="00D13F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Забезпечить виконання вимог підпункту 2 пункту 3 розділу II «Прикінцеві положення» Закону № 4777-IХ та підпункту 1 пункту 1</w:t>
            </w:r>
            <w:r w:rsidRPr="00086C8B">
              <w:rPr>
                <w:rFonts w:ascii="Times New Roman" w:eastAsia="Times New Roman" w:hAnsi="Times New Roman"/>
                <w:bCs/>
                <w:sz w:val="26"/>
                <w:szCs w:val="26"/>
                <w:vertAlign w:val="superscript"/>
                <w:lang w:val="uk-UA" w:eastAsia="ru-RU"/>
              </w:rPr>
              <w:t>2</w:t>
            </w:r>
            <w:r w:rsidRPr="00086C8B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 xml:space="preserve"> розділу ХІІ «Прикінцеві положення» Закону № 2918, а також</w:t>
            </w:r>
            <w:r w:rsidR="0060324B"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надання якісних послуг з централізованого водопостачання та централізованого водовідведення</w:t>
            </w:r>
            <w:r w:rsidR="00FC4C0D"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за економічно </w:t>
            </w:r>
            <w:r w:rsidR="006D29C5"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обґрунтованими</w:t>
            </w:r>
            <w:r w:rsidR="00FC4C0D"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тарифами, </w:t>
            </w:r>
            <w:r w:rsidR="006D29C5"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сформован</w:t>
            </w:r>
            <w:r w:rsidR="00C57A3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ими</w:t>
            </w:r>
            <w:r w:rsidR="00FC4C0D"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з урахуванням умов </w:t>
            </w:r>
            <w:r w:rsidR="006D29C5"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воєнного стану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B4C34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</w:tr>
    </w:tbl>
    <w:p w14:paraId="07D5178D" w14:textId="77777777" w:rsidR="0060324B" w:rsidRPr="00086C8B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14F543B5" w14:textId="77777777" w:rsidR="0060324B" w:rsidRPr="00086C8B" w:rsidRDefault="0060324B" w:rsidP="00D13F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>3) Оцінка впливу на сферу інтересів суб’єктів господарювання:</w:t>
      </w:r>
    </w:p>
    <w:p w14:paraId="2033352C" w14:textId="77777777" w:rsidR="0060324B" w:rsidRPr="00086C8B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1"/>
        <w:gridCol w:w="3737"/>
        <w:gridCol w:w="3545"/>
      </w:tblGrid>
      <w:tr w:rsidR="0060324B" w:rsidRPr="00086C8B" w14:paraId="392F49B5" w14:textId="77777777" w:rsidTr="0004208B">
        <w:trPr>
          <w:trHeight w:val="284"/>
        </w:trPr>
        <w:tc>
          <w:tcPr>
            <w:tcW w:w="1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B9839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Вид альтернативи</w:t>
            </w:r>
          </w:p>
        </w:tc>
        <w:tc>
          <w:tcPr>
            <w:tcW w:w="19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BA83B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Вигоди</w:t>
            </w:r>
          </w:p>
          <w:p w14:paraId="6451E45B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1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259E4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Витрати</w:t>
            </w:r>
          </w:p>
        </w:tc>
      </w:tr>
      <w:tr w:rsidR="0060324B" w:rsidRPr="00B20551" w14:paraId="342FE13E" w14:textId="77777777" w:rsidTr="0004208B">
        <w:trPr>
          <w:trHeight w:val="284"/>
        </w:trPr>
        <w:tc>
          <w:tcPr>
            <w:tcW w:w="12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8256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2E34186D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9D8C1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D1EB4" w14:textId="68CD2BE6" w:rsidR="0060324B" w:rsidRPr="00086C8B" w:rsidRDefault="00D11425" w:rsidP="00111F0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Невиконання вимог підпункту 2 пункту 3 розділу II «Прикінцеві положення» Закону № 4777-IХ та підпункту 1 пункту 1</w:t>
            </w:r>
            <w:r w:rsidRPr="00086C8B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uk-UA"/>
              </w:rPr>
              <w:t>2</w:t>
            </w: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розділу ХІІ «Прикінцеві положення» Закону № 2918, що призведе </w:t>
            </w: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lastRenderedPageBreak/>
              <w:t>до відсутності нормативно</w:t>
            </w:r>
            <w:r w:rsidR="003018AC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-</w:t>
            </w: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правового </w:t>
            </w:r>
            <w:proofErr w:type="spellStart"/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акта</w:t>
            </w:r>
            <w:proofErr w:type="spellEnd"/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, </w:t>
            </w:r>
            <w:r w:rsidR="00D561FB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відповідно до якого </w:t>
            </w:r>
            <w:r w:rsidR="00823562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суб’єкти</w:t>
            </w:r>
            <w:r w:rsidR="00D561FB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господарювання повинні форму</w:t>
            </w:r>
            <w:r w:rsidR="00823562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вати </w:t>
            </w:r>
            <w:r w:rsidR="00D561FB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економічно обґрунтовані тарифи</w:t>
            </w:r>
            <w:r w:rsidR="00823562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у період дії воєнного стану</w:t>
            </w:r>
            <w:r w:rsidR="00111F07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та протягом дванадцяти місяців після його припинення чи скасування</w:t>
            </w:r>
          </w:p>
        </w:tc>
      </w:tr>
      <w:tr w:rsidR="0060324B" w:rsidRPr="00086C8B" w14:paraId="269F0BE8" w14:textId="77777777" w:rsidTr="0004208B">
        <w:trPr>
          <w:trHeight w:val="284"/>
        </w:trPr>
        <w:tc>
          <w:tcPr>
            <w:tcW w:w="120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0D91F" w14:textId="77777777" w:rsidR="0060324B" w:rsidRPr="00086C8B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lastRenderedPageBreak/>
              <w:t>Альтернатива 2</w:t>
            </w:r>
          </w:p>
          <w:p w14:paraId="6BF64CAE" w14:textId="77777777" w:rsidR="0060324B" w:rsidRPr="00086C8B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Розробка та прийняття проєкту постанови</w:t>
            </w:r>
          </w:p>
        </w:tc>
        <w:tc>
          <w:tcPr>
            <w:tcW w:w="1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A7EB" w14:textId="2B32B31B" w:rsidR="0060324B" w:rsidRPr="00086C8B" w:rsidRDefault="00D625B2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>Забезпечить виконання вимог підпункту 2 пункту 3 розділу II «Прикінцеві положення» Закону № 4777-IХ та підпункту 1 пункту 1</w:t>
            </w:r>
            <w:r w:rsidRPr="00086C8B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uk-UA" w:eastAsia="ru-RU"/>
              </w:rPr>
              <w:t>2</w:t>
            </w:r>
            <w:r w:rsidRPr="00086C8B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 xml:space="preserve"> розділу ХІІ «Прикінцеві положення» Закону № 2918, а також </w:t>
            </w:r>
            <w:r w:rsidR="0060324B"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можливість формування тарифів відповідно до визначених законодавством підходів з урахуванням </w:t>
            </w: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умов воєнного стану</w:t>
            </w:r>
            <w:r w:rsidR="0060324B" w:rsidRPr="00086C8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8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ED431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</w:tr>
    </w:tbl>
    <w:p w14:paraId="3E988E49" w14:textId="77777777" w:rsidR="0060324B" w:rsidRPr="00086C8B" w:rsidRDefault="0060324B" w:rsidP="0060324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7D975989" w14:textId="371EBF40" w:rsidR="0060324B" w:rsidRPr="00086C8B" w:rsidRDefault="0060324B" w:rsidP="00E33F6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b/>
          <w:sz w:val="26"/>
          <w:szCs w:val="26"/>
          <w:lang w:val="uk-UA" w:eastAsia="ru-RU"/>
        </w:rPr>
        <w:t>IV. Вибір найбільш оптимального альтернативного способу досягнення цілей</w:t>
      </w:r>
    </w:p>
    <w:p w14:paraId="3252E6DD" w14:textId="77777777" w:rsidR="0060324B" w:rsidRPr="00086C8B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4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1"/>
        <w:gridCol w:w="2205"/>
        <w:gridCol w:w="4858"/>
      </w:tblGrid>
      <w:tr w:rsidR="0060324B" w:rsidRPr="00B20551" w14:paraId="6EBE41E4" w14:textId="77777777" w:rsidTr="0004208B">
        <w:trPr>
          <w:trHeight w:val="284"/>
        </w:trPr>
        <w:tc>
          <w:tcPr>
            <w:tcW w:w="128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F7D22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11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05AD2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Бал результативності (за чотирибальною системою оцінки)</w:t>
            </w:r>
          </w:p>
        </w:tc>
        <w:tc>
          <w:tcPr>
            <w:tcW w:w="255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8D91E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Коментарі щодо присвоєння відповідного </w:t>
            </w:r>
            <w:proofErr w:type="spellStart"/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бала</w:t>
            </w:r>
            <w:proofErr w:type="spellEnd"/>
          </w:p>
        </w:tc>
      </w:tr>
      <w:tr w:rsidR="0060324B" w:rsidRPr="00B20551" w14:paraId="6B063821" w14:textId="77777777" w:rsidTr="0004208B">
        <w:trPr>
          <w:trHeight w:val="284"/>
        </w:trPr>
        <w:tc>
          <w:tcPr>
            <w:tcW w:w="12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2BA8C" w14:textId="77777777" w:rsidR="0060324B" w:rsidRPr="00086C8B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61EB43EE" w14:textId="77777777" w:rsidR="0060324B" w:rsidRPr="00086C8B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76926" w14:textId="2021DDBD" w:rsidR="0060324B" w:rsidRPr="00086C8B" w:rsidRDefault="0060324B" w:rsidP="00537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1</w:t>
            </w:r>
          </w:p>
          <w:p w14:paraId="3739B703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55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ED09F" w14:textId="77777777" w:rsidR="0060324B" w:rsidRPr="00086C8B" w:rsidRDefault="0060324B" w:rsidP="000420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Не відповідає вимогам чинного законодавства</w:t>
            </w:r>
          </w:p>
        </w:tc>
      </w:tr>
      <w:tr w:rsidR="0060324B" w:rsidRPr="00B20551" w14:paraId="5E2F509B" w14:textId="77777777" w:rsidTr="0004208B">
        <w:trPr>
          <w:trHeight w:val="284"/>
        </w:trPr>
        <w:tc>
          <w:tcPr>
            <w:tcW w:w="1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4380E" w14:textId="77777777" w:rsidR="0060324B" w:rsidRPr="00086C8B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2 (обраний спосіб)</w:t>
            </w:r>
          </w:p>
          <w:p w14:paraId="7F076AD7" w14:textId="77777777" w:rsidR="0060324B" w:rsidRPr="00086C8B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Розробка та прийняття проєкту постанови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AC0AD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E8F60" w14:textId="61353A33" w:rsidR="0060324B" w:rsidRPr="00086C8B" w:rsidRDefault="0060324B" w:rsidP="000420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/>
              </w:rPr>
              <w:t>Забезпеч</w:t>
            </w:r>
            <w:r w:rsidR="004C75A6" w:rsidRPr="00086C8B">
              <w:rPr>
                <w:rFonts w:ascii="Times New Roman" w:hAnsi="Times New Roman"/>
                <w:sz w:val="26"/>
                <w:szCs w:val="26"/>
                <w:lang w:val="uk-UA"/>
              </w:rPr>
              <w:t>ить</w:t>
            </w:r>
            <w:r w:rsidRPr="00086C8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виконання </w:t>
            </w:r>
            <w:r w:rsidR="00E728CD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вимог підпункту 2 пункту 3 розділу II «Прикінцеві положення» Закону № 4777-IХ та підпункту 1 пункту 1</w:t>
            </w:r>
            <w:r w:rsidR="00E728CD" w:rsidRPr="00086C8B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uk-UA"/>
              </w:rPr>
              <w:t>2</w:t>
            </w:r>
            <w:r w:rsidR="00E728CD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розділу ХІІ «Прикінцеві положення» Закону № 2918 </w:t>
            </w:r>
            <w:r w:rsidRPr="00086C8B">
              <w:rPr>
                <w:rFonts w:ascii="Times New Roman" w:hAnsi="Times New Roman"/>
                <w:sz w:val="26"/>
                <w:szCs w:val="26"/>
                <w:lang w:val="uk-UA"/>
              </w:rPr>
              <w:t>щодо</w:t>
            </w:r>
            <w:r w:rsidR="00892181" w:rsidRPr="00086C8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892181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затвердження для усіх (без виключення) суб’єктів господарювання у сфері централізованого водопостачання та централізованого водовідведення порядку формування тарифів на послуги з централізованого водопостачання та </w:t>
            </w:r>
            <w:r w:rsidR="00892181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lastRenderedPageBreak/>
              <w:t>централізованого водовідведення, що діятиме на період дії воєнного стану</w:t>
            </w:r>
            <w:r w:rsidR="001B5AEF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  <w:r w:rsidR="00892181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та протягом дванадцяти місяців після його припинення чи скасування</w:t>
            </w:r>
          </w:p>
        </w:tc>
      </w:tr>
    </w:tbl>
    <w:p w14:paraId="58343887" w14:textId="77777777" w:rsidR="0060324B" w:rsidRPr="00086C8B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4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9"/>
        <w:gridCol w:w="1659"/>
        <w:gridCol w:w="1798"/>
        <w:gridCol w:w="3616"/>
      </w:tblGrid>
      <w:tr w:rsidR="0060324B" w:rsidRPr="00B20551" w14:paraId="74A86ABC" w14:textId="77777777" w:rsidTr="0004208B">
        <w:trPr>
          <w:trHeight w:val="284"/>
        </w:trPr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9744C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Рейтинг результативності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F7EF8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Вигоди (підсумок)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6D77E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Витрати (підсумок)</w:t>
            </w:r>
          </w:p>
        </w:tc>
        <w:tc>
          <w:tcPr>
            <w:tcW w:w="19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5F016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Обґрунтування відповідного місця альтернативи в рейтингу</w:t>
            </w:r>
          </w:p>
        </w:tc>
      </w:tr>
      <w:tr w:rsidR="0060324B" w:rsidRPr="00B20551" w14:paraId="57340CB6" w14:textId="77777777" w:rsidTr="0004208B">
        <w:trPr>
          <w:trHeight w:val="284"/>
        </w:trPr>
        <w:tc>
          <w:tcPr>
            <w:tcW w:w="13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399F7" w14:textId="77777777" w:rsidR="0060324B" w:rsidRPr="00086C8B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170699AF" w14:textId="77777777" w:rsidR="0060324B" w:rsidRPr="00086C8B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9946" w14:textId="4E4454FB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F164D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Невиконання вимог законодавства</w:t>
            </w:r>
          </w:p>
        </w:tc>
        <w:tc>
          <w:tcPr>
            <w:tcW w:w="19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77C30" w14:textId="75465C41" w:rsidR="0060324B" w:rsidRPr="00086C8B" w:rsidRDefault="00917B8F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Не відповідає вимогам чинного законодавства</w:t>
            </w:r>
          </w:p>
        </w:tc>
      </w:tr>
      <w:tr w:rsidR="0060324B" w:rsidRPr="00B20551" w14:paraId="0DE04EF6" w14:textId="77777777" w:rsidTr="0004208B">
        <w:trPr>
          <w:trHeight w:val="284"/>
        </w:trPr>
        <w:tc>
          <w:tcPr>
            <w:tcW w:w="132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882B4" w14:textId="77777777" w:rsidR="0060324B" w:rsidRPr="00086C8B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2</w:t>
            </w:r>
          </w:p>
          <w:p w14:paraId="471AEC09" w14:textId="77777777" w:rsidR="0060324B" w:rsidRPr="00086C8B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Розробка та прийняття проєкту постанови </w:t>
            </w: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(обраний спосіб)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DFB66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Забезпечує ефективне</w:t>
            </w:r>
          </w:p>
          <w:p w14:paraId="550258A3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виконання завдань</w:t>
            </w:r>
          </w:p>
          <w:p w14:paraId="560F444C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державного</w:t>
            </w:r>
          </w:p>
          <w:p w14:paraId="22BC04B5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регулювання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D5937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  <w:tc>
          <w:tcPr>
            <w:tcW w:w="19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45510" w14:textId="6D185384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Дозволяє вирішити проблему найефективнішим шляхом та </w:t>
            </w:r>
            <w:r w:rsidR="00046778"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забезпечує виконання </w:t>
            </w:r>
            <w:r w:rsidR="00C26DB5" w:rsidRPr="00086C8B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вимог підпункту 2 пункту 3 розділу II «Прикінцеві положення» Закону № 4777-IХ та підпункту 1 пункту 1</w:t>
            </w:r>
            <w:r w:rsidR="00C26DB5" w:rsidRPr="00086C8B">
              <w:rPr>
                <w:rFonts w:ascii="Times New Roman" w:eastAsia="Times New Roman" w:hAnsi="Times New Roman"/>
                <w:bCs/>
                <w:sz w:val="26"/>
                <w:szCs w:val="26"/>
                <w:vertAlign w:val="superscript"/>
                <w:lang w:val="uk-UA" w:eastAsia="ru-RU"/>
              </w:rPr>
              <w:t>2</w:t>
            </w:r>
            <w:r w:rsidR="00C26DB5" w:rsidRPr="00086C8B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 xml:space="preserve"> розділу ХІІ «Прикінцеві положення» Закону № 2918</w:t>
            </w:r>
          </w:p>
        </w:tc>
      </w:tr>
    </w:tbl>
    <w:p w14:paraId="7141E87D" w14:textId="77777777" w:rsidR="0060324B" w:rsidRPr="00086C8B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3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4222"/>
        <w:gridCol w:w="2127"/>
      </w:tblGrid>
      <w:tr w:rsidR="0060324B" w:rsidRPr="00B20551" w14:paraId="33D52F29" w14:textId="77777777" w:rsidTr="0060324B">
        <w:trPr>
          <w:trHeight w:val="284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0FB4D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Рейтинг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55E10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Аргументи щодо переваги обраної альтернативи/причини відмови від альтернативи</w:t>
            </w:r>
          </w:p>
        </w:tc>
        <w:tc>
          <w:tcPr>
            <w:tcW w:w="11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66248" w14:textId="77777777" w:rsidR="0060324B" w:rsidRPr="00086C8B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Оцінка ризику зовнішніх чинників на дію запропонованого регуляторного </w:t>
            </w:r>
            <w:proofErr w:type="spellStart"/>
            <w:r w:rsidRPr="00086C8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акта</w:t>
            </w:r>
            <w:proofErr w:type="spellEnd"/>
          </w:p>
        </w:tc>
      </w:tr>
      <w:tr w:rsidR="0060324B" w:rsidRPr="00086C8B" w14:paraId="5687DEAD" w14:textId="77777777" w:rsidTr="0060324B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F0AEB" w14:textId="77777777" w:rsidR="0060324B" w:rsidRPr="00086C8B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68D296BC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22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DA16E" w14:textId="74319BA9" w:rsidR="0060324B" w:rsidRPr="00086C8B" w:rsidRDefault="006C3E73" w:rsidP="0009159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Не вирішує визначену проблему</w:t>
            </w:r>
            <w:r w:rsidR="0009159A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. П</w:t>
            </w:r>
            <w:r w:rsidR="00D409F1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ризведе</w:t>
            </w:r>
            <w:r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до</w:t>
            </w:r>
            <w:r w:rsidR="00D409F1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відсутності </w:t>
            </w:r>
            <w:r w:rsidR="000C1095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порядку формування тарифів на послуги з централізованого водопостачання та централізованого водовідведення, що діятиме на період дії воєнного стану та протягом дванадцяти місяців після його припинення чи скасування</w:t>
            </w:r>
            <w:r w:rsidR="0009159A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, а також</w:t>
            </w:r>
            <w:r w:rsidR="000C1095" w:rsidRPr="00086C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поширюватиметься на усіх (без виключення) суб’єктів господарювання у сфері централізованого водопостачання та централізованого водовідведення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6F1D2" w14:textId="31CE5AF3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</w:tr>
      <w:tr w:rsidR="0060324B" w:rsidRPr="00086C8B" w14:paraId="180A311F" w14:textId="77777777" w:rsidTr="0060324B">
        <w:trPr>
          <w:trHeight w:val="284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68770" w14:textId="77777777" w:rsidR="0060324B" w:rsidRPr="00086C8B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2</w:t>
            </w:r>
          </w:p>
          <w:p w14:paraId="1F369F71" w14:textId="77777777" w:rsidR="0060324B" w:rsidRPr="00086C8B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 xml:space="preserve">Розробка та прийняття проєкту постанови </w:t>
            </w:r>
            <w:r w:rsidRPr="00086C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(обраний спосіб</w:t>
            </w: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t>)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F7E08" w14:textId="77777777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 xml:space="preserve">Прийняття проєкту постанови дозволяє вирішити проблему </w:t>
            </w:r>
            <w:r w:rsidRPr="00086C8B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>найефективнішим шляхом та забезпечує виконання вимог чинного законодавства</w:t>
            </w:r>
          </w:p>
        </w:tc>
        <w:tc>
          <w:tcPr>
            <w:tcW w:w="11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2B36D" w14:textId="0894069D" w:rsidR="0060324B" w:rsidRPr="00086C8B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086C8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lastRenderedPageBreak/>
              <w:t>Відсутні</w:t>
            </w:r>
          </w:p>
        </w:tc>
      </w:tr>
    </w:tbl>
    <w:p w14:paraId="5A0B218A" w14:textId="77777777" w:rsidR="0060324B" w:rsidRPr="00086C8B" w:rsidRDefault="0060324B" w:rsidP="0060324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78129C92" w14:textId="77777777" w:rsidR="0060324B" w:rsidRPr="00086C8B" w:rsidRDefault="0060324B" w:rsidP="0060324B">
      <w:pPr>
        <w:spacing w:after="0" w:line="240" w:lineRule="auto"/>
        <w:ind w:left="35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b/>
          <w:sz w:val="26"/>
          <w:szCs w:val="26"/>
          <w:lang w:val="uk-UA" w:eastAsia="ru-RU"/>
        </w:rPr>
        <w:t>V. Механізми та заходи, які забезпечать розв’язання визначеної проблеми</w:t>
      </w:r>
    </w:p>
    <w:p w14:paraId="7D0D8D63" w14:textId="77777777" w:rsidR="0060324B" w:rsidRPr="00086C8B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> </w:t>
      </w:r>
    </w:p>
    <w:p w14:paraId="21B18A7B" w14:textId="14BC797F" w:rsidR="00B63E50" w:rsidRPr="00086C8B" w:rsidRDefault="00046778" w:rsidP="00B63E50">
      <w:pPr>
        <w:pStyle w:val="a5"/>
        <w:spacing w:before="0" w:beforeAutospacing="0" w:after="0" w:afterAutospacing="0"/>
        <w:ind w:firstLine="709"/>
        <w:jc w:val="both"/>
        <w:rPr>
          <w:bCs/>
          <w:sz w:val="26"/>
          <w:szCs w:val="26"/>
          <w:lang w:eastAsia="ru-RU"/>
        </w:rPr>
      </w:pPr>
      <w:r w:rsidRPr="00086C8B">
        <w:rPr>
          <w:bCs/>
          <w:sz w:val="26"/>
          <w:szCs w:val="26"/>
          <w:lang w:eastAsia="ru-RU"/>
        </w:rPr>
        <w:t>Прийняття постанови НКРЕКП забезпечить виконання вимог законодавства щодо запровадження</w:t>
      </w:r>
      <w:r w:rsidR="00EF3952" w:rsidRPr="00086C8B">
        <w:rPr>
          <w:bCs/>
          <w:sz w:val="26"/>
          <w:szCs w:val="26"/>
          <w:lang w:eastAsia="ru-RU"/>
        </w:rPr>
        <w:t xml:space="preserve"> (затвердження)</w:t>
      </w:r>
      <w:r w:rsidRPr="00086C8B">
        <w:rPr>
          <w:bCs/>
          <w:sz w:val="26"/>
          <w:szCs w:val="26"/>
          <w:lang w:eastAsia="ru-RU"/>
        </w:rPr>
        <w:t xml:space="preserve"> </w:t>
      </w:r>
      <w:r w:rsidR="00B63E50" w:rsidRPr="00086C8B">
        <w:rPr>
          <w:bCs/>
          <w:sz w:val="26"/>
          <w:szCs w:val="26"/>
          <w:lang w:eastAsia="ru-RU"/>
        </w:rPr>
        <w:t xml:space="preserve">на період дії воєнного стану та протягом дванадцяти місяців після його припинення чи скасування </w:t>
      </w:r>
      <w:r w:rsidRPr="00086C8B">
        <w:rPr>
          <w:bCs/>
          <w:sz w:val="26"/>
          <w:szCs w:val="26"/>
          <w:lang w:eastAsia="ru-RU"/>
        </w:rPr>
        <w:t xml:space="preserve">тимчасового порядку </w:t>
      </w:r>
      <w:r w:rsidR="00F7544B" w:rsidRPr="00086C8B">
        <w:rPr>
          <w:bCs/>
          <w:sz w:val="26"/>
          <w:szCs w:val="26"/>
          <w:lang w:eastAsia="ru-RU"/>
        </w:rPr>
        <w:t>формування тарифів на послуги з централізованого водопостачання та централізованого водовідведення, норми якого поширюватимуться на усіх</w:t>
      </w:r>
      <w:r w:rsidRPr="00086C8B">
        <w:rPr>
          <w:bCs/>
          <w:sz w:val="26"/>
          <w:szCs w:val="26"/>
          <w:lang w:eastAsia="ru-RU"/>
        </w:rPr>
        <w:t xml:space="preserve"> ліцензіатів у сфері централізованого водопостачання та </w:t>
      </w:r>
      <w:r w:rsidR="001034DC" w:rsidRPr="00086C8B">
        <w:rPr>
          <w:bCs/>
          <w:sz w:val="26"/>
          <w:szCs w:val="26"/>
          <w:lang w:eastAsia="ru-RU"/>
        </w:rPr>
        <w:t xml:space="preserve">централізованого </w:t>
      </w:r>
      <w:r w:rsidRPr="00086C8B">
        <w:rPr>
          <w:bCs/>
          <w:sz w:val="26"/>
          <w:szCs w:val="26"/>
          <w:lang w:eastAsia="ru-RU"/>
        </w:rPr>
        <w:t>водовідведення</w:t>
      </w:r>
      <w:r w:rsidR="00B63E50" w:rsidRPr="00086C8B">
        <w:rPr>
          <w:bCs/>
          <w:sz w:val="26"/>
          <w:szCs w:val="26"/>
          <w:lang w:eastAsia="ru-RU"/>
        </w:rPr>
        <w:t>.</w:t>
      </w:r>
    </w:p>
    <w:p w14:paraId="0BF61504" w14:textId="2E021A23" w:rsidR="0060324B" w:rsidRPr="00086C8B" w:rsidRDefault="0060324B" w:rsidP="00B63E50">
      <w:pPr>
        <w:pStyle w:val="a5"/>
        <w:spacing w:before="0" w:beforeAutospacing="0" w:after="0" w:afterAutospacing="0"/>
        <w:ind w:firstLine="709"/>
        <w:jc w:val="both"/>
        <w:rPr>
          <w:bCs/>
          <w:sz w:val="26"/>
          <w:szCs w:val="26"/>
          <w:lang w:eastAsia="ru-RU"/>
        </w:rPr>
      </w:pPr>
      <w:r w:rsidRPr="00086C8B">
        <w:rPr>
          <w:sz w:val="26"/>
          <w:szCs w:val="26"/>
          <w:lang w:eastAsia="ru-RU"/>
        </w:rPr>
        <w:t xml:space="preserve">Впливу зовнішніх факторів, що можуть мати негативний вплив на виконання вимог регуляторного </w:t>
      </w:r>
      <w:proofErr w:type="spellStart"/>
      <w:r w:rsidRPr="00086C8B">
        <w:rPr>
          <w:sz w:val="26"/>
          <w:szCs w:val="26"/>
          <w:lang w:eastAsia="ru-RU"/>
        </w:rPr>
        <w:t>акта</w:t>
      </w:r>
      <w:proofErr w:type="spellEnd"/>
      <w:r w:rsidRPr="00086C8B">
        <w:rPr>
          <w:sz w:val="26"/>
          <w:szCs w:val="26"/>
          <w:lang w:eastAsia="ru-RU"/>
        </w:rPr>
        <w:t xml:space="preserve">, не очікується. </w:t>
      </w:r>
    </w:p>
    <w:p w14:paraId="7A90EC47" w14:textId="77777777" w:rsidR="0060324B" w:rsidRPr="00086C8B" w:rsidRDefault="0060324B" w:rsidP="0004677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Надано високу оцінку можливості впровадження та виконання вимог регуляторного </w:t>
      </w:r>
      <w:proofErr w:type="spellStart"/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суб’єктом господарювання. </w:t>
      </w:r>
    </w:p>
    <w:p w14:paraId="24C557FB" w14:textId="77777777" w:rsidR="0060324B" w:rsidRPr="00086C8B" w:rsidRDefault="0060324B" w:rsidP="006032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Характеристика механізму повної або часткової компенсації можливої шкоди у разі настання очікуваних наслідків дії </w:t>
      </w:r>
      <w:proofErr w:type="spellStart"/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не розроблялась, оскільки введення в дію положень регуляторного </w:t>
      </w:r>
      <w:proofErr w:type="spellStart"/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не призведе до настання будь-яких негативних наслідків. </w:t>
      </w:r>
    </w:p>
    <w:p w14:paraId="41CCF926" w14:textId="77777777" w:rsidR="0060324B" w:rsidRPr="00086C8B" w:rsidRDefault="0060324B" w:rsidP="006032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Функції в частині здійснення державного контролю та нагляду за додержанням вимог </w:t>
      </w:r>
      <w:proofErr w:type="spellStart"/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будуть здійснюватися державними органами, яким, відповідно до законодавства, надані такі повноваження.</w:t>
      </w:r>
    </w:p>
    <w:p w14:paraId="6F7EECC9" w14:textId="77777777" w:rsidR="0060324B" w:rsidRPr="00086C8B" w:rsidRDefault="0060324B" w:rsidP="006032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734ECDE2" w14:textId="77777777" w:rsidR="0060324B" w:rsidRPr="00086C8B" w:rsidRDefault="0060324B" w:rsidP="0060324B">
      <w:pPr>
        <w:spacing w:after="0" w:line="240" w:lineRule="auto"/>
        <w:ind w:left="35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b/>
          <w:sz w:val="26"/>
          <w:szCs w:val="26"/>
          <w:lang w:val="uk-UA" w:eastAsia="ru-RU"/>
        </w:rPr>
        <w:t xml:space="preserve">VI. Обґрунтування запропонованого строку дії регуляторного </w:t>
      </w:r>
      <w:proofErr w:type="spellStart"/>
      <w:r w:rsidRPr="00086C8B">
        <w:rPr>
          <w:rFonts w:ascii="Times New Roman" w:hAnsi="Times New Roman"/>
          <w:b/>
          <w:sz w:val="26"/>
          <w:szCs w:val="26"/>
          <w:lang w:val="uk-UA" w:eastAsia="ru-RU"/>
        </w:rPr>
        <w:t>акта</w:t>
      </w:r>
      <w:proofErr w:type="spellEnd"/>
    </w:p>
    <w:p w14:paraId="313D427A" w14:textId="77777777" w:rsidR="0060324B" w:rsidRPr="00086C8B" w:rsidRDefault="0060324B" w:rsidP="0060324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</w:pPr>
      <w:r w:rsidRPr="00086C8B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> </w:t>
      </w:r>
    </w:p>
    <w:p w14:paraId="162C010A" w14:textId="2219F498" w:rsidR="0060324B" w:rsidRDefault="0060324B" w:rsidP="00315CA2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315CA2">
        <w:rPr>
          <w:rFonts w:ascii="Times New Roman" w:hAnsi="Times New Roman"/>
          <w:sz w:val="26"/>
          <w:szCs w:val="26"/>
          <w:lang w:val="uk-UA" w:eastAsia="ru-RU"/>
        </w:rPr>
        <w:t xml:space="preserve">Строк дії </w:t>
      </w:r>
      <w:proofErr w:type="spellStart"/>
      <w:r w:rsidRPr="00315CA2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315CA2">
        <w:rPr>
          <w:rFonts w:ascii="Times New Roman" w:hAnsi="Times New Roman"/>
          <w:sz w:val="26"/>
          <w:szCs w:val="26"/>
          <w:lang w:val="uk-UA" w:eastAsia="ru-RU"/>
        </w:rPr>
        <w:t xml:space="preserve"> на </w:t>
      </w:r>
      <w:r w:rsidR="00607A2B">
        <w:rPr>
          <w:rFonts w:ascii="Times New Roman" w:hAnsi="Times New Roman"/>
          <w:sz w:val="26"/>
          <w:szCs w:val="26"/>
          <w:lang w:val="uk-UA" w:eastAsia="ru-RU"/>
        </w:rPr>
        <w:t xml:space="preserve">час </w:t>
      </w:r>
      <w:r w:rsidR="00315CA2" w:rsidRPr="00315CA2">
        <w:rPr>
          <w:rFonts w:ascii="Times New Roman" w:hAnsi="Times New Roman"/>
          <w:sz w:val="26"/>
          <w:szCs w:val="26"/>
          <w:lang w:val="uk-UA" w:eastAsia="ru-RU"/>
        </w:rPr>
        <w:t>дії воєнного стану, введеного Указом Президента України від 24 лютого 2022 року № 64/2022 «Про введення воєнного стану в Україні», затвердженим Законом України «Про затвердження Указу Президента України «Про введення воєнного стану в Україні» від 24 лютого 2022 року № 2102-IX, та протягом дванадцяти місяців після його припинення чи скасування</w:t>
      </w:r>
      <w:r w:rsidRPr="00315CA2">
        <w:rPr>
          <w:rFonts w:ascii="Times New Roman" w:hAnsi="Times New Roman"/>
          <w:sz w:val="26"/>
          <w:szCs w:val="26"/>
          <w:lang w:val="uk-UA" w:eastAsia="ru-RU"/>
        </w:rPr>
        <w:t>, що відповідає вимогам законодавства</w:t>
      </w:r>
      <w:r w:rsidR="00503689">
        <w:rPr>
          <w:rFonts w:ascii="Times New Roman" w:hAnsi="Times New Roman"/>
          <w:sz w:val="26"/>
          <w:szCs w:val="26"/>
          <w:lang w:val="uk-UA" w:eastAsia="ru-RU"/>
        </w:rPr>
        <w:t xml:space="preserve"> (</w:t>
      </w:r>
      <w:r w:rsidR="00503689" w:rsidRPr="00503689">
        <w:rPr>
          <w:rFonts w:ascii="Times New Roman" w:hAnsi="Times New Roman"/>
          <w:bCs/>
          <w:sz w:val="26"/>
          <w:szCs w:val="26"/>
          <w:lang w:val="uk-UA" w:eastAsia="ru-RU"/>
        </w:rPr>
        <w:t xml:space="preserve">підпункт 2 пункту 3 розділу II «Прикінцеві положення» Закону № 4777 та підпункт 1 пункту </w:t>
      </w:r>
      <w:r w:rsidR="00503689" w:rsidRPr="00503689">
        <w:rPr>
          <w:rFonts w:ascii="Times New Roman" w:hAnsi="Times New Roman"/>
          <w:sz w:val="26"/>
          <w:szCs w:val="26"/>
          <w:lang w:val="uk-UA" w:eastAsia="ru-RU"/>
        </w:rPr>
        <w:t>1</w:t>
      </w:r>
      <w:r w:rsidR="00503689" w:rsidRPr="00503689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2</w:t>
      </w:r>
      <w:r w:rsidR="00503689" w:rsidRPr="00503689">
        <w:rPr>
          <w:rFonts w:ascii="Times New Roman" w:hAnsi="Times New Roman"/>
          <w:bCs/>
          <w:sz w:val="26"/>
          <w:szCs w:val="26"/>
          <w:lang w:val="uk-UA" w:eastAsia="ru-RU"/>
        </w:rPr>
        <w:t xml:space="preserve"> розділу ХІІ «Прикінцеві положення» Закону № 2918</w:t>
      </w:r>
      <w:r w:rsidR="00503689">
        <w:rPr>
          <w:rFonts w:ascii="Times New Roman" w:hAnsi="Times New Roman"/>
          <w:sz w:val="26"/>
          <w:szCs w:val="26"/>
          <w:lang w:val="uk-UA" w:eastAsia="ru-RU"/>
        </w:rPr>
        <w:t>)</w:t>
      </w:r>
      <w:r w:rsidRPr="00315CA2">
        <w:rPr>
          <w:rFonts w:ascii="Times New Roman" w:hAnsi="Times New Roman"/>
          <w:sz w:val="26"/>
          <w:szCs w:val="26"/>
          <w:lang w:val="uk-UA" w:eastAsia="ru-RU"/>
        </w:rPr>
        <w:t>.</w:t>
      </w:r>
    </w:p>
    <w:p w14:paraId="2A2E783D" w14:textId="77777777" w:rsidR="00315CA2" w:rsidRPr="00315CA2" w:rsidRDefault="00315CA2" w:rsidP="00315CA2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</w:p>
    <w:p w14:paraId="31309162" w14:textId="77777777" w:rsidR="0060324B" w:rsidRPr="00086C8B" w:rsidRDefault="0060324B" w:rsidP="0060324B">
      <w:pPr>
        <w:spacing w:after="0" w:line="240" w:lineRule="auto"/>
        <w:ind w:left="35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b/>
          <w:sz w:val="26"/>
          <w:szCs w:val="26"/>
          <w:lang w:val="uk-UA" w:eastAsia="ru-RU"/>
        </w:rPr>
        <w:t xml:space="preserve">VІІ. Визначення показників результативності регуляторного </w:t>
      </w:r>
      <w:proofErr w:type="spellStart"/>
      <w:r w:rsidRPr="00086C8B">
        <w:rPr>
          <w:rFonts w:ascii="Times New Roman" w:hAnsi="Times New Roman"/>
          <w:b/>
          <w:sz w:val="26"/>
          <w:szCs w:val="26"/>
          <w:lang w:val="uk-UA" w:eastAsia="ru-RU"/>
        </w:rPr>
        <w:t>акта</w:t>
      </w:r>
      <w:proofErr w:type="spellEnd"/>
    </w:p>
    <w:p w14:paraId="2F4631A6" w14:textId="77777777" w:rsidR="0060324B" w:rsidRPr="00086C8B" w:rsidRDefault="0060324B" w:rsidP="0060324B">
      <w:pPr>
        <w:spacing w:after="0" w:line="240" w:lineRule="auto"/>
        <w:ind w:left="35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</w:p>
    <w:p w14:paraId="32EB6700" w14:textId="77777777" w:rsidR="0060324B" w:rsidRPr="00086C8B" w:rsidRDefault="0060324B" w:rsidP="006032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sz w:val="26"/>
          <w:szCs w:val="26"/>
          <w:lang w:val="uk-UA" w:eastAsia="ru-RU"/>
        </w:rPr>
        <w:t xml:space="preserve">Результативність дії постанови НКРЕКП </w:t>
      </w:r>
      <w:r w:rsidRPr="00086C8B">
        <w:rPr>
          <w:rFonts w:ascii="Times New Roman" w:hAnsi="Times New Roman"/>
          <w:sz w:val="26"/>
          <w:szCs w:val="26"/>
          <w:lang w:val="uk-UA"/>
        </w:rPr>
        <w:t>«</w:t>
      </w:r>
      <w:r w:rsidRPr="00086C8B">
        <w:rPr>
          <w:rFonts w:ascii="Times New Roman" w:hAnsi="Times New Roman"/>
          <w:sz w:val="26"/>
          <w:szCs w:val="26"/>
          <w:lang w:val="uk-UA" w:eastAsia="ru-RU"/>
        </w:rPr>
        <w:t>Про затвердження Порядку формування тарифів на послуги з централізованого водопостачання та централізованого водовідведення» визначається такими показниками:</w:t>
      </w:r>
    </w:p>
    <w:p w14:paraId="0BDB3F99" w14:textId="77777777" w:rsidR="0060324B" w:rsidRPr="00086C8B" w:rsidRDefault="0060324B" w:rsidP="006032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sz w:val="26"/>
          <w:szCs w:val="26"/>
          <w:lang w:val="uk-UA" w:eastAsia="ru-RU"/>
        </w:rPr>
        <w:t xml:space="preserve">1) розміром надходжень до Державного бюджету України – надходження до Державного бюджету України у зв’язку з прийняттям регуляторного </w:t>
      </w:r>
      <w:proofErr w:type="spellStart"/>
      <w:r w:rsidRPr="00086C8B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086C8B">
        <w:rPr>
          <w:rFonts w:ascii="Times New Roman" w:hAnsi="Times New Roman"/>
          <w:sz w:val="26"/>
          <w:szCs w:val="26"/>
          <w:lang w:val="uk-UA" w:eastAsia="ru-RU"/>
        </w:rPr>
        <w:t xml:space="preserve"> не передбачаються;</w:t>
      </w:r>
    </w:p>
    <w:p w14:paraId="752386D4" w14:textId="196DCBFE" w:rsidR="0060324B" w:rsidRPr="00086C8B" w:rsidRDefault="0060324B" w:rsidP="0060324B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sz w:val="26"/>
          <w:szCs w:val="26"/>
          <w:lang w:val="uk-UA" w:eastAsia="ru-RU"/>
        </w:rPr>
        <w:t xml:space="preserve">2) кількістю суб’єктів господарювання та/або фізичних осіб, на яких поширюватиметься дія регуляторного </w:t>
      </w:r>
      <w:proofErr w:type="spellStart"/>
      <w:r w:rsidRPr="00086C8B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086C8B">
        <w:rPr>
          <w:rFonts w:ascii="Times New Roman" w:hAnsi="Times New Roman"/>
          <w:sz w:val="26"/>
          <w:szCs w:val="26"/>
          <w:lang w:val="uk-UA" w:eastAsia="ru-RU"/>
        </w:rPr>
        <w:t xml:space="preserve"> – дія </w:t>
      </w:r>
      <w:proofErr w:type="spellStart"/>
      <w:r w:rsidRPr="00086C8B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086C8B">
        <w:rPr>
          <w:rFonts w:ascii="Times New Roman" w:hAnsi="Times New Roman"/>
          <w:sz w:val="26"/>
          <w:szCs w:val="26"/>
          <w:lang w:val="uk-UA" w:eastAsia="ru-RU"/>
        </w:rPr>
        <w:t xml:space="preserve"> поширюватиметься на суб’єктів природних монополій, які провадять або мають намір провадити господарську діяльність з централізованого водопостачання та/або централізованого водовідведення</w:t>
      </w:r>
      <w:r w:rsidR="000F46A7" w:rsidRPr="00086C8B">
        <w:rPr>
          <w:rFonts w:ascii="Times New Roman" w:hAnsi="Times New Roman"/>
          <w:sz w:val="26"/>
          <w:szCs w:val="26"/>
          <w:lang w:val="uk-UA" w:eastAsia="ru-RU"/>
        </w:rPr>
        <w:t>;</w:t>
      </w:r>
    </w:p>
    <w:p w14:paraId="6EF86055" w14:textId="718BAEC4" w:rsidR="0060324B" w:rsidRPr="00086C8B" w:rsidRDefault="0060324B" w:rsidP="006032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sz w:val="26"/>
          <w:szCs w:val="26"/>
          <w:lang w:val="uk-UA" w:eastAsia="ru-RU"/>
        </w:rPr>
        <w:lastRenderedPageBreak/>
        <w:t xml:space="preserve">3) рівнем поінформованості суб’єктів господарювання з основних положень </w:t>
      </w:r>
      <w:proofErr w:type="spellStart"/>
      <w:r w:rsidRPr="00086C8B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="004C40E5">
        <w:rPr>
          <w:rFonts w:ascii="Times New Roman" w:hAnsi="Times New Roman"/>
          <w:sz w:val="26"/>
          <w:szCs w:val="26"/>
          <w:lang w:val="uk-UA" w:eastAsia="ru-RU"/>
        </w:rPr>
        <w:t xml:space="preserve"> – середній</w:t>
      </w:r>
      <w:r w:rsidRPr="00086C8B">
        <w:rPr>
          <w:rFonts w:ascii="Times New Roman" w:hAnsi="Times New Roman"/>
          <w:sz w:val="26"/>
          <w:szCs w:val="26"/>
          <w:lang w:val="uk-UA" w:eastAsia="ru-RU"/>
        </w:rPr>
        <w:t>.</w:t>
      </w:r>
    </w:p>
    <w:p w14:paraId="49949DAE" w14:textId="77777777" w:rsidR="0060324B" w:rsidRPr="00086C8B" w:rsidRDefault="0060324B" w:rsidP="006032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sz w:val="26"/>
          <w:szCs w:val="26"/>
          <w:lang w:val="uk-UA" w:eastAsia="ru-RU"/>
        </w:rPr>
        <w:t xml:space="preserve">Відповідно до вимог статті 15 Закону України «Про Національну комісію, що здійснює державне регулювання у сферах енергетики та комунальних послуг» проєкт постанови НКРЕКП «Про затвердження Порядку формування тарифів на послуги з централізованого водопостачання та централізованого водовідведення», що має ознаки регуляторного </w:t>
      </w:r>
      <w:proofErr w:type="spellStart"/>
      <w:r w:rsidRPr="00086C8B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086C8B">
        <w:rPr>
          <w:rFonts w:ascii="Times New Roman" w:hAnsi="Times New Roman"/>
          <w:sz w:val="26"/>
          <w:szCs w:val="26"/>
          <w:lang w:val="uk-UA" w:eastAsia="ru-RU"/>
        </w:rPr>
        <w:t xml:space="preserve">, разом з матеріалами, що обґрунтовують необхідність прийняття такого рішення, та аналізом його впливу оприлюднено на офіційному вебсайті НКРЕКП в мережі Інтернет http://nerc.gov.ua з метою одержання зауважень і пропозицій від інших органів державної влади, фізичних та юридичних осіб, їх об’єднань та інших заінтересованих осіб. </w:t>
      </w:r>
    </w:p>
    <w:p w14:paraId="6571FF57" w14:textId="77777777" w:rsidR="0060324B" w:rsidRPr="00086C8B" w:rsidRDefault="0060324B" w:rsidP="006032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sz w:val="26"/>
          <w:szCs w:val="26"/>
          <w:lang w:val="uk-UA" w:eastAsia="ru-RU"/>
        </w:rPr>
        <w:t xml:space="preserve">НКРЕКП у межах компетенції надає необхідні роз’яснення щодо норм проєкту регуляторного </w:t>
      </w:r>
      <w:proofErr w:type="spellStart"/>
      <w:r w:rsidRPr="00086C8B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086C8B">
        <w:rPr>
          <w:rFonts w:ascii="Times New Roman" w:hAnsi="Times New Roman"/>
          <w:sz w:val="26"/>
          <w:szCs w:val="26"/>
          <w:lang w:val="uk-UA" w:eastAsia="ru-RU"/>
        </w:rPr>
        <w:t xml:space="preserve"> і надаватиме роз’яснення щодо застосування </w:t>
      </w:r>
      <w:proofErr w:type="spellStart"/>
      <w:r w:rsidRPr="00086C8B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086C8B">
        <w:rPr>
          <w:rFonts w:ascii="Times New Roman" w:hAnsi="Times New Roman"/>
          <w:sz w:val="26"/>
          <w:szCs w:val="26"/>
          <w:lang w:val="uk-UA" w:eastAsia="ru-RU"/>
        </w:rPr>
        <w:t xml:space="preserve"> після його прийняття. </w:t>
      </w:r>
    </w:p>
    <w:p w14:paraId="615D925B" w14:textId="77777777" w:rsidR="0060324B" w:rsidRPr="00086C8B" w:rsidRDefault="0060324B" w:rsidP="0060324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</w:p>
    <w:p w14:paraId="5DC4A086" w14:textId="77777777" w:rsidR="0060324B" w:rsidRPr="00086C8B" w:rsidRDefault="0060324B" w:rsidP="0060324B">
      <w:pPr>
        <w:spacing w:after="0" w:line="240" w:lineRule="auto"/>
        <w:ind w:left="35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b/>
          <w:sz w:val="26"/>
          <w:szCs w:val="26"/>
          <w:lang w:val="uk-UA" w:eastAsia="ru-RU"/>
        </w:rPr>
        <w:t xml:space="preserve">VІІІ. Очікувані результати прийняття регуляторного </w:t>
      </w:r>
      <w:proofErr w:type="spellStart"/>
      <w:r w:rsidRPr="00086C8B">
        <w:rPr>
          <w:rFonts w:ascii="Times New Roman" w:hAnsi="Times New Roman"/>
          <w:b/>
          <w:sz w:val="26"/>
          <w:szCs w:val="26"/>
          <w:lang w:val="uk-UA" w:eastAsia="ru-RU"/>
        </w:rPr>
        <w:t>акта</w:t>
      </w:r>
      <w:proofErr w:type="spellEnd"/>
    </w:p>
    <w:p w14:paraId="5B4F0AFF" w14:textId="77777777" w:rsidR="0060324B" w:rsidRPr="00086C8B" w:rsidRDefault="0060324B" w:rsidP="0060324B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14:paraId="0265BC12" w14:textId="5825B60A" w:rsidR="0060324B" w:rsidRPr="00086C8B" w:rsidRDefault="0060324B" w:rsidP="00EF3A49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086C8B">
        <w:rPr>
          <w:rFonts w:ascii="Times New Roman" w:hAnsi="Times New Roman"/>
          <w:sz w:val="26"/>
          <w:szCs w:val="26"/>
          <w:lang w:val="uk-UA" w:eastAsia="ru-RU"/>
        </w:rPr>
        <w:t>Очікуваним результатом є виконання вимог</w:t>
      </w:r>
      <w:r w:rsidR="000E6698" w:rsidRPr="00086C8B">
        <w:rPr>
          <w:rFonts w:ascii="Times New Roman" w:hAnsi="Times New Roman"/>
          <w:sz w:val="26"/>
          <w:szCs w:val="26"/>
          <w:lang w:val="uk-UA" w:eastAsia="ru-RU"/>
        </w:rPr>
        <w:t xml:space="preserve"> підпункту 2 пункту 3 розділу II «Прикінцеві положення» Закону № 4777-IХ та підпункту 1 пункту 1</w:t>
      </w:r>
      <w:r w:rsidR="000E6698" w:rsidRPr="00086C8B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2</w:t>
      </w:r>
      <w:r w:rsidR="000E6698" w:rsidRPr="00086C8B">
        <w:rPr>
          <w:rFonts w:ascii="Times New Roman" w:hAnsi="Times New Roman"/>
          <w:sz w:val="26"/>
          <w:szCs w:val="26"/>
          <w:lang w:val="uk-UA" w:eastAsia="ru-RU"/>
        </w:rPr>
        <w:t xml:space="preserve"> розділу ХІІ «Прикінцеві положення» Закону № 2918 шляхом</w:t>
      </w:r>
      <w:r w:rsidR="007A6E12" w:rsidRPr="00086C8B">
        <w:rPr>
          <w:rFonts w:ascii="Times New Roman" w:hAnsi="Times New Roman"/>
          <w:sz w:val="26"/>
          <w:szCs w:val="26"/>
          <w:lang w:val="uk-UA" w:eastAsia="ru-RU"/>
        </w:rPr>
        <w:t xml:space="preserve"> запровадження</w:t>
      </w:r>
      <w:r w:rsidR="00EF3952" w:rsidRPr="00086C8B">
        <w:rPr>
          <w:rFonts w:ascii="Times New Roman" w:hAnsi="Times New Roman"/>
          <w:sz w:val="26"/>
          <w:szCs w:val="26"/>
          <w:lang w:val="uk-UA" w:eastAsia="ru-RU"/>
        </w:rPr>
        <w:t xml:space="preserve"> (затвердження)</w:t>
      </w:r>
      <w:r w:rsidR="007A6E12" w:rsidRPr="00086C8B">
        <w:rPr>
          <w:rFonts w:ascii="Times New Roman" w:hAnsi="Times New Roman"/>
          <w:sz w:val="26"/>
          <w:szCs w:val="26"/>
          <w:lang w:val="uk-UA" w:eastAsia="ru-RU"/>
        </w:rPr>
        <w:t xml:space="preserve"> на період дії воєнного стану та протягом дванадцяти місяців після його припинення чи скасування тимчасового порядку формування тарифів на послуги з централізованого водопостачання та централізованого водовідведення, норми якого поширюватимуться на усіх ліцензіатів у сфері централізованого водопостачання та централізованого водовідведення</w:t>
      </w:r>
      <w:r w:rsidR="00C93797" w:rsidRPr="00086C8B">
        <w:rPr>
          <w:rFonts w:ascii="Times New Roman" w:hAnsi="Times New Roman"/>
          <w:sz w:val="26"/>
          <w:szCs w:val="26"/>
          <w:lang w:val="uk-UA" w:eastAsia="ru-RU"/>
        </w:rPr>
        <w:t xml:space="preserve"> та </w:t>
      </w:r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>урах</w:t>
      </w:r>
      <w:r w:rsidR="00C93797"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овують </w:t>
      </w:r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>особливост</w:t>
      </w:r>
      <w:r w:rsidR="00C93797"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>і</w:t>
      </w:r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функціонування </w:t>
      </w:r>
      <w:r w:rsidR="00EF3A49"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сфери </w:t>
      </w:r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>в умовах</w:t>
      </w:r>
      <w:r w:rsidR="00EF3A49"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дії</w:t>
      </w:r>
      <w:r w:rsidRPr="00086C8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воєнного стану.</w:t>
      </w:r>
    </w:p>
    <w:p w14:paraId="13ECB371" w14:textId="77777777" w:rsidR="0060324B" w:rsidRPr="00086C8B" w:rsidRDefault="0060324B" w:rsidP="0060324B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</w:p>
    <w:p w14:paraId="7AACB2AB" w14:textId="77777777" w:rsidR="0060324B" w:rsidRPr="00086C8B" w:rsidRDefault="0060324B" w:rsidP="0060324B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</w:p>
    <w:p w14:paraId="4E4F38F1" w14:textId="77777777" w:rsidR="0060324B" w:rsidRPr="00086C8B" w:rsidRDefault="0060324B" w:rsidP="0060324B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</w:p>
    <w:p w14:paraId="7F151846" w14:textId="286EDA72" w:rsidR="00FE44E0" w:rsidRPr="00086C8B" w:rsidRDefault="0060324B" w:rsidP="008F6EB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86C8B">
        <w:rPr>
          <w:rFonts w:ascii="Times New Roman" w:eastAsia="Times New Roman" w:hAnsi="Times New Roman"/>
          <w:b/>
          <w:color w:val="000000"/>
          <w:sz w:val="26"/>
          <w:szCs w:val="26"/>
          <w:lang w:val="uk-UA" w:eastAsia="ru-RU"/>
        </w:rPr>
        <w:t xml:space="preserve">Голова НКРЕКП                                                                               </w:t>
      </w:r>
      <w:r w:rsidR="00C93797" w:rsidRPr="00086C8B">
        <w:rPr>
          <w:rFonts w:ascii="Times New Roman" w:eastAsia="Times New Roman" w:hAnsi="Times New Roman"/>
          <w:b/>
          <w:color w:val="000000"/>
          <w:sz w:val="26"/>
          <w:szCs w:val="26"/>
          <w:lang w:val="uk-UA" w:eastAsia="ru-RU"/>
        </w:rPr>
        <w:t xml:space="preserve">         </w:t>
      </w:r>
      <w:r w:rsidRPr="00086C8B">
        <w:rPr>
          <w:rFonts w:ascii="Times New Roman" w:eastAsia="Times New Roman" w:hAnsi="Times New Roman"/>
          <w:b/>
          <w:color w:val="000000"/>
          <w:sz w:val="26"/>
          <w:szCs w:val="26"/>
          <w:lang w:val="uk-UA" w:eastAsia="ru-RU"/>
        </w:rPr>
        <w:t xml:space="preserve">  Юрій ВЛАСЕНКО</w:t>
      </w:r>
    </w:p>
    <w:sectPr w:rsidR="00FE44E0" w:rsidRPr="00086C8B" w:rsidSect="008F6EBB">
      <w:headerReference w:type="default" r:id="rId7"/>
      <w:pgSz w:w="11906" w:h="16838" w:code="9"/>
      <w:pgMar w:top="1134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60146" w14:textId="77777777" w:rsidR="008A3DDA" w:rsidRDefault="008A3DDA">
      <w:pPr>
        <w:spacing w:after="0" w:line="240" w:lineRule="auto"/>
      </w:pPr>
      <w:r>
        <w:separator/>
      </w:r>
    </w:p>
  </w:endnote>
  <w:endnote w:type="continuationSeparator" w:id="0">
    <w:p w14:paraId="74A65BF0" w14:textId="77777777" w:rsidR="008A3DDA" w:rsidRDefault="008A3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544D4" w14:textId="77777777" w:rsidR="008A3DDA" w:rsidRDefault="008A3DDA">
      <w:pPr>
        <w:spacing w:after="0" w:line="240" w:lineRule="auto"/>
      </w:pPr>
      <w:r>
        <w:separator/>
      </w:r>
    </w:p>
  </w:footnote>
  <w:footnote w:type="continuationSeparator" w:id="0">
    <w:p w14:paraId="70DC1F5A" w14:textId="77777777" w:rsidR="008A3DDA" w:rsidRDefault="008A3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7317E" w14:textId="77777777" w:rsidR="007431E1" w:rsidRPr="007E33A8" w:rsidRDefault="00E2175E" w:rsidP="0003079A">
    <w:pPr>
      <w:pStyle w:val="a3"/>
      <w:jc w:val="center"/>
      <w:rPr>
        <w:rFonts w:ascii="Times New Roman" w:hAnsi="Times New Roman"/>
        <w:sz w:val="24"/>
        <w:szCs w:val="24"/>
        <w:lang w:val="uk-UA"/>
      </w:rPr>
    </w:pPr>
    <w:r w:rsidRPr="007E33A8">
      <w:rPr>
        <w:rFonts w:ascii="Times New Roman" w:hAnsi="Times New Roman"/>
        <w:sz w:val="24"/>
        <w:szCs w:val="24"/>
      </w:rPr>
      <w:fldChar w:fldCharType="begin"/>
    </w:r>
    <w:r w:rsidRPr="007E33A8">
      <w:rPr>
        <w:rFonts w:ascii="Times New Roman" w:hAnsi="Times New Roman"/>
        <w:sz w:val="24"/>
        <w:szCs w:val="24"/>
      </w:rPr>
      <w:instrText>PAGE   \* MERGEFORMAT</w:instrText>
    </w:r>
    <w:r w:rsidRPr="007E33A8">
      <w:rPr>
        <w:rFonts w:ascii="Times New Roman" w:hAnsi="Times New Roman"/>
        <w:sz w:val="24"/>
        <w:szCs w:val="24"/>
      </w:rPr>
      <w:fldChar w:fldCharType="separate"/>
    </w:r>
    <w:r w:rsidRPr="008A783E">
      <w:rPr>
        <w:rFonts w:ascii="Times New Roman" w:hAnsi="Times New Roman"/>
        <w:noProof/>
        <w:sz w:val="24"/>
        <w:szCs w:val="24"/>
        <w:lang w:val="uk-UA"/>
      </w:rPr>
      <w:t>5</w:t>
    </w:r>
    <w:r w:rsidRPr="007E33A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9B7B7C"/>
    <w:multiLevelType w:val="hybridMultilevel"/>
    <w:tmpl w:val="06BEEA0C"/>
    <w:lvl w:ilvl="0" w:tplc="E326CDBA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39227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27"/>
    <w:rsid w:val="000040F5"/>
    <w:rsid w:val="00012919"/>
    <w:rsid w:val="000405E2"/>
    <w:rsid w:val="00046778"/>
    <w:rsid w:val="00086C8B"/>
    <w:rsid w:val="00090E05"/>
    <w:rsid w:val="0009159A"/>
    <w:rsid w:val="000A6F87"/>
    <w:rsid w:val="000C1095"/>
    <w:rsid w:val="000C480D"/>
    <w:rsid w:val="000D0DB3"/>
    <w:rsid w:val="000E6698"/>
    <w:rsid w:val="000F2B62"/>
    <w:rsid w:val="000F46A7"/>
    <w:rsid w:val="0010134B"/>
    <w:rsid w:val="00101C26"/>
    <w:rsid w:val="001034DC"/>
    <w:rsid w:val="00111F07"/>
    <w:rsid w:val="00111FF9"/>
    <w:rsid w:val="00182DAD"/>
    <w:rsid w:val="001B5AEF"/>
    <w:rsid w:val="001D2FBC"/>
    <w:rsid w:val="00230827"/>
    <w:rsid w:val="00245241"/>
    <w:rsid w:val="002B49A5"/>
    <w:rsid w:val="002C17FF"/>
    <w:rsid w:val="002D5A5E"/>
    <w:rsid w:val="002F6189"/>
    <w:rsid w:val="003018AC"/>
    <w:rsid w:val="00315CA2"/>
    <w:rsid w:val="00325B57"/>
    <w:rsid w:val="00345E01"/>
    <w:rsid w:val="003F1F5B"/>
    <w:rsid w:val="00492A47"/>
    <w:rsid w:val="004A2CDF"/>
    <w:rsid w:val="004B75B9"/>
    <w:rsid w:val="004C40E5"/>
    <w:rsid w:val="004C75A6"/>
    <w:rsid w:val="004E503C"/>
    <w:rsid w:val="00503689"/>
    <w:rsid w:val="0052114C"/>
    <w:rsid w:val="00527519"/>
    <w:rsid w:val="00537152"/>
    <w:rsid w:val="005E5AE0"/>
    <w:rsid w:val="0060324B"/>
    <w:rsid w:val="00607A2B"/>
    <w:rsid w:val="00625DAC"/>
    <w:rsid w:val="006A0EB9"/>
    <w:rsid w:val="006A120A"/>
    <w:rsid w:val="006A7F9A"/>
    <w:rsid w:val="006C3E73"/>
    <w:rsid w:val="006D29C5"/>
    <w:rsid w:val="006D457B"/>
    <w:rsid w:val="00710578"/>
    <w:rsid w:val="007431E1"/>
    <w:rsid w:val="007941D0"/>
    <w:rsid w:val="007A22D6"/>
    <w:rsid w:val="007A6E12"/>
    <w:rsid w:val="008202BC"/>
    <w:rsid w:val="00823562"/>
    <w:rsid w:val="00887293"/>
    <w:rsid w:val="00892181"/>
    <w:rsid w:val="008A3DDA"/>
    <w:rsid w:val="008C67D6"/>
    <w:rsid w:val="008F6EBB"/>
    <w:rsid w:val="00902A13"/>
    <w:rsid w:val="00917B8F"/>
    <w:rsid w:val="00943317"/>
    <w:rsid w:val="00950B25"/>
    <w:rsid w:val="009B07D9"/>
    <w:rsid w:val="009D599D"/>
    <w:rsid w:val="009E49E3"/>
    <w:rsid w:val="00A149F2"/>
    <w:rsid w:val="00A3561E"/>
    <w:rsid w:val="00A36DA9"/>
    <w:rsid w:val="00A414DA"/>
    <w:rsid w:val="00AB22F7"/>
    <w:rsid w:val="00AB55FD"/>
    <w:rsid w:val="00AD60A1"/>
    <w:rsid w:val="00B06D3D"/>
    <w:rsid w:val="00B12386"/>
    <w:rsid w:val="00B17DA4"/>
    <w:rsid w:val="00B20551"/>
    <w:rsid w:val="00B270F0"/>
    <w:rsid w:val="00B63E50"/>
    <w:rsid w:val="00B7414C"/>
    <w:rsid w:val="00B7745D"/>
    <w:rsid w:val="00BA3665"/>
    <w:rsid w:val="00BC1ADC"/>
    <w:rsid w:val="00BF4A90"/>
    <w:rsid w:val="00BF5848"/>
    <w:rsid w:val="00BF70A1"/>
    <w:rsid w:val="00C22A6D"/>
    <w:rsid w:val="00C23AE9"/>
    <w:rsid w:val="00C26DB5"/>
    <w:rsid w:val="00C26F2F"/>
    <w:rsid w:val="00C3562B"/>
    <w:rsid w:val="00C57A31"/>
    <w:rsid w:val="00C93797"/>
    <w:rsid w:val="00CD53EB"/>
    <w:rsid w:val="00CE6E34"/>
    <w:rsid w:val="00D11425"/>
    <w:rsid w:val="00D13F12"/>
    <w:rsid w:val="00D33900"/>
    <w:rsid w:val="00D409F1"/>
    <w:rsid w:val="00D561FB"/>
    <w:rsid w:val="00D625B2"/>
    <w:rsid w:val="00DB6B29"/>
    <w:rsid w:val="00E122A9"/>
    <w:rsid w:val="00E2175E"/>
    <w:rsid w:val="00E33F6B"/>
    <w:rsid w:val="00E4513E"/>
    <w:rsid w:val="00E578A1"/>
    <w:rsid w:val="00E610F3"/>
    <w:rsid w:val="00E728CD"/>
    <w:rsid w:val="00E77A19"/>
    <w:rsid w:val="00E81AAD"/>
    <w:rsid w:val="00E906EA"/>
    <w:rsid w:val="00EB69F1"/>
    <w:rsid w:val="00ED2980"/>
    <w:rsid w:val="00EF3952"/>
    <w:rsid w:val="00EF3A49"/>
    <w:rsid w:val="00F02539"/>
    <w:rsid w:val="00F352DD"/>
    <w:rsid w:val="00F62EF3"/>
    <w:rsid w:val="00F7544B"/>
    <w:rsid w:val="00FB1685"/>
    <w:rsid w:val="00FC4C0D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63CE1"/>
  <w15:chartTrackingRefBased/>
  <w15:docId w15:val="{775E7FD5-E12E-41B9-9BEA-EF0DCFD57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24B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0324B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60324B"/>
    <w:rPr>
      <w:rFonts w:ascii="Calibri" w:eastAsia="Calibri" w:hAnsi="Calibri" w:cs="Times New Roman"/>
      <w:lang w:val="en-US"/>
    </w:rPr>
  </w:style>
  <w:style w:type="paragraph" w:styleId="a5">
    <w:name w:val="Normal (Web)"/>
    <w:basedOn w:val="a"/>
    <w:uiPriority w:val="99"/>
    <w:unhideWhenUsed/>
    <w:rsid w:val="000467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6">
    <w:name w:val="Strong"/>
    <w:basedOn w:val="a0"/>
    <w:uiPriority w:val="22"/>
    <w:qFormat/>
    <w:rsid w:val="00046778"/>
    <w:rPr>
      <w:b/>
      <w:bCs/>
    </w:rPr>
  </w:style>
  <w:style w:type="paragraph" w:styleId="a7">
    <w:name w:val="List Paragraph"/>
    <w:basedOn w:val="a"/>
    <w:uiPriority w:val="34"/>
    <w:qFormat/>
    <w:rsid w:val="0010134B"/>
    <w:pPr>
      <w:ind w:left="720"/>
      <w:contextualSpacing/>
    </w:pPr>
  </w:style>
  <w:style w:type="paragraph" w:styleId="a8">
    <w:name w:val="No Spacing"/>
    <w:uiPriority w:val="1"/>
    <w:qFormat/>
    <w:rsid w:val="007A6E12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a9">
    <w:name w:val="annotation reference"/>
    <w:basedOn w:val="a0"/>
    <w:uiPriority w:val="99"/>
    <w:semiHidden/>
    <w:unhideWhenUsed/>
    <w:rsid w:val="009E49E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49E3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9E49E3"/>
    <w:rPr>
      <w:rFonts w:ascii="Calibri" w:eastAsia="Calibri" w:hAnsi="Calibri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49E3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9E49E3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9E49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9E49E3"/>
    <w:rPr>
      <w:rFonts w:ascii="Segoe UI" w:eastAsia="Calibri" w:hAnsi="Segoe UI" w:cs="Segoe UI"/>
      <w:sz w:val="18"/>
      <w:szCs w:val="18"/>
      <w:lang w:val="en-US"/>
    </w:rPr>
  </w:style>
  <w:style w:type="paragraph" w:styleId="af0">
    <w:name w:val="Revision"/>
    <w:hidden/>
    <w:uiPriority w:val="99"/>
    <w:semiHidden/>
    <w:rsid w:val="00A414DA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8050</Words>
  <Characters>4589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12614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 Соломка</dc:creator>
  <cp:keywords/>
  <dc:description/>
  <cp:lastModifiedBy>Галина Трембовецька</cp:lastModifiedBy>
  <cp:revision>16</cp:revision>
  <dcterms:created xsi:type="dcterms:W3CDTF">2026-04-02T05:53:00Z</dcterms:created>
  <dcterms:modified xsi:type="dcterms:W3CDTF">2026-04-02T07:23:00Z</dcterms:modified>
</cp:coreProperties>
</file>