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1362" w14:textId="77777777" w:rsidR="004F65B7" w:rsidRPr="006A00DC" w:rsidRDefault="004F65B7" w:rsidP="00CB197D">
      <w:pPr>
        <w:pStyle w:val="a3"/>
        <w:tabs>
          <w:tab w:val="left" w:pos="993"/>
        </w:tabs>
        <w:ind w:left="5387" w:firstLine="0"/>
        <w:rPr>
          <w:sz w:val="28"/>
          <w:szCs w:val="28"/>
        </w:rPr>
      </w:pPr>
      <w:r w:rsidRPr="006A00DC">
        <w:rPr>
          <w:sz w:val="28"/>
          <w:szCs w:val="28"/>
        </w:rPr>
        <w:t>ЗАТВЕРДЖЕНО</w:t>
      </w:r>
    </w:p>
    <w:p w14:paraId="3A91959B" w14:textId="77777777" w:rsidR="004F65B7" w:rsidRPr="006A00DC" w:rsidRDefault="004F65B7" w:rsidP="00CB197D">
      <w:pPr>
        <w:pStyle w:val="a3"/>
        <w:tabs>
          <w:tab w:val="left" w:pos="993"/>
        </w:tabs>
        <w:ind w:left="5387" w:firstLine="0"/>
        <w:rPr>
          <w:sz w:val="28"/>
          <w:szCs w:val="28"/>
        </w:rPr>
      </w:pPr>
      <w:r w:rsidRPr="006A00DC">
        <w:rPr>
          <w:sz w:val="28"/>
          <w:szCs w:val="28"/>
        </w:rPr>
        <w:t>Постанова Національної комісії, що здійснює державне регулювання у сферах енергетики та комунальних послуг</w:t>
      </w:r>
    </w:p>
    <w:p w14:paraId="7E2530A6" w14:textId="77777777" w:rsidR="004F65B7" w:rsidRPr="006A00DC" w:rsidRDefault="004F65B7" w:rsidP="00CB197D">
      <w:pPr>
        <w:pStyle w:val="a3"/>
        <w:tabs>
          <w:tab w:val="left" w:pos="993"/>
        </w:tabs>
        <w:ind w:left="5387" w:firstLine="0"/>
        <w:rPr>
          <w:sz w:val="28"/>
          <w:szCs w:val="28"/>
        </w:rPr>
      </w:pPr>
      <w:r w:rsidRPr="006A00DC">
        <w:rPr>
          <w:sz w:val="28"/>
          <w:szCs w:val="28"/>
        </w:rPr>
        <w:t>______________ № __________</w:t>
      </w:r>
    </w:p>
    <w:p w14:paraId="73C84C3C" w14:textId="77777777" w:rsidR="004F65B7" w:rsidRPr="00CB197D" w:rsidRDefault="004F65B7" w:rsidP="00CB197D">
      <w:pPr>
        <w:tabs>
          <w:tab w:val="left" w:pos="993"/>
        </w:tabs>
        <w:spacing w:after="0" w:line="240" w:lineRule="auto"/>
        <w:ind w:firstLine="709"/>
        <w:jc w:val="both"/>
        <w:rPr>
          <w:rFonts w:ascii="Times New Roman" w:hAnsi="Times New Roman" w:cs="Times New Roman"/>
          <w:sz w:val="24"/>
          <w:szCs w:val="28"/>
        </w:rPr>
      </w:pPr>
    </w:p>
    <w:p w14:paraId="6621846B" w14:textId="77777777" w:rsidR="004F65B7" w:rsidRPr="00FB5DEB" w:rsidRDefault="004F65B7" w:rsidP="00CB197D">
      <w:pPr>
        <w:pStyle w:val="a3"/>
        <w:tabs>
          <w:tab w:val="left" w:pos="993"/>
        </w:tabs>
        <w:ind w:firstLine="709"/>
        <w:jc w:val="center"/>
        <w:rPr>
          <w:b/>
          <w:sz w:val="28"/>
          <w:szCs w:val="28"/>
        </w:rPr>
      </w:pPr>
      <w:r w:rsidRPr="00FB5DEB">
        <w:rPr>
          <w:b/>
          <w:sz w:val="28"/>
          <w:szCs w:val="28"/>
        </w:rPr>
        <w:t>Зміни</w:t>
      </w:r>
    </w:p>
    <w:p w14:paraId="2EE1E8FE" w14:textId="77777777" w:rsidR="004F65B7" w:rsidRPr="00FB5DEB" w:rsidRDefault="004F65B7" w:rsidP="00CB197D">
      <w:pPr>
        <w:pStyle w:val="a3"/>
        <w:tabs>
          <w:tab w:val="left" w:pos="993"/>
        </w:tabs>
        <w:ind w:firstLine="709"/>
        <w:jc w:val="center"/>
        <w:rPr>
          <w:b/>
          <w:sz w:val="28"/>
          <w:szCs w:val="28"/>
        </w:rPr>
      </w:pPr>
      <w:r w:rsidRPr="00FB5DEB">
        <w:rPr>
          <w:b/>
          <w:sz w:val="28"/>
          <w:szCs w:val="28"/>
        </w:rPr>
        <w:t xml:space="preserve">до </w:t>
      </w:r>
      <w:r w:rsidR="00936D38" w:rsidRPr="00FB5DEB">
        <w:rPr>
          <w:b/>
          <w:sz w:val="28"/>
          <w:szCs w:val="28"/>
        </w:rPr>
        <w:t>Кодексу систем розподілу</w:t>
      </w:r>
    </w:p>
    <w:p w14:paraId="2BB4363C" w14:textId="77777777" w:rsidR="004F65B7" w:rsidRPr="006525F6" w:rsidRDefault="004F65B7" w:rsidP="004B5B8E">
      <w:pPr>
        <w:tabs>
          <w:tab w:val="left" w:pos="993"/>
        </w:tabs>
        <w:spacing w:after="0" w:line="240" w:lineRule="auto"/>
        <w:ind w:firstLine="709"/>
        <w:jc w:val="both"/>
        <w:rPr>
          <w:rFonts w:ascii="Times New Roman" w:hAnsi="Times New Roman" w:cs="Times New Roman"/>
          <w:sz w:val="28"/>
          <w:szCs w:val="28"/>
        </w:rPr>
      </w:pPr>
    </w:p>
    <w:p w14:paraId="6440C6FC" w14:textId="0486AFF2" w:rsidR="004B5B8E" w:rsidRDefault="004B5B8E" w:rsidP="004B5B8E">
      <w:pPr>
        <w:pStyle w:val="a5"/>
        <w:numPr>
          <w:ilvl w:val="0"/>
          <w:numId w:val="24"/>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 </w:t>
      </w:r>
      <w:r w:rsidRPr="006525F6">
        <w:rPr>
          <w:rFonts w:ascii="Times New Roman" w:hAnsi="Times New Roman" w:cs="Times New Roman"/>
          <w:color w:val="000000" w:themeColor="text1"/>
          <w:sz w:val="28"/>
          <w:szCs w:val="28"/>
        </w:rPr>
        <w:t>пункт</w:t>
      </w:r>
      <w:r>
        <w:rPr>
          <w:rFonts w:ascii="Times New Roman" w:hAnsi="Times New Roman" w:cs="Times New Roman"/>
          <w:color w:val="000000" w:themeColor="text1"/>
          <w:sz w:val="28"/>
          <w:szCs w:val="28"/>
        </w:rPr>
        <w:t>і</w:t>
      </w:r>
      <w:r w:rsidRPr="006525F6">
        <w:rPr>
          <w:rFonts w:ascii="Times New Roman" w:hAnsi="Times New Roman" w:cs="Times New Roman"/>
          <w:color w:val="000000" w:themeColor="text1"/>
          <w:sz w:val="28"/>
          <w:szCs w:val="28"/>
        </w:rPr>
        <w:t xml:space="preserve"> 2.1 розділ</w:t>
      </w:r>
      <w:r>
        <w:rPr>
          <w:rFonts w:ascii="Times New Roman" w:hAnsi="Times New Roman" w:cs="Times New Roman"/>
          <w:color w:val="000000" w:themeColor="text1"/>
          <w:sz w:val="28"/>
          <w:szCs w:val="28"/>
        </w:rPr>
        <w:t>у</w:t>
      </w:r>
      <w:r w:rsidRPr="006525F6">
        <w:rPr>
          <w:rFonts w:ascii="Times New Roman" w:hAnsi="Times New Roman" w:cs="Times New Roman"/>
          <w:color w:val="000000" w:themeColor="text1"/>
          <w:sz w:val="28"/>
          <w:szCs w:val="28"/>
        </w:rPr>
        <w:t xml:space="preserve"> ІІ</w:t>
      </w:r>
      <w:r>
        <w:rPr>
          <w:rFonts w:ascii="Times New Roman" w:hAnsi="Times New Roman" w:cs="Times New Roman"/>
          <w:color w:val="000000" w:themeColor="text1"/>
          <w:sz w:val="28"/>
          <w:szCs w:val="28"/>
        </w:rPr>
        <w:t>:</w:t>
      </w:r>
    </w:p>
    <w:p w14:paraId="1D2FB607" w14:textId="0E4532E5" w:rsidR="006525F6" w:rsidRPr="00206E36" w:rsidRDefault="004B5B8E" w:rsidP="004B5B8E">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009E616B" w:rsidRPr="006525F6">
        <w:rPr>
          <w:rFonts w:ascii="Times New Roman" w:hAnsi="Times New Roman" w:cs="Times New Roman"/>
          <w:color w:val="000000" w:themeColor="text1"/>
          <w:sz w:val="28"/>
          <w:szCs w:val="28"/>
        </w:rPr>
        <w:t xml:space="preserve">бзац </w:t>
      </w:r>
      <w:r w:rsidRPr="00206E36">
        <w:rPr>
          <w:rFonts w:ascii="Times New Roman" w:hAnsi="Times New Roman" w:cs="Times New Roman"/>
          <w:color w:val="000000" w:themeColor="text1"/>
          <w:sz w:val="28"/>
          <w:szCs w:val="28"/>
        </w:rPr>
        <w:t>чотирнадцятий після слів «електричної мережі» доповнити знаками, словами та абревіатурами «(</w:t>
      </w:r>
      <w:r w:rsidR="00DB0A98" w:rsidRPr="00206E36">
        <w:rPr>
          <w:rFonts w:ascii="Times New Roman" w:hAnsi="Times New Roman" w:cs="Times New Roman"/>
          <w:sz w:val="28"/>
          <w:szCs w:val="28"/>
        </w:rPr>
        <w:t xml:space="preserve">зокрема ділянки ЛЕП, комірки ПС, </w:t>
      </w:r>
      <w:r w:rsidR="00DB0A98" w:rsidRPr="00206E36">
        <w:rPr>
          <w:rFonts w:ascii="Times New Roman" w:hAnsi="Times New Roman" w:cs="Times New Roman"/>
          <w:color w:val="000000" w:themeColor="text1"/>
          <w:sz w:val="28"/>
          <w:szCs w:val="28"/>
        </w:rPr>
        <w:t>ТП</w:t>
      </w:r>
      <w:r w:rsidRPr="00206E36">
        <w:rPr>
          <w:rFonts w:ascii="Times New Roman" w:hAnsi="Times New Roman" w:cs="Times New Roman"/>
          <w:color w:val="000000" w:themeColor="text1"/>
          <w:sz w:val="28"/>
          <w:szCs w:val="28"/>
        </w:rPr>
        <w:t>) у випадках, визначених цим Кодексом,»;</w:t>
      </w:r>
    </w:p>
    <w:p w14:paraId="0B2D7B85" w14:textId="70AA5D58" w:rsidR="004B5B8E" w:rsidRPr="00206E36" w:rsidRDefault="004B5B8E" w:rsidP="004B5B8E">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206E36">
        <w:rPr>
          <w:rFonts w:ascii="Times New Roman" w:hAnsi="Times New Roman" w:cs="Times New Roman"/>
          <w:color w:val="000000" w:themeColor="text1"/>
          <w:sz w:val="28"/>
          <w:szCs w:val="28"/>
        </w:rPr>
        <w:t>абзац п’ятнадцятий після слів «спрямована на» доповнити словами «припинення електроживлення».</w:t>
      </w:r>
    </w:p>
    <w:p w14:paraId="69172C8E" w14:textId="77777777" w:rsidR="009E616B" w:rsidRPr="00206E36" w:rsidRDefault="009E616B" w:rsidP="003A4F9C">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8E4BFD9" w14:textId="7FC191B1" w:rsidR="009E616B" w:rsidRPr="00206E36" w:rsidRDefault="004B5B8E" w:rsidP="003A4F9C">
      <w:pPr>
        <w:pStyle w:val="a5"/>
        <w:numPr>
          <w:ilvl w:val="0"/>
          <w:numId w:val="24"/>
        </w:numPr>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 xml:space="preserve">Главу 11.5 розділу ХІ викласти </w:t>
      </w:r>
      <w:r w:rsidR="00945185">
        <w:rPr>
          <w:rFonts w:ascii="Times New Roman" w:hAnsi="Times New Roman" w:cs="Times New Roman"/>
          <w:sz w:val="28"/>
          <w:szCs w:val="28"/>
        </w:rPr>
        <w:t>в</w:t>
      </w:r>
      <w:r w:rsidRPr="00206E36">
        <w:rPr>
          <w:rFonts w:ascii="Times New Roman" w:hAnsi="Times New Roman" w:cs="Times New Roman"/>
          <w:sz w:val="28"/>
          <w:szCs w:val="28"/>
        </w:rPr>
        <w:t xml:space="preserve"> такій редакції</w:t>
      </w:r>
      <w:r w:rsidR="00D5185A" w:rsidRPr="00206E36">
        <w:rPr>
          <w:rFonts w:ascii="Times New Roman" w:hAnsi="Times New Roman" w:cs="Times New Roman"/>
          <w:sz w:val="28"/>
          <w:szCs w:val="28"/>
        </w:rPr>
        <w:t xml:space="preserve">: </w:t>
      </w:r>
    </w:p>
    <w:p w14:paraId="0448584C" w14:textId="40150EBE" w:rsidR="004B5B8E" w:rsidRPr="00206E36" w:rsidRDefault="006525F6" w:rsidP="003A4F9C">
      <w:pPr>
        <w:pStyle w:val="rvps2"/>
        <w:shd w:val="clear" w:color="auto" w:fill="FFFFFF"/>
        <w:spacing w:before="0" w:beforeAutospacing="0" w:after="0" w:afterAutospacing="0"/>
        <w:ind w:firstLine="709"/>
        <w:jc w:val="center"/>
        <w:rPr>
          <w:sz w:val="28"/>
          <w:szCs w:val="28"/>
        </w:rPr>
      </w:pPr>
      <w:r w:rsidRPr="00206E36">
        <w:rPr>
          <w:sz w:val="28"/>
          <w:szCs w:val="28"/>
        </w:rPr>
        <w:t>«</w:t>
      </w:r>
      <w:r w:rsidR="00E461B4" w:rsidRPr="00206E36">
        <w:rPr>
          <w:b/>
          <w:sz w:val="28"/>
          <w:szCs w:val="28"/>
          <w:lang w:val="uk-UA"/>
        </w:rPr>
        <w:t xml:space="preserve">11.5. Обмеження, припинення, </w:t>
      </w:r>
      <w:r w:rsidR="00FF16C9" w:rsidRPr="00206E36">
        <w:rPr>
          <w:b/>
          <w:sz w:val="28"/>
          <w:szCs w:val="28"/>
          <w:lang w:val="uk-UA"/>
        </w:rPr>
        <w:t xml:space="preserve">відключення, від’єднання </w:t>
      </w:r>
      <w:r w:rsidR="00E461B4" w:rsidRPr="00206E36">
        <w:rPr>
          <w:b/>
          <w:sz w:val="28"/>
          <w:szCs w:val="28"/>
          <w:lang w:val="uk-UA"/>
        </w:rPr>
        <w:t>та відновлення розподілу електричної енергії</w:t>
      </w:r>
      <w:r w:rsidR="00AC6EAB" w:rsidRPr="00206E36">
        <w:rPr>
          <w:b/>
          <w:sz w:val="28"/>
          <w:szCs w:val="28"/>
          <w:lang w:val="uk-UA"/>
        </w:rPr>
        <w:t>/підключення електроустановок</w:t>
      </w:r>
    </w:p>
    <w:p w14:paraId="40732F70" w14:textId="77777777" w:rsidR="00B04A70" w:rsidRPr="00206E36" w:rsidRDefault="00B04A70" w:rsidP="003A4F9C">
      <w:pPr>
        <w:pStyle w:val="rvps2"/>
        <w:shd w:val="clear" w:color="auto" w:fill="FFFFFF"/>
        <w:spacing w:before="0" w:beforeAutospacing="0" w:after="0" w:afterAutospacing="0"/>
        <w:ind w:firstLine="709"/>
        <w:jc w:val="both"/>
        <w:rPr>
          <w:sz w:val="28"/>
          <w:szCs w:val="28"/>
          <w:lang w:val="uk-UA"/>
        </w:rPr>
      </w:pPr>
    </w:p>
    <w:p w14:paraId="54E3AD8E" w14:textId="1866F289" w:rsidR="004B5B8E" w:rsidRPr="00206E36" w:rsidRDefault="00B04A70" w:rsidP="003A4F9C">
      <w:pPr>
        <w:pStyle w:val="rvps2"/>
        <w:shd w:val="clear" w:color="auto" w:fill="FFFFFF"/>
        <w:spacing w:before="0" w:beforeAutospacing="0" w:after="0" w:afterAutospacing="0"/>
        <w:ind w:firstLine="709"/>
        <w:jc w:val="both"/>
        <w:rPr>
          <w:sz w:val="28"/>
          <w:szCs w:val="28"/>
          <w:lang w:val="uk-UA"/>
        </w:rPr>
      </w:pPr>
      <w:r w:rsidRPr="00206E36">
        <w:rPr>
          <w:sz w:val="28"/>
          <w:szCs w:val="28"/>
          <w:lang w:val="uk-UA"/>
        </w:rPr>
        <w:t>11.5.1. Відключення/від’єднання електроустановок споживачів електричної енергії (що є учасником роздрібного ринку електричної енергії) ОСР здійснює з підстав та у порядку, передбаченому Правилами роздрібного ринку електричної енергії.</w:t>
      </w:r>
    </w:p>
    <w:p w14:paraId="7C3F031A" w14:textId="77777777" w:rsidR="00B04A70" w:rsidRPr="00206E36" w:rsidRDefault="00B04A70" w:rsidP="003A4F9C">
      <w:pPr>
        <w:pStyle w:val="rvps2"/>
        <w:shd w:val="clear" w:color="auto" w:fill="FFFFFF"/>
        <w:spacing w:before="0" w:beforeAutospacing="0" w:after="0" w:afterAutospacing="0"/>
        <w:ind w:firstLine="709"/>
        <w:jc w:val="both"/>
        <w:rPr>
          <w:sz w:val="28"/>
          <w:szCs w:val="28"/>
        </w:rPr>
      </w:pPr>
    </w:p>
    <w:p w14:paraId="70564B5B" w14:textId="41253BED"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2</w:t>
      </w:r>
      <w:r w:rsidRPr="00206E36">
        <w:rPr>
          <w:rFonts w:ascii="Times New Roman" w:hAnsi="Times New Roman" w:cs="Times New Roman"/>
          <w:sz w:val="28"/>
          <w:szCs w:val="28"/>
        </w:rPr>
        <w:t xml:space="preserve">. Послуги з розподілу електричної енергії надаються Користувачу безперервно, крім випадків, передбачених договором про надання послуг з розподілу електричної енергії та цим Кодексом. </w:t>
      </w:r>
    </w:p>
    <w:p w14:paraId="3FB4AF79" w14:textId="77777777" w:rsidR="004B5B8E" w:rsidRPr="00206E36" w:rsidRDefault="004B5B8E" w:rsidP="003A4F9C">
      <w:pPr>
        <w:pStyle w:val="rvps2"/>
        <w:shd w:val="clear" w:color="auto" w:fill="FFFFFF"/>
        <w:spacing w:before="0" w:beforeAutospacing="0" w:after="0" w:afterAutospacing="0"/>
        <w:ind w:firstLine="709"/>
        <w:jc w:val="both"/>
        <w:rPr>
          <w:sz w:val="28"/>
          <w:szCs w:val="28"/>
        </w:rPr>
      </w:pPr>
    </w:p>
    <w:p w14:paraId="098E807C" w14:textId="526358F6"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3</w:t>
      </w:r>
      <w:r w:rsidRPr="00206E36">
        <w:rPr>
          <w:rFonts w:ascii="Times New Roman" w:hAnsi="Times New Roman" w:cs="Times New Roman"/>
          <w:sz w:val="28"/>
          <w:szCs w:val="28"/>
        </w:rPr>
        <w:t>. Випадки відключення електроустановки:</w:t>
      </w:r>
    </w:p>
    <w:p w14:paraId="3AE3CD9E" w14:textId="38F754B5"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 за заявою Користувача</w:t>
      </w:r>
      <w:r w:rsidR="00FF16C9" w:rsidRPr="00206E36">
        <w:rPr>
          <w:rFonts w:ascii="Times New Roman" w:hAnsi="Times New Roman" w:cs="Times New Roman"/>
          <w:sz w:val="28"/>
          <w:szCs w:val="28"/>
        </w:rPr>
        <w:t xml:space="preserve"> у разі</w:t>
      </w:r>
      <w:r w:rsidRPr="00206E36">
        <w:rPr>
          <w:rFonts w:ascii="Times New Roman" w:hAnsi="Times New Roman" w:cs="Times New Roman"/>
          <w:sz w:val="28"/>
          <w:szCs w:val="28"/>
        </w:rPr>
        <w:t>:</w:t>
      </w:r>
    </w:p>
    <w:p w14:paraId="70A3FB0A" w14:textId="77777777" w:rsidR="008F3989" w:rsidRPr="00206E36" w:rsidRDefault="008F3989" w:rsidP="008F3989">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тимчасового припинення експлуатації електроустановки;</w:t>
      </w:r>
    </w:p>
    <w:p w14:paraId="5DE2A08F" w14:textId="3FFF35C0" w:rsidR="008F3989" w:rsidRPr="00206E36" w:rsidRDefault="008F3989" w:rsidP="008F3989">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продажу/передачі прав власності/користування на об’єкт Користувача (крім споживача електричної енергії на роздрібному ринку електричної енергії), якщо до дати відключення електроустановки за заявою попереднього власника новий власник не звернувся до ОСР з метою укладення відповідних договорів;</w:t>
      </w:r>
    </w:p>
    <w:p w14:paraId="5A368229" w14:textId="3F91C75D" w:rsidR="008F3989" w:rsidRPr="00206E36" w:rsidRDefault="008F3989" w:rsidP="008F3989">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інших тимчасових причин припинення електроживлення (виконання будівельних, аварійно-відновлювальних робіт, планов</w:t>
      </w:r>
      <w:r w:rsidR="00945185">
        <w:rPr>
          <w:rFonts w:ascii="Times New Roman" w:hAnsi="Times New Roman" w:cs="Times New Roman"/>
          <w:sz w:val="28"/>
          <w:szCs w:val="28"/>
        </w:rPr>
        <w:t>их</w:t>
      </w:r>
      <w:r w:rsidRPr="00206E36">
        <w:rPr>
          <w:rFonts w:ascii="Times New Roman" w:hAnsi="Times New Roman" w:cs="Times New Roman"/>
          <w:sz w:val="28"/>
          <w:szCs w:val="28"/>
        </w:rPr>
        <w:t xml:space="preserve"> ремонт</w:t>
      </w:r>
      <w:r w:rsidR="00945185">
        <w:rPr>
          <w:rFonts w:ascii="Times New Roman" w:hAnsi="Times New Roman" w:cs="Times New Roman"/>
          <w:sz w:val="28"/>
          <w:szCs w:val="28"/>
        </w:rPr>
        <w:t>них</w:t>
      </w:r>
      <w:r w:rsidRPr="00206E36">
        <w:rPr>
          <w:rFonts w:ascii="Times New Roman" w:hAnsi="Times New Roman" w:cs="Times New Roman"/>
          <w:sz w:val="28"/>
          <w:szCs w:val="28"/>
        </w:rPr>
        <w:t xml:space="preserve"> роб</w:t>
      </w:r>
      <w:r w:rsidR="00945185">
        <w:rPr>
          <w:rFonts w:ascii="Times New Roman" w:hAnsi="Times New Roman" w:cs="Times New Roman"/>
          <w:sz w:val="28"/>
          <w:szCs w:val="28"/>
        </w:rPr>
        <w:t>і</w:t>
      </w:r>
      <w:r w:rsidRPr="00206E36">
        <w:rPr>
          <w:rFonts w:ascii="Times New Roman" w:hAnsi="Times New Roman" w:cs="Times New Roman"/>
          <w:sz w:val="28"/>
          <w:szCs w:val="28"/>
        </w:rPr>
        <w:t>т, технічн</w:t>
      </w:r>
      <w:r w:rsidR="00945185">
        <w:rPr>
          <w:rFonts w:ascii="Times New Roman" w:hAnsi="Times New Roman" w:cs="Times New Roman"/>
          <w:sz w:val="28"/>
          <w:szCs w:val="28"/>
        </w:rPr>
        <w:t>ої</w:t>
      </w:r>
      <w:r w:rsidRPr="00206E36">
        <w:rPr>
          <w:rFonts w:ascii="Times New Roman" w:hAnsi="Times New Roman" w:cs="Times New Roman"/>
          <w:sz w:val="28"/>
          <w:szCs w:val="28"/>
        </w:rPr>
        <w:t xml:space="preserve"> експлуатаці</w:t>
      </w:r>
      <w:r w:rsidR="00945185">
        <w:rPr>
          <w:rFonts w:ascii="Times New Roman" w:hAnsi="Times New Roman" w:cs="Times New Roman"/>
          <w:sz w:val="28"/>
          <w:szCs w:val="28"/>
        </w:rPr>
        <w:t>ї</w:t>
      </w:r>
      <w:r w:rsidRPr="00206E36">
        <w:rPr>
          <w:rFonts w:ascii="Times New Roman" w:hAnsi="Times New Roman" w:cs="Times New Roman"/>
          <w:sz w:val="28"/>
          <w:szCs w:val="28"/>
        </w:rPr>
        <w:t xml:space="preserve"> тощо);</w:t>
      </w:r>
    </w:p>
    <w:p w14:paraId="6BD17614" w14:textId="77777777" w:rsidR="00593C4C" w:rsidRPr="00206E36" w:rsidRDefault="00593C4C" w:rsidP="003A4F9C">
      <w:pPr>
        <w:spacing w:after="0" w:line="240" w:lineRule="auto"/>
        <w:ind w:firstLine="709"/>
        <w:jc w:val="both"/>
        <w:rPr>
          <w:rFonts w:ascii="Times New Roman" w:hAnsi="Times New Roman" w:cs="Times New Roman"/>
          <w:sz w:val="28"/>
          <w:szCs w:val="28"/>
        </w:rPr>
      </w:pPr>
    </w:p>
    <w:p w14:paraId="00722331"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2) за зверненням </w:t>
      </w:r>
      <w:proofErr w:type="spellStart"/>
      <w:r w:rsidRPr="00206E36">
        <w:rPr>
          <w:rFonts w:ascii="Times New Roman" w:hAnsi="Times New Roman" w:cs="Times New Roman"/>
          <w:sz w:val="28"/>
          <w:szCs w:val="28"/>
        </w:rPr>
        <w:t>електропостачальника</w:t>
      </w:r>
      <w:proofErr w:type="spellEnd"/>
      <w:r w:rsidRPr="00206E36">
        <w:rPr>
          <w:rFonts w:ascii="Times New Roman" w:hAnsi="Times New Roman" w:cs="Times New Roman"/>
          <w:sz w:val="28"/>
          <w:szCs w:val="28"/>
        </w:rPr>
        <w:t>:</w:t>
      </w:r>
    </w:p>
    <w:p w14:paraId="35BCC6B3" w14:textId="5DABC9FC"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у випадках, визначених Правилами роздрібного ринку електричної енергії;</w:t>
      </w:r>
    </w:p>
    <w:p w14:paraId="2270B7F8" w14:textId="77777777" w:rsidR="00593C4C" w:rsidRPr="00206E36" w:rsidRDefault="00593C4C" w:rsidP="003A4F9C">
      <w:pPr>
        <w:spacing w:after="0" w:line="240" w:lineRule="auto"/>
        <w:ind w:firstLine="709"/>
        <w:jc w:val="both"/>
        <w:rPr>
          <w:rFonts w:ascii="Times New Roman" w:hAnsi="Times New Roman" w:cs="Times New Roman"/>
          <w:sz w:val="28"/>
          <w:szCs w:val="28"/>
        </w:rPr>
      </w:pPr>
    </w:p>
    <w:p w14:paraId="261F87D6" w14:textId="25420189"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3) за ініціативою ОСР</w:t>
      </w:r>
      <w:r w:rsidR="008F3989" w:rsidRPr="00206E36">
        <w:rPr>
          <w:rFonts w:ascii="Times New Roman" w:hAnsi="Times New Roman" w:cs="Times New Roman"/>
          <w:sz w:val="28"/>
          <w:szCs w:val="28"/>
        </w:rPr>
        <w:t xml:space="preserve"> у разі</w:t>
      </w:r>
      <w:r w:rsidRPr="00206E36">
        <w:rPr>
          <w:rFonts w:ascii="Times New Roman" w:hAnsi="Times New Roman" w:cs="Times New Roman"/>
          <w:sz w:val="28"/>
          <w:szCs w:val="28"/>
        </w:rPr>
        <w:t>:</w:t>
      </w:r>
    </w:p>
    <w:p w14:paraId="21CB32C4" w14:textId="77777777" w:rsidR="00E61A46" w:rsidRPr="00206E36" w:rsidRDefault="00E61A46"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закінчення строку дії тимчасового договору про надання послуг з розподілу електричної енергії;</w:t>
      </w:r>
    </w:p>
    <w:p w14:paraId="1377C72B" w14:textId="7E910609"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lastRenderedPageBreak/>
        <w:t>несплат</w:t>
      </w:r>
      <w:r w:rsidR="00EE38E0" w:rsidRPr="00206E36">
        <w:rPr>
          <w:rFonts w:ascii="Times New Roman" w:hAnsi="Times New Roman" w:cs="Times New Roman"/>
          <w:sz w:val="28"/>
          <w:szCs w:val="28"/>
        </w:rPr>
        <w:t>и</w:t>
      </w:r>
      <w:r w:rsidRPr="00206E36">
        <w:rPr>
          <w:rFonts w:ascii="Times New Roman" w:hAnsi="Times New Roman" w:cs="Times New Roman"/>
          <w:sz w:val="28"/>
          <w:szCs w:val="28"/>
        </w:rPr>
        <w:t xml:space="preserve"> та/або неповн</w:t>
      </w:r>
      <w:r w:rsidR="00EE38E0" w:rsidRPr="00206E36">
        <w:rPr>
          <w:rFonts w:ascii="Times New Roman" w:hAnsi="Times New Roman" w:cs="Times New Roman"/>
          <w:sz w:val="28"/>
          <w:szCs w:val="28"/>
        </w:rPr>
        <w:t>ої</w:t>
      </w:r>
      <w:r w:rsidRPr="00206E36">
        <w:rPr>
          <w:rFonts w:ascii="Times New Roman" w:hAnsi="Times New Roman" w:cs="Times New Roman"/>
          <w:sz w:val="28"/>
          <w:szCs w:val="28"/>
        </w:rPr>
        <w:t xml:space="preserve"> оплат</w:t>
      </w:r>
      <w:r w:rsidR="00EE38E0" w:rsidRPr="00206E36">
        <w:rPr>
          <w:rFonts w:ascii="Times New Roman" w:hAnsi="Times New Roman" w:cs="Times New Roman"/>
          <w:sz w:val="28"/>
          <w:szCs w:val="28"/>
        </w:rPr>
        <w:t>и</w:t>
      </w:r>
      <w:r w:rsidRPr="00206E36">
        <w:rPr>
          <w:rFonts w:ascii="Times New Roman" w:hAnsi="Times New Roman" w:cs="Times New Roman"/>
          <w:sz w:val="28"/>
          <w:szCs w:val="28"/>
        </w:rPr>
        <w:t xml:space="preserve"> послуг згідно з умовами договору про надання послуг з розподілу електричної енергії;</w:t>
      </w:r>
    </w:p>
    <w:p w14:paraId="752067B4"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виявлення несанкціонованого відбору електричної енергії Користувачем (крім споживача електричної енергії) або втручання в роботу засобів обліку електричної енергії або елементів системи розподілу;</w:t>
      </w:r>
    </w:p>
    <w:p w14:paraId="77374F3C" w14:textId="71362558" w:rsidR="00E461B4" w:rsidRPr="00206E36" w:rsidRDefault="00EE38E0"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наявності</w:t>
      </w:r>
      <w:r w:rsidR="00E461B4" w:rsidRPr="00206E36">
        <w:rPr>
          <w:rFonts w:ascii="Times New Roman" w:hAnsi="Times New Roman" w:cs="Times New Roman"/>
          <w:sz w:val="28"/>
          <w:szCs w:val="28"/>
        </w:rPr>
        <w:t xml:space="preserve"> заборгованості за несанкціонований відбір електричної енергії;</w:t>
      </w:r>
    </w:p>
    <w:p w14:paraId="1FE7B1E7" w14:textId="496AB9F3" w:rsidR="00E461B4" w:rsidRPr="00206E36" w:rsidRDefault="00EE38E0"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несанкціонованого</w:t>
      </w:r>
      <w:r w:rsidR="00E461B4" w:rsidRPr="00206E36">
        <w:rPr>
          <w:rFonts w:ascii="Times New Roman" w:hAnsi="Times New Roman" w:cs="Times New Roman"/>
          <w:sz w:val="28"/>
          <w:szCs w:val="28"/>
        </w:rPr>
        <w:t xml:space="preserve"> відновлення електроживлення Користувача (споживача електричної енергії);</w:t>
      </w:r>
    </w:p>
    <w:p w14:paraId="2ABB5C6F" w14:textId="2AC4A9CE"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ОСР, на яких покладено відповідні обов’язки згідно із законодавством України та/або договором;</w:t>
      </w:r>
    </w:p>
    <w:p w14:paraId="752AFB95" w14:textId="569A1F56" w:rsidR="00713C7B" w:rsidRPr="00206E36" w:rsidRDefault="00713C7B"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невиконання обґрунтованих вимог ОСР щодо приведення неповірених та/або непрацюючих засобів розрахункового обліку Користувача (крім споживача електричної енергії на роздрібному ринку електричної енергії) у відповідність до вимог Кодексу комерційного обліку (у частині забезпечення електроустановки повіреними та справними засобами розрахункового обліку) або щодо приведення засобів розрахункового обліку Користувача (крім споживача електричної енергії на роздрібному ринку електричної енергії) у відповідність інших вимог Кодексу комерційного обліку (за умови підтвердження обґрунтованості таких вимог адміністратором комерційного обліку згідно з вимогами Кодексу комерційного обліку);</w:t>
      </w:r>
    </w:p>
    <w:p w14:paraId="748387EB"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недопущення представників ОСР для здійснення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w:t>
      </w:r>
    </w:p>
    <w:p w14:paraId="75023D2D" w14:textId="5238D685"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r w:rsidR="00A27493" w:rsidRPr="00206E36">
        <w:rPr>
          <w:rFonts w:ascii="Times New Roman" w:hAnsi="Times New Roman" w:cs="Times New Roman"/>
          <w:sz w:val="28"/>
          <w:szCs w:val="28"/>
        </w:rPr>
        <w:t>.</w:t>
      </w:r>
    </w:p>
    <w:p w14:paraId="6C2C675E" w14:textId="7E867F06" w:rsidR="00D87008" w:rsidRPr="00206E36" w:rsidRDefault="00D87008"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347F1EC7" w14:textId="04E2363A" w:rsidR="009E616B"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4</w:t>
      </w:r>
      <w:r w:rsidRPr="00206E36">
        <w:rPr>
          <w:rFonts w:ascii="Times New Roman" w:hAnsi="Times New Roman" w:cs="Times New Roman"/>
          <w:sz w:val="28"/>
          <w:szCs w:val="28"/>
        </w:rPr>
        <w:t xml:space="preserve">. </w:t>
      </w:r>
      <w:r w:rsidR="00B04A70" w:rsidRPr="00206E36">
        <w:rPr>
          <w:rFonts w:ascii="Times New Roman" w:hAnsi="Times New Roman" w:cs="Times New Roman"/>
          <w:sz w:val="28"/>
          <w:szCs w:val="28"/>
        </w:rPr>
        <w:t xml:space="preserve">Відключення/від’єднання </w:t>
      </w:r>
      <w:r w:rsidRPr="00206E36">
        <w:rPr>
          <w:rFonts w:ascii="Times New Roman" w:hAnsi="Times New Roman" w:cs="Times New Roman"/>
          <w:sz w:val="28"/>
          <w:szCs w:val="28"/>
        </w:rPr>
        <w:t>електроустановок відповідного Користувача має проводитися за умови одночасного забезпечення збереження необхідних рівнів надійності та якості електропостачання інших Користувачів.</w:t>
      </w:r>
    </w:p>
    <w:p w14:paraId="1CE178E3" w14:textId="10E75809"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6291442" w14:textId="71B11D4D"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5</w:t>
      </w:r>
      <w:r w:rsidRPr="00206E36">
        <w:rPr>
          <w:rFonts w:ascii="Times New Roman" w:hAnsi="Times New Roman" w:cs="Times New Roman"/>
          <w:sz w:val="28"/>
          <w:szCs w:val="28"/>
        </w:rPr>
        <w:t>. У разі відсутності технічної можливості виконання умови одночасного забезпечення збереження необхідних рівнів надійності та якості електропостачання інших Користувачів (унаслідок застосування відповідної схеми електропостачання) Користувач, надання послуг з розподілу якому має бути припинене, зобов’язаний надати доступ до власних електроустановок уповноваженим представникам ОСР для вибіркового відключення струмоприймачів з наступним пломбуванням пристроїв їх підключення.</w:t>
      </w:r>
    </w:p>
    <w:p w14:paraId="74FAE934" w14:textId="58D1654D"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74282D16" w14:textId="1F91FA96"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6</w:t>
      </w:r>
      <w:r w:rsidRPr="00206E36">
        <w:rPr>
          <w:rFonts w:ascii="Times New Roman" w:hAnsi="Times New Roman" w:cs="Times New Roman"/>
          <w:sz w:val="28"/>
          <w:szCs w:val="28"/>
        </w:rPr>
        <w:t xml:space="preserve">. Про планові перерви в електроживленні ОСР повинен повідомляти обов'язково на власному офіційному вебсайті в мережі Інтернет та/або через засоби масової інформації не пізніше ніж за 5 днів до початку перерви. </w:t>
      </w:r>
      <w:r w:rsidRPr="00206E36">
        <w:rPr>
          <w:rFonts w:ascii="Times New Roman" w:hAnsi="Times New Roman" w:cs="Times New Roman"/>
          <w:sz w:val="28"/>
          <w:szCs w:val="28"/>
        </w:rPr>
        <w:lastRenderedPageBreak/>
        <w:t>Інформація щодо повідомлень про планові перерви в електроживленні повинна зберігатися на вебсайті ОСР протягом 3 років. Повідомлення обов'язково має містити дату його розміщення на вебсайті.</w:t>
      </w:r>
    </w:p>
    <w:p w14:paraId="48F878E9" w14:textId="7F436519"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5514102E" w14:textId="48B93205"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7</w:t>
      </w:r>
      <w:r w:rsidRPr="00206E36">
        <w:rPr>
          <w:rFonts w:ascii="Times New Roman" w:hAnsi="Times New Roman" w:cs="Times New Roman"/>
          <w:sz w:val="28"/>
          <w:szCs w:val="28"/>
        </w:rPr>
        <w:t>. ОСР повинен розміщувати на власному вебсайті інформацію щодо:</w:t>
      </w:r>
    </w:p>
    <w:p w14:paraId="7DBD9A9C" w14:textId="3ECD6FB9"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 планових перерв в електроживленні із зазначенням населених пунктів та вулиць та/або об'єктів, які будуть відключені, причини перерви, дати та часу початку перерви (з точністю до години) та її орієнтовної тривалості, а також надсилати інформацію органам місцевого самоврядування, на території яких заплановані перерви в електроживленні, шляхом її направлення на офіційну електронну адресу, зазначену на вебсайті таких органів місцевого самоврядування або в інш</w:t>
      </w:r>
      <w:r w:rsidR="00945185">
        <w:rPr>
          <w:rFonts w:ascii="Times New Roman" w:hAnsi="Times New Roman" w:cs="Times New Roman"/>
          <w:sz w:val="28"/>
          <w:szCs w:val="28"/>
        </w:rPr>
        <w:t>и</w:t>
      </w:r>
      <w:r w:rsidRPr="00206E36">
        <w:rPr>
          <w:rFonts w:ascii="Times New Roman" w:hAnsi="Times New Roman" w:cs="Times New Roman"/>
          <w:sz w:val="28"/>
          <w:szCs w:val="28"/>
        </w:rPr>
        <w:t xml:space="preserve">й спосіб згідно з домовленістю сторін. Інформація має бути розміщена на вебсайті та надіслана органам місцевого самоврядування не пізніше ніж за 5 календарних днів до початку перерви. Зазначена інформація має </w:t>
      </w:r>
      <w:proofErr w:type="spellStart"/>
      <w:r w:rsidRPr="00206E36">
        <w:rPr>
          <w:rFonts w:ascii="Times New Roman" w:hAnsi="Times New Roman" w:cs="Times New Roman"/>
          <w:sz w:val="28"/>
          <w:szCs w:val="28"/>
        </w:rPr>
        <w:t>актуалізовуватися</w:t>
      </w:r>
      <w:proofErr w:type="spellEnd"/>
      <w:r w:rsidRPr="00206E36">
        <w:rPr>
          <w:rFonts w:ascii="Times New Roman" w:hAnsi="Times New Roman" w:cs="Times New Roman"/>
          <w:sz w:val="28"/>
          <w:szCs w:val="28"/>
        </w:rPr>
        <w:t xml:space="preserve"> кожні 60 хвилин (за потреби);</w:t>
      </w:r>
    </w:p>
    <w:p w14:paraId="6DE15412"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актуальних ГПВ із зазначенням черг, годин відсутності електроживлення, назв населених пунктів, вулиць, будинків, корпусів тощо, що включені до кожної із черг.</w:t>
      </w:r>
    </w:p>
    <w:p w14:paraId="78632B0D"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ОСР має здійснювати інформування Користувачів за допомогою:</w:t>
      </w:r>
    </w:p>
    <w:p w14:paraId="0F777CF3"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адресного повідомлення Користувачів, які попередньо пройшли авторизацію на відповідних електронних сервісах, за їх запитом про актуальну інформацію стосовно часу початку та очікуваного закінчення відповідної перерви в електроживленні, причини перерви електроживлення тощо через власні офіційні вебсайти в мережі Інтернет, а також за допомогою засобів зв’язку, електронних сервісів, месенджерів;</w:t>
      </w:r>
    </w:p>
    <w:p w14:paraId="7601270D" w14:textId="6A43D316"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електронного зв’язку шляхом направлення повідомлень (зокрема через сервіси особистих кабінетів споживачів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перерви) перерв в електроживленні з кількістю відключених Користувачів більше 100 та тривалістю понад одну годину;</w:t>
      </w:r>
    </w:p>
    <w:p w14:paraId="25442771" w14:textId="0DDD1A24"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адресного повідомлення Користувачів, які попередньо пройшли авторизацію на відповідних електронних сервісах, про перерви в електроживленні внаслідок застосування заходів з обмеження споживання (ГПВ) не пізніше ніж за 60 хвилин до початку обмеження (або у разі аварійних режимів роботи в системі розподілу (застосування ГАВ, СГАВ, САВН, АЧР) </w:t>
      </w:r>
      <w:r w:rsidR="00945185">
        <w:rPr>
          <w:rFonts w:ascii="Times New Roman" w:hAnsi="Times New Roman" w:cs="Times New Roman"/>
          <w:sz w:val="28"/>
          <w:szCs w:val="28"/>
        </w:rPr>
        <w:t>–</w:t>
      </w:r>
      <w:r w:rsidRPr="00206E36">
        <w:rPr>
          <w:rFonts w:ascii="Times New Roman" w:hAnsi="Times New Roman" w:cs="Times New Roman"/>
          <w:sz w:val="28"/>
          <w:szCs w:val="28"/>
        </w:rPr>
        <w:t xml:space="preserve"> невідкладно</w:t>
      </w:r>
      <w:r w:rsidR="00945185">
        <w:rPr>
          <w:rFonts w:ascii="Times New Roman" w:hAnsi="Times New Roman" w:cs="Times New Roman"/>
          <w:sz w:val="28"/>
          <w:szCs w:val="28"/>
        </w:rPr>
        <w:t xml:space="preserve"> </w:t>
      </w:r>
      <w:r w:rsidRPr="00206E36">
        <w:rPr>
          <w:rFonts w:ascii="Times New Roman" w:hAnsi="Times New Roman" w:cs="Times New Roman"/>
          <w:sz w:val="28"/>
          <w:szCs w:val="28"/>
        </w:rPr>
        <w:t>після фактичного застосування таких заходів) за допомогою засобів зв’язку (зокрема через сервіси особистих кабінетів споживачів та/або інші електронні платформи, у тому числі автоматично-цільового (</w:t>
      </w:r>
      <w:proofErr w:type="spellStart"/>
      <w:r w:rsidRPr="00206E36">
        <w:rPr>
          <w:rFonts w:ascii="Times New Roman" w:hAnsi="Times New Roman" w:cs="Times New Roman"/>
          <w:sz w:val="28"/>
          <w:szCs w:val="28"/>
        </w:rPr>
        <w:t>таргетного</w:t>
      </w:r>
      <w:proofErr w:type="spellEnd"/>
      <w:r w:rsidRPr="00206E36">
        <w:rPr>
          <w:rFonts w:ascii="Times New Roman" w:hAnsi="Times New Roman" w:cs="Times New Roman"/>
          <w:sz w:val="28"/>
          <w:szCs w:val="28"/>
        </w:rPr>
        <w:t>) інформування (месенджери, e-mail тощо) із зазначенням часу початку і часу очікуваного закінчення перерви в електроживленні відповідного об’єкта Користувача (за можливості).</w:t>
      </w:r>
    </w:p>
    <w:p w14:paraId="42A9EE7F"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У повідомленні ОСР про час початку та очікуваного закінчення відповідної перерви електроживлення має відображатися час формування актуальної </w:t>
      </w:r>
      <w:r w:rsidRPr="00206E36">
        <w:rPr>
          <w:rFonts w:ascii="Times New Roman" w:hAnsi="Times New Roman" w:cs="Times New Roman"/>
          <w:sz w:val="28"/>
          <w:szCs w:val="28"/>
        </w:rPr>
        <w:lastRenderedPageBreak/>
        <w:t>інформації та забезпечуватися можливість Користувача повідомити ОСР про невідповідність наданої інформації фактичному стану.</w:t>
      </w:r>
    </w:p>
    <w:p w14:paraId="0C2F4CD1"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Адресне повідомлення має забезпечувати Користувача можливістю здійснювати пошуковий запит по назві населеного пункту, вулиці, номера будинку тощо в окремих полях на відповідній сторінці вебсайту в мережі Інтернет.</w:t>
      </w:r>
    </w:p>
    <w:p w14:paraId="578A63D8" w14:textId="0DA296C4"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 xml:space="preserve">ОСР на власному вебсайті має забезпечити інформування Користувачів про наявні можливі електронні ресурси для отримання актуальної інформації про перерви в електроживленні, а також забезпечити інформування </w:t>
      </w:r>
      <w:proofErr w:type="spellStart"/>
      <w:r w:rsidRPr="00206E36">
        <w:rPr>
          <w:rFonts w:ascii="Times New Roman" w:hAnsi="Times New Roman" w:cs="Times New Roman"/>
          <w:sz w:val="28"/>
          <w:szCs w:val="28"/>
        </w:rPr>
        <w:t>електропостачальників</w:t>
      </w:r>
      <w:proofErr w:type="spellEnd"/>
      <w:r w:rsidRPr="00206E36">
        <w:rPr>
          <w:rFonts w:ascii="Times New Roman" w:hAnsi="Times New Roman" w:cs="Times New Roman"/>
          <w:sz w:val="28"/>
          <w:szCs w:val="28"/>
        </w:rPr>
        <w:t xml:space="preserve"> та у разі зміни періодично уточнювати інформацію про наявні можливі електронні ресурси для отримання користувачами актуальної інформації про перерви в електроживленні;</w:t>
      </w:r>
    </w:p>
    <w:p w14:paraId="783DD135" w14:textId="30035DD2"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0C330E65" w14:textId="1416619B"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w:t>
      </w:r>
      <w:r w:rsidR="00B04A70" w:rsidRPr="00206E36">
        <w:rPr>
          <w:rFonts w:ascii="Times New Roman" w:hAnsi="Times New Roman" w:cs="Times New Roman"/>
          <w:sz w:val="28"/>
          <w:szCs w:val="28"/>
        </w:rPr>
        <w:t>8</w:t>
      </w:r>
      <w:r w:rsidRPr="00206E36">
        <w:rPr>
          <w:rFonts w:ascii="Times New Roman" w:hAnsi="Times New Roman" w:cs="Times New Roman"/>
          <w:sz w:val="28"/>
          <w:szCs w:val="28"/>
        </w:rPr>
        <w:t>. ОСР повинен розміщувати на власному вебсайті в мережі Інтернет та зберігати протягом одного року інформацію щодо значних аварійних перерв в електропостачанні з кількістю відключених споживачів більше 100 та тривалістю понад годину із зазначенням населених пунктів та вулиць та/або об’єктів, які відключено внаслідок аварійної перерви, дати та часу початку перерви (з точністю до хвилини).</w:t>
      </w:r>
    </w:p>
    <w:p w14:paraId="4CD8E55F" w14:textId="37E448C6"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4BC8B6E9" w14:textId="1BB4268F" w:rsidR="00E461B4" w:rsidRPr="00206E36" w:rsidRDefault="00E461B4" w:rsidP="000F109F">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w:t>
      </w:r>
      <w:r w:rsidR="000F109F" w:rsidRPr="00206E36">
        <w:rPr>
          <w:rFonts w:ascii="Times New Roman" w:hAnsi="Times New Roman" w:cs="Times New Roman"/>
          <w:sz w:val="28"/>
          <w:szCs w:val="28"/>
        </w:rPr>
        <w:t>9</w:t>
      </w:r>
      <w:r w:rsidRPr="00206E36">
        <w:rPr>
          <w:rFonts w:ascii="Times New Roman" w:hAnsi="Times New Roman" w:cs="Times New Roman"/>
          <w:sz w:val="28"/>
          <w:szCs w:val="28"/>
        </w:rPr>
        <w:t xml:space="preserve">. </w:t>
      </w:r>
      <w:r w:rsidRPr="00206E36">
        <w:rPr>
          <w:rFonts w:ascii="Times New Roman" w:hAnsi="Times New Roman" w:cs="Times New Roman"/>
          <w:color w:val="000000"/>
          <w:sz w:val="28"/>
          <w:szCs w:val="28"/>
        </w:rPr>
        <w:t xml:space="preserve">ОСР має вручити Користувачу </w:t>
      </w:r>
      <w:r w:rsidRPr="00206E36">
        <w:rPr>
          <w:rFonts w:ascii="Times New Roman" w:hAnsi="Times New Roman" w:cs="Times New Roman"/>
          <w:sz w:val="28"/>
          <w:szCs w:val="28"/>
        </w:rPr>
        <w:t xml:space="preserve">(крім споживача електричної енергії на роздрібному ринку електричної енергії) </w:t>
      </w:r>
      <w:r w:rsidRPr="00206E36">
        <w:rPr>
          <w:rFonts w:ascii="Times New Roman" w:hAnsi="Times New Roman" w:cs="Times New Roman"/>
          <w:color w:val="000000"/>
          <w:sz w:val="28"/>
          <w:szCs w:val="28"/>
        </w:rPr>
        <w:t xml:space="preserve">попередження про відключення/від’єднання електроустановок після встановлення факту наявності підстав для вчинення </w:t>
      </w:r>
      <w:r w:rsidRPr="00206E36">
        <w:rPr>
          <w:rFonts w:ascii="Times New Roman" w:hAnsi="Times New Roman" w:cs="Times New Roman"/>
          <w:sz w:val="28"/>
          <w:szCs w:val="28"/>
        </w:rPr>
        <w:t xml:space="preserve">вказаних дій не менше ніж за 5 робочих днів до визначеного у попередженні дня відключення/від’єднання або до першого дня визначеного у попередженні запланованого періоду відключення. При цьому в попередженні мають бути зазначені </w:t>
      </w:r>
      <w:r w:rsidRPr="00206E36">
        <w:rPr>
          <w:rFonts w:ascii="Times New Roman" w:hAnsi="Times New Roman" w:cs="Times New Roman"/>
          <w:color w:val="000000"/>
          <w:sz w:val="28"/>
          <w:szCs w:val="28"/>
        </w:rPr>
        <w:t>підстави, дата та час, з якого електроустановку буде відключено/від’єднано.</w:t>
      </w:r>
    </w:p>
    <w:p w14:paraId="0B38E437" w14:textId="2097C143"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78DDF26A" w14:textId="6787F33C"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w:t>
      </w:r>
      <w:r w:rsidR="000F109F" w:rsidRPr="00206E36">
        <w:rPr>
          <w:rFonts w:ascii="Times New Roman" w:hAnsi="Times New Roman" w:cs="Times New Roman"/>
          <w:sz w:val="28"/>
          <w:szCs w:val="28"/>
        </w:rPr>
        <w:t>10</w:t>
      </w:r>
      <w:r w:rsidRPr="00206E36">
        <w:rPr>
          <w:rFonts w:ascii="Times New Roman" w:hAnsi="Times New Roman" w:cs="Times New Roman"/>
          <w:sz w:val="28"/>
          <w:szCs w:val="28"/>
        </w:rPr>
        <w:t>. Після одержання попередження Користувач (крім споживача електричної енергії на роздрібному ринку електричної енергії) зобов’язаний вжити комплекс заходів, спрямованих на запобігання травматизму, загибелі тварин, пошкодженню обладнання, негативним екологічним та іншим наслідкам.</w:t>
      </w:r>
    </w:p>
    <w:p w14:paraId="344E5E87" w14:textId="3D8D2647"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414BDF69" w14:textId="2750CBCD"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11.5.1</w:t>
      </w:r>
      <w:r w:rsidR="000F109F" w:rsidRPr="00206E36">
        <w:rPr>
          <w:rFonts w:ascii="Times New Roman" w:hAnsi="Times New Roman" w:cs="Times New Roman"/>
          <w:sz w:val="28"/>
          <w:szCs w:val="28"/>
        </w:rPr>
        <w:t>1</w:t>
      </w:r>
      <w:r w:rsidRPr="00206E36">
        <w:rPr>
          <w:rFonts w:ascii="Times New Roman" w:hAnsi="Times New Roman" w:cs="Times New Roman"/>
          <w:sz w:val="28"/>
          <w:szCs w:val="28"/>
        </w:rPr>
        <w:t>. ОСР має право тимчасово припинити електроживлення електроустановок Користувачів на час проведення планових ремонтів електроустановок та електричних мереж системи розподілу та проведення системних випробувань, здійснивши відповідні погодження та попередження відповідно до вимог цього Кодексу.</w:t>
      </w:r>
    </w:p>
    <w:p w14:paraId="16C69670" w14:textId="76409EC8"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Тривалість планової перерви в електроживленні не повинна перевищувати сумарно 12 годин на добу та 6 годин у зимові місяці, крім планових перерв, які виникли внаслідок проведення робіт з капітального ремонту, будівництва, технічного переоснащення, реконструкції, модернізації електричних мереж, якщо виконання таких робіт передбачене інвестиційною програмою ОСР та/або річною програмою ремонтів ОСР, наданою Регулятору, та/або при реалізації </w:t>
      </w:r>
      <w:r w:rsidRPr="00206E36">
        <w:rPr>
          <w:rFonts w:ascii="Times New Roman" w:hAnsi="Times New Roman" w:cs="Times New Roman"/>
          <w:sz w:val="28"/>
          <w:szCs w:val="28"/>
        </w:rPr>
        <w:lastRenderedPageBreak/>
        <w:t>договорів про приєднання до електричних мереж системи розподілу згідно з чинними нормативними документами. Тривалість таких перерв не повинна перевищувати 24 годин</w:t>
      </w:r>
      <w:r w:rsidR="00945185">
        <w:rPr>
          <w:rFonts w:ascii="Times New Roman" w:hAnsi="Times New Roman" w:cs="Times New Roman"/>
          <w:sz w:val="28"/>
          <w:szCs w:val="28"/>
        </w:rPr>
        <w:t>и</w:t>
      </w:r>
      <w:r w:rsidRPr="00206E36">
        <w:rPr>
          <w:rFonts w:ascii="Times New Roman" w:hAnsi="Times New Roman" w:cs="Times New Roman"/>
          <w:sz w:val="28"/>
          <w:szCs w:val="28"/>
        </w:rPr>
        <w:t xml:space="preserve"> та 8 годин у зимові місяці у разі неможливості забезпечення резервним живленням.</w:t>
      </w:r>
    </w:p>
    <w:p w14:paraId="5B86119D"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Користувач (споживач електричної енергії) при отриманні від ОСР вимоги про самостійне обмеження/припинення споживання електричної енергії зобов’язаний виконати вимогу ОСР та самостійно обмежити/припинити споживання електричної енергії.</w:t>
      </w:r>
    </w:p>
    <w:p w14:paraId="415EA673"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Користувачі, які мають у власності резервне джерело живлення (електроустановку, яка призначена для виробництва електричної енергії, або УЗЕ), про що має бути зазначено в договорі про надання послуг з розподілу електричної енергії, несуть повну відповідальність за його технічний стан та готовність до своєчасного пуску.</w:t>
      </w:r>
    </w:p>
    <w:p w14:paraId="672471A0" w14:textId="77777777"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Збитки та негативні наслідки від несвоєчасного або несанкціонованого пуску резервних джерел живлення відшкодовуються за рахунок їх власників.</w:t>
      </w:r>
    </w:p>
    <w:p w14:paraId="6B024556" w14:textId="28185857" w:rsidR="00E461B4" w:rsidRPr="00206E36" w:rsidRDefault="00E461B4" w:rsidP="00527165">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Якщо Користувач (виробник електричної енергії або оператор УЗЕ) був попереджений ОСР про тимчасове припинення електроживлення, то такий Користувач повинен обмежити/припинити відпуск електричної енергії своїми генеруючими установками або УЗЕ на час тимчасового припинення електроживлення, зазначений ОСР. Якщо Користувач продовжує відпуск електричної енергії до системи розподілу, то він несе відповідальність за будь-які збитки, завдані ОСР іншим Користувачам та/або третім особам</w:t>
      </w:r>
      <w:r w:rsidR="00945185">
        <w:rPr>
          <w:rFonts w:ascii="Times New Roman" w:hAnsi="Times New Roman" w:cs="Times New Roman"/>
          <w:sz w:val="28"/>
          <w:szCs w:val="28"/>
        </w:rPr>
        <w:t>,</w:t>
      </w:r>
      <w:r w:rsidRPr="00206E36">
        <w:rPr>
          <w:rFonts w:ascii="Times New Roman" w:hAnsi="Times New Roman" w:cs="Times New Roman"/>
          <w:sz w:val="28"/>
          <w:szCs w:val="28"/>
        </w:rPr>
        <w:t xml:space="preserve"> у результаті такого продовження відпуску електричної енергії.</w:t>
      </w:r>
    </w:p>
    <w:p w14:paraId="3F829A83" w14:textId="77777777" w:rsidR="00527165" w:rsidRPr="00206E36" w:rsidRDefault="00527165" w:rsidP="00527165">
      <w:pPr>
        <w:pStyle w:val="a5"/>
        <w:tabs>
          <w:tab w:val="left" w:pos="993"/>
        </w:tabs>
        <w:spacing w:after="0" w:line="240" w:lineRule="auto"/>
        <w:ind w:left="0" w:firstLine="709"/>
        <w:jc w:val="both"/>
        <w:rPr>
          <w:rFonts w:ascii="Times New Roman" w:hAnsi="Times New Roman" w:cs="Times New Roman"/>
          <w:sz w:val="28"/>
          <w:szCs w:val="28"/>
        </w:rPr>
      </w:pPr>
      <w:r w:rsidRPr="00206E36">
        <w:rPr>
          <w:rFonts w:ascii="Times New Roman" w:hAnsi="Times New Roman" w:cs="Times New Roman"/>
          <w:sz w:val="28"/>
          <w:szCs w:val="28"/>
        </w:rPr>
        <w:t>Тимчасове припинення електроживлення електроустановок Користувачів може настати внаслідок:</w:t>
      </w:r>
    </w:p>
    <w:p w14:paraId="106E5F32" w14:textId="77777777" w:rsidR="00527165" w:rsidRPr="00206E36" w:rsidRDefault="00527165" w:rsidP="00527165">
      <w:pPr>
        <w:pStyle w:val="a5"/>
        <w:tabs>
          <w:tab w:val="left" w:pos="993"/>
        </w:tabs>
        <w:spacing w:after="0" w:line="240" w:lineRule="auto"/>
        <w:ind w:left="0" w:firstLine="709"/>
        <w:jc w:val="both"/>
        <w:rPr>
          <w:rFonts w:ascii="Times New Roman" w:hAnsi="Times New Roman" w:cs="Times New Roman"/>
          <w:sz w:val="28"/>
          <w:szCs w:val="28"/>
        </w:rPr>
      </w:pPr>
      <w:r w:rsidRPr="00206E36">
        <w:rPr>
          <w:rFonts w:ascii="Times New Roman" w:hAnsi="Times New Roman" w:cs="Times New Roman"/>
          <w:sz w:val="28"/>
          <w:szCs w:val="28"/>
        </w:rPr>
        <w:t>застосування графіків та протиаварійних систем зниження електроспоживання з метою запобігання порушенню режиму роботи ОЕС України;</w:t>
      </w:r>
    </w:p>
    <w:p w14:paraId="7546BF34" w14:textId="77777777" w:rsidR="00527165" w:rsidRPr="00206E36" w:rsidRDefault="00527165" w:rsidP="00527165">
      <w:pPr>
        <w:pStyle w:val="a5"/>
        <w:tabs>
          <w:tab w:val="left" w:pos="993"/>
        </w:tabs>
        <w:spacing w:after="0" w:line="240" w:lineRule="auto"/>
        <w:ind w:left="0" w:firstLine="709"/>
        <w:jc w:val="both"/>
        <w:rPr>
          <w:rFonts w:ascii="Times New Roman" w:hAnsi="Times New Roman" w:cs="Times New Roman"/>
          <w:sz w:val="28"/>
          <w:szCs w:val="28"/>
        </w:rPr>
      </w:pPr>
      <w:r w:rsidRPr="00206E36">
        <w:rPr>
          <w:rFonts w:ascii="Times New Roman" w:hAnsi="Times New Roman" w:cs="Times New Roman"/>
          <w:sz w:val="28"/>
          <w:szCs w:val="28"/>
        </w:rPr>
        <w:t>виникнення аварійних режимів роботи в системі розподілу.</w:t>
      </w:r>
    </w:p>
    <w:p w14:paraId="36221704" w14:textId="5C668C78" w:rsidR="00527165" w:rsidRPr="00206E36" w:rsidRDefault="00527165" w:rsidP="00527165">
      <w:pPr>
        <w:pStyle w:val="a5"/>
        <w:tabs>
          <w:tab w:val="left" w:pos="993"/>
        </w:tabs>
        <w:spacing w:after="0" w:line="240" w:lineRule="auto"/>
        <w:ind w:left="0"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У разі виникнення аварійних режимів роботи в системі розподілу електроживлення електроустановок Користувача може бути припинено на час, необхідний для проведення ремонтів електроустановок та електричних мереж системи розподілу (для споживачів електричної енергії на роздрібного ринку на час, визначений Регулятором). </w:t>
      </w:r>
    </w:p>
    <w:p w14:paraId="753BCA66" w14:textId="41E5EF44" w:rsidR="00E461B4" w:rsidRPr="00206E36" w:rsidRDefault="00527165" w:rsidP="00527165">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ОСР надає інформацію щодо планових та/або аварійних перерв в електроживленні відповідно до пунктів 11.5.7 та 11.5.8 цієї глави.</w:t>
      </w:r>
    </w:p>
    <w:p w14:paraId="2D18CD82" w14:textId="77777777" w:rsidR="00527165" w:rsidRPr="00206E36" w:rsidRDefault="00527165" w:rsidP="00527165">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62F9270D" w14:textId="3F67C530" w:rsidR="00E461B4" w:rsidRPr="00206E36" w:rsidRDefault="00E461B4" w:rsidP="00A27493">
      <w:pPr>
        <w:spacing w:after="0" w:line="240" w:lineRule="auto"/>
        <w:ind w:firstLine="709"/>
        <w:jc w:val="both"/>
        <w:rPr>
          <w:rFonts w:ascii="Times New Roman" w:hAnsi="Times New Roman" w:cs="Times New Roman"/>
          <w:strike/>
          <w:sz w:val="28"/>
          <w:szCs w:val="28"/>
        </w:rPr>
      </w:pPr>
      <w:r w:rsidRPr="00206E36">
        <w:rPr>
          <w:rFonts w:ascii="Times New Roman" w:hAnsi="Times New Roman" w:cs="Times New Roman"/>
          <w:sz w:val="28"/>
          <w:szCs w:val="28"/>
        </w:rPr>
        <w:t>11.5.1</w:t>
      </w:r>
      <w:r w:rsidR="000F109F" w:rsidRPr="00206E36">
        <w:rPr>
          <w:rFonts w:ascii="Times New Roman" w:hAnsi="Times New Roman" w:cs="Times New Roman"/>
          <w:sz w:val="28"/>
          <w:szCs w:val="28"/>
        </w:rPr>
        <w:t>2</w:t>
      </w:r>
      <w:r w:rsidRPr="00206E36">
        <w:rPr>
          <w:rFonts w:ascii="Times New Roman" w:hAnsi="Times New Roman" w:cs="Times New Roman"/>
          <w:sz w:val="28"/>
          <w:szCs w:val="28"/>
        </w:rPr>
        <w:t>. ОСР зобов’язаний відключити або від’єднати електроустановки Користувача із заявленої ним дати бажаного відключення або від’єднання.</w:t>
      </w:r>
    </w:p>
    <w:p w14:paraId="0B5C0474" w14:textId="1E6C7A64"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 xml:space="preserve">У разі неповідомлення або несвоєчасного повідомлення Користувачем (крім споживача електричної енергії на роздрібному ринку електричної енергії) ОСР про остаточне припинення експлуатації електроустановки та/або продаж/передачу прав власності/користування на електроустановку (об’єкт) Користувач (крім споживача електричної енергії на роздрібному ринку </w:t>
      </w:r>
      <w:r w:rsidRPr="00206E36">
        <w:rPr>
          <w:rFonts w:ascii="Times New Roman" w:hAnsi="Times New Roman" w:cs="Times New Roman"/>
          <w:sz w:val="28"/>
          <w:szCs w:val="28"/>
        </w:rPr>
        <w:lastRenderedPageBreak/>
        <w:t>електричної енергії</w:t>
      </w:r>
      <w:r w:rsidR="00EE38E0" w:rsidRPr="00206E36">
        <w:rPr>
          <w:rFonts w:ascii="Times New Roman" w:hAnsi="Times New Roman" w:cs="Times New Roman"/>
          <w:sz w:val="28"/>
          <w:szCs w:val="28"/>
        </w:rPr>
        <w:t>)</w:t>
      </w:r>
      <w:r w:rsidRPr="00206E36">
        <w:rPr>
          <w:rFonts w:ascii="Times New Roman" w:hAnsi="Times New Roman" w:cs="Times New Roman"/>
          <w:sz w:val="28"/>
          <w:szCs w:val="28"/>
        </w:rPr>
        <w:t xml:space="preserve"> зобов’язаний здійснювати оплату послуг за договором про надання послуг з розподілу електричної енергії відповідно до умов договору.</w:t>
      </w:r>
    </w:p>
    <w:p w14:paraId="64238ABD" w14:textId="6735771E" w:rsidR="00E461B4" w:rsidRPr="00206E36" w:rsidRDefault="00E461B4"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Договір про надання послуг з розподілу електричної енергії з новим Користувачем (крім споживача електричної енергії на роздрібному ринку електричної енергії укладається після припинення договору про надання послуг з розподілу електричної енергії із Користувачем (крім споживача електричної енергії на роздрібному ринку електричної енергії, який здійснив продаж/передачу прав власності/користування на електроустановку (об’єкт). За умови одночасного розірвання договору про надання послуг з розподілу електричної енергії з попереднім Користувачем (крім споживача електричної енергії на роздрібному ринку електричної енергії</w:t>
      </w:r>
      <w:r w:rsidR="00945185">
        <w:rPr>
          <w:rFonts w:ascii="Times New Roman" w:hAnsi="Times New Roman" w:cs="Times New Roman"/>
          <w:sz w:val="28"/>
          <w:szCs w:val="28"/>
        </w:rPr>
        <w:t>)</w:t>
      </w:r>
      <w:r w:rsidRPr="00206E36">
        <w:rPr>
          <w:rFonts w:ascii="Times New Roman" w:hAnsi="Times New Roman" w:cs="Times New Roman"/>
          <w:sz w:val="28"/>
          <w:szCs w:val="28"/>
        </w:rPr>
        <w:t>, виплати всіх видів платежів, передбачених відповідним договором, та звернення нового Користувача (крім споживача електричної енергії на роздрібному ринку електричної енергії</w:t>
      </w:r>
      <w:r w:rsidR="00945185">
        <w:rPr>
          <w:rFonts w:ascii="Times New Roman" w:hAnsi="Times New Roman" w:cs="Times New Roman"/>
          <w:sz w:val="28"/>
          <w:szCs w:val="28"/>
        </w:rPr>
        <w:t>)</w:t>
      </w:r>
      <w:r w:rsidRPr="00206E36">
        <w:rPr>
          <w:rFonts w:ascii="Times New Roman" w:hAnsi="Times New Roman" w:cs="Times New Roman"/>
          <w:sz w:val="28"/>
          <w:szCs w:val="28"/>
        </w:rPr>
        <w:t xml:space="preserve"> щодо укладення договору про надання послуг з розподілу електричної енергії в межах одного розрахункового періоду відключення електроустановок об’єкта не здійснюється.</w:t>
      </w:r>
    </w:p>
    <w:p w14:paraId="0EA864E5" w14:textId="428E6221"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Відновлення електроживлення електроустановки здійснюється ОСР за зверненням Користувача (крім споживача електричної енергії на роздрібному ринку електричної енергії протягом 5 робочих днів з дати оплати послуги з відновлення електроживлення.</w:t>
      </w:r>
    </w:p>
    <w:p w14:paraId="66A9809C" w14:textId="0FB7C873"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6D09A036" w14:textId="4CC94BFF" w:rsidR="00E461B4" w:rsidRPr="00206E36" w:rsidRDefault="00E461B4" w:rsidP="003A4F9C">
      <w:pPr>
        <w:spacing w:after="0" w:line="240" w:lineRule="auto"/>
        <w:ind w:firstLine="709"/>
        <w:jc w:val="both"/>
        <w:rPr>
          <w:rFonts w:ascii="Times New Roman" w:hAnsi="Times New Roman" w:cs="Times New Roman"/>
          <w:strike/>
          <w:sz w:val="28"/>
          <w:szCs w:val="28"/>
        </w:rPr>
      </w:pPr>
      <w:r w:rsidRPr="00206E36">
        <w:rPr>
          <w:rFonts w:ascii="Times New Roman" w:hAnsi="Times New Roman" w:cs="Times New Roman"/>
          <w:sz w:val="28"/>
          <w:szCs w:val="28"/>
        </w:rPr>
        <w:t>11.5.1</w:t>
      </w:r>
      <w:r w:rsidR="000F109F" w:rsidRPr="00206E36">
        <w:rPr>
          <w:rFonts w:ascii="Times New Roman" w:hAnsi="Times New Roman" w:cs="Times New Roman"/>
          <w:sz w:val="28"/>
          <w:szCs w:val="28"/>
        </w:rPr>
        <w:t>3</w:t>
      </w:r>
      <w:r w:rsidRPr="00206E36">
        <w:rPr>
          <w:rFonts w:ascii="Times New Roman" w:hAnsi="Times New Roman" w:cs="Times New Roman"/>
          <w:sz w:val="28"/>
          <w:szCs w:val="28"/>
        </w:rPr>
        <w:t>. Спірні питання щодо заборгованості за послуги з розподілу електричної енергії вирішуються шляхом переговорів між ОСР та Користувачем або в судовому порядку.</w:t>
      </w:r>
    </w:p>
    <w:p w14:paraId="79C270F4" w14:textId="25543A25"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Якщо договором про надання послуг з розподілу електричної енергії передбачена попередня оплата або авансові платежі, відключення електроустановки за несплату передбачених договором рахунків на попередню оплату або авансових платежів не може застосовуватись раніше початку розрахункового або планового періоду, на який має здійснюватися відповідна оплата.</w:t>
      </w:r>
    </w:p>
    <w:p w14:paraId="0ABAF4BE" w14:textId="2B47611A"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6807C529" w14:textId="21F612F0" w:rsidR="00347CC9" w:rsidRPr="00206E36" w:rsidRDefault="00347CC9" w:rsidP="00347CC9">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11.5.1</w:t>
      </w:r>
      <w:r w:rsidR="001E62F2" w:rsidRPr="00206E36">
        <w:rPr>
          <w:rFonts w:ascii="Times New Roman" w:hAnsi="Times New Roman" w:cs="Times New Roman"/>
          <w:sz w:val="28"/>
          <w:szCs w:val="28"/>
        </w:rPr>
        <w:t>4</w:t>
      </w:r>
      <w:r w:rsidRPr="00206E36">
        <w:rPr>
          <w:rFonts w:ascii="Times New Roman" w:hAnsi="Times New Roman" w:cs="Times New Roman"/>
          <w:sz w:val="28"/>
          <w:szCs w:val="28"/>
        </w:rPr>
        <w:t>. Під час здійснення технічних заходів щодо відключення або від’єднання електроустановки Користувача (крім споживача електричної енергії на роздрібному ринку електричної енергії) ОСР у присутності</w:t>
      </w:r>
      <w:r w:rsidRPr="00206E36">
        <w:rPr>
          <w:rFonts w:ascii="Times New Roman" w:hAnsi="Times New Roman" w:cs="Times New Roman"/>
          <w:sz w:val="28"/>
          <w:szCs w:val="28"/>
          <w:lang w:val="en-US"/>
        </w:rPr>
        <w:t xml:space="preserve"> </w:t>
      </w:r>
      <w:r w:rsidRPr="00206E36">
        <w:rPr>
          <w:rFonts w:ascii="Times New Roman" w:hAnsi="Times New Roman" w:cs="Times New Roman"/>
          <w:sz w:val="28"/>
          <w:szCs w:val="28"/>
        </w:rPr>
        <w:t>цього Користувача здійснює фіксацію показів приладу обліку на момент здійснення відповідних заходів з відключення або від’єднання електроустановок, а також фотофіксацію вчинення відповідних дій.</w:t>
      </w:r>
    </w:p>
    <w:p w14:paraId="63DE1410" w14:textId="59B48333"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7D1A301D" w14:textId="6BD03107"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11.5.15. Відключення або від’єднання електроустановок, припинення електроживлення не звільняє Користувача (крім споживача електричної енергії на роздрібному ринку електричної енергії) від зобов’язання оплати вартості послуг за договором про надання послуг з розподілу електричної енергії.</w:t>
      </w:r>
    </w:p>
    <w:p w14:paraId="606964B8" w14:textId="4649CEC5"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88E32EF" w14:textId="0927B443"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 xml:space="preserve">11.5.16. У разі закінчення строку дії </w:t>
      </w:r>
      <w:r w:rsidR="00FB7FB1" w:rsidRPr="00206E36">
        <w:rPr>
          <w:rFonts w:ascii="Times New Roman" w:hAnsi="Times New Roman" w:cs="Times New Roman"/>
          <w:sz w:val="28"/>
          <w:szCs w:val="28"/>
        </w:rPr>
        <w:t>тимчасового</w:t>
      </w:r>
      <w:r w:rsidRPr="00206E36">
        <w:rPr>
          <w:rFonts w:ascii="Times New Roman" w:hAnsi="Times New Roman" w:cs="Times New Roman"/>
          <w:sz w:val="28"/>
          <w:szCs w:val="28"/>
        </w:rPr>
        <w:t xml:space="preserve"> договору про надання послуг з розподілу електричної енергії від’єднання електроустановки </w:t>
      </w:r>
      <w:r w:rsidRPr="00206E36">
        <w:rPr>
          <w:rFonts w:ascii="Times New Roman" w:hAnsi="Times New Roman" w:cs="Times New Roman"/>
          <w:sz w:val="28"/>
          <w:szCs w:val="28"/>
        </w:rPr>
        <w:lastRenderedPageBreak/>
        <w:t>здійснюється ОСР (без додаткового попередження) протягом 5 робочих днів з дати закінчення строку дії договору/розірвання договору або з дати, зазначеної у відповідній угоді щодо розірвання договору.</w:t>
      </w:r>
    </w:p>
    <w:p w14:paraId="446E9D23" w14:textId="628F2FF0" w:rsidR="00E461B4" w:rsidRPr="00206E36" w:rsidRDefault="00E461B4"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606D785" w14:textId="21C8BA8C" w:rsidR="003A4F9C" w:rsidRPr="00206E36" w:rsidRDefault="00527165"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11.5.17. У разі самовільного відновлення електроживлення Користувача або виявлення фактів несанкціонованого відбору електричної енергії Користувачем ОСР має здійснити заходи з від’єднання електроустановки</w:t>
      </w:r>
      <w:r w:rsidR="00945185">
        <w:rPr>
          <w:rFonts w:ascii="Times New Roman" w:hAnsi="Times New Roman" w:cs="Times New Roman"/>
          <w:sz w:val="28"/>
          <w:szCs w:val="28"/>
        </w:rPr>
        <w:t>,</w:t>
      </w:r>
      <w:r w:rsidRPr="00206E36">
        <w:rPr>
          <w:rFonts w:ascii="Times New Roman" w:hAnsi="Times New Roman" w:cs="Times New Roman"/>
          <w:sz w:val="28"/>
          <w:szCs w:val="28"/>
        </w:rPr>
        <w:t xml:space="preserve"> щодо якої виявлено таке самовільне електроживлення</w:t>
      </w:r>
      <w:r w:rsidR="001834D9">
        <w:rPr>
          <w:rFonts w:ascii="Times New Roman" w:hAnsi="Times New Roman" w:cs="Times New Roman"/>
          <w:sz w:val="28"/>
          <w:szCs w:val="28"/>
        </w:rPr>
        <w:t>,</w:t>
      </w:r>
      <w:r w:rsidRPr="00206E36">
        <w:rPr>
          <w:rFonts w:ascii="Times New Roman" w:hAnsi="Times New Roman" w:cs="Times New Roman"/>
          <w:sz w:val="28"/>
          <w:szCs w:val="28"/>
        </w:rPr>
        <w:t xml:space="preserve"> пі</w:t>
      </w:r>
      <w:bookmarkStart w:id="0" w:name="_GoBack"/>
      <w:bookmarkEnd w:id="0"/>
      <w:r w:rsidRPr="00206E36">
        <w:rPr>
          <w:rFonts w:ascii="Times New Roman" w:hAnsi="Times New Roman" w:cs="Times New Roman"/>
          <w:sz w:val="28"/>
          <w:szCs w:val="28"/>
        </w:rPr>
        <w:t>сля оформлення згідно з процедурою, що застосовується до споживачів електричної енергії на роздрібному ринку електричної енергії, та визначена Правилами роздрібного ринку електричної енергії, акта про порушення.</w:t>
      </w:r>
    </w:p>
    <w:p w14:paraId="0BDD7DD0" w14:textId="77777777" w:rsidR="00527165" w:rsidRPr="00206E36" w:rsidRDefault="00527165"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07E187B" w14:textId="0E75C980" w:rsidR="003A4F9C" w:rsidRPr="00206E36" w:rsidRDefault="003A4F9C"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11.5.18. У разі усунення Користувачем (крім споживача електричної енергії на роздрібному ринку електричної енергії) у встановлений строк порушень, що завчасно (до дати відключення, зазначеної у попередженні) належним чином підтверджується, електроустановки Користувача (крім споживача електричної енергії на роздрібному ринку електричної енергії)  не відключаються.</w:t>
      </w:r>
    </w:p>
    <w:p w14:paraId="06AB8E22" w14:textId="7E7852C3" w:rsidR="003A4F9C" w:rsidRPr="00206E36" w:rsidRDefault="003A4F9C"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3237D8C" w14:textId="0DA81F2E" w:rsidR="003A4F9C" w:rsidRPr="00206E36" w:rsidRDefault="003A4F9C" w:rsidP="003A4F9C">
      <w:pPr>
        <w:spacing w:after="0" w:line="240" w:lineRule="auto"/>
        <w:ind w:firstLine="709"/>
        <w:jc w:val="both"/>
        <w:rPr>
          <w:rFonts w:ascii="Times New Roman" w:hAnsi="Times New Roman" w:cs="Times New Roman"/>
          <w:sz w:val="28"/>
          <w:szCs w:val="28"/>
        </w:rPr>
      </w:pPr>
      <w:r w:rsidRPr="00206E36">
        <w:rPr>
          <w:rFonts w:ascii="Times New Roman" w:hAnsi="Times New Roman" w:cs="Times New Roman"/>
          <w:sz w:val="28"/>
          <w:szCs w:val="28"/>
        </w:rPr>
        <w:t>11.5.</w:t>
      </w:r>
      <w:r w:rsidR="006F08E1" w:rsidRPr="00206E36">
        <w:rPr>
          <w:rFonts w:ascii="Times New Roman" w:hAnsi="Times New Roman" w:cs="Times New Roman"/>
          <w:sz w:val="28"/>
          <w:szCs w:val="28"/>
        </w:rPr>
        <w:t>19</w:t>
      </w:r>
      <w:r w:rsidRPr="00206E36">
        <w:rPr>
          <w:rFonts w:ascii="Times New Roman" w:hAnsi="Times New Roman" w:cs="Times New Roman"/>
          <w:sz w:val="28"/>
          <w:szCs w:val="28"/>
        </w:rPr>
        <w:t>. У разі відключення або від’єднання електроустановок Користувача (крім споживача електричної енергії на роздрібному ринку електричної енергії), спричиненого діями (бездіяльністю) ОСР, та/або без належного попередження Користувача (крім споживача електричної енергії на роздрібному ринку електричної енергії) відповідно до вимог цього Кодексу ОСР несе відповідальність перед таким Користувачем згідно з законом.</w:t>
      </w:r>
    </w:p>
    <w:p w14:paraId="204A6214" w14:textId="2785BE4B" w:rsidR="003A4F9C" w:rsidRPr="00206E36" w:rsidRDefault="003A4F9C"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Збитки Користувача (крім споживача електричної енергії на роздрібному ринку електричної енергії) внаслідок відключення або від’єднання електроустановок такого Користувача з вини ОСР відшкодовуються останнім відповідно до законодавства України.</w:t>
      </w:r>
    </w:p>
    <w:p w14:paraId="2C034D68" w14:textId="15BD519F" w:rsidR="003A4F9C" w:rsidRPr="00206E36" w:rsidRDefault="003A4F9C"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1AF0F524" w14:textId="7C00FA2E" w:rsidR="003A4F9C" w:rsidRPr="00206E36" w:rsidRDefault="00EE452E" w:rsidP="003A4F9C">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206E36">
        <w:rPr>
          <w:rFonts w:ascii="Times New Roman" w:hAnsi="Times New Roman" w:cs="Times New Roman"/>
          <w:sz w:val="28"/>
          <w:szCs w:val="28"/>
        </w:rPr>
        <w:t xml:space="preserve">11.5.20. Відновлення </w:t>
      </w:r>
      <w:r w:rsidR="00690FBF" w:rsidRPr="00206E36">
        <w:rPr>
          <w:rFonts w:ascii="Times New Roman" w:hAnsi="Times New Roman" w:cs="Times New Roman"/>
          <w:sz w:val="28"/>
          <w:szCs w:val="28"/>
        </w:rPr>
        <w:t>розподілу електричної енергії</w:t>
      </w:r>
      <w:r w:rsidR="00315DDF" w:rsidRPr="00206E36">
        <w:rPr>
          <w:rFonts w:ascii="Times New Roman" w:hAnsi="Times New Roman" w:cs="Times New Roman"/>
          <w:sz w:val="28"/>
          <w:szCs w:val="28"/>
        </w:rPr>
        <w:t>/підключення електроустановок Користувача (крім споживача електричної енергії на роздрібному ринку електричної енергії)</w:t>
      </w:r>
      <w:r w:rsidR="00075AA0" w:rsidRPr="00206E36">
        <w:rPr>
          <w:rFonts w:ascii="Times New Roman" w:hAnsi="Times New Roman" w:cs="Times New Roman"/>
          <w:sz w:val="28"/>
          <w:szCs w:val="28"/>
        </w:rPr>
        <w:t xml:space="preserve"> здійснюється за</w:t>
      </w:r>
      <w:r w:rsidR="00690FBF" w:rsidRPr="00206E36">
        <w:rPr>
          <w:rFonts w:ascii="Times New Roman" w:hAnsi="Times New Roman" w:cs="Times New Roman"/>
          <w:sz w:val="28"/>
          <w:szCs w:val="28"/>
        </w:rPr>
        <w:t xml:space="preserve"> </w:t>
      </w:r>
      <w:r w:rsidR="00315DDF" w:rsidRPr="00206E36">
        <w:rPr>
          <w:rFonts w:ascii="Times New Roman" w:hAnsi="Times New Roman" w:cs="Times New Roman"/>
          <w:sz w:val="28"/>
          <w:szCs w:val="28"/>
        </w:rPr>
        <w:t>процедурою, що застосовується до споживачів електричної енергії на роздрібному ринку електричної енергії, та визначена Правилами роздрібного ринку електричної енергії</w:t>
      </w:r>
      <w:r w:rsidR="00075AA0" w:rsidRPr="00206E36">
        <w:rPr>
          <w:rFonts w:ascii="Times New Roman" w:hAnsi="Times New Roman" w:cs="Times New Roman"/>
          <w:sz w:val="28"/>
          <w:szCs w:val="28"/>
        </w:rPr>
        <w:t>.</w:t>
      </w:r>
      <w:r w:rsidR="001E62F2" w:rsidRPr="00206E36">
        <w:rPr>
          <w:rFonts w:ascii="Times New Roman" w:hAnsi="Times New Roman" w:cs="Times New Roman"/>
          <w:sz w:val="28"/>
          <w:szCs w:val="28"/>
        </w:rPr>
        <w:t>».</w:t>
      </w:r>
    </w:p>
    <w:p w14:paraId="200DA5E7" w14:textId="62F135B3" w:rsidR="00791E5E" w:rsidRPr="00BC312E" w:rsidRDefault="00791E5E" w:rsidP="003A4F9C">
      <w:pPr>
        <w:pStyle w:val="a5"/>
        <w:tabs>
          <w:tab w:val="left" w:pos="993"/>
        </w:tabs>
        <w:spacing w:after="0" w:line="240" w:lineRule="auto"/>
        <w:ind w:left="0" w:firstLine="720"/>
        <w:contextualSpacing w:val="0"/>
        <w:jc w:val="center"/>
        <w:rPr>
          <w:rFonts w:ascii="Times New Roman" w:hAnsi="Times New Roman" w:cs="Times New Roman"/>
          <w:color w:val="000000" w:themeColor="text1"/>
          <w:sz w:val="28"/>
          <w:szCs w:val="28"/>
        </w:rPr>
      </w:pPr>
      <w:r w:rsidRPr="00206E36">
        <w:rPr>
          <w:rFonts w:ascii="Times New Roman" w:hAnsi="Times New Roman" w:cs="Times New Roman"/>
          <w:color w:val="000000" w:themeColor="text1"/>
          <w:sz w:val="28"/>
          <w:szCs w:val="28"/>
        </w:rPr>
        <w:t>____________</w:t>
      </w:r>
      <w:r w:rsidRPr="00BC312E">
        <w:rPr>
          <w:rFonts w:ascii="Times New Roman" w:hAnsi="Times New Roman" w:cs="Times New Roman"/>
          <w:color w:val="000000" w:themeColor="text1"/>
          <w:sz w:val="28"/>
          <w:szCs w:val="28"/>
        </w:rPr>
        <w:t>________________</w:t>
      </w:r>
    </w:p>
    <w:sectPr w:rsidR="00791E5E" w:rsidRPr="00BC312E" w:rsidSect="00815DB5">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03E71" w14:textId="77777777" w:rsidR="00C45A3B" w:rsidRDefault="00C45A3B" w:rsidP="00F44E01">
      <w:pPr>
        <w:spacing w:after="0" w:line="240" w:lineRule="auto"/>
      </w:pPr>
      <w:r>
        <w:separator/>
      </w:r>
    </w:p>
  </w:endnote>
  <w:endnote w:type="continuationSeparator" w:id="0">
    <w:p w14:paraId="272D07D7" w14:textId="77777777" w:rsidR="00C45A3B" w:rsidRDefault="00C45A3B" w:rsidP="00F4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82289" w14:textId="77777777" w:rsidR="00C45A3B" w:rsidRDefault="00C45A3B" w:rsidP="00F44E01">
      <w:pPr>
        <w:spacing w:after="0" w:line="240" w:lineRule="auto"/>
      </w:pPr>
      <w:r>
        <w:separator/>
      </w:r>
    </w:p>
  </w:footnote>
  <w:footnote w:type="continuationSeparator" w:id="0">
    <w:p w14:paraId="4C8F12EA" w14:textId="77777777" w:rsidR="00C45A3B" w:rsidRDefault="00C45A3B" w:rsidP="00F44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534278"/>
      <w:docPartObj>
        <w:docPartGallery w:val="Page Numbers (Top of Page)"/>
        <w:docPartUnique/>
      </w:docPartObj>
    </w:sdtPr>
    <w:sdtEndPr>
      <w:rPr>
        <w:rFonts w:ascii="Times New Roman" w:hAnsi="Times New Roman" w:cs="Times New Roman"/>
        <w:sz w:val="24"/>
        <w:szCs w:val="24"/>
      </w:rPr>
    </w:sdtEndPr>
    <w:sdtContent>
      <w:p w14:paraId="4D33AACE" w14:textId="77777777" w:rsidR="00A34658" w:rsidRDefault="00A34658" w:rsidP="00F44E01">
        <w:pPr>
          <w:pStyle w:val="a7"/>
          <w:jc w:val="center"/>
          <w:rPr>
            <w:rFonts w:ascii="Times New Roman" w:hAnsi="Times New Roman" w:cs="Times New Roman"/>
            <w:sz w:val="24"/>
            <w:szCs w:val="24"/>
          </w:rPr>
        </w:pPr>
        <w:r w:rsidRPr="00F44E01">
          <w:rPr>
            <w:rFonts w:ascii="Times New Roman" w:hAnsi="Times New Roman" w:cs="Times New Roman"/>
            <w:sz w:val="24"/>
            <w:szCs w:val="24"/>
          </w:rPr>
          <w:fldChar w:fldCharType="begin"/>
        </w:r>
        <w:r w:rsidRPr="00F44E01">
          <w:rPr>
            <w:rFonts w:ascii="Times New Roman" w:hAnsi="Times New Roman" w:cs="Times New Roman"/>
            <w:sz w:val="24"/>
            <w:szCs w:val="24"/>
          </w:rPr>
          <w:instrText>PAGE   \* MERGEFORMAT</w:instrText>
        </w:r>
        <w:r w:rsidRPr="00F44E01">
          <w:rPr>
            <w:rFonts w:ascii="Times New Roman" w:hAnsi="Times New Roman" w:cs="Times New Roman"/>
            <w:sz w:val="24"/>
            <w:szCs w:val="24"/>
          </w:rPr>
          <w:fldChar w:fldCharType="separate"/>
        </w:r>
        <w:r w:rsidRPr="00C36EEF">
          <w:rPr>
            <w:rFonts w:ascii="Times New Roman" w:hAnsi="Times New Roman" w:cs="Times New Roman"/>
            <w:noProof/>
            <w:sz w:val="24"/>
            <w:szCs w:val="24"/>
            <w:lang w:val="ru-RU"/>
          </w:rPr>
          <w:t>4</w:t>
        </w:r>
        <w:r w:rsidRPr="00F44E01">
          <w:rPr>
            <w:rFonts w:ascii="Times New Roman" w:hAnsi="Times New Roman" w:cs="Times New Roman"/>
            <w:sz w:val="24"/>
            <w:szCs w:val="24"/>
          </w:rPr>
          <w:fldChar w:fldCharType="end"/>
        </w:r>
      </w:p>
      <w:p w14:paraId="522C864A" w14:textId="77777777" w:rsidR="00A34658" w:rsidRPr="00F44E01" w:rsidRDefault="001834D9" w:rsidP="00F44E01">
        <w:pPr>
          <w:pStyle w:val="a7"/>
          <w:jc w:val="center"/>
          <w:rPr>
            <w:rFonts w:ascii="Times New Roman" w:hAnsi="Times New Roman" w:cs="Times New Roman"/>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3E4"/>
    <w:multiLevelType w:val="hybridMultilevel"/>
    <w:tmpl w:val="469AF294"/>
    <w:lvl w:ilvl="0" w:tplc="C5829C5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3FB5295"/>
    <w:multiLevelType w:val="hybridMultilevel"/>
    <w:tmpl w:val="A8A09616"/>
    <w:lvl w:ilvl="0" w:tplc="1816471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A6F6D39"/>
    <w:multiLevelType w:val="hybridMultilevel"/>
    <w:tmpl w:val="302C8418"/>
    <w:lvl w:ilvl="0" w:tplc="0CD0D500">
      <w:start w:val="11"/>
      <w:numFmt w:val="decimal"/>
      <w:lvlText w:val="%1."/>
      <w:lvlJc w:val="left"/>
      <w:pPr>
        <w:ind w:left="1085" w:hanging="375"/>
      </w:pPr>
      <w:rPr>
        <w:rFonts w:hint="default"/>
        <w:color w:val="FF0000"/>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3" w15:restartNumberingAfterBreak="0">
    <w:nsid w:val="0F9451B2"/>
    <w:multiLevelType w:val="hybridMultilevel"/>
    <w:tmpl w:val="0C94D51A"/>
    <w:lvl w:ilvl="0" w:tplc="299A3C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0900681"/>
    <w:multiLevelType w:val="multilevel"/>
    <w:tmpl w:val="4B520D22"/>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11EC3AED"/>
    <w:multiLevelType w:val="hybridMultilevel"/>
    <w:tmpl w:val="D71E2910"/>
    <w:lvl w:ilvl="0" w:tplc="4AECC9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3851036"/>
    <w:multiLevelType w:val="hybridMultilevel"/>
    <w:tmpl w:val="B8A06884"/>
    <w:lvl w:ilvl="0" w:tplc="443C1A2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7" w15:restartNumberingAfterBreak="0">
    <w:nsid w:val="1B2213E4"/>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1FBA63CF"/>
    <w:multiLevelType w:val="hybridMultilevel"/>
    <w:tmpl w:val="7AF80D38"/>
    <w:lvl w:ilvl="0" w:tplc="5A46BB5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209C2EDC"/>
    <w:multiLevelType w:val="hybridMultilevel"/>
    <w:tmpl w:val="F8FC9A12"/>
    <w:lvl w:ilvl="0" w:tplc="DE54DCE6">
      <w:start w:val="3"/>
      <w:numFmt w:val="decimal"/>
      <w:lvlText w:val="%1)"/>
      <w:lvlJc w:val="left"/>
      <w:pPr>
        <w:ind w:left="1425" w:hanging="360"/>
      </w:pPr>
      <w:rPr>
        <w:rFonts w:hint="default"/>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10" w15:restartNumberingAfterBreak="0">
    <w:nsid w:val="227937F5"/>
    <w:multiLevelType w:val="hybridMultilevel"/>
    <w:tmpl w:val="7198534C"/>
    <w:lvl w:ilvl="0" w:tplc="B358D0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2393742C"/>
    <w:multiLevelType w:val="hybridMultilevel"/>
    <w:tmpl w:val="1E445664"/>
    <w:lvl w:ilvl="0" w:tplc="D77E789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2" w15:restartNumberingAfterBreak="0">
    <w:nsid w:val="2663645D"/>
    <w:multiLevelType w:val="hybridMultilevel"/>
    <w:tmpl w:val="F3386E06"/>
    <w:lvl w:ilvl="0" w:tplc="0BE0E1C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2B0D5988"/>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15:restartNumberingAfterBreak="0">
    <w:nsid w:val="31F965A9"/>
    <w:multiLevelType w:val="hybridMultilevel"/>
    <w:tmpl w:val="4CFCED1A"/>
    <w:lvl w:ilvl="0" w:tplc="7ECE1B9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3C4275E7"/>
    <w:multiLevelType w:val="hybridMultilevel"/>
    <w:tmpl w:val="5C78F68A"/>
    <w:lvl w:ilvl="0" w:tplc="AA4A678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6" w15:restartNumberingAfterBreak="0">
    <w:nsid w:val="3EA203E7"/>
    <w:multiLevelType w:val="hybridMultilevel"/>
    <w:tmpl w:val="E72C3568"/>
    <w:lvl w:ilvl="0" w:tplc="D56C43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3F321D4C"/>
    <w:multiLevelType w:val="hybridMultilevel"/>
    <w:tmpl w:val="42DC868C"/>
    <w:lvl w:ilvl="0" w:tplc="286AF63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8" w15:restartNumberingAfterBreak="0">
    <w:nsid w:val="3F8A52A7"/>
    <w:multiLevelType w:val="hybridMultilevel"/>
    <w:tmpl w:val="68CA6AC4"/>
    <w:lvl w:ilvl="0" w:tplc="DAB86B0E">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42870277"/>
    <w:multiLevelType w:val="hybridMultilevel"/>
    <w:tmpl w:val="B9B26CF8"/>
    <w:lvl w:ilvl="0" w:tplc="5CB288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43CC3E4B"/>
    <w:multiLevelType w:val="hybridMultilevel"/>
    <w:tmpl w:val="69DCB7BE"/>
    <w:lvl w:ilvl="0" w:tplc="89EE0E7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44D85279"/>
    <w:multiLevelType w:val="hybridMultilevel"/>
    <w:tmpl w:val="CA28FC84"/>
    <w:lvl w:ilvl="0" w:tplc="CBE801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2" w15:restartNumberingAfterBreak="0">
    <w:nsid w:val="48407232"/>
    <w:multiLevelType w:val="hybridMultilevel"/>
    <w:tmpl w:val="BAB07402"/>
    <w:lvl w:ilvl="0" w:tplc="9FE223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3" w15:restartNumberingAfterBreak="0">
    <w:nsid w:val="49185DAD"/>
    <w:multiLevelType w:val="hybridMultilevel"/>
    <w:tmpl w:val="5DDA069A"/>
    <w:lvl w:ilvl="0" w:tplc="B53EA2D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4" w15:restartNumberingAfterBreak="0">
    <w:nsid w:val="4E210756"/>
    <w:multiLevelType w:val="hybridMultilevel"/>
    <w:tmpl w:val="8B9662BC"/>
    <w:lvl w:ilvl="0" w:tplc="5DB20F0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5" w15:restartNumberingAfterBreak="0">
    <w:nsid w:val="4EF43596"/>
    <w:multiLevelType w:val="multilevel"/>
    <w:tmpl w:val="CEF4FA6E"/>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6" w15:restartNumberingAfterBreak="0">
    <w:nsid w:val="590E4022"/>
    <w:multiLevelType w:val="hybridMultilevel"/>
    <w:tmpl w:val="5DDA069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646079E2"/>
    <w:multiLevelType w:val="multilevel"/>
    <w:tmpl w:val="4BFEC9FA"/>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8" w15:restartNumberingAfterBreak="0">
    <w:nsid w:val="6FEA3A31"/>
    <w:multiLevelType w:val="hybridMultilevel"/>
    <w:tmpl w:val="A9ACCA0C"/>
    <w:lvl w:ilvl="0" w:tplc="5C441400">
      <w:start w:val="1"/>
      <w:numFmt w:val="decimal"/>
      <w:lvlText w:val="%1)"/>
      <w:lvlJc w:val="left"/>
      <w:pPr>
        <w:ind w:left="1114"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9" w15:restartNumberingAfterBreak="0">
    <w:nsid w:val="709E1F8A"/>
    <w:multiLevelType w:val="hybridMultilevel"/>
    <w:tmpl w:val="4E72F1EC"/>
    <w:lvl w:ilvl="0" w:tplc="AF50045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0" w15:restartNumberingAfterBreak="0">
    <w:nsid w:val="7B257BA8"/>
    <w:multiLevelType w:val="hybridMultilevel"/>
    <w:tmpl w:val="883E59A2"/>
    <w:lvl w:ilvl="0" w:tplc="689A547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15:restartNumberingAfterBreak="0">
    <w:nsid w:val="7CB04A90"/>
    <w:multiLevelType w:val="hybridMultilevel"/>
    <w:tmpl w:val="5F862D98"/>
    <w:lvl w:ilvl="0" w:tplc="ACAA68F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E3173F2"/>
    <w:multiLevelType w:val="hybridMultilevel"/>
    <w:tmpl w:val="A8E2898A"/>
    <w:lvl w:ilvl="0" w:tplc="9C3ACC8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25"/>
  </w:num>
  <w:num w:numId="2">
    <w:abstractNumId w:val="8"/>
  </w:num>
  <w:num w:numId="3">
    <w:abstractNumId w:val="3"/>
  </w:num>
  <w:num w:numId="4">
    <w:abstractNumId w:val="1"/>
  </w:num>
  <w:num w:numId="5">
    <w:abstractNumId w:val="13"/>
  </w:num>
  <w:num w:numId="6">
    <w:abstractNumId w:val="27"/>
  </w:num>
  <w:num w:numId="7">
    <w:abstractNumId w:val="4"/>
  </w:num>
  <w:num w:numId="8">
    <w:abstractNumId w:val="17"/>
  </w:num>
  <w:num w:numId="9">
    <w:abstractNumId w:val="7"/>
  </w:num>
  <w:num w:numId="10">
    <w:abstractNumId w:val="10"/>
  </w:num>
  <w:num w:numId="11">
    <w:abstractNumId w:val="21"/>
  </w:num>
  <w:num w:numId="12">
    <w:abstractNumId w:val="11"/>
  </w:num>
  <w:num w:numId="13">
    <w:abstractNumId w:val="16"/>
  </w:num>
  <w:num w:numId="14">
    <w:abstractNumId w:val="22"/>
  </w:num>
  <w:num w:numId="15">
    <w:abstractNumId w:val="12"/>
  </w:num>
  <w:num w:numId="16">
    <w:abstractNumId w:val="19"/>
  </w:num>
  <w:num w:numId="17">
    <w:abstractNumId w:val="14"/>
  </w:num>
  <w:num w:numId="18">
    <w:abstractNumId w:val="28"/>
  </w:num>
  <w:num w:numId="19">
    <w:abstractNumId w:val="0"/>
  </w:num>
  <w:num w:numId="20">
    <w:abstractNumId w:val="2"/>
  </w:num>
  <w:num w:numId="21">
    <w:abstractNumId w:val="9"/>
  </w:num>
  <w:num w:numId="22">
    <w:abstractNumId w:val="5"/>
  </w:num>
  <w:num w:numId="23">
    <w:abstractNumId w:val="32"/>
  </w:num>
  <w:num w:numId="24">
    <w:abstractNumId w:val="15"/>
  </w:num>
  <w:num w:numId="25">
    <w:abstractNumId w:val="23"/>
  </w:num>
  <w:num w:numId="26">
    <w:abstractNumId w:val="26"/>
  </w:num>
  <w:num w:numId="27">
    <w:abstractNumId w:val="6"/>
  </w:num>
  <w:num w:numId="28">
    <w:abstractNumId w:val="24"/>
  </w:num>
  <w:num w:numId="29">
    <w:abstractNumId w:val="20"/>
  </w:num>
  <w:num w:numId="30">
    <w:abstractNumId w:val="18"/>
  </w:num>
  <w:num w:numId="31">
    <w:abstractNumId w:val="29"/>
  </w:num>
  <w:num w:numId="32">
    <w:abstractNumId w:val="3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34"/>
    <w:rsid w:val="00000C12"/>
    <w:rsid w:val="00004D07"/>
    <w:rsid w:val="000055C4"/>
    <w:rsid w:val="000074D1"/>
    <w:rsid w:val="00007CDC"/>
    <w:rsid w:val="00012F12"/>
    <w:rsid w:val="00013532"/>
    <w:rsid w:val="0002071B"/>
    <w:rsid w:val="00021B5E"/>
    <w:rsid w:val="000233B1"/>
    <w:rsid w:val="000254B4"/>
    <w:rsid w:val="00032738"/>
    <w:rsid w:val="000328E6"/>
    <w:rsid w:val="00036A8C"/>
    <w:rsid w:val="0003781A"/>
    <w:rsid w:val="00037A85"/>
    <w:rsid w:val="00044983"/>
    <w:rsid w:val="00051038"/>
    <w:rsid w:val="00055029"/>
    <w:rsid w:val="00056F2E"/>
    <w:rsid w:val="00063FDA"/>
    <w:rsid w:val="00071847"/>
    <w:rsid w:val="00074640"/>
    <w:rsid w:val="00075AA0"/>
    <w:rsid w:val="00075ECD"/>
    <w:rsid w:val="000802B0"/>
    <w:rsid w:val="00083B7A"/>
    <w:rsid w:val="0009102D"/>
    <w:rsid w:val="00091AC9"/>
    <w:rsid w:val="00093AFD"/>
    <w:rsid w:val="00093CFB"/>
    <w:rsid w:val="0009474E"/>
    <w:rsid w:val="000964D3"/>
    <w:rsid w:val="000A710D"/>
    <w:rsid w:val="000C0A04"/>
    <w:rsid w:val="000C0AA1"/>
    <w:rsid w:val="000C2C13"/>
    <w:rsid w:val="000C4C6A"/>
    <w:rsid w:val="000C6B56"/>
    <w:rsid w:val="000C725D"/>
    <w:rsid w:val="000E4ABB"/>
    <w:rsid w:val="000E603A"/>
    <w:rsid w:val="000E7C81"/>
    <w:rsid w:val="000F044A"/>
    <w:rsid w:val="000F109F"/>
    <w:rsid w:val="000F6FB8"/>
    <w:rsid w:val="00103DCE"/>
    <w:rsid w:val="00104204"/>
    <w:rsid w:val="0010505E"/>
    <w:rsid w:val="0010608E"/>
    <w:rsid w:val="00113516"/>
    <w:rsid w:val="00116B49"/>
    <w:rsid w:val="00117C25"/>
    <w:rsid w:val="00117C99"/>
    <w:rsid w:val="00120CF4"/>
    <w:rsid w:val="001317D2"/>
    <w:rsid w:val="00133E44"/>
    <w:rsid w:val="001355B8"/>
    <w:rsid w:val="00140672"/>
    <w:rsid w:val="00146074"/>
    <w:rsid w:val="00151908"/>
    <w:rsid w:val="00161C59"/>
    <w:rsid w:val="001637D8"/>
    <w:rsid w:val="001639FA"/>
    <w:rsid w:val="001661CB"/>
    <w:rsid w:val="00167CF5"/>
    <w:rsid w:val="00170334"/>
    <w:rsid w:val="00170427"/>
    <w:rsid w:val="001834D9"/>
    <w:rsid w:val="0018574D"/>
    <w:rsid w:val="00185DD6"/>
    <w:rsid w:val="001864FE"/>
    <w:rsid w:val="001932E2"/>
    <w:rsid w:val="00195990"/>
    <w:rsid w:val="001A3F83"/>
    <w:rsid w:val="001A4933"/>
    <w:rsid w:val="001A69AC"/>
    <w:rsid w:val="001B0A6C"/>
    <w:rsid w:val="001B45CD"/>
    <w:rsid w:val="001B7397"/>
    <w:rsid w:val="001C15E8"/>
    <w:rsid w:val="001C1B18"/>
    <w:rsid w:val="001C2564"/>
    <w:rsid w:val="001C707C"/>
    <w:rsid w:val="001D1D6C"/>
    <w:rsid w:val="001D7ED6"/>
    <w:rsid w:val="001E23A5"/>
    <w:rsid w:val="001E62F2"/>
    <w:rsid w:val="001E651E"/>
    <w:rsid w:val="001F133F"/>
    <w:rsid w:val="001F637D"/>
    <w:rsid w:val="00202CB1"/>
    <w:rsid w:val="00206E36"/>
    <w:rsid w:val="002144AC"/>
    <w:rsid w:val="0021539B"/>
    <w:rsid w:val="00215D74"/>
    <w:rsid w:val="00227FB0"/>
    <w:rsid w:val="00236C2B"/>
    <w:rsid w:val="00242F36"/>
    <w:rsid w:val="00243CFC"/>
    <w:rsid w:val="0024486B"/>
    <w:rsid w:val="00244A4D"/>
    <w:rsid w:val="0026185B"/>
    <w:rsid w:val="00270371"/>
    <w:rsid w:val="00272439"/>
    <w:rsid w:val="0027327E"/>
    <w:rsid w:val="002751E8"/>
    <w:rsid w:val="00275F9B"/>
    <w:rsid w:val="00280576"/>
    <w:rsid w:val="0028296A"/>
    <w:rsid w:val="00284FEA"/>
    <w:rsid w:val="00285BAE"/>
    <w:rsid w:val="00292B7C"/>
    <w:rsid w:val="002A24BF"/>
    <w:rsid w:val="002A4124"/>
    <w:rsid w:val="002A77C9"/>
    <w:rsid w:val="002B43C3"/>
    <w:rsid w:val="002B4F96"/>
    <w:rsid w:val="002D2D87"/>
    <w:rsid w:val="002D35A7"/>
    <w:rsid w:val="002D3924"/>
    <w:rsid w:val="002D6C65"/>
    <w:rsid w:val="002E45BE"/>
    <w:rsid w:val="002E4DBD"/>
    <w:rsid w:val="002F5C44"/>
    <w:rsid w:val="00300F85"/>
    <w:rsid w:val="00301FA9"/>
    <w:rsid w:val="00315145"/>
    <w:rsid w:val="00315DDF"/>
    <w:rsid w:val="00317769"/>
    <w:rsid w:val="00323044"/>
    <w:rsid w:val="003236DC"/>
    <w:rsid w:val="00323DE5"/>
    <w:rsid w:val="00324479"/>
    <w:rsid w:val="00324B46"/>
    <w:rsid w:val="003365DC"/>
    <w:rsid w:val="003367D9"/>
    <w:rsid w:val="00342DC0"/>
    <w:rsid w:val="00347CC9"/>
    <w:rsid w:val="00347D91"/>
    <w:rsid w:val="003573CD"/>
    <w:rsid w:val="00363631"/>
    <w:rsid w:val="0036440D"/>
    <w:rsid w:val="00364DAC"/>
    <w:rsid w:val="00365D75"/>
    <w:rsid w:val="00366201"/>
    <w:rsid w:val="00372965"/>
    <w:rsid w:val="00372AA1"/>
    <w:rsid w:val="00372E59"/>
    <w:rsid w:val="00374CC4"/>
    <w:rsid w:val="00374D99"/>
    <w:rsid w:val="0038678B"/>
    <w:rsid w:val="00391B8C"/>
    <w:rsid w:val="00392787"/>
    <w:rsid w:val="00395484"/>
    <w:rsid w:val="003A4F9C"/>
    <w:rsid w:val="003B455D"/>
    <w:rsid w:val="003B4C1A"/>
    <w:rsid w:val="003C1BBA"/>
    <w:rsid w:val="003C39C5"/>
    <w:rsid w:val="003C4C4E"/>
    <w:rsid w:val="003C5259"/>
    <w:rsid w:val="003D13F7"/>
    <w:rsid w:val="003E562D"/>
    <w:rsid w:val="003E60B3"/>
    <w:rsid w:val="003E6B59"/>
    <w:rsid w:val="003F240A"/>
    <w:rsid w:val="0040092E"/>
    <w:rsid w:val="004046E1"/>
    <w:rsid w:val="00404B4A"/>
    <w:rsid w:val="00404CCD"/>
    <w:rsid w:val="00421C07"/>
    <w:rsid w:val="00426BAC"/>
    <w:rsid w:val="004275FE"/>
    <w:rsid w:val="00431AC8"/>
    <w:rsid w:val="00434AE7"/>
    <w:rsid w:val="00434EE4"/>
    <w:rsid w:val="004375DA"/>
    <w:rsid w:val="004473DF"/>
    <w:rsid w:val="0046166A"/>
    <w:rsid w:val="00461860"/>
    <w:rsid w:val="00462B4C"/>
    <w:rsid w:val="0046373D"/>
    <w:rsid w:val="00463CA5"/>
    <w:rsid w:val="00471714"/>
    <w:rsid w:val="00482C35"/>
    <w:rsid w:val="0048454B"/>
    <w:rsid w:val="00486092"/>
    <w:rsid w:val="00486929"/>
    <w:rsid w:val="004907C2"/>
    <w:rsid w:val="00491F5A"/>
    <w:rsid w:val="0049604B"/>
    <w:rsid w:val="0049625C"/>
    <w:rsid w:val="0049746B"/>
    <w:rsid w:val="004B285D"/>
    <w:rsid w:val="004B5B8E"/>
    <w:rsid w:val="004B6932"/>
    <w:rsid w:val="004C4BE4"/>
    <w:rsid w:val="004D1237"/>
    <w:rsid w:val="004E0D96"/>
    <w:rsid w:val="004E21EB"/>
    <w:rsid w:val="004E6C30"/>
    <w:rsid w:val="004E70DA"/>
    <w:rsid w:val="004F2B45"/>
    <w:rsid w:val="004F4462"/>
    <w:rsid w:val="004F5CF8"/>
    <w:rsid w:val="004F65B7"/>
    <w:rsid w:val="004F6FBF"/>
    <w:rsid w:val="004F73AC"/>
    <w:rsid w:val="00501A3B"/>
    <w:rsid w:val="0050509B"/>
    <w:rsid w:val="00505F0A"/>
    <w:rsid w:val="005118C7"/>
    <w:rsid w:val="00512D16"/>
    <w:rsid w:val="00514308"/>
    <w:rsid w:val="00515509"/>
    <w:rsid w:val="0051682B"/>
    <w:rsid w:val="00524249"/>
    <w:rsid w:val="005260AC"/>
    <w:rsid w:val="00526C1D"/>
    <w:rsid w:val="00527165"/>
    <w:rsid w:val="00527192"/>
    <w:rsid w:val="00536473"/>
    <w:rsid w:val="0053745B"/>
    <w:rsid w:val="005426FF"/>
    <w:rsid w:val="005465BE"/>
    <w:rsid w:val="0054766A"/>
    <w:rsid w:val="0055142B"/>
    <w:rsid w:val="00570400"/>
    <w:rsid w:val="00570A7D"/>
    <w:rsid w:val="005739C8"/>
    <w:rsid w:val="005757AF"/>
    <w:rsid w:val="00577257"/>
    <w:rsid w:val="005815B1"/>
    <w:rsid w:val="005815E1"/>
    <w:rsid w:val="005843CE"/>
    <w:rsid w:val="00584A38"/>
    <w:rsid w:val="00593202"/>
    <w:rsid w:val="00593C4C"/>
    <w:rsid w:val="005A304D"/>
    <w:rsid w:val="005A78DC"/>
    <w:rsid w:val="005B3BFE"/>
    <w:rsid w:val="005B70F0"/>
    <w:rsid w:val="005C0A7B"/>
    <w:rsid w:val="005D093B"/>
    <w:rsid w:val="005D27DA"/>
    <w:rsid w:val="005D5C34"/>
    <w:rsid w:val="005D7898"/>
    <w:rsid w:val="005E7305"/>
    <w:rsid w:val="005F48E6"/>
    <w:rsid w:val="005F7225"/>
    <w:rsid w:val="005F7E5F"/>
    <w:rsid w:val="006122A8"/>
    <w:rsid w:val="00622F0E"/>
    <w:rsid w:val="0062588A"/>
    <w:rsid w:val="00633B3D"/>
    <w:rsid w:val="00636F87"/>
    <w:rsid w:val="00637639"/>
    <w:rsid w:val="00642581"/>
    <w:rsid w:val="0064263D"/>
    <w:rsid w:val="006525F6"/>
    <w:rsid w:val="00655119"/>
    <w:rsid w:val="00661E48"/>
    <w:rsid w:val="00661FEA"/>
    <w:rsid w:val="00662334"/>
    <w:rsid w:val="006633F6"/>
    <w:rsid w:val="00676A50"/>
    <w:rsid w:val="00683F54"/>
    <w:rsid w:val="0068667C"/>
    <w:rsid w:val="00690FBF"/>
    <w:rsid w:val="006923A1"/>
    <w:rsid w:val="006A0046"/>
    <w:rsid w:val="006A0627"/>
    <w:rsid w:val="006A37C6"/>
    <w:rsid w:val="006B0194"/>
    <w:rsid w:val="006B090C"/>
    <w:rsid w:val="006B5B26"/>
    <w:rsid w:val="006B71E0"/>
    <w:rsid w:val="006C086F"/>
    <w:rsid w:val="006C10AC"/>
    <w:rsid w:val="006C2FC6"/>
    <w:rsid w:val="006C4B77"/>
    <w:rsid w:val="006D21FD"/>
    <w:rsid w:val="006D27FE"/>
    <w:rsid w:val="006D50EB"/>
    <w:rsid w:val="006E0B8C"/>
    <w:rsid w:val="006E0CF1"/>
    <w:rsid w:val="006E0D98"/>
    <w:rsid w:val="006E1101"/>
    <w:rsid w:val="006E2FB9"/>
    <w:rsid w:val="006E34B6"/>
    <w:rsid w:val="006E6CFB"/>
    <w:rsid w:val="006F08E1"/>
    <w:rsid w:val="006F34EA"/>
    <w:rsid w:val="006F6538"/>
    <w:rsid w:val="00700796"/>
    <w:rsid w:val="00701D37"/>
    <w:rsid w:val="00707DF7"/>
    <w:rsid w:val="007110C7"/>
    <w:rsid w:val="007126BF"/>
    <w:rsid w:val="00713C7B"/>
    <w:rsid w:val="00713CD6"/>
    <w:rsid w:val="00715358"/>
    <w:rsid w:val="007158D0"/>
    <w:rsid w:val="00716A34"/>
    <w:rsid w:val="00717F7E"/>
    <w:rsid w:val="0072110B"/>
    <w:rsid w:val="00726FF7"/>
    <w:rsid w:val="00730663"/>
    <w:rsid w:val="00735499"/>
    <w:rsid w:val="00736450"/>
    <w:rsid w:val="00737268"/>
    <w:rsid w:val="00737E42"/>
    <w:rsid w:val="0074250B"/>
    <w:rsid w:val="00744058"/>
    <w:rsid w:val="007456CD"/>
    <w:rsid w:val="007504CC"/>
    <w:rsid w:val="00752BFC"/>
    <w:rsid w:val="00756BC3"/>
    <w:rsid w:val="00764689"/>
    <w:rsid w:val="00766971"/>
    <w:rsid w:val="007703C3"/>
    <w:rsid w:val="007758C4"/>
    <w:rsid w:val="00780DD8"/>
    <w:rsid w:val="00781823"/>
    <w:rsid w:val="00783BFA"/>
    <w:rsid w:val="0078519F"/>
    <w:rsid w:val="00786860"/>
    <w:rsid w:val="00791E5E"/>
    <w:rsid w:val="007929FC"/>
    <w:rsid w:val="007A06EC"/>
    <w:rsid w:val="007A1B0A"/>
    <w:rsid w:val="007A1DFE"/>
    <w:rsid w:val="007A33B1"/>
    <w:rsid w:val="007A51F2"/>
    <w:rsid w:val="007A763A"/>
    <w:rsid w:val="007A76F1"/>
    <w:rsid w:val="007B0FD1"/>
    <w:rsid w:val="007B1106"/>
    <w:rsid w:val="007B55FA"/>
    <w:rsid w:val="007B60D6"/>
    <w:rsid w:val="007B73FC"/>
    <w:rsid w:val="007C2333"/>
    <w:rsid w:val="007C27B5"/>
    <w:rsid w:val="007C39AC"/>
    <w:rsid w:val="007C49BF"/>
    <w:rsid w:val="007C6774"/>
    <w:rsid w:val="007D7ED1"/>
    <w:rsid w:val="007E46EE"/>
    <w:rsid w:val="007E5F75"/>
    <w:rsid w:val="007E74B0"/>
    <w:rsid w:val="007E7F5F"/>
    <w:rsid w:val="007F6210"/>
    <w:rsid w:val="008125FC"/>
    <w:rsid w:val="00815DB5"/>
    <w:rsid w:val="00821905"/>
    <w:rsid w:val="008231FD"/>
    <w:rsid w:val="00831558"/>
    <w:rsid w:val="008321E3"/>
    <w:rsid w:val="00833392"/>
    <w:rsid w:val="008337FA"/>
    <w:rsid w:val="008346DE"/>
    <w:rsid w:val="0083556E"/>
    <w:rsid w:val="008372AB"/>
    <w:rsid w:val="0084077D"/>
    <w:rsid w:val="008424DD"/>
    <w:rsid w:val="00842B6C"/>
    <w:rsid w:val="00843E10"/>
    <w:rsid w:val="00845C7B"/>
    <w:rsid w:val="00847801"/>
    <w:rsid w:val="00855CD9"/>
    <w:rsid w:val="0085654D"/>
    <w:rsid w:val="00856A22"/>
    <w:rsid w:val="00857208"/>
    <w:rsid w:val="0086252D"/>
    <w:rsid w:val="008641CC"/>
    <w:rsid w:val="0086662A"/>
    <w:rsid w:val="00867D0D"/>
    <w:rsid w:val="0087061C"/>
    <w:rsid w:val="008742FD"/>
    <w:rsid w:val="00874800"/>
    <w:rsid w:val="00876B41"/>
    <w:rsid w:val="00876E6F"/>
    <w:rsid w:val="00895A68"/>
    <w:rsid w:val="00895E92"/>
    <w:rsid w:val="008A030D"/>
    <w:rsid w:val="008A5F79"/>
    <w:rsid w:val="008B08DC"/>
    <w:rsid w:val="008B3154"/>
    <w:rsid w:val="008B3176"/>
    <w:rsid w:val="008B44AC"/>
    <w:rsid w:val="008B5E9F"/>
    <w:rsid w:val="008C17AC"/>
    <w:rsid w:val="008C1E86"/>
    <w:rsid w:val="008C2394"/>
    <w:rsid w:val="008C2489"/>
    <w:rsid w:val="008C483F"/>
    <w:rsid w:val="008C49B8"/>
    <w:rsid w:val="008D6F05"/>
    <w:rsid w:val="008E221A"/>
    <w:rsid w:val="008E4A45"/>
    <w:rsid w:val="008E5897"/>
    <w:rsid w:val="008E5A61"/>
    <w:rsid w:val="008E695B"/>
    <w:rsid w:val="008F22FB"/>
    <w:rsid w:val="008F3989"/>
    <w:rsid w:val="00914965"/>
    <w:rsid w:val="00914B0E"/>
    <w:rsid w:val="00916610"/>
    <w:rsid w:val="00921FC6"/>
    <w:rsid w:val="00922AF5"/>
    <w:rsid w:val="00924349"/>
    <w:rsid w:val="009368B0"/>
    <w:rsid w:val="00936D38"/>
    <w:rsid w:val="00941BAE"/>
    <w:rsid w:val="00942F84"/>
    <w:rsid w:val="00943969"/>
    <w:rsid w:val="00945185"/>
    <w:rsid w:val="00945949"/>
    <w:rsid w:val="00946691"/>
    <w:rsid w:val="00946743"/>
    <w:rsid w:val="009470A2"/>
    <w:rsid w:val="009500B7"/>
    <w:rsid w:val="00954888"/>
    <w:rsid w:val="00957318"/>
    <w:rsid w:val="00961795"/>
    <w:rsid w:val="00963AE2"/>
    <w:rsid w:val="00965BF9"/>
    <w:rsid w:val="00966777"/>
    <w:rsid w:val="00966842"/>
    <w:rsid w:val="00972224"/>
    <w:rsid w:val="00973ADD"/>
    <w:rsid w:val="00973BC4"/>
    <w:rsid w:val="00974EB1"/>
    <w:rsid w:val="009779EF"/>
    <w:rsid w:val="00981CBA"/>
    <w:rsid w:val="00983786"/>
    <w:rsid w:val="00986599"/>
    <w:rsid w:val="009871D5"/>
    <w:rsid w:val="009953FF"/>
    <w:rsid w:val="009956AD"/>
    <w:rsid w:val="0099796B"/>
    <w:rsid w:val="009A4934"/>
    <w:rsid w:val="009A740B"/>
    <w:rsid w:val="009A75DC"/>
    <w:rsid w:val="009B1905"/>
    <w:rsid w:val="009B27A8"/>
    <w:rsid w:val="009B2C1E"/>
    <w:rsid w:val="009B31FD"/>
    <w:rsid w:val="009B705B"/>
    <w:rsid w:val="009C3CF4"/>
    <w:rsid w:val="009C6DA0"/>
    <w:rsid w:val="009C7B64"/>
    <w:rsid w:val="009D24C5"/>
    <w:rsid w:val="009D3F0A"/>
    <w:rsid w:val="009E14EA"/>
    <w:rsid w:val="009E5524"/>
    <w:rsid w:val="009E616B"/>
    <w:rsid w:val="009E796F"/>
    <w:rsid w:val="009F43A9"/>
    <w:rsid w:val="00A01782"/>
    <w:rsid w:val="00A01F43"/>
    <w:rsid w:val="00A03416"/>
    <w:rsid w:val="00A038E0"/>
    <w:rsid w:val="00A24CE4"/>
    <w:rsid w:val="00A27493"/>
    <w:rsid w:val="00A32CB7"/>
    <w:rsid w:val="00A34050"/>
    <w:rsid w:val="00A34658"/>
    <w:rsid w:val="00A351F6"/>
    <w:rsid w:val="00A35C05"/>
    <w:rsid w:val="00A368C5"/>
    <w:rsid w:val="00A379F2"/>
    <w:rsid w:val="00A41BE5"/>
    <w:rsid w:val="00A42F5F"/>
    <w:rsid w:val="00A43A1E"/>
    <w:rsid w:val="00A53F09"/>
    <w:rsid w:val="00A626C2"/>
    <w:rsid w:val="00A63A18"/>
    <w:rsid w:val="00A66C7B"/>
    <w:rsid w:val="00A74D46"/>
    <w:rsid w:val="00A82012"/>
    <w:rsid w:val="00A82EAD"/>
    <w:rsid w:val="00A83BDD"/>
    <w:rsid w:val="00A84AB4"/>
    <w:rsid w:val="00A87313"/>
    <w:rsid w:val="00A9184B"/>
    <w:rsid w:val="00A94752"/>
    <w:rsid w:val="00A95AC8"/>
    <w:rsid w:val="00A979C6"/>
    <w:rsid w:val="00AA2927"/>
    <w:rsid w:val="00AA5498"/>
    <w:rsid w:val="00AB3532"/>
    <w:rsid w:val="00AB40C2"/>
    <w:rsid w:val="00AB5BF1"/>
    <w:rsid w:val="00AB672D"/>
    <w:rsid w:val="00AC3BBF"/>
    <w:rsid w:val="00AC4BF1"/>
    <w:rsid w:val="00AC6EAB"/>
    <w:rsid w:val="00AD0D1C"/>
    <w:rsid w:val="00AD1E6D"/>
    <w:rsid w:val="00AD57B4"/>
    <w:rsid w:val="00AE0769"/>
    <w:rsid w:val="00AE29A9"/>
    <w:rsid w:val="00AE72AD"/>
    <w:rsid w:val="00AF03B9"/>
    <w:rsid w:val="00AF11C1"/>
    <w:rsid w:val="00AF6236"/>
    <w:rsid w:val="00B0298B"/>
    <w:rsid w:val="00B04A70"/>
    <w:rsid w:val="00B109AD"/>
    <w:rsid w:val="00B11E2E"/>
    <w:rsid w:val="00B12537"/>
    <w:rsid w:val="00B241ED"/>
    <w:rsid w:val="00B31881"/>
    <w:rsid w:val="00B3346A"/>
    <w:rsid w:val="00B3608A"/>
    <w:rsid w:val="00B3628B"/>
    <w:rsid w:val="00B41B04"/>
    <w:rsid w:val="00B46D56"/>
    <w:rsid w:val="00B52EF6"/>
    <w:rsid w:val="00B53197"/>
    <w:rsid w:val="00B5438F"/>
    <w:rsid w:val="00B55D7E"/>
    <w:rsid w:val="00B62116"/>
    <w:rsid w:val="00B63522"/>
    <w:rsid w:val="00B72C8D"/>
    <w:rsid w:val="00B7355E"/>
    <w:rsid w:val="00B737EE"/>
    <w:rsid w:val="00B73E60"/>
    <w:rsid w:val="00B75861"/>
    <w:rsid w:val="00B76431"/>
    <w:rsid w:val="00B766A4"/>
    <w:rsid w:val="00B77057"/>
    <w:rsid w:val="00B83ADA"/>
    <w:rsid w:val="00B86EA8"/>
    <w:rsid w:val="00B9047B"/>
    <w:rsid w:val="00B92B96"/>
    <w:rsid w:val="00BB12DB"/>
    <w:rsid w:val="00BB6C5E"/>
    <w:rsid w:val="00BC312E"/>
    <w:rsid w:val="00BC782D"/>
    <w:rsid w:val="00BE0AC1"/>
    <w:rsid w:val="00BE3144"/>
    <w:rsid w:val="00BE5CEA"/>
    <w:rsid w:val="00BE6693"/>
    <w:rsid w:val="00BE7FCE"/>
    <w:rsid w:val="00BF12E6"/>
    <w:rsid w:val="00BF1911"/>
    <w:rsid w:val="00BF2577"/>
    <w:rsid w:val="00BF4FA0"/>
    <w:rsid w:val="00BF6E68"/>
    <w:rsid w:val="00BF6F34"/>
    <w:rsid w:val="00C0426E"/>
    <w:rsid w:val="00C05B06"/>
    <w:rsid w:val="00C06339"/>
    <w:rsid w:val="00C06A24"/>
    <w:rsid w:val="00C12398"/>
    <w:rsid w:val="00C126D8"/>
    <w:rsid w:val="00C20ED2"/>
    <w:rsid w:val="00C30B87"/>
    <w:rsid w:val="00C33959"/>
    <w:rsid w:val="00C33C28"/>
    <w:rsid w:val="00C343EF"/>
    <w:rsid w:val="00C36561"/>
    <w:rsid w:val="00C365C7"/>
    <w:rsid w:val="00C36EEF"/>
    <w:rsid w:val="00C436A2"/>
    <w:rsid w:val="00C45A3B"/>
    <w:rsid w:val="00C472C1"/>
    <w:rsid w:val="00C573B0"/>
    <w:rsid w:val="00C57F3B"/>
    <w:rsid w:val="00C6796F"/>
    <w:rsid w:val="00C70C81"/>
    <w:rsid w:val="00C71160"/>
    <w:rsid w:val="00C713B0"/>
    <w:rsid w:val="00C768B4"/>
    <w:rsid w:val="00C80EC7"/>
    <w:rsid w:val="00C84DC6"/>
    <w:rsid w:val="00C87A93"/>
    <w:rsid w:val="00C87D58"/>
    <w:rsid w:val="00C93487"/>
    <w:rsid w:val="00C94196"/>
    <w:rsid w:val="00C95751"/>
    <w:rsid w:val="00CA02AA"/>
    <w:rsid w:val="00CA0971"/>
    <w:rsid w:val="00CA0E67"/>
    <w:rsid w:val="00CA2AFF"/>
    <w:rsid w:val="00CA6606"/>
    <w:rsid w:val="00CB197D"/>
    <w:rsid w:val="00CB60A9"/>
    <w:rsid w:val="00CB7F2E"/>
    <w:rsid w:val="00CC518E"/>
    <w:rsid w:val="00CC7ACE"/>
    <w:rsid w:val="00CD0177"/>
    <w:rsid w:val="00CD01ED"/>
    <w:rsid w:val="00CD05C3"/>
    <w:rsid w:val="00CD26C8"/>
    <w:rsid w:val="00CD3922"/>
    <w:rsid w:val="00CD58B6"/>
    <w:rsid w:val="00CE37D2"/>
    <w:rsid w:val="00CE5534"/>
    <w:rsid w:val="00CE6375"/>
    <w:rsid w:val="00CE77B2"/>
    <w:rsid w:val="00CF20F2"/>
    <w:rsid w:val="00CF7C37"/>
    <w:rsid w:val="00D00567"/>
    <w:rsid w:val="00D12A47"/>
    <w:rsid w:val="00D2189E"/>
    <w:rsid w:val="00D24BEB"/>
    <w:rsid w:val="00D3466A"/>
    <w:rsid w:val="00D34F89"/>
    <w:rsid w:val="00D375CE"/>
    <w:rsid w:val="00D3780B"/>
    <w:rsid w:val="00D418A4"/>
    <w:rsid w:val="00D43138"/>
    <w:rsid w:val="00D5185A"/>
    <w:rsid w:val="00D518D3"/>
    <w:rsid w:val="00D522FC"/>
    <w:rsid w:val="00D52D6D"/>
    <w:rsid w:val="00D553C1"/>
    <w:rsid w:val="00D578A0"/>
    <w:rsid w:val="00D57F1A"/>
    <w:rsid w:val="00D67EC5"/>
    <w:rsid w:val="00D746C3"/>
    <w:rsid w:val="00D82764"/>
    <w:rsid w:val="00D843E5"/>
    <w:rsid w:val="00D87008"/>
    <w:rsid w:val="00D87DED"/>
    <w:rsid w:val="00D87DFE"/>
    <w:rsid w:val="00D917E6"/>
    <w:rsid w:val="00D92891"/>
    <w:rsid w:val="00D942A6"/>
    <w:rsid w:val="00D947ED"/>
    <w:rsid w:val="00D94881"/>
    <w:rsid w:val="00DA1E2A"/>
    <w:rsid w:val="00DA790D"/>
    <w:rsid w:val="00DB0A98"/>
    <w:rsid w:val="00DB1184"/>
    <w:rsid w:val="00DB3346"/>
    <w:rsid w:val="00DB4E9D"/>
    <w:rsid w:val="00DB7973"/>
    <w:rsid w:val="00DB7C87"/>
    <w:rsid w:val="00DC3117"/>
    <w:rsid w:val="00DC7439"/>
    <w:rsid w:val="00DD32CD"/>
    <w:rsid w:val="00DD5546"/>
    <w:rsid w:val="00DE37F1"/>
    <w:rsid w:val="00DE3DF4"/>
    <w:rsid w:val="00DF4D73"/>
    <w:rsid w:val="00DF5508"/>
    <w:rsid w:val="00E0078E"/>
    <w:rsid w:val="00E024FE"/>
    <w:rsid w:val="00E06A48"/>
    <w:rsid w:val="00E14299"/>
    <w:rsid w:val="00E14D5F"/>
    <w:rsid w:val="00E246EE"/>
    <w:rsid w:val="00E31CE9"/>
    <w:rsid w:val="00E41A55"/>
    <w:rsid w:val="00E461B4"/>
    <w:rsid w:val="00E509B1"/>
    <w:rsid w:val="00E516EE"/>
    <w:rsid w:val="00E52158"/>
    <w:rsid w:val="00E535AC"/>
    <w:rsid w:val="00E56A5A"/>
    <w:rsid w:val="00E61A46"/>
    <w:rsid w:val="00E62734"/>
    <w:rsid w:val="00E6597B"/>
    <w:rsid w:val="00E71162"/>
    <w:rsid w:val="00E7258A"/>
    <w:rsid w:val="00E73D2E"/>
    <w:rsid w:val="00E75865"/>
    <w:rsid w:val="00E845BA"/>
    <w:rsid w:val="00E856AC"/>
    <w:rsid w:val="00E862BB"/>
    <w:rsid w:val="00E96484"/>
    <w:rsid w:val="00EB0F33"/>
    <w:rsid w:val="00EB12CB"/>
    <w:rsid w:val="00EB3581"/>
    <w:rsid w:val="00EB3F88"/>
    <w:rsid w:val="00EB5FC9"/>
    <w:rsid w:val="00EB6381"/>
    <w:rsid w:val="00ED195D"/>
    <w:rsid w:val="00ED2425"/>
    <w:rsid w:val="00ED4876"/>
    <w:rsid w:val="00ED5F8D"/>
    <w:rsid w:val="00ED6E3E"/>
    <w:rsid w:val="00EE36C5"/>
    <w:rsid w:val="00EE38E0"/>
    <w:rsid w:val="00EE452E"/>
    <w:rsid w:val="00EE4F43"/>
    <w:rsid w:val="00EF0412"/>
    <w:rsid w:val="00EF19D0"/>
    <w:rsid w:val="00F0000E"/>
    <w:rsid w:val="00F02C8B"/>
    <w:rsid w:val="00F103C9"/>
    <w:rsid w:val="00F1394D"/>
    <w:rsid w:val="00F14262"/>
    <w:rsid w:val="00F151B2"/>
    <w:rsid w:val="00F155FF"/>
    <w:rsid w:val="00F2165E"/>
    <w:rsid w:val="00F27556"/>
    <w:rsid w:val="00F32ADA"/>
    <w:rsid w:val="00F367C9"/>
    <w:rsid w:val="00F44E01"/>
    <w:rsid w:val="00F44FE4"/>
    <w:rsid w:val="00F452C0"/>
    <w:rsid w:val="00F63A88"/>
    <w:rsid w:val="00F64133"/>
    <w:rsid w:val="00F714B3"/>
    <w:rsid w:val="00F727CE"/>
    <w:rsid w:val="00F86144"/>
    <w:rsid w:val="00F93F04"/>
    <w:rsid w:val="00F94078"/>
    <w:rsid w:val="00F947FC"/>
    <w:rsid w:val="00FA2E16"/>
    <w:rsid w:val="00FA4CF2"/>
    <w:rsid w:val="00FB4187"/>
    <w:rsid w:val="00FB5DEB"/>
    <w:rsid w:val="00FB76D8"/>
    <w:rsid w:val="00FB7FB1"/>
    <w:rsid w:val="00FC1F1C"/>
    <w:rsid w:val="00FC4105"/>
    <w:rsid w:val="00FD1BAD"/>
    <w:rsid w:val="00FD3D5C"/>
    <w:rsid w:val="00FD59A4"/>
    <w:rsid w:val="00FD7867"/>
    <w:rsid w:val="00FE190C"/>
    <w:rsid w:val="00FE3250"/>
    <w:rsid w:val="00FE5641"/>
    <w:rsid w:val="00FF0F63"/>
    <w:rsid w:val="00FF16C9"/>
    <w:rsid w:val="00FF46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6A560"/>
  <w15:docId w15:val="{61748AE7-905B-47EE-ADAB-4782FB2F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next w:val="a"/>
    <w:link w:val="30"/>
    <w:uiPriority w:val="9"/>
    <w:semiHidden/>
    <w:unhideWhenUsed/>
    <w:qFormat/>
    <w:rsid w:val="00074640"/>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65B7"/>
    <w:pPr>
      <w:spacing w:after="0" w:line="240" w:lineRule="auto"/>
      <w:ind w:firstLine="708"/>
      <w:jc w:val="both"/>
    </w:pPr>
    <w:rPr>
      <w:rFonts w:ascii="Times New Roman" w:eastAsia="Calibri" w:hAnsi="Times New Roman" w:cs="Times New Roman"/>
      <w:sz w:val="20"/>
      <w:szCs w:val="20"/>
      <w:lang w:eastAsia="ru-RU"/>
    </w:rPr>
  </w:style>
  <w:style w:type="character" w:customStyle="1" w:styleId="a4">
    <w:name w:val="Основний текст з відступом Знак"/>
    <w:basedOn w:val="a0"/>
    <w:link w:val="a3"/>
    <w:rsid w:val="004F65B7"/>
    <w:rPr>
      <w:rFonts w:ascii="Times New Roman" w:eastAsia="Calibri" w:hAnsi="Times New Roman" w:cs="Times New Roman"/>
      <w:sz w:val="20"/>
      <w:szCs w:val="20"/>
      <w:lang w:eastAsia="ru-RU"/>
    </w:rPr>
  </w:style>
  <w:style w:type="paragraph" w:styleId="a5">
    <w:name w:val="List Paragraph"/>
    <w:basedOn w:val="a"/>
    <w:uiPriority w:val="34"/>
    <w:qFormat/>
    <w:rsid w:val="004F65B7"/>
    <w:pPr>
      <w:ind w:left="720"/>
      <w:contextualSpacing/>
    </w:pPr>
  </w:style>
  <w:style w:type="character" w:customStyle="1" w:styleId="rvts23">
    <w:name w:val="rvts23"/>
    <w:rsid w:val="004F65B7"/>
  </w:style>
  <w:style w:type="paragraph" w:customStyle="1" w:styleId="a6">
    <w:name w:val="Знак Знак Знак Знак Знак Знак Знак"/>
    <w:basedOn w:val="a"/>
    <w:rsid w:val="00486092"/>
    <w:pPr>
      <w:spacing w:after="0" w:line="240" w:lineRule="auto"/>
    </w:pPr>
    <w:rPr>
      <w:rFonts w:ascii="Verdana" w:eastAsia="Times New Roman" w:hAnsi="Verdana" w:cs="Verdana"/>
      <w:sz w:val="20"/>
      <w:szCs w:val="20"/>
      <w:lang w:val="en-US"/>
    </w:rPr>
  </w:style>
  <w:style w:type="character" w:customStyle="1" w:styleId="rvts0">
    <w:name w:val="rvts0"/>
    <w:basedOn w:val="a0"/>
    <w:rsid w:val="00055029"/>
  </w:style>
  <w:style w:type="table" w:customStyle="1" w:styleId="TableNormal">
    <w:name w:val="Table Normal"/>
    <w:rsid w:val="00B77057"/>
    <w:pPr>
      <w:spacing w:after="0"/>
    </w:pPr>
    <w:rPr>
      <w:rFonts w:ascii="Arial" w:eastAsia="Arial" w:hAnsi="Arial" w:cs="Arial"/>
      <w:lang w:eastAsia="uk-UA"/>
    </w:rPr>
    <w:tblPr>
      <w:tblCellMar>
        <w:top w:w="0" w:type="dxa"/>
        <w:left w:w="0" w:type="dxa"/>
        <w:bottom w:w="0" w:type="dxa"/>
        <w:right w:w="0" w:type="dxa"/>
      </w:tblCellMar>
    </w:tblPr>
  </w:style>
  <w:style w:type="character" w:customStyle="1" w:styleId="rvts46">
    <w:name w:val="rvts46"/>
    <w:basedOn w:val="a0"/>
    <w:rsid w:val="00662334"/>
  </w:style>
  <w:style w:type="paragraph" w:customStyle="1" w:styleId="rvps2">
    <w:name w:val="rvps2"/>
    <w:basedOn w:val="a"/>
    <w:rsid w:val="004275FE"/>
    <w:pPr>
      <w:spacing w:before="100" w:beforeAutospacing="1" w:after="100" w:afterAutospacing="1" w:line="240" w:lineRule="auto"/>
    </w:pPr>
    <w:rPr>
      <w:rFonts w:ascii="Times New Roman" w:eastAsia="Times New Roman" w:hAnsi="Times New Roman" w:cs="Times New Roman"/>
      <w:sz w:val="24"/>
      <w:szCs w:val="24"/>
      <w:lang w:val="en-US" w:eastAsia="uk-UA"/>
    </w:rPr>
  </w:style>
  <w:style w:type="character" w:customStyle="1" w:styleId="rvts9">
    <w:name w:val="rvts9"/>
    <w:rsid w:val="007A33B1"/>
  </w:style>
  <w:style w:type="paragraph" w:styleId="a7">
    <w:name w:val="header"/>
    <w:basedOn w:val="a"/>
    <w:link w:val="a8"/>
    <w:uiPriority w:val="99"/>
    <w:unhideWhenUsed/>
    <w:rsid w:val="00F44E0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F44E01"/>
  </w:style>
  <w:style w:type="paragraph" w:styleId="a9">
    <w:name w:val="footer"/>
    <w:basedOn w:val="a"/>
    <w:link w:val="aa"/>
    <w:uiPriority w:val="99"/>
    <w:unhideWhenUsed/>
    <w:rsid w:val="00F44E0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F44E01"/>
  </w:style>
  <w:style w:type="paragraph" w:styleId="ab">
    <w:name w:val="Balloon Text"/>
    <w:basedOn w:val="a"/>
    <w:link w:val="ac"/>
    <w:uiPriority w:val="99"/>
    <w:semiHidden/>
    <w:unhideWhenUsed/>
    <w:rsid w:val="00815DB5"/>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815DB5"/>
    <w:rPr>
      <w:rFonts w:ascii="Tahoma" w:hAnsi="Tahoma" w:cs="Tahoma"/>
      <w:sz w:val="16"/>
      <w:szCs w:val="16"/>
    </w:rPr>
  </w:style>
  <w:style w:type="character" w:customStyle="1" w:styleId="rvts15">
    <w:name w:val="rvts15"/>
    <w:basedOn w:val="a0"/>
    <w:rsid w:val="004375DA"/>
  </w:style>
  <w:style w:type="character" w:customStyle="1" w:styleId="xfm68768843">
    <w:name w:val="xfm_68768843"/>
    <w:basedOn w:val="a0"/>
    <w:rsid w:val="006B5B26"/>
  </w:style>
  <w:style w:type="character" w:customStyle="1" w:styleId="rvts37">
    <w:name w:val="rvts37"/>
    <w:basedOn w:val="a0"/>
    <w:rsid w:val="003C1BBA"/>
  </w:style>
  <w:style w:type="character" w:styleId="ad">
    <w:name w:val="Hyperlink"/>
    <w:basedOn w:val="a0"/>
    <w:uiPriority w:val="99"/>
    <w:unhideWhenUsed/>
    <w:rsid w:val="003C1BBA"/>
    <w:rPr>
      <w:color w:val="0000FF"/>
      <w:u w:val="single"/>
    </w:rPr>
  </w:style>
  <w:style w:type="table" w:styleId="ae">
    <w:name w:val="Table Grid"/>
    <w:basedOn w:val="a1"/>
    <w:uiPriority w:val="39"/>
    <w:rsid w:val="00874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74640"/>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F815F-C555-49DB-93FD-D8A8DD3B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Pages>
  <Words>2649</Words>
  <Characters>15101</Characters>
  <Application>Microsoft Office Word</Application>
  <DocSecurity>0</DocSecurity>
  <Lines>125</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Сергій Волков</dc:creator>
  <cp:lastModifiedBy>Сергій Волков</cp:lastModifiedBy>
  <cp:revision>32</cp:revision>
  <cp:lastPrinted>2025-11-17T07:29:00Z</cp:lastPrinted>
  <dcterms:created xsi:type="dcterms:W3CDTF">2026-02-03T13:42:00Z</dcterms:created>
  <dcterms:modified xsi:type="dcterms:W3CDTF">2026-03-24T13:51:00Z</dcterms:modified>
</cp:coreProperties>
</file>