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96877" w:rsidRDefault="002517A1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Обґрунтування</w:t>
      </w:r>
    </w:p>
    <w:p w:rsidR="00896877" w:rsidRDefault="002517A1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 схвалення проєкту рішення НКРЕКП, що має ознаки регуляторного акта, – постанови НКРЕКП «Про затвердження Змін до постанови НКРЕКП від 26 квітня 2019 року № 641»</w:t>
      </w:r>
    </w:p>
    <w:p w:rsidR="00896877" w:rsidRDefault="002517A1" w:rsidP="005E6DD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Відповідно до частини третьої статті 3 Закону України «Про Національну комісію, що здійснює державне регулювання у сферах енергетики та комунальних послуг» одними із основних завдань </w:t>
      </w:r>
      <w:r w:rsidR="006F2C7E">
        <w:rPr>
          <w:rFonts w:ascii="Times New Roman" w:eastAsia="Times New Roman" w:hAnsi="Times New Roman" w:cs="Times New Roman"/>
          <w:sz w:val="28"/>
          <w:szCs w:val="28"/>
          <w:lang w:val="uk-UA"/>
        </w:rPr>
        <w:t>Національної комісії, що здійснює державне регулювання у сферах енергетики та комунальних послуг (далі – НКРЕКП</w:t>
      </w:r>
      <w:r w:rsidR="007B4007">
        <w:rPr>
          <w:rFonts w:ascii="Times New Roman" w:eastAsia="Times New Roman" w:hAnsi="Times New Roman" w:cs="Times New Roman"/>
          <w:sz w:val="28"/>
          <w:szCs w:val="28"/>
          <w:lang w:val="uk-UA"/>
        </w:rPr>
        <w:t>, Регулятор</w:t>
      </w:r>
      <w:r w:rsidR="006F2C7E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  <w:r w:rsidR="007B4007">
        <w:rPr>
          <w:rFonts w:ascii="Times New Roman" w:eastAsia="Times New Roman" w:hAnsi="Times New Roman" w:cs="Times New Roman"/>
          <w:sz w:val="28"/>
          <w:szCs w:val="28"/>
          <w:lang w:val="uk-UA"/>
        </w:rPr>
        <w:t>,</w:t>
      </w:r>
      <w:r w:rsidR="006F2C7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є забезпечення ефективного функціонування та розвитку ринків у сферах енергетики та комунальних послуг, та сприяння розвитку альтернативної та відновлюваної енергетики.</w:t>
      </w:r>
    </w:p>
    <w:p w:rsidR="00896877" w:rsidRDefault="002517A1" w:rsidP="005E6DD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Зростання цін на ринку електричної енергії вплинуло на результати торгівельної діяльності ДП «ГАРАНТОВАНИЙ ПОКУПЕЦЬ» (далі – гарантований покупець), у зв’язку із чим, </w:t>
      </w:r>
      <w:r w:rsidR="00805700">
        <w:rPr>
          <w:rFonts w:ascii="Times New Roman" w:eastAsia="Times New Roman" w:hAnsi="Times New Roman" w:cs="Times New Roman"/>
          <w:sz w:val="28"/>
          <w:szCs w:val="28"/>
          <w:lang w:val="ru-RU"/>
        </w:rPr>
        <w:t>у</w:t>
      </w:r>
      <w:r w:rsidR="0080570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певні розрахункові періоди ціна продажу електричної енергії гарантованим покупцем на ринку перевищила вартість електричної енергії</w:t>
      </w:r>
      <w:r w:rsidR="007229E4">
        <w:rPr>
          <w:rFonts w:ascii="Times New Roman" w:eastAsia="Times New Roman" w:hAnsi="Times New Roman" w:cs="Times New Roman"/>
          <w:sz w:val="28"/>
          <w:szCs w:val="28"/>
          <w:lang w:val="uk-UA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придбаної гарантованим покупцем за «зеленим» тарифом. Крім цього,</w:t>
      </w:r>
      <w:r w:rsidR="00C0333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на підставі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0333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фактичних цін, що складаються за результатами торгів на ринку «на добу наперед» здійснюється розрахунок </w:t>
      </w:r>
      <w:r w:rsidR="00C03330">
        <w:rPr>
          <w:rFonts w:ascii="Times New Roman" w:eastAsia="Times New Roman" w:hAnsi="Times New Roman" w:cs="Times New Roman"/>
          <w:sz w:val="28"/>
          <w:szCs w:val="28"/>
        </w:rPr>
        <w:t>середньозважен</w:t>
      </w:r>
      <w:r w:rsidR="00C0333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ої ціни </w:t>
      </w:r>
      <w:r w:rsidR="000F0FD8">
        <w:rPr>
          <w:rFonts w:ascii="Times New Roman" w:eastAsia="Times New Roman" w:hAnsi="Times New Roman" w:cs="Times New Roman"/>
          <w:sz w:val="28"/>
          <w:szCs w:val="28"/>
          <w:lang w:val="uk-UA"/>
        </w:rPr>
        <w:t>купівлі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електричної енергії </w:t>
      </w:r>
      <w:r w:rsidR="002C32AA" w:rsidRPr="008D44C8">
        <w:rPr>
          <w:rFonts w:ascii="Times New Roman" w:eastAsia="Times New Roman" w:hAnsi="Times New Roman" w:cs="Times New Roman"/>
          <w:sz w:val="28"/>
          <w:szCs w:val="28"/>
        </w:rPr>
        <w:t xml:space="preserve">постачальниками </w:t>
      </w:r>
      <w:r w:rsidR="002C32AA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універсальних послуг (далі – </w:t>
      </w:r>
      <w:r>
        <w:rPr>
          <w:rFonts w:ascii="Times New Roman" w:eastAsia="Times New Roman" w:hAnsi="Times New Roman" w:cs="Times New Roman"/>
          <w:sz w:val="28"/>
          <w:szCs w:val="28"/>
        </w:rPr>
        <w:t>ПУП</w:t>
      </w:r>
      <w:r w:rsidR="002C32AA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у приватних домогосподарств за «зеленим» тарифом, яка</w:t>
      </w:r>
      <w:r w:rsidR="00C0333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6212A1">
        <w:rPr>
          <w:rFonts w:ascii="Times New Roman" w:eastAsia="Times New Roman" w:hAnsi="Times New Roman" w:cs="Times New Roman"/>
          <w:sz w:val="28"/>
          <w:szCs w:val="28"/>
          <w:lang w:val="uk-UA"/>
        </w:rPr>
        <w:t>в</w:t>
      </w:r>
      <w:r w:rsidR="00C0333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свою чергу,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є ключовим показником, що впливає на розмір вартості </w:t>
      </w:r>
      <w:r w:rsidR="000F0FD8">
        <w:rPr>
          <w:rFonts w:ascii="Times New Roman" w:eastAsia="Times New Roman" w:hAnsi="Times New Roman" w:cs="Times New Roman"/>
          <w:sz w:val="28"/>
          <w:szCs w:val="28"/>
        </w:rPr>
        <w:t xml:space="preserve">наданої ПУП </w:t>
      </w:r>
      <w:r>
        <w:rPr>
          <w:rFonts w:ascii="Times New Roman" w:eastAsia="Times New Roman" w:hAnsi="Times New Roman" w:cs="Times New Roman"/>
          <w:sz w:val="28"/>
          <w:szCs w:val="28"/>
        </w:rPr>
        <w:t>послуги із забезпечення збільшення  частки виробництва електричної енергії з альтернативних джерел енергії.</w:t>
      </w:r>
    </w:p>
    <w:p w:rsidR="00896877" w:rsidRDefault="002517A1" w:rsidP="005E6DD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 зв’язку із зазначеним виникає ситуація, при якій вартість </w:t>
      </w:r>
      <w:r w:rsidR="0096542F" w:rsidRPr="008D44C8">
        <w:rPr>
          <w:rFonts w:ascii="Times New Roman" w:eastAsia="Times New Roman" w:hAnsi="Times New Roman" w:cs="Times New Roman"/>
          <w:sz w:val="28"/>
          <w:szCs w:val="28"/>
        </w:rPr>
        <w:t>п</w:t>
      </w:r>
      <w:r w:rsidR="0096542F">
        <w:rPr>
          <w:rFonts w:ascii="Times New Roman" w:eastAsia="Times New Roman" w:hAnsi="Times New Roman" w:cs="Times New Roman"/>
          <w:sz w:val="28"/>
          <w:szCs w:val="28"/>
        </w:rPr>
        <w:t xml:space="preserve">ослуги </w:t>
      </w:r>
      <w:r>
        <w:rPr>
          <w:rFonts w:ascii="Times New Roman" w:eastAsia="Times New Roman" w:hAnsi="Times New Roman" w:cs="Times New Roman"/>
          <w:sz w:val="28"/>
          <w:szCs w:val="28"/>
        </w:rPr>
        <w:t>із забезпечення збільшення частки виробництва електричної енергії з альтернативних джерел енергії наданої гарантованим покупцем та</w:t>
      </w:r>
      <w:r w:rsidR="002771AD">
        <w:rPr>
          <w:rFonts w:ascii="Times New Roman" w:eastAsia="Times New Roman" w:hAnsi="Times New Roman" w:cs="Times New Roman"/>
          <w:sz w:val="28"/>
          <w:szCs w:val="28"/>
          <w:lang w:val="uk-UA"/>
        </w:rPr>
        <w:t>/або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ПУП за розрахунковий місяць може складатись </w:t>
      </w:r>
      <w:r w:rsidR="002771AD">
        <w:rPr>
          <w:rFonts w:ascii="Times New Roman" w:eastAsia="Times New Roman" w:hAnsi="Times New Roman" w:cs="Times New Roman"/>
          <w:sz w:val="28"/>
          <w:szCs w:val="28"/>
          <w:lang w:val="uk-UA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з від’ємним значенням. </w:t>
      </w:r>
    </w:p>
    <w:p w:rsidR="00896877" w:rsidRDefault="002517A1" w:rsidP="005E6DD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Крім цього, гарантований покупець листом від 17.02.2026 № 41/632 поінформував Регулятора про можливість виникнення ситуації, коли за результатами розрахунку вартості послуги із забезпечення збільшення  частки виробництва електричної енергії з альтернативних джерел енергії складеться від’ємне значення, а також можливе виникнення колізій при складанні звітів про виконання кошторису за відповідні розрахункові </w:t>
      </w:r>
      <w:r w:rsidR="00BA0789">
        <w:rPr>
          <w:rFonts w:ascii="Times New Roman" w:eastAsia="Times New Roman" w:hAnsi="Times New Roman" w:cs="Times New Roman"/>
          <w:sz w:val="28"/>
          <w:szCs w:val="28"/>
        </w:rPr>
        <w:t>період</w:t>
      </w:r>
      <w:r w:rsidR="00BA0789">
        <w:rPr>
          <w:rFonts w:ascii="Times New Roman" w:eastAsia="Times New Roman" w:hAnsi="Times New Roman" w:cs="Times New Roman"/>
          <w:sz w:val="28"/>
          <w:szCs w:val="28"/>
          <w:lang w:val="uk-UA"/>
        </w:rPr>
        <w:t>и</w:t>
      </w:r>
      <w:r w:rsidR="00BA078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та ускладнення фінансування кошторисних видатків гарантованого покупця в цілому.  </w:t>
      </w:r>
    </w:p>
    <w:p w:rsidR="00896877" w:rsidRDefault="002517A1" w:rsidP="005E6DD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Разом з цим, гарантований покупець листами від 16.01.2026 № 41/289 та </w:t>
      </w:r>
      <w:r w:rsidR="007B4007">
        <w:rPr>
          <w:rFonts w:ascii="Times New Roman" w:eastAsia="Times New Roman" w:hAnsi="Times New Roman" w:cs="Times New Roman"/>
          <w:sz w:val="28"/>
          <w:szCs w:val="28"/>
        </w:rPr>
        <w:br/>
      </w:r>
      <w:r>
        <w:rPr>
          <w:rFonts w:ascii="Times New Roman" w:eastAsia="Times New Roman" w:hAnsi="Times New Roman" w:cs="Times New Roman"/>
          <w:sz w:val="28"/>
          <w:szCs w:val="28"/>
        </w:rPr>
        <w:t>від 19.01.2026 № 41/303 надав Регулятору пропозиції щодо внесення змін до Порядку купівлі гарантованим покупцем електричної енергії, виробленої з альтернативних джерел енергії (далі – Порядок</w:t>
      </w:r>
      <w:r w:rsidR="0009018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),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та Методики формування кошторису гарантованого покупця, затверджених постановою НКРЕКП </w:t>
      </w:r>
      <w:r w:rsidR="007B4007">
        <w:rPr>
          <w:rFonts w:ascii="Times New Roman" w:eastAsia="Times New Roman" w:hAnsi="Times New Roman" w:cs="Times New Roman"/>
          <w:sz w:val="28"/>
          <w:szCs w:val="28"/>
        </w:rPr>
        <w:t>від</w:t>
      </w:r>
      <w:r w:rsidR="007B4007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7B4007">
        <w:rPr>
          <w:rFonts w:ascii="Times New Roman" w:eastAsia="Times New Roman" w:hAnsi="Times New Roman" w:cs="Times New Roman"/>
          <w:sz w:val="28"/>
          <w:szCs w:val="28"/>
        </w:rPr>
        <w:t>26.04.2019 № 641</w:t>
      </w:r>
      <w:r>
        <w:rPr>
          <w:rFonts w:ascii="Times New Roman" w:eastAsia="Times New Roman" w:hAnsi="Times New Roman" w:cs="Times New Roman"/>
          <w:sz w:val="28"/>
          <w:szCs w:val="28"/>
        </w:rPr>
        <w:t>, у частині:</w:t>
      </w:r>
    </w:p>
    <w:p w:rsidR="00896877" w:rsidRPr="008935AA" w:rsidRDefault="002517A1" w:rsidP="00EB28F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уточнення порядку визначення вартості та сплати </w:t>
      </w:r>
      <w:r w:rsidRPr="00711F8E">
        <w:rPr>
          <w:rFonts w:ascii="Times New Roman" w:eastAsia="Times New Roman" w:hAnsi="Times New Roman" w:cs="Times New Roman"/>
          <w:sz w:val="28"/>
          <w:szCs w:val="28"/>
        </w:rPr>
        <w:t>послуг</w:t>
      </w:r>
      <w:r w:rsidR="0009018E" w:rsidRPr="00711F8E">
        <w:rPr>
          <w:rFonts w:ascii="Times New Roman" w:eastAsia="Times New Roman" w:hAnsi="Times New Roman" w:cs="Times New Roman"/>
          <w:sz w:val="28"/>
          <w:szCs w:val="28"/>
          <w:lang w:val="uk-UA"/>
        </w:rPr>
        <w:t>и</w:t>
      </w:r>
      <w:r w:rsidRPr="00711F8E">
        <w:rPr>
          <w:rFonts w:ascii="Times New Roman" w:eastAsia="Times New Roman" w:hAnsi="Times New Roman" w:cs="Times New Roman"/>
          <w:sz w:val="28"/>
          <w:szCs w:val="28"/>
        </w:rPr>
        <w:t xml:space="preserve"> за механізмом ринкової премії та </w:t>
      </w:r>
      <w:r w:rsidR="0009018E" w:rsidRPr="00711F8E">
        <w:rPr>
          <w:rFonts w:ascii="Times New Roman" w:eastAsia="Times New Roman" w:hAnsi="Times New Roman" w:cs="Times New Roman"/>
          <w:sz w:val="28"/>
          <w:szCs w:val="28"/>
        </w:rPr>
        <w:t>послуг</w:t>
      </w:r>
      <w:r w:rsidR="0009018E" w:rsidRPr="00711F8E">
        <w:rPr>
          <w:rFonts w:ascii="Times New Roman" w:eastAsia="Times New Roman" w:hAnsi="Times New Roman" w:cs="Times New Roman"/>
          <w:sz w:val="28"/>
          <w:szCs w:val="28"/>
          <w:lang w:val="uk-UA"/>
        </w:rPr>
        <w:t>и</w:t>
      </w:r>
      <w:r w:rsidR="0009018E" w:rsidRPr="00711F8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11F8E">
        <w:rPr>
          <w:rFonts w:ascii="Times New Roman" w:eastAsia="Times New Roman" w:hAnsi="Times New Roman" w:cs="Times New Roman"/>
          <w:sz w:val="28"/>
          <w:szCs w:val="28"/>
        </w:rPr>
        <w:t xml:space="preserve">забезпечення збільшення частки виробництва електричної енергії з альтернативних джерел </w:t>
      </w:r>
      <w:r w:rsidRPr="00711F8E">
        <w:rPr>
          <w:rFonts w:ascii="Times New Roman" w:eastAsia="Times New Roman" w:hAnsi="Times New Roman" w:cs="Times New Roman"/>
          <w:sz w:val="28"/>
          <w:szCs w:val="28"/>
          <w:lang w:val="uk-UA"/>
        </w:rPr>
        <w:t>енергії</w:t>
      </w:r>
      <w:r w:rsidR="00251BCD" w:rsidRPr="00711F8E">
        <w:rPr>
          <w:rFonts w:ascii="Times New Roman" w:eastAsia="Times New Roman" w:hAnsi="Times New Roman" w:cs="Times New Roman"/>
          <w:sz w:val="28"/>
          <w:szCs w:val="28"/>
          <w:lang w:val="uk-UA"/>
        </w:rPr>
        <w:t>, що надаються гарантованим покупцем</w:t>
      </w:r>
      <w:r w:rsidR="00EB28F4" w:rsidRPr="00711F8E">
        <w:rPr>
          <w:rFonts w:ascii="Times New Roman" w:eastAsia="Times New Roman" w:hAnsi="Times New Roman" w:cs="Times New Roman"/>
          <w:sz w:val="28"/>
          <w:szCs w:val="28"/>
        </w:rPr>
        <w:t xml:space="preserve"> та/або ПУП за розрахунковий місяць</w:t>
      </w:r>
      <w:r w:rsidR="008935AA" w:rsidRPr="00711F8E"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:rsidR="00896877" w:rsidRDefault="002517A1" w:rsidP="005E6DD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передбачення наслідків прострочення сплати на користь гарантованого покупця внесків для створення спеціального (цільового) фонду, призначеного для покриття арбітражних витрат гарантованого покупця;</w:t>
      </w:r>
    </w:p>
    <w:p w:rsidR="00896877" w:rsidRDefault="002517A1" w:rsidP="005E6DD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впорядкування обліку та використання додаткових надходжень гарантованого покупця;</w:t>
      </w:r>
    </w:p>
    <w:p w:rsidR="00896877" w:rsidRDefault="002517A1" w:rsidP="005E6DD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забезпечення належного фінансування господарської діяльності гарантованого покупця.</w:t>
      </w:r>
    </w:p>
    <w:p w:rsidR="00896877" w:rsidRDefault="002517A1" w:rsidP="005E6DD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0" w:name="_heading=h.53ekjwx56nix" w:colFirst="0" w:colLast="0"/>
      <w:bookmarkEnd w:id="0"/>
      <w:r>
        <w:rPr>
          <w:rFonts w:ascii="Times New Roman" w:eastAsia="Times New Roman" w:hAnsi="Times New Roman" w:cs="Times New Roman"/>
          <w:sz w:val="28"/>
          <w:szCs w:val="28"/>
        </w:rPr>
        <w:t>Також</w:t>
      </w:r>
      <w:r w:rsidR="00DC23D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гарантованим покупцем було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надано пропозиції щодо внесення змін до типових договорів про купівлю-продаж електричної енергії за «зеленим» тарифом та про надання послуги із забезпечення підтримки виробництва електричної енергії з альтернативних джерел за механізмом ринкової премії, затверджених постановою </w:t>
      </w:r>
      <w:r w:rsidR="00DC23D0">
        <w:rPr>
          <w:rFonts w:ascii="Times New Roman" w:eastAsia="Times New Roman" w:hAnsi="Times New Roman" w:cs="Times New Roman"/>
          <w:sz w:val="28"/>
          <w:szCs w:val="28"/>
        </w:rPr>
        <w:t>НКРЕКП від</w:t>
      </w:r>
      <w:r w:rsidR="00DC23D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DC23D0">
        <w:rPr>
          <w:rFonts w:ascii="Times New Roman" w:eastAsia="Times New Roman" w:hAnsi="Times New Roman" w:cs="Times New Roman"/>
          <w:sz w:val="28"/>
          <w:szCs w:val="28"/>
        </w:rPr>
        <w:t>26.04.2019 № 641</w:t>
      </w:r>
      <w:r>
        <w:rPr>
          <w:rFonts w:ascii="Times New Roman" w:eastAsia="Times New Roman" w:hAnsi="Times New Roman" w:cs="Times New Roman"/>
          <w:sz w:val="28"/>
          <w:szCs w:val="28"/>
        </w:rPr>
        <w:t>, у частині передбачення обов’язку продавців скла</w:t>
      </w:r>
      <w:r w:rsidR="003B5618">
        <w:rPr>
          <w:rFonts w:ascii="Times New Roman" w:eastAsia="Times New Roman" w:hAnsi="Times New Roman" w:cs="Times New Roman"/>
          <w:sz w:val="28"/>
          <w:szCs w:val="28"/>
          <w:lang w:val="uk-UA"/>
        </w:rPr>
        <w:t>дати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та</w:t>
      </w:r>
      <w:r w:rsidR="003B561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реєструвати податков</w:t>
      </w:r>
      <w:r w:rsidR="003B5618">
        <w:rPr>
          <w:rFonts w:ascii="Times New Roman" w:eastAsia="Times New Roman" w:hAnsi="Times New Roman" w:cs="Times New Roman"/>
          <w:sz w:val="28"/>
          <w:szCs w:val="28"/>
          <w:lang w:val="uk-UA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накладн</w:t>
      </w:r>
      <w:r w:rsidR="003B5618">
        <w:rPr>
          <w:rFonts w:ascii="Times New Roman" w:eastAsia="Times New Roman" w:hAnsi="Times New Roman" w:cs="Times New Roman"/>
          <w:sz w:val="28"/>
          <w:szCs w:val="28"/>
          <w:lang w:val="uk-UA"/>
        </w:rPr>
        <w:t>і</w:t>
      </w:r>
      <w:bookmarkStart w:id="1" w:name="_GoBack"/>
      <w:bookmarkEnd w:id="1"/>
      <w:r>
        <w:rPr>
          <w:rFonts w:ascii="Times New Roman" w:eastAsia="Times New Roman" w:hAnsi="Times New Roman" w:cs="Times New Roman"/>
          <w:sz w:val="28"/>
          <w:szCs w:val="28"/>
        </w:rPr>
        <w:t xml:space="preserve"> в Єдиному реєстрі податкових накладних, а також відповідальності у разі </w:t>
      </w:r>
      <w:r w:rsidR="007229E4">
        <w:rPr>
          <w:rFonts w:ascii="Times New Roman" w:eastAsia="Times New Roman" w:hAnsi="Times New Roman" w:cs="Times New Roman"/>
          <w:sz w:val="28"/>
          <w:szCs w:val="28"/>
          <w:lang w:val="uk-UA"/>
        </w:rPr>
        <w:t>втрати гарантованим покупцем права на податковий кредит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96877" w:rsidRDefault="005B41E7" w:rsidP="005E6DD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" w:name="_heading=h.nn8jmoqo6cqa" w:colFirst="0" w:colLast="0"/>
      <w:bookmarkEnd w:id="2"/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Разом з цим</w:t>
      </w:r>
      <w:r w:rsidR="002517A1">
        <w:rPr>
          <w:rFonts w:ascii="Times New Roman" w:eastAsia="Times New Roman" w:hAnsi="Times New Roman" w:cs="Times New Roman"/>
          <w:sz w:val="28"/>
          <w:szCs w:val="28"/>
        </w:rPr>
        <w:t xml:space="preserve">, до НКРЕКП надійшли звернення ПУП щодо врегулювання вищезазначеної ситуації, зокрема ТОВ  «ДОНЕЦЬКІ ЕНЕРГЕТИЧНІ ПОСЛУГИ» від 11.02.2026 № 27/897, ТОВ  «ДНІПРОВСЬКІ ЕНЕРГЕТИЧНІ ПОСЛУГИ» </w:t>
      </w:r>
      <w:r w:rsidR="007229E4">
        <w:rPr>
          <w:rFonts w:ascii="Times New Roman" w:eastAsia="Times New Roman" w:hAnsi="Times New Roman" w:cs="Times New Roman"/>
          <w:sz w:val="28"/>
          <w:szCs w:val="28"/>
        </w:rPr>
        <w:br/>
      </w:r>
      <w:r w:rsidR="002517A1">
        <w:rPr>
          <w:rFonts w:ascii="Times New Roman" w:eastAsia="Times New Roman" w:hAnsi="Times New Roman" w:cs="Times New Roman"/>
          <w:sz w:val="28"/>
          <w:szCs w:val="28"/>
        </w:rPr>
        <w:t xml:space="preserve">від 11.02.2026 № 6176/DNEP, ПрАТ «ХАРКІВЕНЕРГОЗБУТ» від 13.02.2026 </w:t>
      </w:r>
      <w:r>
        <w:rPr>
          <w:rFonts w:ascii="Times New Roman" w:eastAsia="Times New Roman" w:hAnsi="Times New Roman" w:cs="Times New Roman"/>
          <w:sz w:val="28"/>
          <w:szCs w:val="28"/>
        </w:rPr>
        <w:br/>
      </w:r>
      <w:r w:rsidR="002517A1">
        <w:rPr>
          <w:rFonts w:ascii="Times New Roman" w:eastAsia="Times New Roman" w:hAnsi="Times New Roman" w:cs="Times New Roman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2517A1">
        <w:rPr>
          <w:rFonts w:ascii="Times New Roman" w:eastAsia="Times New Roman" w:hAnsi="Times New Roman" w:cs="Times New Roman"/>
          <w:sz w:val="28"/>
          <w:szCs w:val="28"/>
        </w:rPr>
        <w:t xml:space="preserve">01-15/875 та ТОВ «ЗАКАРПАТТЯЕНЕРГОЗБУТ» від 18.02.2026 </w:t>
      </w:r>
      <w:r>
        <w:rPr>
          <w:rFonts w:ascii="Times New Roman" w:eastAsia="Times New Roman" w:hAnsi="Times New Roman" w:cs="Times New Roman"/>
          <w:sz w:val="28"/>
          <w:szCs w:val="28"/>
        </w:rPr>
        <w:br/>
      </w:r>
      <w:r w:rsidR="002517A1">
        <w:rPr>
          <w:rFonts w:ascii="Times New Roman" w:eastAsia="Times New Roman" w:hAnsi="Times New Roman" w:cs="Times New Roman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2517A1">
        <w:rPr>
          <w:rFonts w:ascii="Times New Roman" w:eastAsia="Times New Roman" w:hAnsi="Times New Roman" w:cs="Times New Roman"/>
          <w:sz w:val="28"/>
          <w:szCs w:val="28"/>
        </w:rPr>
        <w:t>211/010.13/2026.</w:t>
      </w:r>
    </w:p>
    <w:p w:rsidR="00896877" w:rsidRDefault="002517A1" w:rsidP="005E6DD1">
      <w:pPr>
        <w:spacing w:after="0" w:line="240" w:lineRule="auto"/>
        <w:ind w:firstLine="567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 результатами </w:t>
      </w:r>
      <w:r w:rsidR="007229E4">
        <w:rPr>
          <w:rFonts w:ascii="Times New Roman" w:eastAsia="Times New Roman" w:hAnsi="Times New Roman" w:cs="Times New Roman"/>
          <w:sz w:val="28"/>
          <w:szCs w:val="28"/>
          <w:lang w:val="uk-UA"/>
        </w:rPr>
        <w:t>до</w:t>
      </w:r>
      <w:r>
        <w:rPr>
          <w:rFonts w:ascii="Times New Roman" w:eastAsia="Times New Roman" w:hAnsi="Times New Roman" w:cs="Times New Roman"/>
          <w:sz w:val="28"/>
          <w:szCs w:val="28"/>
        </w:rPr>
        <w:t>опрацювання наданих ДП «ГАРАНТОВАНИЙ ПОКУПЕЦЬ» та ПУП пропозицій, Департаментом енергоринку розроблено проєкт постанови НКРЕКП «Про затвердження Змін до постанови НКРЕКП від 26 квітня 2019 року № 641».</w:t>
      </w:r>
    </w:p>
    <w:p w:rsidR="00896877" w:rsidRDefault="002517A1" w:rsidP="005E6DD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Ураховуючи зазначене, Департамент енергоринку пропонує: </w:t>
      </w:r>
    </w:p>
    <w:p w:rsidR="00896877" w:rsidRDefault="002517A1" w:rsidP="005E6DD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Схвалити проєкт постанови НКРЕКП «Про затвердження Змін до постанови НКРЕКП від 26 квітня 2019 року № 641», що має ознаки регуляторного акта.</w:t>
      </w:r>
    </w:p>
    <w:p w:rsidR="00896877" w:rsidRDefault="002517A1" w:rsidP="005E6DD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 Оприлюднити проєкт постанови НКРЕКП «Про затвердження Змін до постанови НКРЕКП від 26 квітня 2019 року № 641», що має ознаки регуляторного акта, разом із матеріалами, що обґрунтовують необхідність прийняття такого рішення, та аналізом його впливу на офіційному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вебсайті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НКРЕКП (http://nerc.gov.ua) з метою одержання зауважень і пропозицій.</w:t>
      </w:r>
    </w:p>
    <w:p w:rsidR="00896877" w:rsidRDefault="00896877">
      <w:pPr>
        <w:spacing w:after="0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96877" w:rsidRDefault="00896877">
      <w:pPr>
        <w:spacing w:after="0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077F1" w:rsidRDefault="002517A1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Директор </w:t>
      </w:r>
    </w:p>
    <w:p w:rsidR="00896877" w:rsidRDefault="002517A1">
      <w:pPr>
        <w:spacing w:after="0"/>
        <w:jc w:val="both"/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Департаменту енергоринку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  <w:t xml:space="preserve">                              </w:t>
      </w:r>
      <w:r w:rsidR="00D077F1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 xml:space="preserve">                    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Ілля СІДОРОВ</w:t>
      </w:r>
    </w:p>
    <w:sectPr w:rsidR="00896877" w:rsidSect="008D44C8">
      <w:headerReference w:type="default" r:id="rId8"/>
      <w:pgSz w:w="11906" w:h="16838"/>
      <w:pgMar w:top="568" w:right="850" w:bottom="1702" w:left="1134" w:header="708" w:footer="708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1730C" w:rsidRDefault="00C1730C" w:rsidP="0009018E">
      <w:pPr>
        <w:spacing w:after="0" w:line="240" w:lineRule="auto"/>
      </w:pPr>
      <w:r>
        <w:separator/>
      </w:r>
    </w:p>
  </w:endnote>
  <w:endnote w:type="continuationSeparator" w:id="0">
    <w:p w:rsidR="00C1730C" w:rsidRDefault="00C1730C" w:rsidP="000901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0BEB8BED-16C7-4238-96F4-7B7AA3843E9D}"/>
    <w:embedBold r:id="rId2" w:fontKey="{5412048E-D6A9-4BE1-8EED-CFD05AD9B0B5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2C84559B-7B89-4B0B-B055-914C3FDDB33A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4" w:fontKey="{59ACB8DD-25C6-40EB-A07D-E92C226376CD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5" w:fontKey="{E1F1D271-F41F-4405-BE25-7D87559C730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1730C" w:rsidRDefault="00C1730C" w:rsidP="0009018E">
      <w:pPr>
        <w:spacing w:after="0" w:line="240" w:lineRule="auto"/>
      </w:pPr>
      <w:r>
        <w:separator/>
      </w:r>
    </w:p>
  </w:footnote>
  <w:footnote w:type="continuationSeparator" w:id="0">
    <w:p w:rsidR="00C1730C" w:rsidRDefault="00C1730C" w:rsidP="000901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328752240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09018E" w:rsidRPr="008D44C8" w:rsidRDefault="0009018E">
        <w:pPr>
          <w:pStyle w:val="a6"/>
          <w:jc w:val="center"/>
          <w:rPr>
            <w:rFonts w:ascii="Times New Roman" w:hAnsi="Times New Roman" w:cs="Times New Roman"/>
            <w:sz w:val="24"/>
          </w:rPr>
        </w:pPr>
        <w:r w:rsidRPr="008D44C8">
          <w:rPr>
            <w:rFonts w:ascii="Times New Roman" w:hAnsi="Times New Roman" w:cs="Times New Roman"/>
            <w:sz w:val="24"/>
          </w:rPr>
          <w:fldChar w:fldCharType="begin"/>
        </w:r>
        <w:r w:rsidRPr="008D44C8">
          <w:rPr>
            <w:rFonts w:ascii="Times New Roman" w:hAnsi="Times New Roman" w:cs="Times New Roman"/>
            <w:sz w:val="24"/>
          </w:rPr>
          <w:instrText>PAGE   \* MERGEFORMAT</w:instrText>
        </w:r>
        <w:r w:rsidRPr="008D44C8">
          <w:rPr>
            <w:rFonts w:ascii="Times New Roman" w:hAnsi="Times New Roman" w:cs="Times New Roman"/>
            <w:sz w:val="24"/>
          </w:rPr>
          <w:fldChar w:fldCharType="separate"/>
        </w:r>
        <w:r w:rsidR="00251BCD" w:rsidRPr="00251BCD">
          <w:rPr>
            <w:rFonts w:ascii="Times New Roman" w:hAnsi="Times New Roman" w:cs="Times New Roman"/>
            <w:noProof/>
            <w:sz w:val="24"/>
            <w:lang w:val="uk-UA"/>
          </w:rPr>
          <w:t>2</w:t>
        </w:r>
        <w:r w:rsidRPr="008D44C8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:rsidR="0009018E" w:rsidRDefault="0009018E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6877"/>
    <w:rsid w:val="0009018E"/>
    <w:rsid w:val="000F0FD8"/>
    <w:rsid w:val="00197512"/>
    <w:rsid w:val="002517A1"/>
    <w:rsid w:val="00251BCD"/>
    <w:rsid w:val="002771AD"/>
    <w:rsid w:val="002C32AA"/>
    <w:rsid w:val="003B04C1"/>
    <w:rsid w:val="003B5618"/>
    <w:rsid w:val="003D7D05"/>
    <w:rsid w:val="00440662"/>
    <w:rsid w:val="00446E82"/>
    <w:rsid w:val="004C7AD1"/>
    <w:rsid w:val="004D5913"/>
    <w:rsid w:val="00563F47"/>
    <w:rsid w:val="005B41E7"/>
    <w:rsid w:val="005C518C"/>
    <w:rsid w:val="005C5562"/>
    <w:rsid w:val="005E6DD1"/>
    <w:rsid w:val="006212A1"/>
    <w:rsid w:val="006F2C7E"/>
    <w:rsid w:val="00711F8E"/>
    <w:rsid w:val="007229E4"/>
    <w:rsid w:val="007B4007"/>
    <w:rsid w:val="00805700"/>
    <w:rsid w:val="008935AA"/>
    <w:rsid w:val="00896877"/>
    <w:rsid w:val="008B723B"/>
    <w:rsid w:val="008D44C8"/>
    <w:rsid w:val="008F52FF"/>
    <w:rsid w:val="0096542F"/>
    <w:rsid w:val="00A91385"/>
    <w:rsid w:val="00AF7F18"/>
    <w:rsid w:val="00BA0789"/>
    <w:rsid w:val="00C03330"/>
    <w:rsid w:val="00C1730C"/>
    <w:rsid w:val="00C949A9"/>
    <w:rsid w:val="00D077F1"/>
    <w:rsid w:val="00DA16D0"/>
    <w:rsid w:val="00DC23D0"/>
    <w:rsid w:val="00DC2555"/>
    <w:rsid w:val="00DF52D1"/>
    <w:rsid w:val="00EB28F4"/>
    <w:rsid w:val="00F17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8ACC05"/>
  <w15:docId w15:val="{E3CDDBE4-8414-4BCF-BCDA-DAE4540004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Normal (Web)"/>
    <w:uiPriority w:val="99"/>
    <w:semiHidden/>
    <w:unhideWhenUsed/>
    <w:rsid w:val="00B51B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6">
    <w:name w:val="header"/>
    <w:basedOn w:val="a"/>
    <w:link w:val="a7"/>
    <w:uiPriority w:val="99"/>
    <w:unhideWhenUsed/>
    <w:rsid w:val="0009018E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Верхній колонтитул Знак"/>
    <w:basedOn w:val="a0"/>
    <w:link w:val="a6"/>
    <w:uiPriority w:val="99"/>
    <w:rsid w:val="0009018E"/>
  </w:style>
  <w:style w:type="paragraph" w:styleId="a8">
    <w:name w:val="footer"/>
    <w:basedOn w:val="a"/>
    <w:link w:val="a9"/>
    <w:uiPriority w:val="99"/>
    <w:unhideWhenUsed/>
    <w:rsid w:val="0009018E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Нижній колонтитул Знак"/>
    <w:basedOn w:val="a0"/>
    <w:link w:val="a8"/>
    <w:uiPriority w:val="99"/>
    <w:rsid w:val="0009018E"/>
  </w:style>
  <w:style w:type="character" w:styleId="aa">
    <w:name w:val="annotation reference"/>
    <w:basedOn w:val="a0"/>
    <w:uiPriority w:val="99"/>
    <w:semiHidden/>
    <w:unhideWhenUsed/>
    <w:rsid w:val="00D077F1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D077F1"/>
    <w:pPr>
      <w:spacing w:line="240" w:lineRule="auto"/>
    </w:pPr>
    <w:rPr>
      <w:sz w:val="20"/>
      <w:szCs w:val="20"/>
    </w:rPr>
  </w:style>
  <w:style w:type="character" w:customStyle="1" w:styleId="ac">
    <w:name w:val="Текст примітки Знак"/>
    <w:basedOn w:val="a0"/>
    <w:link w:val="ab"/>
    <w:uiPriority w:val="99"/>
    <w:semiHidden/>
    <w:rsid w:val="00D077F1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D077F1"/>
    <w:rPr>
      <w:b/>
      <w:bCs/>
    </w:rPr>
  </w:style>
  <w:style w:type="character" w:customStyle="1" w:styleId="ae">
    <w:name w:val="Тема примітки Знак"/>
    <w:basedOn w:val="ac"/>
    <w:link w:val="ad"/>
    <w:uiPriority w:val="99"/>
    <w:semiHidden/>
    <w:rsid w:val="00D077F1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D077F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у виносці Знак"/>
    <w:basedOn w:val="a0"/>
    <w:link w:val="af"/>
    <w:uiPriority w:val="99"/>
    <w:semiHidden/>
    <w:rsid w:val="00D077F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feg5CmaAuhuCZBEoLY3T4HBpZw==">CgMxLjAyDmguNTNla2p3eDU2bml4Mg5oLm5uOGptb3FvNmNxYTgAciExSVJJWjhsT2czUmQxSjNQRHZfQUg4NDBFcWpORUF4T2E=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D2905002-81D3-452D-A320-75E7619D41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3205</Words>
  <Characters>1828</Characters>
  <Application>Microsoft Office Word</Application>
  <DocSecurity>0</DocSecurity>
  <Lines>15</Lines>
  <Paragraphs>10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>NERC</Company>
  <LinksUpToDate>false</LinksUpToDate>
  <CharactersWithSpaces>5023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Олександр Михайловський</dc:creator>
  <cp:lastModifiedBy>Анна Чеховська</cp:lastModifiedBy>
  <cp:revision>4</cp:revision>
  <dcterms:created xsi:type="dcterms:W3CDTF">2026-02-24T11:44:00Z</dcterms:created>
  <dcterms:modified xsi:type="dcterms:W3CDTF">2026-03-04T08:58:00Z</dcterms:modified>
</cp:coreProperties>
</file>