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C4F" w:rsidRPr="00D072F3" w:rsidRDefault="000A1C4F" w:rsidP="000A1C4F">
      <w:pPr>
        <w:ind w:left="140" w:firstLine="489"/>
        <w:jc w:val="center"/>
        <w:rPr>
          <w:rFonts w:cs="Times New Roman"/>
          <w:b/>
          <w:sz w:val="26"/>
          <w:szCs w:val="26"/>
        </w:rPr>
      </w:pPr>
      <w:r w:rsidRPr="00D072F3">
        <w:rPr>
          <w:rFonts w:cs="Times New Roman"/>
          <w:b/>
          <w:sz w:val="26"/>
          <w:szCs w:val="26"/>
        </w:rPr>
        <w:t>ОБҐРУНТУВАННЯ</w:t>
      </w:r>
    </w:p>
    <w:p w:rsidR="00D41E03" w:rsidRPr="00D072F3" w:rsidRDefault="000A1C4F" w:rsidP="00D41E03">
      <w:pPr>
        <w:ind w:left="140" w:firstLine="489"/>
        <w:jc w:val="center"/>
        <w:rPr>
          <w:rFonts w:cs="Times New Roman"/>
          <w:b/>
          <w:sz w:val="26"/>
          <w:szCs w:val="26"/>
        </w:rPr>
      </w:pPr>
      <w:r w:rsidRPr="00D072F3">
        <w:rPr>
          <w:rFonts w:cs="Times New Roman"/>
          <w:b/>
          <w:sz w:val="26"/>
          <w:szCs w:val="26"/>
        </w:rPr>
        <w:t>до питання щодо схвалення про</w:t>
      </w:r>
      <w:r w:rsidR="00D613A6" w:rsidRPr="00D072F3">
        <w:rPr>
          <w:rFonts w:cs="Times New Roman"/>
          <w:b/>
          <w:sz w:val="26"/>
          <w:szCs w:val="26"/>
        </w:rPr>
        <w:t>є</w:t>
      </w:r>
      <w:r w:rsidRPr="00D072F3">
        <w:rPr>
          <w:rFonts w:cs="Times New Roman"/>
          <w:b/>
          <w:sz w:val="26"/>
          <w:szCs w:val="26"/>
        </w:rPr>
        <w:t>кту рішення, що має ознаки регуляторног</w:t>
      </w:r>
      <w:r w:rsidR="00D41E03" w:rsidRPr="00D072F3">
        <w:rPr>
          <w:rFonts w:cs="Times New Roman"/>
          <w:b/>
          <w:sz w:val="26"/>
          <w:szCs w:val="26"/>
        </w:rPr>
        <w:t xml:space="preserve">о </w:t>
      </w:r>
      <w:proofErr w:type="spellStart"/>
      <w:r w:rsidRPr="00D072F3">
        <w:rPr>
          <w:rFonts w:cs="Times New Roman"/>
          <w:b/>
          <w:sz w:val="26"/>
          <w:szCs w:val="26"/>
        </w:rPr>
        <w:t>акта</w:t>
      </w:r>
      <w:proofErr w:type="spellEnd"/>
      <w:r w:rsidRPr="00D072F3">
        <w:rPr>
          <w:rFonts w:cs="Times New Roman"/>
          <w:b/>
          <w:sz w:val="26"/>
          <w:szCs w:val="26"/>
        </w:rPr>
        <w:t xml:space="preserve">, – </w:t>
      </w:r>
      <w:bookmarkStart w:id="0" w:name="_Hlk204340248"/>
      <w:r w:rsidRPr="00D072F3">
        <w:rPr>
          <w:rFonts w:cs="Times New Roman"/>
          <w:b/>
          <w:sz w:val="26"/>
          <w:szCs w:val="26"/>
        </w:rPr>
        <w:t>про</w:t>
      </w:r>
      <w:r w:rsidR="00D613A6" w:rsidRPr="00D072F3">
        <w:rPr>
          <w:rFonts w:cs="Times New Roman"/>
          <w:b/>
          <w:sz w:val="26"/>
          <w:szCs w:val="26"/>
        </w:rPr>
        <w:t>є</w:t>
      </w:r>
      <w:r w:rsidRPr="00D072F3">
        <w:rPr>
          <w:rFonts w:cs="Times New Roman"/>
          <w:b/>
          <w:sz w:val="26"/>
          <w:szCs w:val="26"/>
        </w:rPr>
        <w:t xml:space="preserve">кту постанови НКРЕКП </w:t>
      </w:r>
      <w:r w:rsidR="000B1657" w:rsidRPr="00D072F3">
        <w:rPr>
          <w:rFonts w:cs="Times New Roman"/>
          <w:b/>
          <w:sz w:val="26"/>
          <w:szCs w:val="26"/>
        </w:rPr>
        <w:t>«</w:t>
      </w:r>
      <w:bookmarkStart w:id="1" w:name="_Hlk197089953"/>
      <w:r w:rsidR="000B1657" w:rsidRPr="00D072F3">
        <w:rPr>
          <w:rFonts w:cs="Times New Roman"/>
          <w:b/>
          <w:sz w:val="26"/>
          <w:szCs w:val="26"/>
        </w:rPr>
        <w:t>Про затвердження Змін до Кодексу комерційного обліку</w:t>
      </w:r>
      <w:r w:rsidR="00D41E03" w:rsidRPr="00D072F3">
        <w:rPr>
          <w:rFonts w:cs="Times New Roman"/>
          <w:b/>
          <w:sz w:val="26"/>
          <w:szCs w:val="26"/>
        </w:rPr>
        <w:t xml:space="preserve"> </w:t>
      </w:r>
      <w:r w:rsidR="000B1657" w:rsidRPr="00D072F3">
        <w:rPr>
          <w:rFonts w:cs="Times New Roman"/>
          <w:b/>
          <w:sz w:val="26"/>
          <w:szCs w:val="26"/>
        </w:rPr>
        <w:t>електричної енергії</w:t>
      </w:r>
      <w:bookmarkEnd w:id="1"/>
      <w:r w:rsidR="000B1657" w:rsidRPr="00D072F3">
        <w:rPr>
          <w:rFonts w:cs="Times New Roman"/>
          <w:b/>
          <w:sz w:val="26"/>
          <w:szCs w:val="26"/>
        </w:rPr>
        <w:t>»</w:t>
      </w:r>
      <w:r w:rsidR="00353BD1">
        <w:rPr>
          <w:rFonts w:cs="Times New Roman"/>
          <w:b/>
          <w:sz w:val="26"/>
          <w:szCs w:val="26"/>
        </w:rPr>
        <w:t xml:space="preserve"> </w:t>
      </w:r>
      <w:r w:rsidR="0025701A">
        <w:rPr>
          <w:rFonts w:cs="Times New Roman"/>
          <w:b/>
          <w:sz w:val="26"/>
          <w:szCs w:val="26"/>
        </w:rPr>
        <w:br/>
      </w:r>
      <w:r w:rsidR="00353BD1" w:rsidRPr="00353BD1">
        <w:rPr>
          <w:rFonts w:cs="Times New Roman"/>
          <w:i/>
          <w:sz w:val="26"/>
          <w:szCs w:val="26"/>
        </w:rPr>
        <w:t>(щодо реєстрації ППКО</w:t>
      </w:r>
      <w:r w:rsidR="0025701A">
        <w:rPr>
          <w:rFonts w:cs="Times New Roman"/>
          <w:i/>
          <w:sz w:val="26"/>
          <w:szCs w:val="26"/>
        </w:rPr>
        <w:t xml:space="preserve"> та експертної повірки ЗВТ</w:t>
      </w:r>
      <w:r w:rsidR="00353BD1" w:rsidRPr="00353BD1">
        <w:rPr>
          <w:rFonts w:cs="Times New Roman"/>
          <w:i/>
          <w:sz w:val="26"/>
          <w:szCs w:val="26"/>
        </w:rPr>
        <w:t>)</w:t>
      </w:r>
    </w:p>
    <w:bookmarkEnd w:id="0"/>
    <w:p w:rsidR="00696709" w:rsidRPr="00D072F3" w:rsidRDefault="00696709" w:rsidP="000A1C4F">
      <w:pPr>
        <w:rPr>
          <w:rFonts w:cs="Times New Roman"/>
          <w:b/>
          <w:sz w:val="26"/>
          <w:szCs w:val="26"/>
        </w:rPr>
      </w:pPr>
    </w:p>
    <w:p w:rsidR="00320D2F" w:rsidRPr="00D072F3" w:rsidRDefault="0068718A" w:rsidP="00320D2F">
      <w:pPr>
        <w:ind w:firstLine="567"/>
        <w:jc w:val="both"/>
        <w:rPr>
          <w:rFonts w:cs="Times New Roman"/>
          <w:sz w:val="26"/>
          <w:szCs w:val="26"/>
        </w:rPr>
      </w:pPr>
      <w:r w:rsidRPr="00D072F3">
        <w:rPr>
          <w:rFonts w:cs="Times New Roman"/>
          <w:sz w:val="26"/>
          <w:szCs w:val="26"/>
        </w:rPr>
        <w:t xml:space="preserve">Відповідно до </w:t>
      </w:r>
      <w:r w:rsidR="000A1C4F" w:rsidRPr="00D072F3">
        <w:rPr>
          <w:rFonts w:cs="Times New Roman"/>
          <w:sz w:val="26"/>
          <w:szCs w:val="26"/>
        </w:rPr>
        <w:t>пункту 4 частини третьої статті 6</w:t>
      </w:r>
      <w:r w:rsidRPr="00D072F3">
        <w:rPr>
          <w:rFonts w:cs="Times New Roman"/>
          <w:sz w:val="26"/>
          <w:szCs w:val="26"/>
        </w:rPr>
        <w:t xml:space="preserve"> Закону України «Про ринок електричної енергії» до повноважень НКРЕКП належ</w:t>
      </w:r>
      <w:r w:rsidR="00D03612" w:rsidRPr="00D072F3">
        <w:rPr>
          <w:rFonts w:cs="Times New Roman"/>
          <w:sz w:val="26"/>
          <w:szCs w:val="26"/>
        </w:rPr>
        <w:t>ить</w:t>
      </w:r>
      <w:r w:rsidR="000A1C4F" w:rsidRPr="00D072F3">
        <w:rPr>
          <w:rFonts w:cs="Times New Roman"/>
          <w:sz w:val="26"/>
          <w:szCs w:val="26"/>
        </w:rPr>
        <w:t>, зокрема,</w:t>
      </w:r>
      <w:r w:rsidRPr="00D072F3">
        <w:rPr>
          <w:rFonts w:cs="Times New Roman"/>
          <w:sz w:val="26"/>
          <w:szCs w:val="26"/>
        </w:rPr>
        <w:t xml:space="preserve"> затвердження кодексу комерційного обліку електричної енергії.</w:t>
      </w:r>
    </w:p>
    <w:p w:rsidR="003C4535" w:rsidRPr="00D072F3" w:rsidRDefault="00320D2F" w:rsidP="003C4535">
      <w:pPr>
        <w:ind w:firstLine="567"/>
        <w:jc w:val="both"/>
        <w:rPr>
          <w:rStyle w:val="fontstyle01"/>
          <w:rFonts w:ascii="Times New Roman" w:hAnsi="Times New Roman" w:cs="Times New Roman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>НЕК «УКРЕНЕРГО» у ролі адміністратора комерційного обліку (</w:t>
      </w:r>
      <w:r w:rsidR="00D112DF" w:rsidRPr="00D072F3">
        <w:rPr>
          <w:rFonts w:cs="Times New Roman"/>
          <w:color w:val="000000"/>
          <w:sz w:val="26"/>
          <w:szCs w:val="26"/>
        </w:rPr>
        <w:t xml:space="preserve">далі – </w:t>
      </w:r>
      <w:r w:rsidRPr="00D072F3">
        <w:rPr>
          <w:rFonts w:cs="Times New Roman"/>
          <w:color w:val="000000"/>
          <w:sz w:val="26"/>
          <w:szCs w:val="26"/>
        </w:rPr>
        <w:t xml:space="preserve">АКО) згідно з главою 1.3 розділу І Кодексу комерційного обліку електричної енергії, затвердженого постановою НКРЕКП від 14.03.2018 № 311 (далі – Кодекс), було розроблено та за результатами </w:t>
      </w:r>
      <w:r w:rsidR="00D112DF" w:rsidRPr="00D072F3">
        <w:rPr>
          <w:rFonts w:cs="Times New Roman"/>
          <w:color w:val="000000"/>
          <w:sz w:val="26"/>
          <w:szCs w:val="26"/>
        </w:rPr>
        <w:t>узгоджувальної наради</w:t>
      </w:r>
      <w:r w:rsidRPr="00D072F3">
        <w:rPr>
          <w:rFonts w:cs="Times New Roman"/>
          <w:color w:val="000000"/>
          <w:sz w:val="26"/>
          <w:szCs w:val="26"/>
        </w:rPr>
        <w:t xml:space="preserve"> надано Регулятору пропозиції щодо внесення змін до Кодексу, необхідних для вдосконалення та унормування окремих аспектів реєстрації постачальників послуг комерційного обліку</w:t>
      </w:r>
      <w:r w:rsidR="00AD7A70" w:rsidRPr="00D072F3">
        <w:rPr>
          <w:rFonts w:cs="Times New Roman"/>
          <w:color w:val="000000"/>
          <w:sz w:val="26"/>
          <w:szCs w:val="26"/>
        </w:rPr>
        <w:t xml:space="preserve"> </w:t>
      </w:r>
      <w:r w:rsidR="003C4535" w:rsidRPr="00D072F3">
        <w:rPr>
          <w:rFonts w:cs="Times New Roman"/>
          <w:color w:val="000000"/>
          <w:sz w:val="26"/>
          <w:szCs w:val="26"/>
        </w:rPr>
        <w:t xml:space="preserve">(далі – ППКО), встановлення, заміни та зчитування показів лічильників електричної енергії споживачів, а також обміну даними комерційного обліку електричної енергії.  </w:t>
      </w:r>
    </w:p>
    <w:p w:rsidR="00320D2F" w:rsidRPr="00D072F3" w:rsidRDefault="00D112DF" w:rsidP="00AD7A70">
      <w:pPr>
        <w:ind w:firstLine="567"/>
        <w:jc w:val="both"/>
        <w:rPr>
          <w:rStyle w:val="fontstyle01"/>
          <w:rFonts w:ascii="Times New Roman" w:hAnsi="Times New Roman" w:cs="Times New Roman"/>
          <w:sz w:val="26"/>
          <w:szCs w:val="26"/>
        </w:rPr>
      </w:pPr>
      <w:r w:rsidRPr="00D072F3">
        <w:rPr>
          <w:rStyle w:val="fontstyle01"/>
          <w:rFonts w:ascii="Times New Roman" w:hAnsi="Times New Roman" w:cs="Times New Roman"/>
          <w:sz w:val="26"/>
          <w:szCs w:val="26"/>
        </w:rPr>
        <w:t xml:space="preserve">За результатами опрацювання наданих АКО пропозицій </w:t>
      </w:r>
      <w:r w:rsidR="00DA5DA1" w:rsidRPr="00D072F3">
        <w:rPr>
          <w:rStyle w:val="fontstyle01"/>
          <w:rFonts w:ascii="Times New Roman" w:hAnsi="Times New Roman" w:cs="Times New Roman"/>
          <w:sz w:val="26"/>
          <w:szCs w:val="26"/>
        </w:rPr>
        <w:t>фахівцями Регулятора сформовано проєкт постанови НКРЕКП «Про затвердження Змін до Кодексу комерційного обліку електричної енергії» (далі – проєкт постанови), яким передбачено:</w:t>
      </w:r>
    </w:p>
    <w:p w:rsidR="004A446E" w:rsidRPr="00D072F3" w:rsidRDefault="00AD7A70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>вдосконалення норм Кодексу щодо регулювання реєстрації ППКО, в тому числі, викладення у новій редакції Регламенту реєстрації постачальників послуг комерційного обліку електричної енергії, що є додатком 3 до Кодексу;</w:t>
      </w:r>
    </w:p>
    <w:p w:rsidR="00AD7A70" w:rsidRPr="00D072F3" w:rsidRDefault="00AD7A70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>визначення терміну «непрацюючий лічильник електричної енергії»;</w:t>
      </w:r>
    </w:p>
    <w:p w:rsidR="003C4535" w:rsidRPr="00D072F3" w:rsidRDefault="003C4535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 xml:space="preserve">особливості розроблення та затвердження типових </w:t>
      </w:r>
      <w:proofErr w:type="spellStart"/>
      <w:r w:rsidRPr="00D072F3">
        <w:rPr>
          <w:rFonts w:cs="Times New Roman"/>
          <w:color w:val="000000"/>
          <w:sz w:val="26"/>
          <w:szCs w:val="26"/>
        </w:rPr>
        <w:t>проєктних</w:t>
      </w:r>
      <w:proofErr w:type="spellEnd"/>
      <w:r w:rsidRPr="00D072F3">
        <w:rPr>
          <w:rFonts w:cs="Times New Roman"/>
          <w:color w:val="000000"/>
          <w:sz w:val="26"/>
          <w:szCs w:val="26"/>
        </w:rPr>
        <w:t xml:space="preserve"> рішень (типових проєктів) щодо встановлення вузлів обліку;</w:t>
      </w:r>
    </w:p>
    <w:p w:rsidR="003C4535" w:rsidRPr="00D072F3" w:rsidRDefault="003C4535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>обов’язковість заміни лічильників споживачів на інтелектуальні</w:t>
      </w:r>
      <w:r w:rsidR="00F52218">
        <w:rPr>
          <w:rFonts w:cs="Times New Roman"/>
          <w:color w:val="000000"/>
          <w:sz w:val="26"/>
          <w:szCs w:val="26"/>
        </w:rPr>
        <w:t xml:space="preserve"> лічильники</w:t>
      </w:r>
      <w:r w:rsidRPr="00D072F3">
        <w:rPr>
          <w:rFonts w:cs="Times New Roman"/>
          <w:color w:val="000000"/>
          <w:sz w:val="26"/>
          <w:szCs w:val="26"/>
        </w:rPr>
        <w:t xml:space="preserve"> з кращими технічними характеристиками; </w:t>
      </w:r>
    </w:p>
    <w:p w:rsidR="003C4535" w:rsidRPr="00D072F3" w:rsidRDefault="003C4535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>врегулювання окремих аспектів зчитування показів лічильників споживачів;</w:t>
      </w:r>
    </w:p>
    <w:p w:rsidR="003C4535" w:rsidRPr="00D072F3" w:rsidRDefault="003C4535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 xml:space="preserve">обов’язок оператора системи забезпечити можливість приймання звітів непобутових та колективних побутових споживачів про покази лічильників за розрахунковий місяць через особистий кабінет замовника послуг комерційного обліку на сайті оператора системи; </w:t>
      </w:r>
    </w:p>
    <w:p w:rsidR="003C4535" w:rsidRPr="00D072F3" w:rsidRDefault="003C4535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>здійснення обміну даними комерційного обліку</w:t>
      </w:r>
      <w:r w:rsidR="00336F26" w:rsidRPr="00D072F3">
        <w:rPr>
          <w:rFonts w:cs="Times New Roman"/>
          <w:color w:val="000000"/>
          <w:sz w:val="26"/>
          <w:szCs w:val="26"/>
        </w:rPr>
        <w:t xml:space="preserve"> електричної енергії</w:t>
      </w:r>
      <w:r w:rsidRPr="00D072F3">
        <w:rPr>
          <w:rFonts w:cs="Times New Roman"/>
          <w:color w:val="000000"/>
          <w:sz w:val="26"/>
          <w:szCs w:val="26"/>
        </w:rPr>
        <w:t xml:space="preserve"> відповідно до Регламенту інформаційного обміну, що розробляється та затверджується АКО</w:t>
      </w:r>
      <w:r w:rsidR="00336F26" w:rsidRPr="00D072F3">
        <w:rPr>
          <w:rFonts w:cs="Times New Roman"/>
          <w:color w:val="000000"/>
          <w:sz w:val="26"/>
          <w:szCs w:val="26"/>
        </w:rPr>
        <w:t>;</w:t>
      </w:r>
    </w:p>
    <w:p w:rsidR="00336F26" w:rsidRDefault="00D072F3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 xml:space="preserve">умови подання </w:t>
      </w:r>
      <w:r w:rsidRPr="00D072F3">
        <w:rPr>
          <w:sz w:val="26"/>
          <w:szCs w:val="26"/>
        </w:rPr>
        <w:t xml:space="preserve">даних в рамках </w:t>
      </w:r>
      <w:r w:rsidRPr="00D072F3">
        <w:rPr>
          <w:rFonts w:cs="Times New Roman"/>
          <w:color w:val="000000"/>
          <w:sz w:val="26"/>
          <w:szCs w:val="26"/>
        </w:rPr>
        <w:t xml:space="preserve">інформаційного обміну між учасниками ринку через Датахаб; </w:t>
      </w:r>
    </w:p>
    <w:p w:rsidR="008B4F75" w:rsidRPr="00D072F3" w:rsidRDefault="008B4F75" w:rsidP="00DA5DA1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окремі аспекти проведення експертної повірки ЗВТ у цілях забезпечення комерційного обліку електричної енергії; </w:t>
      </w:r>
    </w:p>
    <w:p w:rsidR="0047707C" w:rsidRPr="00D072F3" w:rsidRDefault="00D613A6" w:rsidP="00D072F3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 xml:space="preserve">редакційні правки та уточнення окремих норм Кодексу. </w:t>
      </w:r>
    </w:p>
    <w:p w:rsidR="0047707C" w:rsidRPr="00D072F3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072F3">
        <w:rPr>
          <w:rFonts w:cs="Times New Roman"/>
          <w:color w:val="000000"/>
          <w:sz w:val="26"/>
          <w:szCs w:val="26"/>
        </w:rPr>
        <w:t>Враховуючи зазначене та оскільки про</w:t>
      </w:r>
      <w:r w:rsidR="004A446E" w:rsidRPr="00D072F3">
        <w:rPr>
          <w:rFonts w:cs="Times New Roman"/>
          <w:color w:val="000000"/>
          <w:sz w:val="26"/>
          <w:szCs w:val="26"/>
        </w:rPr>
        <w:t>є</w:t>
      </w:r>
      <w:r w:rsidRPr="00D072F3">
        <w:rPr>
          <w:rFonts w:cs="Times New Roman"/>
          <w:color w:val="000000"/>
          <w:sz w:val="26"/>
          <w:szCs w:val="26"/>
        </w:rPr>
        <w:t xml:space="preserve">кт постанови має ознаки регуляторного </w:t>
      </w:r>
      <w:proofErr w:type="spellStart"/>
      <w:r w:rsidRPr="00D072F3">
        <w:rPr>
          <w:rFonts w:cs="Times New Roman"/>
          <w:color w:val="000000"/>
          <w:sz w:val="26"/>
          <w:szCs w:val="26"/>
        </w:rPr>
        <w:t>акта</w:t>
      </w:r>
      <w:proofErr w:type="spellEnd"/>
      <w:r w:rsidRPr="00D072F3">
        <w:rPr>
          <w:rFonts w:cs="Times New Roman"/>
          <w:color w:val="000000"/>
          <w:sz w:val="26"/>
          <w:szCs w:val="26"/>
        </w:rPr>
        <w:t xml:space="preserve">, Департамент із регулювання відносин у сфері енергетики </w:t>
      </w:r>
      <w:r w:rsidRPr="00F52218">
        <w:rPr>
          <w:rFonts w:cs="Times New Roman"/>
          <w:b/>
          <w:color w:val="000000"/>
          <w:sz w:val="26"/>
          <w:szCs w:val="26"/>
        </w:rPr>
        <w:t>пропонує</w:t>
      </w:r>
      <w:r w:rsidRPr="00D072F3">
        <w:rPr>
          <w:rFonts w:cs="Times New Roman"/>
          <w:color w:val="000000"/>
          <w:sz w:val="26"/>
          <w:szCs w:val="26"/>
        </w:rPr>
        <w:t>:</w:t>
      </w:r>
    </w:p>
    <w:p w:rsidR="007F4E95" w:rsidRPr="00D072F3" w:rsidRDefault="0047707C" w:rsidP="00F52218">
      <w:pPr>
        <w:ind w:firstLine="567"/>
        <w:jc w:val="both"/>
        <w:rPr>
          <w:rFonts w:cs="Times New Roman"/>
          <w:color w:val="000000"/>
          <w:sz w:val="26"/>
          <w:szCs w:val="26"/>
        </w:rPr>
      </w:pPr>
      <w:bookmarkStart w:id="2" w:name="_GoBack"/>
      <w:bookmarkEnd w:id="2"/>
      <w:r w:rsidRPr="00D072F3">
        <w:rPr>
          <w:rFonts w:cs="Times New Roman"/>
          <w:color w:val="000000"/>
          <w:sz w:val="26"/>
          <w:szCs w:val="26"/>
        </w:rPr>
        <w:t xml:space="preserve">схвалити </w:t>
      </w:r>
      <w:r w:rsidR="00F52218">
        <w:rPr>
          <w:rFonts w:cs="Times New Roman"/>
          <w:color w:val="000000"/>
          <w:sz w:val="26"/>
          <w:szCs w:val="26"/>
        </w:rPr>
        <w:t xml:space="preserve">та оприлюднити </w:t>
      </w:r>
      <w:r w:rsidRPr="00D072F3">
        <w:rPr>
          <w:rFonts w:cs="Times New Roman"/>
          <w:color w:val="000000"/>
          <w:sz w:val="26"/>
          <w:szCs w:val="26"/>
        </w:rPr>
        <w:t>про</w:t>
      </w:r>
      <w:r w:rsidR="00D613A6" w:rsidRPr="00D072F3">
        <w:rPr>
          <w:rFonts w:cs="Times New Roman"/>
          <w:color w:val="000000"/>
          <w:sz w:val="26"/>
          <w:szCs w:val="26"/>
        </w:rPr>
        <w:t>є</w:t>
      </w:r>
      <w:r w:rsidRPr="00D072F3">
        <w:rPr>
          <w:rFonts w:cs="Times New Roman"/>
          <w:color w:val="000000"/>
          <w:sz w:val="26"/>
          <w:szCs w:val="26"/>
        </w:rPr>
        <w:t xml:space="preserve">кт постанови разом з матеріалами, що обґрунтовують необхідність його прийняття, та аналізом його впливу на офіційному </w:t>
      </w:r>
      <w:proofErr w:type="spellStart"/>
      <w:r w:rsidRPr="00D072F3">
        <w:rPr>
          <w:rFonts w:cs="Times New Roman"/>
          <w:color w:val="000000"/>
          <w:sz w:val="26"/>
          <w:szCs w:val="26"/>
        </w:rPr>
        <w:t>вебсайті</w:t>
      </w:r>
      <w:proofErr w:type="spellEnd"/>
      <w:r w:rsidRPr="00D072F3">
        <w:rPr>
          <w:rFonts w:cs="Times New Roman"/>
          <w:color w:val="000000"/>
          <w:sz w:val="26"/>
          <w:szCs w:val="26"/>
        </w:rPr>
        <w:t xml:space="preserve"> НКРЕКП з метою одержання зауважень і пропозицій.</w:t>
      </w:r>
    </w:p>
    <w:p w:rsidR="00F52218" w:rsidRDefault="00F52218" w:rsidP="00F971B8">
      <w:pPr>
        <w:jc w:val="both"/>
        <w:rPr>
          <w:rFonts w:cs="Times New Roman"/>
          <w:sz w:val="26"/>
          <w:szCs w:val="26"/>
        </w:rPr>
      </w:pPr>
    </w:p>
    <w:p w:rsidR="00446C83" w:rsidRPr="00D072F3" w:rsidRDefault="00446C83" w:rsidP="00F971B8">
      <w:pPr>
        <w:jc w:val="both"/>
        <w:rPr>
          <w:rFonts w:cs="Times New Roman"/>
          <w:sz w:val="26"/>
          <w:szCs w:val="26"/>
        </w:rPr>
      </w:pPr>
    </w:p>
    <w:p w:rsidR="00446C83" w:rsidRPr="00D072F3" w:rsidRDefault="00446C83" w:rsidP="00446C83">
      <w:pPr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Д</w:t>
      </w:r>
      <w:r w:rsidR="009B0B41" w:rsidRPr="009B0B41">
        <w:rPr>
          <w:rFonts w:cs="Times New Roman"/>
          <w:b/>
          <w:sz w:val="26"/>
          <w:szCs w:val="26"/>
        </w:rPr>
        <w:t xml:space="preserve">иректор Департаменту </w:t>
      </w:r>
      <w:r>
        <w:rPr>
          <w:rFonts w:cs="Times New Roman"/>
          <w:b/>
          <w:sz w:val="26"/>
          <w:szCs w:val="26"/>
        </w:rPr>
        <w:t xml:space="preserve">                                                                       Андрій ОГНЬОВ</w:t>
      </w:r>
    </w:p>
    <w:p w:rsidR="006D6D32" w:rsidRPr="00D072F3" w:rsidRDefault="006D6D32" w:rsidP="009B0B41">
      <w:pPr>
        <w:rPr>
          <w:rFonts w:cs="Times New Roman"/>
          <w:b/>
          <w:sz w:val="26"/>
          <w:szCs w:val="26"/>
        </w:rPr>
      </w:pPr>
    </w:p>
    <w:sectPr w:rsidR="006D6D32" w:rsidRPr="00D072F3" w:rsidSect="009B0B41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16A20"/>
    <w:multiLevelType w:val="hybridMultilevel"/>
    <w:tmpl w:val="A370698A"/>
    <w:lvl w:ilvl="0" w:tplc="1264C6AE">
      <w:start w:val="17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9012C73"/>
    <w:multiLevelType w:val="hybridMultilevel"/>
    <w:tmpl w:val="A54836AC"/>
    <w:lvl w:ilvl="0" w:tplc="1986983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16B0229"/>
    <w:multiLevelType w:val="hybridMultilevel"/>
    <w:tmpl w:val="6B727E6C"/>
    <w:lvl w:ilvl="0" w:tplc="37D68D68">
      <w:start w:val="3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63"/>
    <w:rsid w:val="00006334"/>
    <w:rsid w:val="00006E7D"/>
    <w:rsid w:val="00050D31"/>
    <w:rsid w:val="000729FB"/>
    <w:rsid w:val="000841BF"/>
    <w:rsid w:val="00093B3D"/>
    <w:rsid w:val="000971AB"/>
    <w:rsid w:val="000A1C4F"/>
    <w:rsid w:val="000B1657"/>
    <w:rsid w:val="000D75E8"/>
    <w:rsid w:val="000F3B29"/>
    <w:rsid w:val="001112DA"/>
    <w:rsid w:val="0012198C"/>
    <w:rsid w:val="001259B4"/>
    <w:rsid w:val="00133248"/>
    <w:rsid w:val="001426D4"/>
    <w:rsid w:val="00146CFE"/>
    <w:rsid w:val="00152F5E"/>
    <w:rsid w:val="001530C1"/>
    <w:rsid w:val="0016563A"/>
    <w:rsid w:val="001939B6"/>
    <w:rsid w:val="00197B61"/>
    <w:rsid w:val="001B1ECC"/>
    <w:rsid w:val="001B4963"/>
    <w:rsid w:val="001B5F84"/>
    <w:rsid w:val="001E7D78"/>
    <w:rsid w:val="0023187C"/>
    <w:rsid w:val="00253261"/>
    <w:rsid w:val="0025701A"/>
    <w:rsid w:val="002628C5"/>
    <w:rsid w:val="00286AE0"/>
    <w:rsid w:val="00296DFC"/>
    <w:rsid w:val="002A2407"/>
    <w:rsid w:val="003072C8"/>
    <w:rsid w:val="00317AB0"/>
    <w:rsid w:val="00320D2F"/>
    <w:rsid w:val="00336F26"/>
    <w:rsid w:val="00353BD1"/>
    <w:rsid w:val="00381737"/>
    <w:rsid w:val="003C4535"/>
    <w:rsid w:val="004276EA"/>
    <w:rsid w:val="00437861"/>
    <w:rsid w:val="00446C83"/>
    <w:rsid w:val="0047707C"/>
    <w:rsid w:val="004A446E"/>
    <w:rsid w:val="004D43CC"/>
    <w:rsid w:val="005077AB"/>
    <w:rsid w:val="00556B36"/>
    <w:rsid w:val="005F1ECE"/>
    <w:rsid w:val="00686EA0"/>
    <w:rsid w:val="0068718A"/>
    <w:rsid w:val="00696709"/>
    <w:rsid w:val="006B1405"/>
    <w:rsid w:val="006D6D32"/>
    <w:rsid w:val="00706392"/>
    <w:rsid w:val="00731400"/>
    <w:rsid w:val="00751B1D"/>
    <w:rsid w:val="00764C7E"/>
    <w:rsid w:val="00782391"/>
    <w:rsid w:val="00793AC2"/>
    <w:rsid w:val="007B2769"/>
    <w:rsid w:val="007F28AD"/>
    <w:rsid w:val="007F4E95"/>
    <w:rsid w:val="0080063F"/>
    <w:rsid w:val="00863CC9"/>
    <w:rsid w:val="0086672F"/>
    <w:rsid w:val="00866767"/>
    <w:rsid w:val="00873AD4"/>
    <w:rsid w:val="0089216D"/>
    <w:rsid w:val="008B4F75"/>
    <w:rsid w:val="008B5BC3"/>
    <w:rsid w:val="008C32EB"/>
    <w:rsid w:val="008D419B"/>
    <w:rsid w:val="008F3E7B"/>
    <w:rsid w:val="00906D40"/>
    <w:rsid w:val="009212AA"/>
    <w:rsid w:val="00931C5D"/>
    <w:rsid w:val="009642A1"/>
    <w:rsid w:val="009A5F33"/>
    <w:rsid w:val="009B0B41"/>
    <w:rsid w:val="009D6600"/>
    <w:rsid w:val="009E2CCE"/>
    <w:rsid w:val="00A0133A"/>
    <w:rsid w:val="00A60AC8"/>
    <w:rsid w:val="00A6174E"/>
    <w:rsid w:val="00AA11E5"/>
    <w:rsid w:val="00AD7A70"/>
    <w:rsid w:val="00AF21C0"/>
    <w:rsid w:val="00B0053D"/>
    <w:rsid w:val="00B25B66"/>
    <w:rsid w:val="00B7640B"/>
    <w:rsid w:val="00B8590D"/>
    <w:rsid w:val="00BB48F3"/>
    <w:rsid w:val="00BC75D1"/>
    <w:rsid w:val="00BE0CD7"/>
    <w:rsid w:val="00C11766"/>
    <w:rsid w:val="00C12AA7"/>
    <w:rsid w:val="00C90E9D"/>
    <w:rsid w:val="00CB2826"/>
    <w:rsid w:val="00CB354E"/>
    <w:rsid w:val="00CE5D4B"/>
    <w:rsid w:val="00CF484D"/>
    <w:rsid w:val="00D03612"/>
    <w:rsid w:val="00D072F3"/>
    <w:rsid w:val="00D112DF"/>
    <w:rsid w:val="00D41E03"/>
    <w:rsid w:val="00D44F89"/>
    <w:rsid w:val="00D56435"/>
    <w:rsid w:val="00D613A6"/>
    <w:rsid w:val="00D630A6"/>
    <w:rsid w:val="00D83EB5"/>
    <w:rsid w:val="00DA02BC"/>
    <w:rsid w:val="00DA5DA1"/>
    <w:rsid w:val="00DB6851"/>
    <w:rsid w:val="00DE0BC0"/>
    <w:rsid w:val="00DF0E71"/>
    <w:rsid w:val="00DF5525"/>
    <w:rsid w:val="00E25B07"/>
    <w:rsid w:val="00E5247D"/>
    <w:rsid w:val="00E92F93"/>
    <w:rsid w:val="00ED076C"/>
    <w:rsid w:val="00ED2C33"/>
    <w:rsid w:val="00EE5206"/>
    <w:rsid w:val="00EF7BF7"/>
    <w:rsid w:val="00F340B7"/>
    <w:rsid w:val="00F44D2D"/>
    <w:rsid w:val="00F450EC"/>
    <w:rsid w:val="00F52218"/>
    <w:rsid w:val="00F5728E"/>
    <w:rsid w:val="00F844CD"/>
    <w:rsid w:val="00F971B8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071B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1905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Богдан Монастирук</cp:lastModifiedBy>
  <cp:revision>21</cp:revision>
  <dcterms:created xsi:type="dcterms:W3CDTF">2025-05-05T05:43:00Z</dcterms:created>
  <dcterms:modified xsi:type="dcterms:W3CDTF">2026-02-03T16:29:00Z</dcterms:modified>
</cp:coreProperties>
</file>