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004" w:rsidRPr="008E2BEE" w:rsidRDefault="00501004" w:rsidP="00E67A07">
      <w:pPr>
        <w:spacing w:after="0" w:line="240" w:lineRule="auto"/>
        <w:ind w:left="5670"/>
        <w:rPr>
          <w:rFonts w:ascii="Times New Roman" w:hAnsi="Times New Roman"/>
          <w:sz w:val="24"/>
          <w:szCs w:val="24"/>
          <w:lang w:eastAsia="uk-UA"/>
        </w:rPr>
      </w:pPr>
      <w:r w:rsidRPr="008E2BEE">
        <w:rPr>
          <w:rFonts w:ascii="Times New Roman" w:hAnsi="Times New Roman"/>
          <w:sz w:val="24"/>
          <w:szCs w:val="24"/>
          <w:lang w:eastAsia="uk-UA"/>
        </w:rPr>
        <w:t>Додаток</w:t>
      </w:r>
      <w:r w:rsidR="002562C8" w:rsidRPr="008E2BEE">
        <w:rPr>
          <w:rFonts w:ascii="Times New Roman" w:hAnsi="Times New Roman"/>
          <w:sz w:val="24"/>
          <w:szCs w:val="24"/>
          <w:lang w:eastAsia="uk-UA"/>
        </w:rPr>
        <w:t xml:space="preserve"> </w:t>
      </w:r>
      <w:r w:rsidR="00D472A7" w:rsidRPr="008E2BEE">
        <w:rPr>
          <w:rFonts w:ascii="Times New Roman" w:hAnsi="Times New Roman"/>
          <w:sz w:val="24"/>
          <w:szCs w:val="24"/>
          <w:lang w:eastAsia="uk-UA"/>
        </w:rPr>
        <w:t>6</w:t>
      </w:r>
    </w:p>
    <w:p w:rsidR="00501004" w:rsidRPr="008E2BEE" w:rsidRDefault="00501004" w:rsidP="00E67A07">
      <w:pPr>
        <w:spacing w:after="0" w:line="240" w:lineRule="auto"/>
        <w:ind w:left="5670"/>
        <w:rPr>
          <w:rFonts w:ascii="Times New Roman" w:hAnsi="Times New Roman"/>
          <w:sz w:val="24"/>
          <w:szCs w:val="24"/>
          <w:lang w:eastAsia="uk-UA"/>
        </w:rPr>
      </w:pPr>
      <w:r w:rsidRPr="008E2BEE">
        <w:rPr>
          <w:rFonts w:ascii="Times New Roman" w:hAnsi="Times New Roman"/>
          <w:sz w:val="24"/>
          <w:szCs w:val="24"/>
          <w:lang w:eastAsia="uk-UA"/>
        </w:rPr>
        <w:t>до</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Порядку</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контролю</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за</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дотриманням</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ліцензіатами,</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що</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провадять</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діяльність</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у</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сферах</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енергетики</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та</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комунальних</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послуг,</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законодавства</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у</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відповідних</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сферах</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та</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ліцензійних</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умов</w:t>
      </w:r>
    </w:p>
    <w:p w:rsidR="00501004" w:rsidRPr="008E2BEE" w:rsidRDefault="00501004" w:rsidP="004B3831">
      <w:pPr>
        <w:spacing w:after="0" w:line="240" w:lineRule="auto"/>
        <w:ind w:left="5670" w:right="-28"/>
        <w:jc w:val="both"/>
        <w:rPr>
          <w:rFonts w:ascii="Times New Roman" w:hAnsi="Times New Roman"/>
          <w:b/>
          <w:sz w:val="24"/>
          <w:szCs w:val="24"/>
          <w:lang w:eastAsia="ru-RU"/>
        </w:rPr>
      </w:pPr>
      <w:r w:rsidRPr="008E2BEE">
        <w:rPr>
          <w:rFonts w:ascii="Times New Roman" w:hAnsi="Times New Roman"/>
          <w:sz w:val="24"/>
          <w:szCs w:val="24"/>
          <w:lang w:eastAsia="uk-UA"/>
        </w:rPr>
        <w:t>(пункти</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3.7,</w:t>
      </w:r>
      <w:r w:rsidR="002562C8" w:rsidRPr="008E2BEE">
        <w:rPr>
          <w:rFonts w:ascii="Times New Roman" w:hAnsi="Times New Roman"/>
          <w:sz w:val="24"/>
          <w:szCs w:val="24"/>
          <w:lang w:eastAsia="uk-UA"/>
        </w:rPr>
        <w:t xml:space="preserve"> </w:t>
      </w:r>
      <w:r w:rsidRPr="008E2BEE">
        <w:rPr>
          <w:rFonts w:ascii="Times New Roman" w:hAnsi="Times New Roman"/>
          <w:sz w:val="24"/>
          <w:szCs w:val="24"/>
          <w:lang w:eastAsia="uk-UA"/>
        </w:rPr>
        <w:t>7.1)</w:t>
      </w:r>
    </w:p>
    <w:p w:rsidR="00501004" w:rsidRPr="008E2BEE" w:rsidRDefault="00501004" w:rsidP="00224EEC">
      <w:pPr>
        <w:spacing w:after="0" w:line="240" w:lineRule="auto"/>
        <w:ind w:left="-28" w:right="-28"/>
        <w:jc w:val="center"/>
        <w:rPr>
          <w:rFonts w:ascii="Times New Roman" w:hAnsi="Times New Roman"/>
          <w:sz w:val="24"/>
          <w:szCs w:val="24"/>
          <w:lang w:eastAsia="ru-RU"/>
        </w:rPr>
      </w:pPr>
    </w:p>
    <w:p w:rsidR="00501004" w:rsidRPr="008E2BEE" w:rsidRDefault="00501004" w:rsidP="00823BB3">
      <w:pPr>
        <w:spacing w:after="0" w:line="240" w:lineRule="auto"/>
        <w:ind w:left="-28" w:right="-28"/>
        <w:jc w:val="center"/>
        <w:rPr>
          <w:rFonts w:ascii="Times New Roman" w:hAnsi="Times New Roman"/>
          <w:b/>
          <w:sz w:val="24"/>
          <w:szCs w:val="24"/>
          <w:lang w:eastAsia="ru-RU"/>
        </w:rPr>
      </w:pPr>
      <w:r w:rsidRPr="008E2BEE">
        <w:rPr>
          <w:rFonts w:ascii="Times New Roman" w:hAnsi="Times New Roman"/>
          <w:b/>
          <w:sz w:val="24"/>
          <w:szCs w:val="24"/>
          <w:lang w:eastAsia="ru-RU"/>
        </w:rPr>
        <w:t>ПЕРЕЛІК</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ПИТАНЬ</w:t>
      </w:r>
    </w:p>
    <w:p w:rsidR="00501004" w:rsidRPr="008E2BEE" w:rsidRDefault="00501004" w:rsidP="00823BB3">
      <w:pPr>
        <w:spacing w:after="0" w:line="240" w:lineRule="auto"/>
        <w:ind w:left="-28" w:right="-28"/>
        <w:jc w:val="center"/>
        <w:rPr>
          <w:rFonts w:ascii="Times New Roman" w:hAnsi="Times New Roman"/>
          <w:sz w:val="24"/>
          <w:szCs w:val="24"/>
          <w:lang w:eastAsia="ru-RU"/>
        </w:rPr>
      </w:pPr>
      <w:r w:rsidRPr="008E2BEE">
        <w:rPr>
          <w:rFonts w:ascii="Times New Roman" w:hAnsi="Times New Roman"/>
          <w:b/>
          <w:sz w:val="24"/>
          <w:szCs w:val="24"/>
          <w:lang w:eastAsia="ru-RU"/>
        </w:rPr>
        <w:t>для</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перевірки</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дотримання</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вимог</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законодавства</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та</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ліцензійних</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умов</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суб’єктом</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господарської</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діяльності,</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що</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здійснює</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діяльність</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з</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передачі</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електричної</w:t>
      </w:r>
      <w:r w:rsidR="002562C8" w:rsidRPr="008E2BEE">
        <w:rPr>
          <w:rFonts w:ascii="Times New Roman" w:hAnsi="Times New Roman"/>
          <w:b/>
          <w:sz w:val="24"/>
          <w:szCs w:val="24"/>
          <w:lang w:eastAsia="ru-RU"/>
        </w:rPr>
        <w:t xml:space="preserve"> </w:t>
      </w:r>
      <w:r w:rsidRPr="008E2BEE">
        <w:rPr>
          <w:rFonts w:ascii="Times New Roman" w:hAnsi="Times New Roman"/>
          <w:b/>
          <w:sz w:val="24"/>
          <w:szCs w:val="24"/>
          <w:lang w:eastAsia="ru-RU"/>
        </w:rPr>
        <w:t>енергії</w:t>
      </w:r>
    </w:p>
    <w:p w:rsidR="00501004" w:rsidRPr="008E2BEE" w:rsidRDefault="00501004" w:rsidP="00224EEC">
      <w:pPr>
        <w:spacing w:after="0" w:line="240" w:lineRule="auto"/>
        <w:jc w:val="center"/>
        <w:rPr>
          <w:rFonts w:ascii="Times New Roman" w:hAnsi="Times New Roman"/>
          <w:sz w:val="24"/>
          <w:szCs w:val="24"/>
          <w:lang w:eastAsia="ru-RU"/>
        </w:rPr>
      </w:pPr>
    </w:p>
    <w:tbl>
      <w:tblPr>
        <w:tblW w:w="498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28"/>
        <w:gridCol w:w="3700"/>
        <w:gridCol w:w="1757"/>
        <w:gridCol w:w="436"/>
        <w:gridCol w:w="436"/>
        <w:gridCol w:w="436"/>
        <w:gridCol w:w="2166"/>
      </w:tblGrid>
      <w:tr w:rsidR="008E2BEE" w:rsidRPr="008E2BEE" w:rsidTr="005B278C">
        <w:trPr>
          <w:trHeight w:val="20"/>
        </w:trPr>
        <w:tc>
          <w:tcPr>
            <w:tcW w:w="251" w:type="pct"/>
            <w:vMerge w:val="restart"/>
            <w:vAlign w:val="center"/>
          </w:tcPr>
          <w:p w:rsidR="00501004" w:rsidRPr="008E2BEE" w:rsidRDefault="00501004" w:rsidP="0063272E">
            <w:pPr>
              <w:spacing w:after="0" w:line="240" w:lineRule="auto"/>
              <w:ind w:left="-28" w:right="-28"/>
              <w:jc w:val="center"/>
              <w:rPr>
                <w:rFonts w:ascii="Times New Roman" w:hAnsi="Times New Roman"/>
                <w:lang w:eastAsia="uk-UA"/>
              </w:rPr>
            </w:pPr>
            <w:r w:rsidRPr="008E2BEE">
              <w:rPr>
                <w:rFonts w:ascii="Times New Roman" w:hAnsi="Times New Roman"/>
                <w:lang w:eastAsia="uk-UA"/>
              </w:rPr>
              <w:t>№</w:t>
            </w:r>
            <w:r w:rsidR="002562C8" w:rsidRPr="008E2BEE">
              <w:rPr>
                <w:rFonts w:ascii="Times New Roman" w:hAnsi="Times New Roman"/>
                <w:lang w:eastAsia="uk-UA"/>
              </w:rPr>
              <w:t xml:space="preserve"> </w:t>
            </w:r>
            <w:r w:rsidRPr="008E2BEE">
              <w:rPr>
                <w:rFonts w:ascii="Times New Roman" w:hAnsi="Times New Roman"/>
                <w:bCs/>
                <w:lang w:eastAsia="uk-UA"/>
              </w:rPr>
              <w:t>з/п</w:t>
            </w:r>
          </w:p>
        </w:tc>
        <w:tc>
          <w:tcPr>
            <w:tcW w:w="1963" w:type="pct"/>
            <w:vMerge w:val="restart"/>
            <w:vAlign w:val="center"/>
          </w:tcPr>
          <w:p w:rsidR="00501004" w:rsidRPr="008E2BEE" w:rsidRDefault="00501004" w:rsidP="0063272E">
            <w:pPr>
              <w:keepNext/>
              <w:spacing w:after="0" w:line="240" w:lineRule="auto"/>
              <w:ind w:left="-83" w:right="-85"/>
              <w:jc w:val="center"/>
              <w:rPr>
                <w:rFonts w:ascii="Times New Roman" w:hAnsi="Times New Roman"/>
                <w:bCs/>
                <w:lang w:eastAsia="uk-UA"/>
              </w:rPr>
            </w:pPr>
            <w:r w:rsidRPr="008E2BEE">
              <w:rPr>
                <w:rFonts w:ascii="Times New Roman" w:hAnsi="Times New Roman"/>
                <w:bCs/>
                <w:lang w:eastAsia="uk-UA"/>
              </w:rPr>
              <w:t>Питання</w:t>
            </w:r>
            <w:r w:rsidR="002562C8" w:rsidRPr="008E2BEE">
              <w:rPr>
                <w:rFonts w:ascii="Times New Roman" w:hAnsi="Times New Roman"/>
                <w:bCs/>
                <w:lang w:eastAsia="uk-UA"/>
              </w:rPr>
              <w:t xml:space="preserve"> </w:t>
            </w:r>
            <w:r w:rsidRPr="008E2BEE">
              <w:rPr>
                <w:rFonts w:ascii="Times New Roman" w:hAnsi="Times New Roman"/>
                <w:bCs/>
                <w:lang w:eastAsia="uk-UA"/>
              </w:rPr>
              <w:t>щодо</w:t>
            </w:r>
            <w:r w:rsidR="002562C8" w:rsidRPr="008E2BEE">
              <w:rPr>
                <w:rFonts w:ascii="Times New Roman" w:hAnsi="Times New Roman"/>
                <w:bCs/>
                <w:lang w:eastAsia="uk-UA"/>
              </w:rPr>
              <w:t xml:space="preserve"> </w:t>
            </w:r>
            <w:r w:rsidRPr="008E2BEE">
              <w:rPr>
                <w:rFonts w:ascii="Times New Roman" w:hAnsi="Times New Roman"/>
                <w:bCs/>
                <w:lang w:eastAsia="uk-UA"/>
              </w:rPr>
              <w:t>дотримання</w:t>
            </w:r>
            <w:r w:rsidR="002562C8" w:rsidRPr="008E2BEE">
              <w:rPr>
                <w:rFonts w:ascii="Times New Roman" w:hAnsi="Times New Roman"/>
                <w:bCs/>
                <w:lang w:eastAsia="uk-UA"/>
              </w:rPr>
              <w:t xml:space="preserve"> </w:t>
            </w:r>
            <w:r w:rsidRPr="008E2BEE">
              <w:rPr>
                <w:rFonts w:ascii="Times New Roman" w:hAnsi="Times New Roman"/>
                <w:bCs/>
                <w:lang w:eastAsia="uk-UA"/>
              </w:rPr>
              <w:t>суб’єктом</w:t>
            </w:r>
            <w:r w:rsidR="002562C8" w:rsidRPr="008E2BEE">
              <w:rPr>
                <w:rFonts w:ascii="Times New Roman" w:hAnsi="Times New Roman"/>
                <w:bCs/>
                <w:lang w:eastAsia="uk-UA"/>
              </w:rPr>
              <w:t xml:space="preserve"> </w:t>
            </w:r>
            <w:r w:rsidRPr="008E2BEE">
              <w:rPr>
                <w:rFonts w:ascii="Times New Roman" w:hAnsi="Times New Roman"/>
                <w:bCs/>
                <w:lang w:eastAsia="uk-UA"/>
              </w:rPr>
              <w:t>господарювання</w:t>
            </w:r>
            <w:r w:rsidR="002562C8" w:rsidRPr="008E2BEE">
              <w:rPr>
                <w:rFonts w:ascii="Times New Roman" w:hAnsi="Times New Roman"/>
                <w:bCs/>
                <w:lang w:eastAsia="uk-UA"/>
              </w:rPr>
              <w:t xml:space="preserve"> </w:t>
            </w:r>
            <w:r w:rsidRPr="008E2BEE">
              <w:rPr>
                <w:rFonts w:ascii="Times New Roman" w:hAnsi="Times New Roman"/>
                <w:bCs/>
                <w:lang w:eastAsia="uk-UA"/>
              </w:rPr>
              <w:t>вимог</w:t>
            </w:r>
            <w:r w:rsidR="002562C8" w:rsidRPr="008E2BEE">
              <w:rPr>
                <w:rFonts w:ascii="Times New Roman" w:hAnsi="Times New Roman"/>
                <w:bCs/>
                <w:lang w:eastAsia="uk-UA"/>
              </w:rPr>
              <w:t xml:space="preserve"> </w:t>
            </w:r>
            <w:r w:rsidRPr="008E2BEE">
              <w:rPr>
                <w:rFonts w:ascii="Times New Roman" w:hAnsi="Times New Roman"/>
                <w:bCs/>
                <w:lang w:eastAsia="uk-UA"/>
              </w:rPr>
              <w:t>законодавства</w:t>
            </w:r>
            <w:r w:rsidR="002562C8" w:rsidRPr="008E2BEE">
              <w:rPr>
                <w:rFonts w:ascii="Times New Roman" w:hAnsi="Times New Roman"/>
                <w:bCs/>
                <w:lang w:eastAsia="uk-UA"/>
              </w:rPr>
              <w:t xml:space="preserve"> </w:t>
            </w:r>
            <w:r w:rsidRPr="008E2BEE">
              <w:rPr>
                <w:rFonts w:ascii="Times New Roman" w:hAnsi="Times New Roman"/>
                <w:bCs/>
                <w:lang w:eastAsia="uk-UA"/>
              </w:rPr>
              <w:t>України</w:t>
            </w:r>
            <w:r w:rsidR="002562C8" w:rsidRPr="008E2BEE">
              <w:rPr>
                <w:rFonts w:ascii="Times New Roman" w:hAnsi="Times New Roman"/>
                <w:bCs/>
                <w:lang w:eastAsia="uk-UA"/>
              </w:rPr>
              <w:t xml:space="preserve"> </w:t>
            </w:r>
            <w:r w:rsidRPr="008E2BEE">
              <w:rPr>
                <w:rFonts w:ascii="Times New Roman" w:hAnsi="Times New Roman"/>
                <w:bCs/>
                <w:lang w:eastAsia="uk-UA"/>
              </w:rPr>
              <w:t>та</w:t>
            </w:r>
            <w:r w:rsidR="002562C8" w:rsidRPr="008E2BEE">
              <w:rPr>
                <w:rFonts w:ascii="Times New Roman" w:hAnsi="Times New Roman"/>
                <w:bCs/>
                <w:lang w:eastAsia="uk-UA"/>
              </w:rPr>
              <w:t xml:space="preserve"> </w:t>
            </w:r>
            <w:r w:rsidRPr="008E2BEE">
              <w:rPr>
                <w:rFonts w:ascii="Times New Roman" w:hAnsi="Times New Roman"/>
                <w:bCs/>
                <w:lang w:eastAsia="uk-UA"/>
              </w:rPr>
              <w:t>ліцензійних</w:t>
            </w:r>
            <w:r w:rsidR="002562C8" w:rsidRPr="008E2BEE">
              <w:rPr>
                <w:rFonts w:ascii="Times New Roman" w:hAnsi="Times New Roman"/>
                <w:bCs/>
                <w:lang w:eastAsia="uk-UA"/>
              </w:rPr>
              <w:t xml:space="preserve"> </w:t>
            </w:r>
            <w:r w:rsidRPr="008E2BEE">
              <w:rPr>
                <w:rFonts w:ascii="Times New Roman" w:hAnsi="Times New Roman"/>
                <w:bCs/>
                <w:lang w:eastAsia="uk-UA"/>
              </w:rPr>
              <w:t>умов</w:t>
            </w:r>
          </w:p>
        </w:tc>
        <w:tc>
          <w:tcPr>
            <w:tcW w:w="936" w:type="pct"/>
            <w:vMerge w:val="restart"/>
          </w:tcPr>
          <w:p w:rsidR="00501004" w:rsidRPr="008E2BEE" w:rsidRDefault="00501004" w:rsidP="0063272E">
            <w:pPr>
              <w:spacing w:after="0" w:line="240" w:lineRule="auto"/>
              <w:jc w:val="center"/>
              <w:rPr>
                <w:rFonts w:ascii="Times New Roman" w:eastAsia="Times New Roman" w:hAnsi="Times New Roman"/>
                <w:lang w:eastAsia="uk-UA"/>
              </w:rPr>
            </w:pPr>
            <w:r w:rsidRPr="008E2BEE">
              <w:rPr>
                <w:rFonts w:ascii="Times New Roman" w:eastAsia="Times New Roman" w:hAnsi="Times New Roman"/>
                <w:lang w:eastAsia="uk-UA"/>
              </w:rPr>
              <w:t>Позиція</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суб’єкта</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господарювання</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щодо</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негативного</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впливу</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вимоги</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законодавства</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(від</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1</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до</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4</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балів)*</w:t>
            </w:r>
          </w:p>
        </w:tc>
        <w:tc>
          <w:tcPr>
            <w:tcW w:w="695" w:type="pct"/>
            <w:gridSpan w:val="3"/>
            <w:vAlign w:val="center"/>
          </w:tcPr>
          <w:p w:rsidR="00501004" w:rsidRPr="008E2BEE" w:rsidRDefault="00501004" w:rsidP="0063272E">
            <w:pPr>
              <w:spacing w:after="0" w:line="240" w:lineRule="auto"/>
              <w:jc w:val="center"/>
              <w:rPr>
                <w:rFonts w:ascii="Times New Roman" w:eastAsia="Times New Roman" w:hAnsi="Times New Roman"/>
                <w:lang w:eastAsia="uk-UA"/>
              </w:rPr>
            </w:pPr>
            <w:r w:rsidRPr="008E2BEE">
              <w:rPr>
                <w:rFonts w:ascii="Times New Roman" w:eastAsia="Times New Roman" w:hAnsi="Times New Roman"/>
                <w:lang w:eastAsia="uk-UA"/>
              </w:rPr>
              <w:t>Відповіді</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на</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питання</w:t>
            </w:r>
          </w:p>
        </w:tc>
        <w:tc>
          <w:tcPr>
            <w:tcW w:w="1155" w:type="pct"/>
            <w:vMerge w:val="restart"/>
            <w:vAlign w:val="center"/>
          </w:tcPr>
          <w:p w:rsidR="00501004" w:rsidRPr="008E2BEE" w:rsidRDefault="00501004" w:rsidP="0063272E">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Нормативне</w:t>
            </w:r>
            <w:r w:rsidR="002562C8" w:rsidRPr="008E2BEE">
              <w:rPr>
                <w:rFonts w:ascii="Times New Roman" w:hAnsi="Times New Roman"/>
                <w:bCs/>
                <w:lang w:eastAsia="uk-UA"/>
              </w:rPr>
              <w:t xml:space="preserve"> </w:t>
            </w:r>
            <w:r w:rsidRPr="008E2BEE">
              <w:rPr>
                <w:rFonts w:ascii="Times New Roman" w:hAnsi="Times New Roman"/>
                <w:bCs/>
                <w:lang w:eastAsia="uk-UA"/>
              </w:rPr>
              <w:t>обґрунтування</w:t>
            </w:r>
          </w:p>
        </w:tc>
      </w:tr>
      <w:tr w:rsidR="008E2BEE" w:rsidRPr="008E2BEE" w:rsidTr="005B278C">
        <w:trPr>
          <w:cantSplit/>
          <w:trHeight w:val="1559"/>
        </w:trPr>
        <w:tc>
          <w:tcPr>
            <w:tcW w:w="251" w:type="pct"/>
            <w:vMerge/>
            <w:vAlign w:val="center"/>
          </w:tcPr>
          <w:p w:rsidR="00501004" w:rsidRPr="008E2BEE" w:rsidRDefault="00501004" w:rsidP="0063272E">
            <w:pPr>
              <w:spacing w:after="0" w:line="240" w:lineRule="auto"/>
              <w:ind w:left="-28" w:right="-28"/>
              <w:jc w:val="center"/>
              <w:rPr>
                <w:rFonts w:ascii="Times New Roman" w:hAnsi="Times New Roman"/>
                <w:lang w:eastAsia="uk-UA"/>
              </w:rPr>
            </w:pPr>
          </w:p>
        </w:tc>
        <w:tc>
          <w:tcPr>
            <w:tcW w:w="1963" w:type="pct"/>
            <w:vMerge/>
            <w:vAlign w:val="center"/>
          </w:tcPr>
          <w:p w:rsidR="00501004" w:rsidRPr="008E2BEE" w:rsidRDefault="00501004" w:rsidP="0063272E">
            <w:pPr>
              <w:keepNext/>
              <w:spacing w:after="0" w:line="240" w:lineRule="auto"/>
              <w:ind w:left="-83" w:right="-85"/>
              <w:jc w:val="center"/>
              <w:rPr>
                <w:rFonts w:ascii="Times New Roman" w:hAnsi="Times New Roman"/>
                <w:bCs/>
                <w:lang w:eastAsia="uk-UA"/>
              </w:rPr>
            </w:pPr>
          </w:p>
        </w:tc>
        <w:tc>
          <w:tcPr>
            <w:tcW w:w="936" w:type="pct"/>
            <w:vMerge/>
            <w:tcBorders>
              <w:bottom w:val="nil"/>
            </w:tcBorders>
          </w:tcPr>
          <w:p w:rsidR="00501004" w:rsidRPr="008E2BEE" w:rsidRDefault="00501004" w:rsidP="0063272E">
            <w:pPr>
              <w:keepNext/>
              <w:spacing w:after="0" w:line="240" w:lineRule="auto"/>
              <w:ind w:left="-28" w:right="-28"/>
              <w:jc w:val="center"/>
              <w:rPr>
                <w:rFonts w:ascii="Times New Roman" w:hAnsi="Times New Roman"/>
                <w:bCs/>
                <w:lang w:eastAsia="uk-UA"/>
              </w:rPr>
            </w:pPr>
          </w:p>
        </w:tc>
        <w:tc>
          <w:tcPr>
            <w:tcW w:w="230" w:type="pct"/>
            <w:textDirection w:val="btLr"/>
            <w:vAlign w:val="center"/>
          </w:tcPr>
          <w:p w:rsidR="00501004" w:rsidRPr="008E2BEE" w:rsidRDefault="00501004" w:rsidP="0063272E">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uk-UA"/>
              </w:rPr>
              <w:t>так</w:t>
            </w:r>
          </w:p>
        </w:tc>
        <w:tc>
          <w:tcPr>
            <w:tcW w:w="230" w:type="pct"/>
            <w:textDirection w:val="btLr"/>
            <w:vAlign w:val="center"/>
          </w:tcPr>
          <w:p w:rsidR="00501004" w:rsidRPr="008E2BEE" w:rsidRDefault="00501004" w:rsidP="0063272E">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uk-UA"/>
              </w:rPr>
              <w:t>ні</w:t>
            </w:r>
          </w:p>
        </w:tc>
        <w:tc>
          <w:tcPr>
            <w:tcW w:w="234" w:type="pct"/>
            <w:textDirection w:val="btLr"/>
          </w:tcPr>
          <w:p w:rsidR="00501004" w:rsidRPr="008E2BEE" w:rsidRDefault="00501004" w:rsidP="0063272E">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uk-UA"/>
              </w:rPr>
              <w:t>не</w:t>
            </w:r>
            <w:r w:rsidR="002562C8" w:rsidRPr="008E2BEE">
              <w:rPr>
                <w:rFonts w:ascii="Times New Roman" w:eastAsia="Times New Roman" w:hAnsi="Times New Roman"/>
                <w:lang w:eastAsia="uk-UA"/>
              </w:rPr>
              <w:t xml:space="preserve"> </w:t>
            </w:r>
            <w:r w:rsidRPr="008E2BEE">
              <w:rPr>
                <w:rFonts w:ascii="Times New Roman" w:eastAsia="Times New Roman" w:hAnsi="Times New Roman"/>
                <w:lang w:eastAsia="uk-UA"/>
              </w:rPr>
              <w:t>розглядалося</w:t>
            </w:r>
          </w:p>
        </w:tc>
        <w:tc>
          <w:tcPr>
            <w:tcW w:w="1155" w:type="pct"/>
            <w:vMerge/>
            <w:vAlign w:val="center"/>
          </w:tcPr>
          <w:p w:rsidR="00501004" w:rsidRPr="008E2BEE" w:rsidRDefault="00501004" w:rsidP="0063272E">
            <w:pPr>
              <w:keepNext/>
              <w:spacing w:after="0" w:line="240" w:lineRule="auto"/>
              <w:ind w:left="-28" w:right="-28"/>
              <w:jc w:val="center"/>
              <w:rPr>
                <w:rFonts w:ascii="Times New Roman" w:hAnsi="Times New Roman"/>
                <w:bCs/>
                <w:lang w:eastAsia="uk-UA"/>
              </w:rPr>
            </w:pPr>
          </w:p>
        </w:tc>
      </w:tr>
      <w:tr w:rsidR="008E2BEE" w:rsidRPr="008E2BEE" w:rsidTr="004B3831">
        <w:trPr>
          <w:trHeight w:val="20"/>
        </w:trPr>
        <w:tc>
          <w:tcPr>
            <w:tcW w:w="5000" w:type="pct"/>
            <w:gridSpan w:val="7"/>
          </w:tcPr>
          <w:p w:rsidR="00501004" w:rsidRPr="008E2BEE" w:rsidRDefault="00501004" w:rsidP="0063272E">
            <w:pPr>
              <w:keepNext/>
              <w:spacing w:after="0" w:line="240" w:lineRule="auto"/>
              <w:ind w:left="-83" w:right="-85"/>
              <w:jc w:val="center"/>
              <w:rPr>
                <w:rFonts w:ascii="Times New Roman" w:hAnsi="Times New Roman"/>
                <w:bCs/>
                <w:lang w:eastAsia="uk-UA"/>
              </w:rPr>
            </w:pP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Загальні</w:t>
            </w:r>
            <w:r w:rsidR="002562C8" w:rsidRPr="008E2BEE">
              <w:rPr>
                <w:rFonts w:ascii="Times New Roman" w:hAnsi="Times New Roman"/>
                <w:bCs/>
                <w:lang w:eastAsia="uk-UA"/>
              </w:rPr>
              <w:t xml:space="preserve"> </w:t>
            </w:r>
            <w:r w:rsidRPr="008E2BEE">
              <w:rPr>
                <w:rFonts w:ascii="Times New Roman" w:hAnsi="Times New Roman"/>
                <w:bCs/>
                <w:lang w:eastAsia="uk-UA"/>
              </w:rPr>
              <w:t>питання</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1.</w:t>
            </w:r>
            <w:r w:rsidRPr="008E2BEE">
              <w:rPr>
                <w:rFonts w:ascii="Times New Roman" w:hAnsi="Times New Roman"/>
                <w:lang w:val="en-US" w:eastAsia="uk-UA"/>
              </w:rPr>
              <w:t>1</w:t>
            </w:r>
          </w:p>
        </w:tc>
        <w:tc>
          <w:tcPr>
            <w:tcW w:w="1963" w:type="pct"/>
          </w:tcPr>
          <w:p w:rsidR="00501004" w:rsidRPr="008E2BEE" w:rsidRDefault="00501004" w:rsidP="0063272E">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ru-RU"/>
              </w:rPr>
              <w:t>Присутність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керівника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ліцензіата,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його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заступника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або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іншої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уповноваженої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особи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під</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час</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проведення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НКРЕКП</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установленому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законом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порядку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перевірки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дотримання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ліцензіатом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вимог</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ліцензійних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умов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забезпечено</w:t>
            </w:r>
          </w:p>
        </w:tc>
        <w:tc>
          <w:tcPr>
            <w:tcW w:w="936"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4"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1155" w:type="pct"/>
          </w:tcPr>
          <w:p w:rsidR="005B1F9E" w:rsidRPr="008E2BEE" w:rsidRDefault="00501004" w:rsidP="0063272E">
            <w:pPr>
              <w:spacing w:after="0" w:line="240" w:lineRule="auto"/>
              <w:ind w:left="-28" w:right="-28"/>
              <w:jc w:val="center"/>
              <w:rPr>
                <w:rFonts w:ascii="Times New Roman" w:hAnsi="Times New Roman"/>
                <w:lang w:eastAsia="ru-RU"/>
              </w:rPr>
            </w:pPr>
            <w:r w:rsidRPr="008E2BEE">
              <w:rPr>
                <w:rFonts w:ascii="Times New Roman" w:hAnsi="Times New Roman"/>
                <w:lang w:eastAsia="ru-RU"/>
              </w:rPr>
              <w:t>підпункт</w:t>
            </w:r>
            <w:r w:rsidR="002562C8" w:rsidRPr="008E2BEE">
              <w:rPr>
                <w:rFonts w:ascii="Times New Roman" w:hAnsi="Times New Roman"/>
                <w:lang w:eastAsia="ru-RU"/>
              </w:rPr>
              <w:t xml:space="preserve"> </w:t>
            </w:r>
            <w:r w:rsidRPr="008E2BEE">
              <w:rPr>
                <w:rFonts w:ascii="Times New Roman" w:hAnsi="Times New Roman"/>
                <w:lang w:eastAsia="ru-RU"/>
              </w:rPr>
              <w:t>4</w:t>
            </w:r>
            <w:r w:rsidR="002562C8" w:rsidRPr="008E2BEE">
              <w:rPr>
                <w:rFonts w:ascii="Times New Roman" w:hAnsi="Times New Roman"/>
                <w:lang w:eastAsia="ru-RU"/>
              </w:rPr>
              <w:t xml:space="preserve"> </w:t>
            </w:r>
            <w:r w:rsidRPr="008E2BEE">
              <w:rPr>
                <w:rFonts w:ascii="Times New Roman" w:hAnsi="Times New Roman"/>
                <w:lang w:eastAsia="ru-RU"/>
              </w:rPr>
              <w:t>пункту</w:t>
            </w:r>
            <w:r w:rsidR="002562C8" w:rsidRPr="008E2BEE">
              <w:rPr>
                <w:rFonts w:ascii="Times New Roman" w:hAnsi="Times New Roman"/>
                <w:lang w:eastAsia="ru-RU"/>
              </w:rPr>
              <w:t xml:space="preserve"> </w:t>
            </w:r>
            <w:r w:rsidRPr="008E2BEE">
              <w:rPr>
                <w:rFonts w:ascii="Times New Roman" w:hAnsi="Times New Roman"/>
                <w:lang w:eastAsia="ru-RU"/>
              </w:rPr>
              <w:t>2.3</w:t>
            </w:r>
            <w:r w:rsidR="002562C8" w:rsidRPr="008E2BEE">
              <w:rPr>
                <w:rFonts w:ascii="Times New Roman" w:hAnsi="Times New Roman"/>
                <w:lang w:eastAsia="ru-RU"/>
              </w:rPr>
              <w:t xml:space="preserve"> </w:t>
            </w:r>
            <w:r w:rsidRPr="008E2BEE">
              <w:rPr>
                <w:rFonts w:ascii="Times New Roman" w:hAnsi="Times New Roman"/>
                <w:lang w:eastAsia="ru-RU"/>
              </w:rPr>
              <w:t>Ліцензійних</w:t>
            </w:r>
            <w:r w:rsidR="002562C8" w:rsidRPr="008E2BEE">
              <w:rPr>
                <w:rFonts w:ascii="Times New Roman" w:hAnsi="Times New Roman"/>
                <w:lang w:eastAsia="ru-RU"/>
              </w:rPr>
              <w:t xml:space="preserve"> </w:t>
            </w:r>
            <w:r w:rsidRPr="008E2BEE">
              <w:rPr>
                <w:rFonts w:ascii="Times New Roman" w:hAnsi="Times New Roman"/>
                <w:lang w:eastAsia="ru-RU"/>
              </w:rPr>
              <w:t>умов</w:t>
            </w:r>
            <w:r w:rsidR="002562C8" w:rsidRPr="008E2BEE">
              <w:rPr>
                <w:rFonts w:ascii="Times New Roman" w:hAnsi="Times New Roman"/>
                <w:lang w:eastAsia="ru-RU"/>
              </w:rPr>
              <w:t xml:space="preserve"> </w:t>
            </w:r>
            <w:r w:rsidRPr="008E2BEE">
              <w:rPr>
                <w:rFonts w:ascii="Times New Roman" w:hAnsi="Times New Roman"/>
                <w:lang w:eastAsia="ru-RU"/>
              </w:rPr>
              <w:t>провадження</w:t>
            </w:r>
            <w:r w:rsidR="002562C8" w:rsidRPr="008E2BEE">
              <w:rPr>
                <w:rFonts w:ascii="Times New Roman" w:hAnsi="Times New Roman"/>
                <w:lang w:eastAsia="ru-RU"/>
              </w:rPr>
              <w:t xml:space="preserve"> </w:t>
            </w:r>
            <w:r w:rsidRPr="008E2BEE">
              <w:rPr>
                <w:rFonts w:ascii="Times New Roman" w:hAnsi="Times New Roman"/>
                <w:lang w:eastAsia="ru-RU"/>
              </w:rPr>
              <w:t>господарської</w:t>
            </w:r>
            <w:r w:rsidR="002562C8" w:rsidRPr="008E2BEE">
              <w:rPr>
                <w:rFonts w:ascii="Times New Roman" w:hAnsi="Times New Roman"/>
                <w:lang w:eastAsia="ru-RU"/>
              </w:rPr>
              <w:t xml:space="preserve"> </w:t>
            </w:r>
            <w:r w:rsidRPr="008E2BEE">
              <w:rPr>
                <w:rFonts w:ascii="Times New Roman" w:hAnsi="Times New Roman"/>
                <w:lang w:eastAsia="ru-RU"/>
              </w:rPr>
              <w:t>діяльності</w:t>
            </w:r>
            <w:r w:rsidR="002562C8" w:rsidRPr="008E2BEE">
              <w:rPr>
                <w:rFonts w:ascii="Times New Roman" w:hAnsi="Times New Roman"/>
                <w:lang w:eastAsia="ru-RU"/>
              </w:rPr>
              <w:t xml:space="preserve"> </w:t>
            </w:r>
            <w:r w:rsidRPr="008E2BEE">
              <w:rPr>
                <w:rFonts w:ascii="Times New Roman" w:hAnsi="Times New Roman"/>
                <w:lang w:eastAsia="ru-RU"/>
              </w:rPr>
              <w:t>з</w:t>
            </w:r>
            <w:r w:rsidR="002562C8" w:rsidRPr="008E2BEE">
              <w:rPr>
                <w:rFonts w:ascii="Times New Roman" w:hAnsi="Times New Roman"/>
                <w:lang w:eastAsia="ru-RU"/>
              </w:rPr>
              <w:t xml:space="preserve"> </w:t>
            </w:r>
            <w:r w:rsidRPr="008E2BEE">
              <w:rPr>
                <w:rFonts w:ascii="Times New Roman" w:hAnsi="Times New Roman"/>
                <w:lang w:eastAsia="ru-RU"/>
              </w:rPr>
              <w:t>передачі</w:t>
            </w:r>
            <w:r w:rsidR="002562C8" w:rsidRPr="008E2BEE">
              <w:rPr>
                <w:rFonts w:ascii="Times New Roman" w:hAnsi="Times New Roman"/>
                <w:lang w:eastAsia="ru-RU"/>
              </w:rPr>
              <w:t xml:space="preserve"> </w:t>
            </w:r>
            <w:r w:rsidRPr="008E2BEE">
              <w:rPr>
                <w:rFonts w:ascii="Times New Roman" w:hAnsi="Times New Roman"/>
                <w:lang w:eastAsia="ru-RU"/>
              </w:rPr>
              <w:t>електричної</w:t>
            </w:r>
            <w:r w:rsidR="002562C8" w:rsidRPr="008E2BEE">
              <w:rPr>
                <w:rFonts w:ascii="Times New Roman" w:hAnsi="Times New Roman"/>
                <w:lang w:eastAsia="ru-RU"/>
              </w:rPr>
              <w:t xml:space="preserve"> </w:t>
            </w:r>
            <w:r w:rsidRPr="008E2BEE">
              <w:rPr>
                <w:rFonts w:ascii="Times New Roman" w:hAnsi="Times New Roman"/>
                <w:lang w:eastAsia="ru-RU"/>
              </w:rPr>
              <w:t>енергії,</w:t>
            </w:r>
            <w:r w:rsidR="002562C8" w:rsidRPr="008E2BEE">
              <w:rPr>
                <w:rFonts w:ascii="Times New Roman" w:hAnsi="Times New Roman"/>
                <w:lang w:eastAsia="ru-RU"/>
              </w:rPr>
              <w:t xml:space="preserve"> </w:t>
            </w:r>
            <w:r w:rsidRPr="008E2BEE">
              <w:rPr>
                <w:rFonts w:ascii="Times New Roman" w:hAnsi="Times New Roman"/>
                <w:lang w:eastAsia="ru-RU"/>
              </w:rPr>
              <w:t>затверджених</w:t>
            </w:r>
            <w:r w:rsidR="002562C8" w:rsidRPr="008E2BEE">
              <w:rPr>
                <w:rFonts w:ascii="Times New Roman" w:hAnsi="Times New Roman"/>
                <w:lang w:eastAsia="ru-RU"/>
              </w:rPr>
              <w:t xml:space="preserve"> </w:t>
            </w:r>
            <w:r w:rsidRPr="008E2BEE">
              <w:rPr>
                <w:rFonts w:ascii="Times New Roman" w:hAnsi="Times New Roman"/>
                <w:lang w:eastAsia="ru-RU"/>
              </w:rPr>
              <w:t>постановою</w:t>
            </w:r>
            <w:r w:rsidR="002562C8" w:rsidRPr="008E2BEE">
              <w:rPr>
                <w:rFonts w:ascii="Times New Roman" w:hAnsi="Times New Roman"/>
                <w:lang w:eastAsia="ru-RU"/>
              </w:rPr>
              <w:t xml:space="preserve"> </w:t>
            </w:r>
            <w:r w:rsidRPr="008E2BEE">
              <w:rPr>
                <w:rFonts w:ascii="Times New Roman" w:hAnsi="Times New Roman"/>
                <w:lang w:eastAsia="ru-RU"/>
              </w:rPr>
              <w:t>Національної</w:t>
            </w:r>
            <w:r w:rsidR="002562C8" w:rsidRPr="008E2BEE">
              <w:rPr>
                <w:rFonts w:ascii="Times New Roman" w:hAnsi="Times New Roman"/>
                <w:lang w:eastAsia="ru-RU"/>
              </w:rPr>
              <w:t xml:space="preserve"> </w:t>
            </w:r>
            <w:r w:rsidRPr="008E2BEE">
              <w:rPr>
                <w:rFonts w:ascii="Times New Roman" w:hAnsi="Times New Roman"/>
                <w:lang w:eastAsia="ru-RU"/>
              </w:rPr>
              <w:t>комісії,</w:t>
            </w:r>
            <w:r w:rsidR="002562C8" w:rsidRPr="008E2BEE">
              <w:rPr>
                <w:rFonts w:ascii="Times New Roman" w:hAnsi="Times New Roman"/>
                <w:lang w:eastAsia="ru-RU"/>
              </w:rPr>
              <w:t xml:space="preserve"> </w:t>
            </w:r>
            <w:r w:rsidRPr="008E2BEE">
              <w:rPr>
                <w:rFonts w:ascii="Times New Roman" w:hAnsi="Times New Roman"/>
                <w:lang w:eastAsia="ru-RU"/>
              </w:rPr>
              <w:t>що</w:t>
            </w:r>
            <w:r w:rsidR="002562C8" w:rsidRPr="008E2BEE">
              <w:rPr>
                <w:rFonts w:ascii="Times New Roman" w:hAnsi="Times New Roman"/>
                <w:lang w:eastAsia="ru-RU"/>
              </w:rPr>
              <w:t xml:space="preserve"> </w:t>
            </w:r>
            <w:r w:rsidRPr="008E2BEE">
              <w:rPr>
                <w:rFonts w:ascii="Times New Roman" w:hAnsi="Times New Roman"/>
                <w:lang w:eastAsia="ru-RU"/>
              </w:rPr>
              <w:t>здійснює</w:t>
            </w:r>
            <w:r w:rsidR="002562C8" w:rsidRPr="008E2BEE">
              <w:rPr>
                <w:rFonts w:ascii="Times New Roman" w:hAnsi="Times New Roman"/>
                <w:lang w:eastAsia="ru-RU"/>
              </w:rPr>
              <w:t xml:space="preserve"> </w:t>
            </w:r>
            <w:r w:rsidRPr="008E2BEE">
              <w:rPr>
                <w:rFonts w:ascii="Times New Roman" w:hAnsi="Times New Roman"/>
                <w:lang w:eastAsia="ru-RU"/>
              </w:rPr>
              <w:t>державне</w:t>
            </w:r>
            <w:r w:rsidR="002562C8" w:rsidRPr="008E2BEE">
              <w:rPr>
                <w:rFonts w:ascii="Times New Roman" w:hAnsi="Times New Roman"/>
                <w:lang w:eastAsia="ru-RU"/>
              </w:rPr>
              <w:t xml:space="preserve"> </w:t>
            </w:r>
            <w:r w:rsidRPr="008E2BEE">
              <w:rPr>
                <w:rFonts w:ascii="Times New Roman" w:hAnsi="Times New Roman"/>
                <w:lang w:eastAsia="ru-RU"/>
              </w:rPr>
              <w:t>регулювання</w:t>
            </w:r>
            <w:r w:rsidR="002562C8" w:rsidRPr="008E2BEE">
              <w:rPr>
                <w:rFonts w:ascii="Times New Roman" w:hAnsi="Times New Roman"/>
                <w:lang w:eastAsia="ru-RU"/>
              </w:rPr>
              <w:t xml:space="preserve"> </w:t>
            </w:r>
            <w:r w:rsidRPr="008E2BEE">
              <w:rPr>
                <w:rFonts w:ascii="Times New Roman" w:hAnsi="Times New Roman"/>
                <w:lang w:eastAsia="ru-RU"/>
              </w:rPr>
              <w:t>у</w:t>
            </w:r>
            <w:r w:rsidR="002562C8" w:rsidRPr="008E2BEE">
              <w:rPr>
                <w:rFonts w:ascii="Times New Roman" w:hAnsi="Times New Roman"/>
                <w:lang w:eastAsia="ru-RU"/>
              </w:rPr>
              <w:t xml:space="preserve"> </w:t>
            </w:r>
            <w:r w:rsidRPr="008E2BEE">
              <w:rPr>
                <w:rFonts w:ascii="Times New Roman" w:hAnsi="Times New Roman"/>
                <w:lang w:eastAsia="ru-RU"/>
              </w:rPr>
              <w:t>сферах</w:t>
            </w:r>
            <w:r w:rsidR="002562C8" w:rsidRPr="008E2BEE">
              <w:rPr>
                <w:rFonts w:ascii="Times New Roman" w:hAnsi="Times New Roman"/>
                <w:lang w:eastAsia="ru-RU"/>
              </w:rPr>
              <w:t xml:space="preserve"> </w:t>
            </w:r>
            <w:r w:rsidRPr="008E2BEE">
              <w:rPr>
                <w:rFonts w:ascii="Times New Roman" w:hAnsi="Times New Roman"/>
                <w:lang w:eastAsia="ru-RU"/>
              </w:rPr>
              <w:t>енергетики</w:t>
            </w:r>
            <w:r w:rsidR="002562C8" w:rsidRPr="008E2BEE">
              <w:rPr>
                <w:rFonts w:ascii="Times New Roman" w:hAnsi="Times New Roman"/>
                <w:lang w:eastAsia="ru-RU"/>
              </w:rPr>
              <w:t xml:space="preserve"> </w:t>
            </w:r>
            <w:r w:rsidRPr="008E2BEE">
              <w:rPr>
                <w:rFonts w:ascii="Times New Roman" w:hAnsi="Times New Roman"/>
                <w:lang w:eastAsia="ru-RU"/>
              </w:rPr>
              <w:t>та</w:t>
            </w:r>
            <w:r w:rsidR="002562C8" w:rsidRPr="008E2BEE">
              <w:rPr>
                <w:rFonts w:ascii="Times New Roman" w:hAnsi="Times New Roman"/>
                <w:lang w:eastAsia="ru-RU"/>
              </w:rPr>
              <w:t xml:space="preserve"> </w:t>
            </w:r>
            <w:r w:rsidRPr="008E2BEE">
              <w:rPr>
                <w:rFonts w:ascii="Times New Roman" w:hAnsi="Times New Roman"/>
                <w:lang w:eastAsia="ru-RU"/>
              </w:rPr>
              <w:t>комунальних</w:t>
            </w:r>
            <w:r w:rsidR="002562C8" w:rsidRPr="008E2BEE">
              <w:rPr>
                <w:rFonts w:ascii="Times New Roman" w:hAnsi="Times New Roman"/>
                <w:lang w:eastAsia="ru-RU"/>
              </w:rPr>
              <w:t xml:space="preserve"> </w:t>
            </w:r>
            <w:r w:rsidRPr="008E2BEE">
              <w:rPr>
                <w:rFonts w:ascii="Times New Roman" w:hAnsi="Times New Roman"/>
                <w:lang w:eastAsia="ru-RU"/>
              </w:rPr>
              <w:t>послуг</w:t>
            </w:r>
            <w:r w:rsidR="005B1F9E"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від</w:t>
            </w:r>
            <w:r w:rsidR="002562C8" w:rsidRPr="008E2BEE">
              <w:rPr>
                <w:rFonts w:ascii="Times New Roman" w:hAnsi="Times New Roman"/>
                <w:lang w:eastAsia="ru-RU"/>
              </w:rPr>
              <w:t xml:space="preserve"> </w:t>
            </w:r>
            <w:r w:rsidRPr="008E2BEE">
              <w:rPr>
                <w:rFonts w:ascii="Times New Roman" w:hAnsi="Times New Roman"/>
                <w:lang w:eastAsia="ru-RU"/>
              </w:rPr>
              <w:t>09</w:t>
            </w:r>
            <w:r w:rsidR="002562C8" w:rsidRPr="008E2BEE">
              <w:rPr>
                <w:rFonts w:ascii="Times New Roman" w:hAnsi="Times New Roman"/>
                <w:lang w:eastAsia="ru-RU"/>
              </w:rPr>
              <w:t xml:space="preserve"> </w:t>
            </w:r>
            <w:r w:rsidRPr="008E2BEE">
              <w:rPr>
                <w:rFonts w:ascii="Times New Roman" w:hAnsi="Times New Roman"/>
                <w:lang w:eastAsia="ru-RU"/>
              </w:rPr>
              <w:t>листопада</w:t>
            </w:r>
            <w:r w:rsidR="002562C8" w:rsidRPr="008E2BEE">
              <w:rPr>
                <w:rFonts w:ascii="Times New Roman" w:hAnsi="Times New Roman"/>
                <w:lang w:eastAsia="ru-RU"/>
              </w:rPr>
              <w:t xml:space="preserve"> </w:t>
            </w:r>
          </w:p>
          <w:p w:rsidR="00501004" w:rsidRPr="008E2BEE" w:rsidRDefault="00501004" w:rsidP="0063272E">
            <w:pPr>
              <w:spacing w:after="0" w:line="240" w:lineRule="auto"/>
              <w:ind w:left="-28" w:right="-28"/>
              <w:jc w:val="center"/>
              <w:rPr>
                <w:rFonts w:ascii="Times New Roman" w:hAnsi="Times New Roman"/>
                <w:bCs/>
                <w:lang w:eastAsia="uk-UA"/>
              </w:rPr>
            </w:pPr>
            <w:r w:rsidRPr="008E2BEE">
              <w:rPr>
                <w:rFonts w:ascii="Times New Roman" w:hAnsi="Times New Roman"/>
                <w:lang w:eastAsia="ru-RU"/>
              </w:rPr>
              <w:t>2017</w:t>
            </w:r>
            <w:r w:rsidR="002562C8" w:rsidRPr="008E2BEE">
              <w:rPr>
                <w:rFonts w:ascii="Times New Roman" w:hAnsi="Times New Roman"/>
                <w:lang w:eastAsia="ru-RU"/>
              </w:rPr>
              <w:t xml:space="preserve"> </w:t>
            </w:r>
            <w:r w:rsidRPr="008E2BEE">
              <w:rPr>
                <w:rFonts w:ascii="Times New Roman" w:hAnsi="Times New Roman"/>
                <w:lang w:eastAsia="ru-RU"/>
              </w:rPr>
              <w:t>року</w:t>
            </w:r>
            <w:r w:rsidR="002562C8" w:rsidRPr="008E2BEE">
              <w:rPr>
                <w:rFonts w:ascii="Times New Roman" w:hAnsi="Times New Roman"/>
                <w:lang w:eastAsia="ru-RU"/>
              </w:rPr>
              <w:t xml:space="preserve"> </w:t>
            </w:r>
            <w:r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1388</w:t>
            </w:r>
            <w:r w:rsidR="002562C8" w:rsidRPr="008E2BEE">
              <w:rPr>
                <w:rFonts w:ascii="Times New Roman" w:hAnsi="Times New Roman"/>
                <w:lang w:eastAsia="ru-RU"/>
              </w:rPr>
              <w:t xml:space="preserve"> </w:t>
            </w:r>
            <w:r w:rsidRPr="008E2BEE">
              <w:rPr>
                <w:rFonts w:ascii="Times New Roman" w:hAnsi="Times New Roman"/>
                <w:lang w:eastAsia="ru-RU"/>
              </w:rPr>
              <w:t>(далі</w:t>
            </w:r>
            <w:r w:rsidR="002562C8" w:rsidRPr="008E2BEE">
              <w:rPr>
                <w:rFonts w:ascii="Times New Roman" w:hAnsi="Times New Roman"/>
                <w:lang w:eastAsia="ru-RU"/>
              </w:rPr>
              <w:t xml:space="preserve"> </w:t>
            </w:r>
            <w:r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ЛУ</w:t>
            </w:r>
            <w:r w:rsidR="002562C8" w:rsidRPr="008E2BEE">
              <w:rPr>
                <w:rFonts w:ascii="Times New Roman" w:hAnsi="Times New Roman"/>
                <w:lang w:eastAsia="ru-RU"/>
              </w:rPr>
              <w:t xml:space="preserve"> </w:t>
            </w:r>
            <w:r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1.</w:t>
            </w:r>
            <w:r w:rsidRPr="008E2BEE">
              <w:rPr>
                <w:rFonts w:ascii="Times New Roman" w:hAnsi="Times New Roman"/>
                <w:lang w:val="en-US" w:eastAsia="uk-UA"/>
              </w:rPr>
              <w:t>2</w:t>
            </w:r>
          </w:p>
        </w:tc>
        <w:tc>
          <w:tcPr>
            <w:tcW w:w="1963" w:type="pct"/>
          </w:tcPr>
          <w:p w:rsidR="0056250F" w:rsidRPr="008E2BEE" w:rsidRDefault="0056250F" w:rsidP="0063272E">
            <w:pPr>
              <w:keepNext/>
              <w:spacing w:after="0" w:line="240" w:lineRule="auto"/>
              <w:ind w:left="-57" w:right="-57"/>
              <w:jc w:val="center"/>
              <w:rPr>
                <w:rFonts w:ascii="Times New Roman" w:hAnsi="Times New Roman"/>
                <w:bCs/>
                <w:lang w:eastAsia="uk-UA"/>
              </w:rPr>
            </w:pPr>
            <w:r w:rsidRPr="008E2BEE">
              <w:rPr>
                <w:rFonts w:ascii="Times New Roman" w:hAnsi="Times New Roman"/>
                <w:spacing w:val="-4"/>
                <w:lang w:eastAsia="ru-RU"/>
              </w:rPr>
              <w:t>Ліцензіат провадить ліцензовану діяльність</w:t>
            </w:r>
            <w:r w:rsidRPr="008E2BEE">
              <w:rPr>
                <w:rFonts w:ascii="Times New Roman" w:hAnsi="Times New Roman"/>
                <w:lang w:eastAsia="ru-RU"/>
              </w:rPr>
              <w:t xml:space="preserve">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r w:rsidRPr="008E2BEE">
              <w:rPr>
                <w:rFonts w:ascii="Times New Roman" w:hAnsi="Times New Roman"/>
                <w:bCs/>
                <w:lang w:eastAsia="uk-UA"/>
              </w:rPr>
              <w:t xml:space="preserve"> та повідомляє </w:t>
            </w:r>
            <w:r w:rsidRPr="008E2BEE">
              <w:rPr>
                <w:rFonts w:ascii="Times New Roman" w:hAnsi="Times New Roman"/>
                <w:lang w:eastAsia="ru-RU"/>
              </w:rPr>
              <w:t>НКРЕКП про всі зміни даних, які були зазначені в документах, що додавалися до заяви про отримання ліцензії, у строк, встановлений ліцензійними умовами</w:t>
            </w:r>
          </w:p>
        </w:tc>
        <w:tc>
          <w:tcPr>
            <w:tcW w:w="936"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234" w:type="pct"/>
          </w:tcPr>
          <w:p w:rsidR="00501004" w:rsidRPr="008E2BEE" w:rsidRDefault="00501004" w:rsidP="0063272E">
            <w:pPr>
              <w:spacing w:after="0" w:line="240" w:lineRule="auto"/>
              <w:ind w:left="-28" w:right="-28"/>
              <w:jc w:val="center"/>
              <w:rPr>
                <w:rFonts w:ascii="Times New Roman" w:hAnsi="Times New Roman"/>
                <w:lang w:eastAsia="ru-RU"/>
              </w:rPr>
            </w:pPr>
          </w:p>
        </w:tc>
        <w:tc>
          <w:tcPr>
            <w:tcW w:w="1155" w:type="pct"/>
          </w:tcPr>
          <w:p w:rsidR="00501004" w:rsidRPr="008E2BEE" w:rsidRDefault="0056250F" w:rsidP="0056250F">
            <w:pPr>
              <w:spacing w:after="0" w:line="240" w:lineRule="auto"/>
              <w:ind w:left="-28" w:right="-28"/>
              <w:jc w:val="center"/>
              <w:rPr>
                <w:rFonts w:ascii="Times New Roman" w:hAnsi="Times New Roman"/>
                <w:lang w:eastAsia="ru-RU"/>
              </w:rPr>
            </w:pPr>
            <w:r w:rsidRPr="008E2BEE">
              <w:rPr>
                <w:rFonts w:ascii="Times New Roman" w:hAnsi="Times New Roman"/>
                <w:spacing w:val="-2"/>
                <w:lang w:eastAsia="ru-RU"/>
              </w:rPr>
              <w:t xml:space="preserve">підпункти 2, 3 </w:t>
            </w:r>
            <w:r w:rsidRPr="008E2BEE">
              <w:rPr>
                <w:rFonts w:ascii="Times New Roman" w:hAnsi="Times New Roman"/>
                <w:bCs/>
                <w:spacing w:val="-2"/>
                <w:lang w:eastAsia="ru-RU"/>
              </w:rPr>
              <w:t>пункту 2.3</w:t>
            </w:r>
            <w:r w:rsidRPr="008E2BEE">
              <w:rPr>
                <w:rFonts w:ascii="Times New Roman" w:hAnsi="Times New Roman"/>
                <w:spacing w:val="-2"/>
                <w:lang w:eastAsia="ru-RU"/>
              </w:rPr>
              <w:t xml:space="preserve"> </w:t>
            </w:r>
            <w:r w:rsidR="00501004" w:rsidRPr="008E2BEE">
              <w:rPr>
                <w:rFonts w:ascii="Times New Roman" w:hAnsi="Times New Roman"/>
                <w:spacing w:val="-2"/>
                <w:lang w:eastAsia="ru-RU"/>
              </w:rPr>
              <w:t>ЛУ</w:t>
            </w:r>
            <w:r w:rsidR="002562C8" w:rsidRPr="008E2BEE">
              <w:rPr>
                <w:rFonts w:ascii="Times New Roman" w:hAnsi="Times New Roman"/>
                <w:spacing w:val="-2"/>
                <w:lang w:eastAsia="ru-RU"/>
              </w:rPr>
              <w:t xml:space="preserve"> </w:t>
            </w:r>
            <w:r w:rsidR="00501004" w:rsidRPr="008E2BEE">
              <w:rPr>
                <w:rFonts w:ascii="Times New Roman" w:hAnsi="Times New Roman"/>
                <w:spacing w:val="-2"/>
                <w:lang w:eastAsia="ru-RU"/>
              </w:rPr>
              <w:t>№</w:t>
            </w:r>
            <w:r w:rsidR="002562C8" w:rsidRPr="008E2BEE">
              <w:rPr>
                <w:rFonts w:ascii="Times New Roman" w:hAnsi="Times New Roman"/>
                <w:spacing w:val="-2"/>
                <w:lang w:eastAsia="ru-RU"/>
              </w:rPr>
              <w:t xml:space="preserve"> </w:t>
            </w:r>
            <w:r w:rsidR="00501004" w:rsidRPr="008E2BEE">
              <w:rPr>
                <w:rFonts w:ascii="Times New Roman" w:hAnsi="Times New Roman"/>
                <w:lang w:eastAsia="ru-RU"/>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eastAsia="uk-UA"/>
              </w:rPr>
            </w:pPr>
            <w:r w:rsidRPr="008E2BEE">
              <w:rPr>
                <w:rFonts w:ascii="Times New Roman" w:hAnsi="Times New Roman"/>
                <w:lang w:eastAsia="uk-UA"/>
              </w:rPr>
              <w:lastRenderedPageBreak/>
              <w:t>1.3</w:t>
            </w:r>
          </w:p>
        </w:tc>
        <w:tc>
          <w:tcPr>
            <w:tcW w:w="1963" w:type="pct"/>
          </w:tcPr>
          <w:p w:rsidR="00501004" w:rsidRPr="008E2BEE" w:rsidRDefault="00501004" w:rsidP="0063272E">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зберігає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протягом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дії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документи,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копії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яких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подавалися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w:t>
            </w:r>
            <w:r w:rsidR="002562C8" w:rsidRPr="008E2BEE">
              <w:rPr>
                <w:rFonts w:ascii="Times New Roman" w:eastAsia="Times New Roman" w:hAnsi="Times New Roman"/>
                <w:lang w:eastAsia="ru-RU"/>
              </w:rPr>
              <w:t xml:space="preserve"> </w:t>
            </w:r>
            <w:r w:rsidRPr="008E2BEE">
              <w:rPr>
                <w:rFonts w:ascii="Times New Roman" w:eastAsia="Times New Roman" w:hAnsi="Times New Roman"/>
                <w:spacing w:val="-4"/>
                <w:lang w:eastAsia="ru-RU"/>
              </w:rPr>
              <w:t>НКРЕКП</w:t>
            </w:r>
            <w:r w:rsidR="002562C8" w:rsidRPr="008E2BEE">
              <w:rPr>
                <w:rFonts w:ascii="Times New Roman" w:eastAsia="Times New Roman" w:hAnsi="Times New Roman"/>
                <w:spacing w:val="-4"/>
                <w:lang w:eastAsia="ru-RU"/>
              </w:rPr>
              <w:t xml:space="preserve"> </w:t>
            </w:r>
            <w:r w:rsidRPr="008E2BEE">
              <w:rPr>
                <w:rFonts w:ascii="Times New Roman" w:eastAsia="Times New Roman" w:hAnsi="Times New Roman"/>
                <w:spacing w:val="-4"/>
                <w:lang w:eastAsia="ru-RU"/>
              </w:rPr>
              <w:t>відповідно</w:t>
            </w:r>
            <w:r w:rsidR="002562C8" w:rsidRPr="008E2BEE">
              <w:rPr>
                <w:rFonts w:ascii="Times New Roman" w:eastAsia="Times New Roman" w:hAnsi="Times New Roman"/>
                <w:spacing w:val="-4"/>
                <w:lang w:eastAsia="ru-RU"/>
              </w:rPr>
              <w:t xml:space="preserve"> </w:t>
            </w:r>
            <w:r w:rsidRPr="008E2BEE">
              <w:rPr>
                <w:rFonts w:ascii="Times New Roman" w:eastAsia="Times New Roman" w:hAnsi="Times New Roman"/>
                <w:spacing w:val="-4"/>
                <w:lang w:eastAsia="ru-RU"/>
              </w:rPr>
              <w:t>до</w:t>
            </w:r>
            <w:r w:rsidR="002562C8" w:rsidRPr="008E2BEE">
              <w:rPr>
                <w:rFonts w:ascii="Times New Roman" w:eastAsia="Times New Roman" w:hAnsi="Times New Roman"/>
                <w:spacing w:val="-4"/>
                <w:lang w:eastAsia="ru-RU"/>
              </w:rPr>
              <w:t xml:space="preserve"> </w:t>
            </w:r>
            <w:r w:rsidRPr="008E2BEE">
              <w:rPr>
                <w:rFonts w:ascii="Times New Roman" w:eastAsia="Times New Roman" w:hAnsi="Times New Roman"/>
                <w:spacing w:val="-4"/>
                <w:lang w:eastAsia="ru-RU"/>
              </w:rPr>
              <w:t>вимог</w:t>
            </w:r>
            <w:r w:rsidR="002562C8" w:rsidRPr="008E2BEE">
              <w:rPr>
                <w:rFonts w:ascii="Times New Roman" w:eastAsia="Times New Roman" w:hAnsi="Times New Roman"/>
                <w:spacing w:val="-4"/>
                <w:lang w:eastAsia="ru-RU"/>
              </w:rPr>
              <w:t xml:space="preserve"> </w:t>
            </w:r>
            <w:r w:rsidR="005B1F9E" w:rsidRPr="008E2BEE">
              <w:rPr>
                <w:rFonts w:ascii="Times New Roman" w:eastAsia="Times New Roman" w:hAnsi="Times New Roman"/>
                <w:lang w:eastAsia="ru-RU"/>
              </w:rPr>
              <w:t>л</w:t>
            </w:r>
            <w:r w:rsidRPr="008E2BEE">
              <w:rPr>
                <w:rFonts w:ascii="Times New Roman" w:eastAsia="Times New Roman" w:hAnsi="Times New Roman"/>
                <w:lang w:eastAsia="ru-RU"/>
              </w:rPr>
              <w:t>іцензійних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умов,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не</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передає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ліцензію,</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отриману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для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провадження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певного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виду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господарської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діяльності,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або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будь-які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права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обов’язки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ліцензіата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відповідно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такої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ліцензії</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третім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особам</w:t>
            </w:r>
          </w:p>
        </w:tc>
        <w:tc>
          <w:tcPr>
            <w:tcW w:w="936" w:type="pct"/>
          </w:tcPr>
          <w:p w:rsidR="00501004" w:rsidRPr="008E2BEE" w:rsidRDefault="00501004" w:rsidP="0063272E">
            <w:pPr>
              <w:spacing w:after="0" w:line="240" w:lineRule="auto"/>
              <w:ind w:left="-28" w:right="-28"/>
              <w:jc w:val="center"/>
              <w:rPr>
                <w:rFonts w:ascii="Times New Roman" w:hAnsi="Times New Roman"/>
                <w:spacing w:val="-2"/>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spacing w:val="-2"/>
                <w:lang w:eastAsia="ru-RU"/>
              </w:rPr>
            </w:pPr>
          </w:p>
        </w:tc>
        <w:tc>
          <w:tcPr>
            <w:tcW w:w="230" w:type="pct"/>
          </w:tcPr>
          <w:p w:rsidR="00501004" w:rsidRPr="008E2BEE" w:rsidRDefault="00501004" w:rsidP="0063272E">
            <w:pPr>
              <w:spacing w:after="0" w:line="240" w:lineRule="auto"/>
              <w:ind w:left="-28" w:right="-28"/>
              <w:jc w:val="center"/>
              <w:rPr>
                <w:rFonts w:ascii="Times New Roman" w:hAnsi="Times New Roman"/>
                <w:spacing w:val="-2"/>
                <w:lang w:eastAsia="ru-RU"/>
              </w:rPr>
            </w:pPr>
          </w:p>
        </w:tc>
        <w:tc>
          <w:tcPr>
            <w:tcW w:w="234" w:type="pct"/>
          </w:tcPr>
          <w:p w:rsidR="00501004" w:rsidRPr="008E2BEE" w:rsidRDefault="00501004" w:rsidP="0063272E">
            <w:pPr>
              <w:spacing w:after="0" w:line="240" w:lineRule="auto"/>
              <w:ind w:left="-28" w:right="-28"/>
              <w:jc w:val="center"/>
              <w:rPr>
                <w:rFonts w:ascii="Times New Roman" w:hAnsi="Times New Roman"/>
                <w:spacing w:val="-2"/>
                <w:lang w:eastAsia="ru-RU"/>
              </w:rPr>
            </w:pPr>
          </w:p>
        </w:tc>
        <w:tc>
          <w:tcPr>
            <w:tcW w:w="1155" w:type="pct"/>
          </w:tcPr>
          <w:p w:rsidR="00501004" w:rsidRPr="008E2BEE" w:rsidRDefault="00501004" w:rsidP="0063272E">
            <w:pPr>
              <w:spacing w:after="0" w:line="240" w:lineRule="auto"/>
              <w:ind w:left="-28" w:right="-28"/>
              <w:jc w:val="center"/>
              <w:rPr>
                <w:rFonts w:ascii="Times New Roman" w:hAnsi="Times New Roman"/>
                <w:spacing w:val="-2"/>
                <w:lang w:eastAsia="ru-RU"/>
              </w:rPr>
            </w:pPr>
            <w:r w:rsidRPr="008E2BEE">
              <w:rPr>
                <w:rFonts w:ascii="Times New Roman" w:hAnsi="Times New Roman"/>
                <w:spacing w:val="-2"/>
                <w:lang w:eastAsia="ru-RU"/>
              </w:rPr>
              <w:t>підпункти</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1,</w:t>
            </w:r>
            <w:r w:rsidR="002562C8" w:rsidRPr="008E2BEE">
              <w:rPr>
                <w:rFonts w:ascii="Times New Roman" w:hAnsi="Times New Roman"/>
                <w:spacing w:val="-2"/>
                <w:lang w:eastAsia="ru-RU"/>
              </w:rPr>
              <w:t xml:space="preserve"> </w:t>
            </w:r>
            <w:r w:rsidR="006043E2" w:rsidRPr="008E2BEE">
              <w:rPr>
                <w:rFonts w:ascii="Times New Roman" w:hAnsi="Times New Roman"/>
                <w:spacing w:val="-2"/>
                <w:lang w:eastAsia="ru-RU"/>
              </w:rPr>
              <w:t>7</w:t>
            </w:r>
            <w:r w:rsidRPr="008E2BEE">
              <w:rPr>
                <w:rFonts w:ascii="Times New Roman" w:hAnsi="Times New Roman"/>
                <w:spacing w:val="-2"/>
                <w:lang w:eastAsia="ru-RU"/>
              </w:rPr>
              <w:t>3</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пункту</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2.3</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ЛУ</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1.</w:t>
            </w:r>
            <w:r w:rsidR="005B278C" w:rsidRPr="008E2BEE">
              <w:rPr>
                <w:rFonts w:ascii="Times New Roman" w:hAnsi="Times New Roman"/>
                <w:lang w:val="en-US" w:eastAsia="uk-UA"/>
              </w:rPr>
              <w:t>4</w:t>
            </w:r>
          </w:p>
        </w:tc>
        <w:tc>
          <w:tcPr>
            <w:tcW w:w="1963" w:type="pct"/>
          </w:tcPr>
          <w:p w:rsidR="00501004" w:rsidRPr="008E2BEE" w:rsidRDefault="006043E2" w:rsidP="0063272E">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надає до НКРЕКП достовірні документи, інформацію, дані та звітність, необхідні для виконання НКРЕКП своїх функцій та повноважень, у формі, обсягах та у строки, встановлені НКРЕКП</w:t>
            </w:r>
          </w:p>
        </w:tc>
        <w:tc>
          <w:tcPr>
            <w:tcW w:w="936"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0"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0"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4" w:type="pct"/>
          </w:tcPr>
          <w:p w:rsidR="00501004" w:rsidRPr="008E2BEE" w:rsidRDefault="00501004" w:rsidP="0063272E">
            <w:pPr>
              <w:spacing w:after="0" w:line="240" w:lineRule="auto"/>
              <w:ind w:right="-28"/>
              <w:jc w:val="center"/>
              <w:rPr>
                <w:rFonts w:ascii="Times New Roman" w:hAnsi="Times New Roman"/>
                <w:bCs/>
                <w:lang w:eastAsia="uk-UA"/>
              </w:rPr>
            </w:pPr>
          </w:p>
        </w:tc>
        <w:tc>
          <w:tcPr>
            <w:tcW w:w="1155" w:type="pct"/>
          </w:tcPr>
          <w:p w:rsidR="00091388"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четвертої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6,</w:t>
            </w:r>
            <w:r w:rsidR="002562C8" w:rsidRPr="008E2BEE">
              <w:rPr>
                <w:rFonts w:ascii="Times New Roman" w:hAnsi="Times New Roman"/>
                <w:bCs/>
                <w:lang w:eastAsia="uk-UA"/>
              </w:rPr>
              <w:t xml:space="preserve"> </w:t>
            </w:r>
            <w:r w:rsidRPr="008E2BEE">
              <w:rPr>
                <w:rFonts w:ascii="Times New Roman" w:hAnsi="Times New Roman"/>
                <w:bCs/>
                <w:lang w:eastAsia="uk-UA"/>
              </w:rPr>
              <w:t>підпункт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третьої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33</w:t>
            </w:r>
            <w:r w:rsidR="002562C8" w:rsidRPr="008E2BEE">
              <w:rPr>
                <w:rFonts w:ascii="Times New Roman" w:hAnsi="Times New Roman"/>
                <w:bCs/>
                <w:lang w:eastAsia="uk-UA"/>
              </w:rPr>
              <w:t xml:space="preserve"> </w:t>
            </w:r>
            <w:r w:rsidRPr="008E2BEE">
              <w:rPr>
                <w:rFonts w:ascii="Times New Roman" w:hAnsi="Times New Roman"/>
                <w:bCs/>
                <w:lang w:eastAsia="uk-UA"/>
              </w:rPr>
              <w:t>Закону</w:t>
            </w:r>
            <w:r w:rsidR="002562C8" w:rsidRPr="008E2BEE">
              <w:rPr>
                <w:rFonts w:ascii="Times New Roman" w:hAnsi="Times New Roman"/>
                <w:bCs/>
                <w:lang w:eastAsia="uk-UA"/>
              </w:rPr>
              <w:t xml:space="preserve"> </w:t>
            </w:r>
            <w:r w:rsidRPr="008E2BEE">
              <w:rPr>
                <w:rFonts w:ascii="Times New Roman" w:hAnsi="Times New Roman"/>
                <w:bCs/>
                <w:lang w:eastAsia="uk-UA"/>
              </w:rPr>
              <w:t>України</w:t>
            </w:r>
            <w:r w:rsidR="002562C8" w:rsidRPr="008E2BEE">
              <w:rPr>
                <w:rFonts w:ascii="Times New Roman" w:hAnsi="Times New Roman"/>
                <w:bCs/>
                <w:lang w:eastAsia="uk-UA"/>
              </w:rPr>
              <w:t xml:space="preserve"> </w:t>
            </w:r>
            <w:r w:rsidRPr="008E2BEE">
              <w:rPr>
                <w:rFonts w:ascii="Times New Roman" w:hAnsi="Times New Roman"/>
                <w:bCs/>
                <w:lang w:eastAsia="uk-UA"/>
              </w:rPr>
              <w:t>«Про</w:t>
            </w:r>
            <w:r w:rsidR="002562C8" w:rsidRPr="008E2BEE">
              <w:rPr>
                <w:rFonts w:ascii="Times New Roman" w:hAnsi="Times New Roman"/>
                <w:bCs/>
                <w:lang w:eastAsia="uk-UA"/>
              </w:rPr>
              <w:t xml:space="preserve"> </w:t>
            </w:r>
            <w:r w:rsidRPr="008E2BEE">
              <w:rPr>
                <w:rFonts w:ascii="Times New Roman" w:hAnsi="Times New Roman"/>
                <w:bCs/>
                <w:lang w:eastAsia="uk-UA"/>
              </w:rPr>
              <w:t>ринок</w:t>
            </w:r>
            <w:r w:rsidR="002562C8" w:rsidRPr="008E2BEE">
              <w:rPr>
                <w:rFonts w:ascii="Times New Roman" w:hAnsi="Times New Roman"/>
                <w:bCs/>
                <w:lang w:eastAsia="uk-UA"/>
              </w:rPr>
              <w:t xml:space="preserve"> </w:t>
            </w:r>
            <w:r w:rsidRPr="008E2BEE">
              <w:rPr>
                <w:rFonts w:ascii="Times New Roman" w:hAnsi="Times New Roman"/>
                <w:bCs/>
                <w:lang w:eastAsia="uk-UA"/>
              </w:rPr>
              <w:t>електричної</w:t>
            </w:r>
            <w:r w:rsidR="002562C8" w:rsidRPr="008E2BEE">
              <w:rPr>
                <w:rFonts w:ascii="Times New Roman" w:hAnsi="Times New Roman"/>
                <w:bCs/>
                <w:lang w:eastAsia="uk-UA"/>
              </w:rPr>
              <w:t xml:space="preserve"> </w:t>
            </w:r>
            <w:r w:rsidRPr="008E2BEE">
              <w:rPr>
                <w:rFonts w:ascii="Times New Roman" w:hAnsi="Times New Roman"/>
                <w:bCs/>
                <w:lang w:eastAsia="uk-UA"/>
              </w:rPr>
              <w:t>енергії»</w:t>
            </w:r>
            <w:r w:rsidR="002562C8" w:rsidRPr="008E2BEE">
              <w:rPr>
                <w:rFonts w:ascii="Times New Roman" w:hAnsi="Times New Roman"/>
                <w:bCs/>
                <w:lang w:eastAsia="uk-UA"/>
              </w:rPr>
              <w:t xml:space="preserve"> </w:t>
            </w:r>
            <w:r w:rsidRPr="008E2BEE">
              <w:rPr>
                <w:rFonts w:ascii="Times New Roman" w:hAnsi="Times New Roman"/>
                <w:bCs/>
                <w:lang w:eastAsia="uk-UA"/>
              </w:rPr>
              <w:t>(далі</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2019-VIII);</w:t>
            </w:r>
          </w:p>
          <w:p w:rsidR="005B1F9E"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пункти</w:t>
            </w:r>
            <w:r w:rsidR="002562C8" w:rsidRPr="008E2BEE">
              <w:rPr>
                <w:rFonts w:ascii="Times New Roman" w:hAnsi="Times New Roman"/>
                <w:bCs/>
                <w:lang w:eastAsia="uk-UA"/>
              </w:rPr>
              <w:t xml:space="preserve"> </w:t>
            </w:r>
            <w:r w:rsidRPr="008E2BEE">
              <w:rPr>
                <w:rFonts w:ascii="Times New Roman" w:hAnsi="Times New Roman"/>
                <w:bCs/>
                <w:lang w:eastAsia="uk-UA"/>
              </w:rPr>
              <w:t>3</w:t>
            </w:r>
            <w:r w:rsidR="002562C8" w:rsidRPr="008E2BEE">
              <w:rPr>
                <w:rFonts w:ascii="Times New Roman" w:hAnsi="Times New Roman"/>
                <w:bCs/>
                <w:lang w:eastAsia="uk-UA"/>
              </w:rPr>
              <w:t xml:space="preserve"> </w:t>
            </w:r>
            <w:r w:rsidRPr="008E2BEE">
              <w:rPr>
                <w:rFonts w:ascii="Times New Roman" w:hAnsi="Times New Roman"/>
                <w:bCs/>
                <w:lang w:eastAsia="uk-UA"/>
              </w:rPr>
              <w:t>і</w:t>
            </w:r>
            <w:r w:rsidR="002562C8" w:rsidRPr="008E2BEE">
              <w:rPr>
                <w:rFonts w:ascii="Times New Roman" w:hAnsi="Times New Roman"/>
                <w:bCs/>
                <w:lang w:eastAsia="uk-UA"/>
              </w:rPr>
              <w:t xml:space="preserve"> </w:t>
            </w:r>
            <w:r w:rsidRPr="008E2BEE">
              <w:rPr>
                <w:rFonts w:ascii="Times New Roman" w:hAnsi="Times New Roman"/>
                <w:bCs/>
                <w:lang w:eastAsia="uk-UA"/>
              </w:rPr>
              <w:t>4</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другої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17</w:t>
            </w:r>
            <w:r w:rsidR="002562C8" w:rsidRPr="008E2BEE">
              <w:rPr>
                <w:rFonts w:ascii="Times New Roman" w:hAnsi="Times New Roman"/>
                <w:bCs/>
                <w:lang w:eastAsia="uk-UA"/>
              </w:rPr>
              <w:t xml:space="preserve"> </w:t>
            </w:r>
            <w:r w:rsidRPr="008E2BEE">
              <w:rPr>
                <w:rFonts w:ascii="Times New Roman" w:hAnsi="Times New Roman"/>
                <w:bCs/>
                <w:lang w:eastAsia="uk-UA"/>
              </w:rPr>
              <w:t>Закону</w:t>
            </w:r>
            <w:r w:rsidR="002562C8" w:rsidRPr="008E2BEE">
              <w:rPr>
                <w:rFonts w:ascii="Times New Roman" w:hAnsi="Times New Roman"/>
                <w:bCs/>
                <w:lang w:eastAsia="uk-UA"/>
              </w:rPr>
              <w:t xml:space="preserve"> </w:t>
            </w:r>
            <w:r w:rsidRPr="008E2BEE">
              <w:rPr>
                <w:rFonts w:ascii="Times New Roman" w:hAnsi="Times New Roman"/>
                <w:bCs/>
                <w:lang w:eastAsia="uk-UA"/>
              </w:rPr>
              <w:t>України</w:t>
            </w:r>
            <w:r w:rsidR="002562C8" w:rsidRPr="008E2BEE">
              <w:rPr>
                <w:rFonts w:ascii="Times New Roman" w:hAnsi="Times New Roman"/>
                <w:bCs/>
                <w:lang w:eastAsia="uk-UA"/>
              </w:rPr>
              <w:t xml:space="preserve"> </w:t>
            </w:r>
            <w:r w:rsidRPr="008E2BEE">
              <w:rPr>
                <w:rFonts w:ascii="Times New Roman" w:hAnsi="Times New Roman"/>
                <w:bCs/>
                <w:lang w:eastAsia="uk-UA"/>
              </w:rPr>
              <w:t>«Про</w:t>
            </w:r>
            <w:r w:rsidR="002562C8" w:rsidRPr="008E2BEE">
              <w:rPr>
                <w:rFonts w:ascii="Times New Roman" w:hAnsi="Times New Roman"/>
                <w:bCs/>
                <w:lang w:eastAsia="uk-UA"/>
              </w:rPr>
              <w:t xml:space="preserve"> </w:t>
            </w:r>
            <w:r w:rsidRPr="008E2BEE">
              <w:rPr>
                <w:rFonts w:ascii="Times New Roman" w:hAnsi="Times New Roman"/>
                <w:bCs/>
                <w:lang w:eastAsia="uk-UA"/>
              </w:rPr>
              <w:t>Національну</w:t>
            </w:r>
            <w:r w:rsidR="002562C8" w:rsidRPr="008E2BEE">
              <w:rPr>
                <w:rFonts w:ascii="Times New Roman" w:hAnsi="Times New Roman"/>
                <w:bCs/>
                <w:lang w:eastAsia="uk-UA"/>
              </w:rPr>
              <w:t xml:space="preserve"> </w:t>
            </w:r>
            <w:r w:rsidRPr="008E2BEE">
              <w:rPr>
                <w:rFonts w:ascii="Times New Roman" w:hAnsi="Times New Roman"/>
                <w:bCs/>
                <w:lang w:eastAsia="uk-UA"/>
              </w:rPr>
              <w:t>комісію,</w:t>
            </w:r>
            <w:r w:rsidR="002562C8" w:rsidRPr="008E2BEE">
              <w:rPr>
                <w:rFonts w:ascii="Times New Roman" w:hAnsi="Times New Roman"/>
                <w:bCs/>
                <w:lang w:eastAsia="uk-UA"/>
              </w:rPr>
              <w:t xml:space="preserve"> </w:t>
            </w:r>
            <w:r w:rsidRPr="008E2BEE">
              <w:rPr>
                <w:rFonts w:ascii="Times New Roman" w:hAnsi="Times New Roman"/>
                <w:bCs/>
                <w:lang w:eastAsia="uk-UA"/>
              </w:rPr>
              <w:t>що</w:t>
            </w:r>
            <w:r w:rsidR="002562C8" w:rsidRPr="008E2BEE">
              <w:rPr>
                <w:rFonts w:ascii="Times New Roman" w:hAnsi="Times New Roman"/>
                <w:bCs/>
                <w:lang w:eastAsia="uk-UA"/>
              </w:rPr>
              <w:t xml:space="preserve"> </w:t>
            </w:r>
            <w:r w:rsidRPr="008E2BEE">
              <w:rPr>
                <w:rFonts w:ascii="Times New Roman" w:hAnsi="Times New Roman"/>
                <w:bCs/>
                <w:lang w:eastAsia="uk-UA"/>
              </w:rPr>
              <w:t>здійснює</w:t>
            </w:r>
            <w:r w:rsidR="002562C8" w:rsidRPr="008E2BEE">
              <w:rPr>
                <w:rFonts w:ascii="Times New Roman" w:hAnsi="Times New Roman"/>
                <w:bCs/>
                <w:lang w:eastAsia="uk-UA"/>
              </w:rPr>
              <w:t xml:space="preserve"> </w:t>
            </w:r>
            <w:r w:rsidRPr="008E2BEE">
              <w:rPr>
                <w:rFonts w:ascii="Times New Roman" w:hAnsi="Times New Roman"/>
                <w:bCs/>
                <w:lang w:eastAsia="uk-UA"/>
              </w:rPr>
              <w:t>державне</w:t>
            </w:r>
            <w:r w:rsidR="002562C8" w:rsidRPr="008E2BEE">
              <w:rPr>
                <w:rFonts w:ascii="Times New Roman" w:hAnsi="Times New Roman"/>
                <w:bCs/>
                <w:lang w:eastAsia="uk-UA"/>
              </w:rPr>
              <w:t xml:space="preserve"> </w:t>
            </w:r>
            <w:r w:rsidRPr="008E2BEE">
              <w:rPr>
                <w:rFonts w:ascii="Times New Roman" w:hAnsi="Times New Roman"/>
                <w:bCs/>
                <w:lang w:eastAsia="uk-UA"/>
              </w:rPr>
              <w:t>регулювання</w:t>
            </w:r>
            <w:r w:rsidR="002562C8" w:rsidRPr="008E2BEE">
              <w:rPr>
                <w:rFonts w:ascii="Times New Roman" w:hAnsi="Times New Roman"/>
                <w:bCs/>
                <w:lang w:eastAsia="uk-UA"/>
              </w:rPr>
              <w:t xml:space="preserve"> </w:t>
            </w:r>
            <w:r w:rsidRPr="008E2BEE">
              <w:rPr>
                <w:rFonts w:ascii="Times New Roman" w:hAnsi="Times New Roman"/>
                <w:bCs/>
                <w:lang w:eastAsia="uk-UA"/>
              </w:rPr>
              <w:t>у</w:t>
            </w:r>
            <w:r w:rsidR="002562C8" w:rsidRPr="008E2BEE">
              <w:rPr>
                <w:rFonts w:ascii="Times New Roman" w:hAnsi="Times New Roman"/>
                <w:bCs/>
                <w:lang w:eastAsia="uk-UA"/>
              </w:rPr>
              <w:t xml:space="preserve"> </w:t>
            </w:r>
            <w:r w:rsidRPr="008E2BEE">
              <w:rPr>
                <w:rFonts w:ascii="Times New Roman" w:hAnsi="Times New Roman"/>
                <w:bCs/>
                <w:lang w:eastAsia="uk-UA"/>
              </w:rPr>
              <w:t>сферах</w:t>
            </w:r>
            <w:r w:rsidR="002562C8" w:rsidRPr="008E2BEE">
              <w:rPr>
                <w:rFonts w:ascii="Times New Roman" w:hAnsi="Times New Roman"/>
                <w:bCs/>
                <w:lang w:eastAsia="uk-UA"/>
              </w:rPr>
              <w:t xml:space="preserve"> </w:t>
            </w:r>
            <w:r w:rsidRPr="008E2BEE">
              <w:rPr>
                <w:rFonts w:ascii="Times New Roman" w:hAnsi="Times New Roman"/>
                <w:bCs/>
                <w:lang w:eastAsia="uk-UA"/>
              </w:rPr>
              <w:t>енергетики</w:t>
            </w:r>
            <w:r w:rsidR="002562C8" w:rsidRPr="008E2BEE">
              <w:rPr>
                <w:rFonts w:ascii="Times New Roman" w:hAnsi="Times New Roman"/>
                <w:bCs/>
                <w:lang w:eastAsia="uk-UA"/>
              </w:rPr>
              <w:t xml:space="preserve"> </w:t>
            </w:r>
            <w:r w:rsidRPr="008E2BEE">
              <w:rPr>
                <w:rFonts w:ascii="Times New Roman" w:hAnsi="Times New Roman"/>
                <w:bCs/>
                <w:lang w:eastAsia="uk-UA"/>
              </w:rPr>
              <w:t>та</w:t>
            </w:r>
            <w:r w:rsidR="002562C8" w:rsidRPr="008E2BEE">
              <w:rPr>
                <w:rFonts w:ascii="Times New Roman" w:hAnsi="Times New Roman"/>
                <w:bCs/>
                <w:lang w:eastAsia="uk-UA"/>
              </w:rPr>
              <w:t xml:space="preserve"> </w:t>
            </w:r>
            <w:r w:rsidRPr="008E2BEE">
              <w:rPr>
                <w:rFonts w:ascii="Times New Roman" w:hAnsi="Times New Roman"/>
                <w:bCs/>
                <w:lang w:eastAsia="uk-UA"/>
              </w:rPr>
              <w:t>комунальних</w:t>
            </w:r>
            <w:r w:rsidR="002562C8" w:rsidRPr="008E2BEE">
              <w:rPr>
                <w:rFonts w:ascii="Times New Roman" w:hAnsi="Times New Roman"/>
                <w:bCs/>
                <w:lang w:eastAsia="uk-UA"/>
              </w:rPr>
              <w:t xml:space="preserve"> </w:t>
            </w:r>
            <w:r w:rsidRPr="008E2BEE">
              <w:rPr>
                <w:rFonts w:ascii="Times New Roman" w:hAnsi="Times New Roman"/>
                <w:bCs/>
                <w:lang w:eastAsia="uk-UA"/>
              </w:rPr>
              <w:t>послуг»</w:t>
            </w:r>
            <w:r w:rsidR="002562C8" w:rsidRPr="008E2BEE">
              <w:rPr>
                <w:rFonts w:ascii="Times New Roman" w:hAnsi="Times New Roman"/>
                <w:bCs/>
                <w:lang w:eastAsia="uk-UA"/>
              </w:rPr>
              <w:t xml:space="preserve"> </w:t>
            </w:r>
            <w:r w:rsidRPr="008E2BEE">
              <w:rPr>
                <w:rFonts w:ascii="Times New Roman" w:hAnsi="Times New Roman"/>
                <w:bCs/>
                <w:lang w:eastAsia="uk-UA"/>
              </w:rPr>
              <w:t>(далі</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1540-VIII);</w:t>
            </w:r>
          </w:p>
          <w:p w:rsidR="00501004"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підпункт</w:t>
            </w:r>
            <w:r w:rsidR="002562C8" w:rsidRPr="008E2BEE">
              <w:rPr>
                <w:rFonts w:ascii="Times New Roman" w:hAnsi="Times New Roman"/>
                <w:bCs/>
                <w:lang w:eastAsia="uk-UA"/>
              </w:rPr>
              <w:t xml:space="preserve"> </w:t>
            </w:r>
            <w:r w:rsidRPr="008E2BEE">
              <w:rPr>
                <w:rFonts w:ascii="Times New Roman" w:hAnsi="Times New Roman"/>
                <w:bCs/>
                <w:lang w:eastAsia="uk-UA"/>
              </w:rPr>
              <w:t>6</w:t>
            </w:r>
            <w:r w:rsidR="006043E2" w:rsidRPr="008E2BEE">
              <w:rPr>
                <w:rFonts w:ascii="Times New Roman" w:hAnsi="Times New Roman"/>
                <w:bCs/>
                <w:lang w:eastAsia="uk-UA"/>
              </w:rPr>
              <w:t xml:space="preserve"> </w:t>
            </w:r>
            <w:r w:rsidRPr="008E2BEE">
              <w:rPr>
                <w:rFonts w:ascii="Times New Roman" w:hAnsi="Times New Roman"/>
                <w:bCs/>
                <w:lang w:eastAsia="uk-UA"/>
              </w:rPr>
              <w:t>пункту</w:t>
            </w:r>
            <w:r w:rsidR="002562C8" w:rsidRPr="008E2BEE">
              <w:rPr>
                <w:rFonts w:ascii="Times New Roman" w:hAnsi="Times New Roman"/>
                <w:bCs/>
                <w:lang w:eastAsia="uk-UA"/>
              </w:rPr>
              <w:t xml:space="preserve"> </w:t>
            </w:r>
            <w:r w:rsidRPr="008E2BEE">
              <w:rPr>
                <w:rFonts w:ascii="Times New Roman" w:hAnsi="Times New Roman"/>
                <w:bCs/>
                <w:lang w:eastAsia="uk-UA"/>
              </w:rPr>
              <w:t>2.3</w:t>
            </w:r>
            <w:r w:rsidR="002562C8" w:rsidRPr="008E2BEE">
              <w:rPr>
                <w:rFonts w:ascii="Times New Roman" w:hAnsi="Times New Roman"/>
                <w:bCs/>
                <w:lang w:eastAsia="uk-UA"/>
              </w:rPr>
              <w:t xml:space="preserve"> </w:t>
            </w:r>
            <w:r w:rsidRPr="008E2BEE">
              <w:rPr>
                <w:rFonts w:ascii="Times New Roman" w:hAnsi="Times New Roman"/>
                <w:bCs/>
                <w:lang w:eastAsia="uk-UA"/>
              </w:rPr>
              <w:t>ЛУ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1.</w:t>
            </w:r>
            <w:r w:rsidR="005B278C" w:rsidRPr="008E2BEE">
              <w:rPr>
                <w:rFonts w:ascii="Times New Roman" w:hAnsi="Times New Roman"/>
                <w:lang w:val="en-US" w:eastAsia="uk-UA"/>
              </w:rPr>
              <w:t>5</w:t>
            </w:r>
          </w:p>
        </w:tc>
        <w:tc>
          <w:tcPr>
            <w:tcW w:w="1963" w:type="pct"/>
          </w:tcPr>
          <w:p w:rsidR="00501004" w:rsidRPr="008E2BEE" w:rsidRDefault="00501004" w:rsidP="0063272E">
            <w:pPr>
              <w:spacing w:after="0" w:line="240" w:lineRule="auto"/>
              <w:ind w:left="-57" w:right="-57"/>
              <w:jc w:val="center"/>
              <w:rPr>
                <w:rFonts w:ascii="Times New Roman" w:hAnsi="Times New Roman"/>
                <w:bCs/>
                <w:lang w:eastAsia="uk-UA"/>
              </w:rPr>
            </w:pPr>
            <w:r w:rsidRPr="008E2BEE">
              <w:rPr>
                <w:rFonts w:ascii="Times New Roman" w:hAnsi="Times New Roman"/>
                <w:lang w:eastAsia="ru-RU"/>
              </w:rPr>
              <w:t>Ліцензіат</w:t>
            </w:r>
            <w:r w:rsidR="002562C8" w:rsidRPr="008E2BEE">
              <w:rPr>
                <w:rFonts w:ascii="Times New Roman" w:hAnsi="Times New Roman"/>
                <w:lang w:eastAsia="ru-RU"/>
              </w:rPr>
              <w:t xml:space="preserve"> </w:t>
            </w:r>
            <w:r w:rsidRPr="008E2BEE">
              <w:rPr>
                <w:rFonts w:ascii="Times New Roman" w:hAnsi="Times New Roman"/>
                <w:lang w:eastAsia="ru-RU"/>
              </w:rPr>
              <w:t>виконує</w:t>
            </w:r>
            <w:r w:rsidR="002562C8" w:rsidRPr="008E2BEE">
              <w:rPr>
                <w:rFonts w:ascii="Times New Roman" w:hAnsi="Times New Roman"/>
                <w:lang w:eastAsia="ru-RU"/>
              </w:rPr>
              <w:t xml:space="preserve"> </w:t>
            </w:r>
            <w:r w:rsidRPr="008E2BEE">
              <w:rPr>
                <w:rFonts w:ascii="Times New Roman" w:hAnsi="Times New Roman"/>
                <w:lang w:eastAsia="ru-RU"/>
              </w:rPr>
              <w:t>рішення</w:t>
            </w:r>
            <w:r w:rsidR="002562C8" w:rsidRPr="008E2BEE">
              <w:rPr>
                <w:rFonts w:ascii="Times New Roman" w:hAnsi="Times New Roman"/>
                <w:lang w:eastAsia="ru-RU"/>
              </w:rPr>
              <w:t xml:space="preserve"> </w:t>
            </w:r>
            <w:r w:rsidRPr="008E2BEE">
              <w:rPr>
                <w:rFonts w:ascii="Times New Roman" w:hAnsi="Times New Roman"/>
                <w:lang w:eastAsia="ru-RU"/>
              </w:rPr>
              <w:t>НКРЕКП</w:t>
            </w:r>
            <w:r w:rsidR="002562C8" w:rsidRPr="008E2BEE">
              <w:rPr>
                <w:rFonts w:ascii="Times New Roman" w:hAnsi="Times New Roman"/>
                <w:lang w:eastAsia="ru-RU"/>
              </w:rPr>
              <w:t xml:space="preserve"> </w:t>
            </w:r>
            <w:r w:rsidRPr="008E2BEE">
              <w:rPr>
                <w:rFonts w:ascii="Times New Roman" w:hAnsi="Times New Roman"/>
                <w:lang w:eastAsia="ru-RU"/>
              </w:rPr>
              <w:br/>
              <w:t>у</w:t>
            </w:r>
            <w:r w:rsidR="002562C8" w:rsidRPr="008E2BEE">
              <w:rPr>
                <w:rFonts w:ascii="Times New Roman" w:hAnsi="Times New Roman"/>
                <w:lang w:eastAsia="ru-RU"/>
              </w:rPr>
              <w:t xml:space="preserve"> </w:t>
            </w:r>
            <w:r w:rsidRPr="008E2BEE">
              <w:rPr>
                <w:rFonts w:ascii="Times New Roman" w:hAnsi="Times New Roman"/>
                <w:lang w:eastAsia="ru-RU"/>
              </w:rPr>
              <w:t>строки,</w:t>
            </w:r>
            <w:r w:rsidR="002562C8" w:rsidRPr="008E2BEE">
              <w:rPr>
                <w:rFonts w:ascii="Times New Roman" w:hAnsi="Times New Roman"/>
                <w:lang w:eastAsia="ru-RU"/>
              </w:rPr>
              <w:t xml:space="preserve"> </w:t>
            </w:r>
            <w:r w:rsidRPr="008E2BEE">
              <w:rPr>
                <w:rFonts w:ascii="Times New Roman" w:hAnsi="Times New Roman"/>
                <w:lang w:eastAsia="ru-RU"/>
              </w:rPr>
              <w:t>встановлені</w:t>
            </w:r>
            <w:r w:rsidR="002562C8" w:rsidRPr="008E2BEE">
              <w:rPr>
                <w:rFonts w:ascii="Times New Roman" w:hAnsi="Times New Roman"/>
                <w:lang w:eastAsia="ru-RU"/>
              </w:rPr>
              <w:t xml:space="preserve"> </w:t>
            </w:r>
            <w:r w:rsidRPr="008E2BEE">
              <w:rPr>
                <w:rFonts w:ascii="Times New Roman" w:hAnsi="Times New Roman"/>
                <w:lang w:eastAsia="ru-RU"/>
              </w:rPr>
              <w:t>відповідними</w:t>
            </w:r>
            <w:r w:rsidR="002562C8" w:rsidRPr="008E2BEE">
              <w:rPr>
                <w:rFonts w:ascii="Times New Roman" w:hAnsi="Times New Roman"/>
                <w:lang w:eastAsia="ru-RU"/>
              </w:rPr>
              <w:t xml:space="preserve"> </w:t>
            </w:r>
            <w:r w:rsidRPr="008E2BEE">
              <w:rPr>
                <w:rFonts w:ascii="Times New Roman" w:hAnsi="Times New Roman"/>
                <w:lang w:eastAsia="ru-RU"/>
              </w:rPr>
              <w:t>рішеннями</w:t>
            </w:r>
            <w:r w:rsidR="002562C8" w:rsidRPr="008E2BEE">
              <w:rPr>
                <w:rFonts w:ascii="Times New Roman" w:hAnsi="Times New Roman"/>
                <w:lang w:eastAsia="ru-RU"/>
              </w:rPr>
              <w:t xml:space="preserve"> </w:t>
            </w:r>
            <w:r w:rsidRPr="008E2BEE">
              <w:rPr>
                <w:rFonts w:ascii="Times New Roman" w:hAnsi="Times New Roman"/>
                <w:lang w:eastAsia="ru-RU"/>
              </w:rPr>
              <w:t>та</w:t>
            </w:r>
            <w:r w:rsidR="002562C8" w:rsidRPr="008E2BEE">
              <w:rPr>
                <w:rFonts w:ascii="Times New Roman" w:hAnsi="Times New Roman"/>
                <w:lang w:eastAsia="ru-RU"/>
              </w:rPr>
              <w:t xml:space="preserve"> </w:t>
            </w:r>
            <w:r w:rsidRPr="008E2BEE">
              <w:rPr>
                <w:rFonts w:ascii="Times New Roman" w:hAnsi="Times New Roman"/>
                <w:lang w:eastAsia="ru-RU"/>
              </w:rPr>
              <w:t>законодавством</w:t>
            </w:r>
          </w:p>
        </w:tc>
        <w:tc>
          <w:tcPr>
            <w:tcW w:w="936" w:type="pct"/>
          </w:tcPr>
          <w:p w:rsidR="00501004" w:rsidRPr="008E2BEE" w:rsidRDefault="00501004" w:rsidP="0063272E">
            <w:pPr>
              <w:spacing w:after="0" w:line="240" w:lineRule="auto"/>
              <w:ind w:left="-90" w:right="-89"/>
              <w:jc w:val="center"/>
              <w:rPr>
                <w:rFonts w:ascii="Times New Roman" w:hAnsi="Times New Roman"/>
                <w:bCs/>
                <w:lang w:eastAsia="uk-UA"/>
              </w:rPr>
            </w:pPr>
          </w:p>
        </w:tc>
        <w:tc>
          <w:tcPr>
            <w:tcW w:w="230" w:type="pct"/>
          </w:tcPr>
          <w:p w:rsidR="00501004" w:rsidRPr="008E2BEE" w:rsidRDefault="00501004" w:rsidP="0063272E">
            <w:pPr>
              <w:spacing w:after="0" w:line="240" w:lineRule="auto"/>
              <w:ind w:left="-90" w:right="-89"/>
              <w:jc w:val="center"/>
              <w:rPr>
                <w:rFonts w:ascii="Times New Roman" w:hAnsi="Times New Roman"/>
                <w:bCs/>
                <w:lang w:eastAsia="uk-UA"/>
              </w:rPr>
            </w:pPr>
          </w:p>
        </w:tc>
        <w:tc>
          <w:tcPr>
            <w:tcW w:w="230" w:type="pct"/>
          </w:tcPr>
          <w:p w:rsidR="00501004" w:rsidRPr="008E2BEE" w:rsidRDefault="00501004" w:rsidP="0063272E">
            <w:pPr>
              <w:spacing w:after="0" w:line="240" w:lineRule="auto"/>
              <w:ind w:left="-90" w:right="-89"/>
              <w:jc w:val="center"/>
              <w:rPr>
                <w:rFonts w:ascii="Times New Roman" w:hAnsi="Times New Roman"/>
                <w:bCs/>
                <w:lang w:eastAsia="uk-UA"/>
              </w:rPr>
            </w:pPr>
          </w:p>
        </w:tc>
        <w:tc>
          <w:tcPr>
            <w:tcW w:w="234" w:type="pct"/>
          </w:tcPr>
          <w:p w:rsidR="00501004" w:rsidRPr="008E2BEE" w:rsidRDefault="00501004" w:rsidP="0063272E">
            <w:pPr>
              <w:spacing w:after="0" w:line="240" w:lineRule="auto"/>
              <w:ind w:left="-90" w:right="-89"/>
              <w:jc w:val="center"/>
              <w:rPr>
                <w:rFonts w:ascii="Times New Roman" w:hAnsi="Times New Roman"/>
                <w:bCs/>
                <w:lang w:eastAsia="uk-UA"/>
              </w:rPr>
            </w:pPr>
          </w:p>
        </w:tc>
        <w:tc>
          <w:tcPr>
            <w:tcW w:w="1155" w:type="pct"/>
          </w:tcPr>
          <w:p w:rsidR="005B1F9E"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4</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четвертої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6</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2019-VIII;</w:t>
            </w:r>
          </w:p>
          <w:p w:rsidR="001776A0"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частина</w:t>
            </w:r>
            <w:r w:rsidR="002562C8" w:rsidRPr="008E2BEE">
              <w:rPr>
                <w:rFonts w:ascii="Times New Roman" w:hAnsi="Times New Roman"/>
                <w:bCs/>
                <w:lang w:eastAsia="uk-UA"/>
              </w:rPr>
              <w:t xml:space="preserve"> </w:t>
            </w:r>
            <w:r w:rsidRPr="008E2BEE">
              <w:rPr>
                <w:rFonts w:ascii="Times New Roman" w:hAnsi="Times New Roman"/>
                <w:bCs/>
                <w:lang w:eastAsia="uk-UA"/>
              </w:rPr>
              <w:t>дев'ята</w:t>
            </w:r>
            <w:r w:rsidR="002562C8" w:rsidRPr="008E2BEE">
              <w:rPr>
                <w:rFonts w:ascii="Times New Roman" w:hAnsi="Times New Roman"/>
                <w:bCs/>
                <w:lang w:eastAsia="uk-UA"/>
              </w:rPr>
              <w:t xml:space="preserve"> </w:t>
            </w:r>
          </w:p>
          <w:p w:rsidR="001776A0"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14,</w:t>
            </w:r>
            <w:r w:rsidR="002562C8" w:rsidRPr="008E2BEE">
              <w:rPr>
                <w:rFonts w:ascii="Times New Roman" w:hAnsi="Times New Roman"/>
                <w:bCs/>
                <w:lang w:eastAsia="uk-UA"/>
              </w:rPr>
              <w:t xml:space="preserve"> </w:t>
            </w: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першої</w:t>
            </w:r>
            <w:r w:rsidR="002562C8" w:rsidRPr="008E2BEE">
              <w:rPr>
                <w:rFonts w:ascii="Times New Roman" w:hAnsi="Times New Roman"/>
                <w:bCs/>
                <w:lang w:eastAsia="uk-UA"/>
              </w:rPr>
              <w:t xml:space="preserve"> </w:t>
            </w:r>
            <w:r w:rsidRPr="008E2BEE">
              <w:rPr>
                <w:rFonts w:ascii="Times New Roman" w:hAnsi="Times New Roman"/>
                <w:bCs/>
                <w:lang w:eastAsia="uk-UA"/>
              </w:rPr>
              <w:t>та</w:t>
            </w:r>
            <w:r w:rsidR="002562C8" w:rsidRPr="008E2BEE">
              <w:rPr>
                <w:rFonts w:ascii="Times New Roman" w:hAnsi="Times New Roman"/>
                <w:bCs/>
                <w:lang w:eastAsia="uk-UA"/>
              </w:rPr>
              <w:t xml:space="preserve"> </w:t>
            </w: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другої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17</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1540-VIII;</w:t>
            </w:r>
          </w:p>
          <w:p w:rsidR="00501004" w:rsidRPr="008E2BEE" w:rsidRDefault="00501004" w:rsidP="0063272E">
            <w:pPr>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підпункт</w:t>
            </w:r>
            <w:r w:rsidR="002562C8" w:rsidRPr="008E2BEE">
              <w:rPr>
                <w:rFonts w:ascii="Times New Roman" w:hAnsi="Times New Roman"/>
                <w:bCs/>
                <w:lang w:eastAsia="uk-UA"/>
              </w:rPr>
              <w:t xml:space="preserve"> </w:t>
            </w:r>
            <w:r w:rsidRPr="008E2BEE">
              <w:rPr>
                <w:rFonts w:ascii="Times New Roman" w:hAnsi="Times New Roman"/>
                <w:bCs/>
                <w:lang w:eastAsia="uk-UA"/>
              </w:rPr>
              <w:t>2</w:t>
            </w:r>
            <w:r w:rsidR="006043E2" w:rsidRPr="008E2BEE">
              <w:rPr>
                <w:rFonts w:ascii="Times New Roman" w:hAnsi="Times New Roman"/>
                <w:bCs/>
                <w:lang w:eastAsia="uk-UA"/>
              </w:rPr>
              <w:t>6</w:t>
            </w:r>
            <w:r w:rsidR="002562C8" w:rsidRPr="008E2BEE">
              <w:rPr>
                <w:rFonts w:ascii="Times New Roman" w:hAnsi="Times New Roman"/>
                <w:bCs/>
                <w:lang w:eastAsia="uk-UA"/>
              </w:rPr>
              <w:t xml:space="preserve"> </w:t>
            </w:r>
            <w:r w:rsidRPr="008E2BEE">
              <w:rPr>
                <w:rFonts w:ascii="Times New Roman" w:hAnsi="Times New Roman"/>
                <w:bCs/>
                <w:lang w:eastAsia="uk-UA"/>
              </w:rPr>
              <w:t>пункту</w:t>
            </w:r>
            <w:r w:rsidR="002562C8" w:rsidRPr="008E2BEE">
              <w:rPr>
                <w:rFonts w:ascii="Times New Roman" w:hAnsi="Times New Roman"/>
                <w:bCs/>
                <w:lang w:eastAsia="uk-UA"/>
              </w:rPr>
              <w:t xml:space="preserve"> </w:t>
            </w:r>
            <w:r w:rsidRPr="008E2BEE">
              <w:rPr>
                <w:rFonts w:ascii="Times New Roman" w:hAnsi="Times New Roman"/>
                <w:bCs/>
                <w:lang w:eastAsia="uk-UA"/>
              </w:rPr>
              <w:t>2.3</w:t>
            </w:r>
            <w:r w:rsidR="002562C8" w:rsidRPr="008E2BEE">
              <w:rPr>
                <w:rFonts w:ascii="Times New Roman" w:hAnsi="Times New Roman"/>
                <w:bCs/>
                <w:lang w:eastAsia="uk-UA"/>
              </w:rPr>
              <w:t xml:space="preserve"> </w:t>
            </w:r>
            <w:r w:rsidRPr="008E2BEE">
              <w:rPr>
                <w:rFonts w:ascii="Times New Roman" w:hAnsi="Times New Roman"/>
                <w:bCs/>
                <w:lang w:eastAsia="uk-UA"/>
              </w:rPr>
              <w:t>ЛУ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1.</w:t>
            </w:r>
            <w:r w:rsidR="005B278C" w:rsidRPr="008E2BEE">
              <w:rPr>
                <w:rFonts w:ascii="Times New Roman" w:hAnsi="Times New Roman"/>
                <w:lang w:val="en-US" w:eastAsia="uk-UA"/>
              </w:rPr>
              <w:t>6</w:t>
            </w:r>
          </w:p>
        </w:tc>
        <w:tc>
          <w:tcPr>
            <w:tcW w:w="1963" w:type="pct"/>
          </w:tcPr>
          <w:p w:rsidR="00501004" w:rsidRPr="008E2BEE" w:rsidRDefault="00501004" w:rsidP="0063272E">
            <w:pPr>
              <w:spacing w:after="0" w:line="240" w:lineRule="auto"/>
              <w:ind w:left="-57" w:right="-57"/>
              <w:jc w:val="center"/>
              <w:rPr>
                <w:rFonts w:ascii="Times New Roman" w:eastAsia="Times New Roman" w:hAnsi="Times New Roman"/>
                <w:lang w:eastAsia="uk-UA"/>
              </w:rPr>
            </w:pPr>
            <w:r w:rsidRPr="008E2BEE">
              <w:rPr>
                <w:rFonts w:ascii="Times New Roman" w:hAnsi="Times New Roman"/>
                <w:lang w:eastAsia="ru-RU"/>
              </w:rPr>
              <w:t>Внески</w:t>
            </w:r>
            <w:r w:rsidR="002562C8" w:rsidRPr="008E2BEE">
              <w:rPr>
                <w:rFonts w:ascii="Times New Roman" w:hAnsi="Times New Roman"/>
                <w:lang w:eastAsia="ru-RU"/>
              </w:rPr>
              <w:t xml:space="preserve"> </w:t>
            </w:r>
            <w:r w:rsidRPr="008E2BEE">
              <w:rPr>
                <w:rFonts w:ascii="Times New Roman" w:hAnsi="Times New Roman"/>
                <w:lang w:eastAsia="ru-RU"/>
              </w:rPr>
              <w:t>на</w:t>
            </w:r>
            <w:r w:rsidR="002562C8" w:rsidRPr="008E2BEE">
              <w:rPr>
                <w:rFonts w:ascii="Times New Roman" w:hAnsi="Times New Roman"/>
                <w:lang w:eastAsia="ru-RU"/>
              </w:rPr>
              <w:t xml:space="preserve"> </w:t>
            </w:r>
            <w:r w:rsidRPr="008E2BEE">
              <w:rPr>
                <w:rFonts w:ascii="Times New Roman" w:hAnsi="Times New Roman"/>
                <w:lang w:eastAsia="ru-RU"/>
              </w:rPr>
              <w:t>регулювання,</w:t>
            </w:r>
            <w:r w:rsidR="002562C8" w:rsidRPr="008E2BEE">
              <w:rPr>
                <w:rFonts w:ascii="Times New Roman" w:hAnsi="Times New Roman"/>
                <w:lang w:eastAsia="ru-RU"/>
              </w:rPr>
              <w:t xml:space="preserve"> </w:t>
            </w:r>
            <w:r w:rsidRPr="008E2BEE">
              <w:rPr>
                <w:rFonts w:ascii="Times New Roman" w:hAnsi="Times New Roman"/>
                <w:lang w:eastAsia="ru-RU"/>
              </w:rPr>
              <w:t>визначені</w:t>
            </w:r>
            <w:r w:rsidR="002562C8" w:rsidRPr="008E2BEE">
              <w:rPr>
                <w:rFonts w:ascii="Times New Roman" w:hAnsi="Times New Roman"/>
                <w:lang w:eastAsia="ru-RU"/>
              </w:rPr>
              <w:t xml:space="preserve"> </w:t>
            </w:r>
            <w:r w:rsidRPr="008E2BEE">
              <w:rPr>
                <w:rFonts w:ascii="Times New Roman" w:hAnsi="Times New Roman"/>
                <w:spacing w:val="-4"/>
                <w:lang w:eastAsia="ru-RU"/>
              </w:rPr>
              <w:t>рішенням</w:t>
            </w:r>
            <w:r w:rsidR="002562C8" w:rsidRPr="008E2BEE">
              <w:rPr>
                <w:rFonts w:ascii="Times New Roman" w:hAnsi="Times New Roman"/>
                <w:spacing w:val="-4"/>
                <w:lang w:eastAsia="ru-RU"/>
              </w:rPr>
              <w:t xml:space="preserve"> </w:t>
            </w:r>
            <w:r w:rsidRPr="008E2BEE">
              <w:rPr>
                <w:rFonts w:ascii="Times New Roman" w:hAnsi="Times New Roman"/>
                <w:spacing w:val="-4"/>
                <w:lang w:eastAsia="ru-RU"/>
              </w:rPr>
              <w:t>НКРЕКП,</w:t>
            </w:r>
            <w:r w:rsidR="002562C8" w:rsidRPr="008E2BEE">
              <w:rPr>
                <w:rFonts w:ascii="Times New Roman" w:hAnsi="Times New Roman"/>
                <w:spacing w:val="-4"/>
                <w:lang w:eastAsia="ru-RU"/>
              </w:rPr>
              <w:t xml:space="preserve"> </w:t>
            </w:r>
            <w:r w:rsidRPr="008E2BEE">
              <w:rPr>
                <w:rFonts w:ascii="Times New Roman" w:hAnsi="Times New Roman"/>
                <w:spacing w:val="-4"/>
                <w:lang w:eastAsia="ru-RU"/>
              </w:rPr>
              <w:t>сплачуються</w:t>
            </w:r>
            <w:r w:rsidR="002562C8" w:rsidRPr="008E2BEE">
              <w:rPr>
                <w:rFonts w:ascii="Times New Roman" w:hAnsi="Times New Roman"/>
                <w:spacing w:val="-4"/>
                <w:lang w:eastAsia="ru-RU"/>
              </w:rPr>
              <w:t xml:space="preserve"> </w:t>
            </w:r>
            <w:r w:rsidRPr="008E2BEE">
              <w:rPr>
                <w:rFonts w:ascii="Times New Roman" w:hAnsi="Times New Roman"/>
                <w:spacing w:val="-4"/>
                <w:lang w:eastAsia="ru-RU"/>
              </w:rPr>
              <w:t>своєчасно</w:t>
            </w:r>
            <w:r w:rsidR="002562C8" w:rsidRPr="008E2BEE">
              <w:rPr>
                <w:rFonts w:ascii="Times New Roman" w:hAnsi="Times New Roman"/>
                <w:lang w:eastAsia="ru-RU"/>
              </w:rPr>
              <w:t xml:space="preserve"> </w:t>
            </w:r>
            <w:r w:rsidRPr="008E2BEE">
              <w:rPr>
                <w:rFonts w:ascii="Times New Roman" w:hAnsi="Times New Roman"/>
                <w:lang w:eastAsia="ru-RU"/>
              </w:rPr>
              <w:t>та</w:t>
            </w:r>
            <w:r w:rsidR="002562C8" w:rsidRPr="008E2BEE">
              <w:rPr>
                <w:rFonts w:ascii="Times New Roman" w:hAnsi="Times New Roman"/>
                <w:lang w:eastAsia="ru-RU"/>
              </w:rPr>
              <w:t xml:space="preserve"> </w:t>
            </w:r>
            <w:r w:rsidRPr="008E2BEE">
              <w:rPr>
                <w:rFonts w:ascii="Times New Roman" w:hAnsi="Times New Roman"/>
                <w:lang w:eastAsia="ru-RU"/>
              </w:rPr>
              <w:t>в</w:t>
            </w:r>
            <w:r w:rsidR="002562C8" w:rsidRPr="008E2BEE">
              <w:rPr>
                <w:rFonts w:ascii="Times New Roman" w:hAnsi="Times New Roman"/>
                <w:lang w:eastAsia="ru-RU"/>
              </w:rPr>
              <w:t xml:space="preserve"> </w:t>
            </w:r>
            <w:r w:rsidRPr="008E2BEE">
              <w:rPr>
                <w:rFonts w:ascii="Times New Roman" w:hAnsi="Times New Roman"/>
                <w:lang w:eastAsia="ru-RU"/>
              </w:rPr>
              <w:t>повному</w:t>
            </w:r>
            <w:r w:rsidR="002562C8" w:rsidRPr="008E2BEE">
              <w:rPr>
                <w:rFonts w:ascii="Times New Roman" w:hAnsi="Times New Roman"/>
                <w:lang w:eastAsia="ru-RU"/>
              </w:rPr>
              <w:t xml:space="preserve"> </w:t>
            </w:r>
            <w:r w:rsidRPr="008E2BEE">
              <w:rPr>
                <w:rFonts w:ascii="Times New Roman" w:hAnsi="Times New Roman"/>
                <w:lang w:eastAsia="ru-RU"/>
              </w:rPr>
              <w:t>обсязі</w:t>
            </w:r>
          </w:p>
        </w:tc>
        <w:tc>
          <w:tcPr>
            <w:tcW w:w="936"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0"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0" w:type="pct"/>
          </w:tcPr>
          <w:p w:rsidR="00501004" w:rsidRPr="008E2BEE" w:rsidRDefault="00501004" w:rsidP="0063272E">
            <w:pPr>
              <w:spacing w:after="0" w:line="240" w:lineRule="auto"/>
              <w:ind w:right="-28"/>
              <w:jc w:val="center"/>
              <w:rPr>
                <w:rFonts w:ascii="Times New Roman" w:hAnsi="Times New Roman"/>
                <w:bCs/>
                <w:lang w:eastAsia="uk-UA"/>
              </w:rPr>
            </w:pPr>
          </w:p>
        </w:tc>
        <w:tc>
          <w:tcPr>
            <w:tcW w:w="234" w:type="pct"/>
          </w:tcPr>
          <w:p w:rsidR="00501004" w:rsidRPr="008E2BEE" w:rsidRDefault="00501004" w:rsidP="0063272E">
            <w:pPr>
              <w:spacing w:after="0" w:line="240" w:lineRule="auto"/>
              <w:ind w:right="-28"/>
              <w:jc w:val="center"/>
              <w:rPr>
                <w:rFonts w:ascii="Times New Roman" w:hAnsi="Times New Roman"/>
                <w:bCs/>
                <w:lang w:eastAsia="uk-UA"/>
              </w:rPr>
            </w:pPr>
          </w:p>
        </w:tc>
        <w:tc>
          <w:tcPr>
            <w:tcW w:w="1155" w:type="pct"/>
          </w:tcPr>
          <w:p w:rsidR="001776A0"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стаття</w:t>
            </w:r>
            <w:r w:rsidR="002562C8" w:rsidRPr="008E2BEE">
              <w:rPr>
                <w:rFonts w:ascii="Times New Roman" w:hAnsi="Times New Roman"/>
                <w:bCs/>
                <w:lang w:eastAsia="uk-UA"/>
              </w:rPr>
              <w:t xml:space="preserve"> </w:t>
            </w:r>
            <w:r w:rsidRPr="008E2BEE">
              <w:rPr>
                <w:rFonts w:ascii="Times New Roman" w:hAnsi="Times New Roman"/>
                <w:bCs/>
                <w:lang w:eastAsia="uk-UA"/>
              </w:rPr>
              <w:t>13</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1540-VIII;</w:t>
            </w:r>
          </w:p>
          <w:p w:rsidR="001776A0" w:rsidRPr="008E2BEE" w:rsidRDefault="00501004" w:rsidP="0063272E">
            <w:pPr>
              <w:spacing w:after="0" w:line="240" w:lineRule="auto"/>
              <w:ind w:right="-28"/>
              <w:jc w:val="center"/>
              <w:rPr>
                <w:rFonts w:ascii="Times New Roman" w:hAnsi="Times New Roman"/>
                <w:lang w:eastAsia="ru-RU"/>
              </w:rPr>
            </w:pP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7</w:t>
            </w:r>
            <w:r w:rsidR="002562C8" w:rsidRPr="008E2BEE">
              <w:rPr>
                <w:rFonts w:ascii="Times New Roman" w:hAnsi="Times New Roman"/>
                <w:bCs/>
                <w:lang w:eastAsia="uk-UA"/>
              </w:rPr>
              <w:t xml:space="preserve"> </w:t>
            </w:r>
            <w:r w:rsidRPr="008E2BEE">
              <w:rPr>
                <w:rFonts w:ascii="Times New Roman" w:hAnsi="Times New Roman"/>
                <w:lang w:eastAsia="ru-RU"/>
              </w:rPr>
              <w:t>Порядку</w:t>
            </w:r>
            <w:r w:rsidR="002562C8" w:rsidRPr="008E2BEE">
              <w:rPr>
                <w:rFonts w:ascii="Times New Roman" w:hAnsi="Times New Roman"/>
                <w:lang w:eastAsia="ru-RU"/>
              </w:rPr>
              <w:t xml:space="preserve"> </w:t>
            </w:r>
            <w:r w:rsidRPr="008E2BEE">
              <w:rPr>
                <w:rFonts w:ascii="Times New Roman" w:hAnsi="Times New Roman"/>
                <w:lang w:eastAsia="ru-RU"/>
              </w:rPr>
              <w:t>розрахунку</w:t>
            </w:r>
            <w:r w:rsidR="002562C8" w:rsidRPr="008E2BEE">
              <w:rPr>
                <w:rFonts w:ascii="Times New Roman" w:hAnsi="Times New Roman"/>
                <w:lang w:eastAsia="ru-RU"/>
              </w:rPr>
              <w:t xml:space="preserve"> </w:t>
            </w:r>
            <w:r w:rsidRPr="008E2BEE">
              <w:rPr>
                <w:rFonts w:ascii="Times New Roman" w:hAnsi="Times New Roman"/>
                <w:lang w:eastAsia="ru-RU"/>
              </w:rPr>
              <w:t>та</w:t>
            </w:r>
            <w:r w:rsidR="002562C8" w:rsidRPr="008E2BEE">
              <w:rPr>
                <w:rFonts w:ascii="Times New Roman" w:hAnsi="Times New Roman"/>
                <w:lang w:eastAsia="ru-RU"/>
              </w:rPr>
              <w:t xml:space="preserve"> </w:t>
            </w:r>
            <w:r w:rsidRPr="008E2BEE">
              <w:rPr>
                <w:rFonts w:ascii="Times New Roman" w:hAnsi="Times New Roman"/>
                <w:lang w:eastAsia="ru-RU"/>
              </w:rPr>
              <w:t>встановлення</w:t>
            </w:r>
            <w:r w:rsidR="002562C8" w:rsidRPr="008E2BEE">
              <w:rPr>
                <w:rFonts w:ascii="Times New Roman" w:hAnsi="Times New Roman"/>
                <w:lang w:eastAsia="ru-RU"/>
              </w:rPr>
              <w:t xml:space="preserve"> </w:t>
            </w:r>
            <w:r w:rsidRPr="008E2BEE">
              <w:rPr>
                <w:rFonts w:ascii="Times New Roman" w:hAnsi="Times New Roman"/>
                <w:lang w:eastAsia="ru-RU"/>
              </w:rPr>
              <w:t>ставки</w:t>
            </w:r>
            <w:r w:rsidR="002562C8" w:rsidRPr="008E2BEE">
              <w:rPr>
                <w:rFonts w:ascii="Times New Roman" w:hAnsi="Times New Roman"/>
                <w:lang w:eastAsia="ru-RU"/>
              </w:rPr>
              <w:t xml:space="preserve"> </w:t>
            </w:r>
            <w:r w:rsidRPr="008E2BEE">
              <w:rPr>
                <w:rFonts w:ascii="Times New Roman" w:hAnsi="Times New Roman"/>
                <w:lang w:eastAsia="ru-RU"/>
              </w:rPr>
              <w:t>внесків</w:t>
            </w:r>
            <w:r w:rsidR="002562C8" w:rsidRPr="008E2BEE">
              <w:rPr>
                <w:rFonts w:ascii="Times New Roman" w:hAnsi="Times New Roman"/>
                <w:lang w:eastAsia="ru-RU"/>
              </w:rPr>
              <w:t xml:space="preserve"> </w:t>
            </w:r>
            <w:r w:rsidRPr="008E2BEE">
              <w:rPr>
                <w:rFonts w:ascii="Times New Roman" w:hAnsi="Times New Roman"/>
                <w:lang w:eastAsia="ru-RU"/>
              </w:rPr>
              <w:t>на</w:t>
            </w:r>
            <w:r w:rsidR="002562C8" w:rsidRPr="008E2BEE">
              <w:rPr>
                <w:rFonts w:ascii="Times New Roman" w:hAnsi="Times New Roman"/>
                <w:lang w:eastAsia="ru-RU"/>
              </w:rPr>
              <w:t xml:space="preserve"> </w:t>
            </w:r>
            <w:r w:rsidRPr="008E2BEE">
              <w:rPr>
                <w:rFonts w:ascii="Times New Roman" w:hAnsi="Times New Roman"/>
                <w:lang w:eastAsia="ru-RU"/>
              </w:rPr>
              <w:t>регулювання,</w:t>
            </w:r>
            <w:r w:rsidR="002562C8" w:rsidRPr="008E2BEE">
              <w:rPr>
                <w:rFonts w:ascii="Times New Roman" w:hAnsi="Times New Roman"/>
                <w:lang w:eastAsia="ru-RU"/>
              </w:rPr>
              <w:t xml:space="preserve"> </w:t>
            </w:r>
            <w:r w:rsidRPr="008E2BEE">
              <w:rPr>
                <w:rFonts w:ascii="Times New Roman" w:hAnsi="Times New Roman"/>
                <w:lang w:eastAsia="ru-RU"/>
              </w:rPr>
              <w:t>затвердженого</w:t>
            </w:r>
            <w:r w:rsidR="002562C8" w:rsidRPr="008E2BEE">
              <w:rPr>
                <w:rFonts w:ascii="Times New Roman" w:hAnsi="Times New Roman"/>
                <w:lang w:eastAsia="ru-RU"/>
              </w:rPr>
              <w:t xml:space="preserve"> </w:t>
            </w:r>
            <w:r w:rsidRPr="008E2BEE">
              <w:rPr>
                <w:rFonts w:ascii="Times New Roman" w:hAnsi="Times New Roman"/>
                <w:lang w:eastAsia="ru-RU"/>
              </w:rPr>
              <w:t>постановою</w:t>
            </w:r>
            <w:r w:rsidR="002562C8" w:rsidRPr="008E2BEE">
              <w:rPr>
                <w:rFonts w:ascii="Times New Roman" w:hAnsi="Times New Roman"/>
                <w:lang w:eastAsia="ru-RU"/>
              </w:rPr>
              <w:t xml:space="preserve"> </w:t>
            </w:r>
            <w:r w:rsidRPr="008E2BEE">
              <w:rPr>
                <w:rFonts w:ascii="Times New Roman" w:hAnsi="Times New Roman"/>
                <w:lang w:eastAsia="ru-RU"/>
              </w:rPr>
              <w:t>Національної</w:t>
            </w:r>
            <w:r w:rsidR="002562C8" w:rsidRPr="008E2BEE">
              <w:rPr>
                <w:rFonts w:ascii="Times New Roman" w:hAnsi="Times New Roman"/>
                <w:lang w:eastAsia="ru-RU"/>
              </w:rPr>
              <w:t xml:space="preserve"> </w:t>
            </w:r>
            <w:r w:rsidRPr="008E2BEE">
              <w:rPr>
                <w:rFonts w:ascii="Times New Roman" w:hAnsi="Times New Roman"/>
                <w:lang w:eastAsia="ru-RU"/>
              </w:rPr>
              <w:t>комісії,</w:t>
            </w:r>
            <w:r w:rsidR="002562C8" w:rsidRPr="008E2BEE">
              <w:rPr>
                <w:rFonts w:ascii="Times New Roman" w:hAnsi="Times New Roman"/>
                <w:lang w:eastAsia="ru-RU"/>
              </w:rPr>
              <w:t xml:space="preserve"> </w:t>
            </w:r>
            <w:r w:rsidRPr="008E2BEE">
              <w:rPr>
                <w:rFonts w:ascii="Times New Roman" w:hAnsi="Times New Roman"/>
                <w:lang w:eastAsia="ru-RU"/>
              </w:rPr>
              <w:t>що</w:t>
            </w:r>
            <w:r w:rsidR="002562C8" w:rsidRPr="008E2BEE">
              <w:rPr>
                <w:rFonts w:ascii="Times New Roman" w:hAnsi="Times New Roman"/>
                <w:lang w:eastAsia="ru-RU"/>
              </w:rPr>
              <w:t xml:space="preserve"> </w:t>
            </w:r>
            <w:r w:rsidRPr="008E2BEE">
              <w:rPr>
                <w:rFonts w:ascii="Times New Roman" w:hAnsi="Times New Roman"/>
                <w:lang w:eastAsia="ru-RU"/>
              </w:rPr>
              <w:t>здійснює</w:t>
            </w:r>
            <w:r w:rsidR="002562C8" w:rsidRPr="008E2BEE">
              <w:rPr>
                <w:rFonts w:ascii="Times New Roman" w:hAnsi="Times New Roman"/>
                <w:lang w:eastAsia="ru-RU"/>
              </w:rPr>
              <w:t xml:space="preserve"> </w:t>
            </w:r>
            <w:r w:rsidRPr="008E2BEE">
              <w:rPr>
                <w:rFonts w:ascii="Times New Roman" w:hAnsi="Times New Roman"/>
                <w:lang w:eastAsia="ru-RU"/>
              </w:rPr>
              <w:t>державне</w:t>
            </w:r>
            <w:r w:rsidR="002562C8" w:rsidRPr="008E2BEE">
              <w:rPr>
                <w:rFonts w:ascii="Times New Roman" w:hAnsi="Times New Roman"/>
                <w:lang w:eastAsia="ru-RU"/>
              </w:rPr>
              <w:t xml:space="preserve"> </w:t>
            </w:r>
            <w:r w:rsidRPr="008E2BEE">
              <w:rPr>
                <w:rFonts w:ascii="Times New Roman" w:hAnsi="Times New Roman"/>
                <w:lang w:eastAsia="ru-RU"/>
              </w:rPr>
              <w:t>регулювання</w:t>
            </w:r>
            <w:r w:rsidR="002562C8" w:rsidRPr="008E2BEE">
              <w:rPr>
                <w:rFonts w:ascii="Times New Roman" w:hAnsi="Times New Roman"/>
                <w:lang w:eastAsia="ru-RU"/>
              </w:rPr>
              <w:t xml:space="preserve"> </w:t>
            </w:r>
            <w:r w:rsidRPr="008E2BEE">
              <w:rPr>
                <w:rFonts w:ascii="Times New Roman" w:hAnsi="Times New Roman"/>
                <w:lang w:eastAsia="ru-RU"/>
              </w:rPr>
              <w:t>у</w:t>
            </w:r>
            <w:r w:rsidR="002562C8" w:rsidRPr="008E2BEE">
              <w:rPr>
                <w:rFonts w:ascii="Times New Roman" w:hAnsi="Times New Roman"/>
                <w:lang w:eastAsia="ru-RU"/>
              </w:rPr>
              <w:t xml:space="preserve"> </w:t>
            </w:r>
            <w:r w:rsidRPr="008E2BEE">
              <w:rPr>
                <w:rFonts w:ascii="Times New Roman" w:hAnsi="Times New Roman"/>
                <w:lang w:eastAsia="ru-RU"/>
              </w:rPr>
              <w:t>сферах</w:t>
            </w:r>
            <w:r w:rsidR="002562C8" w:rsidRPr="008E2BEE">
              <w:rPr>
                <w:rFonts w:ascii="Times New Roman" w:hAnsi="Times New Roman"/>
                <w:lang w:eastAsia="ru-RU"/>
              </w:rPr>
              <w:t xml:space="preserve"> </w:t>
            </w:r>
            <w:r w:rsidRPr="008E2BEE">
              <w:rPr>
                <w:rFonts w:ascii="Times New Roman" w:hAnsi="Times New Roman"/>
                <w:lang w:eastAsia="ru-RU"/>
              </w:rPr>
              <w:t>енергетики</w:t>
            </w:r>
            <w:r w:rsidR="002562C8" w:rsidRPr="008E2BEE">
              <w:rPr>
                <w:rFonts w:ascii="Times New Roman" w:hAnsi="Times New Roman"/>
                <w:lang w:eastAsia="ru-RU"/>
              </w:rPr>
              <w:t xml:space="preserve"> </w:t>
            </w:r>
            <w:r w:rsidRPr="008E2BEE">
              <w:rPr>
                <w:rFonts w:ascii="Times New Roman" w:hAnsi="Times New Roman"/>
                <w:lang w:eastAsia="ru-RU"/>
              </w:rPr>
              <w:t>та</w:t>
            </w:r>
            <w:r w:rsidR="002562C8" w:rsidRPr="008E2BEE">
              <w:rPr>
                <w:rFonts w:ascii="Times New Roman" w:hAnsi="Times New Roman"/>
                <w:lang w:eastAsia="ru-RU"/>
              </w:rPr>
              <w:t xml:space="preserve"> </w:t>
            </w:r>
            <w:r w:rsidRPr="008E2BEE">
              <w:rPr>
                <w:rFonts w:ascii="Times New Roman" w:hAnsi="Times New Roman"/>
                <w:lang w:eastAsia="ru-RU"/>
              </w:rPr>
              <w:lastRenderedPageBreak/>
              <w:t>комунальних</w:t>
            </w:r>
            <w:r w:rsidR="002562C8" w:rsidRPr="008E2BEE">
              <w:rPr>
                <w:rFonts w:ascii="Times New Roman" w:hAnsi="Times New Roman"/>
                <w:lang w:eastAsia="ru-RU"/>
              </w:rPr>
              <w:t xml:space="preserve"> </w:t>
            </w:r>
            <w:r w:rsidRPr="008E2BEE">
              <w:rPr>
                <w:rFonts w:ascii="Times New Roman" w:hAnsi="Times New Roman"/>
                <w:lang w:eastAsia="ru-RU"/>
              </w:rPr>
              <w:t>послуг</w:t>
            </w:r>
            <w:r w:rsidR="001776A0"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від</w:t>
            </w:r>
            <w:r w:rsidR="002562C8" w:rsidRPr="008E2BEE">
              <w:rPr>
                <w:rFonts w:ascii="Times New Roman" w:hAnsi="Times New Roman"/>
                <w:lang w:eastAsia="ru-RU"/>
              </w:rPr>
              <w:t xml:space="preserve"> </w:t>
            </w:r>
            <w:r w:rsidRPr="008E2BEE">
              <w:rPr>
                <w:rFonts w:ascii="Times New Roman" w:hAnsi="Times New Roman"/>
                <w:lang w:eastAsia="ru-RU"/>
              </w:rPr>
              <w:t>06</w:t>
            </w:r>
            <w:r w:rsidR="002562C8" w:rsidRPr="008E2BEE">
              <w:rPr>
                <w:rFonts w:ascii="Times New Roman" w:hAnsi="Times New Roman"/>
                <w:lang w:eastAsia="ru-RU"/>
              </w:rPr>
              <w:t xml:space="preserve"> </w:t>
            </w:r>
            <w:r w:rsidRPr="008E2BEE">
              <w:rPr>
                <w:rFonts w:ascii="Times New Roman" w:hAnsi="Times New Roman"/>
                <w:lang w:eastAsia="ru-RU"/>
              </w:rPr>
              <w:t>квітня</w:t>
            </w:r>
            <w:r w:rsidR="002562C8" w:rsidRPr="008E2BEE">
              <w:rPr>
                <w:rFonts w:ascii="Times New Roman" w:hAnsi="Times New Roman"/>
                <w:lang w:eastAsia="ru-RU"/>
              </w:rPr>
              <w:t xml:space="preserve"> </w:t>
            </w:r>
          </w:p>
          <w:p w:rsidR="00501004"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lang w:eastAsia="ru-RU"/>
              </w:rPr>
              <w:t>2017</w:t>
            </w:r>
            <w:r w:rsidR="002562C8" w:rsidRPr="008E2BEE">
              <w:rPr>
                <w:rFonts w:ascii="Times New Roman" w:hAnsi="Times New Roman"/>
                <w:lang w:eastAsia="ru-RU"/>
              </w:rPr>
              <w:t xml:space="preserve"> </w:t>
            </w:r>
            <w:r w:rsidRPr="008E2BEE">
              <w:rPr>
                <w:rFonts w:ascii="Times New Roman" w:hAnsi="Times New Roman"/>
                <w:lang w:eastAsia="ru-RU"/>
              </w:rPr>
              <w:t>року</w:t>
            </w:r>
            <w:r w:rsidR="002562C8" w:rsidRPr="008E2BEE">
              <w:rPr>
                <w:rFonts w:ascii="Times New Roman" w:hAnsi="Times New Roman"/>
                <w:lang w:eastAsia="ru-RU"/>
              </w:rPr>
              <w:t xml:space="preserve"> </w:t>
            </w:r>
            <w:r w:rsidRPr="008E2BEE">
              <w:rPr>
                <w:rFonts w:ascii="Times New Roman" w:hAnsi="Times New Roman"/>
                <w:lang w:eastAsia="ru-RU"/>
              </w:rPr>
              <w:t>№</w:t>
            </w:r>
            <w:r w:rsidR="002562C8" w:rsidRPr="008E2BEE">
              <w:rPr>
                <w:rFonts w:ascii="Times New Roman" w:hAnsi="Times New Roman"/>
                <w:lang w:eastAsia="ru-RU"/>
              </w:rPr>
              <w:t xml:space="preserve"> </w:t>
            </w:r>
            <w:r w:rsidRPr="008E2BEE">
              <w:rPr>
                <w:rFonts w:ascii="Times New Roman" w:hAnsi="Times New Roman"/>
                <w:lang w:eastAsia="ru-RU"/>
              </w:rPr>
              <w:t>491</w:t>
            </w:r>
            <w:r w:rsidRPr="008E2BEE">
              <w:rPr>
                <w:rFonts w:ascii="Times New Roman" w:hAnsi="Times New Roman"/>
                <w:bCs/>
                <w:lang w:eastAsia="uk-UA"/>
              </w:rPr>
              <w:t>;</w:t>
            </w:r>
          </w:p>
          <w:p w:rsidR="00501004"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підпункт</w:t>
            </w:r>
            <w:r w:rsidR="002562C8" w:rsidRPr="008E2BEE">
              <w:rPr>
                <w:rFonts w:ascii="Times New Roman" w:hAnsi="Times New Roman"/>
                <w:bCs/>
                <w:lang w:eastAsia="uk-UA"/>
              </w:rPr>
              <w:t xml:space="preserve"> </w:t>
            </w:r>
            <w:r w:rsidRPr="008E2BEE">
              <w:rPr>
                <w:rFonts w:ascii="Times New Roman" w:hAnsi="Times New Roman"/>
                <w:bCs/>
                <w:lang w:eastAsia="uk-UA"/>
              </w:rPr>
              <w:t>5</w:t>
            </w:r>
            <w:r w:rsidR="002562C8" w:rsidRPr="008E2BEE">
              <w:rPr>
                <w:rFonts w:ascii="Times New Roman" w:hAnsi="Times New Roman"/>
                <w:bCs/>
                <w:lang w:eastAsia="uk-UA"/>
              </w:rPr>
              <w:t xml:space="preserve"> </w:t>
            </w:r>
            <w:r w:rsidRPr="008E2BEE">
              <w:rPr>
                <w:rFonts w:ascii="Times New Roman" w:hAnsi="Times New Roman"/>
                <w:bCs/>
                <w:lang w:eastAsia="uk-UA"/>
              </w:rPr>
              <w:t>пункту</w:t>
            </w:r>
            <w:r w:rsidR="002562C8" w:rsidRPr="008E2BEE">
              <w:rPr>
                <w:rFonts w:ascii="Times New Roman" w:hAnsi="Times New Roman"/>
                <w:bCs/>
                <w:lang w:eastAsia="uk-UA"/>
              </w:rPr>
              <w:t xml:space="preserve"> </w:t>
            </w:r>
            <w:r w:rsidRPr="008E2BEE">
              <w:rPr>
                <w:rFonts w:ascii="Times New Roman" w:hAnsi="Times New Roman"/>
                <w:bCs/>
                <w:lang w:eastAsia="uk-UA"/>
              </w:rPr>
              <w:t>2.3</w:t>
            </w:r>
            <w:r w:rsidR="002562C8" w:rsidRPr="008E2BEE">
              <w:rPr>
                <w:rFonts w:ascii="Times New Roman" w:hAnsi="Times New Roman"/>
                <w:bCs/>
                <w:lang w:eastAsia="uk-UA"/>
              </w:rPr>
              <w:t xml:space="preserve"> </w:t>
            </w:r>
            <w:r w:rsidRPr="008E2BEE">
              <w:rPr>
                <w:rFonts w:ascii="Times New Roman" w:hAnsi="Times New Roman"/>
                <w:bCs/>
                <w:lang w:eastAsia="uk-UA"/>
              </w:rPr>
              <w:t>ЛУ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lastRenderedPageBreak/>
              <w:t>1.</w:t>
            </w:r>
            <w:r w:rsidR="005B278C" w:rsidRPr="008E2BEE">
              <w:rPr>
                <w:rFonts w:ascii="Times New Roman" w:hAnsi="Times New Roman"/>
                <w:lang w:val="en-US" w:eastAsia="uk-UA"/>
              </w:rPr>
              <w:t>7</w:t>
            </w:r>
          </w:p>
        </w:tc>
        <w:tc>
          <w:tcPr>
            <w:tcW w:w="1963" w:type="pct"/>
          </w:tcPr>
          <w:p w:rsidR="00501004" w:rsidRPr="008E2BEE" w:rsidRDefault="00501004" w:rsidP="0063272E">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забезпечено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функціонування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власного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вебсайту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мережі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Інтернет,</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якому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розміщено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актуальну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інформацію,</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що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підлягає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оприлюдненню</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відповідно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вимог</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чинного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законодавства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України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ліцензійних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умов</w:t>
            </w:r>
          </w:p>
        </w:tc>
        <w:tc>
          <w:tcPr>
            <w:tcW w:w="936"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4"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1155" w:type="pct"/>
          </w:tcPr>
          <w:p w:rsidR="001776A0" w:rsidRPr="008E2BEE" w:rsidRDefault="00501004" w:rsidP="0063272E">
            <w:pPr>
              <w:keepNext/>
              <w:spacing w:after="0" w:line="240" w:lineRule="auto"/>
              <w:ind w:left="-83" w:right="-84"/>
              <w:jc w:val="center"/>
              <w:rPr>
                <w:rFonts w:ascii="Times New Roman" w:hAnsi="Times New Roman"/>
                <w:bCs/>
                <w:lang w:eastAsia="uk-UA"/>
              </w:rPr>
            </w:pP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третьої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33</w:t>
            </w:r>
            <w:r w:rsidR="002562C8" w:rsidRPr="008E2BEE">
              <w:rPr>
                <w:rFonts w:ascii="Times New Roman" w:hAnsi="Times New Roman"/>
                <w:bCs/>
                <w:lang w:eastAsia="uk-UA"/>
              </w:rPr>
              <w:t xml:space="preserve"> </w:t>
            </w:r>
          </w:p>
          <w:p w:rsidR="00501004" w:rsidRPr="008E2BEE" w:rsidRDefault="00501004" w:rsidP="0063272E">
            <w:pPr>
              <w:keepNext/>
              <w:spacing w:after="0" w:line="240" w:lineRule="auto"/>
              <w:ind w:left="-83" w:right="-84"/>
              <w:jc w:val="center"/>
              <w:rPr>
                <w:rFonts w:ascii="Times New Roman" w:hAnsi="Times New Roman"/>
                <w:bCs/>
                <w:spacing w:val="-6"/>
                <w:lang w:eastAsia="uk-UA"/>
              </w:rPr>
            </w:pPr>
            <w:r w:rsidRPr="008E2BEE">
              <w:rPr>
                <w:rFonts w:ascii="Times New Roman" w:hAnsi="Times New Roman"/>
                <w:bCs/>
                <w:lang w:eastAsia="uk-UA"/>
              </w:rPr>
              <w:t>ЗУ</w:t>
            </w:r>
            <w:r w:rsidR="001776A0"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2019-VIII;</w:t>
            </w:r>
          </w:p>
          <w:p w:rsidR="00501004" w:rsidRPr="008E2BEE" w:rsidRDefault="00501004" w:rsidP="0063272E">
            <w:pPr>
              <w:keepNext/>
              <w:spacing w:after="0" w:line="240" w:lineRule="auto"/>
              <w:ind w:left="-83" w:right="-84"/>
              <w:jc w:val="center"/>
              <w:rPr>
                <w:rFonts w:ascii="Times New Roman" w:hAnsi="Times New Roman"/>
                <w:bCs/>
                <w:spacing w:val="-6"/>
                <w:lang w:eastAsia="uk-UA"/>
              </w:rPr>
            </w:pPr>
            <w:r w:rsidRPr="008E2BEE">
              <w:rPr>
                <w:rFonts w:ascii="Times New Roman" w:hAnsi="Times New Roman"/>
                <w:bCs/>
                <w:spacing w:val="-6"/>
                <w:lang w:eastAsia="uk-UA"/>
              </w:rPr>
              <w:t>стаття</w:t>
            </w:r>
            <w:r w:rsidR="002562C8" w:rsidRPr="008E2BEE">
              <w:rPr>
                <w:rFonts w:ascii="Times New Roman" w:hAnsi="Times New Roman"/>
                <w:bCs/>
                <w:spacing w:val="-6"/>
                <w:lang w:eastAsia="uk-UA"/>
              </w:rPr>
              <w:t xml:space="preserve"> </w:t>
            </w:r>
            <w:r w:rsidRPr="008E2BEE">
              <w:rPr>
                <w:rFonts w:ascii="Times New Roman" w:hAnsi="Times New Roman"/>
                <w:bCs/>
                <w:spacing w:val="-6"/>
                <w:lang w:eastAsia="uk-UA"/>
              </w:rPr>
              <w:t>14</w:t>
            </w:r>
            <w:r w:rsidR="002562C8" w:rsidRPr="008E2BEE">
              <w:rPr>
                <w:rFonts w:ascii="Times New Roman" w:hAnsi="Times New Roman"/>
                <w:bCs/>
                <w:spacing w:val="-6"/>
                <w:lang w:eastAsia="uk-UA"/>
              </w:rPr>
              <w:t xml:space="preserve"> </w:t>
            </w:r>
            <w:r w:rsidRPr="008E2BEE">
              <w:rPr>
                <w:rFonts w:ascii="Times New Roman" w:hAnsi="Times New Roman"/>
                <w:bCs/>
                <w:lang w:eastAsia="uk-UA"/>
              </w:rPr>
              <w:t>Закону</w:t>
            </w:r>
            <w:r w:rsidR="002562C8" w:rsidRPr="008E2BEE">
              <w:rPr>
                <w:rFonts w:ascii="Times New Roman" w:hAnsi="Times New Roman"/>
                <w:bCs/>
                <w:lang w:eastAsia="uk-UA"/>
              </w:rPr>
              <w:t xml:space="preserve"> </w:t>
            </w:r>
            <w:r w:rsidRPr="008E2BEE">
              <w:rPr>
                <w:rFonts w:ascii="Times New Roman" w:hAnsi="Times New Roman"/>
                <w:bCs/>
                <w:lang w:eastAsia="uk-UA"/>
              </w:rPr>
              <w:t>України</w:t>
            </w:r>
            <w:r w:rsidR="002562C8" w:rsidRPr="008E2BEE">
              <w:rPr>
                <w:rFonts w:ascii="Times New Roman" w:hAnsi="Times New Roman"/>
                <w:bCs/>
                <w:lang w:eastAsia="uk-UA"/>
              </w:rPr>
              <w:t xml:space="preserve"> </w:t>
            </w:r>
            <w:r w:rsidRPr="008E2BEE">
              <w:rPr>
                <w:rFonts w:ascii="Times New Roman" w:hAnsi="Times New Roman"/>
                <w:bCs/>
                <w:lang w:eastAsia="uk-UA"/>
              </w:rPr>
              <w:t>«Про</w:t>
            </w:r>
            <w:r w:rsidR="002562C8" w:rsidRPr="008E2BEE">
              <w:rPr>
                <w:rFonts w:ascii="Times New Roman" w:hAnsi="Times New Roman"/>
                <w:bCs/>
                <w:lang w:eastAsia="uk-UA"/>
              </w:rPr>
              <w:t xml:space="preserve"> </w:t>
            </w:r>
            <w:r w:rsidRPr="008E2BEE">
              <w:rPr>
                <w:rFonts w:ascii="Times New Roman" w:hAnsi="Times New Roman"/>
                <w:bCs/>
                <w:lang w:eastAsia="uk-UA"/>
              </w:rPr>
              <w:t>бухгалтерський</w:t>
            </w:r>
            <w:r w:rsidR="002562C8" w:rsidRPr="008E2BEE">
              <w:rPr>
                <w:rFonts w:ascii="Times New Roman" w:hAnsi="Times New Roman"/>
                <w:bCs/>
                <w:lang w:eastAsia="uk-UA"/>
              </w:rPr>
              <w:t xml:space="preserve"> </w:t>
            </w:r>
            <w:r w:rsidRPr="008E2BEE">
              <w:rPr>
                <w:rFonts w:ascii="Times New Roman" w:hAnsi="Times New Roman"/>
                <w:bCs/>
                <w:lang w:eastAsia="uk-UA"/>
              </w:rPr>
              <w:t>облік</w:t>
            </w:r>
            <w:r w:rsidR="002562C8" w:rsidRPr="008E2BEE">
              <w:rPr>
                <w:rFonts w:ascii="Times New Roman" w:hAnsi="Times New Roman"/>
                <w:bCs/>
                <w:lang w:eastAsia="uk-UA"/>
              </w:rPr>
              <w:t xml:space="preserve"> </w:t>
            </w:r>
            <w:r w:rsidRPr="008E2BEE">
              <w:rPr>
                <w:rFonts w:ascii="Times New Roman" w:hAnsi="Times New Roman"/>
                <w:bCs/>
                <w:lang w:eastAsia="uk-UA"/>
              </w:rPr>
              <w:t>та</w:t>
            </w:r>
            <w:r w:rsidR="002562C8" w:rsidRPr="008E2BEE">
              <w:rPr>
                <w:rFonts w:ascii="Times New Roman" w:hAnsi="Times New Roman"/>
                <w:bCs/>
                <w:lang w:eastAsia="uk-UA"/>
              </w:rPr>
              <w:t xml:space="preserve"> </w:t>
            </w:r>
            <w:r w:rsidRPr="008E2BEE">
              <w:rPr>
                <w:rFonts w:ascii="Times New Roman" w:hAnsi="Times New Roman"/>
                <w:bCs/>
                <w:lang w:eastAsia="uk-UA"/>
              </w:rPr>
              <w:t>фінансову</w:t>
            </w:r>
            <w:r w:rsidR="002562C8" w:rsidRPr="008E2BEE">
              <w:rPr>
                <w:rFonts w:ascii="Times New Roman" w:hAnsi="Times New Roman"/>
                <w:bCs/>
                <w:lang w:eastAsia="uk-UA"/>
              </w:rPr>
              <w:t xml:space="preserve"> </w:t>
            </w:r>
            <w:r w:rsidRPr="008E2BEE">
              <w:rPr>
                <w:rFonts w:ascii="Times New Roman" w:hAnsi="Times New Roman"/>
                <w:bCs/>
                <w:lang w:eastAsia="uk-UA"/>
              </w:rPr>
              <w:t>звітність</w:t>
            </w:r>
            <w:r w:rsidR="002562C8" w:rsidRPr="008E2BEE">
              <w:rPr>
                <w:rFonts w:ascii="Times New Roman" w:hAnsi="Times New Roman"/>
                <w:bCs/>
                <w:lang w:eastAsia="uk-UA"/>
              </w:rPr>
              <w:t xml:space="preserve"> </w:t>
            </w:r>
            <w:r w:rsidRPr="008E2BEE">
              <w:rPr>
                <w:rFonts w:ascii="Times New Roman" w:hAnsi="Times New Roman"/>
                <w:bCs/>
                <w:lang w:eastAsia="uk-UA"/>
              </w:rPr>
              <w:t>в</w:t>
            </w:r>
            <w:r w:rsidR="002562C8" w:rsidRPr="008E2BEE">
              <w:rPr>
                <w:rFonts w:ascii="Times New Roman" w:hAnsi="Times New Roman"/>
                <w:bCs/>
                <w:lang w:eastAsia="uk-UA"/>
              </w:rPr>
              <w:t xml:space="preserve"> </w:t>
            </w:r>
            <w:r w:rsidRPr="008E2BEE">
              <w:rPr>
                <w:rFonts w:ascii="Times New Roman" w:hAnsi="Times New Roman"/>
                <w:bCs/>
                <w:lang w:eastAsia="uk-UA"/>
              </w:rPr>
              <w:t>Україні»</w:t>
            </w:r>
            <w:r w:rsidRPr="008E2BEE">
              <w:rPr>
                <w:rFonts w:ascii="Times New Roman" w:hAnsi="Times New Roman"/>
                <w:bCs/>
                <w:spacing w:val="-6"/>
                <w:lang w:eastAsia="uk-UA"/>
              </w:rPr>
              <w:t>;</w:t>
            </w:r>
          </w:p>
          <w:p w:rsidR="00501004" w:rsidRPr="008E2BEE" w:rsidRDefault="00501004" w:rsidP="0063272E">
            <w:pPr>
              <w:keepNext/>
              <w:spacing w:after="0" w:line="240" w:lineRule="auto"/>
              <w:ind w:left="-83" w:right="-84"/>
              <w:jc w:val="center"/>
              <w:rPr>
                <w:rFonts w:ascii="Times New Roman" w:hAnsi="Times New Roman"/>
                <w:bCs/>
                <w:lang w:eastAsia="uk-UA"/>
              </w:rPr>
            </w:pP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3,</w:t>
            </w:r>
            <w:r w:rsidR="002562C8" w:rsidRPr="008E2BEE">
              <w:rPr>
                <w:rFonts w:ascii="Times New Roman" w:hAnsi="Times New Roman"/>
                <w:bCs/>
                <w:lang w:eastAsia="uk-UA"/>
              </w:rPr>
              <w:t xml:space="preserve"> </w:t>
            </w:r>
            <w:r w:rsidRPr="008E2BEE">
              <w:rPr>
                <w:rFonts w:ascii="Times New Roman" w:hAnsi="Times New Roman"/>
                <w:bCs/>
                <w:lang w:eastAsia="uk-UA"/>
              </w:rPr>
              <w:t>5,</w:t>
            </w:r>
            <w:r w:rsidR="002562C8" w:rsidRPr="008E2BEE">
              <w:rPr>
                <w:rFonts w:ascii="Times New Roman" w:hAnsi="Times New Roman"/>
                <w:bCs/>
                <w:lang w:eastAsia="uk-UA"/>
              </w:rPr>
              <w:t xml:space="preserve"> </w:t>
            </w:r>
            <w:r w:rsidRPr="008E2BEE">
              <w:rPr>
                <w:rFonts w:ascii="Times New Roman" w:hAnsi="Times New Roman"/>
                <w:bCs/>
                <w:lang w:eastAsia="uk-UA"/>
              </w:rPr>
              <w:t>6</w:t>
            </w:r>
            <w:r w:rsidR="002562C8" w:rsidRPr="008E2BEE">
              <w:rPr>
                <w:rFonts w:ascii="Times New Roman" w:hAnsi="Times New Roman"/>
                <w:bCs/>
                <w:lang w:eastAsia="uk-UA"/>
              </w:rPr>
              <w:t xml:space="preserve"> </w:t>
            </w:r>
            <w:r w:rsidRPr="008E2BEE">
              <w:rPr>
                <w:rFonts w:ascii="Times New Roman" w:hAnsi="Times New Roman"/>
                <w:bCs/>
                <w:lang w:eastAsia="uk-UA"/>
              </w:rPr>
              <w:t>Закону</w:t>
            </w:r>
            <w:r w:rsidR="002562C8" w:rsidRPr="008E2BEE">
              <w:rPr>
                <w:rFonts w:ascii="Times New Roman" w:hAnsi="Times New Roman"/>
                <w:bCs/>
                <w:lang w:eastAsia="uk-UA"/>
              </w:rPr>
              <w:t xml:space="preserve"> </w:t>
            </w:r>
            <w:r w:rsidRPr="008E2BEE">
              <w:rPr>
                <w:rFonts w:ascii="Times New Roman" w:hAnsi="Times New Roman"/>
                <w:bCs/>
                <w:lang w:eastAsia="uk-UA"/>
              </w:rPr>
              <w:t>України</w:t>
            </w:r>
            <w:r w:rsidR="002562C8" w:rsidRPr="008E2BEE">
              <w:rPr>
                <w:rFonts w:ascii="Times New Roman" w:hAnsi="Times New Roman"/>
                <w:bCs/>
                <w:lang w:eastAsia="uk-UA"/>
              </w:rPr>
              <w:t xml:space="preserve"> </w:t>
            </w:r>
            <w:r w:rsidRPr="008E2BEE">
              <w:rPr>
                <w:rFonts w:ascii="Times New Roman" w:hAnsi="Times New Roman"/>
                <w:bCs/>
                <w:lang w:eastAsia="uk-UA"/>
              </w:rPr>
              <w:t>«Про</w:t>
            </w:r>
            <w:r w:rsidR="002562C8" w:rsidRPr="008E2BEE">
              <w:rPr>
                <w:rFonts w:ascii="Times New Roman" w:hAnsi="Times New Roman"/>
                <w:bCs/>
                <w:lang w:eastAsia="uk-UA"/>
              </w:rPr>
              <w:t xml:space="preserve"> </w:t>
            </w:r>
            <w:r w:rsidRPr="008E2BEE">
              <w:rPr>
                <w:rFonts w:ascii="Times New Roman" w:hAnsi="Times New Roman"/>
                <w:bCs/>
                <w:lang w:eastAsia="uk-UA"/>
              </w:rPr>
              <w:t>особливості</w:t>
            </w:r>
            <w:r w:rsidR="002562C8" w:rsidRPr="008E2BEE">
              <w:rPr>
                <w:rFonts w:ascii="Times New Roman" w:hAnsi="Times New Roman"/>
                <w:bCs/>
                <w:lang w:eastAsia="uk-UA"/>
              </w:rPr>
              <w:t xml:space="preserve"> </w:t>
            </w:r>
            <w:r w:rsidRPr="008E2BEE">
              <w:rPr>
                <w:rFonts w:ascii="Times New Roman" w:hAnsi="Times New Roman"/>
                <w:bCs/>
                <w:lang w:eastAsia="uk-UA"/>
              </w:rPr>
              <w:t>доступу</w:t>
            </w:r>
            <w:r w:rsidR="002562C8" w:rsidRPr="008E2BEE">
              <w:rPr>
                <w:rFonts w:ascii="Times New Roman" w:hAnsi="Times New Roman"/>
                <w:bCs/>
                <w:lang w:eastAsia="uk-UA"/>
              </w:rPr>
              <w:t xml:space="preserve"> </w:t>
            </w:r>
            <w:r w:rsidRPr="008E2BEE">
              <w:rPr>
                <w:rFonts w:ascii="Times New Roman" w:hAnsi="Times New Roman"/>
                <w:bCs/>
                <w:lang w:eastAsia="uk-UA"/>
              </w:rPr>
              <w:t>до</w:t>
            </w:r>
            <w:r w:rsidR="002562C8" w:rsidRPr="008E2BEE">
              <w:rPr>
                <w:rFonts w:ascii="Times New Roman" w:hAnsi="Times New Roman"/>
                <w:bCs/>
                <w:lang w:eastAsia="uk-UA"/>
              </w:rPr>
              <w:t xml:space="preserve"> </w:t>
            </w:r>
            <w:r w:rsidRPr="008E2BEE">
              <w:rPr>
                <w:rFonts w:ascii="Times New Roman" w:hAnsi="Times New Roman"/>
                <w:bCs/>
                <w:lang w:eastAsia="uk-UA"/>
              </w:rPr>
              <w:t>інформації</w:t>
            </w:r>
            <w:r w:rsidR="002562C8" w:rsidRPr="008E2BEE">
              <w:rPr>
                <w:rFonts w:ascii="Times New Roman" w:hAnsi="Times New Roman"/>
                <w:bCs/>
                <w:lang w:eastAsia="uk-UA"/>
              </w:rPr>
              <w:t xml:space="preserve"> </w:t>
            </w:r>
            <w:r w:rsidRPr="008E2BEE">
              <w:rPr>
                <w:rFonts w:ascii="Times New Roman" w:hAnsi="Times New Roman"/>
                <w:bCs/>
                <w:lang w:eastAsia="uk-UA"/>
              </w:rPr>
              <w:t>у</w:t>
            </w:r>
            <w:r w:rsidR="002562C8" w:rsidRPr="008E2BEE">
              <w:rPr>
                <w:rFonts w:ascii="Times New Roman" w:hAnsi="Times New Roman"/>
                <w:bCs/>
                <w:lang w:eastAsia="uk-UA"/>
              </w:rPr>
              <w:t xml:space="preserve"> </w:t>
            </w:r>
            <w:r w:rsidRPr="008E2BEE">
              <w:rPr>
                <w:rFonts w:ascii="Times New Roman" w:hAnsi="Times New Roman"/>
                <w:bCs/>
                <w:lang w:eastAsia="uk-UA"/>
              </w:rPr>
              <w:t>сферах</w:t>
            </w:r>
            <w:r w:rsidR="002562C8" w:rsidRPr="008E2BEE">
              <w:rPr>
                <w:rFonts w:ascii="Times New Roman" w:hAnsi="Times New Roman"/>
                <w:bCs/>
                <w:lang w:eastAsia="uk-UA"/>
              </w:rPr>
              <w:t xml:space="preserve"> </w:t>
            </w:r>
            <w:r w:rsidRPr="008E2BEE">
              <w:rPr>
                <w:rFonts w:ascii="Times New Roman" w:hAnsi="Times New Roman"/>
                <w:bCs/>
                <w:lang w:eastAsia="uk-UA"/>
              </w:rPr>
              <w:t>постачання</w:t>
            </w:r>
            <w:r w:rsidR="002562C8" w:rsidRPr="008E2BEE">
              <w:rPr>
                <w:rFonts w:ascii="Times New Roman" w:hAnsi="Times New Roman"/>
                <w:bCs/>
                <w:lang w:eastAsia="uk-UA"/>
              </w:rPr>
              <w:t xml:space="preserve"> </w:t>
            </w:r>
            <w:r w:rsidRPr="008E2BEE">
              <w:rPr>
                <w:rFonts w:ascii="Times New Roman" w:hAnsi="Times New Roman"/>
                <w:bCs/>
                <w:lang w:eastAsia="uk-UA"/>
              </w:rPr>
              <w:t>електричної</w:t>
            </w:r>
            <w:r w:rsidR="002562C8" w:rsidRPr="008E2BEE">
              <w:rPr>
                <w:rFonts w:ascii="Times New Roman" w:hAnsi="Times New Roman"/>
                <w:bCs/>
                <w:lang w:eastAsia="uk-UA"/>
              </w:rPr>
              <w:t xml:space="preserve"> </w:t>
            </w:r>
            <w:r w:rsidRPr="008E2BEE">
              <w:rPr>
                <w:rFonts w:ascii="Times New Roman" w:hAnsi="Times New Roman"/>
                <w:bCs/>
                <w:lang w:eastAsia="uk-UA"/>
              </w:rPr>
              <w:t>енергії,</w:t>
            </w:r>
            <w:r w:rsidR="002562C8" w:rsidRPr="008E2BEE">
              <w:rPr>
                <w:rFonts w:ascii="Times New Roman" w:hAnsi="Times New Roman"/>
                <w:bCs/>
                <w:lang w:eastAsia="uk-UA"/>
              </w:rPr>
              <w:t xml:space="preserve"> </w:t>
            </w:r>
            <w:r w:rsidRPr="008E2BEE">
              <w:rPr>
                <w:rFonts w:ascii="Times New Roman" w:hAnsi="Times New Roman"/>
                <w:bCs/>
                <w:lang w:eastAsia="uk-UA"/>
              </w:rPr>
              <w:t>природного</w:t>
            </w:r>
            <w:r w:rsidR="002562C8" w:rsidRPr="008E2BEE">
              <w:rPr>
                <w:rFonts w:ascii="Times New Roman" w:hAnsi="Times New Roman"/>
                <w:bCs/>
                <w:lang w:eastAsia="uk-UA"/>
              </w:rPr>
              <w:t xml:space="preserve"> </w:t>
            </w:r>
            <w:r w:rsidRPr="008E2BEE">
              <w:rPr>
                <w:rFonts w:ascii="Times New Roman" w:hAnsi="Times New Roman"/>
                <w:bCs/>
                <w:lang w:eastAsia="uk-UA"/>
              </w:rPr>
              <w:t>газу,</w:t>
            </w:r>
            <w:r w:rsidR="002562C8" w:rsidRPr="008E2BEE">
              <w:rPr>
                <w:rFonts w:ascii="Times New Roman" w:hAnsi="Times New Roman"/>
                <w:bCs/>
                <w:lang w:eastAsia="uk-UA"/>
              </w:rPr>
              <w:t xml:space="preserve"> </w:t>
            </w:r>
            <w:r w:rsidRPr="008E2BEE">
              <w:rPr>
                <w:rFonts w:ascii="Times New Roman" w:hAnsi="Times New Roman"/>
                <w:bCs/>
                <w:lang w:eastAsia="uk-UA"/>
              </w:rPr>
              <w:t>теплопостачання,</w:t>
            </w:r>
            <w:r w:rsidR="002562C8" w:rsidRPr="008E2BEE">
              <w:rPr>
                <w:rFonts w:ascii="Times New Roman" w:hAnsi="Times New Roman"/>
                <w:bCs/>
                <w:lang w:eastAsia="uk-UA"/>
              </w:rPr>
              <w:t xml:space="preserve"> </w:t>
            </w:r>
            <w:r w:rsidRPr="008E2BEE">
              <w:rPr>
                <w:rFonts w:ascii="Times New Roman" w:hAnsi="Times New Roman"/>
                <w:bCs/>
                <w:lang w:eastAsia="uk-UA"/>
              </w:rPr>
              <w:t>централізованого</w:t>
            </w:r>
            <w:r w:rsidR="002562C8" w:rsidRPr="008E2BEE">
              <w:rPr>
                <w:rFonts w:ascii="Times New Roman" w:hAnsi="Times New Roman"/>
                <w:bCs/>
                <w:lang w:eastAsia="uk-UA"/>
              </w:rPr>
              <w:t xml:space="preserve"> </w:t>
            </w:r>
            <w:r w:rsidRPr="008E2BEE">
              <w:rPr>
                <w:rFonts w:ascii="Times New Roman" w:hAnsi="Times New Roman"/>
                <w:bCs/>
                <w:lang w:eastAsia="uk-UA"/>
              </w:rPr>
              <w:t>постачання</w:t>
            </w:r>
            <w:r w:rsidR="002562C8" w:rsidRPr="008E2BEE">
              <w:rPr>
                <w:rFonts w:ascii="Times New Roman" w:hAnsi="Times New Roman"/>
                <w:bCs/>
                <w:lang w:eastAsia="uk-UA"/>
              </w:rPr>
              <w:t xml:space="preserve"> </w:t>
            </w:r>
            <w:r w:rsidRPr="008E2BEE">
              <w:rPr>
                <w:rFonts w:ascii="Times New Roman" w:hAnsi="Times New Roman"/>
                <w:bCs/>
                <w:lang w:eastAsia="uk-UA"/>
              </w:rPr>
              <w:t>гарячої</w:t>
            </w:r>
            <w:r w:rsidR="002562C8" w:rsidRPr="008E2BEE">
              <w:rPr>
                <w:rFonts w:ascii="Times New Roman" w:hAnsi="Times New Roman"/>
                <w:bCs/>
                <w:lang w:eastAsia="uk-UA"/>
              </w:rPr>
              <w:t xml:space="preserve"> </w:t>
            </w:r>
            <w:r w:rsidRPr="008E2BEE">
              <w:rPr>
                <w:rFonts w:ascii="Times New Roman" w:hAnsi="Times New Roman"/>
                <w:bCs/>
                <w:lang w:eastAsia="uk-UA"/>
              </w:rPr>
              <w:t>води,</w:t>
            </w:r>
            <w:r w:rsidR="002562C8" w:rsidRPr="008E2BEE">
              <w:rPr>
                <w:rFonts w:ascii="Times New Roman" w:hAnsi="Times New Roman"/>
                <w:bCs/>
                <w:lang w:eastAsia="uk-UA"/>
              </w:rPr>
              <w:t xml:space="preserve"> </w:t>
            </w:r>
            <w:r w:rsidRPr="008E2BEE">
              <w:rPr>
                <w:rFonts w:ascii="Times New Roman" w:hAnsi="Times New Roman"/>
                <w:bCs/>
                <w:lang w:eastAsia="uk-UA"/>
              </w:rPr>
              <w:t>централізованого</w:t>
            </w:r>
            <w:r w:rsidR="002562C8" w:rsidRPr="008E2BEE">
              <w:rPr>
                <w:rFonts w:ascii="Times New Roman" w:hAnsi="Times New Roman"/>
                <w:bCs/>
                <w:lang w:eastAsia="uk-UA"/>
              </w:rPr>
              <w:t xml:space="preserve"> </w:t>
            </w:r>
            <w:r w:rsidRPr="008E2BEE">
              <w:rPr>
                <w:rFonts w:ascii="Times New Roman" w:hAnsi="Times New Roman"/>
                <w:bCs/>
                <w:lang w:eastAsia="uk-UA"/>
              </w:rPr>
              <w:t>питного</w:t>
            </w:r>
            <w:r w:rsidR="002562C8" w:rsidRPr="008E2BEE">
              <w:rPr>
                <w:rFonts w:ascii="Times New Roman" w:hAnsi="Times New Roman"/>
                <w:bCs/>
                <w:lang w:eastAsia="uk-UA"/>
              </w:rPr>
              <w:t xml:space="preserve"> </w:t>
            </w:r>
            <w:r w:rsidRPr="008E2BEE">
              <w:rPr>
                <w:rFonts w:ascii="Times New Roman" w:hAnsi="Times New Roman"/>
                <w:bCs/>
                <w:lang w:eastAsia="uk-UA"/>
              </w:rPr>
              <w:t>водопостачання</w:t>
            </w:r>
            <w:r w:rsidR="002562C8" w:rsidRPr="008E2BEE">
              <w:rPr>
                <w:rFonts w:ascii="Times New Roman" w:hAnsi="Times New Roman"/>
                <w:bCs/>
                <w:lang w:eastAsia="uk-UA"/>
              </w:rPr>
              <w:t xml:space="preserve"> </w:t>
            </w:r>
            <w:r w:rsidRPr="008E2BEE">
              <w:rPr>
                <w:rFonts w:ascii="Times New Roman" w:hAnsi="Times New Roman"/>
                <w:bCs/>
                <w:lang w:eastAsia="uk-UA"/>
              </w:rPr>
              <w:t>та</w:t>
            </w:r>
            <w:r w:rsidR="002562C8" w:rsidRPr="008E2BEE">
              <w:rPr>
                <w:rFonts w:ascii="Times New Roman" w:hAnsi="Times New Roman"/>
                <w:bCs/>
                <w:lang w:eastAsia="uk-UA"/>
              </w:rPr>
              <w:t xml:space="preserve"> </w:t>
            </w:r>
            <w:r w:rsidRPr="008E2BEE">
              <w:rPr>
                <w:rFonts w:ascii="Times New Roman" w:hAnsi="Times New Roman"/>
                <w:bCs/>
                <w:lang w:eastAsia="uk-UA"/>
              </w:rPr>
              <w:t>водовідведення»;</w:t>
            </w:r>
          </w:p>
          <w:p w:rsidR="00501004" w:rsidRPr="008E2BEE" w:rsidRDefault="00501004" w:rsidP="0063272E">
            <w:pPr>
              <w:keepNext/>
              <w:spacing w:after="0" w:line="240" w:lineRule="auto"/>
              <w:ind w:left="-83" w:right="-84"/>
              <w:jc w:val="center"/>
              <w:rPr>
                <w:rFonts w:ascii="Times New Roman" w:hAnsi="Times New Roman"/>
                <w:bCs/>
                <w:lang w:eastAsia="uk-UA"/>
              </w:rPr>
            </w:pPr>
            <w:r w:rsidRPr="008E2BEE">
              <w:rPr>
                <w:rFonts w:ascii="Times New Roman" w:hAnsi="Times New Roman"/>
                <w:bCs/>
                <w:lang w:eastAsia="uk-UA"/>
              </w:rPr>
              <w:t>підпункти</w:t>
            </w:r>
            <w:r w:rsidR="002562C8" w:rsidRPr="008E2BEE">
              <w:rPr>
                <w:rFonts w:ascii="Times New Roman" w:hAnsi="Times New Roman"/>
                <w:bCs/>
                <w:lang w:eastAsia="uk-UA"/>
              </w:rPr>
              <w:t xml:space="preserve"> </w:t>
            </w:r>
            <w:r w:rsidRPr="008E2BEE">
              <w:rPr>
                <w:rFonts w:ascii="Times New Roman" w:hAnsi="Times New Roman"/>
                <w:bCs/>
                <w:lang w:eastAsia="uk-UA"/>
              </w:rPr>
              <w:t>7,</w:t>
            </w:r>
            <w:r w:rsidR="002562C8" w:rsidRPr="008E2BEE">
              <w:rPr>
                <w:rFonts w:ascii="Times New Roman" w:hAnsi="Times New Roman"/>
                <w:bCs/>
                <w:lang w:eastAsia="uk-UA"/>
              </w:rPr>
              <w:t xml:space="preserve"> </w:t>
            </w:r>
            <w:r w:rsidRPr="008E2BEE">
              <w:rPr>
                <w:rFonts w:ascii="Times New Roman" w:hAnsi="Times New Roman"/>
                <w:bCs/>
                <w:lang w:eastAsia="uk-UA"/>
              </w:rPr>
              <w:t>4</w:t>
            </w:r>
            <w:r w:rsidR="006043E2" w:rsidRPr="008E2BEE">
              <w:rPr>
                <w:rFonts w:ascii="Times New Roman" w:hAnsi="Times New Roman"/>
                <w:bCs/>
                <w:lang w:eastAsia="uk-UA"/>
              </w:rPr>
              <w:t>3</w:t>
            </w:r>
            <w:r w:rsidRPr="008E2BEE">
              <w:rPr>
                <w:rFonts w:ascii="Times New Roman" w:hAnsi="Times New Roman"/>
                <w:bCs/>
                <w:lang w:eastAsia="uk-UA"/>
              </w:rPr>
              <w:t>,</w:t>
            </w:r>
            <w:r w:rsidR="002562C8" w:rsidRPr="008E2BEE">
              <w:rPr>
                <w:rFonts w:ascii="Times New Roman" w:hAnsi="Times New Roman"/>
                <w:bCs/>
                <w:lang w:eastAsia="uk-UA"/>
              </w:rPr>
              <w:t xml:space="preserve"> </w:t>
            </w:r>
            <w:r w:rsidR="006043E2" w:rsidRPr="008E2BEE">
              <w:rPr>
                <w:rFonts w:ascii="Times New Roman" w:hAnsi="Times New Roman"/>
                <w:bCs/>
                <w:lang w:eastAsia="uk-UA"/>
              </w:rPr>
              <w:t>45, 7</w:t>
            </w:r>
            <w:r w:rsidRPr="008E2BEE">
              <w:rPr>
                <w:rFonts w:ascii="Times New Roman" w:hAnsi="Times New Roman"/>
                <w:bCs/>
                <w:lang w:eastAsia="uk-UA"/>
              </w:rPr>
              <w:t>5</w:t>
            </w:r>
            <w:r w:rsidR="002562C8" w:rsidRPr="008E2BEE">
              <w:rPr>
                <w:rFonts w:ascii="Times New Roman" w:hAnsi="Times New Roman"/>
                <w:bCs/>
                <w:lang w:eastAsia="uk-UA"/>
              </w:rPr>
              <w:t xml:space="preserve"> </w:t>
            </w:r>
            <w:r w:rsidRPr="008E2BEE">
              <w:rPr>
                <w:rFonts w:ascii="Times New Roman" w:hAnsi="Times New Roman"/>
                <w:bCs/>
                <w:lang w:eastAsia="uk-UA"/>
              </w:rPr>
              <w:t>пункту</w:t>
            </w:r>
            <w:r w:rsidR="002562C8" w:rsidRPr="008E2BEE">
              <w:rPr>
                <w:rFonts w:ascii="Times New Roman" w:hAnsi="Times New Roman"/>
                <w:bCs/>
                <w:lang w:eastAsia="uk-UA"/>
              </w:rPr>
              <w:t xml:space="preserve"> </w:t>
            </w:r>
            <w:r w:rsidRPr="008E2BEE">
              <w:rPr>
                <w:rFonts w:ascii="Times New Roman" w:hAnsi="Times New Roman"/>
                <w:bCs/>
                <w:lang w:eastAsia="uk-UA"/>
              </w:rPr>
              <w:t>2.3</w:t>
            </w:r>
            <w:r w:rsidR="002562C8" w:rsidRPr="008E2BEE">
              <w:rPr>
                <w:rFonts w:ascii="Times New Roman" w:hAnsi="Times New Roman"/>
                <w:bCs/>
                <w:lang w:eastAsia="uk-UA"/>
              </w:rPr>
              <w:t xml:space="preserve"> </w:t>
            </w:r>
            <w:r w:rsidRPr="008E2BEE">
              <w:rPr>
                <w:rFonts w:ascii="Times New Roman" w:hAnsi="Times New Roman"/>
                <w:bCs/>
                <w:lang w:eastAsia="uk-UA"/>
              </w:rPr>
              <w:t>ЛУ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lang w:val="en-US" w:eastAsia="uk-UA"/>
              </w:rPr>
            </w:pPr>
            <w:r w:rsidRPr="008E2BEE">
              <w:rPr>
                <w:rFonts w:ascii="Times New Roman" w:hAnsi="Times New Roman"/>
                <w:spacing w:val="-6"/>
                <w:lang w:eastAsia="uk-UA"/>
              </w:rPr>
              <w:t>1.</w:t>
            </w:r>
            <w:r w:rsidR="005B278C" w:rsidRPr="008E2BEE">
              <w:rPr>
                <w:rFonts w:ascii="Times New Roman" w:hAnsi="Times New Roman"/>
                <w:spacing w:val="-6"/>
                <w:lang w:val="en-US" w:eastAsia="uk-UA"/>
              </w:rPr>
              <w:t>8</w:t>
            </w:r>
          </w:p>
        </w:tc>
        <w:tc>
          <w:tcPr>
            <w:tcW w:w="1963" w:type="pct"/>
          </w:tcPr>
          <w:p w:rsidR="00501004" w:rsidRPr="008E2BEE" w:rsidRDefault="00501004" w:rsidP="0063272E">
            <w:pPr>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ru-RU"/>
              </w:rPr>
              <w:t>Ліцензіат</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урегульовує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спори,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що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виникають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між</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ним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учасниками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ринку,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згідно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Правилами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врегулювання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спорів,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які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виникають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між</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суб’єктами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господарювання,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що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провадять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діяльність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сферах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енергетики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комунальних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послуг,</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виконує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рішення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НКРЕКП,</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прийняте</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результатами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розгляду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спору,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учасником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якого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ліцензіат</w:t>
            </w:r>
          </w:p>
        </w:tc>
        <w:tc>
          <w:tcPr>
            <w:tcW w:w="936" w:type="pct"/>
          </w:tcPr>
          <w:p w:rsidR="00501004" w:rsidRPr="008E2BEE" w:rsidRDefault="00501004" w:rsidP="0063272E">
            <w:pPr>
              <w:spacing w:after="0" w:line="240" w:lineRule="auto"/>
              <w:ind w:right="-28"/>
              <w:jc w:val="center"/>
              <w:rPr>
                <w:rFonts w:ascii="Times New Roman" w:hAnsi="Times New Roman"/>
                <w:spacing w:val="-2"/>
                <w:lang w:eastAsia="ru-RU"/>
              </w:rPr>
            </w:pPr>
          </w:p>
        </w:tc>
        <w:tc>
          <w:tcPr>
            <w:tcW w:w="230" w:type="pct"/>
          </w:tcPr>
          <w:p w:rsidR="00501004" w:rsidRPr="008E2BEE" w:rsidRDefault="00501004" w:rsidP="0063272E">
            <w:pPr>
              <w:spacing w:after="0" w:line="240" w:lineRule="auto"/>
              <w:ind w:right="-28"/>
              <w:jc w:val="center"/>
              <w:rPr>
                <w:rFonts w:ascii="Times New Roman" w:hAnsi="Times New Roman"/>
                <w:spacing w:val="-2"/>
                <w:lang w:eastAsia="ru-RU"/>
              </w:rPr>
            </w:pPr>
          </w:p>
        </w:tc>
        <w:tc>
          <w:tcPr>
            <w:tcW w:w="230" w:type="pct"/>
          </w:tcPr>
          <w:p w:rsidR="00501004" w:rsidRPr="008E2BEE" w:rsidRDefault="00501004" w:rsidP="0063272E">
            <w:pPr>
              <w:spacing w:after="0" w:line="240" w:lineRule="auto"/>
              <w:ind w:right="-28"/>
              <w:jc w:val="center"/>
              <w:rPr>
                <w:rFonts w:ascii="Times New Roman" w:hAnsi="Times New Roman"/>
                <w:spacing w:val="-2"/>
                <w:lang w:eastAsia="ru-RU"/>
              </w:rPr>
            </w:pPr>
          </w:p>
        </w:tc>
        <w:tc>
          <w:tcPr>
            <w:tcW w:w="234" w:type="pct"/>
          </w:tcPr>
          <w:p w:rsidR="00501004" w:rsidRPr="008E2BEE" w:rsidRDefault="00501004" w:rsidP="0063272E">
            <w:pPr>
              <w:spacing w:after="0" w:line="240" w:lineRule="auto"/>
              <w:ind w:right="-28"/>
              <w:jc w:val="center"/>
              <w:rPr>
                <w:rFonts w:ascii="Times New Roman" w:hAnsi="Times New Roman"/>
                <w:spacing w:val="-2"/>
                <w:lang w:eastAsia="ru-RU"/>
              </w:rPr>
            </w:pPr>
          </w:p>
        </w:tc>
        <w:tc>
          <w:tcPr>
            <w:tcW w:w="1155" w:type="pct"/>
          </w:tcPr>
          <w:p w:rsidR="001776A0" w:rsidRPr="008E2BEE" w:rsidRDefault="00501004" w:rsidP="0063272E">
            <w:pPr>
              <w:spacing w:after="0" w:line="240" w:lineRule="auto"/>
              <w:ind w:right="-28"/>
              <w:jc w:val="center"/>
              <w:rPr>
                <w:rFonts w:ascii="Times New Roman" w:hAnsi="Times New Roman"/>
                <w:bCs/>
                <w:lang w:eastAsia="uk-UA"/>
              </w:rPr>
            </w:pPr>
            <w:r w:rsidRPr="008E2BEE">
              <w:rPr>
                <w:rFonts w:ascii="Times New Roman" w:hAnsi="Times New Roman"/>
                <w:bCs/>
                <w:lang w:eastAsia="uk-UA"/>
              </w:rPr>
              <w:t>пункт</w:t>
            </w:r>
            <w:r w:rsidR="002562C8" w:rsidRPr="008E2BEE">
              <w:rPr>
                <w:rFonts w:ascii="Times New Roman" w:hAnsi="Times New Roman"/>
                <w:bCs/>
                <w:lang w:eastAsia="uk-UA"/>
              </w:rPr>
              <w:t xml:space="preserve"> </w:t>
            </w:r>
            <w:r w:rsidRPr="008E2BEE">
              <w:rPr>
                <w:rFonts w:ascii="Times New Roman" w:hAnsi="Times New Roman"/>
                <w:bCs/>
                <w:lang w:eastAsia="uk-UA"/>
              </w:rPr>
              <w:t>1</w:t>
            </w:r>
            <w:r w:rsidR="002562C8" w:rsidRPr="008E2BEE">
              <w:rPr>
                <w:rFonts w:ascii="Times New Roman" w:hAnsi="Times New Roman"/>
                <w:bCs/>
                <w:lang w:eastAsia="uk-UA"/>
              </w:rPr>
              <w:t xml:space="preserve"> </w:t>
            </w:r>
            <w:r w:rsidRPr="008E2BEE">
              <w:rPr>
                <w:rFonts w:ascii="Times New Roman" w:hAnsi="Times New Roman"/>
                <w:bCs/>
                <w:lang w:eastAsia="uk-UA"/>
              </w:rPr>
              <w:t>частини</w:t>
            </w:r>
            <w:r w:rsidR="002562C8" w:rsidRPr="008E2BEE">
              <w:rPr>
                <w:rFonts w:ascii="Times New Roman" w:hAnsi="Times New Roman"/>
                <w:bCs/>
                <w:lang w:eastAsia="uk-UA"/>
              </w:rPr>
              <w:t xml:space="preserve"> </w:t>
            </w:r>
            <w:r w:rsidRPr="008E2BEE">
              <w:rPr>
                <w:rFonts w:ascii="Times New Roman" w:hAnsi="Times New Roman"/>
                <w:bCs/>
                <w:lang w:eastAsia="uk-UA"/>
              </w:rPr>
              <w:t>третьої</w:t>
            </w:r>
            <w:r w:rsidR="002562C8" w:rsidRPr="008E2BEE">
              <w:rPr>
                <w:rFonts w:ascii="Times New Roman" w:hAnsi="Times New Roman"/>
                <w:bCs/>
                <w:lang w:eastAsia="uk-UA"/>
              </w:rPr>
              <w:t xml:space="preserve"> </w:t>
            </w:r>
            <w:r w:rsidRPr="008E2BEE">
              <w:rPr>
                <w:rFonts w:ascii="Times New Roman" w:hAnsi="Times New Roman"/>
                <w:bCs/>
                <w:lang w:eastAsia="uk-UA"/>
              </w:rPr>
              <w:t>статті</w:t>
            </w:r>
            <w:r w:rsidR="002562C8" w:rsidRPr="008E2BEE">
              <w:rPr>
                <w:rFonts w:ascii="Times New Roman" w:hAnsi="Times New Roman"/>
                <w:bCs/>
                <w:lang w:eastAsia="uk-UA"/>
              </w:rPr>
              <w:t xml:space="preserve"> </w:t>
            </w:r>
            <w:r w:rsidRPr="008E2BEE">
              <w:rPr>
                <w:rFonts w:ascii="Times New Roman" w:hAnsi="Times New Roman"/>
                <w:bCs/>
                <w:lang w:eastAsia="uk-UA"/>
              </w:rPr>
              <w:t>33</w:t>
            </w:r>
            <w:r w:rsidR="002562C8" w:rsidRPr="008E2BEE">
              <w:rPr>
                <w:rFonts w:ascii="Times New Roman" w:hAnsi="Times New Roman"/>
                <w:bCs/>
                <w:lang w:eastAsia="uk-UA"/>
              </w:rPr>
              <w:t xml:space="preserve"> </w:t>
            </w:r>
          </w:p>
          <w:p w:rsidR="00501004" w:rsidRPr="008E2BEE" w:rsidRDefault="00501004" w:rsidP="0063272E">
            <w:pPr>
              <w:spacing w:after="0" w:line="240" w:lineRule="auto"/>
              <w:ind w:right="-28"/>
              <w:jc w:val="center"/>
              <w:rPr>
                <w:rFonts w:ascii="Times New Roman" w:hAnsi="Times New Roman"/>
                <w:spacing w:val="-2"/>
                <w:lang w:eastAsia="ru-RU"/>
              </w:rPr>
            </w:pPr>
            <w:r w:rsidRPr="008E2BEE">
              <w:rPr>
                <w:rFonts w:ascii="Times New Roman" w:hAnsi="Times New Roman"/>
                <w:bCs/>
                <w:lang w:eastAsia="uk-UA"/>
              </w:rPr>
              <w:t>ЗУ</w:t>
            </w:r>
            <w:r w:rsidR="002562C8" w:rsidRPr="008E2BEE">
              <w:rPr>
                <w:rFonts w:ascii="Times New Roman" w:hAnsi="Times New Roman"/>
                <w:bCs/>
                <w:lang w:eastAsia="uk-UA"/>
              </w:rPr>
              <w:t xml:space="preserve"> </w:t>
            </w:r>
            <w:r w:rsidRPr="008E2BEE">
              <w:rPr>
                <w:rFonts w:ascii="Times New Roman" w:hAnsi="Times New Roman"/>
                <w:bCs/>
                <w:lang w:eastAsia="uk-UA"/>
              </w:rPr>
              <w:t>№</w:t>
            </w:r>
            <w:r w:rsidR="002562C8" w:rsidRPr="008E2BEE">
              <w:rPr>
                <w:rFonts w:ascii="Times New Roman" w:hAnsi="Times New Roman"/>
                <w:bCs/>
                <w:lang w:eastAsia="uk-UA"/>
              </w:rPr>
              <w:t xml:space="preserve"> </w:t>
            </w:r>
            <w:r w:rsidRPr="008E2BEE">
              <w:rPr>
                <w:rFonts w:ascii="Times New Roman" w:hAnsi="Times New Roman"/>
                <w:bCs/>
                <w:lang w:eastAsia="uk-UA"/>
              </w:rPr>
              <w:t>2019-VIII;</w:t>
            </w:r>
          </w:p>
          <w:p w:rsidR="001776A0" w:rsidRPr="008E2BEE" w:rsidRDefault="00501004" w:rsidP="0063272E">
            <w:pPr>
              <w:spacing w:after="0" w:line="240" w:lineRule="auto"/>
              <w:ind w:right="-28"/>
              <w:jc w:val="center"/>
              <w:rPr>
                <w:rFonts w:ascii="Times New Roman" w:hAnsi="Times New Roman"/>
                <w:spacing w:val="-2"/>
                <w:lang w:eastAsia="ru-RU"/>
              </w:rPr>
            </w:pPr>
            <w:r w:rsidRPr="008E2BEE">
              <w:rPr>
                <w:rFonts w:ascii="Times New Roman" w:hAnsi="Times New Roman"/>
                <w:spacing w:val="-2"/>
                <w:lang w:eastAsia="ru-RU"/>
              </w:rPr>
              <w:t>підпункт</w:t>
            </w:r>
            <w:r w:rsidR="002562C8" w:rsidRPr="008E2BEE">
              <w:rPr>
                <w:rFonts w:ascii="Times New Roman" w:hAnsi="Times New Roman"/>
                <w:spacing w:val="-2"/>
                <w:lang w:eastAsia="ru-RU"/>
              </w:rPr>
              <w:t xml:space="preserve"> </w:t>
            </w:r>
            <w:r w:rsidR="006043E2" w:rsidRPr="008E2BEE">
              <w:rPr>
                <w:rFonts w:ascii="Times New Roman" w:hAnsi="Times New Roman"/>
                <w:spacing w:val="-2"/>
                <w:lang w:eastAsia="ru-RU"/>
              </w:rPr>
              <w:t>7</w:t>
            </w:r>
            <w:r w:rsidRPr="008E2BEE">
              <w:rPr>
                <w:rFonts w:ascii="Times New Roman" w:hAnsi="Times New Roman"/>
                <w:spacing w:val="-2"/>
                <w:lang w:eastAsia="ru-RU"/>
              </w:rPr>
              <w:t>2</w:t>
            </w:r>
            <w:r w:rsidR="002562C8" w:rsidRPr="008E2BEE">
              <w:rPr>
                <w:rFonts w:ascii="Times New Roman" w:hAnsi="Times New Roman"/>
                <w:spacing w:val="-2"/>
                <w:lang w:eastAsia="ru-RU"/>
              </w:rPr>
              <w:t xml:space="preserve"> </w:t>
            </w:r>
          </w:p>
          <w:p w:rsidR="00501004" w:rsidRPr="008E2BEE" w:rsidRDefault="00501004" w:rsidP="0063272E">
            <w:pPr>
              <w:spacing w:after="0" w:line="240" w:lineRule="auto"/>
              <w:ind w:right="-28"/>
              <w:jc w:val="center"/>
              <w:rPr>
                <w:rFonts w:ascii="Times New Roman" w:hAnsi="Times New Roman"/>
                <w:spacing w:val="-2"/>
                <w:lang w:eastAsia="ru-RU"/>
              </w:rPr>
            </w:pPr>
            <w:r w:rsidRPr="008E2BEE">
              <w:rPr>
                <w:rFonts w:ascii="Times New Roman" w:hAnsi="Times New Roman"/>
                <w:spacing w:val="-2"/>
                <w:lang w:eastAsia="ru-RU"/>
              </w:rPr>
              <w:t>пункту</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2.3</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ЛУ</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1388</w:t>
            </w:r>
          </w:p>
        </w:tc>
      </w:tr>
      <w:tr w:rsidR="008E2BEE" w:rsidRPr="008E2BEE" w:rsidTr="004B3831">
        <w:trPr>
          <w:trHeight w:val="20"/>
        </w:trPr>
        <w:tc>
          <w:tcPr>
            <w:tcW w:w="5000" w:type="pct"/>
            <w:gridSpan w:val="7"/>
          </w:tcPr>
          <w:p w:rsidR="00501004" w:rsidRPr="008E2BEE" w:rsidRDefault="00501004" w:rsidP="0063272E">
            <w:pPr>
              <w:spacing w:after="0" w:line="240" w:lineRule="auto"/>
              <w:ind w:left="-83" w:right="-85"/>
              <w:jc w:val="center"/>
              <w:rPr>
                <w:rFonts w:ascii="Times New Roman" w:hAnsi="Times New Roman"/>
                <w:spacing w:val="-2"/>
                <w:lang w:eastAsia="ru-RU"/>
              </w:rPr>
            </w:pPr>
            <w:r w:rsidRPr="008E2BEE">
              <w:rPr>
                <w:rFonts w:ascii="Times New Roman" w:hAnsi="Times New Roman"/>
                <w:spacing w:val="-2"/>
                <w:lang w:eastAsia="ru-RU"/>
              </w:rPr>
              <w:t>2.</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Кадрові</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вимоги</w:t>
            </w:r>
          </w:p>
        </w:tc>
      </w:tr>
      <w:tr w:rsidR="008E2BEE" w:rsidRPr="008E2BEE" w:rsidTr="005B278C">
        <w:trPr>
          <w:trHeight w:val="20"/>
        </w:trPr>
        <w:tc>
          <w:tcPr>
            <w:tcW w:w="251" w:type="pct"/>
          </w:tcPr>
          <w:p w:rsidR="00501004" w:rsidRPr="008E2BEE" w:rsidRDefault="00501004" w:rsidP="0063272E">
            <w:pPr>
              <w:spacing w:after="0" w:line="240" w:lineRule="auto"/>
              <w:ind w:left="-28" w:right="-28"/>
              <w:jc w:val="center"/>
              <w:rPr>
                <w:rFonts w:ascii="Times New Roman" w:hAnsi="Times New Roman"/>
                <w:lang w:eastAsia="uk-UA"/>
              </w:rPr>
            </w:pPr>
            <w:r w:rsidRPr="008E2BEE">
              <w:rPr>
                <w:rFonts w:ascii="Times New Roman" w:hAnsi="Times New Roman"/>
                <w:lang w:eastAsia="uk-UA"/>
              </w:rPr>
              <w:t>2.1</w:t>
            </w:r>
          </w:p>
        </w:tc>
        <w:tc>
          <w:tcPr>
            <w:tcW w:w="1963" w:type="pct"/>
          </w:tcPr>
          <w:p w:rsidR="00501004" w:rsidRPr="008E2BEE" w:rsidRDefault="00501004" w:rsidP="00186F83">
            <w:pPr>
              <w:keepNext/>
              <w:spacing w:after="0" w:line="240" w:lineRule="auto"/>
              <w:ind w:left="-83" w:right="-85"/>
              <w:jc w:val="center"/>
              <w:rPr>
                <w:rFonts w:ascii="Times New Roman" w:hAnsi="Times New Roman"/>
                <w:bCs/>
                <w:lang w:eastAsia="uk-UA"/>
              </w:rPr>
            </w:pPr>
            <w:r w:rsidRPr="008E2BEE">
              <w:rPr>
                <w:rFonts w:ascii="Times New Roman" w:eastAsia="Times New Roman" w:hAnsi="Times New Roman"/>
                <w:lang w:eastAsia="ru-RU"/>
              </w:rPr>
              <w:t>Ліцензіат</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дотримується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кадрових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вимог,</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зокрема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оформляє</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трудові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відносини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персоналом</w:t>
            </w:r>
            <w:r w:rsidR="00186F83" w:rsidRPr="008E2BEE">
              <w:rPr>
                <w:rStyle w:val="st42"/>
                <w:rFonts w:ascii="Times New Roman" w:hAnsi="Times New Roman"/>
                <w:color w:val="auto"/>
                <w:sz w:val="24"/>
                <w:szCs w:val="24"/>
                <w:lang w:val="x-none" w:eastAsia="uk-UA"/>
              </w:rPr>
              <w:t>, який задіяний для виконання функцій ліцензованої діяльності,</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шляхом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укладення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трудових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договорів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відповідно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положень</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Кодексу</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законів</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про</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працю</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України,</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також</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шляхом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залучення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інших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осіб</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для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виконання</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окремих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робіт</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(послуг)</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на</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інших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підставах,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не</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заборонених</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чинним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законодавством</w:t>
            </w:r>
            <w:r w:rsidR="002562C8" w:rsidRPr="008E2BEE">
              <w:rPr>
                <w:rFonts w:ascii="Times New Roman" w:eastAsia="Times New Roman" w:hAnsi="Times New Roman"/>
                <w:lang w:eastAsia="ru-RU"/>
              </w:rPr>
              <w:t xml:space="preserve"> </w:t>
            </w:r>
            <w:r w:rsidRPr="008E2BEE">
              <w:rPr>
                <w:rFonts w:ascii="Times New Roman" w:eastAsia="Times New Roman" w:hAnsi="Times New Roman"/>
                <w:lang w:eastAsia="ru-RU"/>
              </w:rPr>
              <w:t>України</w:t>
            </w:r>
          </w:p>
        </w:tc>
        <w:tc>
          <w:tcPr>
            <w:tcW w:w="936" w:type="pct"/>
          </w:tcPr>
          <w:p w:rsidR="00501004" w:rsidRPr="008E2BEE" w:rsidRDefault="00501004" w:rsidP="0063272E">
            <w:pPr>
              <w:keepNext/>
              <w:spacing w:after="0" w:line="240" w:lineRule="auto"/>
              <w:ind w:left="-86" w:right="-28"/>
              <w:jc w:val="center"/>
              <w:rPr>
                <w:rFonts w:ascii="Times New Roman" w:hAnsi="Times New Roman"/>
                <w:lang w:eastAsia="uk-UA"/>
              </w:rPr>
            </w:pPr>
          </w:p>
        </w:tc>
        <w:tc>
          <w:tcPr>
            <w:tcW w:w="230" w:type="pct"/>
          </w:tcPr>
          <w:p w:rsidR="00501004" w:rsidRPr="008E2BEE" w:rsidRDefault="00501004" w:rsidP="0063272E">
            <w:pPr>
              <w:keepNext/>
              <w:spacing w:after="0" w:line="240" w:lineRule="auto"/>
              <w:ind w:left="-86" w:right="-28"/>
              <w:jc w:val="center"/>
              <w:rPr>
                <w:rFonts w:ascii="Times New Roman" w:hAnsi="Times New Roman"/>
                <w:lang w:eastAsia="uk-UA"/>
              </w:rPr>
            </w:pPr>
          </w:p>
        </w:tc>
        <w:tc>
          <w:tcPr>
            <w:tcW w:w="230" w:type="pct"/>
          </w:tcPr>
          <w:p w:rsidR="00501004" w:rsidRPr="008E2BEE" w:rsidRDefault="00501004" w:rsidP="0063272E">
            <w:pPr>
              <w:keepNext/>
              <w:spacing w:after="0" w:line="240" w:lineRule="auto"/>
              <w:ind w:left="-86" w:right="-28"/>
              <w:jc w:val="center"/>
              <w:rPr>
                <w:rFonts w:ascii="Times New Roman" w:hAnsi="Times New Roman"/>
                <w:lang w:eastAsia="uk-UA"/>
              </w:rPr>
            </w:pPr>
          </w:p>
        </w:tc>
        <w:tc>
          <w:tcPr>
            <w:tcW w:w="234" w:type="pct"/>
          </w:tcPr>
          <w:p w:rsidR="00501004" w:rsidRPr="008E2BEE" w:rsidRDefault="00501004" w:rsidP="0063272E">
            <w:pPr>
              <w:keepNext/>
              <w:spacing w:after="0" w:line="240" w:lineRule="auto"/>
              <w:ind w:left="-86" w:right="-28"/>
              <w:jc w:val="center"/>
              <w:rPr>
                <w:rFonts w:ascii="Times New Roman" w:hAnsi="Times New Roman"/>
                <w:lang w:eastAsia="uk-UA"/>
              </w:rPr>
            </w:pPr>
          </w:p>
        </w:tc>
        <w:tc>
          <w:tcPr>
            <w:tcW w:w="1155" w:type="pct"/>
          </w:tcPr>
          <w:p w:rsidR="00501004" w:rsidRPr="008E2BEE" w:rsidRDefault="00501004" w:rsidP="0063272E">
            <w:pPr>
              <w:keepNext/>
              <w:spacing w:after="0" w:line="240" w:lineRule="auto"/>
              <w:ind w:left="-86" w:right="-28"/>
              <w:jc w:val="center"/>
              <w:rPr>
                <w:rFonts w:ascii="Times New Roman" w:hAnsi="Times New Roman"/>
                <w:lang w:eastAsia="uk-UA"/>
              </w:rPr>
            </w:pPr>
            <w:r w:rsidRPr="008E2BEE">
              <w:rPr>
                <w:rFonts w:ascii="Times New Roman" w:hAnsi="Times New Roman"/>
                <w:lang w:eastAsia="uk-UA"/>
              </w:rPr>
              <w:t>стаття</w:t>
            </w:r>
            <w:r w:rsidR="002562C8" w:rsidRPr="008E2BEE">
              <w:rPr>
                <w:rFonts w:ascii="Times New Roman" w:hAnsi="Times New Roman"/>
                <w:lang w:eastAsia="uk-UA"/>
              </w:rPr>
              <w:t xml:space="preserve"> </w:t>
            </w:r>
            <w:r w:rsidRPr="008E2BEE">
              <w:rPr>
                <w:rFonts w:ascii="Times New Roman" w:hAnsi="Times New Roman"/>
                <w:lang w:eastAsia="uk-UA"/>
              </w:rPr>
              <w:t>24</w:t>
            </w:r>
            <w:r w:rsidR="002562C8" w:rsidRPr="008E2BEE">
              <w:rPr>
                <w:rFonts w:ascii="Times New Roman" w:hAnsi="Times New Roman"/>
                <w:lang w:eastAsia="uk-UA"/>
              </w:rPr>
              <w:t xml:space="preserve"> </w:t>
            </w:r>
            <w:r w:rsidRPr="008E2BEE">
              <w:rPr>
                <w:rFonts w:ascii="Times New Roman" w:hAnsi="Times New Roman"/>
                <w:lang w:eastAsia="uk-UA"/>
              </w:rPr>
              <w:t>Кодексу</w:t>
            </w:r>
            <w:r w:rsidR="002562C8" w:rsidRPr="008E2BEE">
              <w:rPr>
                <w:rFonts w:ascii="Times New Roman" w:hAnsi="Times New Roman"/>
                <w:lang w:eastAsia="uk-UA"/>
              </w:rPr>
              <w:t xml:space="preserve"> </w:t>
            </w:r>
            <w:r w:rsidRPr="008E2BEE">
              <w:rPr>
                <w:rFonts w:ascii="Times New Roman" w:hAnsi="Times New Roman"/>
                <w:lang w:eastAsia="uk-UA"/>
              </w:rPr>
              <w:t>законів</w:t>
            </w:r>
            <w:r w:rsidR="002562C8" w:rsidRPr="008E2BEE">
              <w:rPr>
                <w:rFonts w:ascii="Times New Roman" w:hAnsi="Times New Roman"/>
                <w:lang w:eastAsia="uk-UA"/>
              </w:rPr>
              <w:t xml:space="preserve"> </w:t>
            </w:r>
            <w:r w:rsidRPr="008E2BEE">
              <w:rPr>
                <w:rFonts w:ascii="Times New Roman" w:hAnsi="Times New Roman"/>
                <w:lang w:eastAsia="uk-UA"/>
              </w:rPr>
              <w:t>про</w:t>
            </w:r>
            <w:r w:rsidR="002562C8" w:rsidRPr="008E2BEE">
              <w:rPr>
                <w:rFonts w:ascii="Times New Roman" w:hAnsi="Times New Roman"/>
                <w:lang w:eastAsia="uk-UA"/>
              </w:rPr>
              <w:t xml:space="preserve"> </w:t>
            </w:r>
            <w:r w:rsidRPr="008E2BEE">
              <w:rPr>
                <w:rFonts w:ascii="Times New Roman" w:hAnsi="Times New Roman"/>
                <w:lang w:eastAsia="uk-UA"/>
              </w:rPr>
              <w:t>працю</w:t>
            </w:r>
            <w:r w:rsidR="002562C8" w:rsidRPr="008E2BEE">
              <w:rPr>
                <w:rFonts w:ascii="Times New Roman" w:hAnsi="Times New Roman"/>
                <w:lang w:eastAsia="uk-UA"/>
              </w:rPr>
              <w:t xml:space="preserve"> </w:t>
            </w:r>
            <w:r w:rsidRPr="008E2BEE">
              <w:rPr>
                <w:rFonts w:ascii="Times New Roman" w:hAnsi="Times New Roman"/>
                <w:lang w:eastAsia="uk-UA"/>
              </w:rPr>
              <w:t>України</w:t>
            </w:r>
            <w:r w:rsidR="001776A0" w:rsidRPr="008E2BEE">
              <w:rPr>
                <w:rFonts w:ascii="Times New Roman" w:hAnsi="Times New Roman"/>
                <w:lang w:eastAsia="uk-UA"/>
              </w:rPr>
              <w:t>;</w:t>
            </w:r>
          </w:p>
          <w:p w:rsidR="00501004" w:rsidRPr="008E2BEE" w:rsidRDefault="006043E2" w:rsidP="0063272E">
            <w:pPr>
              <w:keepNext/>
              <w:spacing w:after="0" w:line="240" w:lineRule="auto"/>
              <w:ind w:left="-86" w:right="-28"/>
              <w:jc w:val="center"/>
              <w:rPr>
                <w:rFonts w:ascii="Times New Roman" w:hAnsi="Times New Roman"/>
                <w:lang w:eastAsia="uk-UA"/>
              </w:rPr>
            </w:pPr>
            <w:r w:rsidRPr="008E2BEE">
              <w:rPr>
                <w:rFonts w:ascii="Times New Roman" w:hAnsi="Times New Roman"/>
                <w:spacing w:val="-2"/>
                <w:lang w:eastAsia="ru-RU"/>
              </w:rPr>
              <w:t xml:space="preserve">підпункт 3 </w:t>
            </w:r>
            <w:r w:rsidR="00501004" w:rsidRPr="008E2BEE">
              <w:rPr>
                <w:rFonts w:ascii="Times New Roman" w:hAnsi="Times New Roman"/>
                <w:spacing w:val="-2"/>
                <w:lang w:eastAsia="ru-RU"/>
              </w:rPr>
              <w:t>пункт</w:t>
            </w:r>
            <w:r w:rsidRPr="008E2BEE">
              <w:rPr>
                <w:rFonts w:ascii="Times New Roman" w:hAnsi="Times New Roman"/>
                <w:spacing w:val="-2"/>
                <w:lang w:eastAsia="ru-RU"/>
              </w:rPr>
              <w:t>у</w:t>
            </w:r>
            <w:r w:rsidR="002562C8" w:rsidRPr="008E2BEE">
              <w:rPr>
                <w:rFonts w:ascii="Times New Roman" w:hAnsi="Times New Roman"/>
                <w:spacing w:val="-2"/>
                <w:lang w:eastAsia="ru-RU"/>
              </w:rPr>
              <w:t xml:space="preserve"> </w:t>
            </w:r>
            <w:r w:rsidR="00501004" w:rsidRPr="008E2BEE">
              <w:rPr>
                <w:rFonts w:ascii="Times New Roman" w:hAnsi="Times New Roman"/>
                <w:spacing w:val="-2"/>
                <w:lang w:eastAsia="ru-RU"/>
              </w:rPr>
              <w:t>2.1</w:t>
            </w:r>
            <w:r w:rsidR="002562C8" w:rsidRPr="008E2BEE">
              <w:rPr>
                <w:rFonts w:ascii="Times New Roman" w:hAnsi="Times New Roman"/>
                <w:spacing w:val="-2"/>
                <w:lang w:eastAsia="ru-RU"/>
              </w:rPr>
              <w:t xml:space="preserve"> </w:t>
            </w:r>
            <w:r w:rsidR="00501004" w:rsidRPr="008E2BEE">
              <w:rPr>
                <w:rFonts w:ascii="Times New Roman" w:hAnsi="Times New Roman"/>
                <w:spacing w:val="-2"/>
                <w:lang w:eastAsia="ru-RU"/>
              </w:rPr>
              <w:t>ЛУ</w:t>
            </w:r>
            <w:r w:rsidR="002562C8" w:rsidRPr="008E2BEE">
              <w:rPr>
                <w:rFonts w:ascii="Times New Roman" w:hAnsi="Times New Roman"/>
                <w:spacing w:val="-2"/>
                <w:lang w:eastAsia="ru-RU"/>
              </w:rPr>
              <w:t xml:space="preserve"> </w:t>
            </w:r>
            <w:r w:rsidR="00501004" w:rsidRPr="008E2BEE">
              <w:rPr>
                <w:rFonts w:ascii="Times New Roman" w:hAnsi="Times New Roman"/>
                <w:spacing w:val="-2"/>
                <w:lang w:eastAsia="ru-RU"/>
              </w:rPr>
              <w:t>№</w:t>
            </w:r>
            <w:r w:rsidR="002562C8" w:rsidRPr="008E2BEE">
              <w:rPr>
                <w:rFonts w:ascii="Times New Roman" w:hAnsi="Times New Roman"/>
                <w:spacing w:val="-2"/>
                <w:lang w:eastAsia="ru-RU"/>
              </w:rPr>
              <w:t xml:space="preserve"> </w:t>
            </w:r>
            <w:r w:rsidR="00501004" w:rsidRPr="008E2BEE">
              <w:rPr>
                <w:rFonts w:ascii="Times New Roman" w:hAnsi="Times New Roman"/>
                <w:spacing w:val="-2"/>
                <w:lang w:eastAsia="ru-RU"/>
              </w:rPr>
              <w:t>1388</w:t>
            </w:r>
          </w:p>
        </w:tc>
      </w:tr>
      <w:tr w:rsidR="008E2BEE" w:rsidRPr="008E2BEE" w:rsidTr="005B278C">
        <w:trPr>
          <w:trHeight w:val="20"/>
        </w:trPr>
        <w:tc>
          <w:tcPr>
            <w:tcW w:w="251" w:type="pct"/>
          </w:tcPr>
          <w:p w:rsidR="006043E2" w:rsidRPr="008E2BEE" w:rsidRDefault="006043E2" w:rsidP="0063272E">
            <w:pPr>
              <w:spacing w:after="0" w:line="240" w:lineRule="auto"/>
              <w:ind w:left="-28" w:right="-28"/>
              <w:jc w:val="center"/>
              <w:rPr>
                <w:rFonts w:ascii="Times New Roman" w:hAnsi="Times New Roman"/>
                <w:lang w:eastAsia="uk-UA"/>
              </w:rPr>
            </w:pPr>
            <w:r w:rsidRPr="008E2BEE">
              <w:rPr>
                <w:rFonts w:ascii="Times New Roman" w:hAnsi="Times New Roman"/>
                <w:lang w:eastAsia="uk-UA"/>
              </w:rPr>
              <w:t>2.2</w:t>
            </w:r>
          </w:p>
        </w:tc>
        <w:tc>
          <w:tcPr>
            <w:tcW w:w="1963" w:type="pct"/>
          </w:tcPr>
          <w:p w:rsidR="006043E2" w:rsidRPr="008E2BEE" w:rsidRDefault="006043E2" w:rsidP="00186F83">
            <w:pPr>
              <w:keepNext/>
              <w:spacing w:after="0" w:line="240" w:lineRule="auto"/>
              <w:ind w:left="-83" w:right="-85"/>
              <w:jc w:val="center"/>
              <w:rPr>
                <w:rFonts w:ascii="Times New Roman" w:eastAsia="Times New Roman" w:hAnsi="Times New Roman"/>
                <w:lang w:eastAsia="ru-RU"/>
              </w:rPr>
            </w:pPr>
            <w:r w:rsidRPr="008E2BEE">
              <w:rPr>
                <w:rFonts w:ascii="Times New Roman" w:eastAsia="Times New Roman" w:hAnsi="Times New Roman"/>
                <w:lang w:eastAsia="ru-RU"/>
              </w:rPr>
              <w:t xml:space="preserve">Посадові особи органів управління, визначені у статуті ліцензіата, мають </w:t>
            </w:r>
            <w:r w:rsidRPr="008E2BEE">
              <w:rPr>
                <w:rFonts w:ascii="Times New Roman" w:eastAsia="Times New Roman" w:hAnsi="Times New Roman"/>
                <w:lang w:eastAsia="ru-RU"/>
              </w:rPr>
              <w:lastRenderedPageBreak/>
              <w:t>бездоганну ділову репутацію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відповідають вимогам Закону України «Про ринок електричної енергії» щодо незалежності оператора системи передачі</w:t>
            </w:r>
          </w:p>
        </w:tc>
        <w:tc>
          <w:tcPr>
            <w:tcW w:w="936"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0"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0"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4"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1155" w:type="pct"/>
          </w:tcPr>
          <w:p w:rsidR="006043E2" w:rsidRPr="008E2BEE" w:rsidRDefault="006043E2" w:rsidP="0063272E">
            <w:pPr>
              <w:keepNext/>
              <w:spacing w:after="0" w:line="240" w:lineRule="auto"/>
              <w:ind w:left="-86" w:right="-28"/>
              <w:jc w:val="center"/>
              <w:rPr>
                <w:rFonts w:ascii="Times New Roman" w:hAnsi="Times New Roman"/>
                <w:lang w:eastAsia="uk-UA"/>
              </w:rPr>
            </w:pPr>
            <w:r w:rsidRPr="008E2BEE">
              <w:rPr>
                <w:rFonts w:ascii="Times New Roman" w:hAnsi="Times New Roman"/>
                <w:spacing w:val="-2"/>
                <w:lang w:eastAsia="ru-RU"/>
              </w:rPr>
              <w:t>підпункт 1 пункту 2.1 ЛУ № 1388</w:t>
            </w:r>
          </w:p>
        </w:tc>
      </w:tr>
      <w:tr w:rsidR="008E2BEE" w:rsidRPr="008E2BEE" w:rsidTr="005B278C">
        <w:trPr>
          <w:trHeight w:val="20"/>
        </w:trPr>
        <w:tc>
          <w:tcPr>
            <w:tcW w:w="251" w:type="pct"/>
          </w:tcPr>
          <w:p w:rsidR="006043E2" w:rsidRPr="008E2BEE" w:rsidRDefault="006043E2" w:rsidP="0063272E">
            <w:pPr>
              <w:spacing w:after="0" w:line="240" w:lineRule="auto"/>
              <w:ind w:left="-28" w:right="-28"/>
              <w:jc w:val="center"/>
              <w:rPr>
                <w:rFonts w:ascii="Times New Roman" w:hAnsi="Times New Roman"/>
                <w:lang w:eastAsia="uk-UA"/>
              </w:rPr>
            </w:pPr>
            <w:r w:rsidRPr="008E2BEE">
              <w:rPr>
                <w:rFonts w:ascii="Times New Roman" w:hAnsi="Times New Roman"/>
                <w:lang w:eastAsia="uk-UA"/>
              </w:rPr>
              <w:t>2.3</w:t>
            </w:r>
          </w:p>
        </w:tc>
        <w:tc>
          <w:tcPr>
            <w:tcW w:w="1963" w:type="pct"/>
          </w:tcPr>
          <w:p w:rsidR="006043E2" w:rsidRPr="008E2BEE" w:rsidRDefault="006043E2" w:rsidP="00186F83">
            <w:pPr>
              <w:keepNext/>
              <w:spacing w:after="0" w:line="240" w:lineRule="auto"/>
              <w:ind w:left="-83" w:right="-85"/>
              <w:jc w:val="center"/>
              <w:rPr>
                <w:rFonts w:ascii="Times New Roman" w:eastAsia="Times New Roman" w:hAnsi="Times New Roman"/>
                <w:lang w:eastAsia="ru-RU"/>
              </w:rPr>
            </w:pPr>
            <w:r w:rsidRPr="008E2BEE">
              <w:rPr>
                <w:rFonts w:ascii="Times New Roman" w:eastAsia="Times New Roman" w:hAnsi="Times New Roman"/>
                <w:lang w:eastAsia="ru-RU"/>
              </w:rPr>
              <w:t>Ліцензіатом призначено особу, відповідальну за обробку персональних даних</w:t>
            </w:r>
          </w:p>
        </w:tc>
        <w:tc>
          <w:tcPr>
            <w:tcW w:w="936"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0"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0"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234" w:type="pct"/>
          </w:tcPr>
          <w:p w:rsidR="006043E2" w:rsidRPr="008E2BEE" w:rsidRDefault="006043E2" w:rsidP="0063272E">
            <w:pPr>
              <w:keepNext/>
              <w:spacing w:after="0" w:line="240" w:lineRule="auto"/>
              <w:ind w:left="-86" w:right="-28"/>
              <w:jc w:val="center"/>
              <w:rPr>
                <w:rFonts w:ascii="Times New Roman" w:hAnsi="Times New Roman"/>
                <w:lang w:eastAsia="uk-UA"/>
              </w:rPr>
            </w:pPr>
          </w:p>
        </w:tc>
        <w:tc>
          <w:tcPr>
            <w:tcW w:w="1155" w:type="pct"/>
          </w:tcPr>
          <w:p w:rsidR="006043E2" w:rsidRPr="008E2BEE" w:rsidRDefault="006043E2" w:rsidP="0063272E">
            <w:pPr>
              <w:keepNext/>
              <w:spacing w:after="0" w:line="240" w:lineRule="auto"/>
              <w:ind w:left="-86" w:right="-28"/>
              <w:jc w:val="center"/>
              <w:rPr>
                <w:rFonts w:ascii="Times New Roman" w:hAnsi="Times New Roman"/>
                <w:spacing w:val="-2"/>
                <w:lang w:eastAsia="ru-RU"/>
              </w:rPr>
            </w:pPr>
            <w:r w:rsidRPr="008E2BEE">
              <w:rPr>
                <w:rFonts w:ascii="Times New Roman" w:hAnsi="Times New Roman"/>
                <w:spacing w:val="-2"/>
                <w:lang w:eastAsia="ru-RU"/>
              </w:rPr>
              <w:t>підпункт 2 пункту 2.1 ЛУ № 1388</w:t>
            </w:r>
          </w:p>
        </w:tc>
      </w:tr>
      <w:tr w:rsidR="008E2BEE" w:rsidRPr="008E2BEE" w:rsidTr="004B3831">
        <w:trPr>
          <w:trHeight w:val="20"/>
        </w:trPr>
        <w:tc>
          <w:tcPr>
            <w:tcW w:w="5000" w:type="pct"/>
            <w:gridSpan w:val="7"/>
          </w:tcPr>
          <w:p w:rsidR="00501004" w:rsidRPr="008E2BEE" w:rsidRDefault="00501004" w:rsidP="0063272E">
            <w:pPr>
              <w:keepNext/>
              <w:spacing w:after="0" w:line="240" w:lineRule="auto"/>
              <w:ind w:left="-86" w:right="-28"/>
              <w:jc w:val="center"/>
              <w:rPr>
                <w:rFonts w:ascii="Times New Roman" w:hAnsi="Times New Roman"/>
                <w:lang w:eastAsia="uk-UA"/>
              </w:rPr>
            </w:pPr>
            <w:r w:rsidRPr="008E2BEE">
              <w:rPr>
                <w:rFonts w:ascii="Times New Roman" w:hAnsi="Times New Roman"/>
                <w:spacing w:val="-2"/>
                <w:lang w:eastAsia="ru-RU"/>
              </w:rPr>
              <w:t>3.</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Організаційні</w:t>
            </w:r>
            <w:r w:rsidR="002562C8" w:rsidRPr="008E2BEE">
              <w:rPr>
                <w:rFonts w:ascii="Times New Roman" w:hAnsi="Times New Roman"/>
                <w:spacing w:val="-2"/>
                <w:lang w:eastAsia="ru-RU"/>
              </w:rPr>
              <w:t xml:space="preserve"> </w:t>
            </w:r>
            <w:r w:rsidRPr="008E2BEE">
              <w:rPr>
                <w:rFonts w:ascii="Times New Roman" w:hAnsi="Times New Roman"/>
                <w:spacing w:val="-2"/>
                <w:lang w:eastAsia="ru-RU"/>
              </w:rPr>
              <w:t>питання</w:t>
            </w:r>
          </w:p>
        </w:tc>
      </w:tr>
      <w:tr w:rsidR="008E2BEE" w:rsidRPr="008E2BEE" w:rsidTr="005B278C">
        <w:trPr>
          <w:trHeight w:val="20"/>
        </w:trPr>
        <w:tc>
          <w:tcPr>
            <w:tcW w:w="251" w:type="pct"/>
          </w:tcPr>
          <w:p w:rsidR="00501004" w:rsidRPr="008E2BEE" w:rsidRDefault="00501004" w:rsidP="0063272E">
            <w:pPr>
              <w:spacing w:after="0" w:line="240" w:lineRule="auto"/>
              <w:ind w:left="-28" w:right="-28"/>
              <w:jc w:val="center"/>
              <w:rPr>
                <w:rFonts w:ascii="Times New Roman" w:hAnsi="Times New Roman"/>
                <w:lang w:eastAsia="uk-UA"/>
              </w:rPr>
            </w:pPr>
            <w:r w:rsidRPr="008E2BEE">
              <w:rPr>
                <w:rFonts w:ascii="Times New Roman" w:hAnsi="Times New Roman"/>
                <w:lang w:eastAsia="uk-UA"/>
              </w:rPr>
              <w:t>3.1</w:t>
            </w:r>
          </w:p>
        </w:tc>
        <w:tc>
          <w:tcPr>
            <w:tcW w:w="1963" w:type="pct"/>
          </w:tcPr>
          <w:p w:rsidR="00501004" w:rsidRPr="008E2BEE" w:rsidRDefault="00291A60" w:rsidP="0063272E">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укладає договори, які є обов’язковими для здійснення діяльності на ринку електричної енергії, та виконує умови таких договорів</w:t>
            </w:r>
          </w:p>
        </w:tc>
        <w:tc>
          <w:tcPr>
            <w:tcW w:w="936" w:type="pct"/>
          </w:tcPr>
          <w:p w:rsidR="00501004" w:rsidRPr="008E2BEE" w:rsidRDefault="00501004" w:rsidP="0063272E">
            <w:pPr>
              <w:keepNext/>
              <w:spacing w:after="0" w:line="240" w:lineRule="auto"/>
              <w:ind w:left="-28" w:right="-28"/>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28" w:right="-28"/>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28" w:right="-28"/>
              <w:jc w:val="center"/>
              <w:rPr>
                <w:rFonts w:ascii="Times New Roman" w:hAnsi="Times New Roman"/>
                <w:bCs/>
                <w:lang w:eastAsia="uk-UA"/>
              </w:rPr>
            </w:pPr>
          </w:p>
        </w:tc>
        <w:tc>
          <w:tcPr>
            <w:tcW w:w="234" w:type="pct"/>
          </w:tcPr>
          <w:p w:rsidR="00501004" w:rsidRPr="008E2BEE" w:rsidRDefault="00501004" w:rsidP="0063272E">
            <w:pPr>
              <w:keepNext/>
              <w:spacing w:after="0" w:line="240" w:lineRule="auto"/>
              <w:ind w:left="-28" w:right="-28"/>
              <w:jc w:val="center"/>
              <w:rPr>
                <w:rFonts w:ascii="Times New Roman" w:hAnsi="Times New Roman"/>
                <w:bCs/>
                <w:lang w:eastAsia="uk-UA"/>
              </w:rPr>
            </w:pPr>
          </w:p>
        </w:tc>
        <w:tc>
          <w:tcPr>
            <w:tcW w:w="1155" w:type="pct"/>
          </w:tcPr>
          <w:p w:rsidR="00291A60" w:rsidRPr="008E2BEE" w:rsidRDefault="00291A60" w:rsidP="00291A60">
            <w:pPr>
              <w:keepNext/>
              <w:spacing w:after="0" w:line="240" w:lineRule="auto"/>
              <w:ind w:left="-11" w:right="-84"/>
              <w:jc w:val="center"/>
              <w:rPr>
                <w:rFonts w:ascii="Times New Roman" w:hAnsi="Times New Roman"/>
                <w:bCs/>
                <w:lang w:eastAsia="uk-UA"/>
              </w:rPr>
            </w:pPr>
            <w:r w:rsidRPr="008E2BEE">
              <w:rPr>
                <w:rFonts w:ascii="Times New Roman" w:hAnsi="Times New Roman"/>
                <w:bCs/>
                <w:lang w:eastAsia="uk-UA"/>
              </w:rPr>
              <w:t xml:space="preserve">пункт 6 частини третьої статті 33 </w:t>
            </w:r>
          </w:p>
          <w:p w:rsidR="00291A60" w:rsidRPr="008E2BEE" w:rsidRDefault="00291A60" w:rsidP="00291A60">
            <w:pPr>
              <w:keepNext/>
              <w:spacing w:after="0" w:line="240" w:lineRule="auto"/>
              <w:ind w:left="-11" w:right="-84"/>
              <w:jc w:val="center"/>
              <w:rPr>
                <w:rFonts w:ascii="Times New Roman" w:hAnsi="Times New Roman"/>
                <w:bCs/>
                <w:lang w:eastAsia="uk-UA"/>
              </w:rPr>
            </w:pPr>
            <w:r w:rsidRPr="008E2BEE">
              <w:rPr>
                <w:rFonts w:ascii="Times New Roman" w:hAnsi="Times New Roman"/>
                <w:bCs/>
                <w:lang w:eastAsia="uk-UA"/>
              </w:rPr>
              <w:t>ЗУ № 2019-VIII;</w:t>
            </w:r>
          </w:p>
          <w:p w:rsidR="00501004" w:rsidRPr="008E2BEE" w:rsidRDefault="00291A60" w:rsidP="00291A60">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підпункт 8 пункту 2.3 ЛУ № 1388</w:t>
            </w:r>
          </w:p>
        </w:tc>
      </w:tr>
      <w:tr w:rsidR="008E2BEE" w:rsidRPr="008E2BEE" w:rsidTr="005B278C">
        <w:trPr>
          <w:trHeight w:val="20"/>
        </w:trPr>
        <w:tc>
          <w:tcPr>
            <w:tcW w:w="251" w:type="pct"/>
          </w:tcPr>
          <w:p w:rsidR="00501004" w:rsidRPr="008E2BEE" w:rsidRDefault="00501004" w:rsidP="0063272E">
            <w:pPr>
              <w:spacing w:after="0" w:line="240" w:lineRule="auto"/>
              <w:ind w:left="-87" w:right="-82"/>
              <w:jc w:val="center"/>
              <w:rPr>
                <w:rFonts w:ascii="Times New Roman" w:hAnsi="Times New Roman"/>
                <w:spacing w:val="-6"/>
                <w:lang w:eastAsia="uk-UA"/>
              </w:rPr>
            </w:pPr>
            <w:r w:rsidRPr="008E2BEE">
              <w:rPr>
                <w:rFonts w:ascii="Times New Roman" w:hAnsi="Times New Roman"/>
                <w:lang w:eastAsia="uk-UA"/>
              </w:rPr>
              <w:t>3.2</w:t>
            </w:r>
          </w:p>
        </w:tc>
        <w:tc>
          <w:tcPr>
            <w:tcW w:w="1963" w:type="pct"/>
          </w:tcPr>
          <w:p w:rsidR="00501004" w:rsidRPr="008E2BEE" w:rsidRDefault="00291A60" w:rsidP="0063272E">
            <w:pPr>
              <w:spacing w:after="0" w:line="240" w:lineRule="auto"/>
              <w:ind w:left="-57" w:right="-57"/>
              <w:jc w:val="center"/>
              <w:rPr>
                <w:rFonts w:ascii="Times New Roman" w:hAnsi="Times New Roman"/>
                <w:bCs/>
                <w:lang w:eastAsia="uk-UA"/>
              </w:rPr>
            </w:pPr>
            <w:r w:rsidRPr="008E2BEE">
              <w:rPr>
                <w:rFonts w:ascii="Times New Roman" w:eastAsia="Times New Roman" w:hAnsi="Times New Roman"/>
                <w:spacing w:val="2"/>
                <w:lang w:eastAsia="ru-RU"/>
              </w:rPr>
              <w:t>Ліцензіат надає послуги з передачі електричної енергії та послуги з диспетчерського (оперативно-технологічного) управління на недискримінаційних засадах та за тарифами, встановленими НКРЕКП</w:t>
            </w:r>
          </w:p>
        </w:tc>
        <w:tc>
          <w:tcPr>
            <w:tcW w:w="936"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0"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234" w:type="pct"/>
          </w:tcPr>
          <w:p w:rsidR="00501004" w:rsidRPr="008E2BEE" w:rsidRDefault="00501004" w:rsidP="0063272E">
            <w:pPr>
              <w:keepNext/>
              <w:spacing w:after="0" w:line="240" w:lineRule="auto"/>
              <w:ind w:left="-11" w:right="-84"/>
              <w:jc w:val="center"/>
              <w:rPr>
                <w:rFonts w:ascii="Times New Roman" w:hAnsi="Times New Roman"/>
                <w:bCs/>
                <w:lang w:eastAsia="uk-UA"/>
              </w:rPr>
            </w:pPr>
          </w:p>
        </w:tc>
        <w:tc>
          <w:tcPr>
            <w:tcW w:w="1155" w:type="pct"/>
          </w:tcPr>
          <w:p w:rsidR="00291A60" w:rsidRPr="008E2BEE" w:rsidRDefault="00291A60" w:rsidP="00291A60">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9 пункту 2.3 </w:t>
            </w:r>
          </w:p>
          <w:p w:rsidR="00501004" w:rsidRPr="008E2BEE" w:rsidRDefault="00291A60" w:rsidP="00291A60">
            <w:pPr>
              <w:keepNext/>
              <w:spacing w:after="0" w:line="240" w:lineRule="auto"/>
              <w:ind w:left="-11" w:right="-84"/>
              <w:jc w:val="center"/>
              <w:rPr>
                <w:rFonts w:ascii="Times New Roman" w:hAnsi="Times New Roman"/>
                <w:bCs/>
                <w:lang w:eastAsia="uk-UA"/>
              </w:rPr>
            </w:pP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spacing w:val="2"/>
                <w:lang w:eastAsia="ru-RU"/>
              </w:rPr>
            </w:pPr>
            <w:r w:rsidRPr="008E2BEE">
              <w:rPr>
                <w:rFonts w:ascii="Times New Roman" w:eastAsia="Times New Roman" w:hAnsi="Times New Roman"/>
                <w:spacing w:val="2"/>
                <w:lang w:eastAsia="ru-RU"/>
              </w:rPr>
              <w:t>Ліцензіат надає послуги з передачі електричної енергії та послуги з диспетчерського (оперативно-технологічного) управління учасникам ринку у порядку, визначеному кодексом системи передачі, та на підставі договорів, укладених на основі типових договорів про надання послуг з передачі електричної енергії та про надання послуг з диспетчерського (оперативно-технологічного) управління, що затверджуються НКРЕКП</w:t>
            </w:r>
          </w:p>
        </w:tc>
        <w:tc>
          <w:tcPr>
            <w:tcW w:w="936"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1155" w:type="pct"/>
          </w:tcPr>
          <w:p w:rsidR="005B278C" w:rsidRPr="008E2BEE" w:rsidRDefault="005B278C" w:rsidP="00F271E1">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підпункт 29 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3.4</w:t>
            </w:r>
          </w:p>
        </w:tc>
        <w:tc>
          <w:tcPr>
            <w:tcW w:w="1963" w:type="pct"/>
          </w:tcPr>
          <w:p w:rsidR="005B278C" w:rsidRPr="008E2BEE" w:rsidRDefault="005B278C" w:rsidP="005B278C">
            <w:pPr>
              <w:keepNext/>
              <w:spacing w:after="0" w:line="240" w:lineRule="auto"/>
              <w:ind w:left="-57" w:right="-57"/>
              <w:jc w:val="center"/>
              <w:rPr>
                <w:rFonts w:ascii="Times New Roman" w:hAnsi="Times New Roman"/>
                <w:bCs/>
                <w:lang w:eastAsia="uk-UA"/>
              </w:rPr>
            </w:pPr>
            <w:r w:rsidRPr="008E2BEE">
              <w:rPr>
                <w:rFonts w:ascii="Times New Roman" w:hAnsi="Times New Roman"/>
                <w:bCs/>
                <w:lang w:eastAsia="uk-UA"/>
              </w:rPr>
              <w:t xml:space="preserve">Ліцензіат здійснює функції диспетчерського (оперативно-технологічного) управління ОЕС України та організацію паралельної роботи з енергетичними системами інших держав на принципах об'єктивності, прозорості та недискримінаційності із забезпеченням належного функціонування ринку електричної енергії з урахуванням договорів з операторами систем передачі енергосистем суміжних держав та з </w:t>
            </w:r>
            <w:r w:rsidRPr="008E2BEE">
              <w:rPr>
                <w:rFonts w:ascii="Times New Roman" w:hAnsi="Times New Roman"/>
                <w:bCs/>
                <w:lang w:eastAsia="uk-UA"/>
              </w:rPr>
              <w:lastRenderedPageBreak/>
              <w:t>дотриманням технічних вимог, вимог стандартів операційної безпеки</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 10 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3.5</w:t>
            </w:r>
          </w:p>
        </w:tc>
        <w:tc>
          <w:tcPr>
            <w:tcW w:w="1963" w:type="pct"/>
          </w:tcPr>
          <w:p w:rsidR="005B278C" w:rsidRPr="008E2BEE" w:rsidRDefault="005B278C" w:rsidP="005B278C">
            <w:pPr>
              <w:spacing w:after="0" w:line="240" w:lineRule="auto"/>
              <w:ind w:left="-57" w:right="-57"/>
              <w:jc w:val="center"/>
              <w:rPr>
                <w:rFonts w:ascii="Times New Roman" w:hAnsi="Times New Roman"/>
                <w:bCs/>
                <w:lang w:eastAsia="uk-UA"/>
              </w:rPr>
            </w:pPr>
            <w:r w:rsidRPr="008E2BEE">
              <w:rPr>
                <w:rFonts w:ascii="Times New Roman" w:eastAsia="Times New Roman" w:hAnsi="Times New Roman"/>
                <w:spacing w:val="2"/>
                <w:lang w:eastAsia="ru-RU"/>
              </w:rPr>
              <w:t xml:space="preserve">Ліцензована діяльність здійснюється відповідно до Закону України «Про ринок електричної енергії», інших нормативно-правових актів, що регулюють </w:t>
            </w:r>
            <w:r w:rsidRPr="008E2BEE">
              <w:rPr>
                <w:rFonts w:ascii="Times New Roman" w:eastAsia="Times New Roman" w:hAnsi="Times New Roman"/>
                <w:spacing w:val="-4"/>
                <w:lang w:eastAsia="ru-RU"/>
              </w:rPr>
              <w:t>функціонування ринку електричної енергії</w:t>
            </w:r>
          </w:p>
        </w:tc>
        <w:tc>
          <w:tcPr>
            <w:tcW w:w="936" w:type="pct"/>
          </w:tcPr>
          <w:p w:rsidR="005B278C" w:rsidRPr="008E2BEE" w:rsidRDefault="005B278C" w:rsidP="005B278C">
            <w:pPr>
              <w:keepNext/>
              <w:spacing w:after="0" w:line="240" w:lineRule="auto"/>
              <w:ind w:left="-28" w:right="-28"/>
              <w:jc w:val="center"/>
              <w:rPr>
                <w:rFonts w:ascii="Times New Roman" w:eastAsia="Times New Roman" w:hAnsi="Times New Roman"/>
                <w:spacing w:val="2"/>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spacing w:val="2"/>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spacing w:val="2"/>
                <w:lang w:eastAsia="ru-RU"/>
              </w:rPr>
            </w:pPr>
          </w:p>
        </w:tc>
        <w:tc>
          <w:tcPr>
            <w:tcW w:w="234" w:type="pct"/>
          </w:tcPr>
          <w:p w:rsidR="005B278C" w:rsidRPr="008E2BEE" w:rsidRDefault="005B278C" w:rsidP="005B278C">
            <w:pPr>
              <w:keepNext/>
              <w:spacing w:after="0" w:line="240" w:lineRule="auto"/>
              <w:ind w:left="-28" w:right="-28"/>
              <w:jc w:val="center"/>
              <w:rPr>
                <w:rFonts w:ascii="Times New Roman" w:eastAsia="Times New Roman" w:hAnsi="Times New Roman"/>
                <w:spacing w:val="2"/>
                <w:lang w:eastAsia="ru-RU"/>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eastAsia="Times New Roman" w:hAnsi="Times New Roman"/>
                <w:spacing w:val="2"/>
                <w:lang w:eastAsia="ru-RU"/>
              </w:rPr>
              <w:t>пункт 2.2</w:t>
            </w:r>
            <w:r w:rsidRPr="008E2BEE">
              <w:rPr>
                <w:rFonts w:ascii="Times New Roman" w:hAnsi="Times New Roman"/>
                <w:bCs/>
                <w:lang w:eastAsia="uk-UA"/>
              </w:rPr>
              <w:t xml:space="preserve">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Ліцензіат дотримується визначених напрямів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(оперативно-технологічного) управління</w:t>
            </w:r>
            <w:r w:rsidRPr="008E2BEE">
              <w:rPr>
                <w:rFonts w:ascii="Times New Roman" w:eastAsia="Times New Roman" w:hAnsi="Times New Roman"/>
                <w:lang w:eastAsia="uk-UA"/>
              </w:rPr>
              <w:t>, якщо інше не передбачено законом</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14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пункту 2.3 ЛУ </w:t>
            </w:r>
            <w:r w:rsidR="00F271E1" w:rsidRPr="008E2BEE">
              <w:rPr>
                <w:rFonts w:ascii="Times New Roman" w:hAnsi="Times New Roman"/>
                <w:bCs/>
                <w:lang w:eastAsia="uk-UA"/>
              </w:rPr>
              <w:br/>
            </w:r>
            <w:r w:rsidRPr="008E2BEE">
              <w:rPr>
                <w:rFonts w:ascii="Times New Roman" w:hAnsi="Times New Roman"/>
                <w:bCs/>
                <w:lang w:eastAsia="uk-UA"/>
              </w:rPr>
              <w:t>№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3.7</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використовує кошти, отримані за рахунок діяльності з передачі електричної енергії, за цільовим призначенням та з дотриманням принципів здійснення закупівель відповідно до вимог Закону України «Про публічні закупівлі»</w:t>
            </w:r>
            <w:r w:rsidRPr="008E2BEE">
              <w:rPr>
                <w:rFonts w:ascii="Times New Roman" w:eastAsia="Times New Roman" w:hAnsi="Times New Roman"/>
                <w:lang w:eastAsia="uk-UA"/>
              </w:rPr>
              <w:t>, якщо інше не передбачено законом</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53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 xml:space="preserve">пункту 2.3 ЛУ </w:t>
            </w:r>
            <w:r w:rsidR="00F271E1" w:rsidRPr="008E2BEE">
              <w:rPr>
                <w:rFonts w:ascii="Times New Roman" w:hAnsi="Times New Roman"/>
                <w:bCs/>
                <w:lang w:eastAsia="uk-UA"/>
              </w:rPr>
              <w:br/>
            </w:r>
            <w:r w:rsidRPr="008E2BEE">
              <w:rPr>
                <w:rFonts w:ascii="Times New Roman" w:hAnsi="Times New Roman"/>
                <w:bCs/>
                <w:lang w:eastAsia="uk-UA"/>
              </w:rPr>
              <w:t>№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3.8</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Ліцензіат розвиває зв’язки ОЕС України з енергосистемами суміжних держав шляхом будівництва міждержавних ліній електропередачі відповідно до плану розвитку системи передачі на наступні 10 років та інвестиційних програм, затверджених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15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3.9</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 xml:space="preserve">Ліцензіат </w:t>
            </w:r>
            <w:r w:rsidRPr="008E2BEE">
              <w:rPr>
                <w:rFonts w:ascii="Times New Roman" w:eastAsia="Times New Roman" w:hAnsi="Times New Roman"/>
                <w:lang w:eastAsia="ru-RU"/>
              </w:rPr>
              <w:t>використовує доходи від управління обмеженнями на цілі, визначені Законом України «Про ринок електричної енергії»</w:t>
            </w:r>
          </w:p>
        </w:tc>
        <w:tc>
          <w:tcPr>
            <w:tcW w:w="936"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4"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1155"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r w:rsidRPr="008E2BEE">
              <w:rPr>
                <w:rFonts w:ascii="Times New Roman" w:eastAsia="Times New Roman" w:hAnsi="Times New Roman"/>
                <w:lang w:eastAsia="ru-RU"/>
              </w:rPr>
              <w:t xml:space="preserve">стаття 43 </w:t>
            </w:r>
          </w:p>
          <w:p w:rsidR="005B278C" w:rsidRPr="008E2BEE" w:rsidRDefault="005B278C" w:rsidP="005B278C">
            <w:pPr>
              <w:keepNext/>
              <w:spacing w:after="0" w:line="240" w:lineRule="auto"/>
              <w:ind w:left="-28" w:right="-28"/>
              <w:jc w:val="center"/>
              <w:rPr>
                <w:rFonts w:ascii="Times New Roman" w:eastAsia="Times New Roman" w:hAnsi="Times New Roman"/>
                <w:lang w:eastAsia="ru-RU"/>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58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3.10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Ліцензіат</w:t>
            </w:r>
            <w:r w:rsidRPr="008E2BEE">
              <w:rPr>
                <w:rFonts w:ascii="Times New Roman" w:eastAsia="Times New Roman" w:hAnsi="Times New Roman"/>
                <w:lang w:eastAsia="ru-RU"/>
              </w:rPr>
              <w:t xml:space="preserve"> щороку до 01 травня відповідно до порядку, затвердженого НКРЕКП, розробляє та подає на схвалення НКРЕКП план розвитку системи передачі на наступні 10 років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стаття 37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59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Ліцензіат</w:t>
            </w:r>
            <w:r w:rsidRPr="008E2BEE">
              <w:rPr>
                <w:rFonts w:ascii="Times New Roman" w:eastAsia="Times New Roman" w:hAnsi="Times New Roman"/>
                <w:lang w:eastAsia="ru-RU"/>
              </w:rPr>
              <w:t xml:space="preserve"> розробляє у встановленому НКРЕКП порядку інвестиційну програму на підставі плану розвитку системи передачі на наступні 10 років та подає її до НКРЕКП разом із розрахунком тарифу на послуги з передачі електричної енергії, забезпечує її своєчасне та повне виконання</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восьма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60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відповідно до кодексу системи передачі та плану розвитку </w:t>
            </w:r>
            <w:r w:rsidRPr="008E2BEE">
              <w:rPr>
                <w:rFonts w:ascii="Times New Roman" w:eastAsia="Times New Roman" w:hAnsi="Times New Roman"/>
                <w:lang w:eastAsia="ru-RU"/>
              </w:rPr>
              <w:lastRenderedPageBreak/>
              <w:t>системи передачі на наступні 10 років забезпечує розвиток системи передачі, технічне обслуговування та підтримання її в експлуатаційній готовності з метою забезпечення довгострокового попиту на передачу електричної енергії з урахуванням вимог щодо надійності та ефективності системи передачі, охорони навколишнього природного середовища</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Кодекс системи передачі, </w:t>
            </w:r>
            <w:r w:rsidRPr="008E2BEE">
              <w:rPr>
                <w:rFonts w:ascii="Times New Roman" w:hAnsi="Times New Roman"/>
                <w:bCs/>
                <w:lang w:eastAsia="uk-UA"/>
              </w:rPr>
              <w:lastRenderedPageBreak/>
              <w:t xml:space="preserve">затверджений постановою Національної комісії, що здійснює державне регулювання у сферах енергетики та комунальних послуг, від 14 березня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2018 року № 309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(далі – КСП);</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11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lastRenderedPageBreak/>
              <w:t>3.13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щороку відповідно до кодексу системи передачі розробляє звіт з оцінки відповідності (достатності) генеруючих потужностей для покриття прогнозованого попиту на електричну енергію та забезпечення необхідного резерву (звіт з оцінки відповідності (достатності) генеруючих потужностей) з урахуванням вимог безпеки постачання та подає на затвердження до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КСП;</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третя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статті 19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63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здійснює функції адміністратора розрахунків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12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здійснює функції адміністратора комерційного обліку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підпункт 13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надає повідомлення про договірні обсяги купівлі-продажу електричної енергії з метою компенсації технологічних витрат електричної енергії на її передачу електричними мережами за укладеними двосторонніми договорами у порядку, визначеному правилами ринку, та складає добові графіки електричної енергії з метою компенсації технологічних витрат електричної енергії на її передачу електричними мережами на добу постачання на підставі зареєстрованих повідомлень про договірні обсяги купівлі-продажу електричної енергії відповідно до правил ринку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Правила ринку, затверджені постановою Національної комісії, що здійснює державне регулювання у сферах енергетики та </w:t>
            </w:r>
            <w:r w:rsidRPr="008E2BEE">
              <w:rPr>
                <w:rFonts w:ascii="Times New Roman" w:hAnsi="Times New Roman"/>
                <w:bCs/>
                <w:lang w:eastAsia="uk-UA"/>
              </w:rPr>
              <w:lastRenderedPageBreak/>
              <w:t xml:space="preserve">комунальних послуг, від 14 березня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2018 року № 307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(далі – ПРЕЕ);</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16, 17 </w:t>
            </w:r>
            <w:r w:rsidRPr="008E2BEE">
              <w:rPr>
                <w:rFonts w:ascii="Times New Roman" w:hAnsi="Times New Roman"/>
                <w:bCs/>
                <w:lang w:eastAsia="uk-UA"/>
              </w:rPr>
              <w:t xml:space="preserve">пункту 2.3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lastRenderedPageBreak/>
              <w:t>3.17</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здійснює купівлю/продаж небалансів електричної енергії за цінами, визначеними за правилами ринку, у разі </w:t>
            </w:r>
            <w:r w:rsidRPr="008E2BEE">
              <w:rPr>
                <w:rFonts w:ascii="Times New Roman" w:eastAsia="Times New Roman" w:hAnsi="Times New Roman"/>
                <w:spacing w:val="2"/>
                <w:lang w:eastAsia="ru-RU"/>
              </w:rPr>
              <w:t>невиконання ним погодинних</w:t>
            </w:r>
            <w:r w:rsidRPr="008E2BEE">
              <w:rPr>
                <w:rFonts w:ascii="Times New Roman" w:eastAsia="Times New Roman" w:hAnsi="Times New Roman"/>
                <w:lang w:eastAsia="ru-RU"/>
              </w:rPr>
              <w:t xml:space="preserve"> графіків електричної енергії з метою компенсації технологічних витрат електричної енергії на її передачу електричними мережами</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4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18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3.18</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надання/придбання допоміжних послуг протягом п’яти років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стаття 73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19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3.19</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При застосуванні процедури зміни/заміни електропостачальника ліцензіат надає новому електропостачальнику інформацію про споживачів, приєднаних до системи передачі, яким здійснював постачання </w:t>
            </w:r>
            <w:r w:rsidRPr="008E2BEE">
              <w:rPr>
                <w:rFonts w:ascii="Times New Roman" w:eastAsia="Times New Roman" w:hAnsi="Times New Roman"/>
                <w:spacing w:val="-4"/>
                <w:lang w:eastAsia="ru-RU"/>
              </w:rPr>
              <w:t>попередній електропостачальник, в обсягах</w:t>
            </w:r>
            <w:r w:rsidRPr="008E2BEE">
              <w:rPr>
                <w:rFonts w:ascii="Times New Roman" w:eastAsia="Times New Roman" w:hAnsi="Times New Roman"/>
                <w:lang w:eastAsia="ru-RU"/>
              </w:rPr>
              <w:t xml:space="preserve"> та порядку, визначених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5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20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spacing w:val="2"/>
                <w:lang w:eastAsia="ru-RU"/>
              </w:rPr>
              <w:t>Ліцензіат здійснює припинення/відновлення</w:t>
            </w:r>
            <w:r w:rsidRPr="008E2BEE">
              <w:rPr>
                <w:rFonts w:ascii="Times New Roman" w:eastAsia="Times New Roman" w:hAnsi="Times New Roman"/>
                <w:lang w:eastAsia="ru-RU"/>
              </w:rPr>
              <w:t xml:space="preserve"> електроживлення споживача за зверненням електропостачальника у порядку, визначеному кодексом системи передачі</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пункти 17, 18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 КСП;</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28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3.21</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дотримується показників якості електропостачання, які характеризують </w:t>
            </w:r>
            <w:r w:rsidRPr="008E2BEE">
              <w:rPr>
                <w:rFonts w:ascii="Times New Roman" w:eastAsia="Times New Roman" w:hAnsi="Times New Roman"/>
                <w:spacing w:val="2"/>
                <w:lang w:eastAsia="ru-RU"/>
              </w:rPr>
              <w:t>рівень надійності (безперервності</w:t>
            </w:r>
            <w:r w:rsidRPr="008E2BEE">
              <w:rPr>
                <w:rFonts w:ascii="Times New Roman" w:eastAsia="Times New Roman" w:hAnsi="Times New Roman"/>
                <w:lang w:eastAsia="ru-RU"/>
              </w:rPr>
              <w:t xml:space="preserve">) електропостачання, комерційної якості надання послуг з передачі, а також якість електричної енергії, величини та перелік яких визначаються НКРЕКП,  здійснює компенсацію споживачу та (або) відшкодування користувачу системи збитків, завданих у разі недотримання ним показників якості послуг, </w:t>
            </w:r>
            <w:r w:rsidRPr="008E2BEE">
              <w:rPr>
                <w:rFonts w:ascii="Times New Roman" w:eastAsia="Times New Roman" w:hAnsi="Times New Roman"/>
                <w:lang w:eastAsia="ru-RU"/>
              </w:rPr>
              <w:lastRenderedPageBreak/>
              <w:t>визначених договором про надання послуг з передачі та НКРЕКП.</w:t>
            </w:r>
          </w:p>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Зберігає інформацію, необхідну для аналізу якості послуг з електропостачання, зокрема інформацію щодо надійності електропостачання, якості електричної енергії, комерційної якості надання послуг, у порядку, встановленому НКРЕКП</w:t>
            </w:r>
          </w:p>
        </w:tc>
        <w:tc>
          <w:tcPr>
            <w:tcW w:w="936" w:type="pct"/>
          </w:tcPr>
          <w:p w:rsidR="005B278C" w:rsidRPr="008E2BEE" w:rsidRDefault="005B278C" w:rsidP="005B278C">
            <w:pPr>
              <w:spacing w:after="0" w:line="240" w:lineRule="auto"/>
              <w:ind w:right="-28"/>
              <w:jc w:val="center"/>
              <w:rPr>
                <w:rFonts w:ascii="Times New Roman" w:hAnsi="Times New Roman"/>
                <w:bCs/>
                <w:lang w:eastAsia="uk-UA"/>
              </w:rPr>
            </w:pPr>
          </w:p>
        </w:tc>
        <w:tc>
          <w:tcPr>
            <w:tcW w:w="230" w:type="pct"/>
          </w:tcPr>
          <w:p w:rsidR="005B278C" w:rsidRPr="008E2BEE" w:rsidRDefault="005B278C" w:rsidP="005B278C">
            <w:pPr>
              <w:spacing w:after="0" w:line="240" w:lineRule="auto"/>
              <w:ind w:right="-28"/>
              <w:jc w:val="center"/>
              <w:rPr>
                <w:rFonts w:ascii="Times New Roman" w:hAnsi="Times New Roman"/>
                <w:bCs/>
                <w:lang w:eastAsia="uk-UA"/>
              </w:rPr>
            </w:pPr>
          </w:p>
        </w:tc>
        <w:tc>
          <w:tcPr>
            <w:tcW w:w="230" w:type="pct"/>
          </w:tcPr>
          <w:p w:rsidR="005B278C" w:rsidRPr="008E2BEE" w:rsidRDefault="005B278C" w:rsidP="005B278C">
            <w:pPr>
              <w:spacing w:after="0" w:line="240" w:lineRule="auto"/>
              <w:ind w:right="-28"/>
              <w:jc w:val="center"/>
              <w:rPr>
                <w:rFonts w:ascii="Times New Roman" w:hAnsi="Times New Roman"/>
                <w:bCs/>
                <w:lang w:eastAsia="uk-UA"/>
              </w:rPr>
            </w:pPr>
          </w:p>
        </w:tc>
        <w:tc>
          <w:tcPr>
            <w:tcW w:w="234" w:type="pct"/>
          </w:tcPr>
          <w:p w:rsidR="005B278C" w:rsidRPr="008E2BEE" w:rsidRDefault="005B278C" w:rsidP="005B278C">
            <w:pPr>
              <w:spacing w:after="0" w:line="240" w:lineRule="auto"/>
              <w:ind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spacing w:after="0" w:line="240" w:lineRule="auto"/>
              <w:ind w:right="-28"/>
              <w:jc w:val="center"/>
              <w:rPr>
                <w:rFonts w:ascii="Times New Roman" w:hAnsi="Times New Roman"/>
                <w:bCs/>
                <w:lang w:eastAsia="uk-UA"/>
              </w:rPr>
            </w:pPr>
            <w:r w:rsidRPr="008E2BEE">
              <w:rPr>
                <w:rFonts w:ascii="Times New Roman" w:hAnsi="Times New Roman"/>
                <w:bCs/>
                <w:lang w:eastAsia="uk-UA"/>
              </w:rPr>
              <w:t xml:space="preserve">підпункти 21, 22, 23 пункту 2.2 </w:t>
            </w:r>
          </w:p>
          <w:p w:rsidR="005B278C" w:rsidRPr="008E2BEE" w:rsidRDefault="005B278C" w:rsidP="005B278C">
            <w:pPr>
              <w:spacing w:after="0" w:line="240" w:lineRule="auto"/>
              <w:ind w:right="-28"/>
              <w:jc w:val="center"/>
              <w:rPr>
                <w:rFonts w:ascii="Times New Roman" w:hAnsi="Times New Roman"/>
                <w:bCs/>
                <w:lang w:eastAsia="uk-UA"/>
              </w:rPr>
            </w:pP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Ліцензіатом забезпечено участь у механізмі компенсації між операторами систем передачі та надається інформація, необхідна для впровадження механізму компенсації у відносинах між операторами систем передачі, до організації, відповідальної за функціонування такого механізму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25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придбаває послуги з балансування відповідно до правил ринку на підставі договорів, укладених на основі типового договору про участь у балансуючому ринку, що затверджується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ПРЕЕ;</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31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забезпечує роботу ринку допоміжних послуг та придбаває допоміжні послуги на конкурентних засадах, крім випадків, передбачених Законом України «Про ринок електричної енергії», на підставі типових договорів про надання допоміжних послуг, що затверджуються НКРЕКП</w:t>
            </w:r>
          </w:p>
        </w:tc>
        <w:tc>
          <w:tcPr>
            <w:tcW w:w="936"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4"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eastAsia="Times New Roman" w:hAnsi="Times New Roman"/>
                <w:lang w:eastAsia="ru-RU"/>
              </w:rPr>
              <w:t>стаття 69</w:t>
            </w:r>
            <w:r w:rsidRPr="008E2BEE">
              <w:rPr>
                <w:rFonts w:ascii="Times New Roman" w:hAnsi="Times New Roman"/>
                <w:bCs/>
                <w:lang w:eastAsia="uk-UA"/>
              </w:rPr>
              <w:t xml:space="preserve">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33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здійснює скоординовано з операторами відповідних міждержавних перетинів та із застосуванням спільних процедур розподілу управління обмеженнями та розподіл пропускної спроможності із застосуванням недискримінаційних ринкових механізмів відповідно до правил управління обмеженнями та порядку розподілу пропускної спроможності міждержавних перетинів, затверджених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34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провадить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w:t>
            </w:r>
            <w:r w:rsidRPr="008E2BEE">
              <w:rPr>
                <w:rFonts w:ascii="Times New Roman" w:eastAsia="Times New Roman" w:hAnsi="Times New Roman"/>
                <w:lang w:eastAsia="ru-RU"/>
              </w:rPr>
              <w:lastRenderedPageBreak/>
              <w:t>надання/отримання аварійної допомоги операторам системи передачі суміжних держав, та врегулювання небалансів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35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3.27</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здійснює купівлю електричної енергії для забезпечення діяльності оператора системи передачі, крім електричної енергії для компенсації технологічних витрат електричної енергії на її передачу електричними мережами, балансування та врегулювання небалансів, у якості споживача за договором постачання електричної енергії споживачу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шоста </w:t>
            </w:r>
            <w:r w:rsidRPr="008E2BEE">
              <w:rPr>
                <w:rFonts w:ascii="Times New Roman" w:hAnsi="Times New Roman"/>
                <w:bCs/>
                <w:lang w:eastAsia="uk-UA"/>
              </w:rPr>
              <w:b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44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3.28</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Ліцензіатом забезпечено конфіденційність інформації, отриманої від учасників ринку, що використовується ним для здійснення своїх функцій на ринку електричної енергії та становить комерційну таємницю відповідно до законодавства, а також конфіденційність інформації щодо своєї діяльності, розкриття якої може надавати комерційні переваги учасникам ринку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сьома </w:t>
            </w:r>
            <w:r w:rsidRPr="008E2BEE">
              <w:rPr>
                <w:rFonts w:ascii="Times New Roman" w:hAnsi="Times New Roman"/>
                <w:bCs/>
                <w:lang w:eastAsia="uk-UA"/>
              </w:rPr>
              <w:b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47, 48 </w:t>
            </w: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3.29</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виконує функції, пов’язані з </w:t>
            </w:r>
            <w:r w:rsidRPr="008E2BEE">
              <w:rPr>
                <w:rFonts w:ascii="Times New Roman" w:eastAsia="Times New Roman" w:hAnsi="Times New Roman"/>
                <w:spacing w:val="-6"/>
                <w:lang w:eastAsia="ru-RU"/>
              </w:rPr>
              <w:t xml:space="preserve">покладенням на нього спеціальних обов’язків </w:t>
            </w:r>
            <w:r w:rsidRPr="008E2BEE">
              <w:rPr>
                <w:rFonts w:ascii="Times New Roman" w:eastAsia="Times New Roman" w:hAnsi="Times New Roman"/>
                <w:lang w:eastAsia="ru-RU"/>
              </w:rPr>
              <w:t>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восьма </w:t>
            </w:r>
            <w:r w:rsidRPr="008E2BEE">
              <w:rPr>
                <w:rFonts w:ascii="Times New Roman" w:hAnsi="Times New Roman"/>
                <w:bCs/>
                <w:lang w:eastAsia="uk-UA"/>
              </w:rPr>
              <w:b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49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придбаває для забезпечення загальносуспільних інтересів послуги, які надаються йому на обов’язковій основі суб’єктами ринку, визначеними відповідно до Закону України «Про ринок електричної енергії», на підставі договору про надання послуг для забезпечення загальносуспільних інтересів, типова форма якого затверджується НКРЕКП</w:t>
            </w:r>
            <w:r w:rsidRPr="008E2BEE">
              <w:rPr>
                <w:rFonts w:ascii="Times New Roman" w:eastAsia="Times New Roman" w:hAnsi="Times New Roman"/>
                <w:lang w:eastAsia="uk-UA"/>
              </w:rPr>
              <w:t xml:space="preserve">. При проведенні розрахунків за надані послуги із забезпечення збільшення частки виробництва енергії з альтернативних джерел енергії забезпечує недискримінаційну та пропорційну оплату цих послуг відповідно до </w:t>
            </w:r>
            <w:r w:rsidRPr="008E2BEE">
              <w:rPr>
                <w:rFonts w:ascii="Times New Roman" w:eastAsia="Times New Roman" w:hAnsi="Times New Roman"/>
                <w:lang w:eastAsia="uk-UA"/>
              </w:rPr>
              <w:lastRenderedPageBreak/>
              <w:t>затвердженої структури тарифу на послугу з передачі електричної енергії</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восьма </w:t>
            </w:r>
            <w:r w:rsidRPr="008E2BEE">
              <w:rPr>
                <w:rFonts w:ascii="Times New Roman" w:hAnsi="Times New Roman"/>
                <w:bCs/>
                <w:lang w:eastAsia="uk-UA"/>
              </w:rPr>
              <w:b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50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Ліцензіатом розроблено та подано на погодження до НКРЕКП програму заходів з недопущення конфлікту інтересів при наданні послуг з передачі електричної енергії, здійсненні диспетчерського (оперативно-технологічного) управління режимами роботи ОЕС України, виконанні функцій адміністратора розрахунків та адміністратора комерційного обліку, забезпечено уникнення конфлікту інтересів при виконанні функцій диспетчерського (оперативно-технологічного) управління, передачі електричної енергії, адміністратора розрахунків та адміністратора комерційного обліку згідно з програмою заходів з недопущення конфлікту інтересів, розробленою ліцензіатом та погодженою НКРЕКП.</w:t>
            </w:r>
          </w:p>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 Ліцензіат дотримується відповідної програми заходів, </w:t>
            </w:r>
            <w:r w:rsidRPr="008E2BEE">
              <w:rPr>
                <w:rFonts w:ascii="Times New Roman" w:eastAsia="Times New Roman" w:hAnsi="Times New Roman"/>
                <w:lang w:eastAsia="uk-UA"/>
              </w:rPr>
              <w:t>погодженої НКРЕКП, та щокварталу готує звіт про її виконання та оприлюднює його на своєму офіційному вебсайті</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частина дев’ята </w:t>
            </w:r>
            <w:r w:rsidRPr="008E2BEE">
              <w:rPr>
                <w:rFonts w:ascii="Times New Roman" w:hAnsi="Times New Roman"/>
                <w:bCs/>
                <w:lang w:eastAsia="uk-UA"/>
              </w:rPr>
              <w:br/>
              <w:t xml:space="preserve">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27, 51, 52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надає доступ до своїх електричних мереж на недискримінаційній та прозорій основі всім користувачам системи передачі</w:t>
            </w:r>
          </w:p>
        </w:tc>
        <w:tc>
          <w:tcPr>
            <w:tcW w:w="936"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90" w:right="-89"/>
              <w:jc w:val="center"/>
              <w:rPr>
                <w:rFonts w:ascii="Times New Roman" w:hAnsi="Times New Roman"/>
                <w:bCs/>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57 </w:t>
            </w: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Ліцензіатом забезпечено приєднання електроустановок замовника до системи передачі у порядку, визначеному кодексом системи передачі, та відповідно до договору про приєднання за умови дотримання замовником кодексу системи передачі, а також безоплатну видачу технічних умов на приєднання за зверненням замовника</w:t>
            </w:r>
          </w:p>
        </w:tc>
        <w:tc>
          <w:tcPr>
            <w:tcW w:w="936"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90" w:right="-89"/>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90" w:right="-89"/>
              <w:jc w:val="center"/>
              <w:rPr>
                <w:rFonts w:ascii="Times New Roman" w:hAnsi="Times New Roman"/>
                <w:lang w:eastAsia="uk-UA"/>
              </w:rPr>
            </w:pPr>
            <w:r w:rsidRPr="008E2BEE">
              <w:rPr>
                <w:rFonts w:ascii="Times New Roman" w:hAnsi="Times New Roman"/>
                <w:bCs/>
                <w:lang w:eastAsia="uk-UA"/>
              </w:rPr>
              <w:t>КСП; підпункти 54, 55</w:t>
            </w:r>
            <w:r w:rsidRPr="008E2BEE">
              <w:rPr>
                <w:rFonts w:ascii="Times New Roman" w:hAnsi="Times New Roman"/>
                <w:lang w:eastAsia="uk-UA"/>
              </w:rPr>
              <w:t xml:space="preserve"> </w:t>
            </w: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щороку до 01 лютого надає </w:t>
            </w:r>
            <w:r w:rsidRPr="008E2BEE">
              <w:rPr>
                <w:rFonts w:ascii="Times New Roman" w:eastAsia="Times New Roman" w:hAnsi="Times New Roman"/>
                <w:lang w:eastAsia="ru-RU"/>
              </w:rPr>
              <w:br/>
              <w:t xml:space="preserve">до НКРЕКП розширений звіт за результатами надання послуг з приєднання електроустановок замовників до власних електричних мереж упродовж попереднього календарного року для врахування дефіциту або профіциту коштів щодо надходжень та витрат, пов'язаних з наданням послуг з приєднання, під час перегляду відповідної складової </w:t>
            </w:r>
            <w:r w:rsidRPr="008E2BEE">
              <w:rPr>
                <w:rFonts w:ascii="Times New Roman" w:eastAsia="Times New Roman" w:hAnsi="Times New Roman"/>
                <w:lang w:eastAsia="ru-RU"/>
              </w:rPr>
              <w:lastRenderedPageBreak/>
              <w:t>тарифів на передачу електричної енергії</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56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забезпечує координацію та обмін даними (інформацією) з операторами систем передачі суміжних держав для забезпечення безпеки мереж у частині управління обмеженнями з урахуванням вимог, встановлених Законом України «Про ринок електричної енергії», кодексу системи передачі</w:t>
            </w:r>
          </w:p>
        </w:tc>
        <w:tc>
          <w:tcPr>
            <w:tcW w:w="936"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0"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234"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p>
        </w:tc>
        <w:tc>
          <w:tcPr>
            <w:tcW w:w="1155" w:type="pct"/>
          </w:tcPr>
          <w:p w:rsidR="005B278C" w:rsidRPr="008E2BEE" w:rsidRDefault="005B278C" w:rsidP="005B278C">
            <w:pPr>
              <w:keepNext/>
              <w:spacing w:after="0" w:line="240" w:lineRule="auto"/>
              <w:ind w:left="-28" w:right="-28"/>
              <w:jc w:val="center"/>
              <w:rPr>
                <w:rFonts w:ascii="Times New Roman" w:eastAsia="Times New Roman" w:hAnsi="Times New Roman"/>
                <w:lang w:eastAsia="ru-RU"/>
              </w:rPr>
            </w:pPr>
            <w:r w:rsidRPr="008E2BEE">
              <w:rPr>
                <w:rFonts w:ascii="Times New Roman" w:eastAsia="Times New Roman" w:hAnsi="Times New Roman"/>
                <w:lang w:eastAsia="ru-RU"/>
              </w:rPr>
              <w:t xml:space="preserve">стаття 41 </w:t>
            </w:r>
          </w:p>
          <w:p w:rsidR="005B278C" w:rsidRPr="008E2BEE" w:rsidRDefault="005B278C" w:rsidP="005B278C">
            <w:pPr>
              <w:keepNext/>
              <w:spacing w:after="0" w:line="240" w:lineRule="auto"/>
              <w:ind w:left="-28" w:right="-28"/>
              <w:jc w:val="center"/>
              <w:rPr>
                <w:rFonts w:ascii="Times New Roman" w:eastAsia="Times New Roman" w:hAnsi="Times New Roman"/>
                <w:lang w:eastAsia="ru-RU"/>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 65</w:t>
            </w:r>
            <w:r w:rsidRPr="008E2BEE">
              <w:rPr>
                <w:rFonts w:ascii="Times New Roman" w:hAnsi="Times New Roman"/>
                <w:lang w:eastAsia="uk-UA"/>
              </w:rPr>
              <w:t xml:space="preserve">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співпрацює з операторами систем передачі держав – сторін Енергетичного Співтовариства, зокрема щодо розвитку міждержавних перетинів, правил управління обмеженнями та розподілу пропускної спроможності міждержавних мереж, упровадження законодавства Енергетичного Співтовариства тощо, та </w:t>
            </w:r>
            <w:proofErr w:type="spellStart"/>
            <w:r w:rsidRPr="008E2BEE">
              <w:rPr>
                <w:rFonts w:ascii="Times New Roman" w:eastAsia="Times New Roman" w:hAnsi="Times New Roman"/>
                <w:lang w:eastAsia="ru-RU"/>
              </w:rPr>
              <w:t>щопівроку</w:t>
            </w:r>
            <w:proofErr w:type="spellEnd"/>
            <w:r w:rsidRPr="008E2BEE">
              <w:rPr>
                <w:rFonts w:ascii="Times New Roman" w:eastAsia="Times New Roman" w:hAnsi="Times New Roman"/>
                <w:lang w:eastAsia="ru-RU"/>
              </w:rPr>
              <w:t xml:space="preserve"> інформує про відповідні заходи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66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3.37</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передає дані щодо функціонування ринку електричної енергії на платформу прозорості ENTSO-E у порядку, встановленому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67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3.38</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дотримується стандартів операційної безпеки та своєчасно і ефективно здійснює обмін інформацією </w:t>
            </w:r>
            <w:r w:rsidRPr="008E2BEE">
              <w:rPr>
                <w:rFonts w:ascii="Times New Roman" w:eastAsia="Times New Roman" w:hAnsi="Times New Roman"/>
                <w:spacing w:val="-4"/>
                <w:lang w:eastAsia="ru-RU"/>
              </w:rPr>
              <w:t>про функціонування електричних мере</w:t>
            </w:r>
            <w:r w:rsidRPr="008E2BEE">
              <w:rPr>
                <w:rFonts w:ascii="Times New Roman" w:eastAsia="Times New Roman" w:hAnsi="Times New Roman"/>
                <w:lang w:eastAsia="ru-RU"/>
              </w:rPr>
              <w:t>ж згідно зі стандартами операційної безпеки</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68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3.39</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здійснює визначення обсягів допоміжних послуг та послуг зі зменшення навантаження виробниками, що здійснюють продаж електричної енергії за "зеленим" тарифом або аукціонною ціною, для забезпечення необхідного резерву генеруючих потужностей для цілей балансування попиту та пропозиції на електричну енергію та/або застосування еквівалентних ринкових заходів</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69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придбаває послуги зі зменшення навантаження виробників, що здійснюють продаж електричної енергії за «зеленим» тарифом або аукціонною ціною, відповідно до Закону України «Про ринок електричної енергії» та Правил ринку</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32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lastRenderedPageBreak/>
              <w:t>3.41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розробляє та адмініструє правила ринку, кодекс системи передачі та кодекс комерційного обліку, готує зміни до них та надає на затвердження до НКРЕКП</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61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3.42</w:t>
            </w:r>
          </w:p>
        </w:tc>
        <w:tc>
          <w:tcPr>
            <w:tcW w:w="1963" w:type="pct"/>
          </w:tcPr>
          <w:p w:rsidR="005B278C" w:rsidRPr="008E2BEE" w:rsidRDefault="005B278C" w:rsidP="005B278C">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ru-RU"/>
              </w:rPr>
              <w:t>Ліцензіат розробляє, узгоджує з відповідним оператором системи передачі суміжної держави - сторони Енергетичного Співтовариства, проводить публічні консультації з усіма заінтересованими сторонами та подає на погодження НКРЕКП правила розподілу пропускної спроможності міждержавних перетинів та структуру розподілу пропускної спроможності за одним або декількома міждержавними перетинами</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62 </w:t>
            </w:r>
          </w:p>
          <w:p w:rsidR="005B278C" w:rsidRPr="008E2BEE" w:rsidRDefault="005B278C" w:rsidP="005B278C">
            <w:pPr>
              <w:keepNext/>
              <w:spacing w:after="0" w:line="240" w:lineRule="auto"/>
              <w:ind w:left="-28"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3.43</w:t>
            </w:r>
          </w:p>
        </w:tc>
        <w:tc>
          <w:tcPr>
            <w:tcW w:w="1963" w:type="pct"/>
          </w:tcPr>
          <w:p w:rsidR="005B278C" w:rsidRPr="008E2BEE" w:rsidRDefault="005B278C" w:rsidP="005B278C">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ru-RU"/>
              </w:rPr>
              <w:t>Ліцензіатом відкрито в одному з уповноважених банків поточний рахунок із спеціальним режимом використання для здійснення розрахунків відповідно до Закону України «Про ринок електричної енергії» та повідомлено про це НКРЕКП протягом трьох робочих днів з дня відкриття такого рахунка</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24 </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3.44</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Без повідомлення про це НКРЕКП ліцензіат не списує, не відмовляється, не передає право власності, управління та контролю над будь-якими власними активами операційної діяльності, якщо таке списання, відмова чи передача призведе до неспроможності ліцензіата виконувати свої функції та обов'язки відповідно до цих Ліцензійних умов або якщо вартість відновлення (вартість заміщення) власного активу становить понад 200 (двісті) тис. грн. Про наміри списання, відмови, передачі під контроль, управління та/або власність активів, що є необхідними для здійснення ліцензованої діяльності та/або взяття відповідних активів (ресурсів), які необхідні для здійснення ліцензованої діяльності, на засадах аутсорсингу, ліцензіати повідомляє НКРЕКП у порядку та у строки, встановлені ліцензійними умовами</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30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пункту 2.3 ЛУ </w:t>
            </w:r>
            <w:r w:rsidR="00F271E1" w:rsidRPr="008E2BEE">
              <w:rPr>
                <w:rFonts w:ascii="Times New Roman" w:hAnsi="Times New Roman"/>
                <w:bCs/>
                <w:lang w:eastAsia="uk-UA"/>
              </w:rPr>
              <w:br/>
            </w:r>
            <w:r w:rsidRPr="008E2BEE">
              <w:rPr>
                <w:rFonts w:ascii="Times New Roman" w:hAnsi="Times New Roman"/>
                <w:bCs/>
                <w:lang w:eastAsia="uk-UA"/>
              </w:rPr>
              <w:t>№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lastRenderedPageBreak/>
              <w:t>3.45</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має у власності, володінні, користуванні або розробляє, управляє чи експлуатує установки зберігання енергії, виключно у випадках, передбачених Законом України «Про ринок електричної енергії» та за умови отримання згоди НКРЕКП у порядку, визначеному Кодексом системи передачі, подає запит про необхідність надання йому права мати у власності, володінні, користуванні або розробляти, управляти чи експлуатувати установки зберігання енергії у порядку, визначеному Кодексом системи передачі, а також здійснює закупівлю установок зберігання енергії відповідно до керівних принципів, затверджених (погоджених) НКРЕКП</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5B278C" w:rsidRPr="008E2BEE" w:rsidRDefault="002542E1" w:rsidP="005B278C">
            <w:pPr>
              <w:keepNext/>
              <w:spacing w:after="0" w:line="240" w:lineRule="auto"/>
              <w:ind w:left="-86" w:right="-28"/>
              <w:jc w:val="center"/>
              <w:rPr>
                <w:rFonts w:ascii="Times New Roman" w:hAnsi="Times New Roman"/>
                <w:bCs/>
                <w:lang w:eastAsia="uk-UA"/>
              </w:rPr>
            </w:pPr>
            <w:r w:rsidRPr="008E2BEE">
              <w:rPr>
                <w:rFonts w:ascii="Times New Roman" w:eastAsia="Times New Roman" w:hAnsi="Times New Roman"/>
                <w:lang w:eastAsia="ru-RU"/>
              </w:rPr>
              <w:t>частина</w:t>
            </w:r>
            <w:r w:rsidR="00F271E1" w:rsidRPr="008E2BEE">
              <w:rPr>
                <w:rFonts w:ascii="Times New Roman" w:eastAsia="Times New Roman" w:hAnsi="Times New Roman"/>
                <w:lang w:eastAsia="ru-RU"/>
              </w:rPr>
              <w:t xml:space="preserve"> одинадцята </w:t>
            </w:r>
            <w:r w:rsidR="005B278C" w:rsidRPr="008E2BEE">
              <w:rPr>
                <w:rFonts w:ascii="Times New Roman" w:eastAsia="Times New Roman" w:hAnsi="Times New Roman"/>
                <w:lang w:eastAsia="ru-RU"/>
              </w:rPr>
              <w:t>статт</w:t>
            </w:r>
            <w:r w:rsidRPr="008E2BEE">
              <w:rPr>
                <w:rFonts w:ascii="Times New Roman" w:eastAsia="Times New Roman" w:hAnsi="Times New Roman"/>
                <w:lang w:eastAsia="ru-RU"/>
              </w:rPr>
              <w:t>і</w:t>
            </w:r>
            <w:r w:rsidR="005B278C" w:rsidRPr="008E2BEE">
              <w:rPr>
                <w:rFonts w:ascii="Times New Roman" w:eastAsia="Times New Roman" w:hAnsi="Times New Roman"/>
                <w:lang w:eastAsia="ru-RU"/>
              </w:rPr>
              <w:t xml:space="preserve"> 33 </w:t>
            </w:r>
            <w:r w:rsidR="005B278C" w:rsidRPr="008E2BEE">
              <w:rPr>
                <w:rFonts w:ascii="Times New Roman" w:eastAsia="Times New Roman" w:hAnsi="Times New Roman"/>
                <w:bCs/>
                <w:lang w:eastAsia="ru-RU"/>
              </w:rPr>
              <w:t>ЗУ № 2019-VIII;</w:t>
            </w:r>
            <w:r w:rsidR="005B278C" w:rsidRPr="008E2BEE">
              <w:rPr>
                <w:rFonts w:ascii="Times New Roman" w:hAnsi="Times New Roman"/>
                <w:bCs/>
                <w:lang w:eastAsia="uk-UA"/>
              </w:rPr>
              <w:t xml:space="preserve"> </w:t>
            </w:r>
          </w:p>
          <w:p w:rsidR="005B278C" w:rsidRPr="008E2BEE" w:rsidRDefault="005B278C" w:rsidP="005B278C">
            <w:pPr>
              <w:keepNext/>
              <w:spacing w:after="0" w:line="240" w:lineRule="auto"/>
              <w:ind w:left="-86" w:right="-28"/>
              <w:jc w:val="center"/>
              <w:rPr>
                <w:rFonts w:ascii="Times New Roman" w:hAnsi="Times New Roman"/>
                <w:bCs/>
                <w:lang w:eastAsia="uk-UA"/>
              </w:rPr>
            </w:pPr>
            <w:r w:rsidRPr="008E2BEE">
              <w:rPr>
                <w:rFonts w:ascii="Times New Roman" w:hAnsi="Times New Roman"/>
                <w:bCs/>
                <w:lang w:eastAsia="uk-UA"/>
              </w:rPr>
              <w:t>КСП;</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36, 37, 38</w:t>
            </w:r>
          </w:p>
          <w:p w:rsidR="005B278C" w:rsidRPr="008E2BEE" w:rsidRDefault="005B278C" w:rsidP="005B278C">
            <w:pPr>
              <w:keepNext/>
              <w:spacing w:after="0" w:line="240" w:lineRule="auto"/>
              <w:ind w:left="-86" w:right="-28"/>
              <w:jc w:val="center"/>
              <w:rPr>
                <w:rFonts w:ascii="Times New Roman" w:hAnsi="Times New Roman"/>
                <w:bCs/>
                <w:lang w:eastAsia="uk-UA"/>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3.46</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не використовує установки зберігання енергії, які є у власності, володінні, користуванні, управлінні (крім здійснення диспетчерського (оперативно-технологічного)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 а використовує власні установки зберігання енергії виключно, якщо система передачі знаходиться в </w:t>
            </w:r>
            <w:proofErr w:type="spellStart"/>
            <w:r w:rsidRPr="008E2BEE">
              <w:rPr>
                <w:rFonts w:ascii="Times New Roman" w:eastAsia="Times New Roman" w:hAnsi="Times New Roman"/>
                <w:lang w:eastAsia="ru-RU"/>
              </w:rPr>
              <w:t>передаварійному</w:t>
            </w:r>
            <w:proofErr w:type="spellEnd"/>
            <w:r w:rsidRPr="008E2BEE">
              <w:rPr>
                <w:rFonts w:ascii="Times New Roman" w:eastAsia="Times New Roman" w:hAnsi="Times New Roman"/>
                <w:lang w:eastAsia="ru-RU"/>
              </w:rPr>
              <w:t xml:space="preserve"> режимі, аварійному режимі, режимі системної аварії або режимі відновлення, визначених Кодексом системи передачі</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2542E1" w:rsidRPr="008E2BEE" w:rsidRDefault="002542E1" w:rsidP="002542E1">
            <w:pPr>
              <w:keepNext/>
              <w:spacing w:after="0" w:line="240" w:lineRule="auto"/>
              <w:ind w:left="-86" w:right="-28"/>
              <w:jc w:val="center"/>
              <w:rPr>
                <w:rFonts w:ascii="Times New Roman" w:hAnsi="Times New Roman"/>
                <w:bCs/>
                <w:lang w:eastAsia="uk-UA"/>
              </w:rPr>
            </w:pPr>
            <w:r w:rsidRPr="008E2BEE">
              <w:rPr>
                <w:rFonts w:ascii="Times New Roman" w:eastAsia="Times New Roman" w:hAnsi="Times New Roman"/>
                <w:lang w:eastAsia="ru-RU"/>
              </w:rPr>
              <w:t xml:space="preserve">частина тринадцята статті 33 </w:t>
            </w:r>
            <w:r w:rsidRPr="008E2BEE">
              <w:rPr>
                <w:rFonts w:ascii="Times New Roman" w:eastAsia="Times New Roman" w:hAnsi="Times New Roman"/>
                <w:bCs/>
                <w:lang w:eastAsia="ru-RU"/>
              </w:rPr>
              <w:t>ЗУ № 2019-VIII;</w:t>
            </w:r>
            <w:r w:rsidRPr="008E2BEE">
              <w:rPr>
                <w:rFonts w:ascii="Times New Roman" w:hAnsi="Times New Roman"/>
                <w:bCs/>
                <w:lang w:eastAsia="uk-UA"/>
              </w:rPr>
              <w:t xml:space="preserve"> </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eastAsia="Times New Roman" w:hAnsi="Times New Roman"/>
                <w:lang w:eastAsia="ru-RU"/>
              </w:rPr>
              <w:t>КСП;</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39,40</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3.47</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здійснює диспетчерське управління установками зберігання енергії у порядку, визначеному Кодексом системи передачі</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2542E1" w:rsidRPr="008E2BEE" w:rsidRDefault="002542E1" w:rsidP="002542E1">
            <w:pPr>
              <w:keepNext/>
              <w:spacing w:after="0" w:line="240" w:lineRule="auto"/>
              <w:ind w:left="-86" w:right="-28"/>
              <w:jc w:val="center"/>
              <w:rPr>
                <w:rFonts w:ascii="Times New Roman" w:hAnsi="Times New Roman"/>
                <w:bCs/>
                <w:lang w:eastAsia="uk-UA"/>
              </w:rPr>
            </w:pPr>
            <w:r w:rsidRPr="008E2BEE">
              <w:rPr>
                <w:rFonts w:ascii="Times New Roman" w:eastAsia="Times New Roman" w:hAnsi="Times New Roman"/>
                <w:lang w:eastAsia="ru-RU"/>
              </w:rPr>
              <w:t xml:space="preserve">частина тринадцята статті 33 </w:t>
            </w:r>
            <w:r w:rsidRPr="008E2BEE">
              <w:rPr>
                <w:rFonts w:ascii="Times New Roman" w:eastAsia="Times New Roman" w:hAnsi="Times New Roman"/>
                <w:bCs/>
                <w:lang w:eastAsia="ru-RU"/>
              </w:rPr>
              <w:t>ЗУ № 2019-VIII;</w:t>
            </w:r>
            <w:r w:rsidRPr="008E2BEE">
              <w:rPr>
                <w:rFonts w:ascii="Times New Roman" w:hAnsi="Times New Roman"/>
                <w:bCs/>
                <w:lang w:eastAsia="uk-UA"/>
              </w:rPr>
              <w:t xml:space="preserve"> </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eastAsia="Times New Roman" w:hAnsi="Times New Roman"/>
                <w:lang w:eastAsia="ru-RU"/>
              </w:rPr>
              <w:t>КСП;</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41</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3.48</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припиняє діяльність, зазначену у частинах одинадцятій та тринадцятій статті 33 Закону України «Про ринок електричної енергії», у порядку, визначеному Кодексом системи передачі та у строки, визначені Регулятором (але не більше 18 місяців), крім випадків, коли установки зберігання енергії є повністю інтегрованими елементами мережі ліцензіата та не </w:t>
            </w:r>
            <w:r w:rsidRPr="008E2BEE">
              <w:rPr>
                <w:rFonts w:ascii="Times New Roman" w:eastAsia="Times New Roman" w:hAnsi="Times New Roman"/>
                <w:lang w:eastAsia="ru-RU"/>
              </w:rPr>
              <w:lastRenderedPageBreak/>
              <w:t>використовуються для балансування або управління перевантаженнями</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eastAsia="Times New Roman" w:hAnsi="Times New Roman"/>
                <w:lang w:eastAsia="ru-RU"/>
              </w:rPr>
              <w:t>КСП;</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w:t>
            </w:r>
            <w:r w:rsidRPr="008E2BEE">
              <w:rPr>
                <w:rFonts w:ascii="Times New Roman" w:hAnsi="Times New Roman"/>
                <w:lang w:eastAsia="uk-UA"/>
              </w:rPr>
              <w:t xml:space="preserve"> 42</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3.49</w:t>
            </w:r>
          </w:p>
        </w:tc>
        <w:tc>
          <w:tcPr>
            <w:tcW w:w="1963" w:type="pct"/>
          </w:tcPr>
          <w:p w:rsidR="005B278C" w:rsidRPr="008E2BEE" w:rsidRDefault="005B278C" w:rsidP="005B278C">
            <w:pPr>
              <w:keepNext/>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розробляє, надає на затвердження до НКРЕКП, оприлюднює та впроваджує програму відповідності, а також надає до НКРЕКП інформацію про особу, яка претендує на посаду уповноваженої особи з питань відповідності, пропозиції щодо умов її трудового договору та призначає за погодженням з НКРЕКП уповноважену особу з питань відповідності та надає НКРЕКП квартальні та щорічний звіти про виконання програми відповідності</w:t>
            </w:r>
          </w:p>
        </w:tc>
        <w:tc>
          <w:tcPr>
            <w:tcW w:w="936"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86"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45, 46</w:t>
            </w:r>
          </w:p>
          <w:p w:rsidR="005B278C" w:rsidRPr="008E2BEE" w:rsidRDefault="005B278C" w:rsidP="005B278C">
            <w:pPr>
              <w:keepNext/>
              <w:spacing w:after="0" w:line="240" w:lineRule="auto"/>
              <w:ind w:left="-86" w:right="-28"/>
              <w:jc w:val="center"/>
              <w:rPr>
                <w:rFonts w:ascii="Times New Roman" w:eastAsia="Times New Roman" w:hAnsi="Times New Roman"/>
                <w:lang w:eastAsia="ru-RU"/>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5B278C"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 xml:space="preserve">Ліцензіат не допускає втручання в диспетчерське (оперативно-технологічне) управління з боку державних органів, учасників ринку, політичних партій, рухів </w:t>
            </w:r>
            <w:r w:rsidRPr="008E2BEE">
              <w:rPr>
                <w:rFonts w:ascii="Times New Roman" w:eastAsia="Times New Roman" w:hAnsi="Times New Roman"/>
                <w:lang w:eastAsia="ru-RU"/>
              </w:rPr>
              <w:br/>
              <w:t>і громадських організацій та невідкладно повідомляє про такі факти НКРЕКП</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bCs/>
                <w:lang w:eastAsia="uk-UA"/>
              </w:rPr>
            </w:pPr>
            <w:r w:rsidRPr="008E2BEE">
              <w:rPr>
                <w:rFonts w:ascii="Times New Roman" w:hAnsi="Times New Roman"/>
                <w:spacing w:val="-2"/>
                <w:lang w:eastAsia="ru-RU"/>
              </w:rPr>
              <w:t>підпункт 71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На вимогу НКРЕКП ліцензіатом призначено незалежного аудитора для проведення аудиту щодо достовірності та повноти інформації, що надається ним до НКРЕКП</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spacing w:val="-2"/>
                <w:lang w:eastAsia="ru-RU"/>
              </w:rPr>
            </w:pPr>
            <w:r w:rsidRPr="008E2BEE">
              <w:rPr>
                <w:rFonts w:ascii="Times New Roman" w:hAnsi="Times New Roman"/>
                <w:spacing w:val="-2"/>
                <w:lang w:eastAsia="ru-RU"/>
              </w:rPr>
              <w:t>підпункт 74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інформує суб'єктів господарювання (у тому числі нерезидентів), які відповідають вимогам, визначеним Порядком розподілу пропускної спроможності міждержавних перетинів, затвердженим постановою НКРЕКП від 03 квітня 2020 року № 763, та уклали договір про участь у розподілі пропускної спроможності з аукціонним офісом про зменшення пропускної спроможності міждержавних перетинів, причини такого зменшення та здійснює відшкодування за зменшення фізичного права на передачу електричної енергії згідно із зазначеним Порядком</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spacing w:val="-2"/>
                <w:lang w:eastAsia="ru-RU"/>
              </w:rPr>
            </w:pPr>
            <w:r w:rsidRPr="008E2BEE">
              <w:rPr>
                <w:rFonts w:ascii="Times New Roman" w:hAnsi="Times New Roman"/>
                <w:spacing w:val="-2"/>
                <w:lang w:eastAsia="ru-RU"/>
              </w:rPr>
              <w:t>підпункт 76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щороку проводить аудит системи управління ринком відповідно до правил ринку</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spacing w:val="-2"/>
                <w:lang w:eastAsia="ru-RU"/>
              </w:rPr>
            </w:pPr>
            <w:r w:rsidRPr="008E2BEE">
              <w:rPr>
                <w:rFonts w:ascii="Times New Roman" w:hAnsi="Times New Roman"/>
                <w:spacing w:val="-2"/>
                <w:lang w:eastAsia="ru-RU"/>
              </w:rPr>
              <w:t>ПРЕЕ;</w:t>
            </w:r>
          </w:p>
          <w:p w:rsidR="005B278C" w:rsidRPr="008E2BEE" w:rsidRDefault="005B278C" w:rsidP="005B278C">
            <w:pPr>
              <w:spacing w:after="0"/>
              <w:ind w:left="-153" w:right="-84"/>
              <w:jc w:val="center"/>
              <w:rPr>
                <w:rFonts w:ascii="Times New Roman" w:hAnsi="Times New Roman"/>
                <w:spacing w:val="-2"/>
                <w:lang w:eastAsia="ru-RU"/>
              </w:rPr>
            </w:pPr>
            <w:r w:rsidRPr="008E2BEE">
              <w:rPr>
                <w:rFonts w:ascii="Times New Roman" w:hAnsi="Times New Roman"/>
                <w:spacing w:val="-2"/>
                <w:lang w:eastAsia="ru-RU"/>
              </w:rPr>
              <w:t>підпункт 77 пункту 2.3 ЛУ № 1388</w:t>
            </w:r>
          </w:p>
        </w:tc>
      </w:tr>
      <w:tr w:rsidR="008E2BEE" w:rsidRPr="008E2BEE" w:rsidTr="005B278C">
        <w:trPr>
          <w:trHeight w:val="20"/>
        </w:trPr>
        <w:tc>
          <w:tcPr>
            <w:tcW w:w="251" w:type="pct"/>
          </w:tcPr>
          <w:p w:rsidR="005B278C" w:rsidRPr="008E2BEE" w:rsidRDefault="008E2BEE"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забезпечує проведення енергетичного аудиту відповідно до вимог, визначених Законом України «Про енергетичну ефективність», здійснює оцінку потенціалу системи </w:t>
            </w:r>
            <w:r w:rsidRPr="008E2BEE">
              <w:rPr>
                <w:rFonts w:ascii="Times New Roman" w:eastAsia="Times New Roman" w:hAnsi="Times New Roman"/>
                <w:lang w:eastAsia="ru-RU"/>
              </w:rPr>
              <w:lastRenderedPageBreak/>
              <w:t xml:space="preserve">передачі в терміни, визначені Законом України «Про енергетичну ефективність» та протягом десяти днів з дня завершення оцінки надсилає результати оцінки потенціалу енергоефективності системи передачі до НКРЕКП </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eastAsia="Times New Roman" w:hAnsi="Times New Roman"/>
                <w:lang w:eastAsia="ru-RU"/>
              </w:rPr>
              <w:t>Закон України «Про енергетичну ефективність»</w:t>
            </w:r>
            <w:r w:rsidRPr="008E2BEE">
              <w:rPr>
                <w:rFonts w:ascii="Times New Roman" w:hAnsi="Times New Roman"/>
                <w:spacing w:val="-2"/>
                <w:lang w:eastAsia="ru-RU"/>
              </w:rPr>
              <w:t>;</w:t>
            </w:r>
          </w:p>
          <w:p w:rsidR="005B278C" w:rsidRPr="008E2BEE" w:rsidRDefault="005B278C" w:rsidP="005B278C">
            <w:pPr>
              <w:keepNext/>
              <w:spacing w:after="0" w:line="240" w:lineRule="auto"/>
              <w:ind w:left="-86" w:right="-28"/>
              <w:jc w:val="center"/>
              <w:rPr>
                <w:rFonts w:ascii="Times New Roman" w:hAnsi="Times New Roman"/>
                <w:lang w:eastAsia="uk-UA"/>
              </w:rPr>
            </w:pPr>
            <w:r w:rsidRPr="008E2BEE">
              <w:rPr>
                <w:rFonts w:ascii="Times New Roman" w:hAnsi="Times New Roman"/>
                <w:bCs/>
                <w:lang w:eastAsia="uk-UA"/>
              </w:rPr>
              <w:t>підпункти</w:t>
            </w:r>
            <w:r w:rsidRPr="008E2BEE">
              <w:rPr>
                <w:rFonts w:ascii="Times New Roman" w:hAnsi="Times New Roman"/>
                <w:lang w:eastAsia="uk-UA"/>
              </w:rPr>
              <w:t xml:space="preserve"> 78, 79</w:t>
            </w:r>
          </w:p>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hAnsi="Times New Roman"/>
                <w:bCs/>
                <w:lang w:eastAsia="uk-UA"/>
              </w:rPr>
              <w:t>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w:t>
            </w:r>
            <w:r w:rsidR="008E2BEE" w:rsidRPr="008E2BEE">
              <w:rPr>
                <w:rFonts w:ascii="Times New Roman" w:hAnsi="Times New Roman"/>
                <w:lang w:eastAsia="uk-UA"/>
              </w:rPr>
              <w:t>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На підставі оцінки технічної можливості та економічної доцільності Ліцензіат вживає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 80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w:t>
            </w:r>
            <w:r w:rsidR="008E2BEE" w:rsidRPr="008E2BEE">
              <w:rPr>
                <w:rFonts w:ascii="Times New Roman" w:hAnsi="Times New Roman"/>
                <w:lang w:eastAsia="uk-UA"/>
              </w:rPr>
              <w:t>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здійснює впровадження «розумних мереж» відповідно до вимог, визначених Законом України «Про енергетичну ефективність»</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hAnsi="Times New Roman"/>
                <w:spacing w:val="-2"/>
                <w:lang w:eastAsia="ru-RU"/>
              </w:rPr>
              <w:t>підпункт 81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w:t>
            </w:r>
            <w:r w:rsidR="008E2BEE" w:rsidRPr="008E2BEE">
              <w:rPr>
                <w:rFonts w:ascii="Times New Roman" w:hAnsi="Times New Roman"/>
                <w:lang w:eastAsia="uk-UA"/>
              </w:rPr>
              <w:t>7</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надає інформацію для реєстрації приєднаних до системи передачі генеруючих установок активних споживачів, які продають електричну енергію за «зеленим» тарифом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 а також здійснювати перевірки таких генеруючих установок у порядку, визначеному Кабінетом Міністрів України</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 82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w:t>
            </w:r>
            <w:r w:rsidR="008E2BEE" w:rsidRPr="008E2BEE">
              <w:rPr>
                <w:rFonts w:ascii="Times New Roman" w:hAnsi="Times New Roman"/>
                <w:lang w:eastAsia="uk-UA"/>
              </w:rPr>
              <w:t>8</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надає дані для формування гарантій походження електричної енергії, виробленої з відновлюваних джерел енергії, у порядку, визначеному Кабінетом Міністрів України</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 83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3.5</w:t>
            </w:r>
            <w:r w:rsidR="008E2BEE" w:rsidRPr="008E2BEE">
              <w:rPr>
                <w:rFonts w:ascii="Times New Roman" w:hAnsi="Times New Roman"/>
                <w:lang w:eastAsia="uk-UA"/>
              </w:rPr>
              <w:t>9</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при здійсненні діяльності на оптовому енергетичному ринку:</w:t>
            </w:r>
          </w:p>
          <w:p w:rsidR="005B278C" w:rsidRPr="008E2BEE" w:rsidRDefault="005B278C" w:rsidP="005B278C">
            <w:pPr>
              <w:spacing w:after="0" w:line="240" w:lineRule="auto"/>
              <w:ind w:left="-57" w:right="-57"/>
              <w:jc w:val="center"/>
              <w:rPr>
                <w:rFonts w:ascii="Times New Roman" w:eastAsia="Times New Roman" w:hAnsi="Times New Roman"/>
                <w:lang w:eastAsia="ru-RU"/>
              </w:rPr>
            </w:pPr>
            <w:bookmarkStart w:id="0" w:name="523"/>
            <w:r w:rsidRPr="008E2BEE">
              <w:rPr>
                <w:rFonts w:ascii="Times New Roman" w:eastAsia="Times New Roman" w:hAnsi="Times New Roman"/>
                <w:lang w:eastAsia="ru-RU"/>
              </w:rPr>
              <w:t>здійснює операції з оптовими енергетичними продуктами після реєстрації як учасника оптового енергетичного ринку;</w:t>
            </w:r>
          </w:p>
          <w:p w:rsidR="005B278C" w:rsidRPr="008E2BEE" w:rsidRDefault="005B278C" w:rsidP="005B278C">
            <w:pPr>
              <w:spacing w:after="0" w:line="240" w:lineRule="auto"/>
              <w:ind w:left="-57" w:right="-57"/>
              <w:jc w:val="center"/>
              <w:rPr>
                <w:rFonts w:ascii="Times New Roman" w:eastAsia="Times New Roman" w:hAnsi="Times New Roman"/>
                <w:lang w:eastAsia="ru-RU"/>
              </w:rPr>
            </w:pPr>
            <w:bookmarkStart w:id="1" w:name="524"/>
            <w:bookmarkEnd w:id="0"/>
            <w:r w:rsidRPr="008E2BEE">
              <w:rPr>
                <w:rFonts w:ascii="Times New Roman" w:eastAsia="Times New Roman" w:hAnsi="Times New Roman"/>
                <w:lang w:eastAsia="ru-RU"/>
              </w:rPr>
              <w:t>впроваджує та підтримує ефективні механізми, заходи та процедури для дотримання доброчесності та прозорості на оптовому енергетичному ринку;</w:t>
            </w:r>
          </w:p>
          <w:p w:rsidR="005B278C" w:rsidRPr="008E2BEE" w:rsidRDefault="005B278C" w:rsidP="005B278C">
            <w:pPr>
              <w:spacing w:after="0" w:line="240" w:lineRule="auto"/>
              <w:ind w:left="-57" w:right="-57"/>
              <w:jc w:val="center"/>
              <w:rPr>
                <w:rFonts w:ascii="Times New Roman" w:eastAsia="Times New Roman" w:hAnsi="Times New Roman"/>
                <w:lang w:eastAsia="ru-RU"/>
              </w:rPr>
            </w:pPr>
            <w:bookmarkStart w:id="2" w:name="525"/>
            <w:bookmarkEnd w:id="1"/>
            <w:r w:rsidRPr="008E2BEE">
              <w:rPr>
                <w:rFonts w:ascii="Times New Roman" w:eastAsia="Times New Roman" w:hAnsi="Times New Roman"/>
                <w:lang w:eastAsia="ru-RU"/>
              </w:rPr>
              <w:t xml:space="preserve">надає НКРЕКП через адміністратора передачі даних та/або самостійно, якщо він набув статусу адміністратора передачі даних, у порядку та способи, визначені Порядком подання </w:t>
            </w:r>
            <w:r w:rsidRPr="008E2BEE">
              <w:rPr>
                <w:rFonts w:ascii="Times New Roman" w:eastAsia="Times New Roman" w:hAnsi="Times New Roman"/>
                <w:lang w:eastAsia="ru-RU"/>
              </w:rPr>
              <w:lastRenderedPageBreak/>
              <w:t>інформації про здійснені господарсько-торговельні операції, пов'язані з оптовими енергетичними продуктами, затвердженому постановою НКРЕКП від 27 березня 2024 року N 618, зокрема, інформацію</w:t>
            </w:r>
            <w:bookmarkEnd w:id="2"/>
            <w:r w:rsidRPr="008E2BEE">
              <w:rPr>
                <w:rFonts w:ascii="Times New Roman" w:eastAsia="Times New Roman" w:hAnsi="Times New Roman"/>
                <w:lang w:eastAsia="ru-RU"/>
              </w:rPr>
              <w:t>, передбачено ліцензійними умовами</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 84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w:t>
            </w:r>
            <w:r w:rsidR="008E2BEE" w:rsidRPr="008E2BEE">
              <w:rPr>
                <w:rFonts w:ascii="Times New Roman" w:hAnsi="Times New Roman"/>
                <w:lang w:eastAsia="uk-UA"/>
              </w:rPr>
              <w:t>60</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надає інформацію про розподілену пропускну спроможність на кожний розрахунковий період на ринку електричної енергії та про відповідні умови використання пропускної спроможності з метою визначення обсягів пропонованої пропускної спроможності</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hAnsi="Times New Roman"/>
                <w:spacing w:val="-2"/>
                <w:lang w:eastAsia="ru-RU"/>
              </w:rPr>
              <w:t>підпункт 85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3.6</w:t>
            </w:r>
            <w:r w:rsidR="008E2BEE" w:rsidRPr="008E2BEE">
              <w:rPr>
                <w:rFonts w:ascii="Times New Roman" w:hAnsi="Times New Roman"/>
                <w:lang w:eastAsia="uk-UA"/>
              </w:rPr>
              <w:t>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забезпечує розподіл пропускної спроможності міждержавних перетинів у порядку, визначеному Законом України «Про ринок електричної енергії» та Порядком розподілу пропускної спроможності міждержавних перетинів, затвердженим постановою НКРЕКП від 03 квітня 2020 року № 763</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hAnsi="Times New Roman"/>
                <w:spacing w:val="-2"/>
                <w:lang w:eastAsia="ru-RU"/>
              </w:rPr>
              <w:t>підпункт 86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3.6</w:t>
            </w:r>
            <w:r w:rsidR="008E2BEE" w:rsidRPr="008E2BEE">
              <w:rPr>
                <w:rFonts w:ascii="Times New Roman" w:hAnsi="Times New Roman"/>
                <w:lang w:eastAsia="uk-UA"/>
              </w:rPr>
              <w:t>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має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законом, відповідно до визначених НКРЕКП вимог, про результати функціонування якої повідомляє НКРЕКП у визначеному нею порядку невідкладно, але не пізніше наступного робочого дня, у разі появи обґрунтованих підстав вважати, що операції з оптовими енергетичними продуктами здійснювалися з порушенням встановлених обмежень щодо поводження з </w:t>
            </w:r>
            <w:proofErr w:type="spellStart"/>
            <w:r w:rsidRPr="008E2BEE">
              <w:rPr>
                <w:rFonts w:ascii="Times New Roman" w:eastAsia="Times New Roman" w:hAnsi="Times New Roman"/>
                <w:lang w:eastAsia="ru-RU"/>
              </w:rPr>
              <w:t>інсайдерською</w:t>
            </w:r>
            <w:proofErr w:type="spellEnd"/>
            <w:r w:rsidRPr="008E2BEE">
              <w:rPr>
                <w:rFonts w:ascii="Times New Roman" w:eastAsia="Times New Roman" w:hAnsi="Times New Roman"/>
                <w:lang w:eastAsia="ru-RU"/>
              </w:rPr>
              <w:t xml:space="preserve"> інформацією або такі операції мають ознаки маніпулювання чи спроби маніпулювання на ринку електричної енергії</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hAnsi="Times New Roman"/>
                <w:spacing w:val="-2"/>
                <w:lang w:eastAsia="ru-RU"/>
              </w:rPr>
            </w:pPr>
            <w:r w:rsidRPr="008E2BEE">
              <w:rPr>
                <w:rFonts w:ascii="Times New Roman" w:hAnsi="Times New Roman"/>
                <w:spacing w:val="-2"/>
                <w:lang w:eastAsia="ru-RU"/>
              </w:rPr>
              <w:t>підпункт 87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t>3.6</w:t>
            </w:r>
            <w:r w:rsidR="008E2BEE" w:rsidRPr="008E2BEE">
              <w:rPr>
                <w:rFonts w:ascii="Times New Roman" w:hAnsi="Times New Roman"/>
                <w:lang w:eastAsia="uk-UA"/>
              </w:rPr>
              <w:t>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 xml:space="preserve">Ліцензіат здійснює функції адміністратора платформи </w:t>
            </w:r>
            <w:proofErr w:type="spellStart"/>
            <w:r w:rsidRPr="008E2BEE">
              <w:rPr>
                <w:rFonts w:ascii="Times New Roman" w:eastAsia="Times New Roman" w:hAnsi="Times New Roman"/>
                <w:lang w:eastAsia="ru-RU"/>
              </w:rPr>
              <w:t>інсайдерської</w:t>
            </w:r>
            <w:proofErr w:type="spellEnd"/>
            <w:r w:rsidRPr="008E2BEE">
              <w:rPr>
                <w:rFonts w:ascii="Times New Roman" w:eastAsia="Times New Roman" w:hAnsi="Times New Roman"/>
                <w:lang w:eastAsia="ru-RU"/>
              </w:rPr>
              <w:t xml:space="preserve"> інформації відповідно до Порядку функціонування платформ </w:t>
            </w:r>
            <w:proofErr w:type="spellStart"/>
            <w:r w:rsidRPr="008E2BEE">
              <w:rPr>
                <w:rFonts w:ascii="Times New Roman" w:eastAsia="Times New Roman" w:hAnsi="Times New Roman"/>
                <w:lang w:eastAsia="ru-RU"/>
              </w:rPr>
              <w:t>інсайдерської</w:t>
            </w:r>
            <w:proofErr w:type="spellEnd"/>
            <w:r w:rsidRPr="008E2BEE">
              <w:rPr>
                <w:rFonts w:ascii="Times New Roman" w:eastAsia="Times New Roman" w:hAnsi="Times New Roman"/>
                <w:lang w:eastAsia="ru-RU"/>
              </w:rPr>
              <w:t xml:space="preserve"> інформації, затвердженого постановою НКРЕКП від 16 січня 2024 року № 137, та </w:t>
            </w:r>
            <w:r w:rsidRPr="008E2BEE">
              <w:rPr>
                <w:rFonts w:ascii="Times New Roman" w:eastAsia="Times New Roman" w:hAnsi="Times New Roman"/>
                <w:lang w:eastAsia="ru-RU"/>
              </w:rPr>
              <w:lastRenderedPageBreak/>
              <w:t xml:space="preserve">здійснює функції адміністратора передачі даних (у разі наявності статусу адміністратора передачі даних) відповідно до Порядку набуття, призупинення і припинення статусу адміністратора передачі даних, затвердженого постановою НКРЕКП від 27 грудня 2023 року </w:t>
            </w:r>
            <w:r w:rsidRPr="008E2BEE">
              <w:rPr>
                <w:rFonts w:ascii="Times New Roman" w:eastAsia="Times New Roman" w:hAnsi="Times New Roman"/>
                <w:lang w:eastAsia="ru-RU"/>
              </w:rPr>
              <w:br/>
              <w:t xml:space="preserve">№ 2613 та призупиняє виконання функцій адміністратора передачі даних та адміністратора платформи </w:t>
            </w:r>
            <w:proofErr w:type="spellStart"/>
            <w:r w:rsidRPr="008E2BEE">
              <w:rPr>
                <w:rFonts w:ascii="Times New Roman" w:eastAsia="Times New Roman" w:hAnsi="Times New Roman"/>
                <w:lang w:eastAsia="ru-RU"/>
              </w:rPr>
              <w:t>інсайдерської</w:t>
            </w:r>
            <w:proofErr w:type="spellEnd"/>
            <w:r w:rsidRPr="008E2BEE">
              <w:rPr>
                <w:rFonts w:ascii="Times New Roman" w:eastAsia="Times New Roman" w:hAnsi="Times New Roman"/>
                <w:lang w:eastAsia="ru-RU"/>
              </w:rPr>
              <w:t xml:space="preserve"> інформації на підставі відповідного рішення НКРЕКП на строк до усунення такої невідповідності</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eastAsia="Times New Roman" w:hAnsi="Times New Roman"/>
                <w:lang w:eastAsia="ru-RU"/>
              </w:rPr>
              <w:t xml:space="preserve">Порядок функціонування платформ </w:t>
            </w:r>
            <w:proofErr w:type="spellStart"/>
            <w:r w:rsidRPr="008E2BEE">
              <w:rPr>
                <w:rFonts w:ascii="Times New Roman" w:eastAsia="Times New Roman" w:hAnsi="Times New Roman"/>
                <w:lang w:eastAsia="ru-RU"/>
              </w:rPr>
              <w:t>інсайдерської</w:t>
            </w:r>
            <w:proofErr w:type="spellEnd"/>
            <w:r w:rsidRPr="008E2BEE">
              <w:rPr>
                <w:rFonts w:ascii="Times New Roman" w:eastAsia="Times New Roman" w:hAnsi="Times New Roman"/>
                <w:lang w:eastAsia="ru-RU"/>
              </w:rPr>
              <w:t xml:space="preserve"> інформації, затверджений постановою НКРЕКП </w:t>
            </w:r>
            <w:r w:rsidRPr="008E2BEE">
              <w:rPr>
                <w:rFonts w:ascii="Times New Roman" w:eastAsia="Times New Roman" w:hAnsi="Times New Roman"/>
                <w:lang w:eastAsia="ru-RU"/>
              </w:rPr>
              <w:lastRenderedPageBreak/>
              <w:t>від 16 січня 2024 року № 137;</w:t>
            </w:r>
          </w:p>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eastAsia="Times New Roman" w:hAnsi="Times New Roman"/>
                <w:lang w:eastAsia="ru-RU"/>
              </w:rPr>
              <w:t>Порядок набуття, призупинення і припинення статусу адміністратора передачі даних, затверджений постановою НКРЕКП від 27 грудня 2023 року N 2613;</w:t>
            </w:r>
          </w:p>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підпункти 88, 89 пункту 2.3 ЛУ № 1388</w:t>
            </w:r>
          </w:p>
        </w:tc>
      </w:tr>
      <w:tr w:rsidR="008E2BEE" w:rsidRPr="008E2BEE" w:rsidTr="005B278C">
        <w:trPr>
          <w:trHeight w:val="20"/>
        </w:trPr>
        <w:tc>
          <w:tcPr>
            <w:tcW w:w="251" w:type="pct"/>
          </w:tcPr>
          <w:p w:rsidR="005B278C" w:rsidRPr="008E2BEE" w:rsidRDefault="00836577" w:rsidP="005B278C">
            <w:pPr>
              <w:spacing w:after="0" w:line="240" w:lineRule="auto"/>
              <w:ind w:left="-81" w:right="-90"/>
              <w:jc w:val="center"/>
              <w:rPr>
                <w:rFonts w:ascii="Times New Roman" w:hAnsi="Times New Roman"/>
                <w:lang w:eastAsia="uk-UA"/>
              </w:rPr>
            </w:pPr>
            <w:r w:rsidRPr="008E2BEE">
              <w:rPr>
                <w:rFonts w:ascii="Times New Roman" w:hAnsi="Times New Roman"/>
                <w:lang w:eastAsia="uk-UA"/>
              </w:rPr>
              <w:lastRenderedPageBreak/>
              <w:t>3.6</w:t>
            </w:r>
            <w:r w:rsidR="008E2BEE" w:rsidRPr="008E2BEE">
              <w:rPr>
                <w:rFonts w:ascii="Times New Roman" w:hAnsi="Times New Roman"/>
                <w:lang w:eastAsia="uk-UA"/>
              </w:rPr>
              <w:t>4</w:t>
            </w:r>
          </w:p>
        </w:tc>
        <w:tc>
          <w:tcPr>
            <w:tcW w:w="1963" w:type="pct"/>
          </w:tcPr>
          <w:p w:rsidR="005B278C" w:rsidRPr="008E2BEE" w:rsidRDefault="005B278C" w:rsidP="005B278C">
            <w:pPr>
              <w:tabs>
                <w:tab w:val="left" w:pos="2535"/>
              </w:tabs>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відшкодовує власникам фізичного права на передачу за будь-яке зменшення фізичного права на передачу відповідно до правил розподілу пропускної спроможності міждержавних перетинів, у тому числі у разі настання обставин непереборної сили або виникнення надзвичайної ситуації</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left="-153" w:right="-84"/>
              <w:jc w:val="center"/>
              <w:rPr>
                <w:rFonts w:ascii="Times New Roman" w:eastAsia="Times New Roman" w:hAnsi="Times New Roman"/>
                <w:lang w:eastAsia="ru-RU"/>
              </w:rPr>
            </w:pPr>
            <w:r w:rsidRPr="008E2BEE">
              <w:rPr>
                <w:rFonts w:ascii="Times New Roman" w:hAnsi="Times New Roman"/>
                <w:spacing w:val="-2"/>
                <w:lang w:eastAsia="ru-RU"/>
              </w:rPr>
              <w:t>підпункт 90 пункту 2.3 ЛУ № 1388</w:t>
            </w:r>
          </w:p>
        </w:tc>
      </w:tr>
      <w:tr w:rsidR="008E2BEE" w:rsidRPr="008E2BEE" w:rsidTr="004B3831">
        <w:trPr>
          <w:trHeight w:val="20"/>
        </w:trPr>
        <w:tc>
          <w:tcPr>
            <w:tcW w:w="5000" w:type="pct"/>
            <w:gridSpan w:val="7"/>
          </w:tcPr>
          <w:p w:rsidR="005B278C" w:rsidRPr="008E2BEE" w:rsidRDefault="005B278C" w:rsidP="005B278C">
            <w:pPr>
              <w:keepNext/>
              <w:spacing w:after="0" w:line="240" w:lineRule="auto"/>
              <w:ind w:left="-83" w:right="-85"/>
              <w:jc w:val="center"/>
              <w:rPr>
                <w:rFonts w:ascii="Times New Roman" w:hAnsi="Times New Roman"/>
                <w:spacing w:val="-2"/>
                <w:lang w:eastAsia="ru-RU"/>
              </w:rPr>
            </w:pPr>
            <w:r w:rsidRPr="008E2BEE">
              <w:rPr>
                <w:rFonts w:ascii="Times New Roman" w:hAnsi="Times New Roman"/>
                <w:spacing w:val="-2"/>
                <w:lang w:eastAsia="ru-RU"/>
              </w:rPr>
              <w:t>4. Технологічні вимоги</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4.1</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має у власності або на праві господарського відання (на підставі рішення суб'єкта управління та відповідної угоди) систему передачі електричної енергії</w:t>
            </w:r>
            <w:r w:rsidRPr="008E2BEE">
              <w:rPr>
                <w:rFonts w:ascii="Times New Roman" w:eastAsia="Times New Roman" w:hAnsi="Times New Roman"/>
                <w:lang w:eastAsia="uk-UA"/>
              </w:rPr>
              <w:t xml:space="preserve"> та не має у власності, володінні, користуванні, не розробляє, не управляє (крім здійснення диспетчерського (оперативно-технологічного) управління), не експлуатує установки зберігання енергії, крім випадків надання такого права Регулятором відповідно до Закону України «Про ринок електричної енергії»</w:t>
            </w:r>
          </w:p>
        </w:tc>
        <w:tc>
          <w:tcPr>
            <w:tcW w:w="936" w:type="pct"/>
          </w:tcPr>
          <w:p w:rsidR="005B278C" w:rsidRPr="008E2BEE" w:rsidRDefault="005B278C" w:rsidP="005B278C">
            <w:pPr>
              <w:keepNext/>
              <w:spacing w:after="0" w:line="240" w:lineRule="auto"/>
              <w:ind w:left="-92" w:right="-84"/>
              <w:jc w:val="center"/>
              <w:rPr>
                <w:rFonts w:ascii="Times New Roman" w:hAnsi="Times New Roman"/>
                <w:spacing w:val="-2"/>
                <w:lang w:eastAsia="ru-RU"/>
              </w:rPr>
            </w:pPr>
          </w:p>
        </w:tc>
        <w:tc>
          <w:tcPr>
            <w:tcW w:w="230" w:type="pct"/>
          </w:tcPr>
          <w:p w:rsidR="005B278C" w:rsidRPr="008E2BEE" w:rsidRDefault="005B278C" w:rsidP="005B278C">
            <w:pPr>
              <w:keepNext/>
              <w:spacing w:after="0" w:line="240" w:lineRule="auto"/>
              <w:ind w:left="-92" w:right="-84"/>
              <w:jc w:val="center"/>
              <w:rPr>
                <w:rFonts w:ascii="Times New Roman" w:hAnsi="Times New Roman"/>
                <w:spacing w:val="-2"/>
                <w:lang w:eastAsia="ru-RU"/>
              </w:rPr>
            </w:pPr>
          </w:p>
        </w:tc>
        <w:tc>
          <w:tcPr>
            <w:tcW w:w="230" w:type="pct"/>
          </w:tcPr>
          <w:p w:rsidR="005B278C" w:rsidRPr="008E2BEE" w:rsidRDefault="005B278C" w:rsidP="005B278C">
            <w:pPr>
              <w:keepNext/>
              <w:spacing w:after="0" w:line="240" w:lineRule="auto"/>
              <w:ind w:left="-92" w:right="-84"/>
              <w:jc w:val="center"/>
              <w:rPr>
                <w:rFonts w:ascii="Times New Roman" w:hAnsi="Times New Roman"/>
                <w:spacing w:val="-2"/>
                <w:lang w:eastAsia="ru-RU"/>
              </w:rPr>
            </w:pPr>
          </w:p>
        </w:tc>
        <w:tc>
          <w:tcPr>
            <w:tcW w:w="234" w:type="pct"/>
          </w:tcPr>
          <w:p w:rsidR="005B278C" w:rsidRPr="008E2BEE" w:rsidRDefault="005B278C" w:rsidP="005B278C">
            <w:pPr>
              <w:keepNext/>
              <w:spacing w:after="0" w:line="240" w:lineRule="auto"/>
              <w:ind w:left="-92" w:right="-84"/>
              <w:jc w:val="center"/>
              <w:rPr>
                <w:rFonts w:ascii="Times New Roman" w:hAnsi="Times New Roman"/>
                <w:spacing w:val="-2"/>
                <w:lang w:eastAsia="ru-RU"/>
              </w:rPr>
            </w:pPr>
          </w:p>
        </w:tc>
        <w:tc>
          <w:tcPr>
            <w:tcW w:w="1155" w:type="pct"/>
          </w:tcPr>
          <w:p w:rsidR="005B278C" w:rsidRPr="008E2BEE" w:rsidRDefault="005B278C" w:rsidP="005B278C">
            <w:pPr>
              <w:keepNext/>
              <w:spacing w:after="0" w:line="240" w:lineRule="auto"/>
              <w:ind w:left="-92" w:right="-84"/>
              <w:jc w:val="center"/>
              <w:rPr>
                <w:rFonts w:ascii="Times New Roman" w:hAnsi="Times New Roman"/>
                <w:bCs/>
                <w:lang w:eastAsia="uk-UA"/>
              </w:rPr>
            </w:pPr>
            <w:r w:rsidRPr="008E2BEE">
              <w:rPr>
                <w:rFonts w:ascii="Times New Roman" w:hAnsi="Times New Roman"/>
                <w:spacing w:val="-2"/>
                <w:lang w:eastAsia="ru-RU"/>
              </w:rPr>
              <w:t xml:space="preserve">підпункти 1, 2 пункту 2.4 </w:t>
            </w: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4.2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зареєстрований в адміністратора комерційного обліку в якості постачальника послуг комерційного обліку електричної енергії,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936"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4"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ЗУ № 2019-VIII; ПРЕЕ; Кодекс комерційного обліку електричної енергії, затверджений постановою Національної комісії, що здійснює державне регулювання у сферах енергетики та </w:t>
            </w:r>
            <w:r w:rsidRPr="008E2BEE">
              <w:rPr>
                <w:rFonts w:ascii="Times New Roman" w:hAnsi="Times New Roman"/>
                <w:bCs/>
                <w:lang w:eastAsia="uk-UA"/>
              </w:rPr>
              <w:lastRenderedPageBreak/>
              <w:t xml:space="preserve">комунальних послуг, від 14 березня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2018 року № 311;</w:t>
            </w:r>
          </w:p>
          <w:p w:rsidR="005B278C" w:rsidRPr="008E2BEE" w:rsidRDefault="005B278C" w:rsidP="005B278C">
            <w:pPr>
              <w:spacing w:after="0" w:line="240" w:lineRule="auto"/>
              <w:ind w:right="-28"/>
              <w:jc w:val="center"/>
              <w:rPr>
                <w:rFonts w:ascii="Times New Roman" w:hAnsi="Times New Roman"/>
                <w:lang w:eastAsia="ru-RU"/>
              </w:rPr>
            </w:pPr>
            <w:r w:rsidRPr="008E2BEE">
              <w:rPr>
                <w:rFonts w:ascii="Times New Roman" w:hAnsi="Times New Roman"/>
                <w:spacing w:val="-2"/>
                <w:lang w:eastAsia="ru-RU"/>
              </w:rPr>
              <w:t xml:space="preserve">підпункт 3 пункту 2.4 </w:t>
            </w: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lastRenderedPageBreak/>
              <w:t>4.3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забезпечує та здійснює постійне дотримання інформаційної безпеки та кібербезпеки засобів провадження ліцензованої діяльності (інформаційно-телекомунікаційних систем, автоматизованих систем управління, програмного забезпечення тощо), а також інформації, яка використовується ним під час провадження ліцензованої діяльності та виконання функцій, визначених законодавством, а також вживає заходів для забезпечення захисту власних об’єктів критичної інфраструктури відповідно до законодавства</w:t>
            </w:r>
          </w:p>
        </w:tc>
        <w:tc>
          <w:tcPr>
            <w:tcW w:w="936"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4"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spacing w:after="0" w:line="240" w:lineRule="auto"/>
              <w:ind w:right="-84"/>
              <w:jc w:val="center"/>
              <w:rPr>
                <w:rFonts w:ascii="Times New Roman" w:hAnsi="Times New Roman"/>
                <w:spacing w:val="-2"/>
                <w:lang w:eastAsia="ru-RU"/>
              </w:rPr>
            </w:pPr>
            <w:r w:rsidRPr="008E2BEE">
              <w:rPr>
                <w:rFonts w:ascii="Times New Roman" w:hAnsi="Times New Roman"/>
                <w:spacing w:val="-2"/>
                <w:lang w:eastAsia="ru-RU"/>
              </w:rPr>
              <w:t xml:space="preserve">підпункт 70 </w:t>
            </w:r>
          </w:p>
          <w:p w:rsidR="005B278C" w:rsidRPr="008E2BEE" w:rsidRDefault="005B278C" w:rsidP="005B278C">
            <w:pPr>
              <w:spacing w:after="0" w:line="240" w:lineRule="auto"/>
              <w:ind w:right="-84"/>
              <w:jc w:val="center"/>
              <w:rPr>
                <w:rFonts w:ascii="Times New Roman" w:hAnsi="Times New Roman"/>
                <w:spacing w:val="-2"/>
                <w:lang w:eastAsia="ru-RU"/>
              </w:rPr>
            </w:pPr>
            <w:r w:rsidRPr="008E2BEE">
              <w:rPr>
                <w:rFonts w:ascii="Times New Roman" w:hAnsi="Times New Roman"/>
                <w:spacing w:val="-2"/>
                <w:lang w:eastAsia="ru-RU"/>
              </w:rPr>
              <w:t>пункту 2.3;</w:t>
            </w:r>
          </w:p>
          <w:p w:rsidR="005B278C" w:rsidRPr="008E2BEE" w:rsidRDefault="005B278C" w:rsidP="005B278C">
            <w:pPr>
              <w:spacing w:after="0" w:line="240" w:lineRule="auto"/>
              <w:ind w:right="-84"/>
              <w:jc w:val="center"/>
              <w:rPr>
                <w:rFonts w:ascii="Times New Roman" w:hAnsi="Times New Roman"/>
                <w:spacing w:val="-2"/>
                <w:lang w:eastAsia="ru-RU"/>
              </w:rPr>
            </w:pPr>
            <w:r w:rsidRPr="008E2BEE">
              <w:rPr>
                <w:rFonts w:ascii="Times New Roman" w:hAnsi="Times New Roman"/>
                <w:spacing w:val="-2"/>
                <w:lang w:eastAsia="ru-RU"/>
              </w:rPr>
              <w:t xml:space="preserve">підпункт 4 пункту 2.4 </w:t>
            </w: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4.4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підтримує необхідний рівень технічного резерву пропускної спроможності міждержавних електричних мереж для підтримання операційної безпеки мережі та з цією метою співпрацює з операторами систем передачі суміжних держав</w:t>
            </w:r>
          </w:p>
        </w:tc>
        <w:tc>
          <w:tcPr>
            <w:tcW w:w="936"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234" w:type="pct"/>
          </w:tcPr>
          <w:p w:rsidR="005B278C" w:rsidRPr="008E2BEE" w:rsidRDefault="005B278C" w:rsidP="005B278C">
            <w:pPr>
              <w:spacing w:after="0" w:line="240" w:lineRule="auto"/>
              <w:ind w:right="-84"/>
              <w:jc w:val="center"/>
              <w:rPr>
                <w:rFonts w:ascii="Times New Roman" w:hAnsi="Times New Roman"/>
                <w:spacing w:val="-2"/>
                <w:lang w:eastAsia="ru-RU"/>
              </w:rPr>
            </w:pPr>
          </w:p>
        </w:tc>
        <w:tc>
          <w:tcPr>
            <w:tcW w:w="1155" w:type="pct"/>
          </w:tcPr>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 xml:space="preserve">пункт 1 частини третьої статті 33 </w:t>
            </w:r>
          </w:p>
          <w:p w:rsidR="005B278C" w:rsidRPr="008E2BEE" w:rsidRDefault="005B278C" w:rsidP="005B278C">
            <w:pPr>
              <w:keepNext/>
              <w:spacing w:after="0" w:line="240" w:lineRule="auto"/>
              <w:ind w:left="-28" w:right="-28"/>
              <w:jc w:val="center"/>
              <w:rPr>
                <w:rFonts w:ascii="Times New Roman" w:hAnsi="Times New Roman"/>
                <w:bCs/>
                <w:lang w:eastAsia="uk-UA"/>
              </w:rPr>
            </w:pPr>
            <w:r w:rsidRPr="008E2BEE">
              <w:rPr>
                <w:rFonts w:ascii="Times New Roman" w:hAnsi="Times New Roman"/>
                <w:bCs/>
                <w:lang w:eastAsia="uk-UA"/>
              </w:rPr>
              <w:t>ЗУ № 2019-VIII;</w:t>
            </w:r>
          </w:p>
          <w:p w:rsidR="005B278C" w:rsidRPr="008E2BEE" w:rsidRDefault="005B278C" w:rsidP="005B278C">
            <w:pPr>
              <w:spacing w:after="0" w:line="240" w:lineRule="auto"/>
              <w:ind w:right="-84"/>
              <w:jc w:val="center"/>
              <w:rPr>
                <w:rFonts w:ascii="Times New Roman" w:hAnsi="Times New Roman"/>
                <w:spacing w:val="-2"/>
                <w:lang w:eastAsia="ru-RU"/>
              </w:rPr>
            </w:pPr>
            <w:r w:rsidRPr="008E2BEE">
              <w:rPr>
                <w:rFonts w:ascii="Times New Roman" w:hAnsi="Times New Roman"/>
                <w:spacing w:val="-2"/>
                <w:lang w:eastAsia="ru-RU"/>
              </w:rPr>
              <w:t xml:space="preserve">підпункт 5 пункту 2.4 </w:t>
            </w: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4.5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uk-UA"/>
              </w:rPr>
              <w:t>Ліцензіат не провадити господарську діяльність з виробництва, розподілу, постачання електричної енергії споживачу, із зберігання енергії (крім випадків, передбачених статтею 33 Закону України «Про ринок електричної енергії»), та трейдерську діяльність, у тому числі при виконанні функцій адміністратора розрахунків та адміністратора комерційного обліку</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bCs/>
                <w:lang w:eastAsia="uk-UA"/>
              </w:rPr>
            </w:pPr>
            <w:r w:rsidRPr="008E2BEE">
              <w:rPr>
                <w:rFonts w:ascii="Times New Roman" w:hAnsi="Times New Roman"/>
                <w:spacing w:val="-2"/>
                <w:lang w:eastAsia="ru-RU"/>
              </w:rPr>
              <w:t xml:space="preserve">підпункт 6 пункту 2.4 </w:t>
            </w:r>
            <w:r w:rsidRPr="008E2BEE">
              <w:rPr>
                <w:rFonts w:ascii="Times New Roman" w:hAnsi="Times New Roman"/>
                <w:bCs/>
                <w:lang w:eastAsia="uk-UA"/>
              </w:rPr>
              <w:t>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4.6</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uk-UA"/>
              </w:rPr>
              <w:t>Ліцензіатом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8E2BEE">
              <w:rPr>
                <w:rFonts w:ascii="Times New Roman" w:eastAsia="Times New Roman" w:hAnsi="Times New Roman"/>
                <w:lang w:eastAsia="uk-UA"/>
              </w:rPr>
              <w:t>ами</w:t>
            </w:r>
            <w:proofErr w:type="spellEnd"/>
            <w:r w:rsidRPr="008E2BEE">
              <w:rPr>
                <w:rFonts w:ascii="Times New Roman" w:eastAsia="Times New Roman" w:hAnsi="Times New Roman"/>
                <w:lang w:eastAsia="uk-UA"/>
              </w:rPr>
              <w:t>) господарювання, який(-і) провадить(-ять) діяльність із зберігання енергії, з іншої сторони</w:t>
            </w:r>
          </w:p>
        </w:tc>
        <w:tc>
          <w:tcPr>
            <w:tcW w:w="936"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0" w:type="pct"/>
          </w:tcPr>
          <w:p w:rsidR="005B278C" w:rsidRPr="008E2BEE" w:rsidRDefault="005B278C" w:rsidP="005B278C">
            <w:pPr>
              <w:spacing w:after="0"/>
              <w:ind w:left="-153" w:right="-84"/>
              <w:jc w:val="center"/>
              <w:rPr>
                <w:rFonts w:ascii="Times New Roman" w:hAnsi="Times New Roman"/>
                <w:spacing w:val="-2"/>
                <w:lang w:eastAsia="ru-RU"/>
              </w:rPr>
            </w:pPr>
          </w:p>
        </w:tc>
        <w:tc>
          <w:tcPr>
            <w:tcW w:w="234" w:type="pct"/>
          </w:tcPr>
          <w:p w:rsidR="005B278C" w:rsidRPr="008E2BEE" w:rsidRDefault="005B278C" w:rsidP="005B278C">
            <w:pPr>
              <w:spacing w:after="0"/>
              <w:ind w:left="-153" w:right="-84"/>
              <w:jc w:val="center"/>
              <w:rPr>
                <w:rFonts w:ascii="Times New Roman" w:hAnsi="Times New Roman"/>
                <w:spacing w:val="-2"/>
                <w:lang w:eastAsia="ru-RU"/>
              </w:rPr>
            </w:pPr>
          </w:p>
        </w:tc>
        <w:tc>
          <w:tcPr>
            <w:tcW w:w="1155" w:type="pct"/>
          </w:tcPr>
          <w:p w:rsidR="005B278C" w:rsidRPr="008E2BEE" w:rsidRDefault="005B278C" w:rsidP="005B278C">
            <w:pPr>
              <w:spacing w:after="0"/>
              <w:ind w:left="-153" w:right="-84"/>
              <w:jc w:val="center"/>
              <w:rPr>
                <w:rFonts w:ascii="Times New Roman" w:hAnsi="Times New Roman"/>
                <w:bCs/>
                <w:lang w:eastAsia="uk-UA"/>
              </w:rPr>
            </w:pPr>
            <w:r w:rsidRPr="008E2BEE">
              <w:rPr>
                <w:rFonts w:ascii="Times New Roman" w:hAnsi="Times New Roman"/>
                <w:spacing w:val="-2"/>
                <w:lang w:eastAsia="ru-RU"/>
              </w:rPr>
              <w:t xml:space="preserve">підпункт 7 пункту 2.4 </w:t>
            </w:r>
            <w:r w:rsidRPr="008E2BEE">
              <w:rPr>
                <w:rFonts w:ascii="Times New Roman" w:hAnsi="Times New Roman"/>
                <w:bCs/>
                <w:lang w:eastAsia="uk-UA"/>
              </w:rPr>
              <w:t>ЛУ № 1388</w:t>
            </w:r>
          </w:p>
        </w:tc>
      </w:tr>
      <w:tr w:rsidR="008E2BEE" w:rsidRPr="008E2BEE" w:rsidTr="004B3831">
        <w:trPr>
          <w:trHeight w:val="20"/>
        </w:trPr>
        <w:tc>
          <w:tcPr>
            <w:tcW w:w="5000" w:type="pct"/>
            <w:gridSpan w:val="7"/>
          </w:tcPr>
          <w:p w:rsidR="005B278C" w:rsidRPr="008E2BEE" w:rsidRDefault="005B278C" w:rsidP="005B278C">
            <w:pPr>
              <w:spacing w:after="0" w:line="240" w:lineRule="auto"/>
              <w:ind w:right="-28"/>
              <w:jc w:val="center"/>
              <w:rPr>
                <w:rFonts w:ascii="Times New Roman" w:hAnsi="Times New Roman"/>
                <w:spacing w:val="-2"/>
                <w:lang w:eastAsia="ru-RU"/>
              </w:rPr>
            </w:pPr>
            <w:r w:rsidRPr="008E2BEE">
              <w:rPr>
                <w:rFonts w:ascii="Times New Roman" w:hAnsi="Times New Roman"/>
                <w:spacing w:val="-2"/>
                <w:lang w:eastAsia="ru-RU"/>
              </w:rPr>
              <w:t>5. Спеціальні вимоги</w:t>
            </w:r>
          </w:p>
        </w:tc>
      </w:tr>
      <w:tr w:rsidR="008E2BEE" w:rsidRPr="008E2BEE" w:rsidTr="005B278C">
        <w:trPr>
          <w:trHeight w:val="20"/>
        </w:trPr>
        <w:tc>
          <w:tcPr>
            <w:tcW w:w="251" w:type="pct"/>
          </w:tcPr>
          <w:p w:rsidR="005B278C" w:rsidRPr="008E2BEE" w:rsidRDefault="005B278C" w:rsidP="005B278C">
            <w:pPr>
              <w:spacing w:after="0" w:line="240" w:lineRule="auto"/>
              <w:ind w:left="-87" w:right="-82"/>
              <w:jc w:val="center"/>
              <w:rPr>
                <w:rFonts w:ascii="Times New Roman" w:hAnsi="Times New Roman"/>
                <w:lang w:val="en-US" w:eastAsia="uk-UA"/>
              </w:rPr>
            </w:pPr>
            <w:r w:rsidRPr="008E2BEE">
              <w:rPr>
                <w:rFonts w:ascii="Times New Roman" w:hAnsi="Times New Roman"/>
                <w:lang w:eastAsia="uk-UA"/>
              </w:rPr>
              <w:t>5.</w:t>
            </w:r>
            <w:r w:rsidRPr="008E2BEE">
              <w:rPr>
                <w:rFonts w:ascii="Times New Roman" w:hAnsi="Times New Roman"/>
                <w:lang w:val="en-US" w:eastAsia="uk-UA"/>
              </w:rPr>
              <w:t>1</w:t>
            </w:r>
          </w:p>
        </w:tc>
        <w:tc>
          <w:tcPr>
            <w:tcW w:w="1963" w:type="pct"/>
          </w:tcPr>
          <w:p w:rsidR="005B278C" w:rsidRPr="008E2BEE" w:rsidRDefault="005B278C" w:rsidP="005B278C">
            <w:pPr>
              <w:keepNext/>
              <w:spacing w:after="0" w:line="240" w:lineRule="auto"/>
              <w:ind w:left="-57" w:right="-57"/>
              <w:jc w:val="center"/>
              <w:rPr>
                <w:rFonts w:ascii="Times New Roman" w:hAnsi="Times New Roman"/>
                <w:bCs/>
                <w:lang w:eastAsia="uk-UA"/>
              </w:rPr>
            </w:pPr>
            <w:r w:rsidRPr="008E2BEE">
              <w:rPr>
                <w:rFonts w:ascii="Times New Roman" w:eastAsia="Times New Roman" w:hAnsi="Times New Roman"/>
                <w:lang w:eastAsia="ru-RU"/>
              </w:rPr>
              <w:t xml:space="preserve">Ліцензіат не допускає здійснення над </w:t>
            </w:r>
            <w:r w:rsidRPr="008E2BEE">
              <w:rPr>
                <w:rFonts w:ascii="Times New Roman" w:eastAsia="Times New Roman" w:hAnsi="Times New Roman"/>
                <w:spacing w:val="-4"/>
                <w:lang w:eastAsia="ru-RU"/>
              </w:rPr>
              <w:t>собою контролю у значенні, наведеному</w:t>
            </w:r>
            <w:r w:rsidRPr="008E2BEE">
              <w:rPr>
                <w:rFonts w:ascii="Times New Roman" w:eastAsia="Times New Roman" w:hAnsi="Times New Roman"/>
                <w:lang w:eastAsia="ru-RU"/>
              </w:rPr>
              <w:t xml:space="preserve"> у статті 1 Закону України </w:t>
            </w:r>
            <w:r w:rsidRPr="008E2BEE">
              <w:rPr>
                <w:rFonts w:ascii="Times New Roman" w:eastAsia="Times New Roman" w:hAnsi="Times New Roman"/>
                <w:lang w:eastAsia="ru-RU"/>
              </w:rPr>
              <w:lastRenderedPageBreak/>
              <w:t xml:space="preserve">«Про захист економічної конкуренції», резидентами </w:t>
            </w:r>
            <w:r w:rsidRPr="008E2BEE">
              <w:rPr>
                <w:rFonts w:ascii="Times New Roman" w:eastAsia="Times New Roman" w:hAnsi="Times New Roman"/>
                <w:spacing w:val="-4"/>
                <w:lang w:eastAsia="ru-RU"/>
              </w:rPr>
              <w:t>держав, що здійснюють збройну агресію</w:t>
            </w:r>
            <w:r w:rsidRPr="008E2BEE">
              <w:rPr>
                <w:rFonts w:ascii="Times New Roman" w:eastAsia="Times New Roman" w:hAnsi="Times New Roman"/>
                <w:lang w:eastAsia="ru-RU"/>
              </w:rPr>
              <w:t xml:space="preserve">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36"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0"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234" w:type="pct"/>
          </w:tcPr>
          <w:p w:rsidR="005B278C" w:rsidRPr="008E2BEE" w:rsidRDefault="005B278C" w:rsidP="005B278C">
            <w:pPr>
              <w:spacing w:after="0" w:line="240" w:lineRule="auto"/>
              <w:ind w:right="-28"/>
              <w:jc w:val="center"/>
              <w:rPr>
                <w:rFonts w:ascii="Times New Roman" w:hAnsi="Times New Roman"/>
                <w:spacing w:val="-2"/>
                <w:lang w:eastAsia="ru-RU"/>
              </w:rPr>
            </w:pPr>
          </w:p>
        </w:tc>
        <w:tc>
          <w:tcPr>
            <w:tcW w:w="1155" w:type="pct"/>
          </w:tcPr>
          <w:p w:rsidR="005B278C" w:rsidRPr="008E2BEE" w:rsidRDefault="005B278C" w:rsidP="005B278C">
            <w:pPr>
              <w:spacing w:after="0" w:line="240" w:lineRule="auto"/>
              <w:ind w:right="-28"/>
              <w:jc w:val="center"/>
              <w:rPr>
                <w:rFonts w:ascii="Times New Roman" w:hAnsi="Times New Roman"/>
                <w:spacing w:val="-2"/>
                <w:lang w:eastAsia="ru-RU"/>
              </w:rPr>
            </w:pPr>
            <w:r w:rsidRPr="008E2BEE">
              <w:rPr>
                <w:rFonts w:ascii="Times New Roman" w:hAnsi="Times New Roman"/>
                <w:spacing w:val="-2"/>
                <w:lang w:eastAsia="ru-RU"/>
              </w:rPr>
              <w:t>підпункт 4 пункту 2.5 ЛУ № 1388</w:t>
            </w:r>
          </w:p>
        </w:tc>
      </w:tr>
      <w:tr w:rsidR="008E2BEE" w:rsidRPr="008E2BEE" w:rsidTr="005B278C">
        <w:trPr>
          <w:trHeight w:val="20"/>
        </w:trPr>
        <w:tc>
          <w:tcPr>
            <w:tcW w:w="251" w:type="pct"/>
          </w:tcPr>
          <w:p w:rsidR="005B278C" w:rsidRPr="008E2BEE" w:rsidRDefault="005B278C" w:rsidP="005B278C">
            <w:pPr>
              <w:spacing w:after="0" w:line="240" w:lineRule="auto"/>
              <w:ind w:left="-87" w:right="-82"/>
              <w:jc w:val="center"/>
              <w:rPr>
                <w:rFonts w:ascii="Times New Roman" w:hAnsi="Times New Roman"/>
                <w:lang w:eastAsia="uk-UA"/>
              </w:rPr>
            </w:pPr>
            <w:r w:rsidRPr="008E2BEE">
              <w:rPr>
                <w:rFonts w:ascii="Times New Roman" w:hAnsi="Times New Roman"/>
                <w:lang w:eastAsia="uk-UA"/>
              </w:rPr>
              <w:t>5.2</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Ліцензіат не здійснює перехресного субсидіювання</w:t>
            </w:r>
            <w:r w:rsidRPr="008E2BEE">
              <w:rPr>
                <w:rFonts w:ascii="Times New Roman" w:eastAsia="Times New Roman" w:hAnsi="Times New Roman"/>
                <w:lang w:eastAsia="uk-UA"/>
              </w:rPr>
              <w:t xml:space="preserve"> та </w:t>
            </w:r>
            <w:r w:rsidRPr="008E2BEE">
              <w:rPr>
                <w:rFonts w:ascii="Times New Roman" w:eastAsia="Times New Roman" w:hAnsi="Times New Roman"/>
                <w:lang w:eastAsia="ru-RU"/>
              </w:rPr>
              <w:t>веде облік витрат і доходів від ліцензованої діяльності окремо від інших видів діяльності</w:t>
            </w:r>
          </w:p>
        </w:tc>
        <w:tc>
          <w:tcPr>
            <w:tcW w:w="936"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11" w:right="-84"/>
              <w:jc w:val="center"/>
              <w:rPr>
                <w:rFonts w:ascii="Times New Roman" w:hAnsi="Times New Roman"/>
                <w:bCs/>
                <w:lang w:eastAsia="uk-UA"/>
              </w:rPr>
            </w:pPr>
            <w:r w:rsidRPr="008E2BEE">
              <w:rPr>
                <w:rFonts w:ascii="Times New Roman" w:hAnsi="Times New Roman"/>
                <w:bCs/>
                <w:lang w:eastAsia="uk-UA"/>
              </w:rPr>
              <w:t>підпункти 2, 3 пункту 2.5 ЛУ № 1388</w:t>
            </w:r>
          </w:p>
        </w:tc>
      </w:tr>
      <w:tr w:rsidR="008E2BEE" w:rsidRPr="008E2BEE" w:rsidTr="005B278C">
        <w:trPr>
          <w:trHeight w:val="20"/>
        </w:trPr>
        <w:tc>
          <w:tcPr>
            <w:tcW w:w="251" w:type="pct"/>
          </w:tcPr>
          <w:p w:rsidR="005B278C" w:rsidRPr="008E2BEE" w:rsidRDefault="005B278C" w:rsidP="005B278C">
            <w:pPr>
              <w:spacing w:after="0" w:line="240" w:lineRule="auto"/>
              <w:ind w:left="-87" w:right="-82"/>
              <w:jc w:val="center"/>
              <w:rPr>
                <w:rFonts w:ascii="Times New Roman" w:hAnsi="Times New Roman"/>
                <w:lang w:eastAsia="uk-UA"/>
              </w:rPr>
            </w:pPr>
            <w:r w:rsidRPr="008E2BEE">
              <w:rPr>
                <w:rFonts w:ascii="Times New Roman" w:hAnsi="Times New Roman"/>
                <w:lang w:eastAsia="uk-UA"/>
              </w:rPr>
              <w:t>5.3</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uk-UA"/>
              </w:rPr>
              <w:t>Ліцензіат забезпечує виконання та дотримання вимог про відокремлення та незалежність оператора системи передачі відповідно до Закону України «Про ринок електричної енергії», Остаточного рішення про сертифікацію оператора системи передачі, затвердженого постановою НКРЕКП від 17 грудня 2021 року № 2589, та програми відповідності і повідомляє НКРЕКП про будь-які заплановані заходи, які можуть призвести до порушення вимог щодо відокремлення і незалежності оператора системи передачі</w:t>
            </w:r>
          </w:p>
        </w:tc>
        <w:tc>
          <w:tcPr>
            <w:tcW w:w="936"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11" w:right="-84"/>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11" w:right="-84"/>
              <w:jc w:val="center"/>
              <w:rPr>
                <w:rFonts w:ascii="Times New Roman" w:hAnsi="Times New Roman"/>
                <w:bCs/>
                <w:lang w:eastAsia="uk-UA"/>
              </w:rPr>
            </w:pPr>
            <w:r w:rsidRPr="008E2BEE">
              <w:rPr>
                <w:rFonts w:ascii="Times New Roman" w:hAnsi="Times New Roman"/>
                <w:spacing w:val="-2"/>
                <w:lang w:eastAsia="ru-RU"/>
              </w:rPr>
              <w:t>підпункт 5 пункту 2.5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5.4</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uk-UA"/>
              </w:rPr>
            </w:pPr>
            <w:r w:rsidRPr="008E2BEE">
              <w:rPr>
                <w:rFonts w:ascii="Times New Roman" w:eastAsia="Times New Roman" w:hAnsi="Times New Roman"/>
                <w:lang w:eastAsia="ru-RU"/>
              </w:rPr>
              <w:t>Організаційно-правовою формою ліцензіата є акціонерне товариство, 100 відсотків корпоративних прав у статутному капіталі якого належать державі чи суб'єкту господар</w:t>
            </w:r>
            <w:bookmarkStart w:id="3" w:name="_GoBack"/>
            <w:bookmarkEnd w:id="3"/>
            <w:r w:rsidRPr="008E2BEE">
              <w:rPr>
                <w:rFonts w:ascii="Times New Roman" w:eastAsia="Times New Roman" w:hAnsi="Times New Roman"/>
                <w:lang w:eastAsia="ru-RU"/>
              </w:rPr>
              <w:t>ювання, 100 відсотків корпоративних прав у статутному капіталі якого належать державі</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83" w:right="-83"/>
              <w:jc w:val="center"/>
              <w:rPr>
                <w:rFonts w:ascii="Times New Roman" w:hAnsi="Times New Roman"/>
                <w:bCs/>
                <w:lang w:eastAsia="uk-UA"/>
              </w:rPr>
            </w:pPr>
            <w:r w:rsidRPr="008E2BEE">
              <w:rPr>
                <w:rFonts w:ascii="Times New Roman" w:hAnsi="Times New Roman"/>
                <w:bCs/>
                <w:lang w:eastAsia="uk-UA"/>
              </w:rPr>
              <w:t>частина третя статті 31 ЗУ № 2019-VIII;</w:t>
            </w:r>
          </w:p>
          <w:p w:rsidR="005B278C" w:rsidRPr="008E2BEE" w:rsidRDefault="005B278C" w:rsidP="005B278C">
            <w:pPr>
              <w:keepNext/>
              <w:spacing w:after="0" w:line="240" w:lineRule="auto"/>
              <w:ind w:left="-83" w:right="-83"/>
              <w:jc w:val="center"/>
              <w:rPr>
                <w:rFonts w:ascii="Times New Roman" w:hAnsi="Times New Roman"/>
                <w:lang w:eastAsia="uk-UA"/>
              </w:rPr>
            </w:pPr>
            <w:r w:rsidRPr="008E2BEE">
              <w:rPr>
                <w:rFonts w:ascii="Times New Roman" w:hAnsi="Times New Roman"/>
                <w:bCs/>
                <w:lang w:eastAsia="uk-UA"/>
              </w:rPr>
              <w:t>підпункт 1 пункту 2.5 ЛУ № 1388</w:t>
            </w:r>
          </w:p>
        </w:tc>
      </w:tr>
      <w:tr w:rsidR="008E2BEE" w:rsidRPr="008E2BEE" w:rsidTr="005B278C">
        <w:trPr>
          <w:trHeight w:val="20"/>
        </w:trPr>
        <w:tc>
          <w:tcPr>
            <w:tcW w:w="251" w:type="pct"/>
          </w:tcPr>
          <w:p w:rsidR="005B278C" w:rsidRPr="008E2BEE" w:rsidRDefault="005B278C" w:rsidP="005B278C">
            <w:pPr>
              <w:spacing w:after="0" w:line="240" w:lineRule="auto"/>
              <w:ind w:left="-28" w:right="-28"/>
              <w:jc w:val="center"/>
              <w:rPr>
                <w:rFonts w:ascii="Times New Roman" w:hAnsi="Times New Roman"/>
                <w:lang w:eastAsia="uk-UA"/>
              </w:rPr>
            </w:pPr>
            <w:r w:rsidRPr="008E2BEE">
              <w:rPr>
                <w:rFonts w:ascii="Times New Roman" w:hAnsi="Times New Roman"/>
                <w:lang w:eastAsia="uk-UA"/>
              </w:rPr>
              <w:t>5.5</w:t>
            </w:r>
          </w:p>
        </w:tc>
        <w:tc>
          <w:tcPr>
            <w:tcW w:w="1963" w:type="pct"/>
          </w:tcPr>
          <w:p w:rsidR="005B278C" w:rsidRPr="008E2BEE" w:rsidRDefault="005B278C" w:rsidP="005B278C">
            <w:pPr>
              <w:spacing w:after="0" w:line="240" w:lineRule="auto"/>
              <w:ind w:left="-57" w:right="-57"/>
              <w:jc w:val="center"/>
              <w:rPr>
                <w:rFonts w:ascii="Times New Roman" w:eastAsia="Times New Roman" w:hAnsi="Times New Roman"/>
                <w:lang w:eastAsia="ru-RU"/>
              </w:rPr>
            </w:pPr>
            <w:r w:rsidRPr="008E2BEE">
              <w:rPr>
                <w:rFonts w:ascii="Times New Roman" w:eastAsia="Times New Roman" w:hAnsi="Times New Roman"/>
                <w:lang w:eastAsia="ru-RU"/>
              </w:rPr>
              <w:t>Ліцензіат затверджує паспорти безпеки на об'єкти критичної інфраструктури відповідно до вимог Порядку розроблення та погодження паспорта безпеки на об'єкт критичної інфраструктури, затвердженого постановою Кабінету Міністрів України від 04 серпня 2023 року № 818</w:t>
            </w:r>
          </w:p>
        </w:tc>
        <w:tc>
          <w:tcPr>
            <w:tcW w:w="936"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0"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234" w:type="pct"/>
          </w:tcPr>
          <w:p w:rsidR="005B278C" w:rsidRPr="008E2BEE" w:rsidRDefault="005B278C" w:rsidP="005B278C">
            <w:pPr>
              <w:keepNext/>
              <w:spacing w:after="0" w:line="240" w:lineRule="auto"/>
              <w:ind w:left="-28" w:right="-28"/>
              <w:jc w:val="center"/>
              <w:rPr>
                <w:rFonts w:ascii="Times New Roman" w:hAnsi="Times New Roman"/>
                <w:bCs/>
                <w:lang w:eastAsia="uk-UA"/>
              </w:rPr>
            </w:pPr>
          </w:p>
        </w:tc>
        <w:tc>
          <w:tcPr>
            <w:tcW w:w="1155" w:type="pct"/>
          </w:tcPr>
          <w:p w:rsidR="005B278C" w:rsidRPr="008E2BEE" w:rsidRDefault="005B278C" w:rsidP="005B278C">
            <w:pPr>
              <w:keepNext/>
              <w:spacing w:after="0" w:line="240" w:lineRule="auto"/>
              <w:ind w:left="-83" w:right="-83"/>
              <w:jc w:val="center"/>
              <w:rPr>
                <w:rFonts w:ascii="Times New Roman" w:hAnsi="Times New Roman"/>
                <w:spacing w:val="-2"/>
                <w:lang w:eastAsia="ru-RU"/>
              </w:rPr>
            </w:pPr>
            <w:r w:rsidRPr="008E2BEE">
              <w:rPr>
                <w:rFonts w:ascii="Times New Roman" w:eastAsia="Times New Roman" w:hAnsi="Times New Roman"/>
                <w:lang w:eastAsia="ru-RU"/>
              </w:rPr>
              <w:t xml:space="preserve">Порядок розроблення та погодження паспорта безпеки на об'єкт критичної інфраструктури, затверджений постановою Кабінету Міністрів України від 04 серпня 2023 року </w:t>
            </w:r>
            <w:r w:rsidRPr="008E2BEE">
              <w:rPr>
                <w:rFonts w:ascii="Times New Roman" w:eastAsia="Times New Roman" w:hAnsi="Times New Roman"/>
                <w:lang w:eastAsia="ru-RU"/>
              </w:rPr>
              <w:br/>
              <w:t>№ 818</w:t>
            </w:r>
            <w:r w:rsidRPr="008E2BEE">
              <w:rPr>
                <w:rFonts w:ascii="Times New Roman" w:hAnsi="Times New Roman"/>
                <w:spacing w:val="-2"/>
                <w:lang w:eastAsia="ru-RU"/>
              </w:rPr>
              <w:t>;</w:t>
            </w:r>
          </w:p>
          <w:p w:rsidR="005B278C" w:rsidRPr="008E2BEE" w:rsidRDefault="005B278C" w:rsidP="005B278C">
            <w:pPr>
              <w:keepNext/>
              <w:spacing w:after="0" w:line="240" w:lineRule="auto"/>
              <w:ind w:left="-83" w:right="-83"/>
              <w:jc w:val="center"/>
              <w:rPr>
                <w:rFonts w:ascii="Times New Roman" w:hAnsi="Times New Roman"/>
                <w:bCs/>
                <w:lang w:eastAsia="uk-UA"/>
              </w:rPr>
            </w:pPr>
            <w:r w:rsidRPr="008E2BEE">
              <w:rPr>
                <w:rFonts w:ascii="Times New Roman" w:hAnsi="Times New Roman"/>
                <w:spacing w:val="-2"/>
                <w:lang w:eastAsia="ru-RU"/>
              </w:rPr>
              <w:t>підпункт 6 пункту 2.5 ЛУ № 1388</w:t>
            </w:r>
          </w:p>
        </w:tc>
      </w:tr>
    </w:tbl>
    <w:p w:rsidR="00501004" w:rsidRPr="008E2BEE" w:rsidRDefault="00501004" w:rsidP="006E7DAB">
      <w:pPr>
        <w:spacing w:after="0"/>
        <w:ind w:left="-720"/>
        <w:rPr>
          <w:rFonts w:ascii="Times New Roman" w:hAnsi="Times New Roman"/>
          <w:sz w:val="20"/>
          <w:szCs w:val="20"/>
        </w:rPr>
      </w:pPr>
    </w:p>
    <w:p w:rsidR="00991014" w:rsidRPr="008E2BEE" w:rsidRDefault="00501004" w:rsidP="008E2BEE">
      <w:pPr>
        <w:spacing w:after="0"/>
        <w:ind w:firstLine="567"/>
        <w:jc w:val="both"/>
        <w:rPr>
          <w:rFonts w:ascii="Times New Roman" w:hAnsi="Times New Roman"/>
          <w:sz w:val="24"/>
          <w:szCs w:val="24"/>
        </w:rPr>
      </w:pPr>
      <w:r w:rsidRPr="008E2BEE">
        <w:rPr>
          <w:rFonts w:ascii="Times New Roman" w:hAnsi="Times New Roman"/>
          <w:sz w:val="20"/>
          <w:szCs w:val="20"/>
        </w:rPr>
        <w:t>*</w:t>
      </w:r>
      <w:r w:rsidR="002562C8" w:rsidRPr="008E2BEE">
        <w:rPr>
          <w:rFonts w:ascii="Times New Roman" w:hAnsi="Times New Roman"/>
          <w:sz w:val="20"/>
          <w:szCs w:val="20"/>
        </w:rPr>
        <w:t xml:space="preserve"> </w:t>
      </w:r>
      <w:r w:rsidRPr="008E2BEE">
        <w:rPr>
          <w:rFonts w:ascii="Times New Roman" w:hAnsi="Times New Roman"/>
          <w:sz w:val="20"/>
          <w:szCs w:val="20"/>
        </w:rPr>
        <w:t>заповнюється</w:t>
      </w:r>
      <w:r w:rsidR="002562C8" w:rsidRPr="008E2BEE">
        <w:rPr>
          <w:rFonts w:ascii="Times New Roman" w:hAnsi="Times New Roman"/>
          <w:sz w:val="20"/>
          <w:szCs w:val="20"/>
        </w:rPr>
        <w:t xml:space="preserve"> </w:t>
      </w:r>
      <w:r w:rsidRPr="008E2BEE">
        <w:rPr>
          <w:rFonts w:ascii="Times New Roman" w:hAnsi="Times New Roman"/>
          <w:sz w:val="20"/>
          <w:szCs w:val="20"/>
        </w:rPr>
        <w:t>керівником</w:t>
      </w:r>
      <w:r w:rsidR="002562C8" w:rsidRPr="008E2BEE">
        <w:rPr>
          <w:rFonts w:ascii="Times New Roman" w:hAnsi="Times New Roman"/>
          <w:sz w:val="20"/>
          <w:szCs w:val="20"/>
        </w:rPr>
        <w:t xml:space="preserve"> </w:t>
      </w:r>
      <w:r w:rsidRPr="008E2BEE">
        <w:rPr>
          <w:rFonts w:ascii="Times New Roman" w:hAnsi="Times New Roman"/>
          <w:sz w:val="20"/>
          <w:szCs w:val="20"/>
        </w:rPr>
        <w:t>суб’єкта</w:t>
      </w:r>
      <w:r w:rsidR="002562C8" w:rsidRPr="008E2BEE">
        <w:rPr>
          <w:rFonts w:ascii="Times New Roman" w:hAnsi="Times New Roman"/>
          <w:sz w:val="20"/>
          <w:szCs w:val="20"/>
        </w:rPr>
        <w:t xml:space="preserve"> </w:t>
      </w:r>
      <w:r w:rsidRPr="008E2BEE">
        <w:rPr>
          <w:rFonts w:ascii="Times New Roman" w:hAnsi="Times New Roman"/>
          <w:sz w:val="20"/>
          <w:szCs w:val="20"/>
        </w:rPr>
        <w:t>господарювання</w:t>
      </w:r>
      <w:r w:rsidR="002562C8" w:rsidRPr="008E2BEE">
        <w:rPr>
          <w:rFonts w:ascii="Times New Roman" w:hAnsi="Times New Roman"/>
          <w:sz w:val="20"/>
          <w:szCs w:val="20"/>
        </w:rPr>
        <w:t xml:space="preserve"> </w:t>
      </w:r>
      <w:r w:rsidRPr="008E2BEE">
        <w:rPr>
          <w:rFonts w:ascii="Times New Roman" w:hAnsi="Times New Roman"/>
          <w:sz w:val="20"/>
          <w:szCs w:val="20"/>
        </w:rPr>
        <w:t>або</w:t>
      </w:r>
      <w:r w:rsidR="002562C8" w:rsidRPr="008E2BEE">
        <w:rPr>
          <w:rFonts w:ascii="Times New Roman" w:hAnsi="Times New Roman"/>
          <w:sz w:val="20"/>
          <w:szCs w:val="20"/>
        </w:rPr>
        <w:t xml:space="preserve"> </w:t>
      </w:r>
      <w:r w:rsidRPr="008E2BEE">
        <w:rPr>
          <w:rFonts w:ascii="Times New Roman" w:hAnsi="Times New Roman"/>
          <w:sz w:val="20"/>
          <w:szCs w:val="20"/>
        </w:rPr>
        <w:t>уповноваженою</w:t>
      </w:r>
      <w:r w:rsidR="002562C8" w:rsidRPr="008E2BEE">
        <w:rPr>
          <w:rFonts w:ascii="Times New Roman" w:hAnsi="Times New Roman"/>
          <w:sz w:val="20"/>
          <w:szCs w:val="20"/>
        </w:rPr>
        <w:t xml:space="preserve"> </w:t>
      </w:r>
      <w:r w:rsidRPr="008E2BEE">
        <w:rPr>
          <w:rFonts w:ascii="Times New Roman" w:hAnsi="Times New Roman"/>
          <w:sz w:val="20"/>
          <w:szCs w:val="20"/>
        </w:rPr>
        <w:t>ним</w:t>
      </w:r>
      <w:r w:rsidR="002562C8" w:rsidRPr="008E2BEE">
        <w:rPr>
          <w:rFonts w:ascii="Times New Roman" w:hAnsi="Times New Roman"/>
          <w:sz w:val="20"/>
          <w:szCs w:val="20"/>
        </w:rPr>
        <w:t xml:space="preserve"> </w:t>
      </w:r>
      <w:r w:rsidRPr="008E2BEE">
        <w:rPr>
          <w:rFonts w:ascii="Times New Roman" w:hAnsi="Times New Roman"/>
          <w:sz w:val="20"/>
          <w:szCs w:val="20"/>
        </w:rPr>
        <w:t>особою</w:t>
      </w:r>
      <w:r w:rsidR="002562C8" w:rsidRPr="008E2BEE">
        <w:rPr>
          <w:rFonts w:ascii="Times New Roman" w:hAnsi="Times New Roman"/>
          <w:sz w:val="20"/>
          <w:szCs w:val="20"/>
        </w:rPr>
        <w:t xml:space="preserve"> </w:t>
      </w:r>
      <w:r w:rsidR="00FA24A4" w:rsidRPr="008E2BEE">
        <w:rPr>
          <w:rFonts w:ascii="Times New Roman" w:hAnsi="Times New Roman"/>
          <w:sz w:val="20"/>
          <w:szCs w:val="20"/>
        </w:rPr>
        <w:t>в</w:t>
      </w:r>
      <w:r w:rsidR="002562C8" w:rsidRPr="008E2BEE">
        <w:rPr>
          <w:rFonts w:ascii="Times New Roman" w:hAnsi="Times New Roman"/>
          <w:sz w:val="20"/>
          <w:szCs w:val="20"/>
        </w:rPr>
        <w:t xml:space="preserve"> </w:t>
      </w:r>
      <w:r w:rsidRPr="008E2BEE">
        <w:rPr>
          <w:rFonts w:ascii="Times New Roman" w:hAnsi="Times New Roman"/>
          <w:sz w:val="20"/>
          <w:szCs w:val="20"/>
        </w:rPr>
        <w:t>добровільному</w:t>
      </w:r>
      <w:r w:rsidR="002562C8" w:rsidRPr="008E2BEE">
        <w:rPr>
          <w:rFonts w:ascii="Times New Roman" w:hAnsi="Times New Roman"/>
          <w:sz w:val="20"/>
          <w:szCs w:val="20"/>
        </w:rPr>
        <w:t xml:space="preserve"> </w:t>
      </w:r>
      <w:r w:rsidRPr="008E2BEE">
        <w:rPr>
          <w:rFonts w:ascii="Times New Roman" w:hAnsi="Times New Roman"/>
          <w:sz w:val="20"/>
          <w:szCs w:val="20"/>
        </w:rPr>
        <w:t>порядку</w:t>
      </w:r>
      <w:r w:rsidR="002562C8" w:rsidRPr="008E2BEE">
        <w:rPr>
          <w:rFonts w:ascii="Times New Roman" w:hAnsi="Times New Roman"/>
          <w:sz w:val="20"/>
          <w:szCs w:val="20"/>
        </w:rPr>
        <w:t xml:space="preserve"> </w:t>
      </w:r>
      <w:r w:rsidRPr="008E2BEE">
        <w:rPr>
          <w:rFonts w:ascii="Times New Roman" w:hAnsi="Times New Roman"/>
          <w:sz w:val="20"/>
          <w:szCs w:val="20"/>
        </w:rPr>
        <w:t>шляхом</w:t>
      </w:r>
      <w:r w:rsidR="002562C8" w:rsidRPr="008E2BEE">
        <w:rPr>
          <w:rFonts w:ascii="Times New Roman" w:hAnsi="Times New Roman"/>
          <w:sz w:val="20"/>
          <w:szCs w:val="20"/>
        </w:rPr>
        <w:t xml:space="preserve"> </w:t>
      </w:r>
      <w:r w:rsidRPr="008E2BEE">
        <w:rPr>
          <w:rFonts w:ascii="Times New Roman" w:hAnsi="Times New Roman"/>
          <w:sz w:val="20"/>
          <w:szCs w:val="20"/>
        </w:rPr>
        <w:t>присвоєння</w:t>
      </w:r>
      <w:r w:rsidR="002562C8" w:rsidRPr="008E2BEE">
        <w:rPr>
          <w:rFonts w:ascii="Times New Roman" w:hAnsi="Times New Roman"/>
          <w:sz w:val="20"/>
          <w:szCs w:val="20"/>
        </w:rPr>
        <w:t xml:space="preserve"> </w:t>
      </w:r>
      <w:r w:rsidRPr="008E2BEE">
        <w:rPr>
          <w:rFonts w:ascii="Times New Roman" w:hAnsi="Times New Roman"/>
          <w:sz w:val="20"/>
          <w:szCs w:val="20"/>
        </w:rPr>
        <w:t>кожному</w:t>
      </w:r>
      <w:r w:rsidR="002562C8" w:rsidRPr="008E2BEE">
        <w:rPr>
          <w:rFonts w:ascii="Times New Roman" w:hAnsi="Times New Roman"/>
          <w:sz w:val="20"/>
          <w:szCs w:val="20"/>
        </w:rPr>
        <w:t xml:space="preserve"> </w:t>
      </w:r>
      <w:r w:rsidRPr="008E2BEE">
        <w:rPr>
          <w:rFonts w:ascii="Times New Roman" w:hAnsi="Times New Roman"/>
          <w:sz w:val="20"/>
          <w:szCs w:val="20"/>
        </w:rPr>
        <w:t>з</w:t>
      </w:r>
      <w:r w:rsidR="002562C8" w:rsidRPr="008E2BEE">
        <w:rPr>
          <w:rFonts w:ascii="Times New Roman" w:hAnsi="Times New Roman"/>
          <w:sz w:val="20"/>
          <w:szCs w:val="20"/>
        </w:rPr>
        <w:t xml:space="preserve"> </w:t>
      </w:r>
      <w:r w:rsidRPr="008E2BEE">
        <w:rPr>
          <w:rFonts w:ascii="Times New Roman" w:hAnsi="Times New Roman"/>
          <w:sz w:val="20"/>
          <w:szCs w:val="20"/>
        </w:rPr>
        <w:t>питань</w:t>
      </w:r>
      <w:r w:rsidR="002562C8" w:rsidRPr="008E2BEE">
        <w:rPr>
          <w:rFonts w:ascii="Times New Roman" w:hAnsi="Times New Roman"/>
          <w:sz w:val="20"/>
          <w:szCs w:val="20"/>
        </w:rPr>
        <w:t xml:space="preserve"> </w:t>
      </w:r>
      <w:r w:rsidRPr="008E2BEE">
        <w:rPr>
          <w:rFonts w:ascii="Times New Roman" w:hAnsi="Times New Roman"/>
          <w:sz w:val="20"/>
          <w:szCs w:val="20"/>
        </w:rPr>
        <w:t>від</w:t>
      </w:r>
      <w:r w:rsidR="002562C8" w:rsidRPr="008E2BEE">
        <w:rPr>
          <w:rFonts w:ascii="Times New Roman" w:hAnsi="Times New Roman"/>
          <w:sz w:val="20"/>
          <w:szCs w:val="20"/>
        </w:rPr>
        <w:t xml:space="preserve"> </w:t>
      </w:r>
      <w:r w:rsidRPr="008E2BEE">
        <w:rPr>
          <w:rFonts w:ascii="Times New Roman" w:hAnsi="Times New Roman"/>
          <w:sz w:val="20"/>
          <w:szCs w:val="20"/>
        </w:rPr>
        <w:t>1</w:t>
      </w:r>
      <w:r w:rsidR="002562C8" w:rsidRPr="008E2BEE">
        <w:rPr>
          <w:rFonts w:ascii="Times New Roman" w:hAnsi="Times New Roman"/>
          <w:sz w:val="20"/>
          <w:szCs w:val="20"/>
        </w:rPr>
        <w:t xml:space="preserve"> </w:t>
      </w:r>
      <w:r w:rsidRPr="008E2BEE">
        <w:rPr>
          <w:rFonts w:ascii="Times New Roman" w:hAnsi="Times New Roman"/>
          <w:sz w:val="20"/>
          <w:szCs w:val="20"/>
        </w:rPr>
        <w:t>до</w:t>
      </w:r>
      <w:r w:rsidR="002562C8" w:rsidRPr="008E2BEE">
        <w:rPr>
          <w:rFonts w:ascii="Times New Roman" w:hAnsi="Times New Roman"/>
          <w:sz w:val="20"/>
          <w:szCs w:val="20"/>
        </w:rPr>
        <w:t xml:space="preserve"> </w:t>
      </w:r>
      <w:r w:rsidRPr="008E2BEE">
        <w:rPr>
          <w:rFonts w:ascii="Times New Roman" w:hAnsi="Times New Roman"/>
          <w:sz w:val="20"/>
          <w:szCs w:val="20"/>
        </w:rPr>
        <w:t>4</w:t>
      </w:r>
      <w:r w:rsidR="002562C8" w:rsidRPr="008E2BEE">
        <w:rPr>
          <w:rFonts w:ascii="Times New Roman" w:hAnsi="Times New Roman"/>
          <w:sz w:val="20"/>
          <w:szCs w:val="20"/>
        </w:rPr>
        <w:t xml:space="preserve"> </w:t>
      </w:r>
      <w:r w:rsidRPr="008E2BEE">
        <w:rPr>
          <w:rFonts w:ascii="Times New Roman" w:hAnsi="Times New Roman"/>
          <w:sz w:val="20"/>
          <w:szCs w:val="20"/>
        </w:rPr>
        <w:t>балів,</w:t>
      </w:r>
      <w:r w:rsidR="002562C8" w:rsidRPr="008E2BEE">
        <w:rPr>
          <w:rFonts w:ascii="Times New Roman" w:hAnsi="Times New Roman"/>
          <w:sz w:val="20"/>
          <w:szCs w:val="20"/>
        </w:rPr>
        <w:t xml:space="preserve"> </w:t>
      </w:r>
      <w:r w:rsidRPr="008E2BEE">
        <w:rPr>
          <w:rFonts w:ascii="Times New Roman" w:hAnsi="Times New Roman"/>
          <w:sz w:val="20"/>
          <w:szCs w:val="20"/>
        </w:rPr>
        <w:t>де</w:t>
      </w:r>
      <w:r w:rsidR="002562C8" w:rsidRPr="008E2BEE">
        <w:rPr>
          <w:rFonts w:ascii="Times New Roman" w:hAnsi="Times New Roman"/>
          <w:sz w:val="20"/>
          <w:szCs w:val="20"/>
        </w:rPr>
        <w:t xml:space="preserve"> </w:t>
      </w:r>
      <w:r w:rsidRPr="008E2BEE">
        <w:rPr>
          <w:rFonts w:ascii="Times New Roman" w:hAnsi="Times New Roman"/>
          <w:sz w:val="20"/>
          <w:szCs w:val="20"/>
        </w:rPr>
        <w:t>4</w:t>
      </w:r>
      <w:r w:rsidR="002562C8" w:rsidRPr="008E2BEE">
        <w:rPr>
          <w:rFonts w:ascii="Times New Roman" w:hAnsi="Times New Roman"/>
          <w:sz w:val="20"/>
          <w:szCs w:val="20"/>
        </w:rPr>
        <w:t xml:space="preserve"> </w:t>
      </w:r>
      <w:r w:rsidRPr="008E2BEE">
        <w:rPr>
          <w:rFonts w:ascii="Times New Roman" w:hAnsi="Times New Roman"/>
          <w:sz w:val="20"/>
          <w:szCs w:val="20"/>
        </w:rPr>
        <w:t>позначає</w:t>
      </w:r>
      <w:r w:rsidR="002562C8" w:rsidRPr="008E2BEE">
        <w:rPr>
          <w:rFonts w:ascii="Times New Roman" w:hAnsi="Times New Roman"/>
          <w:sz w:val="20"/>
          <w:szCs w:val="20"/>
        </w:rPr>
        <w:t xml:space="preserve"> </w:t>
      </w:r>
      <w:r w:rsidRPr="008E2BEE">
        <w:rPr>
          <w:rFonts w:ascii="Times New Roman" w:hAnsi="Times New Roman"/>
          <w:sz w:val="20"/>
          <w:szCs w:val="20"/>
        </w:rPr>
        <w:t>питання</w:t>
      </w:r>
      <w:r w:rsidR="002562C8" w:rsidRPr="008E2BEE">
        <w:rPr>
          <w:rFonts w:ascii="Times New Roman" w:hAnsi="Times New Roman"/>
          <w:sz w:val="20"/>
          <w:szCs w:val="20"/>
        </w:rPr>
        <w:t xml:space="preserve"> </w:t>
      </w:r>
      <w:r w:rsidRPr="008E2BEE">
        <w:rPr>
          <w:rFonts w:ascii="Times New Roman" w:hAnsi="Times New Roman"/>
          <w:sz w:val="20"/>
          <w:szCs w:val="20"/>
        </w:rPr>
        <w:t>щодо</w:t>
      </w:r>
      <w:r w:rsidR="002562C8" w:rsidRPr="008E2BEE">
        <w:rPr>
          <w:rFonts w:ascii="Times New Roman" w:hAnsi="Times New Roman"/>
          <w:sz w:val="20"/>
          <w:szCs w:val="20"/>
        </w:rPr>
        <w:t xml:space="preserve"> </w:t>
      </w:r>
      <w:r w:rsidRPr="008E2BEE">
        <w:rPr>
          <w:rFonts w:ascii="Times New Roman" w:hAnsi="Times New Roman"/>
          <w:sz w:val="20"/>
          <w:szCs w:val="20"/>
        </w:rPr>
        <w:t>вимоги</w:t>
      </w:r>
      <w:r w:rsidR="002562C8" w:rsidRPr="008E2BEE">
        <w:rPr>
          <w:rFonts w:ascii="Times New Roman" w:hAnsi="Times New Roman"/>
          <w:sz w:val="20"/>
          <w:szCs w:val="20"/>
        </w:rPr>
        <w:t xml:space="preserve"> </w:t>
      </w:r>
      <w:r w:rsidRPr="008E2BEE">
        <w:rPr>
          <w:rFonts w:ascii="Times New Roman" w:hAnsi="Times New Roman"/>
          <w:sz w:val="20"/>
          <w:szCs w:val="20"/>
        </w:rPr>
        <w:t>законодавства,</w:t>
      </w:r>
      <w:r w:rsidR="002562C8" w:rsidRPr="008E2BEE">
        <w:rPr>
          <w:rFonts w:ascii="Times New Roman" w:hAnsi="Times New Roman"/>
          <w:sz w:val="20"/>
          <w:szCs w:val="20"/>
        </w:rPr>
        <w:t xml:space="preserve"> </w:t>
      </w:r>
      <w:r w:rsidRPr="008E2BEE">
        <w:rPr>
          <w:rFonts w:ascii="Times New Roman" w:hAnsi="Times New Roman"/>
          <w:sz w:val="20"/>
          <w:szCs w:val="20"/>
        </w:rPr>
        <w:t>дотримання</w:t>
      </w:r>
      <w:r w:rsidR="002562C8" w:rsidRPr="008E2BEE">
        <w:rPr>
          <w:rFonts w:ascii="Times New Roman" w:hAnsi="Times New Roman"/>
          <w:sz w:val="20"/>
          <w:szCs w:val="20"/>
        </w:rPr>
        <w:t xml:space="preserve"> </w:t>
      </w:r>
      <w:r w:rsidRPr="008E2BEE">
        <w:rPr>
          <w:rFonts w:ascii="Times New Roman" w:hAnsi="Times New Roman"/>
          <w:sz w:val="20"/>
          <w:szCs w:val="20"/>
        </w:rPr>
        <w:t>якої</w:t>
      </w:r>
      <w:r w:rsidR="002562C8" w:rsidRPr="008E2BEE">
        <w:rPr>
          <w:rFonts w:ascii="Times New Roman" w:hAnsi="Times New Roman"/>
          <w:sz w:val="20"/>
          <w:szCs w:val="20"/>
        </w:rPr>
        <w:t xml:space="preserve"> </w:t>
      </w:r>
      <w:r w:rsidRPr="008E2BEE">
        <w:rPr>
          <w:rFonts w:ascii="Times New Roman" w:hAnsi="Times New Roman"/>
          <w:sz w:val="20"/>
          <w:szCs w:val="20"/>
        </w:rPr>
        <w:t>має</w:t>
      </w:r>
      <w:r w:rsidR="002562C8" w:rsidRPr="008E2BEE">
        <w:rPr>
          <w:rFonts w:ascii="Times New Roman" w:hAnsi="Times New Roman"/>
          <w:sz w:val="20"/>
          <w:szCs w:val="20"/>
        </w:rPr>
        <w:t xml:space="preserve"> </w:t>
      </w:r>
      <w:r w:rsidRPr="008E2BEE">
        <w:rPr>
          <w:rFonts w:ascii="Times New Roman" w:hAnsi="Times New Roman"/>
          <w:sz w:val="20"/>
          <w:szCs w:val="20"/>
        </w:rPr>
        <w:t>найбільше</w:t>
      </w:r>
      <w:r w:rsidR="002562C8" w:rsidRPr="008E2BEE">
        <w:rPr>
          <w:rFonts w:ascii="Times New Roman" w:hAnsi="Times New Roman"/>
          <w:sz w:val="20"/>
          <w:szCs w:val="20"/>
        </w:rPr>
        <w:t xml:space="preserve"> </w:t>
      </w:r>
      <w:r w:rsidRPr="008E2BEE">
        <w:rPr>
          <w:rFonts w:ascii="Times New Roman" w:hAnsi="Times New Roman"/>
          <w:sz w:val="20"/>
          <w:szCs w:val="20"/>
        </w:rPr>
        <w:t>адміністративне,</w:t>
      </w:r>
      <w:r w:rsidR="002562C8" w:rsidRPr="008E2BEE">
        <w:rPr>
          <w:rFonts w:ascii="Times New Roman" w:hAnsi="Times New Roman"/>
          <w:sz w:val="20"/>
          <w:szCs w:val="20"/>
        </w:rPr>
        <w:t xml:space="preserve"> </w:t>
      </w:r>
      <w:r w:rsidRPr="008E2BEE">
        <w:rPr>
          <w:rFonts w:ascii="Times New Roman" w:hAnsi="Times New Roman"/>
          <w:sz w:val="20"/>
          <w:szCs w:val="20"/>
        </w:rPr>
        <w:t>фінансове</w:t>
      </w:r>
      <w:r w:rsidR="002562C8" w:rsidRPr="008E2BEE">
        <w:rPr>
          <w:rFonts w:ascii="Times New Roman" w:hAnsi="Times New Roman"/>
          <w:sz w:val="20"/>
          <w:szCs w:val="20"/>
        </w:rPr>
        <w:t xml:space="preserve"> </w:t>
      </w:r>
      <w:r w:rsidRPr="008E2BEE">
        <w:rPr>
          <w:rFonts w:ascii="Times New Roman" w:hAnsi="Times New Roman"/>
          <w:sz w:val="20"/>
          <w:szCs w:val="20"/>
        </w:rPr>
        <w:t>або</w:t>
      </w:r>
      <w:r w:rsidR="002562C8" w:rsidRPr="008E2BEE">
        <w:rPr>
          <w:rFonts w:ascii="Times New Roman" w:hAnsi="Times New Roman"/>
          <w:sz w:val="20"/>
          <w:szCs w:val="20"/>
        </w:rPr>
        <w:t xml:space="preserve"> </w:t>
      </w:r>
      <w:r w:rsidRPr="008E2BEE">
        <w:rPr>
          <w:rFonts w:ascii="Times New Roman" w:hAnsi="Times New Roman"/>
          <w:sz w:val="20"/>
          <w:szCs w:val="20"/>
        </w:rPr>
        <w:t>будь-яке</w:t>
      </w:r>
      <w:r w:rsidR="002562C8" w:rsidRPr="008E2BEE">
        <w:rPr>
          <w:rFonts w:ascii="Times New Roman" w:hAnsi="Times New Roman"/>
          <w:sz w:val="20"/>
          <w:szCs w:val="20"/>
        </w:rPr>
        <w:t xml:space="preserve"> </w:t>
      </w:r>
      <w:r w:rsidRPr="008E2BEE">
        <w:rPr>
          <w:rFonts w:ascii="Times New Roman" w:hAnsi="Times New Roman"/>
          <w:sz w:val="20"/>
          <w:szCs w:val="20"/>
        </w:rPr>
        <w:t>інше</w:t>
      </w:r>
      <w:r w:rsidR="002562C8" w:rsidRPr="008E2BEE">
        <w:rPr>
          <w:rFonts w:ascii="Times New Roman" w:hAnsi="Times New Roman"/>
          <w:sz w:val="20"/>
          <w:szCs w:val="20"/>
        </w:rPr>
        <w:t xml:space="preserve"> </w:t>
      </w:r>
      <w:r w:rsidRPr="008E2BEE">
        <w:rPr>
          <w:rFonts w:ascii="Times New Roman" w:hAnsi="Times New Roman"/>
          <w:sz w:val="20"/>
          <w:szCs w:val="20"/>
        </w:rPr>
        <w:t>навантаження</w:t>
      </w:r>
      <w:r w:rsidR="002562C8" w:rsidRPr="008E2BEE">
        <w:rPr>
          <w:rFonts w:ascii="Times New Roman" w:hAnsi="Times New Roman"/>
          <w:sz w:val="20"/>
          <w:szCs w:val="20"/>
        </w:rPr>
        <w:t xml:space="preserve"> </w:t>
      </w:r>
      <w:r w:rsidRPr="008E2BEE">
        <w:rPr>
          <w:rFonts w:ascii="Times New Roman" w:hAnsi="Times New Roman"/>
          <w:sz w:val="20"/>
          <w:szCs w:val="20"/>
        </w:rPr>
        <w:t>на</w:t>
      </w:r>
      <w:r w:rsidR="002562C8" w:rsidRPr="008E2BEE">
        <w:rPr>
          <w:rFonts w:ascii="Times New Roman" w:hAnsi="Times New Roman"/>
          <w:sz w:val="20"/>
          <w:szCs w:val="20"/>
        </w:rPr>
        <w:t xml:space="preserve"> </w:t>
      </w:r>
      <w:r w:rsidRPr="008E2BEE">
        <w:rPr>
          <w:rFonts w:ascii="Times New Roman" w:hAnsi="Times New Roman"/>
          <w:sz w:val="20"/>
          <w:szCs w:val="20"/>
        </w:rPr>
        <w:t>суб’єкта</w:t>
      </w:r>
      <w:r w:rsidR="002562C8" w:rsidRPr="008E2BEE">
        <w:rPr>
          <w:rFonts w:ascii="Times New Roman" w:hAnsi="Times New Roman"/>
          <w:sz w:val="20"/>
          <w:szCs w:val="20"/>
        </w:rPr>
        <w:t xml:space="preserve"> </w:t>
      </w:r>
      <w:r w:rsidRPr="008E2BEE">
        <w:rPr>
          <w:rFonts w:ascii="Times New Roman" w:hAnsi="Times New Roman"/>
          <w:sz w:val="20"/>
          <w:szCs w:val="20"/>
        </w:rPr>
        <w:t>господарювання,</w:t>
      </w:r>
      <w:r w:rsidR="002562C8" w:rsidRPr="008E2BEE">
        <w:rPr>
          <w:rFonts w:ascii="Times New Roman" w:hAnsi="Times New Roman"/>
          <w:sz w:val="20"/>
          <w:szCs w:val="20"/>
        </w:rPr>
        <w:t xml:space="preserve"> </w:t>
      </w:r>
      <w:r w:rsidRPr="008E2BEE">
        <w:rPr>
          <w:rFonts w:ascii="Times New Roman" w:hAnsi="Times New Roman"/>
          <w:sz w:val="20"/>
          <w:szCs w:val="20"/>
        </w:rPr>
        <w:t>а</w:t>
      </w:r>
      <w:r w:rsidR="002562C8" w:rsidRPr="008E2BEE">
        <w:rPr>
          <w:rFonts w:ascii="Times New Roman" w:hAnsi="Times New Roman"/>
          <w:sz w:val="20"/>
          <w:szCs w:val="20"/>
        </w:rPr>
        <w:t xml:space="preserve"> </w:t>
      </w:r>
      <w:r w:rsidRPr="008E2BEE">
        <w:rPr>
          <w:rFonts w:ascii="Times New Roman" w:hAnsi="Times New Roman"/>
          <w:sz w:val="20"/>
          <w:szCs w:val="20"/>
        </w:rPr>
        <w:t>1</w:t>
      </w:r>
      <w:r w:rsidR="002562C8" w:rsidRPr="008E2BEE">
        <w:rPr>
          <w:rFonts w:ascii="Times New Roman" w:hAnsi="Times New Roman"/>
          <w:sz w:val="20"/>
          <w:szCs w:val="20"/>
        </w:rPr>
        <w:t xml:space="preserve"> </w:t>
      </w:r>
      <w:r w:rsidRPr="008E2BEE">
        <w:rPr>
          <w:rFonts w:ascii="Times New Roman" w:hAnsi="Times New Roman"/>
          <w:sz w:val="20"/>
          <w:szCs w:val="20"/>
        </w:rPr>
        <w:t>–</w:t>
      </w:r>
      <w:r w:rsidR="002562C8" w:rsidRPr="008E2BEE">
        <w:rPr>
          <w:rFonts w:ascii="Times New Roman" w:hAnsi="Times New Roman"/>
          <w:sz w:val="20"/>
          <w:szCs w:val="20"/>
        </w:rPr>
        <w:t xml:space="preserve"> </w:t>
      </w:r>
      <w:r w:rsidRPr="008E2BEE">
        <w:rPr>
          <w:rFonts w:ascii="Times New Roman" w:hAnsi="Times New Roman"/>
          <w:sz w:val="20"/>
          <w:szCs w:val="20"/>
        </w:rPr>
        <w:t>питання</w:t>
      </w:r>
      <w:r w:rsidR="002562C8" w:rsidRPr="008E2BEE">
        <w:rPr>
          <w:rFonts w:ascii="Times New Roman" w:hAnsi="Times New Roman"/>
          <w:sz w:val="20"/>
          <w:szCs w:val="20"/>
        </w:rPr>
        <w:t xml:space="preserve"> </w:t>
      </w:r>
      <w:r w:rsidRPr="008E2BEE">
        <w:rPr>
          <w:rFonts w:ascii="Times New Roman" w:hAnsi="Times New Roman"/>
          <w:sz w:val="20"/>
          <w:szCs w:val="20"/>
        </w:rPr>
        <w:t>щодо</w:t>
      </w:r>
      <w:r w:rsidR="002562C8" w:rsidRPr="008E2BEE">
        <w:rPr>
          <w:rFonts w:ascii="Times New Roman" w:hAnsi="Times New Roman"/>
          <w:sz w:val="20"/>
          <w:szCs w:val="20"/>
        </w:rPr>
        <w:t xml:space="preserve"> </w:t>
      </w:r>
      <w:r w:rsidRPr="008E2BEE">
        <w:rPr>
          <w:rFonts w:ascii="Times New Roman" w:hAnsi="Times New Roman"/>
          <w:sz w:val="20"/>
          <w:szCs w:val="20"/>
        </w:rPr>
        <w:t>вимоги</w:t>
      </w:r>
      <w:r w:rsidR="002562C8" w:rsidRPr="008E2BEE">
        <w:rPr>
          <w:rFonts w:ascii="Times New Roman" w:hAnsi="Times New Roman"/>
          <w:sz w:val="20"/>
          <w:szCs w:val="20"/>
        </w:rPr>
        <w:t xml:space="preserve"> </w:t>
      </w:r>
      <w:r w:rsidRPr="008E2BEE">
        <w:rPr>
          <w:rFonts w:ascii="Times New Roman" w:hAnsi="Times New Roman"/>
          <w:sz w:val="20"/>
          <w:szCs w:val="20"/>
        </w:rPr>
        <w:t>законодавства,</w:t>
      </w:r>
      <w:r w:rsidR="002562C8" w:rsidRPr="008E2BEE">
        <w:rPr>
          <w:rFonts w:ascii="Times New Roman" w:hAnsi="Times New Roman"/>
          <w:sz w:val="20"/>
          <w:szCs w:val="20"/>
        </w:rPr>
        <w:t xml:space="preserve"> </w:t>
      </w:r>
      <w:r w:rsidRPr="008E2BEE">
        <w:rPr>
          <w:rFonts w:ascii="Times New Roman" w:hAnsi="Times New Roman"/>
          <w:sz w:val="20"/>
          <w:szCs w:val="20"/>
        </w:rPr>
        <w:t>дотримання</w:t>
      </w:r>
      <w:r w:rsidR="002562C8" w:rsidRPr="008E2BEE">
        <w:rPr>
          <w:rFonts w:ascii="Times New Roman" w:hAnsi="Times New Roman"/>
          <w:sz w:val="20"/>
          <w:szCs w:val="20"/>
        </w:rPr>
        <w:t xml:space="preserve"> </w:t>
      </w:r>
      <w:r w:rsidRPr="008E2BEE">
        <w:rPr>
          <w:rFonts w:ascii="Times New Roman" w:hAnsi="Times New Roman"/>
          <w:sz w:val="20"/>
          <w:szCs w:val="20"/>
        </w:rPr>
        <w:t>якої</w:t>
      </w:r>
      <w:r w:rsidR="002562C8" w:rsidRPr="008E2BEE">
        <w:rPr>
          <w:rFonts w:ascii="Times New Roman" w:hAnsi="Times New Roman"/>
          <w:sz w:val="20"/>
          <w:szCs w:val="20"/>
        </w:rPr>
        <w:t xml:space="preserve"> </w:t>
      </w:r>
      <w:r w:rsidRPr="008E2BEE">
        <w:rPr>
          <w:rFonts w:ascii="Times New Roman" w:hAnsi="Times New Roman"/>
          <w:sz w:val="20"/>
          <w:szCs w:val="20"/>
        </w:rPr>
        <w:t>не</w:t>
      </w:r>
      <w:r w:rsidR="002562C8" w:rsidRPr="008E2BEE">
        <w:rPr>
          <w:rFonts w:ascii="Times New Roman" w:hAnsi="Times New Roman"/>
          <w:sz w:val="20"/>
          <w:szCs w:val="20"/>
        </w:rPr>
        <w:t xml:space="preserve"> </w:t>
      </w:r>
      <w:r w:rsidRPr="008E2BEE">
        <w:rPr>
          <w:rFonts w:ascii="Times New Roman" w:hAnsi="Times New Roman"/>
          <w:sz w:val="20"/>
          <w:szCs w:val="20"/>
        </w:rPr>
        <w:t>передбачає</w:t>
      </w:r>
      <w:r w:rsidR="002562C8" w:rsidRPr="008E2BEE">
        <w:rPr>
          <w:rFonts w:ascii="Times New Roman" w:hAnsi="Times New Roman"/>
          <w:sz w:val="20"/>
          <w:szCs w:val="20"/>
        </w:rPr>
        <w:t xml:space="preserve"> </w:t>
      </w:r>
      <w:r w:rsidRPr="008E2BEE">
        <w:rPr>
          <w:rFonts w:ascii="Times New Roman" w:hAnsi="Times New Roman"/>
          <w:sz w:val="20"/>
          <w:szCs w:val="20"/>
        </w:rPr>
        <w:t>такого</w:t>
      </w:r>
      <w:r w:rsidR="002562C8" w:rsidRPr="008E2BEE">
        <w:rPr>
          <w:rFonts w:ascii="Times New Roman" w:hAnsi="Times New Roman"/>
          <w:sz w:val="20"/>
          <w:szCs w:val="20"/>
        </w:rPr>
        <w:t xml:space="preserve"> </w:t>
      </w:r>
      <w:r w:rsidRPr="008E2BEE">
        <w:rPr>
          <w:rFonts w:ascii="Times New Roman" w:hAnsi="Times New Roman"/>
          <w:sz w:val="20"/>
          <w:szCs w:val="20"/>
        </w:rPr>
        <w:t>навантаження</w:t>
      </w:r>
      <w:r w:rsidR="002562C8" w:rsidRPr="008E2BEE">
        <w:rPr>
          <w:rFonts w:ascii="Times New Roman" w:hAnsi="Times New Roman"/>
          <w:sz w:val="20"/>
          <w:szCs w:val="20"/>
        </w:rPr>
        <w:t xml:space="preserve"> </w:t>
      </w:r>
      <w:r w:rsidRPr="008E2BEE">
        <w:rPr>
          <w:rFonts w:ascii="Times New Roman" w:hAnsi="Times New Roman"/>
          <w:sz w:val="20"/>
          <w:szCs w:val="20"/>
        </w:rPr>
        <w:t>на</w:t>
      </w:r>
      <w:r w:rsidR="002562C8" w:rsidRPr="008E2BEE">
        <w:rPr>
          <w:rFonts w:ascii="Times New Roman" w:hAnsi="Times New Roman"/>
          <w:sz w:val="20"/>
          <w:szCs w:val="20"/>
        </w:rPr>
        <w:t xml:space="preserve"> </w:t>
      </w:r>
      <w:r w:rsidRPr="008E2BEE">
        <w:rPr>
          <w:rFonts w:ascii="Times New Roman" w:hAnsi="Times New Roman"/>
          <w:sz w:val="20"/>
          <w:szCs w:val="20"/>
        </w:rPr>
        <w:t>суб’єкта</w:t>
      </w:r>
      <w:r w:rsidR="002562C8" w:rsidRPr="008E2BEE">
        <w:rPr>
          <w:rFonts w:ascii="Times New Roman" w:hAnsi="Times New Roman"/>
          <w:sz w:val="20"/>
          <w:szCs w:val="20"/>
        </w:rPr>
        <w:t xml:space="preserve"> </w:t>
      </w:r>
      <w:r w:rsidRPr="008E2BEE">
        <w:rPr>
          <w:rFonts w:ascii="Times New Roman" w:hAnsi="Times New Roman"/>
          <w:sz w:val="20"/>
          <w:szCs w:val="20"/>
        </w:rPr>
        <w:t>господарювання.</w:t>
      </w:r>
    </w:p>
    <w:sectPr w:rsidR="00991014" w:rsidRPr="008E2BEE" w:rsidSect="004B3831">
      <w:headerReference w:type="default" r:id="rId6"/>
      <w:pgSz w:w="11906" w:h="16838"/>
      <w:pgMar w:top="1134" w:right="850"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B29" w:rsidRDefault="002D2B29" w:rsidP="00A530C7">
      <w:pPr>
        <w:spacing w:after="0" w:line="240" w:lineRule="auto"/>
      </w:pPr>
      <w:r>
        <w:separator/>
      </w:r>
    </w:p>
  </w:endnote>
  <w:endnote w:type="continuationSeparator" w:id="0">
    <w:p w:rsidR="002D2B29" w:rsidRDefault="002D2B29" w:rsidP="00A53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B29" w:rsidRDefault="002D2B29" w:rsidP="00A530C7">
      <w:pPr>
        <w:spacing w:after="0" w:line="240" w:lineRule="auto"/>
      </w:pPr>
      <w:r>
        <w:separator/>
      </w:r>
    </w:p>
  </w:footnote>
  <w:footnote w:type="continuationSeparator" w:id="0">
    <w:p w:rsidR="002D2B29" w:rsidRDefault="002D2B29" w:rsidP="00A53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71E1" w:rsidRPr="004B3831" w:rsidRDefault="00F271E1">
    <w:pPr>
      <w:pStyle w:val="a6"/>
      <w:jc w:val="center"/>
      <w:rPr>
        <w:rFonts w:ascii="Times New Roman" w:hAnsi="Times New Roman"/>
        <w:sz w:val="24"/>
      </w:rPr>
    </w:pPr>
    <w:r w:rsidRPr="004B3831">
      <w:rPr>
        <w:rFonts w:ascii="Times New Roman" w:hAnsi="Times New Roman"/>
        <w:sz w:val="24"/>
      </w:rPr>
      <w:fldChar w:fldCharType="begin"/>
    </w:r>
    <w:r w:rsidRPr="004B3831">
      <w:rPr>
        <w:rFonts w:ascii="Times New Roman" w:hAnsi="Times New Roman"/>
        <w:sz w:val="24"/>
      </w:rPr>
      <w:instrText>PAGE   \* MERGEFORMAT</w:instrText>
    </w:r>
    <w:r w:rsidRPr="004B3831">
      <w:rPr>
        <w:rFonts w:ascii="Times New Roman" w:hAnsi="Times New Roman"/>
        <w:sz w:val="24"/>
      </w:rPr>
      <w:fldChar w:fldCharType="separate"/>
    </w:r>
    <w:r>
      <w:rPr>
        <w:rFonts w:ascii="Times New Roman" w:hAnsi="Times New Roman"/>
        <w:noProof/>
        <w:sz w:val="24"/>
      </w:rPr>
      <w:t>13</w:t>
    </w:r>
    <w:r w:rsidRPr="004B3831">
      <w:rPr>
        <w:rFonts w:ascii="Times New Roman" w:hAnsi="Times New Roman"/>
        <w:sz w:val="24"/>
      </w:rPr>
      <w:fldChar w:fldCharType="end"/>
    </w:r>
  </w:p>
  <w:p w:rsidR="00F271E1" w:rsidRDefault="00F271E1" w:rsidP="004B3831">
    <w:pPr>
      <w:pStyle w:val="a6"/>
      <w:jc w:val="right"/>
      <w:rPr>
        <w:rFonts w:ascii="Times New Roman" w:hAnsi="Times New Roman"/>
        <w:sz w:val="24"/>
      </w:rPr>
    </w:pPr>
    <w:r w:rsidRPr="004B3831">
      <w:rPr>
        <w:rFonts w:ascii="Times New Roman" w:hAnsi="Times New Roman"/>
        <w:sz w:val="24"/>
      </w:rPr>
      <w:t>Продовження додатк</w:t>
    </w:r>
    <w:r>
      <w:rPr>
        <w:rFonts w:ascii="Times New Roman" w:hAnsi="Times New Roman"/>
        <w:sz w:val="24"/>
      </w:rPr>
      <w:t>а</w:t>
    </w:r>
    <w:r w:rsidRPr="004B3831">
      <w:rPr>
        <w:rFonts w:ascii="Times New Roman" w:hAnsi="Times New Roman"/>
        <w:sz w:val="24"/>
      </w:rPr>
      <w:t xml:space="preserve"> 6</w:t>
    </w:r>
  </w:p>
  <w:p w:rsidR="00F271E1" w:rsidRPr="004B3831" w:rsidRDefault="00F271E1" w:rsidP="004B3831">
    <w:pPr>
      <w:pStyle w:val="a6"/>
      <w:jc w:val="right"/>
      <w:rPr>
        <w:rFonts w:ascii="Times New Roman" w:hAnsi="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314"/>
    <w:rsid w:val="00027AA4"/>
    <w:rsid w:val="00053172"/>
    <w:rsid w:val="000538DB"/>
    <w:rsid w:val="00064306"/>
    <w:rsid w:val="00091388"/>
    <w:rsid w:val="000954DF"/>
    <w:rsid w:val="000B47F5"/>
    <w:rsid w:val="000D0D87"/>
    <w:rsid w:val="000D3294"/>
    <w:rsid w:val="000D499D"/>
    <w:rsid w:val="000D784A"/>
    <w:rsid w:val="000E4AF8"/>
    <w:rsid w:val="000E5F2E"/>
    <w:rsid w:val="000E6222"/>
    <w:rsid w:val="000E7A03"/>
    <w:rsid w:val="001030CB"/>
    <w:rsid w:val="00105BB5"/>
    <w:rsid w:val="00106F19"/>
    <w:rsid w:val="001126F7"/>
    <w:rsid w:val="00124403"/>
    <w:rsid w:val="00132DEF"/>
    <w:rsid w:val="00151B0B"/>
    <w:rsid w:val="00161012"/>
    <w:rsid w:val="00166085"/>
    <w:rsid w:val="0016747D"/>
    <w:rsid w:val="001776A0"/>
    <w:rsid w:val="001838D7"/>
    <w:rsid w:val="00185B27"/>
    <w:rsid w:val="00186F83"/>
    <w:rsid w:val="00192D9D"/>
    <w:rsid w:val="0019605E"/>
    <w:rsid w:val="00197B2A"/>
    <w:rsid w:val="001C59CA"/>
    <w:rsid w:val="001D5312"/>
    <w:rsid w:val="001D5B6C"/>
    <w:rsid w:val="001D7E27"/>
    <w:rsid w:val="001F7DDC"/>
    <w:rsid w:val="00204BC2"/>
    <w:rsid w:val="0020605E"/>
    <w:rsid w:val="00212F83"/>
    <w:rsid w:val="0022307D"/>
    <w:rsid w:val="00224EEC"/>
    <w:rsid w:val="00227B4E"/>
    <w:rsid w:val="00234C43"/>
    <w:rsid w:val="00240D7E"/>
    <w:rsid w:val="00241DB7"/>
    <w:rsid w:val="002475F8"/>
    <w:rsid w:val="002542E1"/>
    <w:rsid w:val="002562C8"/>
    <w:rsid w:val="0026741D"/>
    <w:rsid w:val="00270DF8"/>
    <w:rsid w:val="00291A60"/>
    <w:rsid w:val="002B5A6F"/>
    <w:rsid w:val="002B76A5"/>
    <w:rsid w:val="002B7732"/>
    <w:rsid w:val="002C28C5"/>
    <w:rsid w:val="002D2B29"/>
    <w:rsid w:val="002D2C49"/>
    <w:rsid w:val="002D365D"/>
    <w:rsid w:val="002D36C2"/>
    <w:rsid w:val="002D7906"/>
    <w:rsid w:val="002E0D80"/>
    <w:rsid w:val="002E38DF"/>
    <w:rsid w:val="002E6791"/>
    <w:rsid w:val="00300464"/>
    <w:rsid w:val="0030053A"/>
    <w:rsid w:val="003021B5"/>
    <w:rsid w:val="003061C6"/>
    <w:rsid w:val="003112BA"/>
    <w:rsid w:val="00312CDC"/>
    <w:rsid w:val="003257A8"/>
    <w:rsid w:val="00332823"/>
    <w:rsid w:val="00356026"/>
    <w:rsid w:val="00367625"/>
    <w:rsid w:val="00377835"/>
    <w:rsid w:val="00383D14"/>
    <w:rsid w:val="00384A59"/>
    <w:rsid w:val="00397B6C"/>
    <w:rsid w:val="003C141F"/>
    <w:rsid w:val="003C1BFE"/>
    <w:rsid w:val="003C6E00"/>
    <w:rsid w:val="003C75D4"/>
    <w:rsid w:val="003D0450"/>
    <w:rsid w:val="003D540F"/>
    <w:rsid w:val="0040035D"/>
    <w:rsid w:val="00404824"/>
    <w:rsid w:val="00422DE3"/>
    <w:rsid w:val="00444148"/>
    <w:rsid w:val="00444D80"/>
    <w:rsid w:val="004554F9"/>
    <w:rsid w:val="00455604"/>
    <w:rsid w:val="0046079E"/>
    <w:rsid w:val="0046238B"/>
    <w:rsid w:val="00466896"/>
    <w:rsid w:val="0048097B"/>
    <w:rsid w:val="004820A0"/>
    <w:rsid w:val="0048427B"/>
    <w:rsid w:val="00487E8B"/>
    <w:rsid w:val="0049003C"/>
    <w:rsid w:val="00493187"/>
    <w:rsid w:val="004A0E8F"/>
    <w:rsid w:val="004A0EA6"/>
    <w:rsid w:val="004A4A7A"/>
    <w:rsid w:val="004B0CD7"/>
    <w:rsid w:val="004B3831"/>
    <w:rsid w:val="004C52AB"/>
    <w:rsid w:val="004C6197"/>
    <w:rsid w:val="004E1750"/>
    <w:rsid w:val="004F3820"/>
    <w:rsid w:val="004F65AB"/>
    <w:rsid w:val="00501004"/>
    <w:rsid w:val="00501091"/>
    <w:rsid w:val="00506AD2"/>
    <w:rsid w:val="00507781"/>
    <w:rsid w:val="005109B1"/>
    <w:rsid w:val="00522353"/>
    <w:rsid w:val="00532262"/>
    <w:rsid w:val="0053520C"/>
    <w:rsid w:val="00546088"/>
    <w:rsid w:val="00551A23"/>
    <w:rsid w:val="00552A85"/>
    <w:rsid w:val="0056250F"/>
    <w:rsid w:val="00562B37"/>
    <w:rsid w:val="00565A04"/>
    <w:rsid w:val="00571E78"/>
    <w:rsid w:val="0057524A"/>
    <w:rsid w:val="0057645E"/>
    <w:rsid w:val="00587634"/>
    <w:rsid w:val="005A5DAE"/>
    <w:rsid w:val="005B1F9E"/>
    <w:rsid w:val="005B278C"/>
    <w:rsid w:val="005B5BCD"/>
    <w:rsid w:val="005C34E1"/>
    <w:rsid w:val="005E2A8F"/>
    <w:rsid w:val="005F04F7"/>
    <w:rsid w:val="005F6EDD"/>
    <w:rsid w:val="0060243B"/>
    <w:rsid w:val="006043E2"/>
    <w:rsid w:val="00605184"/>
    <w:rsid w:val="0062162C"/>
    <w:rsid w:val="00626EE1"/>
    <w:rsid w:val="0063272E"/>
    <w:rsid w:val="00633202"/>
    <w:rsid w:val="0064060E"/>
    <w:rsid w:val="006550E7"/>
    <w:rsid w:val="00671DD4"/>
    <w:rsid w:val="00680072"/>
    <w:rsid w:val="00683AB0"/>
    <w:rsid w:val="00690876"/>
    <w:rsid w:val="00692A3F"/>
    <w:rsid w:val="00694D84"/>
    <w:rsid w:val="00697ADE"/>
    <w:rsid w:val="006A5314"/>
    <w:rsid w:val="006A7102"/>
    <w:rsid w:val="006B70F5"/>
    <w:rsid w:val="006E7DAB"/>
    <w:rsid w:val="006F14B6"/>
    <w:rsid w:val="00701BFE"/>
    <w:rsid w:val="00713701"/>
    <w:rsid w:val="007251E1"/>
    <w:rsid w:val="00735432"/>
    <w:rsid w:val="00735924"/>
    <w:rsid w:val="00744F20"/>
    <w:rsid w:val="00750EAA"/>
    <w:rsid w:val="0075684E"/>
    <w:rsid w:val="00757AC6"/>
    <w:rsid w:val="0077060D"/>
    <w:rsid w:val="00771E76"/>
    <w:rsid w:val="00774282"/>
    <w:rsid w:val="0079743A"/>
    <w:rsid w:val="007A17C6"/>
    <w:rsid w:val="007A4F9C"/>
    <w:rsid w:val="007B77EA"/>
    <w:rsid w:val="007C25A9"/>
    <w:rsid w:val="007D2C9A"/>
    <w:rsid w:val="007D75D7"/>
    <w:rsid w:val="007D7D73"/>
    <w:rsid w:val="007F0053"/>
    <w:rsid w:val="007F03F8"/>
    <w:rsid w:val="007F5B97"/>
    <w:rsid w:val="008040C7"/>
    <w:rsid w:val="0081188B"/>
    <w:rsid w:val="00815BB4"/>
    <w:rsid w:val="00817124"/>
    <w:rsid w:val="00820AEA"/>
    <w:rsid w:val="008227AE"/>
    <w:rsid w:val="00822E2E"/>
    <w:rsid w:val="00823B37"/>
    <w:rsid w:val="00823BB3"/>
    <w:rsid w:val="00833D87"/>
    <w:rsid w:val="00836577"/>
    <w:rsid w:val="00842A46"/>
    <w:rsid w:val="00857D2C"/>
    <w:rsid w:val="0086019F"/>
    <w:rsid w:val="008608D8"/>
    <w:rsid w:val="00874AEC"/>
    <w:rsid w:val="00881716"/>
    <w:rsid w:val="00883C2C"/>
    <w:rsid w:val="00887376"/>
    <w:rsid w:val="00894576"/>
    <w:rsid w:val="00897F8E"/>
    <w:rsid w:val="008B69BF"/>
    <w:rsid w:val="008B6BA2"/>
    <w:rsid w:val="008C02EE"/>
    <w:rsid w:val="008C26F2"/>
    <w:rsid w:val="008C6C36"/>
    <w:rsid w:val="008D4022"/>
    <w:rsid w:val="008E2BEE"/>
    <w:rsid w:val="008E379E"/>
    <w:rsid w:val="008E47DA"/>
    <w:rsid w:val="008E61E1"/>
    <w:rsid w:val="008E7A4C"/>
    <w:rsid w:val="00910678"/>
    <w:rsid w:val="00914ED5"/>
    <w:rsid w:val="0093378B"/>
    <w:rsid w:val="009366E9"/>
    <w:rsid w:val="00946FDC"/>
    <w:rsid w:val="00952289"/>
    <w:rsid w:val="00953200"/>
    <w:rsid w:val="00953422"/>
    <w:rsid w:val="009646FD"/>
    <w:rsid w:val="0098735E"/>
    <w:rsid w:val="00991014"/>
    <w:rsid w:val="00997506"/>
    <w:rsid w:val="009A1FD7"/>
    <w:rsid w:val="009A2CFA"/>
    <w:rsid w:val="009A447C"/>
    <w:rsid w:val="009A6A50"/>
    <w:rsid w:val="009B06EF"/>
    <w:rsid w:val="009B4664"/>
    <w:rsid w:val="009B5D36"/>
    <w:rsid w:val="009D1EA0"/>
    <w:rsid w:val="009D37BE"/>
    <w:rsid w:val="009E7FEC"/>
    <w:rsid w:val="009F479F"/>
    <w:rsid w:val="00A030DC"/>
    <w:rsid w:val="00A039F4"/>
    <w:rsid w:val="00A17501"/>
    <w:rsid w:val="00A2457D"/>
    <w:rsid w:val="00A376AF"/>
    <w:rsid w:val="00A5273A"/>
    <w:rsid w:val="00A530C7"/>
    <w:rsid w:val="00A57B07"/>
    <w:rsid w:val="00A62EED"/>
    <w:rsid w:val="00A66A2F"/>
    <w:rsid w:val="00A671B0"/>
    <w:rsid w:val="00A82060"/>
    <w:rsid w:val="00A9396F"/>
    <w:rsid w:val="00A951DB"/>
    <w:rsid w:val="00AA10DE"/>
    <w:rsid w:val="00AA646C"/>
    <w:rsid w:val="00AB2318"/>
    <w:rsid w:val="00AC1595"/>
    <w:rsid w:val="00AC7DC9"/>
    <w:rsid w:val="00AD2CB7"/>
    <w:rsid w:val="00AE3840"/>
    <w:rsid w:val="00AE5BCA"/>
    <w:rsid w:val="00AE6F04"/>
    <w:rsid w:val="00AF17A3"/>
    <w:rsid w:val="00AF72D0"/>
    <w:rsid w:val="00B14631"/>
    <w:rsid w:val="00B151C1"/>
    <w:rsid w:val="00B20D27"/>
    <w:rsid w:val="00B210BE"/>
    <w:rsid w:val="00B22466"/>
    <w:rsid w:val="00B432B0"/>
    <w:rsid w:val="00B52D6F"/>
    <w:rsid w:val="00B53746"/>
    <w:rsid w:val="00B55946"/>
    <w:rsid w:val="00B567D8"/>
    <w:rsid w:val="00B63BEF"/>
    <w:rsid w:val="00B65D71"/>
    <w:rsid w:val="00BA5ECD"/>
    <w:rsid w:val="00BD30C7"/>
    <w:rsid w:val="00BF723A"/>
    <w:rsid w:val="00C0146A"/>
    <w:rsid w:val="00C159DD"/>
    <w:rsid w:val="00C15F38"/>
    <w:rsid w:val="00C20B2B"/>
    <w:rsid w:val="00C27B89"/>
    <w:rsid w:val="00C64DF4"/>
    <w:rsid w:val="00C668AA"/>
    <w:rsid w:val="00C930A6"/>
    <w:rsid w:val="00C951D2"/>
    <w:rsid w:val="00C95849"/>
    <w:rsid w:val="00CA765F"/>
    <w:rsid w:val="00CB7EB8"/>
    <w:rsid w:val="00CC2523"/>
    <w:rsid w:val="00CC2E64"/>
    <w:rsid w:val="00CC4858"/>
    <w:rsid w:val="00CC5520"/>
    <w:rsid w:val="00CC698C"/>
    <w:rsid w:val="00CE0469"/>
    <w:rsid w:val="00CE5B45"/>
    <w:rsid w:val="00CF5103"/>
    <w:rsid w:val="00D16EB0"/>
    <w:rsid w:val="00D36573"/>
    <w:rsid w:val="00D472A7"/>
    <w:rsid w:val="00D71354"/>
    <w:rsid w:val="00D71681"/>
    <w:rsid w:val="00D742FF"/>
    <w:rsid w:val="00D813F6"/>
    <w:rsid w:val="00D8549D"/>
    <w:rsid w:val="00D905BA"/>
    <w:rsid w:val="00D915A7"/>
    <w:rsid w:val="00DB5CFD"/>
    <w:rsid w:val="00DC0525"/>
    <w:rsid w:val="00DD2A79"/>
    <w:rsid w:val="00DE1A77"/>
    <w:rsid w:val="00DE63AB"/>
    <w:rsid w:val="00DF32BD"/>
    <w:rsid w:val="00E0076D"/>
    <w:rsid w:val="00E034A1"/>
    <w:rsid w:val="00E04981"/>
    <w:rsid w:val="00E318C9"/>
    <w:rsid w:val="00E31DEB"/>
    <w:rsid w:val="00E33739"/>
    <w:rsid w:val="00E40CFA"/>
    <w:rsid w:val="00E413B8"/>
    <w:rsid w:val="00E660A9"/>
    <w:rsid w:val="00E67A07"/>
    <w:rsid w:val="00E75634"/>
    <w:rsid w:val="00E82926"/>
    <w:rsid w:val="00E83395"/>
    <w:rsid w:val="00E8526E"/>
    <w:rsid w:val="00EA2DF1"/>
    <w:rsid w:val="00EA4799"/>
    <w:rsid w:val="00EA640C"/>
    <w:rsid w:val="00EB2C6B"/>
    <w:rsid w:val="00ED76D5"/>
    <w:rsid w:val="00EE3E5D"/>
    <w:rsid w:val="00EE5E98"/>
    <w:rsid w:val="00EF029E"/>
    <w:rsid w:val="00EF1AC0"/>
    <w:rsid w:val="00EF410C"/>
    <w:rsid w:val="00F008A3"/>
    <w:rsid w:val="00F10DD4"/>
    <w:rsid w:val="00F20A49"/>
    <w:rsid w:val="00F24643"/>
    <w:rsid w:val="00F271E1"/>
    <w:rsid w:val="00F52303"/>
    <w:rsid w:val="00F534C9"/>
    <w:rsid w:val="00F65D55"/>
    <w:rsid w:val="00F75903"/>
    <w:rsid w:val="00F76BAC"/>
    <w:rsid w:val="00F82011"/>
    <w:rsid w:val="00F83B7E"/>
    <w:rsid w:val="00F862F4"/>
    <w:rsid w:val="00F94638"/>
    <w:rsid w:val="00FA20AB"/>
    <w:rsid w:val="00FA24A4"/>
    <w:rsid w:val="00FA2935"/>
    <w:rsid w:val="00FA29CD"/>
    <w:rsid w:val="00FA7565"/>
    <w:rsid w:val="00FB312A"/>
    <w:rsid w:val="00FB5E49"/>
    <w:rsid w:val="00FB7DBE"/>
    <w:rsid w:val="00FC16A0"/>
    <w:rsid w:val="00FC604E"/>
    <w:rsid w:val="00FE0FE4"/>
    <w:rsid w:val="00FF1B6D"/>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7B114"/>
  <w15:docId w15:val="{A5E5C007-DB30-489E-82DA-E8B76FB5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42E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rsid w:val="006A5314"/>
    <w:rPr>
      <w:rFonts w:ascii="Times New Roman" w:hAnsi="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table" w:styleId="a3">
    <w:name w:val="Table Grid"/>
    <w:basedOn w:val="a1"/>
    <w:rsid w:val="006A531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CC698C"/>
    <w:pPr>
      <w:spacing w:after="0" w:line="240" w:lineRule="auto"/>
    </w:pPr>
    <w:rPr>
      <w:rFonts w:ascii="Segoe UI" w:hAnsi="Segoe UI" w:cs="Segoe UI"/>
      <w:sz w:val="18"/>
      <w:szCs w:val="18"/>
    </w:rPr>
  </w:style>
  <w:style w:type="character" w:customStyle="1" w:styleId="a5">
    <w:name w:val="Текст у виносці Знак"/>
    <w:link w:val="a4"/>
    <w:semiHidden/>
    <w:locked/>
    <w:rsid w:val="00CC698C"/>
    <w:rPr>
      <w:rFonts w:ascii="Segoe UI" w:hAnsi="Segoe UI" w:cs="Segoe UI"/>
      <w:sz w:val="18"/>
      <w:szCs w:val="18"/>
    </w:rPr>
  </w:style>
  <w:style w:type="paragraph" w:styleId="a6">
    <w:name w:val="header"/>
    <w:basedOn w:val="a"/>
    <w:link w:val="a7"/>
    <w:uiPriority w:val="99"/>
    <w:rsid w:val="00A530C7"/>
    <w:pPr>
      <w:tabs>
        <w:tab w:val="center" w:pos="4819"/>
        <w:tab w:val="right" w:pos="9639"/>
      </w:tabs>
      <w:spacing w:after="0" w:line="240" w:lineRule="auto"/>
    </w:pPr>
  </w:style>
  <w:style w:type="character" w:customStyle="1" w:styleId="a7">
    <w:name w:val="Верхній колонтитул Знак"/>
    <w:link w:val="a6"/>
    <w:uiPriority w:val="99"/>
    <w:locked/>
    <w:rsid w:val="00A530C7"/>
    <w:rPr>
      <w:rFonts w:eastAsia="Times New Roman" w:cs="Times New Roman"/>
    </w:rPr>
  </w:style>
  <w:style w:type="paragraph" w:styleId="a8">
    <w:name w:val="footer"/>
    <w:basedOn w:val="a"/>
    <w:link w:val="a9"/>
    <w:rsid w:val="00A530C7"/>
    <w:pPr>
      <w:tabs>
        <w:tab w:val="center" w:pos="4819"/>
        <w:tab w:val="right" w:pos="9639"/>
      </w:tabs>
      <w:spacing w:after="0" w:line="240" w:lineRule="auto"/>
    </w:pPr>
  </w:style>
  <w:style w:type="character" w:customStyle="1" w:styleId="a9">
    <w:name w:val="Нижній колонтитул Знак"/>
    <w:link w:val="a8"/>
    <w:locked/>
    <w:rsid w:val="00A530C7"/>
    <w:rPr>
      <w:rFonts w:eastAsia="Times New Roman" w:cs="Times New Roman"/>
    </w:rPr>
  </w:style>
  <w:style w:type="character" w:customStyle="1" w:styleId="st131">
    <w:name w:val="st131"/>
    <w:uiPriority w:val="99"/>
    <w:rsid w:val="00991014"/>
    <w:rPr>
      <w:i/>
      <w:iCs/>
      <w:color w:val="0000FF"/>
    </w:rPr>
  </w:style>
  <w:style w:type="character" w:customStyle="1" w:styleId="st46">
    <w:name w:val="st46"/>
    <w:uiPriority w:val="99"/>
    <w:rsid w:val="00991014"/>
    <w:rPr>
      <w:i/>
      <w:iCs/>
      <w:color w:val="000000"/>
    </w:rPr>
  </w:style>
  <w:style w:type="character" w:customStyle="1" w:styleId="st121">
    <w:name w:val="st121"/>
    <w:uiPriority w:val="99"/>
    <w:rsid w:val="00E67A07"/>
    <w:rPr>
      <w:i/>
      <w:iCs/>
      <w:color w:val="000000"/>
    </w:rPr>
  </w:style>
  <w:style w:type="character" w:customStyle="1" w:styleId="st42">
    <w:name w:val="st42"/>
    <w:uiPriority w:val="99"/>
    <w:rsid w:val="00186F8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23584</Words>
  <Characters>13444</Characters>
  <Application>Microsoft Office Word</Application>
  <DocSecurity>0</DocSecurity>
  <Lines>112</Lines>
  <Paragraphs>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Ковальова Богдана Іванівна</dc:creator>
  <cp:lastModifiedBy>Григорій Туленко</cp:lastModifiedBy>
  <cp:revision>2</cp:revision>
  <cp:lastPrinted>2020-02-06T07:19:00Z</cp:lastPrinted>
  <dcterms:created xsi:type="dcterms:W3CDTF">2026-01-27T15:44:00Z</dcterms:created>
  <dcterms:modified xsi:type="dcterms:W3CDTF">2026-01-27T15:44:00Z</dcterms:modified>
</cp:coreProperties>
</file>