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6BEA9" w14:textId="4AEAFBF6" w:rsidR="003A50CC" w:rsidRPr="00760A57" w:rsidRDefault="003A50CC" w:rsidP="00A478F5">
      <w:pPr>
        <w:ind w:left="5812"/>
        <w:rPr>
          <w:sz w:val="28"/>
          <w:szCs w:val="28"/>
          <w:lang w:val="uk-UA"/>
        </w:rPr>
      </w:pPr>
      <w:r w:rsidRPr="00760A57">
        <w:rPr>
          <w:sz w:val="28"/>
          <w:szCs w:val="28"/>
          <w:lang w:val="uk-UA"/>
        </w:rPr>
        <w:t>ЗАТВЕРДЖЕНО</w:t>
      </w:r>
    </w:p>
    <w:p w14:paraId="176CFAD1" w14:textId="77777777" w:rsidR="003A50CC" w:rsidRPr="00760A57" w:rsidRDefault="003A50CC" w:rsidP="00A478F5">
      <w:pPr>
        <w:ind w:left="5812"/>
        <w:jc w:val="both"/>
        <w:rPr>
          <w:sz w:val="28"/>
          <w:szCs w:val="28"/>
          <w:lang w:val="uk-UA"/>
        </w:rPr>
      </w:pPr>
      <w:r w:rsidRPr="00760A57">
        <w:rPr>
          <w:sz w:val="28"/>
          <w:szCs w:val="28"/>
          <w:lang w:val="uk-UA"/>
        </w:rPr>
        <w:t>Постанова Національної комісії, що здійснює державне регулювання у сферах енергетики та комунальних послуг</w:t>
      </w:r>
    </w:p>
    <w:p w14:paraId="4ADED7DA" w14:textId="77777777" w:rsidR="003A50CC" w:rsidRPr="00760A57" w:rsidRDefault="003A50CC" w:rsidP="00A478F5">
      <w:pPr>
        <w:ind w:left="5812"/>
        <w:rPr>
          <w:sz w:val="28"/>
          <w:szCs w:val="28"/>
          <w:lang w:val="uk-UA"/>
        </w:rPr>
      </w:pPr>
      <w:r w:rsidRPr="00760A57">
        <w:rPr>
          <w:sz w:val="28"/>
          <w:szCs w:val="28"/>
          <w:lang w:val="uk-UA"/>
        </w:rPr>
        <w:t>_____________ № ________</w:t>
      </w:r>
    </w:p>
    <w:p w14:paraId="620B9B50" w14:textId="77777777" w:rsidR="00BB097D" w:rsidRPr="00760A57" w:rsidRDefault="00BB097D" w:rsidP="00A478F5">
      <w:pPr>
        <w:tabs>
          <w:tab w:val="left" w:pos="1134"/>
        </w:tabs>
        <w:ind w:firstLine="709"/>
        <w:jc w:val="center"/>
        <w:rPr>
          <w:b/>
          <w:sz w:val="28"/>
          <w:szCs w:val="28"/>
          <w:lang w:val="uk-UA"/>
        </w:rPr>
      </w:pPr>
    </w:p>
    <w:p w14:paraId="72523316" w14:textId="77777777" w:rsidR="00C9624E" w:rsidRPr="00760A57" w:rsidRDefault="00C9624E" w:rsidP="00A478F5">
      <w:pPr>
        <w:tabs>
          <w:tab w:val="left" w:pos="1134"/>
        </w:tabs>
        <w:ind w:firstLine="709"/>
        <w:jc w:val="center"/>
        <w:rPr>
          <w:b/>
          <w:sz w:val="28"/>
          <w:szCs w:val="28"/>
          <w:lang w:val="uk-UA"/>
        </w:rPr>
      </w:pPr>
    </w:p>
    <w:p w14:paraId="567EC9D4" w14:textId="77777777" w:rsidR="00C9624E" w:rsidRPr="00760A57" w:rsidRDefault="00C9624E" w:rsidP="00A478F5">
      <w:pPr>
        <w:tabs>
          <w:tab w:val="left" w:pos="1134"/>
        </w:tabs>
        <w:ind w:firstLine="709"/>
        <w:jc w:val="center"/>
        <w:rPr>
          <w:b/>
          <w:sz w:val="28"/>
          <w:szCs w:val="28"/>
          <w:lang w:val="uk-UA"/>
        </w:rPr>
      </w:pPr>
    </w:p>
    <w:p w14:paraId="5911A726" w14:textId="77777777" w:rsidR="00847A28" w:rsidRPr="00760A57" w:rsidRDefault="00847A28" w:rsidP="00A478F5">
      <w:pPr>
        <w:tabs>
          <w:tab w:val="left" w:pos="1134"/>
        </w:tabs>
        <w:ind w:firstLine="709"/>
        <w:jc w:val="center"/>
        <w:rPr>
          <w:b/>
          <w:sz w:val="28"/>
          <w:szCs w:val="28"/>
          <w:lang w:val="uk-UA"/>
        </w:rPr>
      </w:pPr>
      <w:r w:rsidRPr="00760A57">
        <w:rPr>
          <w:b/>
          <w:sz w:val="28"/>
          <w:szCs w:val="28"/>
          <w:lang w:val="uk-UA"/>
        </w:rPr>
        <w:t>ЗМІНИ</w:t>
      </w:r>
    </w:p>
    <w:p w14:paraId="1546548B" w14:textId="77777777" w:rsidR="001E5B3D" w:rsidRPr="00760A57" w:rsidRDefault="00847A28" w:rsidP="00A478F5">
      <w:pPr>
        <w:tabs>
          <w:tab w:val="left" w:pos="1134"/>
        </w:tabs>
        <w:ind w:firstLine="709"/>
        <w:jc w:val="center"/>
        <w:rPr>
          <w:b/>
          <w:sz w:val="28"/>
          <w:szCs w:val="28"/>
          <w:lang w:val="uk-UA"/>
        </w:rPr>
      </w:pPr>
      <w:r w:rsidRPr="00760A57">
        <w:rPr>
          <w:b/>
          <w:sz w:val="28"/>
          <w:szCs w:val="28"/>
          <w:lang w:val="uk-UA"/>
        </w:rPr>
        <w:t xml:space="preserve">до </w:t>
      </w:r>
      <w:r w:rsidR="005937CA" w:rsidRPr="00760A57">
        <w:rPr>
          <w:b/>
          <w:sz w:val="28"/>
          <w:szCs w:val="28"/>
          <w:lang w:val="uk-UA"/>
        </w:rPr>
        <w:t>Порядку контролю за дотриманням ліцензіатами, що провадять діяльність у сферах енергетики та комунальних послуг, законодавства у відповід</w:t>
      </w:r>
      <w:r w:rsidR="003A50CC" w:rsidRPr="00760A57">
        <w:rPr>
          <w:b/>
          <w:sz w:val="28"/>
          <w:szCs w:val="28"/>
          <w:lang w:val="uk-UA"/>
        </w:rPr>
        <w:t>них сферах та ліцензійних умов</w:t>
      </w:r>
    </w:p>
    <w:p w14:paraId="09DF5F46" w14:textId="7D1268C6" w:rsidR="009B1760" w:rsidRPr="00760A57" w:rsidRDefault="009B1760" w:rsidP="00A478F5">
      <w:pPr>
        <w:tabs>
          <w:tab w:val="left" w:pos="1134"/>
        </w:tabs>
        <w:ind w:firstLine="709"/>
        <w:jc w:val="both"/>
        <w:rPr>
          <w:sz w:val="28"/>
          <w:szCs w:val="28"/>
          <w:lang w:val="uk-UA"/>
        </w:rPr>
      </w:pPr>
    </w:p>
    <w:p w14:paraId="464A65F8" w14:textId="56F9C050" w:rsidR="00D611D3" w:rsidRPr="00760A57" w:rsidRDefault="0045142F" w:rsidP="00A478F5">
      <w:pPr>
        <w:pStyle w:val="a3"/>
        <w:numPr>
          <w:ilvl w:val="0"/>
          <w:numId w:val="8"/>
        </w:numPr>
        <w:tabs>
          <w:tab w:val="left" w:pos="851"/>
        </w:tabs>
        <w:ind w:left="0" w:firstLine="851"/>
        <w:jc w:val="both"/>
        <w:rPr>
          <w:sz w:val="28"/>
          <w:szCs w:val="28"/>
          <w:lang w:val="uk-UA"/>
        </w:rPr>
      </w:pPr>
      <w:r w:rsidRPr="00760A57">
        <w:rPr>
          <w:sz w:val="28"/>
          <w:szCs w:val="28"/>
          <w:lang w:val="uk-UA"/>
        </w:rPr>
        <w:t xml:space="preserve">В абзаці другому пункту 1.4 </w:t>
      </w:r>
      <w:r w:rsidR="006F5835" w:rsidRPr="00760A57">
        <w:rPr>
          <w:sz w:val="28"/>
          <w:szCs w:val="28"/>
          <w:lang w:val="uk-UA"/>
        </w:rPr>
        <w:t xml:space="preserve">глави 1 </w:t>
      </w:r>
      <w:r w:rsidRPr="00760A57">
        <w:rPr>
          <w:sz w:val="28"/>
          <w:szCs w:val="28"/>
          <w:lang w:val="uk-UA"/>
        </w:rPr>
        <w:t>слова «ліцензійній справі» замінити словами та знаками «ліцензійному реєстрі</w:t>
      </w:r>
      <w:r w:rsidRPr="00E73E0E">
        <w:rPr>
          <w:sz w:val="28"/>
          <w:szCs w:val="28"/>
          <w:lang w:val="uk-UA"/>
        </w:rPr>
        <w:t>, а</w:t>
      </w:r>
      <w:r w:rsidRPr="00760A57">
        <w:rPr>
          <w:sz w:val="28"/>
          <w:szCs w:val="28"/>
          <w:lang w:val="uk-UA"/>
        </w:rPr>
        <w:t>бо місцем провадження ліцензіатом господарської діяльності, що підлягає ліцензуванню».</w:t>
      </w:r>
    </w:p>
    <w:p w14:paraId="12026437" w14:textId="77777777" w:rsidR="0045142F" w:rsidRPr="00760A57" w:rsidRDefault="0045142F" w:rsidP="00A478F5">
      <w:pPr>
        <w:pStyle w:val="a3"/>
        <w:tabs>
          <w:tab w:val="left" w:pos="851"/>
        </w:tabs>
        <w:ind w:left="851"/>
        <w:jc w:val="both"/>
        <w:rPr>
          <w:sz w:val="28"/>
          <w:szCs w:val="28"/>
          <w:lang w:val="uk-UA"/>
        </w:rPr>
      </w:pPr>
    </w:p>
    <w:p w14:paraId="132F73CD" w14:textId="3C83ABEB" w:rsidR="006F5835" w:rsidRPr="00760A57" w:rsidRDefault="006F5835" w:rsidP="00A478F5">
      <w:pPr>
        <w:pStyle w:val="a3"/>
        <w:numPr>
          <w:ilvl w:val="0"/>
          <w:numId w:val="8"/>
        </w:numPr>
        <w:tabs>
          <w:tab w:val="left" w:pos="851"/>
        </w:tabs>
        <w:ind w:left="0" w:firstLine="851"/>
        <w:jc w:val="both"/>
        <w:rPr>
          <w:sz w:val="28"/>
          <w:szCs w:val="28"/>
          <w:lang w:val="uk-UA"/>
        </w:rPr>
      </w:pPr>
      <w:r w:rsidRPr="00760A57">
        <w:rPr>
          <w:sz w:val="28"/>
          <w:szCs w:val="28"/>
          <w:lang w:val="uk-UA"/>
        </w:rPr>
        <w:t>У главі 3:</w:t>
      </w:r>
    </w:p>
    <w:p w14:paraId="22672174" w14:textId="77777777" w:rsidR="00315467" w:rsidRPr="00760A57" w:rsidRDefault="00315467" w:rsidP="00A478F5">
      <w:pPr>
        <w:pStyle w:val="a3"/>
        <w:tabs>
          <w:tab w:val="left" w:pos="851"/>
        </w:tabs>
        <w:ind w:left="851"/>
        <w:jc w:val="both"/>
        <w:rPr>
          <w:sz w:val="28"/>
          <w:szCs w:val="28"/>
          <w:lang w:val="uk-UA"/>
        </w:rPr>
      </w:pPr>
    </w:p>
    <w:p w14:paraId="2338FC14" w14:textId="388399C3" w:rsidR="0045142F" w:rsidRPr="00760A57" w:rsidRDefault="00724A06" w:rsidP="00A478F5">
      <w:pPr>
        <w:pStyle w:val="a3"/>
        <w:numPr>
          <w:ilvl w:val="0"/>
          <w:numId w:val="36"/>
        </w:numPr>
        <w:tabs>
          <w:tab w:val="left" w:pos="851"/>
        </w:tabs>
        <w:ind w:left="0" w:firstLine="851"/>
        <w:jc w:val="both"/>
        <w:rPr>
          <w:sz w:val="28"/>
          <w:szCs w:val="28"/>
          <w:lang w:val="uk-UA"/>
        </w:rPr>
      </w:pPr>
      <w:r w:rsidRPr="00760A57">
        <w:rPr>
          <w:sz w:val="28"/>
          <w:szCs w:val="28"/>
          <w:lang w:val="uk-UA"/>
        </w:rPr>
        <w:t>п</w:t>
      </w:r>
      <w:r w:rsidR="0045142F" w:rsidRPr="00760A57">
        <w:rPr>
          <w:sz w:val="28"/>
          <w:szCs w:val="28"/>
          <w:lang w:val="uk-UA"/>
        </w:rPr>
        <w:t>ісля пункту 3.1 доповнити новим пунктом 3.2 такого змісту:</w:t>
      </w:r>
    </w:p>
    <w:p w14:paraId="0F3409FF" w14:textId="77777777" w:rsidR="0045142F" w:rsidRPr="00760A57" w:rsidRDefault="0045142F" w:rsidP="00A478F5">
      <w:pPr>
        <w:pStyle w:val="a3"/>
        <w:ind w:left="0" w:firstLine="851"/>
        <w:jc w:val="both"/>
        <w:rPr>
          <w:sz w:val="28"/>
          <w:szCs w:val="28"/>
          <w:lang w:val="uk-UA"/>
        </w:rPr>
      </w:pPr>
      <w:r w:rsidRPr="00760A57">
        <w:rPr>
          <w:sz w:val="28"/>
          <w:szCs w:val="28"/>
          <w:lang w:val="uk-UA"/>
        </w:rPr>
        <w:t>«3.2. Ліцензіат, якого включено до річного плану здійснення заходів державного контролю на відповідний період, зобов’язаний повідомити НКРЕКП про зміну місцезнаходження, місця провадження господарської діяльності, що підлягає ліцензуванню, протягом п’яти робочих днів з дня настання таких змін.</w:t>
      </w:r>
    </w:p>
    <w:p w14:paraId="1874861D" w14:textId="7451F35E" w:rsidR="0045142F" w:rsidRPr="00760A57" w:rsidRDefault="0045142F" w:rsidP="00A478F5">
      <w:pPr>
        <w:pStyle w:val="a3"/>
        <w:ind w:left="0" w:firstLine="851"/>
        <w:jc w:val="both"/>
        <w:rPr>
          <w:sz w:val="28"/>
          <w:szCs w:val="28"/>
          <w:lang w:val="uk-UA"/>
        </w:rPr>
      </w:pPr>
      <w:r w:rsidRPr="00760A57">
        <w:rPr>
          <w:sz w:val="28"/>
          <w:szCs w:val="28"/>
          <w:lang w:val="uk-UA"/>
        </w:rPr>
        <w:t>У разі зміни місцезнаходження та/або місця провадження господарської діяльності, що підлягає ліцензуванню</w:t>
      </w:r>
      <w:r w:rsidR="00750DBA" w:rsidRPr="00760A57">
        <w:rPr>
          <w:sz w:val="28"/>
          <w:szCs w:val="28"/>
          <w:lang w:val="uk-UA"/>
        </w:rPr>
        <w:t>,</w:t>
      </w:r>
      <w:r w:rsidRPr="00760A57">
        <w:rPr>
          <w:sz w:val="28"/>
          <w:szCs w:val="28"/>
          <w:lang w:val="uk-UA"/>
        </w:rPr>
        <w:t xml:space="preserve"> менш ніж за місяць до початку здійснення планового заходу державного контролю, НКРЕКП може прийняти рішення про внесення відповідних змін до річного плану здійснення заходів державного контролю.».</w:t>
      </w:r>
    </w:p>
    <w:p w14:paraId="32DD7875" w14:textId="2BAEB039" w:rsidR="0045142F" w:rsidRPr="00760A57" w:rsidRDefault="0045142F" w:rsidP="00A478F5">
      <w:pPr>
        <w:pStyle w:val="a3"/>
        <w:ind w:left="0" w:firstLine="851"/>
        <w:jc w:val="both"/>
        <w:rPr>
          <w:sz w:val="28"/>
          <w:szCs w:val="28"/>
          <w:lang w:val="uk-UA"/>
        </w:rPr>
      </w:pPr>
      <w:r w:rsidRPr="00760A57">
        <w:rPr>
          <w:sz w:val="28"/>
          <w:szCs w:val="28"/>
          <w:lang w:val="uk-UA"/>
        </w:rPr>
        <w:t>У зв</w:t>
      </w:r>
      <w:r w:rsidRPr="00A91294">
        <w:rPr>
          <w:sz w:val="28"/>
          <w:szCs w:val="28"/>
        </w:rPr>
        <w:t>’</w:t>
      </w:r>
      <w:proofErr w:type="spellStart"/>
      <w:r w:rsidRPr="00760A57">
        <w:rPr>
          <w:sz w:val="28"/>
          <w:szCs w:val="28"/>
          <w:lang w:val="uk-UA"/>
        </w:rPr>
        <w:t>язку</w:t>
      </w:r>
      <w:proofErr w:type="spellEnd"/>
      <w:r w:rsidRPr="00760A57">
        <w:rPr>
          <w:sz w:val="28"/>
          <w:szCs w:val="28"/>
          <w:lang w:val="uk-UA"/>
        </w:rPr>
        <w:t xml:space="preserve"> з цим пункти </w:t>
      </w:r>
      <w:r w:rsidR="009F1B21" w:rsidRPr="00760A57">
        <w:rPr>
          <w:sz w:val="28"/>
          <w:szCs w:val="28"/>
          <w:lang w:val="uk-UA"/>
        </w:rPr>
        <w:t>3.2 – 3.7 вважати відповідно пунктами 3.3 – 3.8</w:t>
      </w:r>
      <w:r w:rsidR="003F1940" w:rsidRPr="00760A57">
        <w:rPr>
          <w:sz w:val="28"/>
          <w:szCs w:val="28"/>
          <w:lang w:val="uk-UA"/>
        </w:rPr>
        <w:t>;</w:t>
      </w:r>
    </w:p>
    <w:p w14:paraId="636E67F9" w14:textId="1D97ADBA" w:rsidR="00D611D3" w:rsidRPr="00760A57" w:rsidRDefault="00D611D3" w:rsidP="00A478F5">
      <w:pPr>
        <w:tabs>
          <w:tab w:val="left" w:pos="1134"/>
        </w:tabs>
        <w:ind w:firstLine="851"/>
        <w:jc w:val="both"/>
        <w:rPr>
          <w:sz w:val="28"/>
          <w:szCs w:val="28"/>
          <w:lang w:val="uk-UA"/>
        </w:rPr>
      </w:pPr>
    </w:p>
    <w:p w14:paraId="5EF06C1F" w14:textId="1767C050" w:rsidR="00D611D3" w:rsidRPr="00760A57" w:rsidRDefault="003F1940" w:rsidP="00A478F5">
      <w:pPr>
        <w:pStyle w:val="a3"/>
        <w:numPr>
          <w:ilvl w:val="0"/>
          <w:numId w:val="36"/>
        </w:numPr>
        <w:tabs>
          <w:tab w:val="left" w:pos="851"/>
        </w:tabs>
        <w:ind w:left="0" w:firstLine="851"/>
        <w:jc w:val="both"/>
        <w:rPr>
          <w:sz w:val="28"/>
          <w:szCs w:val="28"/>
          <w:lang w:val="uk-UA"/>
        </w:rPr>
      </w:pPr>
      <w:r w:rsidRPr="00760A57">
        <w:rPr>
          <w:sz w:val="28"/>
          <w:szCs w:val="28"/>
          <w:lang w:val="uk-UA"/>
        </w:rPr>
        <w:t>в</w:t>
      </w:r>
      <w:r w:rsidR="00DC1D93" w:rsidRPr="00760A57">
        <w:rPr>
          <w:sz w:val="28"/>
          <w:szCs w:val="28"/>
          <w:lang w:val="uk-UA"/>
        </w:rPr>
        <w:t xml:space="preserve"> абзаці п</w:t>
      </w:r>
      <w:r w:rsidR="00DC1D93" w:rsidRPr="00A91294">
        <w:rPr>
          <w:sz w:val="28"/>
          <w:szCs w:val="28"/>
          <w:lang w:val="uk-UA"/>
        </w:rPr>
        <w:t>’</w:t>
      </w:r>
      <w:r w:rsidR="00DC1D93" w:rsidRPr="00760A57">
        <w:rPr>
          <w:sz w:val="28"/>
          <w:szCs w:val="28"/>
          <w:lang w:val="uk-UA"/>
        </w:rPr>
        <w:t>ятому пункту 3.3 слова «Господарським кодексом України» замінити словами та знаками «Законом України «Про особливості регулювання діяльності юридичних осіб окремих організаційно-правових форм у перехідний період та об’єднань юридичних осіб»</w:t>
      </w:r>
      <w:r w:rsidR="00E4377B" w:rsidRPr="00760A57">
        <w:rPr>
          <w:sz w:val="28"/>
          <w:szCs w:val="28"/>
          <w:lang w:val="uk-UA"/>
        </w:rPr>
        <w:t>;</w:t>
      </w:r>
    </w:p>
    <w:p w14:paraId="2798A830" w14:textId="2679080A" w:rsidR="00D611D3" w:rsidRPr="00760A57" w:rsidRDefault="00D611D3" w:rsidP="00A478F5">
      <w:pPr>
        <w:tabs>
          <w:tab w:val="left" w:pos="1134"/>
        </w:tabs>
        <w:ind w:firstLine="851"/>
        <w:jc w:val="both"/>
        <w:rPr>
          <w:sz w:val="28"/>
          <w:szCs w:val="28"/>
          <w:lang w:val="uk-UA"/>
        </w:rPr>
      </w:pPr>
    </w:p>
    <w:p w14:paraId="0C362FDE" w14:textId="77FC291C" w:rsidR="00D611D3" w:rsidRPr="00760A57" w:rsidRDefault="00290A64" w:rsidP="00A478F5">
      <w:pPr>
        <w:pStyle w:val="a3"/>
        <w:numPr>
          <w:ilvl w:val="0"/>
          <w:numId w:val="36"/>
        </w:numPr>
        <w:tabs>
          <w:tab w:val="left" w:pos="851"/>
        </w:tabs>
        <w:ind w:left="0" w:firstLine="851"/>
        <w:jc w:val="both"/>
        <w:rPr>
          <w:sz w:val="28"/>
          <w:szCs w:val="28"/>
          <w:lang w:val="uk-UA"/>
        </w:rPr>
      </w:pPr>
      <w:r w:rsidRPr="00760A57">
        <w:rPr>
          <w:sz w:val="28"/>
          <w:szCs w:val="28"/>
          <w:lang w:val="uk-UA"/>
        </w:rPr>
        <w:t>в</w:t>
      </w:r>
      <w:r w:rsidR="00DC1D93" w:rsidRPr="00760A57">
        <w:rPr>
          <w:sz w:val="28"/>
          <w:szCs w:val="28"/>
          <w:lang w:val="uk-UA"/>
        </w:rPr>
        <w:t xml:space="preserve"> абзаці другому пункту 3.5 слова «ліцензійній справі» замінити словами та знаками «ліцензійному реєстрі».</w:t>
      </w:r>
    </w:p>
    <w:p w14:paraId="76681592" w14:textId="12106B51" w:rsidR="00D611D3" w:rsidRPr="00760A57" w:rsidRDefault="00D611D3" w:rsidP="00A478F5">
      <w:pPr>
        <w:tabs>
          <w:tab w:val="left" w:pos="1134"/>
        </w:tabs>
        <w:ind w:firstLine="851"/>
        <w:jc w:val="both"/>
        <w:rPr>
          <w:sz w:val="28"/>
          <w:szCs w:val="28"/>
          <w:lang w:val="uk-UA"/>
        </w:rPr>
      </w:pPr>
    </w:p>
    <w:p w14:paraId="1AF1BDD9" w14:textId="7ADDCAEA" w:rsidR="00D611D3" w:rsidRPr="00760A57" w:rsidRDefault="00DC1D93" w:rsidP="00A478F5">
      <w:pPr>
        <w:pStyle w:val="a3"/>
        <w:numPr>
          <w:ilvl w:val="0"/>
          <w:numId w:val="8"/>
        </w:numPr>
        <w:tabs>
          <w:tab w:val="left" w:pos="851"/>
        </w:tabs>
        <w:ind w:left="0" w:firstLine="851"/>
        <w:jc w:val="both"/>
        <w:rPr>
          <w:sz w:val="28"/>
          <w:szCs w:val="28"/>
          <w:lang w:val="uk-UA"/>
        </w:rPr>
      </w:pPr>
      <w:r w:rsidRPr="00760A57">
        <w:rPr>
          <w:sz w:val="28"/>
          <w:szCs w:val="28"/>
          <w:lang w:val="uk-UA"/>
        </w:rPr>
        <w:t>У пункті 7.5</w:t>
      </w:r>
      <w:r w:rsidR="00290A64" w:rsidRPr="00760A57">
        <w:rPr>
          <w:sz w:val="28"/>
          <w:szCs w:val="28"/>
          <w:lang w:val="uk-UA"/>
        </w:rPr>
        <w:t xml:space="preserve"> глави 7</w:t>
      </w:r>
      <w:r w:rsidRPr="00760A57">
        <w:rPr>
          <w:sz w:val="28"/>
          <w:szCs w:val="28"/>
          <w:lang w:val="uk-UA"/>
        </w:rPr>
        <w:t>:</w:t>
      </w:r>
    </w:p>
    <w:p w14:paraId="6F8DCFD1" w14:textId="77777777" w:rsidR="00762A15" w:rsidRPr="00760A57" w:rsidRDefault="00762A15" w:rsidP="00A478F5">
      <w:pPr>
        <w:tabs>
          <w:tab w:val="left" w:pos="1134"/>
        </w:tabs>
        <w:ind w:firstLine="851"/>
        <w:jc w:val="both"/>
        <w:rPr>
          <w:sz w:val="28"/>
          <w:szCs w:val="28"/>
          <w:lang w:val="uk-UA"/>
        </w:rPr>
      </w:pPr>
    </w:p>
    <w:p w14:paraId="5468C2A7" w14:textId="4DD966E2" w:rsidR="00D611D3" w:rsidRPr="00760A57" w:rsidRDefault="00762A15" w:rsidP="00A478F5">
      <w:pPr>
        <w:tabs>
          <w:tab w:val="left" w:pos="1134"/>
        </w:tabs>
        <w:ind w:firstLine="851"/>
        <w:jc w:val="both"/>
        <w:rPr>
          <w:sz w:val="28"/>
          <w:szCs w:val="28"/>
          <w:lang w:val="uk-UA"/>
        </w:rPr>
      </w:pPr>
      <w:r w:rsidRPr="00760A57">
        <w:rPr>
          <w:sz w:val="28"/>
          <w:szCs w:val="28"/>
          <w:lang w:val="uk-UA"/>
        </w:rPr>
        <w:lastRenderedPageBreak/>
        <w:t xml:space="preserve">1) </w:t>
      </w:r>
      <w:r w:rsidR="00DC1D93" w:rsidRPr="00760A57">
        <w:rPr>
          <w:sz w:val="28"/>
          <w:szCs w:val="28"/>
          <w:lang w:val="uk-UA"/>
        </w:rPr>
        <w:t xml:space="preserve">в абзаці першому слова «ліцензійній справі» замінити словами та знаками «ліцензійному </w:t>
      </w:r>
      <w:r w:rsidR="00DC1D93" w:rsidRPr="00E73E0E">
        <w:rPr>
          <w:sz w:val="28"/>
          <w:szCs w:val="28"/>
          <w:lang w:val="uk-UA"/>
        </w:rPr>
        <w:t>реєстрі, або м</w:t>
      </w:r>
      <w:r w:rsidR="00DC1D93" w:rsidRPr="00760A57">
        <w:rPr>
          <w:sz w:val="28"/>
          <w:szCs w:val="28"/>
          <w:lang w:val="uk-UA"/>
        </w:rPr>
        <w:t>ісцем провадження ліцензіатом господарської діяльності, що підлягає ліцензуванню»;</w:t>
      </w:r>
    </w:p>
    <w:p w14:paraId="44EF9C14" w14:textId="77777777" w:rsidR="00762A15" w:rsidRPr="00760A57" w:rsidRDefault="00762A15" w:rsidP="00A478F5">
      <w:pPr>
        <w:tabs>
          <w:tab w:val="left" w:pos="1134"/>
        </w:tabs>
        <w:ind w:firstLine="851"/>
        <w:jc w:val="both"/>
        <w:rPr>
          <w:sz w:val="28"/>
          <w:szCs w:val="28"/>
          <w:lang w:val="uk-UA"/>
        </w:rPr>
      </w:pPr>
    </w:p>
    <w:p w14:paraId="40A3C43D" w14:textId="3DB9F6FF" w:rsidR="0073764D" w:rsidRPr="00760A57" w:rsidRDefault="00762A15" w:rsidP="00A478F5">
      <w:pPr>
        <w:tabs>
          <w:tab w:val="left" w:pos="1134"/>
        </w:tabs>
        <w:ind w:firstLine="851"/>
        <w:jc w:val="both"/>
        <w:rPr>
          <w:sz w:val="28"/>
          <w:szCs w:val="28"/>
          <w:lang w:val="uk-UA"/>
        </w:rPr>
      </w:pPr>
      <w:r w:rsidRPr="00760A57">
        <w:rPr>
          <w:sz w:val="28"/>
          <w:szCs w:val="28"/>
          <w:lang w:val="uk-UA"/>
        </w:rPr>
        <w:t xml:space="preserve">2) </w:t>
      </w:r>
      <w:r w:rsidR="00903D6B" w:rsidRPr="00760A57">
        <w:rPr>
          <w:sz w:val="28"/>
          <w:szCs w:val="28"/>
          <w:lang w:val="uk-UA"/>
        </w:rPr>
        <w:t>абзаци четвертий та п</w:t>
      </w:r>
      <w:r w:rsidR="00903D6B" w:rsidRPr="00A91294">
        <w:rPr>
          <w:sz w:val="28"/>
          <w:szCs w:val="28"/>
        </w:rPr>
        <w:t>’</w:t>
      </w:r>
      <w:proofErr w:type="spellStart"/>
      <w:r w:rsidR="00903D6B" w:rsidRPr="00760A57">
        <w:rPr>
          <w:sz w:val="28"/>
          <w:szCs w:val="28"/>
          <w:lang w:val="uk-UA"/>
        </w:rPr>
        <w:t>ятий</w:t>
      </w:r>
      <w:proofErr w:type="spellEnd"/>
      <w:r w:rsidR="00903D6B" w:rsidRPr="00760A57">
        <w:rPr>
          <w:sz w:val="28"/>
          <w:szCs w:val="28"/>
          <w:lang w:val="uk-UA"/>
        </w:rPr>
        <w:t xml:space="preserve"> виключити.</w:t>
      </w:r>
    </w:p>
    <w:p w14:paraId="14824E52" w14:textId="66035D74" w:rsidR="00DC1D93" w:rsidRPr="00760A57" w:rsidRDefault="00DC1D93" w:rsidP="00A478F5">
      <w:pPr>
        <w:tabs>
          <w:tab w:val="left" w:pos="1134"/>
        </w:tabs>
        <w:ind w:firstLine="851"/>
        <w:jc w:val="both"/>
        <w:rPr>
          <w:sz w:val="28"/>
          <w:szCs w:val="28"/>
          <w:lang w:val="uk-UA"/>
        </w:rPr>
      </w:pPr>
    </w:p>
    <w:p w14:paraId="2A2517CA" w14:textId="53794ECF" w:rsidR="00DC1D93" w:rsidRPr="00760A57" w:rsidRDefault="006F5835" w:rsidP="00A478F5">
      <w:pPr>
        <w:pStyle w:val="a3"/>
        <w:numPr>
          <w:ilvl w:val="0"/>
          <w:numId w:val="8"/>
        </w:numPr>
        <w:tabs>
          <w:tab w:val="left" w:pos="851"/>
        </w:tabs>
        <w:ind w:left="0" w:firstLine="851"/>
        <w:jc w:val="both"/>
        <w:rPr>
          <w:sz w:val="28"/>
          <w:szCs w:val="28"/>
          <w:lang w:val="uk-UA"/>
        </w:rPr>
      </w:pPr>
      <w:r w:rsidRPr="00760A57">
        <w:rPr>
          <w:sz w:val="28"/>
          <w:szCs w:val="28"/>
          <w:lang w:val="uk-UA"/>
        </w:rPr>
        <w:t xml:space="preserve">Додатки </w:t>
      </w:r>
      <w:r w:rsidR="00CD5469" w:rsidRPr="00760A57">
        <w:rPr>
          <w:sz w:val="28"/>
          <w:szCs w:val="28"/>
          <w:lang w:val="uk-UA"/>
        </w:rPr>
        <w:t>4</w:t>
      </w:r>
      <w:r w:rsidRPr="00760A57">
        <w:rPr>
          <w:sz w:val="28"/>
          <w:szCs w:val="28"/>
          <w:lang w:val="uk-UA"/>
        </w:rPr>
        <w:t xml:space="preserve"> – 1</w:t>
      </w:r>
      <w:r w:rsidR="00C150DD" w:rsidRPr="00760A57">
        <w:rPr>
          <w:sz w:val="28"/>
          <w:szCs w:val="28"/>
          <w:lang w:val="uk-UA"/>
        </w:rPr>
        <w:t>0</w:t>
      </w:r>
      <w:r w:rsidRPr="00760A57">
        <w:rPr>
          <w:sz w:val="28"/>
          <w:szCs w:val="28"/>
          <w:lang w:val="uk-UA"/>
        </w:rPr>
        <w:t xml:space="preserve"> викласти в новій редакції, що додається.</w:t>
      </w:r>
    </w:p>
    <w:p w14:paraId="7EE19780" w14:textId="2F7E0F66" w:rsidR="00DC1D93" w:rsidRPr="00760A57" w:rsidRDefault="00DC1D93" w:rsidP="00A478F5">
      <w:pPr>
        <w:tabs>
          <w:tab w:val="left" w:pos="1134"/>
        </w:tabs>
        <w:ind w:firstLine="851"/>
        <w:jc w:val="both"/>
        <w:rPr>
          <w:sz w:val="28"/>
          <w:szCs w:val="28"/>
          <w:lang w:val="uk-UA"/>
        </w:rPr>
      </w:pPr>
    </w:p>
    <w:p w14:paraId="12218650" w14:textId="33B276BD" w:rsidR="00DC1D93" w:rsidRPr="00760A57" w:rsidRDefault="00680684" w:rsidP="00A478F5">
      <w:pPr>
        <w:pStyle w:val="a3"/>
        <w:numPr>
          <w:ilvl w:val="0"/>
          <w:numId w:val="8"/>
        </w:numPr>
        <w:tabs>
          <w:tab w:val="left" w:pos="851"/>
        </w:tabs>
        <w:ind w:left="0" w:firstLine="851"/>
        <w:jc w:val="both"/>
        <w:rPr>
          <w:sz w:val="28"/>
          <w:szCs w:val="28"/>
          <w:lang w:val="uk-UA"/>
        </w:rPr>
      </w:pPr>
      <w:r w:rsidRPr="00760A57">
        <w:rPr>
          <w:sz w:val="28"/>
          <w:szCs w:val="28"/>
          <w:lang w:val="uk-UA"/>
        </w:rPr>
        <w:t>У додатку 24:</w:t>
      </w:r>
    </w:p>
    <w:p w14:paraId="1382456B" w14:textId="07ADE6E7" w:rsidR="00DC1D93" w:rsidRPr="00760A57" w:rsidRDefault="00DC1D93" w:rsidP="00A478F5">
      <w:pPr>
        <w:tabs>
          <w:tab w:val="left" w:pos="1134"/>
        </w:tabs>
        <w:ind w:firstLine="851"/>
        <w:jc w:val="both"/>
        <w:rPr>
          <w:sz w:val="28"/>
          <w:szCs w:val="28"/>
          <w:lang w:val="uk-UA"/>
        </w:rPr>
      </w:pPr>
    </w:p>
    <w:p w14:paraId="357FD4E8" w14:textId="00306B49" w:rsidR="00DC1D93" w:rsidRPr="00760A57" w:rsidRDefault="00C150DD" w:rsidP="00A478F5">
      <w:pPr>
        <w:pStyle w:val="a3"/>
        <w:numPr>
          <w:ilvl w:val="0"/>
          <w:numId w:val="37"/>
        </w:numPr>
        <w:tabs>
          <w:tab w:val="left" w:pos="851"/>
        </w:tabs>
        <w:ind w:left="0" w:firstLine="851"/>
        <w:jc w:val="both"/>
        <w:rPr>
          <w:sz w:val="28"/>
          <w:szCs w:val="28"/>
          <w:lang w:val="uk-UA"/>
        </w:rPr>
      </w:pPr>
      <w:r w:rsidRPr="00760A57">
        <w:rPr>
          <w:sz w:val="28"/>
          <w:szCs w:val="28"/>
          <w:lang w:val="uk-UA"/>
        </w:rPr>
        <w:t>у пункті 4:</w:t>
      </w:r>
    </w:p>
    <w:p w14:paraId="16019B7C" w14:textId="3A8D51FE" w:rsidR="00DC1D93" w:rsidRPr="00760A57" w:rsidRDefault="00C150DD" w:rsidP="00A478F5">
      <w:pPr>
        <w:tabs>
          <w:tab w:val="left" w:pos="1134"/>
        </w:tabs>
        <w:ind w:firstLine="851"/>
        <w:jc w:val="both"/>
        <w:rPr>
          <w:sz w:val="28"/>
          <w:szCs w:val="28"/>
          <w:lang w:val="uk-UA"/>
        </w:rPr>
      </w:pPr>
      <w:r w:rsidRPr="00760A57">
        <w:rPr>
          <w:sz w:val="28"/>
          <w:szCs w:val="28"/>
          <w:lang w:val="uk-UA"/>
        </w:rPr>
        <w:t>після підпункту 7 доповнити новим підпунктом 8 такого змісту:</w:t>
      </w:r>
    </w:p>
    <w:p w14:paraId="1F5510EB" w14:textId="39A5EE50" w:rsidR="00C150DD" w:rsidRPr="00760A57" w:rsidRDefault="00C150DD" w:rsidP="00A478F5">
      <w:pPr>
        <w:tabs>
          <w:tab w:val="left" w:pos="1134"/>
        </w:tabs>
        <w:ind w:firstLine="851"/>
        <w:jc w:val="both"/>
        <w:rPr>
          <w:sz w:val="28"/>
          <w:szCs w:val="28"/>
          <w:lang w:val="uk-UA"/>
        </w:rPr>
      </w:pPr>
      <w:r w:rsidRPr="00760A57">
        <w:rPr>
          <w:sz w:val="28"/>
          <w:szCs w:val="28"/>
          <w:lang w:val="uk-UA"/>
        </w:rPr>
        <w:t>«8) фактичний рівень розрахунків ліцензіата з оператором системи передачі помісячно та наростаючим підсумком станом на 01.01.2025 та 31.12.2025.</w:t>
      </w:r>
    </w:p>
    <w:p w14:paraId="1D76C33E" w14:textId="2DB43DB1" w:rsidR="00C150DD" w:rsidRPr="00760A57" w:rsidRDefault="00C150DD" w:rsidP="00A478F5">
      <w:pPr>
        <w:tabs>
          <w:tab w:val="left" w:pos="1134"/>
        </w:tabs>
        <w:ind w:firstLine="851"/>
        <w:jc w:val="both"/>
        <w:rPr>
          <w:sz w:val="28"/>
          <w:szCs w:val="28"/>
          <w:lang w:val="uk-UA"/>
        </w:rPr>
      </w:pPr>
      <w:r w:rsidRPr="00760A57">
        <w:rPr>
          <w:sz w:val="28"/>
          <w:szCs w:val="28"/>
          <w:lang w:val="uk-UA"/>
        </w:rPr>
        <w:t>Фактичні суми коштів, отримані за послуги з розподілу електричної енергії (помісячно та наростаючим підсумком станом на 31.12.2025), на виконання зобов’язань, передбачених рішеннями Регулятора про встановлення тарифів на послуги з розподілу електричної енергії на звітний рік (включення до структури тарифів на послуги з розподілу електричної енергії залишкових позитивних сум коригувань, рішення за якими прийнято за результатами перевірок ліцензованої діяльності). Отримані кошти визначаються на підставі середньозваженого помісячного відсотка надходження коштів на 1 та 2 класах напруги.</w:t>
      </w:r>
    </w:p>
    <w:p w14:paraId="702CDA04" w14:textId="77777777" w:rsidR="00C150DD" w:rsidRPr="00760A57" w:rsidRDefault="00C150DD" w:rsidP="00A478F5">
      <w:pPr>
        <w:tabs>
          <w:tab w:val="left" w:pos="1134"/>
        </w:tabs>
        <w:ind w:firstLine="851"/>
        <w:jc w:val="both"/>
        <w:rPr>
          <w:sz w:val="28"/>
          <w:szCs w:val="28"/>
          <w:lang w:val="uk-UA"/>
        </w:rPr>
      </w:pPr>
      <w:r w:rsidRPr="00760A57">
        <w:rPr>
          <w:sz w:val="28"/>
          <w:szCs w:val="28"/>
          <w:lang w:val="uk-UA"/>
        </w:rPr>
        <w:t>Фактичні суми коштів, спрямовані на виконання вказаних зобов’язань, передбачених рішеннями Регулятора про встановлення тарифів на послуги з розподілу електричної енергії на звітний рік (помісячно та наростаючим підсумком станом на 31.12.2025):</w:t>
      </w:r>
    </w:p>
    <w:p w14:paraId="03B4CA03" w14:textId="76AF85D7" w:rsidR="00C150DD" w:rsidRPr="00760A57" w:rsidRDefault="00C150DD" w:rsidP="00A478F5">
      <w:pPr>
        <w:tabs>
          <w:tab w:val="left" w:pos="1134"/>
        </w:tabs>
        <w:ind w:firstLine="851"/>
        <w:jc w:val="both"/>
        <w:rPr>
          <w:sz w:val="28"/>
          <w:szCs w:val="28"/>
          <w:lang w:val="uk-UA"/>
        </w:rPr>
      </w:pPr>
      <w:r w:rsidRPr="00760A57">
        <w:rPr>
          <w:sz w:val="28"/>
          <w:szCs w:val="28"/>
          <w:lang w:val="uk-UA"/>
        </w:rPr>
        <w:t>для погашення заборгованості перед оператором системи передачі;</w:t>
      </w:r>
    </w:p>
    <w:p w14:paraId="5A8F48BA" w14:textId="16117BEF" w:rsidR="00C150DD" w:rsidRPr="00760A57" w:rsidRDefault="00C150DD" w:rsidP="00A478F5">
      <w:pPr>
        <w:tabs>
          <w:tab w:val="left" w:pos="1134"/>
        </w:tabs>
        <w:ind w:firstLine="851"/>
        <w:jc w:val="both"/>
        <w:rPr>
          <w:sz w:val="28"/>
          <w:szCs w:val="28"/>
          <w:lang w:val="uk-UA"/>
        </w:rPr>
      </w:pPr>
      <w:r w:rsidRPr="00760A57">
        <w:rPr>
          <w:sz w:val="28"/>
          <w:szCs w:val="28"/>
          <w:lang w:val="uk-UA"/>
        </w:rPr>
        <w:t>для проходження осінньо-зимового періоду 2025/2026;».</w:t>
      </w:r>
    </w:p>
    <w:p w14:paraId="37CC34A6" w14:textId="6277855F" w:rsidR="00C150DD" w:rsidRPr="00760A57" w:rsidRDefault="00C150DD" w:rsidP="00A478F5">
      <w:pPr>
        <w:tabs>
          <w:tab w:val="left" w:pos="1134"/>
        </w:tabs>
        <w:ind w:firstLine="851"/>
        <w:jc w:val="both"/>
        <w:rPr>
          <w:sz w:val="28"/>
          <w:szCs w:val="28"/>
          <w:lang w:val="uk-UA"/>
        </w:rPr>
      </w:pPr>
      <w:r w:rsidRPr="00760A57">
        <w:rPr>
          <w:sz w:val="28"/>
          <w:szCs w:val="28"/>
          <w:lang w:val="uk-UA"/>
        </w:rPr>
        <w:t>У зв</w:t>
      </w:r>
      <w:r w:rsidRPr="00760A57">
        <w:rPr>
          <w:sz w:val="28"/>
          <w:szCs w:val="28"/>
          <w:lang w:val="en-US"/>
        </w:rPr>
        <w:t>’</w:t>
      </w:r>
      <w:proofErr w:type="spellStart"/>
      <w:r w:rsidRPr="00760A57">
        <w:rPr>
          <w:sz w:val="28"/>
          <w:szCs w:val="28"/>
          <w:lang w:val="uk-UA"/>
        </w:rPr>
        <w:t>язку</w:t>
      </w:r>
      <w:proofErr w:type="spellEnd"/>
      <w:r w:rsidRPr="00760A57">
        <w:rPr>
          <w:sz w:val="28"/>
          <w:szCs w:val="28"/>
          <w:lang w:val="uk-UA"/>
        </w:rPr>
        <w:t xml:space="preserve"> з цим підпункти 8 – 30 вважати відповідно підпунктами 9 – 31</w:t>
      </w:r>
      <w:r w:rsidR="00AC7236" w:rsidRPr="00760A57">
        <w:rPr>
          <w:sz w:val="28"/>
          <w:szCs w:val="28"/>
          <w:lang w:val="uk-UA"/>
        </w:rPr>
        <w:t>;</w:t>
      </w:r>
    </w:p>
    <w:p w14:paraId="358DA372" w14:textId="3D7F7F8A" w:rsidR="005C21E5" w:rsidRPr="00760A57" w:rsidRDefault="00A21579" w:rsidP="00A478F5">
      <w:pPr>
        <w:tabs>
          <w:tab w:val="left" w:pos="1134"/>
        </w:tabs>
        <w:ind w:firstLine="851"/>
        <w:jc w:val="both"/>
        <w:rPr>
          <w:sz w:val="28"/>
          <w:szCs w:val="28"/>
          <w:lang w:val="uk-UA"/>
        </w:rPr>
      </w:pPr>
      <w:r w:rsidRPr="00760A57">
        <w:rPr>
          <w:sz w:val="28"/>
          <w:szCs w:val="28"/>
          <w:lang w:val="uk-UA"/>
        </w:rPr>
        <w:t>підпункт 11</w:t>
      </w:r>
      <w:r w:rsidR="007B7AEB">
        <w:rPr>
          <w:sz w:val="28"/>
          <w:szCs w:val="28"/>
          <w:lang w:val="uk-UA"/>
        </w:rPr>
        <w:t xml:space="preserve"> </w:t>
      </w:r>
      <w:r w:rsidR="005C21E5" w:rsidRPr="00760A57">
        <w:rPr>
          <w:sz w:val="28"/>
          <w:szCs w:val="28"/>
          <w:lang w:val="uk-UA"/>
        </w:rPr>
        <w:t>доповнити новим абзацом такого змісту:</w:t>
      </w:r>
    </w:p>
    <w:p w14:paraId="40E4350D" w14:textId="35D23491" w:rsidR="005C21E5" w:rsidRPr="00760A57" w:rsidRDefault="005C21E5" w:rsidP="00A478F5">
      <w:pPr>
        <w:tabs>
          <w:tab w:val="left" w:pos="1134"/>
        </w:tabs>
        <w:ind w:firstLine="851"/>
        <w:jc w:val="both"/>
        <w:rPr>
          <w:sz w:val="28"/>
          <w:szCs w:val="28"/>
          <w:lang w:val="uk-UA"/>
        </w:rPr>
      </w:pPr>
      <w:r w:rsidRPr="00760A57">
        <w:rPr>
          <w:sz w:val="28"/>
          <w:szCs w:val="28"/>
          <w:lang w:val="uk-UA"/>
        </w:rPr>
        <w:t>«При розрахунку величини дефіциту або профіциту коштів фактичні капітальні витрати, понесені під час надання послуг за приєднання, за якими зафіксовано дефіцит коштів, приймаються рівними нулю, якщо ОСР порушено строки надання цих послуг, визначені нормативно-правовими актами та/або договором;»;</w:t>
      </w:r>
    </w:p>
    <w:p w14:paraId="0F2C8FB4" w14:textId="5A63D420" w:rsidR="00F2239A" w:rsidRPr="00760A57" w:rsidRDefault="000D21D0" w:rsidP="00A478F5">
      <w:pPr>
        <w:tabs>
          <w:tab w:val="left" w:pos="1134"/>
        </w:tabs>
        <w:ind w:firstLine="851"/>
        <w:jc w:val="both"/>
        <w:rPr>
          <w:sz w:val="28"/>
          <w:szCs w:val="28"/>
          <w:lang w:val="uk-UA"/>
        </w:rPr>
      </w:pPr>
      <w:r w:rsidRPr="00760A57">
        <w:rPr>
          <w:sz w:val="28"/>
          <w:szCs w:val="28"/>
          <w:lang w:val="uk-UA"/>
        </w:rPr>
        <w:t xml:space="preserve">підпункт 15 </w:t>
      </w:r>
      <w:r w:rsidR="008A2309" w:rsidRPr="00760A57">
        <w:rPr>
          <w:sz w:val="28"/>
          <w:szCs w:val="28"/>
          <w:lang w:val="uk-UA"/>
        </w:rPr>
        <w:t xml:space="preserve">замінити двома новими </w:t>
      </w:r>
      <w:r w:rsidR="00930848">
        <w:rPr>
          <w:sz w:val="28"/>
          <w:szCs w:val="28"/>
          <w:lang w:val="uk-UA"/>
        </w:rPr>
        <w:t>під</w:t>
      </w:r>
      <w:r w:rsidR="008A2309" w:rsidRPr="00760A57">
        <w:rPr>
          <w:sz w:val="28"/>
          <w:szCs w:val="28"/>
          <w:lang w:val="uk-UA"/>
        </w:rPr>
        <w:t>пунктами 15 та 16 такого змісту</w:t>
      </w:r>
      <w:r w:rsidR="00F2239A" w:rsidRPr="00760A57">
        <w:rPr>
          <w:sz w:val="28"/>
          <w:szCs w:val="28"/>
          <w:lang w:val="uk-UA"/>
        </w:rPr>
        <w:t>:</w:t>
      </w:r>
    </w:p>
    <w:p w14:paraId="7C3C0F96" w14:textId="754F9E73" w:rsidR="000D21D0" w:rsidRPr="00760A57" w:rsidRDefault="00F2239A" w:rsidP="00A478F5">
      <w:pPr>
        <w:tabs>
          <w:tab w:val="left" w:pos="1134"/>
        </w:tabs>
        <w:ind w:firstLine="851"/>
        <w:jc w:val="both"/>
        <w:rPr>
          <w:sz w:val="28"/>
          <w:szCs w:val="28"/>
          <w:lang w:val="uk-UA"/>
        </w:rPr>
      </w:pPr>
      <w:r w:rsidRPr="00760A57">
        <w:rPr>
          <w:sz w:val="28"/>
          <w:szCs w:val="28"/>
          <w:lang w:val="uk-UA"/>
        </w:rPr>
        <w:t>«15) сума недофінансування статей витрат структури тарифів у звітному році з урахуванням витрат, які були капіталізовані за бухгалтерським обліком</w:t>
      </w:r>
      <w:r w:rsidR="002841BC" w:rsidRPr="00760A57">
        <w:rPr>
          <w:sz w:val="28"/>
          <w:szCs w:val="28"/>
          <w:lang w:val="uk-UA"/>
        </w:rPr>
        <w:t xml:space="preserve"> </w:t>
      </w:r>
      <w:r w:rsidR="00D524AE" w:rsidRPr="00C937A2">
        <w:rPr>
          <w:sz w:val="28"/>
          <w:szCs w:val="28"/>
          <w:lang w:val="uk-UA"/>
        </w:rPr>
        <w:t>(</w:t>
      </w:r>
      <w:r w:rsidR="000D21D0" w:rsidRPr="00760A57">
        <w:rPr>
          <w:sz w:val="28"/>
          <w:szCs w:val="28"/>
          <w:lang w:val="uk-UA"/>
        </w:rPr>
        <w:t>за 2025 рік для ліцензіатів, перелік яких наведено у додатку 30 до Порядку №</w:t>
      </w:r>
      <w:r w:rsidR="002841BC" w:rsidRPr="00760A57">
        <w:rPr>
          <w:sz w:val="28"/>
          <w:szCs w:val="28"/>
          <w:lang w:val="uk-UA"/>
        </w:rPr>
        <w:t> </w:t>
      </w:r>
      <w:r w:rsidR="000D21D0" w:rsidRPr="00760A57">
        <w:rPr>
          <w:sz w:val="28"/>
          <w:szCs w:val="28"/>
          <w:lang w:val="uk-UA"/>
        </w:rPr>
        <w:t xml:space="preserve">1175, визначається на підставі витрат, урахованих у тарифах на звітний рік, перерахованих із застосуванням уточнюючого коригуючого </w:t>
      </w:r>
      <w:r w:rsidR="002E310B" w:rsidRPr="00760A57">
        <w:rPr>
          <w:sz w:val="28"/>
          <w:szCs w:val="28"/>
          <w:lang w:val="uk-UA"/>
        </w:rPr>
        <w:t>коефіцієнт</w:t>
      </w:r>
      <w:r w:rsidR="002E310B">
        <w:rPr>
          <w:sz w:val="28"/>
          <w:szCs w:val="28"/>
          <w:lang w:val="uk-UA"/>
        </w:rPr>
        <w:t>а</w:t>
      </w:r>
      <w:r w:rsidR="002E310B" w:rsidRPr="00760A57">
        <w:rPr>
          <w:sz w:val="28"/>
          <w:szCs w:val="28"/>
          <w:lang w:val="uk-UA"/>
        </w:rPr>
        <w:t xml:space="preserve"> </w:t>
      </w:r>
      <w:r w:rsidR="000D21D0" w:rsidRPr="00760A57">
        <w:rPr>
          <w:sz w:val="28"/>
          <w:szCs w:val="28"/>
          <w:lang w:val="uk-UA"/>
        </w:rPr>
        <w:t>від зміни фактичних умовних одиниць обладнання ліцензіата, що знаходиться на контрольованій території держави (</w:t>
      </w:r>
      <w:proofErr w:type="spellStart"/>
      <w:r w:rsidR="000D21D0" w:rsidRPr="00760A57">
        <w:rPr>
          <w:sz w:val="28"/>
          <w:szCs w:val="28"/>
          <w:lang w:val="uk-UA"/>
        </w:rPr>
        <w:t>КФУу</w:t>
      </w:r>
      <w:proofErr w:type="spellEnd"/>
      <w:r w:rsidR="000D21D0" w:rsidRPr="00760A57">
        <w:rPr>
          <w:sz w:val="28"/>
          <w:szCs w:val="28"/>
          <w:lang w:val="uk-UA"/>
        </w:rPr>
        <w:t>), що розраховується за формулою</w:t>
      </w:r>
    </w:p>
    <w:p w14:paraId="272EF63D" w14:textId="6C741B60" w:rsidR="000D21D0" w:rsidRPr="00760A57" w:rsidRDefault="000D21D0" w:rsidP="00A478F5">
      <w:pPr>
        <w:tabs>
          <w:tab w:val="left" w:pos="1134"/>
        </w:tabs>
        <w:ind w:firstLine="851"/>
        <w:jc w:val="both"/>
        <w:rPr>
          <w:sz w:val="28"/>
          <w:szCs w:val="28"/>
          <w:lang w:val="uk-UA"/>
        </w:rPr>
      </w:pPr>
      <w:proofErr w:type="spellStart"/>
      <w:r w:rsidRPr="00760A57">
        <w:rPr>
          <w:sz w:val="28"/>
          <w:szCs w:val="28"/>
          <w:lang w:val="uk-UA"/>
        </w:rPr>
        <w:lastRenderedPageBreak/>
        <w:t>КФУу</w:t>
      </w:r>
      <w:proofErr w:type="spellEnd"/>
      <w:r w:rsidRPr="00760A57">
        <w:rPr>
          <w:sz w:val="28"/>
          <w:szCs w:val="28"/>
          <w:lang w:val="uk-UA"/>
        </w:rPr>
        <w:t xml:space="preserve"> = (1+КУ*(∆</w:t>
      </w:r>
      <w:proofErr w:type="spellStart"/>
      <w:r w:rsidRPr="00760A57">
        <w:rPr>
          <w:sz w:val="28"/>
          <w:szCs w:val="28"/>
          <w:lang w:val="uk-UA"/>
        </w:rPr>
        <w:t>УО</w:t>
      </w:r>
      <w:r w:rsidRPr="00760A57">
        <w:rPr>
          <w:sz w:val="28"/>
          <w:szCs w:val="28"/>
          <w:vertAlign w:val="subscript"/>
          <w:lang w:val="uk-UA"/>
        </w:rPr>
        <w:t>t</w:t>
      </w:r>
      <w:proofErr w:type="spellEnd"/>
      <w:r w:rsidRPr="00760A57">
        <w:rPr>
          <w:sz w:val="28"/>
          <w:szCs w:val="28"/>
          <w:lang w:val="uk-UA"/>
        </w:rPr>
        <w:t xml:space="preserve"> / </w:t>
      </w:r>
      <w:proofErr w:type="spellStart"/>
      <w:r w:rsidRPr="00760A57">
        <w:rPr>
          <w:sz w:val="28"/>
          <w:szCs w:val="28"/>
          <w:lang w:val="uk-UA"/>
        </w:rPr>
        <w:t>УОт</w:t>
      </w:r>
      <w:r w:rsidRPr="00760A57">
        <w:rPr>
          <w:sz w:val="28"/>
          <w:szCs w:val="28"/>
          <w:vertAlign w:val="subscript"/>
          <w:lang w:val="uk-UA"/>
        </w:rPr>
        <w:t>t</w:t>
      </w:r>
      <w:proofErr w:type="spellEnd"/>
      <w:r w:rsidRPr="00760A57">
        <w:rPr>
          <w:sz w:val="28"/>
          <w:szCs w:val="28"/>
          <w:lang w:val="uk-UA"/>
        </w:rPr>
        <w:t>)), в.</w:t>
      </w:r>
      <w:r w:rsidR="00D524AE">
        <w:rPr>
          <w:sz w:val="28"/>
          <w:szCs w:val="28"/>
          <w:lang w:val="uk-UA"/>
        </w:rPr>
        <w:t xml:space="preserve"> </w:t>
      </w:r>
      <w:r w:rsidRPr="00760A57">
        <w:rPr>
          <w:sz w:val="28"/>
          <w:szCs w:val="28"/>
          <w:lang w:val="uk-UA"/>
        </w:rPr>
        <w:t>о.,</w:t>
      </w:r>
    </w:p>
    <w:p w14:paraId="4FA948AB" w14:textId="070513A8" w:rsidR="000D21D0" w:rsidRPr="00760A57" w:rsidRDefault="000D21D0" w:rsidP="00A478F5">
      <w:pPr>
        <w:tabs>
          <w:tab w:val="left" w:pos="1134"/>
        </w:tabs>
        <w:ind w:firstLine="851"/>
        <w:jc w:val="both"/>
        <w:rPr>
          <w:sz w:val="28"/>
          <w:szCs w:val="28"/>
          <w:lang w:val="uk-UA"/>
        </w:rPr>
      </w:pPr>
      <w:r w:rsidRPr="00760A57">
        <w:rPr>
          <w:sz w:val="28"/>
          <w:szCs w:val="28"/>
          <w:lang w:val="uk-UA"/>
        </w:rPr>
        <w:t>де КУ – коефіцієнт поправки на зміну кількості умовних одиниць обладнання, встановлений НКРЕКП (КУ = 0,7);</w:t>
      </w:r>
    </w:p>
    <w:p w14:paraId="6BC31115" w14:textId="4000810A" w:rsidR="000D21D0" w:rsidRPr="00760A57" w:rsidRDefault="000D21D0" w:rsidP="00A478F5">
      <w:pPr>
        <w:tabs>
          <w:tab w:val="left" w:pos="1134"/>
        </w:tabs>
        <w:ind w:firstLine="851"/>
        <w:jc w:val="both"/>
        <w:rPr>
          <w:sz w:val="28"/>
          <w:szCs w:val="28"/>
          <w:lang w:val="uk-UA"/>
        </w:rPr>
      </w:pPr>
      <w:r w:rsidRPr="00760A57">
        <w:rPr>
          <w:sz w:val="28"/>
          <w:szCs w:val="28"/>
          <w:lang w:val="uk-UA"/>
        </w:rPr>
        <w:t>∆</w:t>
      </w:r>
      <w:proofErr w:type="spellStart"/>
      <w:r w:rsidRPr="00760A57">
        <w:rPr>
          <w:sz w:val="28"/>
          <w:szCs w:val="28"/>
          <w:lang w:val="uk-UA"/>
        </w:rPr>
        <w:t>УО</w:t>
      </w:r>
      <w:r w:rsidRPr="00760A57">
        <w:rPr>
          <w:sz w:val="28"/>
          <w:szCs w:val="28"/>
          <w:vertAlign w:val="subscript"/>
          <w:lang w:val="uk-UA"/>
        </w:rPr>
        <w:t>t</w:t>
      </w:r>
      <w:proofErr w:type="spellEnd"/>
      <w:r w:rsidRPr="00760A57">
        <w:rPr>
          <w:sz w:val="28"/>
          <w:szCs w:val="28"/>
          <w:lang w:val="uk-UA"/>
        </w:rPr>
        <w:t xml:space="preserve"> – зміна фактичної кількості умовних одиниць обладнання у звітному році, що знаходиться на контрольованій території держави, розрахована як різниця між фактичною кількістю умовних одиниць обладнання на кінець звітного періоду (за даними форми звітності № 2-НКРЕКП-розподіл електричної енергії (за IV квартал) та кількістю умовних одиниць обладнання ліцензіата, врахованої при розрахунку тарифів на звітний рік, визначених відповідно </w:t>
      </w:r>
      <w:r w:rsidR="002841BC" w:rsidRPr="00760A57">
        <w:rPr>
          <w:sz w:val="28"/>
          <w:szCs w:val="28"/>
          <w:lang w:val="uk-UA"/>
        </w:rPr>
        <w:t xml:space="preserve">до </w:t>
      </w:r>
      <w:r w:rsidRPr="00760A57">
        <w:rPr>
          <w:sz w:val="28"/>
          <w:szCs w:val="28"/>
          <w:lang w:val="uk-UA"/>
        </w:rPr>
        <w:t>глави 8 Порядку № 1175;</w:t>
      </w:r>
    </w:p>
    <w:p w14:paraId="37C58B7F" w14:textId="0A7EA6A1" w:rsidR="00DC1D93" w:rsidRPr="00760A57" w:rsidRDefault="000D21D0" w:rsidP="00A478F5">
      <w:pPr>
        <w:tabs>
          <w:tab w:val="left" w:pos="1134"/>
        </w:tabs>
        <w:ind w:firstLine="851"/>
        <w:jc w:val="both"/>
        <w:rPr>
          <w:sz w:val="28"/>
          <w:szCs w:val="28"/>
          <w:lang w:val="uk-UA"/>
        </w:rPr>
      </w:pPr>
      <w:proofErr w:type="spellStart"/>
      <w:r w:rsidRPr="00760A57">
        <w:rPr>
          <w:sz w:val="28"/>
          <w:szCs w:val="28"/>
          <w:lang w:val="uk-UA"/>
        </w:rPr>
        <w:t>УОт</w:t>
      </w:r>
      <w:r w:rsidRPr="00760A57">
        <w:rPr>
          <w:sz w:val="28"/>
          <w:szCs w:val="28"/>
          <w:vertAlign w:val="subscript"/>
          <w:lang w:val="uk-UA"/>
        </w:rPr>
        <w:t>t</w:t>
      </w:r>
      <w:proofErr w:type="spellEnd"/>
      <w:r w:rsidRPr="00760A57">
        <w:rPr>
          <w:sz w:val="28"/>
          <w:szCs w:val="28"/>
          <w:lang w:val="uk-UA"/>
        </w:rPr>
        <w:t xml:space="preserve"> – кількість умовних одиниць обладнання, врахованих при розрахунку тарифів на звітний рік</w:t>
      </w:r>
      <w:r w:rsidR="00C937A2">
        <w:rPr>
          <w:sz w:val="28"/>
          <w:szCs w:val="28"/>
          <w:lang w:val="uk-UA"/>
        </w:rPr>
        <w:t>)</w:t>
      </w:r>
      <w:r w:rsidR="000860B3" w:rsidRPr="00760A57">
        <w:rPr>
          <w:sz w:val="28"/>
          <w:szCs w:val="28"/>
          <w:lang w:val="uk-UA"/>
        </w:rPr>
        <w:t>;</w:t>
      </w:r>
    </w:p>
    <w:p w14:paraId="048C2FE0" w14:textId="77777777" w:rsidR="008A2309" w:rsidRPr="00760A57" w:rsidRDefault="008A2309" w:rsidP="00A478F5">
      <w:pPr>
        <w:tabs>
          <w:tab w:val="left" w:pos="1134"/>
        </w:tabs>
        <w:ind w:firstLine="851"/>
        <w:jc w:val="both"/>
        <w:rPr>
          <w:sz w:val="28"/>
          <w:szCs w:val="28"/>
          <w:lang w:val="uk-UA"/>
        </w:rPr>
      </w:pPr>
    </w:p>
    <w:p w14:paraId="64A5D25E" w14:textId="072D8F0B" w:rsidR="00AC7236" w:rsidRPr="00760A57" w:rsidRDefault="00AC7236" w:rsidP="00A478F5">
      <w:pPr>
        <w:tabs>
          <w:tab w:val="left" w:pos="1134"/>
        </w:tabs>
        <w:ind w:firstLine="851"/>
        <w:jc w:val="both"/>
        <w:rPr>
          <w:sz w:val="28"/>
          <w:szCs w:val="28"/>
          <w:lang w:val="uk-UA"/>
        </w:rPr>
      </w:pPr>
      <w:r w:rsidRPr="00760A57">
        <w:rPr>
          <w:sz w:val="28"/>
          <w:szCs w:val="28"/>
          <w:lang w:val="uk-UA"/>
        </w:rPr>
        <w:t xml:space="preserve">16) сума перевитрат статей витрат структури тарифів у звітному році з урахуванням витрат, які були капіталізовані за бухгалтерським обліком </w:t>
      </w:r>
      <w:r w:rsidRPr="00C937A2">
        <w:rPr>
          <w:sz w:val="28"/>
          <w:szCs w:val="28"/>
          <w:lang w:val="uk-UA"/>
        </w:rPr>
        <w:t>(д</w:t>
      </w:r>
      <w:r w:rsidRPr="00760A57">
        <w:rPr>
          <w:sz w:val="28"/>
          <w:szCs w:val="28"/>
          <w:lang w:val="uk-UA"/>
        </w:rPr>
        <w:t xml:space="preserve">ля ліцензіатів, перелік яких наведено у додатку 30 до Порядку № 1175, витрати за статтями операційних витрат, розрахунок яких в тарифах на звітний рік здійснювався із застосуванням коригуючого коефіцієнта зміни умовних одиниць обладнання ліцензіата, що знаходиться на контрольованій території держави (КФУ), відповідно до Порядку № 1175, перераховуються із застосуванням </w:t>
      </w:r>
      <w:proofErr w:type="spellStart"/>
      <w:r w:rsidRPr="00760A57">
        <w:rPr>
          <w:sz w:val="28"/>
          <w:szCs w:val="28"/>
          <w:lang w:val="uk-UA"/>
        </w:rPr>
        <w:t>КФУу</w:t>
      </w:r>
      <w:proofErr w:type="spellEnd"/>
      <w:r w:rsidRPr="00760A57">
        <w:rPr>
          <w:sz w:val="28"/>
          <w:szCs w:val="28"/>
          <w:lang w:val="uk-UA"/>
        </w:rPr>
        <w:t>)</w:t>
      </w:r>
      <w:r w:rsidR="00C937A2">
        <w:rPr>
          <w:sz w:val="28"/>
          <w:szCs w:val="28"/>
          <w:lang w:val="uk-UA"/>
        </w:rPr>
        <w:t>)</w:t>
      </w:r>
      <w:r w:rsidRPr="00760A57">
        <w:rPr>
          <w:sz w:val="28"/>
          <w:szCs w:val="28"/>
          <w:lang w:val="uk-UA"/>
        </w:rPr>
        <w:t>;».</w:t>
      </w:r>
    </w:p>
    <w:p w14:paraId="1CC03E49" w14:textId="7D8FCBCF" w:rsidR="00AC7236" w:rsidRPr="00760A57" w:rsidRDefault="00AC7236" w:rsidP="00A478F5">
      <w:pPr>
        <w:tabs>
          <w:tab w:val="left" w:pos="1134"/>
        </w:tabs>
        <w:ind w:firstLine="851"/>
        <w:jc w:val="both"/>
        <w:rPr>
          <w:sz w:val="28"/>
          <w:szCs w:val="28"/>
          <w:lang w:val="uk-UA"/>
        </w:rPr>
      </w:pPr>
      <w:bookmarkStart w:id="0" w:name="_Hlk220329646"/>
      <w:r w:rsidRPr="00760A57">
        <w:rPr>
          <w:sz w:val="28"/>
          <w:szCs w:val="28"/>
          <w:lang w:val="uk-UA"/>
        </w:rPr>
        <w:t>У зв’язку з цим підпункти 16 – 31 вважати відповідно підпунктами 17 – 32;</w:t>
      </w:r>
      <w:bookmarkEnd w:id="0"/>
    </w:p>
    <w:p w14:paraId="74A2C79C" w14:textId="5FC8C43C" w:rsidR="00680684" w:rsidRPr="00760A57" w:rsidRDefault="00BE1F54" w:rsidP="00A478F5">
      <w:pPr>
        <w:tabs>
          <w:tab w:val="left" w:pos="1134"/>
        </w:tabs>
        <w:ind w:firstLine="851"/>
        <w:jc w:val="both"/>
        <w:rPr>
          <w:sz w:val="28"/>
          <w:szCs w:val="28"/>
          <w:lang w:val="uk-UA"/>
        </w:rPr>
      </w:pPr>
      <w:r w:rsidRPr="00760A57">
        <w:rPr>
          <w:sz w:val="28"/>
          <w:szCs w:val="28"/>
          <w:lang w:val="uk-UA"/>
        </w:rPr>
        <w:t>підпункт 17 доповнити знаками, словами та цифрами «(для ліцензіатів, перелік яких наведено у додатку 30 до Порядку № 1175, визначається з урахуванням вимог підпункту 15 цього пункту)»;</w:t>
      </w:r>
    </w:p>
    <w:p w14:paraId="341D2257" w14:textId="3A8C1045" w:rsidR="00BE1F54" w:rsidRPr="00760A57" w:rsidRDefault="00585F42" w:rsidP="00A478F5">
      <w:pPr>
        <w:tabs>
          <w:tab w:val="left" w:pos="1134"/>
        </w:tabs>
        <w:ind w:firstLine="851"/>
        <w:jc w:val="both"/>
        <w:rPr>
          <w:sz w:val="28"/>
          <w:szCs w:val="28"/>
          <w:lang w:val="uk-UA"/>
        </w:rPr>
      </w:pPr>
      <w:r w:rsidRPr="00760A57">
        <w:rPr>
          <w:sz w:val="28"/>
          <w:szCs w:val="28"/>
          <w:lang w:val="uk-UA"/>
        </w:rPr>
        <w:t xml:space="preserve">після підпункту 17 доповнити новим </w:t>
      </w:r>
      <w:r w:rsidR="00D318FD" w:rsidRPr="00760A57">
        <w:rPr>
          <w:sz w:val="28"/>
          <w:szCs w:val="28"/>
          <w:lang w:val="uk-UA"/>
        </w:rPr>
        <w:t>під</w:t>
      </w:r>
      <w:r w:rsidRPr="00760A57">
        <w:rPr>
          <w:sz w:val="28"/>
          <w:szCs w:val="28"/>
          <w:lang w:val="uk-UA"/>
        </w:rPr>
        <w:t>пунктом 18 такого змісту:</w:t>
      </w:r>
    </w:p>
    <w:p w14:paraId="187DF531" w14:textId="59FA0F6B" w:rsidR="00680684" w:rsidRPr="00760A57" w:rsidRDefault="00585F42" w:rsidP="00A478F5">
      <w:pPr>
        <w:tabs>
          <w:tab w:val="left" w:pos="1134"/>
        </w:tabs>
        <w:ind w:firstLine="851"/>
        <w:jc w:val="both"/>
        <w:rPr>
          <w:sz w:val="28"/>
          <w:szCs w:val="28"/>
          <w:lang w:val="uk-UA"/>
        </w:rPr>
      </w:pPr>
      <w:r w:rsidRPr="00760A57">
        <w:rPr>
          <w:sz w:val="28"/>
          <w:szCs w:val="28"/>
          <w:lang w:val="uk-UA"/>
        </w:rPr>
        <w:t>«18) кількість умовних одиниць, врахованих при розрахунку тарифів на звітний рік починаючи з 2025 року для ліцензіатів, перелік яких наведено у додатку 30 до Порядку № 1175;».</w:t>
      </w:r>
    </w:p>
    <w:p w14:paraId="692E546F" w14:textId="45B50E93" w:rsidR="00585F42" w:rsidRPr="00760A57" w:rsidRDefault="00585F42" w:rsidP="00A478F5">
      <w:pPr>
        <w:tabs>
          <w:tab w:val="left" w:pos="1134"/>
        </w:tabs>
        <w:ind w:firstLine="851"/>
        <w:jc w:val="both"/>
        <w:rPr>
          <w:sz w:val="28"/>
          <w:szCs w:val="28"/>
          <w:lang w:val="uk-UA"/>
        </w:rPr>
      </w:pPr>
      <w:r w:rsidRPr="00760A57">
        <w:rPr>
          <w:sz w:val="28"/>
          <w:szCs w:val="28"/>
          <w:lang w:val="uk-UA"/>
        </w:rPr>
        <w:t>У зв’язку з цим підпункти 1</w:t>
      </w:r>
      <w:r w:rsidR="007C2854" w:rsidRPr="00760A57">
        <w:rPr>
          <w:sz w:val="28"/>
          <w:szCs w:val="28"/>
          <w:lang w:val="uk-UA"/>
        </w:rPr>
        <w:t>8</w:t>
      </w:r>
      <w:r w:rsidRPr="00760A57">
        <w:rPr>
          <w:sz w:val="28"/>
          <w:szCs w:val="28"/>
          <w:lang w:val="uk-UA"/>
        </w:rPr>
        <w:t xml:space="preserve"> – 3</w:t>
      </w:r>
      <w:r w:rsidR="00841E97" w:rsidRPr="00760A57">
        <w:rPr>
          <w:sz w:val="28"/>
          <w:szCs w:val="28"/>
          <w:lang w:val="uk-UA"/>
        </w:rPr>
        <w:t>2</w:t>
      </w:r>
      <w:r w:rsidRPr="00760A57">
        <w:rPr>
          <w:sz w:val="28"/>
          <w:szCs w:val="28"/>
          <w:lang w:val="uk-UA"/>
        </w:rPr>
        <w:t xml:space="preserve"> вважати відповідно підпунктами 1</w:t>
      </w:r>
      <w:r w:rsidR="007C2854" w:rsidRPr="00760A57">
        <w:rPr>
          <w:sz w:val="28"/>
          <w:szCs w:val="28"/>
          <w:lang w:val="uk-UA"/>
        </w:rPr>
        <w:t>9</w:t>
      </w:r>
      <w:r w:rsidRPr="00760A57">
        <w:rPr>
          <w:sz w:val="28"/>
          <w:szCs w:val="28"/>
          <w:lang w:val="uk-UA"/>
        </w:rPr>
        <w:t> – 3</w:t>
      </w:r>
      <w:r w:rsidR="00E26086" w:rsidRPr="00760A57">
        <w:rPr>
          <w:sz w:val="28"/>
          <w:szCs w:val="28"/>
          <w:lang w:val="uk-UA"/>
        </w:rPr>
        <w:t>3</w:t>
      </w:r>
      <w:r w:rsidRPr="00760A57">
        <w:rPr>
          <w:sz w:val="28"/>
          <w:szCs w:val="28"/>
          <w:lang w:val="uk-UA"/>
        </w:rPr>
        <w:t>;</w:t>
      </w:r>
    </w:p>
    <w:p w14:paraId="713D5524" w14:textId="333D2B76" w:rsidR="00680684" w:rsidRPr="00760A57" w:rsidRDefault="00A478F5" w:rsidP="00A478F5">
      <w:pPr>
        <w:tabs>
          <w:tab w:val="left" w:pos="1134"/>
        </w:tabs>
        <w:ind w:firstLine="851"/>
        <w:jc w:val="both"/>
        <w:rPr>
          <w:sz w:val="28"/>
          <w:szCs w:val="28"/>
          <w:lang w:val="uk-UA"/>
        </w:rPr>
      </w:pPr>
      <w:r w:rsidRPr="00760A57">
        <w:rPr>
          <w:sz w:val="28"/>
          <w:szCs w:val="28"/>
          <w:lang w:val="uk-UA"/>
        </w:rPr>
        <w:t>підпункт 21 доповнити новим абзацом такого змісту:</w:t>
      </w:r>
    </w:p>
    <w:p w14:paraId="44968D65" w14:textId="3DDCD143" w:rsidR="00680684" w:rsidRPr="00760A57" w:rsidRDefault="00A478F5" w:rsidP="00A478F5">
      <w:pPr>
        <w:tabs>
          <w:tab w:val="left" w:pos="1134"/>
        </w:tabs>
        <w:ind w:firstLine="851"/>
        <w:jc w:val="both"/>
        <w:rPr>
          <w:sz w:val="28"/>
          <w:szCs w:val="28"/>
          <w:lang w:val="uk-UA"/>
        </w:rPr>
      </w:pPr>
      <w:r w:rsidRPr="00760A57">
        <w:rPr>
          <w:sz w:val="28"/>
          <w:szCs w:val="28"/>
          <w:lang w:val="uk-UA"/>
        </w:rPr>
        <w:t>«</w:t>
      </w:r>
      <w:r w:rsidR="00F40BCF" w:rsidRPr="00760A57">
        <w:rPr>
          <w:sz w:val="28"/>
          <w:szCs w:val="28"/>
          <w:lang w:val="uk-UA"/>
        </w:rPr>
        <w:t>П</w:t>
      </w:r>
      <w:r w:rsidRPr="00760A57">
        <w:rPr>
          <w:sz w:val="28"/>
          <w:szCs w:val="28"/>
          <w:lang w:val="uk-UA"/>
        </w:rPr>
        <w:t xml:space="preserve">очинаючи з 2025 року для ліцензіатів, перелік яких наведено у </w:t>
      </w:r>
      <w:r w:rsidR="00D524AE" w:rsidRPr="00760A57">
        <w:rPr>
          <w:sz w:val="28"/>
          <w:szCs w:val="28"/>
          <w:lang w:val="uk-UA"/>
        </w:rPr>
        <w:t>додатку</w:t>
      </w:r>
      <w:r w:rsidR="00D524AE">
        <w:rPr>
          <w:sz w:val="28"/>
          <w:szCs w:val="28"/>
          <w:lang w:val="uk-UA"/>
        </w:rPr>
        <w:t> </w:t>
      </w:r>
      <w:r w:rsidRPr="00760A57">
        <w:rPr>
          <w:sz w:val="28"/>
          <w:szCs w:val="28"/>
          <w:lang w:val="uk-UA"/>
        </w:rPr>
        <w:t xml:space="preserve">30 до Порядку № 1175, додатково отриманий (недоотриманий) дохід ліцензіата внаслідок збільшення (зменшення) фактичних обсягів розподілу електричної енергії визначається згідно з пунктом 5 цієї Методики, із застосуванням </w:t>
      </w:r>
      <w:proofErr w:type="spellStart"/>
      <w:r w:rsidRPr="00760A57">
        <w:rPr>
          <w:sz w:val="28"/>
          <w:szCs w:val="28"/>
          <w:lang w:val="uk-UA"/>
        </w:rPr>
        <w:t>КФУу</w:t>
      </w:r>
      <w:proofErr w:type="spellEnd"/>
      <w:r w:rsidRPr="00760A57">
        <w:rPr>
          <w:sz w:val="28"/>
          <w:szCs w:val="28"/>
          <w:lang w:val="uk-UA"/>
        </w:rPr>
        <w:t>;»;</w:t>
      </w:r>
    </w:p>
    <w:p w14:paraId="60539F97" w14:textId="151E8639" w:rsidR="00A92BF4" w:rsidRPr="00760A57" w:rsidRDefault="00A92BF4" w:rsidP="00A92BF4">
      <w:pPr>
        <w:tabs>
          <w:tab w:val="left" w:pos="1134"/>
        </w:tabs>
        <w:ind w:firstLine="851"/>
        <w:jc w:val="both"/>
        <w:rPr>
          <w:sz w:val="28"/>
          <w:szCs w:val="28"/>
          <w:lang w:val="uk-UA"/>
        </w:rPr>
      </w:pPr>
      <w:r w:rsidRPr="00760A57">
        <w:rPr>
          <w:sz w:val="28"/>
          <w:szCs w:val="28"/>
          <w:lang w:val="uk-UA"/>
        </w:rPr>
        <w:t>після підпункту 24 доповнити новим підпунктом 25 такого змісту:</w:t>
      </w:r>
    </w:p>
    <w:p w14:paraId="031E523B" w14:textId="11C95A81" w:rsidR="00A92BF4" w:rsidRPr="00760A57" w:rsidRDefault="00A92BF4" w:rsidP="00A92BF4">
      <w:pPr>
        <w:tabs>
          <w:tab w:val="left" w:pos="1134"/>
        </w:tabs>
        <w:ind w:firstLine="851"/>
        <w:jc w:val="both"/>
        <w:rPr>
          <w:sz w:val="28"/>
          <w:szCs w:val="28"/>
          <w:lang w:val="uk-UA"/>
        </w:rPr>
      </w:pPr>
      <w:r w:rsidRPr="00760A57">
        <w:rPr>
          <w:sz w:val="28"/>
          <w:szCs w:val="28"/>
          <w:lang w:val="uk-UA"/>
        </w:rPr>
        <w:t>«25) прибуток, отриманий у звітному році від надання послуг комерційного обліку електричної енергії (визначається як різниця між собівартістю та доходом від надання таких послуг);».</w:t>
      </w:r>
    </w:p>
    <w:p w14:paraId="3D4543E7" w14:textId="5F046BAA" w:rsidR="00A92BF4" w:rsidRPr="00760A57" w:rsidRDefault="00A92BF4" w:rsidP="00A92BF4">
      <w:pPr>
        <w:tabs>
          <w:tab w:val="left" w:pos="1134"/>
        </w:tabs>
        <w:ind w:firstLine="851"/>
        <w:jc w:val="both"/>
        <w:rPr>
          <w:sz w:val="28"/>
          <w:szCs w:val="28"/>
          <w:lang w:val="uk-UA"/>
        </w:rPr>
      </w:pPr>
      <w:r w:rsidRPr="00760A57">
        <w:rPr>
          <w:sz w:val="28"/>
          <w:szCs w:val="28"/>
          <w:lang w:val="uk-UA"/>
        </w:rPr>
        <w:t xml:space="preserve">У зв’язку з цим підпункти </w:t>
      </w:r>
      <w:r w:rsidR="003E0B0F" w:rsidRPr="00760A57">
        <w:rPr>
          <w:sz w:val="28"/>
          <w:szCs w:val="28"/>
          <w:lang w:val="uk-UA"/>
        </w:rPr>
        <w:t>25</w:t>
      </w:r>
      <w:r w:rsidRPr="00760A57">
        <w:rPr>
          <w:sz w:val="28"/>
          <w:szCs w:val="28"/>
          <w:lang w:val="uk-UA"/>
        </w:rPr>
        <w:t xml:space="preserve"> – 3</w:t>
      </w:r>
      <w:r w:rsidR="00E26086" w:rsidRPr="00760A57">
        <w:rPr>
          <w:sz w:val="28"/>
          <w:szCs w:val="28"/>
          <w:lang w:val="uk-UA"/>
        </w:rPr>
        <w:t>3</w:t>
      </w:r>
      <w:r w:rsidRPr="00760A57">
        <w:rPr>
          <w:sz w:val="28"/>
          <w:szCs w:val="28"/>
          <w:lang w:val="uk-UA"/>
        </w:rPr>
        <w:t xml:space="preserve"> вважати відповідно підпунктами </w:t>
      </w:r>
      <w:r w:rsidR="003E0B0F" w:rsidRPr="00760A57">
        <w:rPr>
          <w:sz w:val="28"/>
          <w:szCs w:val="28"/>
          <w:lang w:val="uk-UA"/>
        </w:rPr>
        <w:t>26</w:t>
      </w:r>
      <w:r w:rsidRPr="00760A57">
        <w:rPr>
          <w:sz w:val="28"/>
          <w:szCs w:val="28"/>
          <w:lang w:val="uk-UA"/>
        </w:rPr>
        <w:t> – 3</w:t>
      </w:r>
      <w:r w:rsidR="00E26086" w:rsidRPr="00760A57">
        <w:rPr>
          <w:sz w:val="28"/>
          <w:szCs w:val="28"/>
          <w:lang w:val="uk-UA"/>
        </w:rPr>
        <w:t>4</w:t>
      </w:r>
      <w:r w:rsidRPr="00760A57">
        <w:rPr>
          <w:sz w:val="28"/>
          <w:szCs w:val="28"/>
          <w:lang w:val="uk-UA"/>
        </w:rPr>
        <w:t>;</w:t>
      </w:r>
    </w:p>
    <w:p w14:paraId="06F1D37D" w14:textId="07C66886" w:rsidR="00DC1D93" w:rsidRPr="00760A57" w:rsidRDefault="00EF242B" w:rsidP="00A478F5">
      <w:pPr>
        <w:tabs>
          <w:tab w:val="left" w:pos="1134"/>
        </w:tabs>
        <w:ind w:firstLine="851"/>
        <w:jc w:val="both"/>
        <w:rPr>
          <w:sz w:val="28"/>
          <w:szCs w:val="28"/>
          <w:lang w:val="uk-UA"/>
        </w:rPr>
      </w:pPr>
      <w:r w:rsidRPr="00760A57">
        <w:rPr>
          <w:sz w:val="28"/>
          <w:szCs w:val="28"/>
          <w:lang w:val="uk-UA"/>
        </w:rPr>
        <w:lastRenderedPageBreak/>
        <w:t xml:space="preserve">в абзаці </w:t>
      </w:r>
      <w:r w:rsidR="00E53353" w:rsidRPr="00760A57">
        <w:rPr>
          <w:sz w:val="28"/>
          <w:szCs w:val="28"/>
          <w:lang w:val="uk-UA"/>
        </w:rPr>
        <w:t>сорок першому</w:t>
      </w:r>
      <w:r w:rsidRPr="00760A57">
        <w:rPr>
          <w:sz w:val="28"/>
          <w:szCs w:val="28"/>
          <w:lang w:val="uk-UA"/>
        </w:rPr>
        <w:t xml:space="preserve"> підпункту 26 </w:t>
      </w:r>
      <w:r w:rsidR="00E53353" w:rsidRPr="00760A57">
        <w:rPr>
          <w:sz w:val="28"/>
          <w:szCs w:val="28"/>
          <w:lang w:val="uk-UA"/>
        </w:rPr>
        <w:t xml:space="preserve">слова, абревіатуру та знаки «який оприлюднюється ТОВ «Українська енергетична біржа» на його офіційному </w:t>
      </w:r>
      <w:proofErr w:type="spellStart"/>
      <w:r w:rsidR="00E53353" w:rsidRPr="00760A57">
        <w:rPr>
          <w:sz w:val="28"/>
          <w:szCs w:val="28"/>
          <w:lang w:val="uk-UA"/>
        </w:rPr>
        <w:t>вебсайті</w:t>
      </w:r>
      <w:proofErr w:type="spellEnd"/>
      <w:r w:rsidR="00E53353" w:rsidRPr="00760A57">
        <w:rPr>
          <w:sz w:val="28"/>
          <w:szCs w:val="28"/>
          <w:lang w:val="uk-UA"/>
        </w:rPr>
        <w:t xml:space="preserve"> в мережі Інтернет» замінити словами, знаками та абревіатурами «або середньозважений місячний індекс, визначений на підставі декадних базових навантажень на ринку двосторонніх договорів в і-му місяці звітного року, які оприлюднюються ТОВ «Українська енергетична біржа» на його офіційному </w:t>
      </w:r>
      <w:proofErr w:type="spellStart"/>
      <w:r w:rsidR="00E53353" w:rsidRPr="00760A57">
        <w:rPr>
          <w:sz w:val="28"/>
          <w:szCs w:val="28"/>
          <w:lang w:val="uk-UA"/>
        </w:rPr>
        <w:t>вебсайті</w:t>
      </w:r>
      <w:proofErr w:type="spellEnd"/>
      <w:r w:rsidR="00E53353" w:rsidRPr="00760A57">
        <w:rPr>
          <w:sz w:val="28"/>
          <w:szCs w:val="28"/>
          <w:lang w:val="uk-UA"/>
        </w:rPr>
        <w:t xml:space="preserve"> в мережі Інтернет, та декадних фактичних обсягів технологічних витрат електричної енергії на її розподіл в і-му місяці звітного року купівлі на РДД»;</w:t>
      </w:r>
    </w:p>
    <w:p w14:paraId="61A48776" w14:textId="3E5C91EC" w:rsidR="0055755F" w:rsidRPr="00760A57" w:rsidRDefault="00BC1844" w:rsidP="00A478F5">
      <w:pPr>
        <w:tabs>
          <w:tab w:val="left" w:pos="1134"/>
        </w:tabs>
        <w:ind w:firstLine="851"/>
        <w:jc w:val="both"/>
        <w:rPr>
          <w:sz w:val="28"/>
          <w:szCs w:val="28"/>
          <w:lang w:val="uk-UA"/>
        </w:rPr>
      </w:pPr>
      <w:r w:rsidRPr="00760A57">
        <w:rPr>
          <w:sz w:val="28"/>
          <w:szCs w:val="28"/>
          <w:lang w:val="uk-UA"/>
        </w:rPr>
        <w:t xml:space="preserve">підпункт </w:t>
      </w:r>
      <w:r w:rsidR="0095327B" w:rsidRPr="00760A57">
        <w:rPr>
          <w:sz w:val="28"/>
          <w:szCs w:val="28"/>
          <w:lang w:val="uk-UA"/>
        </w:rPr>
        <w:t>32 доповнити новим абзацом такого змісту:</w:t>
      </w:r>
    </w:p>
    <w:p w14:paraId="0056F057" w14:textId="06A1CD71" w:rsidR="0095327B" w:rsidRPr="00760A57" w:rsidRDefault="0095327B" w:rsidP="00A478F5">
      <w:pPr>
        <w:tabs>
          <w:tab w:val="left" w:pos="1134"/>
        </w:tabs>
        <w:ind w:firstLine="851"/>
        <w:jc w:val="both"/>
        <w:rPr>
          <w:sz w:val="28"/>
          <w:szCs w:val="28"/>
          <w:lang w:val="uk-UA"/>
        </w:rPr>
      </w:pPr>
      <w:r w:rsidRPr="00760A57">
        <w:rPr>
          <w:sz w:val="28"/>
          <w:szCs w:val="28"/>
          <w:lang w:val="uk-UA"/>
        </w:rPr>
        <w:t>«до фактичних витрат, понесених ліцензіатом у звітному році відповідно до постанови № 345, не враховуються витрати, що понесені відповідно до постанови № 386 та визнані обґрунтованими;»;</w:t>
      </w:r>
    </w:p>
    <w:p w14:paraId="14349BB5" w14:textId="41462B69" w:rsidR="00680684" w:rsidRPr="00760A57" w:rsidRDefault="00680684" w:rsidP="00A478F5">
      <w:pPr>
        <w:tabs>
          <w:tab w:val="left" w:pos="1134"/>
        </w:tabs>
        <w:ind w:firstLine="851"/>
        <w:jc w:val="both"/>
        <w:rPr>
          <w:sz w:val="28"/>
          <w:szCs w:val="28"/>
          <w:lang w:val="uk-UA"/>
        </w:rPr>
      </w:pPr>
    </w:p>
    <w:p w14:paraId="3BFC2343" w14:textId="0EB12E53" w:rsidR="00680684" w:rsidRPr="00760A57" w:rsidRDefault="00705D6B" w:rsidP="0095327B">
      <w:pPr>
        <w:pStyle w:val="a3"/>
        <w:numPr>
          <w:ilvl w:val="0"/>
          <w:numId w:val="37"/>
        </w:numPr>
        <w:tabs>
          <w:tab w:val="left" w:pos="851"/>
        </w:tabs>
        <w:ind w:left="0" w:firstLine="851"/>
        <w:jc w:val="both"/>
        <w:rPr>
          <w:sz w:val="28"/>
          <w:szCs w:val="28"/>
          <w:lang w:val="uk-UA"/>
        </w:rPr>
      </w:pPr>
      <w:r w:rsidRPr="00760A57">
        <w:rPr>
          <w:sz w:val="28"/>
          <w:szCs w:val="28"/>
          <w:lang w:val="uk-UA"/>
        </w:rPr>
        <w:t>у пункті 5:</w:t>
      </w:r>
    </w:p>
    <w:p w14:paraId="76964F78" w14:textId="4C1CA9C3" w:rsidR="00680684" w:rsidRPr="00760A57" w:rsidRDefault="00B50FD2" w:rsidP="00A478F5">
      <w:pPr>
        <w:tabs>
          <w:tab w:val="left" w:pos="1134"/>
        </w:tabs>
        <w:ind w:firstLine="851"/>
        <w:jc w:val="both"/>
        <w:rPr>
          <w:sz w:val="28"/>
          <w:szCs w:val="28"/>
          <w:lang w:val="uk-UA"/>
        </w:rPr>
      </w:pPr>
      <w:r w:rsidRPr="00760A57">
        <w:rPr>
          <w:sz w:val="28"/>
          <w:szCs w:val="28"/>
          <w:lang w:val="uk-UA"/>
        </w:rPr>
        <w:t>у підпункті 1 цифри «2024» замінити цифрами «2025»</w:t>
      </w:r>
      <w:r w:rsidR="004854DF" w:rsidRPr="00760A57">
        <w:rPr>
          <w:sz w:val="28"/>
          <w:szCs w:val="28"/>
          <w:lang w:val="uk-UA"/>
        </w:rPr>
        <w:t>;</w:t>
      </w:r>
    </w:p>
    <w:p w14:paraId="02A97E34" w14:textId="6F195BC4" w:rsidR="004854DF" w:rsidRPr="00760A57" w:rsidRDefault="004854DF" w:rsidP="00A478F5">
      <w:pPr>
        <w:tabs>
          <w:tab w:val="left" w:pos="1134"/>
        </w:tabs>
        <w:ind w:firstLine="851"/>
        <w:jc w:val="both"/>
        <w:rPr>
          <w:sz w:val="28"/>
          <w:szCs w:val="28"/>
          <w:lang w:val="uk-UA"/>
        </w:rPr>
      </w:pPr>
      <w:r w:rsidRPr="00760A57">
        <w:rPr>
          <w:sz w:val="28"/>
          <w:szCs w:val="28"/>
          <w:lang w:val="uk-UA"/>
        </w:rPr>
        <w:t>підпункт 2 доповнити вісь</w:t>
      </w:r>
      <w:r w:rsidR="007B1B63" w:rsidRPr="00760A57">
        <w:rPr>
          <w:sz w:val="28"/>
          <w:szCs w:val="28"/>
          <w:lang w:val="uk-UA"/>
        </w:rPr>
        <w:t>мо</w:t>
      </w:r>
      <w:r w:rsidRPr="00760A57">
        <w:rPr>
          <w:sz w:val="28"/>
          <w:szCs w:val="28"/>
          <w:lang w:val="uk-UA"/>
        </w:rPr>
        <w:t>ма новими абзацами такого змісту:</w:t>
      </w:r>
    </w:p>
    <w:p w14:paraId="66E4BC18" w14:textId="5B54D094" w:rsidR="004854DF" w:rsidRPr="00760A57" w:rsidRDefault="004854DF" w:rsidP="004854DF">
      <w:pPr>
        <w:tabs>
          <w:tab w:val="left" w:pos="1134"/>
        </w:tabs>
        <w:ind w:firstLine="851"/>
        <w:jc w:val="both"/>
        <w:rPr>
          <w:sz w:val="28"/>
          <w:szCs w:val="28"/>
          <w:lang w:val="uk-UA"/>
        </w:rPr>
      </w:pPr>
      <w:r w:rsidRPr="00760A57">
        <w:rPr>
          <w:sz w:val="28"/>
          <w:szCs w:val="28"/>
          <w:lang w:val="uk-UA"/>
        </w:rPr>
        <w:t>«Починаючи з 2025 року</w:t>
      </w:r>
      <w:r w:rsidR="000B7FCB">
        <w:rPr>
          <w:sz w:val="28"/>
          <w:szCs w:val="28"/>
          <w:lang w:val="uk-UA"/>
        </w:rPr>
        <w:t>,</w:t>
      </w:r>
      <w:r w:rsidRPr="00760A57">
        <w:rPr>
          <w:sz w:val="28"/>
          <w:szCs w:val="28"/>
          <w:lang w:val="uk-UA"/>
        </w:rPr>
        <w:t xml:space="preserve"> для ліцензіатів, перелік яких наведено у </w:t>
      </w:r>
      <w:r w:rsidR="000B7FCB" w:rsidRPr="00760A57">
        <w:rPr>
          <w:sz w:val="28"/>
          <w:szCs w:val="28"/>
          <w:lang w:val="uk-UA"/>
        </w:rPr>
        <w:t>додатку</w:t>
      </w:r>
      <w:r w:rsidR="000B7FCB">
        <w:rPr>
          <w:sz w:val="28"/>
          <w:szCs w:val="28"/>
          <w:lang w:val="uk-UA"/>
        </w:rPr>
        <w:t> </w:t>
      </w:r>
      <w:r w:rsidRPr="00760A57">
        <w:rPr>
          <w:sz w:val="28"/>
          <w:szCs w:val="28"/>
          <w:lang w:val="uk-UA"/>
        </w:rPr>
        <w:t>30 до Порядку № 1175, додатково отриманий (недоотриманий) дохід ліцензіата внаслідок збільшення (зменшення) фактичних обсягів розподілу електричної енергії визначається як різниця між добутком фактичних помісячних обсягів розподілу електричної енергії і тарифів</w:t>
      </w:r>
      <w:r w:rsidR="000B7FCB">
        <w:rPr>
          <w:sz w:val="28"/>
          <w:szCs w:val="28"/>
          <w:lang w:val="uk-UA"/>
        </w:rPr>
        <w:t>,</w:t>
      </w:r>
      <w:r w:rsidRPr="00760A57">
        <w:rPr>
          <w:sz w:val="28"/>
          <w:szCs w:val="28"/>
          <w:lang w:val="uk-UA"/>
        </w:rPr>
        <w:t xml:space="preserve"> що діяли у відповідному періоді, та сумою необхідного доходу, передбаченого встановленою річною структурою тарифів на 2025 рік із застосуванням </w:t>
      </w:r>
      <w:proofErr w:type="spellStart"/>
      <w:r w:rsidRPr="00760A57">
        <w:rPr>
          <w:sz w:val="28"/>
          <w:szCs w:val="28"/>
          <w:lang w:val="uk-UA"/>
        </w:rPr>
        <w:t>КФУу</w:t>
      </w:r>
      <w:proofErr w:type="spellEnd"/>
      <w:r w:rsidRPr="00760A57">
        <w:rPr>
          <w:sz w:val="28"/>
          <w:szCs w:val="28"/>
          <w:lang w:val="uk-UA"/>
        </w:rPr>
        <w:t>, за формулою</w:t>
      </w:r>
    </w:p>
    <w:p w14:paraId="4FB2CB5E" w14:textId="58D7931B" w:rsidR="004854DF" w:rsidRPr="00760A57" w:rsidRDefault="004854DF" w:rsidP="004854DF">
      <w:pPr>
        <w:tabs>
          <w:tab w:val="left" w:pos="1134"/>
        </w:tabs>
        <w:ind w:firstLine="851"/>
        <w:jc w:val="both"/>
        <w:rPr>
          <w:sz w:val="28"/>
          <w:szCs w:val="28"/>
          <w:lang w:val="uk-UA"/>
        </w:rPr>
      </w:pPr>
      <w:r w:rsidRPr="00760A57">
        <w:rPr>
          <w:sz w:val="28"/>
          <w:szCs w:val="28"/>
          <w:lang w:val="uk-UA"/>
        </w:rPr>
        <w:t>ДД</w:t>
      </w:r>
      <w:r w:rsidRPr="00760A57">
        <w:rPr>
          <w:sz w:val="28"/>
          <w:szCs w:val="28"/>
          <w:vertAlign w:val="subscript"/>
          <w:lang w:val="uk-UA"/>
        </w:rPr>
        <w:t>О(Н)</w:t>
      </w:r>
      <w:r w:rsidRPr="00760A57">
        <w:rPr>
          <w:sz w:val="28"/>
          <w:szCs w:val="28"/>
          <w:lang w:val="uk-UA"/>
        </w:rPr>
        <w:t xml:space="preserve"> =  ФД – (</w:t>
      </w:r>
      <w:proofErr w:type="spellStart"/>
      <w:r w:rsidRPr="00760A57">
        <w:rPr>
          <w:sz w:val="28"/>
          <w:szCs w:val="28"/>
          <w:lang w:val="uk-UA"/>
        </w:rPr>
        <w:t>ЧНДт</w:t>
      </w:r>
      <w:proofErr w:type="spellEnd"/>
      <w:r w:rsidRPr="00760A57">
        <w:rPr>
          <w:sz w:val="28"/>
          <w:szCs w:val="28"/>
          <w:lang w:val="uk-UA"/>
        </w:rPr>
        <w:t xml:space="preserve"> + (</w:t>
      </w:r>
      <w:proofErr w:type="spellStart"/>
      <w:r w:rsidRPr="00760A57">
        <w:rPr>
          <w:sz w:val="28"/>
          <w:szCs w:val="28"/>
          <w:lang w:val="uk-UA"/>
        </w:rPr>
        <w:t>ОВт</w:t>
      </w:r>
      <w:proofErr w:type="spellEnd"/>
      <w:r w:rsidRPr="00760A57">
        <w:rPr>
          <w:sz w:val="28"/>
          <w:szCs w:val="28"/>
          <w:lang w:val="uk-UA"/>
        </w:rPr>
        <w:t xml:space="preserve"> × </w:t>
      </w:r>
      <w:proofErr w:type="spellStart"/>
      <w:r w:rsidRPr="00760A57">
        <w:rPr>
          <w:sz w:val="28"/>
          <w:szCs w:val="28"/>
          <w:lang w:val="uk-UA"/>
        </w:rPr>
        <w:t>КФУу</w:t>
      </w:r>
      <w:proofErr w:type="spellEnd"/>
      <w:r w:rsidRPr="00760A57">
        <w:rPr>
          <w:sz w:val="28"/>
          <w:szCs w:val="28"/>
          <w:lang w:val="uk-UA"/>
        </w:rPr>
        <w:t>)), тис. грн,</w:t>
      </w:r>
    </w:p>
    <w:p w14:paraId="7CC4256C" w14:textId="77777777" w:rsidR="004854DF" w:rsidRPr="00760A57" w:rsidRDefault="004854DF" w:rsidP="004854DF">
      <w:pPr>
        <w:tabs>
          <w:tab w:val="left" w:pos="1134"/>
        </w:tabs>
        <w:ind w:firstLine="851"/>
        <w:jc w:val="both"/>
        <w:rPr>
          <w:sz w:val="28"/>
          <w:szCs w:val="28"/>
          <w:lang w:val="uk-UA"/>
        </w:rPr>
      </w:pPr>
      <w:r w:rsidRPr="00760A57">
        <w:rPr>
          <w:sz w:val="28"/>
          <w:szCs w:val="28"/>
          <w:lang w:val="uk-UA"/>
        </w:rPr>
        <w:t>де ДД</w:t>
      </w:r>
      <w:r w:rsidRPr="00760A57">
        <w:rPr>
          <w:sz w:val="28"/>
          <w:szCs w:val="28"/>
          <w:vertAlign w:val="subscript"/>
          <w:lang w:val="uk-UA"/>
        </w:rPr>
        <w:t>О(Н)</w:t>
      </w:r>
      <w:r w:rsidRPr="00760A57">
        <w:rPr>
          <w:sz w:val="28"/>
          <w:szCs w:val="28"/>
          <w:lang w:val="uk-UA"/>
        </w:rPr>
        <w:t xml:space="preserve"> – додатково отриманий (недоотриманий) дохід ліцензіата внаслідок збільшення (зменшення) фактичних обсягів розподілу електричної енергії за звітний період, тис. грн;</w:t>
      </w:r>
    </w:p>
    <w:p w14:paraId="0BDC9C3F" w14:textId="77777777" w:rsidR="004854DF" w:rsidRPr="00760A57" w:rsidRDefault="004854DF" w:rsidP="004854DF">
      <w:pPr>
        <w:tabs>
          <w:tab w:val="left" w:pos="1134"/>
        </w:tabs>
        <w:ind w:firstLine="851"/>
        <w:jc w:val="both"/>
        <w:rPr>
          <w:sz w:val="28"/>
          <w:szCs w:val="28"/>
          <w:lang w:val="uk-UA"/>
        </w:rPr>
      </w:pPr>
      <w:r w:rsidRPr="00760A57">
        <w:rPr>
          <w:sz w:val="28"/>
          <w:szCs w:val="28"/>
          <w:lang w:val="uk-UA"/>
        </w:rPr>
        <w:t xml:space="preserve">ФД – фактичний дохід ліцензіата, розрахований як добуток фактичних помісячних обсягів розподілу електричної енергії у відповідному періоді і тарифів, що діяли у відповідному періоді звітного року, тис. грн; </w:t>
      </w:r>
    </w:p>
    <w:p w14:paraId="2962C1AE" w14:textId="5FD2A46A" w:rsidR="004854DF" w:rsidRPr="00760A57" w:rsidRDefault="004854DF" w:rsidP="004854DF">
      <w:pPr>
        <w:tabs>
          <w:tab w:val="left" w:pos="1134"/>
        </w:tabs>
        <w:ind w:firstLine="851"/>
        <w:jc w:val="both"/>
        <w:rPr>
          <w:sz w:val="28"/>
          <w:szCs w:val="28"/>
          <w:lang w:val="uk-UA"/>
        </w:rPr>
      </w:pPr>
      <w:proofErr w:type="spellStart"/>
      <w:r w:rsidRPr="00760A57">
        <w:rPr>
          <w:sz w:val="28"/>
          <w:szCs w:val="28"/>
          <w:lang w:val="uk-UA"/>
        </w:rPr>
        <w:t>ЧНДт</w:t>
      </w:r>
      <w:proofErr w:type="spellEnd"/>
      <w:r w:rsidRPr="00760A57">
        <w:rPr>
          <w:sz w:val="28"/>
          <w:szCs w:val="28"/>
          <w:lang w:val="uk-UA"/>
        </w:rPr>
        <w:t xml:space="preserve"> – частина необхідного доходу, врахованого у встановлених структурах тарифів, які діяли у відповідні періоди звітного року, за вирахуванням операційних витрат, урахованих </w:t>
      </w:r>
      <w:r w:rsidR="000B7FCB">
        <w:rPr>
          <w:sz w:val="28"/>
          <w:szCs w:val="28"/>
          <w:lang w:val="uk-UA"/>
        </w:rPr>
        <w:t>у</w:t>
      </w:r>
      <w:r w:rsidR="000B7FCB" w:rsidRPr="00760A57">
        <w:rPr>
          <w:sz w:val="28"/>
          <w:szCs w:val="28"/>
          <w:lang w:val="uk-UA"/>
        </w:rPr>
        <w:t xml:space="preserve"> </w:t>
      </w:r>
      <w:r w:rsidRPr="00760A57">
        <w:rPr>
          <w:sz w:val="28"/>
          <w:szCs w:val="28"/>
          <w:lang w:val="uk-UA"/>
        </w:rPr>
        <w:t>тарифах на звітний рік, розрахунок яких здійснено із застосуванням КФУ, відповідно до Порядку №</w:t>
      </w:r>
      <w:r w:rsidR="00D87D88" w:rsidRPr="00760A57">
        <w:rPr>
          <w:sz w:val="28"/>
          <w:szCs w:val="28"/>
          <w:lang w:val="uk-UA"/>
        </w:rPr>
        <w:t> </w:t>
      </w:r>
      <w:r w:rsidRPr="00760A57">
        <w:rPr>
          <w:sz w:val="28"/>
          <w:szCs w:val="28"/>
          <w:lang w:val="uk-UA"/>
        </w:rPr>
        <w:t>1175, визначена за формулою</w:t>
      </w:r>
    </w:p>
    <w:p w14:paraId="20B8BC53" w14:textId="77777777" w:rsidR="004854DF" w:rsidRPr="00760A57" w:rsidRDefault="004854DF" w:rsidP="004854DF">
      <w:pPr>
        <w:tabs>
          <w:tab w:val="left" w:pos="1134"/>
        </w:tabs>
        <w:ind w:firstLine="851"/>
        <w:jc w:val="both"/>
        <w:rPr>
          <w:sz w:val="28"/>
          <w:szCs w:val="28"/>
          <w:lang w:val="uk-UA"/>
        </w:rPr>
      </w:pPr>
      <w:proofErr w:type="spellStart"/>
      <w:r w:rsidRPr="00760A57">
        <w:rPr>
          <w:sz w:val="28"/>
          <w:szCs w:val="28"/>
          <w:lang w:val="uk-UA"/>
        </w:rPr>
        <w:t>ЧНДт</w:t>
      </w:r>
      <w:proofErr w:type="spellEnd"/>
      <w:r w:rsidRPr="00760A57">
        <w:rPr>
          <w:sz w:val="28"/>
          <w:szCs w:val="28"/>
          <w:lang w:val="uk-UA"/>
        </w:rPr>
        <w:t xml:space="preserve"> = </w:t>
      </w:r>
      <w:proofErr w:type="spellStart"/>
      <w:r w:rsidRPr="00760A57">
        <w:rPr>
          <w:sz w:val="28"/>
          <w:szCs w:val="28"/>
          <w:lang w:val="uk-UA"/>
        </w:rPr>
        <w:t>НДт</w:t>
      </w:r>
      <w:proofErr w:type="spellEnd"/>
      <w:r w:rsidRPr="00760A57">
        <w:rPr>
          <w:sz w:val="28"/>
          <w:szCs w:val="28"/>
          <w:lang w:val="uk-UA"/>
        </w:rPr>
        <w:t xml:space="preserve"> – </w:t>
      </w:r>
      <w:proofErr w:type="spellStart"/>
      <w:r w:rsidRPr="00760A57">
        <w:rPr>
          <w:sz w:val="28"/>
          <w:szCs w:val="28"/>
          <w:lang w:val="uk-UA"/>
        </w:rPr>
        <w:t>ОВт</w:t>
      </w:r>
      <w:proofErr w:type="spellEnd"/>
      <w:r w:rsidRPr="00760A57">
        <w:rPr>
          <w:sz w:val="28"/>
          <w:szCs w:val="28"/>
          <w:lang w:val="uk-UA"/>
        </w:rPr>
        <w:t>, тис. грн,</w:t>
      </w:r>
    </w:p>
    <w:p w14:paraId="0AD0F14E" w14:textId="77777777" w:rsidR="004854DF" w:rsidRPr="00760A57" w:rsidRDefault="004854DF" w:rsidP="004854DF">
      <w:pPr>
        <w:tabs>
          <w:tab w:val="left" w:pos="1134"/>
        </w:tabs>
        <w:ind w:firstLine="851"/>
        <w:jc w:val="both"/>
        <w:rPr>
          <w:sz w:val="28"/>
          <w:szCs w:val="28"/>
          <w:lang w:val="uk-UA"/>
        </w:rPr>
      </w:pPr>
      <w:r w:rsidRPr="00760A57">
        <w:rPr>
          <w:sz w:val="28"/>
          <w:szCs w:val="28"/>
          <w:lang w:val="uk-UA"/>
        </w:rPr>
        <w:t xml:space="preserve">де </w:t>
      </w:r>
      <w:proofErr w:type="spellStart"/>
      <w:r w:rsidRPr="00760A57">
        <w:rPr>
          <w:sz w:val="28"/>
          <w:szCs w:val="28"/>
          <w:lang w:val="uk-UA"/>
        </w:rPr>
        <w:t>НДт</w:t>
      </w:r>
      <w:proofErr w:type="spellEnd"/>
      <w:r w:rsidRPr="00760A57">
        <w:rPr>
          <w:sz w:val="28"/>
          <w:szCs w:val="28"/>
          <w:lang w:val="uk-UA"/>
        </w:rPr>
        <w:t xml:space="preserve"> – середньорічний необхідний дохід, врахований у встановлених структурах тарифів, які діяли у відповідні періоди звітного року, тис. грн;</w:t>
      </w:r>
    </w:p>
    <w:p w14:paraId="136D7ACF" w14:textId="3FEF0A06" w:rsidR="004854DF" w:rsidRPr="00760A57" w:rsidRDefault="004854DF" w:rsidP="004854DF">
      <w:pPr>
        <w:tabs>
          <w:tab w:val="left" w:pos="1134"/>
        </w:tabs>
        <w:ind w:firstLine="851"/>
        <w:jc w:val="both"/>
        <w:rPr>
          <w:sz w:val="28"/>
          <w:szCs w:val="28"/>
          <w:lang w:val="uk-UA"/>
        </w:rPr>
      </w:pPr>
      <w:proofErr w:type="spellStart"/>
      <w:r w:rsidRPr="00760A57">
        <w:rPr>
          <w:sz w:val="28"/>
          <w:szCs w:val="28"/>
          <w:lang w:val="uk-UA"/>
        </w:rPr>
        <w:t>ОВт</w:t>
      </w:r>
      <w:proofErr w:type="spellEnd"/>
      <w:r w:rsidRPr="00760A57">
        <w:rPr>
          <w:sz w:val="28"/>
          <w:szCs w:val="28"/>
          <w:lang w:val="uk-UA"/>
        </w:rPr>
        <w:t xml:space="preserve"> – операційні витрати, які враховані в тарифах на звітний рік, розрахунок яких здійснено із застосуванням КФУ відповідно до Порядку №</w:t>
      </w:r>
      <w:r w:rsidR="00D87D88" w:rsidRPr="00760A57">
        <w:rPr>
          <w:sz w:val="28"/>
          <w:szCs w:val="28"/>
          <w:lang w:val="uk-UA"/>
        </w:rPr>
        <w:t> </w:t>
      </w:r>
      <w:r w:rsidRPr="00760A57">
        <w:rPr>
          <w:sz w:val="28"/>
          <w:szCs w:val="28"/>
          <w:lang w:val="uk-UA"/>
        </w:rPr>
        <w:t>1175, тис. грн</w:t>
      </w:r>
      <w:r w:rsidR="00D87D88" w:rsidRPr="00760A57">
        <w:rPr>
          <w:sz w:val="28"/>
          <w:szCs w:val="28"/>
          <w:lang w:val="uk-UA"/>
        </w:rPr>
        <w:t>;»</w:t>
      </w:r>
      <w:r w:rsidR="00EC7522" w:rsidRPr="00760A57">
        <w:rPr>
          <w:sz w:val="28"/>
          <w:szCs w:val="28"/>
          <w:lang w:val="uk-UA"/>
        </w:rPr>
        <w:t>;</w:t>
      </w:r>
    </w:p>
    <w:p w14:paraId="5060719A" w14:textId="51DC72BD" w:rsidR="00EC7522" w:rsidRPr="00760A57" w:rsidRDefault="00EC7522" w:rsidP="004854DF">
      <w:pPr>
        <w:tabs>
          <w:tab w:val="left" w:pos="1134"/>
        </w:tabs>
        <w:ind w:firstLine="851"/>
        <w:jc w:val="both"/>
        <w:rPr>
          <w:sz w:val="28"/>
          <w:szCs w:val="28"/>
          <w:lang w:val="uk-UA"/>
        </w:rPr>
      </w:pPr>
      <w:r w:rsidRPr="00760A57">
        <w:rPr>
          <w:sz w:val="28"/>
          <w:szCs w:val="28"/>
          <w:lang w:val="uk-UA"/>
        </w:rPr>
        <w:t>у підпункті 6:</w:t>
      </w:r>
    </w:p>
    <w:p w14:paraId="1025E68D" w14:textId="65A522B7" w:rsidR="00680684" w:rsidRPr="00760A57" w:rsidRDefault="00EC7522" w:rsidP="00A478F5">
      <w:pPr>
        <w:tabs>
          <w:tab w:val="left" w:pos="1134"/>
        </w:tabs>
        <w:ind w:firstLine="851"/>
        <w:jc w:val="both"/>
        <w:rPr>
          <w:sz w:val="28"/>
          <w:szCs w:val="28"/>
          <w:lang w:val="uk-UA"/>
        </w:rPr>
      </w:pPr>
      <w:r w:rsidRPr="00760A57">
        <w:rPr>
          <w:sz w:val="28"/>
          <w:szCs w:val="28"/>
          <w:lang w:val="uk-UA"/>
        </w:rPr>
        <w:t>абзац одинадцятий викласти в такій редакції:</w:t>
      </w:r>
    </w:p>
    <w:p w14:paraId="0B31BF6B" w14:textId="4FFC4CD6" w:rsidR="00EC7522" w:rsidRPr="00760A57" w:rsidRDefault="00EC7522" w:rsidP="00A478F5">
      <w:pPr>
        <w:tabs>
          <w:tab w:val="left" w:pos="1134"/>
        </w:tabs>
        <w:ind w:firstLine="851"/>
        <w:jc w:val="both"/>
        <w:rPr>
          <w:sz w:val="28"/>
          <w:szCs w:val="28"/>
          <w:lang w:val="uk-UA"/>
        </w:rPr>
      </w:pPr>
      <w:r w:rsidRPr="00760A57">
        <w:rPr>
          <w:sz w:val="28"/>
          <w:szCs w:val="28"/>
          <w:lang w:val="uk-UA"/>
        </w:rPr>
        <w:lastRenderedPageBreak/>
        <w:t xml:space="preserve">«належним чином оформлених розрахунків витрат електричної енергії за 2022 – 2025 роки згідно із фактичними схемами роботи системи розподілу/обсягами розподілу/надходження/віддачі/транзиту електричної енергії тощо за 2022 – 2025 роки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2025 </w:t>
      </w:r>
      <w:r w:rsidRPr="001E068A">
        <w:rPr>
          <w:sz w:val="28"/>
          <w:szCs w:val="28"/>
          <w:lang w:val="uk-UA"/>
        </w:rPr>
        <w:t xml:space="preserve">роках (з 2024 року за умови, що величина загального обсягу відпуску електричної енергії побутовим та непобутовим споживачам (у тис. </w:t>
      </w:r>
      <w:proofErr w:type="spellStart"/>
      <w:r w:rsidRPr="001E068A">
        <w:rPr>
          <w:sz w:val="28"/>
          <w:szCs w:val="28"/>
          <w:lang w:val="uk-UA"/>
        </w:rPr>
        <w:t>кВт·год</w:t>
      </w:r>
      <w:proofErr w:type="spellEnd"/>
      <w:r w:rsidRPr="001E068A">
        <w:rPr>
          <w:sz w:val="28"/>
          <w:szCs w:val="28"/>
          <w:lang w:val="uk-UA"/>
        </w:rPr>
        <w:t xml:space="preserve">), визначена за фактичними показами розрахункових засобів обліку електроенергії (приймаються дані, зчитані автоматизованими системами або передані споживачами) за звітний рік, складає не менше ніж 97 % від суми величин загального обсягу відпуску таким споживачам (у тис. </w:t>
      </w:r>
      <w:proofErr w:type="spellStart"/>
      <w:r w:rsidRPr="001E068A">
        <w:rPr>
          <w:sz w:val="28"/>
          <w:szCs w:val="28"/>
          <w:lang w:val="uk-UA"/>
        </w:rPr>
        <w:t>кВт·год</w:t>
      </w:r>
      <w:proofErr w:type="spellEnd"/>
      <w:r w:rsidRPr="001E068A">
        <w:rPr>
          <w:sz w:val="28"/>
          <w:szCs w:val="28"/>
          <w:lang w:val="uk-UA"/>
        </w:rPr>
        <w:t>), що наведені у формі звітності № 5 НКРЕКП-моніторинг-розподіл (місячна) за відповідний звітний рік). Для операторів систем розподілу, частина основних фондів яких знаходиться</w:t>
      </w:r>
      <w:r w:rsidRPr="00760A57">
        <w:rPr>
          <w:sz w:val="28"/>
          <w:szCs w:val="28"/>
          <w:lang w:val="uk-UA"/>
        </w:rPr>
        <w:t xml:space="preserve"> на територіях, на яких ведуться (велися) бойові дії або тимчасово окупованих російською федерацією, перелік яких наведено в додатку 30 до Порядку № 1175, за умови належного обґрунтування може бути застосований інший відсоток фактичних показів розрахункових засобів обліку електроенергії</w:t>
      </w:r>
      <w:r w:rsidR="00C05733">
        <w:rPr>
          <w:sz w:val="28"/>
          <w:szCs w:val="28"/>
          <w:lang w:val="uk-UA"/>
        </w:rPr>
        <w:t>.</w:t>
      </w:r>
      <w:r w:rsidRPr="00760A57">
        <w:rPr>
          <w:sz w:val="28"/>
          <w:szCs w:val="28"/>
          <w:lang w:val="uk-UA"/>
        </w:rPr>
        <w:t>»;</w:t>
      </w:r>
    </w:p>
    <w:p w14:paraId="40DAA348" w14:textId="33B66839" w:rsidR="00680684" w:rsidRPr="00760A57" w:rsidRDefault="00EC7522" w:rsidP="00A478F5">
      <w:pPr>
        <w:tabs>
          <w:tab w:val="left" w:pos="1134"/>
        </w:tabs>
        <w:ind w:firstLine="851"/>
        <w:jc w:val="both"/>
        <w:rPr>
          <w:sz w:val="28"/>
          <w:szCs w:val="28"/>
          <w:lang w:val="uk-UA"/>
        </w:rPr>
      </w:pPr>
      <w:r w:rsidRPr="00760A57">
        <w:rPr>
          <w:sz w:val="28"/>
          <w:szCs w:val="28"/>
          <w:lang w:val="uk-UA"/>
        </w:rPr>
        <w:t>в абзаці дванадцятому цифри «2024» замінити цифрами «2025»;</w:t>
      </w:r>
    </w:p>
    <w:p w14:paraId="69386C15" w14:textId="34974210" w:rsidR="00680684" w:rsidRPr="00760A57" w:rsidRDefault="00680684" w:rsidP="00A478F5">
      <w:pPr>
        <w:tabs>
          <w:tab w:val="left" w:pos="1134"/>
        </w:tabs>
        <w:ind w:firstLine="851"/>
        <w:jc w:val="both"/>
        <w:rPr>
          <w:sz w:val="28"/>
          <w:szCs w:val="28"/>
          <w:lang w:val="uk-UA"/>
        </w:rPr>
      </w:pPr>
    </w:p>
    <w:p w14:paraId="29CE30E3" w14:textId="0D225D66" w:rsidR="00680684" w:rsidRPr="00760A57" w:rsidRDefault="00043650" w:rsidP="00043650">
      <w:pPr>
        <w:pStyle w:val="a3"/>
        <w:numPr>
          <w:ilvl w:val="0"/>
          <w:numId w:val="37"/>
        </w:numPr>
        <w:tabs>
          <w:tab w:val="left" w:pos="851"/>
        </w:tabs>
        <w:ind w:left="0" w:firstLine="851"/>
        <w:jc w:val="both"/>
        <w:rPr>
          <w:sz w:val="28"/>
          <w:szCs w:val="28"/>
          <w:lang w:val="uk-UA"/>
        </w:rPr>
      </w:pPr>
      <w:r w:rsidRPr="00760A57">
        <w:rPr>
          <w:sz w:val="28"/>
          <w:szCs w:val="28"/>
          <w:lang w:val="uk-UA"/>
        </w:rPr>
        <w:t>у пункті 6:</w:t>
      </w:r>
    </w:p>
    <w:p w14:paraId="49BAB6C9" w14:textId="58C8BFE0" w:rsidR="00680684" w:rsidRPr="00760A57" w:rsidRDefault="00560DE2" w:rsidP="00A478F5">
      <w:pPr>
        <w:tabs>
          <w:tab w:val="left" w:pos="1134"/>
        </w:tabs>
        <w:ind w:firstLine="851"/>
        <w:jc w:val="both"/>
        <w:rPr>
          <w:sz w:val="28"/>
          <w:szCs w:val="28"/>
          <w:lang w:val="uk-UA"/>
        </w:rPr>
      </w:pPr>
      <w:r w:rsidRPr="00760A57">
        <w:rPr>
          <w:sz w:val="28"/>
          <w:szCs w:val="28"/>
          <w:lang w:val="uk-UA"/>
        </w:rPr>
        <w:t>підпункт 3 доповнити</w:t>
      </w:r>
      <w:r w:rsidR="006563D2" w:rsidRPr="00760A57">
        <w:rPr>
          <w:sz w:val="28"/>
          <w:szCs w:val="28"/>
          <w:lang w:val="uk-UA"/>
        </w:rPr>
        <w:t xml:space="preserve"> новим реченням такого змісту:</w:t>
      </w:r>
      <w:r w:rsidRPr="00760A57">
        <w:rPr>
          <w:sz w:val="28"/>
          <w:szCs w:val="28"/>
          <w:lang w:val="uk-UA"/>
        </w:rPr>
        <w:t xml:space="preserve"> «Такі витрати </w:t>
      </w:r>
      <w:r w:rsidR="00C05733" w:rsidRPr="00760A57">
        <w:rPr>
          <w:sz w:val="28"/>
          <w:szCs w:val="28"/>
          <w:lang w:val="uk-UA"/>
        </w:rPr>
        <w:t>підтверджу</w:t>
      </w:r>
      <w:r w:rsidR="00C05733">
        <w:rPr>
          <w:sz w:val="28"/>
          <w:szCs w:val="28"/>
          <w:lang w:val="uk-UA"/>
        </w:rPr>
        <w:t>ю</w:t>
      </w:r>
      <w:r w:rsidR="00C05733" w:rsidRPr="00760A57">
        <w:rPr>
          <w:sz w:val="28"/>
          <w:szCs w:val="28"/>
          <w:lang w:val="uk-UA"/>
        </w:rPr>
        <w:t xml:space="preserve">ться </w:t>
      </w:r>
      <w:r w:rsidRPr="00760A57">
        <w:rPr>
          <w:sz w:val="28"/>
          <w:szCs w:val="28"/>
          <w:lang w:val="uk-UA"/>
        </w:rPr>
        <w:t>копіями первинних документів</w:t>
      </w:r>
      <w:r w:rsidR="000A579F" w:rsidRPr="00760A57">
        <w:rPr>
          <w:sz w:val="28"/>
          <w:szCs w:val="28"/>
          <w:lang w:val="uk-UA"/>
        </w:rPr>
        <w:t>;</w:t>
      </w:r>
      <w:r w:rsidRPr="00760A57">
        <w:rPr>
          <w:sz w:val="28"/>
          <w:szCs w:val="28"/>
          <w:lang w:val="uk-UA"/>
        </w:rPr>
        <w:t>»;</w:t>
      </w:r>
    </w:p>
    <w:p w14:paraId="3D45FEFF" w14:textId="130CB142" w:rsidR="00560DE2" w:rsidRPr="00760A57" w:rsidRDefault="000C1B57" w:rsidP="00A478F5">
      <w:pPr>
        <w:tabs>
          <w:tab w:val="left" w:pos="1134"/>
        </w:tabs>
        <w:ind w:firstLine="851"/>
        <w:jc w:val="both"/>
        <w:rPr>
          <w:sz w:val="28"/>
          <w:szCs w:val="28"/>
          <w:lang w:val="uk-UA"/>
        </w:rPr>
      </w:pPr>
      <w:r w:rsidRPr="00760A57">
        <w:rPr>
          <w:sz w:val="28"/>
          <w:szCs w:val="28"/>
          <w:lang w:val="uk-UA"/>
        </w:rPr>
        <w:t>підпункт 6 доповнити знак</w:t>
      </w:r>
      <w:r w:rsidR="007C3E34" w:rsidRPr="00760A57">
        <w:rPr>
          <w:sz w:val="28"/>
          <w:szCs w:val="28"/>
          <w:lang w:val="uk-UA"/>
        </w:rPr>
        <w:t>а</w:t>
      </w:r>
      <w:r w:rsidRPr="00760A57">
        <w:rPr>
          <w:sz w:val="28"/>
          <w:szCs w:val="28"/>
          <w:lang w:val="uk-UA"/>
        </w:rPr>
        <w:t>м</w:t>
      </w:r>
      <w:r w:rsidR="007C3E34" w:rsidRPr="00760A57">
        <w:rPr>
          <w:sz w:val="28"/>
          <w:szCs w:val="28"/>
          <w:lang w:val="uk-UA"/>
        </w:rPr>
        <w:t xml:space="preserve">и, </w:t>
      </w:r>
      <w:r w:rsidRPr="00760A57">
        <w:rPr>
          <w:sz w:val="28"/>
          <w:szCs w:val="28"/>
          <w:lang w:val="uk-UA"/>
        </w:rPr>
        <w:t xml:space="preserve">словами </w:t>
      </w:r>
      <w:r w:rsidR="007C3E34" w:rsidRPr="00760A57">
        <w:rPr>
          <w:sz w:val="28"/>
          <w:szCs w:val="28"/>
          <w:lang w:val="uk-UA"/>
        </w:rPr>
        <w:t>та цифрами «</w:t>
      </w:r>
      <w:r w:rsidR="003B76AA" w:rsidRPr="00760A57">
        <w:rPr>
          <w:sz w:val="28"/>
          <w:szCs w:val="28"/>
          <w:lang w:val="uk-UA"/>
        </w:rPr>
        <w:t>, за винятком витрат, понесених ліцензіатом у звітному році, які відповідно до постанови №</w:t>
      </w:r>
      <w:r w:rsidR="000A579F" w:rsidRPr="00760A57">
        <w:rPr>
          <w:sz w:val="28"/>
          <w:szCs w:val="28"/>
          <w:lang w:val="uk-UA"/>
        </w:rPr>
        <w:t> </w:t>
      </w:r>
      <w:r w:rsidR="003B76AA" w:rsidRPr="00760A57">
        <w:rPr>
          <w:sz w:val="28"/>
          <w:szCs w:val="28"/>
          <w:lang w:val="uk-UA"/>
        </w:rPr>
        <w:t>386 визнано обґрунтованими, визначених відповідно до пунктів 12 та 13 цієї Методики</w:t>
      </w:r>
      <w:r w:rsidRPr="00760A57">
        <w:rPr>
          <w:sz w:val="28"/>
          <w:szCs w:val="28"/>
          <w:lang w:val="uk-UA"/>
        </w:rPr>
        <w:t>»;</w:t>
      </w:r>
    </w:p>
    <w:p w14:paraId="0D129F0F" w14:textId="1E6CC1B1" w:rsidR="00043650" w:rsidRPr="00760A57" w:rsidRDefault="00043650" w:rsidP="00A478F5">
      <w:pPr>
        <w:tabs>
          <w:tab w:val="left" w:pos="1134"/>
        </w:tabs>
        <w:ind w:firstLine="851"/>
        <w:jc w:val="both"/>
        <w:rPr>
          <w:sz w:val="28"/>
          <w:szCs w:val="28"/>
          <w:lang w:val="uk-UA"/>
        </w:rPr>
      </w:pPr>
    </w:p>
    <w:p w14:paraId="4D4F6277" w14:textId="5639E220" w:rsidR="00043650" w:rsidRPr="00760A57" w:rsidRDefault="007C3E34" w:rsidP="007C3E34">
      <w:pPr>
        <w:pStyle w:val="a3"/>
        <w:numPr>
          <w:ilvl w:val="0"/>
          <w:numId w:val="37"/>
        </w:numPr>
        <w:tabs>
          <w:tab w:val="left" w:pos="851"/>
        </w:tabs>
        <w:ind w:left="0" w:firstLine="851"/>
        <w:jc w:val="both"/>
        <w:rPr>
          <w:sz w:val="28"/>
          <w:szCs w:val="28"/>
          <w:lang w:val="uk-UA"/>
        </w:rPr>
      </w:pPr>
      <w:r w:rsidRPr="00760A57">
        <w:rPr>
          <w:sz w:val="28"/>
          <w:szCs w:val="28"/>
          <w:lang w:val="uk-UA"/>
        </w:rPr>
        <w:t>у пункті 10 цифри «2024» замінити цифрами «2025»;</w:t>
      </w:r>
    </w:p>
    <w:p w14:paraId="70922110" w14:textId="310B4532" w:rsidR="00043650" w:rsidRPr="00760A57" w:rsidRDefault="00043650" w:rsidP="00A478F5">
      <w:pPr>
        <w:tabs>
          <w:tab w:val="left" w:pos="1134"/>
        </w:tabs>
        <w:ind w:firstLine="851"/>
        <w:jc w:val="both"/>
        <w:rPr>
          <w:sz w:val="28"/>
          <w:szCs w:val="28"/>
          <w:lang w:val="uk-UA"/>
        </w:rPr>
      </w:pPr>
    </w:p>
    <w:p w14:paraId="186A55AD" w14:textId="7CEDC6D5" w:rsidR="00043650" w:rsidRPr="00760A57" w:rsidRDefault="007C3E34" w:rsidP="007C3E34">
      <w:pPr>
        <w:pStyle w:val="a3"/>
        <w:numPr>
          <w:ilvl w:val="0"/>
          <w:numId w:val="37"/>
        </w:numPr>
        <w:tabs>
          <w:tab w:val="left" w:pos="851"/>
        </w:tabs>
        <w:ind w:left="0" w:firstLine="851"/>
        <w:jc w:val="both"/>
        <w:rPr>
          <w:sz w:val="28"/>
          <w:szCs w:val="28"/>
          <w:lang w:val="uk-UA"/>
        </w:rPr>
      </w:pPr>
      <w:r w:rsidRPr="00760A57">
        <w:rPr>
          <w:sz w:val="28"/>
          <w:szCs w:val="28"/>
          <w:lang w:val="uk-UA"/>
        </w:rPr>
        <w:t>пункт 12 доповнити знаками, словами та цифрами «, а також зменшену на суму фактичних витрат, понесених ліцензіатом у звітному році за рахунок зекономлених коштів, які відповідно до постанови № 386 визнано обґрунтованими»;</w:t>
      </w:r>
    </w:p>
    <w:p w14:paraId="4AAF03DE" w14:textId="77777777" w:rsidR="00043650" w:rsidRPr="00760A57" w:rsidRDefault="00043650" w:rsidP="00A478F5">
      <w:pPr>
        <w:tabs>
          <w:tab w:val="left" w:pos="1134"/>
        </w:tabs>
        <w:ind w:firstLine="851"/>
        <w:jc w:val="both"/>
        <w:rPr>
          <w:sz w:val="28"/>
          <w:szCs w:val="28"/>
          <w:lang w:val="uk-UA"/>
        </w:rPr>
      </w:pPr>
    </w:p>
    <w:p w14:paraId="63C122DD" w14:textId="1AE37701" w:rsidR="00680684" w:rsidRPr="00760A57" w:rsidRDefault="00906F80" w:rsidP="00906F80">
      <w:pPr>
        <w:pStyle w:val="a3"/>
        <w:numPr>
          <w:ilvl w:val="0"/>
          <w:numId w:val="37"/>
        </w:numPr>
        <w:tabs>
          <w:tab w:val="left" w:pos="851"/>
        </w:tabs>
        <w:ind w:left="0" w:firstLine="851"/>
        <w:jc w:val="both"/>
        <w:rPr>
          <w:sz w:val="28"/>
          <w:szCs w:val="28"/>
          <w:lang w:val="uk-UA"/>
        </w:rPr>
      </w:pPr>
      <w:r w:rsidRPr="00760A57">
        <w:rPr>
          <w:sz w:val="28"/>
          <w:szCs w:val="28"/>
          <w:lang w:val="uk-UA"/>
        </w:rPr>
        <w:t>у пункті 13:</w:t>
      </w:r>
    </w:p>
    <w:p w14:paraId="1715877C" w14:textId="40C8DCB4" w:rsidR="00680684" w:rsidRPr="00760A57" w:rsidRDefault="00906F80" w:rsidP="00A478F5">
      <w:pPr>
        <w:tabs>
          <w:tab w:val="left" w:pos="1134"/>
        </w:tabs>
        <w:ind w:firstLine="851"/>
        <w:jc w:val="both"/>
        <w:rPr>
          <w:sz w:val="28"/>
          <w:szCs w:val="28"/>
          <w:lang w:val="uk-UA"/>
        </w:rPr>
      </w:pPr>
      <w:r w:rsidRPr="00760A57">
        <w:rPr>
          <w:sz w:val="28"/>
          <w:szCs w:val="28"/>
          <w:lang w:val="uk-UA"/>
        </w:rPr>
        <w:t>абзаци другий – четвертий доповнити знаками, словами та цифрами «, зменшеного на суму фактичних витрат, понесених ліцензіатом у звітному році за рахунок цього доходу, які відповідно до постанови № 386 визнано обґрунтованими»</w:t>
      </w:r>
      <w:r w:rsidR="00FA185F" w:rsidRPr="00760A57">
        <w:rPr>
          <w:sz w:val="28"/>
          <w:szCs w:val="28"/>
          <w:lang w:val="uk-UA"/>
        </w:rPr>
        <w:t>;</w:t>
      </w:r>
    </w:p>
    <w:p w14:paraId="74C7C7FE" w14:textId="7B695FA3" w:rsidR="00FA185F" w:rsidRPr="00760A57" w:rsidRDefault="00FA185F" w:rsidP="00A478F5">
      <w:pPr>
        <w:tabs>
          <w:tab w:val="left" w:pos="1134"/>
        </w:tabs>
        <w:ind w:firstLine="851"/>
        <w:jc w:val="both"/>
        <w:rPr>
          <w:sz w:val="28"/>
          <w:szCs w:val="28"/>
          <w:lang w:val="uk-UA"/>
        </w:rPr>
      </w:pPr>
      <w:r w:rsidRPr="00760A57">
        <w:rPr>
          <w:sz w:val="28"/>
          <w:szCs w:val="28"/>
          <w:lang w:val="uk-UA"/>
        </w:rPr>
        <w:t>доповнити новим абзацом такого змісту:</w:t>
      </w:r>
    </w:p>
    <w:p w14:paraId="1486D9CB" w14:textId="65629085" w:rsidR="00FA185F" w:rsidRPr="00760A57" w:rsidRDefault="00FA185F" w:rsidP="00A478F5">
      <w:pPr>
        <w:tabs>
          <w:tab w:val="left" w:pos="1134"/>
        </w:tabs>
        <w:ind w:firstLine="851"/>
        <w:jc w:val="both"/>
        <w:rPr>
          <w:sz w:val="28"/>
          <w:szCs w:val="28"/>
          <w:lang w:val="uk-UA"/>
        </w:rPr>
      </w:pPr>
      <w:r w:rsidRPr="00760A57">
        <w:rPr>
          <w:sz w:val="28"/>
          <w:szCs w:val="28"/>
          <w:lang w:val="uk-UA"/>
        </w:rPr>
        <w:lastRenderedPageBreak/>
        <w:t>«на 100 % прибутку від надання послуг комерційного обліку електричної енергії, зменшеного на суму виконання заходів інвестиційної програми на звітній період за рахунок відповідного джерела фінансування та на суму фактичних витрат, понесених ліцензіатом у звітному році за рахунок цього прибутку, які відповідно до постанови № 386 визнано обґрунтованими.».</w:t>
      </w:r>
    </w:p>
    <w:p w14:paraId="2EEB2677" w14:textId="0E2F6373" w:rsidR="00906F80" w:rsidRPr="00760A57" w:rsidRDefault="00906F80" w:rsidP="00A478F5">
      <w:pPr>
        <w:tabs>
          <w:tab w:val="left" w:pos="1134"/>
        </w:tabs>
        <w:ind w:firstLine="851"/>
        <w:jc w:val="both"/>
        <w:rPr>
          <w:sz w:val="28"/>
          <w:szCs w:val="28"/>
          <w:lang w:val="uk-UA"/>
        </w:rPr>
      </w:pPr>
    </w:p>
    <w:p w14:paraId="4B06D971" w14:textId="33D6A84A" w:rsidR="00906F80" w:rsidRPr="00760A57" w:rsidRDefault="00FA185F" w:rsidP="00FA185F">
      <w:pPr>
        <w:pStyle w:val="a3"/>
        <w:numPr>
          <w:ilvl w:val="0"/>
          <w:numId w:val="8"/>
        </w:numPr>
        <w:tabs>
          <w:tab w:val="left" w:pos="1418"/>
        </w:tabs>
        <w:ind w:left="0" w:firstLine="851"/>
        <w:jc w:val="both"/>
        <w:rPr>
          <w:sz w:val="28"/>
          <w:szCs w:val="28"/>
          <w:lang w:val="uk-UA"/>
        </w:rPr>
      </w:pPr>
      <w:r w:rsidRPr="00760A57">
        <w:rPr>
          <w:sz w:val="28"/>
          <w:szCs w:val="28"/>
          <w:lang w:val="uk-UA"/>
        </w:rPr>
        <w:t>У додатку 25:</w:t>
      </w:r>
    </w:p>
    <w:p w14:paraId="3CB3979B" w14:textId="50CBF032" w:rsidR="00906F80" w:rsidRPr="00760A57" w:rsidRDefault="00906F80" w:rsidP="00A478F5">
      <w:pPr>
        <w:tabs>
          <w:tab w:val="left" w:pos="1134"/>
        </w:tabs>
        <w:ind w:firstLine="851"/>
        <w:jc w:val="both"/>
        <w:rPr>
          <w:sz w:val="28"/>
          <w:szCs w:val="28"/>
          <w:lang w:val="uk-UA"/>
        </w:rPr>
      </w:pPr>
    </w:p>
    <w:p w14:paraId="3ACA94AB" w14:textId="704ABEDE" w:rsidR="00906F80" w:rsidRPr="00760A57" w:rsidRDefault="00AC686A" w:rsidP="00FA185F">
      <w:pPr>
        <w:pStyle w:val="a3"/>
        <w:numPr>
          <w:ilvl w:val="0"/>
          <w:numId w:val="38"/>
        </w:numPr>
        <w:tabs>
          <w:tab w:val="left" w:pos="1276"/>
        </w:tabs>
        <w:ind w:left="0" w:firstLine="851"/>
        <w:jc w:val="both"/>
        <w:rPr>
          <w:sz w:val="28"/>
          <w:szCs w:val="28"/>
          <w:lang w:val="uk-UA"/>
        </w:rPr>
      </w:pPr>
      <w:r w:rsidRPr="00760A57">
        <w:rPr>
          <w:sz w:val="28"/>
          <w:szCs w:val="28"/>
          <w:lang w:val="uk-UA"/>
        </w:rPr>
        <w:t>у пункті 4</w:t>
      </w:r>
      <w:r w:rsidR="00153764" w:rsidRPr="00760A57">
        <w:rPr>
          <w:sz w:val="28"/>
          <w:szCs w:val="28"/>
          <w:lang w:val="uk-UA"/>
        </w:rPr>
        <w:t>:</w:t>
      </w:r>
    </w:p>
    <w:p w14:paraId="14903AE0" w14:textId="2E4D4979" w:rsidR="00153764" w:rsidRPr="00760A57" w:rsidRDefault="00153764" w:rsidP="00153764">
      <w:pPr>
        <w:tabs>
          <w:tab w:val="left" w:pos="1134"/>
        </w:tabs>
        <w:ind w:firstLine="851"/>
        <w:jc w:val="both"/>
        <w:rPr>
          <w:sz w:val="28"/>
          <w:szCs w:val="28"/>
          <w:lang w:val="uk-UA"/>
        </w:rPr>
      </w:pPr>
      <w:r w:rsidRPr="00760A57">
        <w:rPr>
          <w:sz w:val="28"/>
          <w:szCs w:val="28"/>
          <w:lang w:val="uk-UA"/>
        </w:rPr>
        <w:t xml:space="preserve">після підпункту 1 доповнити </w:t>
      </w:r>
      <w:r w:rsidR="000A579F" w:rsidRPr="00760A57">
        <w:rPr>
          <w:sz w:val="28"/>
          <w:szCs w:val="28"/>
          <w:lang w:val="uk-UA"/>
        </w:rPr>
        <w:t xml:space="preserve">двома </w:t>
      </w:r>
      <w:r w:rsidRPr="00760A57">
        <w:rPr>
          <w:sz w:val="28"/>
          <w:szCs w:val="28"/>
          <w:lang w:val="uk-UA"/>
        </w:rPr>
        <w:t>новими підпунктами 2 та 3 такого змісту:</w:t>
      </w:r>
    </w:p>
    <w:p w14:paraId="3FF53A5A" w14:textId="007F0B31" w:rsidR="00153764" w:rsidRPr="00760A57" w:rsidRDefault="00153764" w:rsidP="00153764">
      <w:pPr>
        <w:tabs>
          <w:tab w:val="left" w:pos="1134"/>
        </w:tabs>
        <w:ind w:firstLine="851"/>
        <w:jc w:val="both"/>
        <w:rPr>
          <w:sz w:val="28"/>
          <w:szCs w:val="28"/>
          <w:lang w:val="uk-UA"/>
        </w:rPr>
      </w:pPr>
      <w:r w:rsidRPr="00760A57">
        <w:rPr>
          <w:sz w:val="28"/>
          <w:szCs w:val="28"/>
          <w:lang w:val="uk-UA"/>
        </w:rPr>
        <w:t>«2) кількість побутових споживачів ліцензіата, які знаходяться на контрольованій території держави, врахованих при розрахунку тарифів на звітний рік, починаючи з 2025 року для ліцензіатів, перелік яких наведено у додатку 5 до Методики розрахунку тарифу на послуги постачальника універсальних послуг, затвердженої постановою НКРЕКП від 05 жовтня 2018 року № 1176 (далі – Методика № 1176);</w:t>
      </w:r>
    </w:p>
    <w:p w14:paraId="38BE4B3B" w14:textId="77777777" w:rsidR="00167AC1" w:rsidRPr="00760A57" w:rsidRDefault="00167AC1" w:rsidP="00153764">
      <w:pPr>
        <w:tabs>
          <w:tab w:val="left" w:pos="1134"/>
        </w:tabs>
        <w:ind w:firstLine="851"/>
        <w:jc w:val="both"/>
        <w:rPr>
          <w:sz w:val="28"/>
          <w:szCs w:val="28"/>
          <w:lang w:val="uk-UA"/>
        </w:rPr>
      </w:pPr>
    </w:p>
    <w:p w14:paraId="483F5B7F" w14:textId="0E0D8BF1" w:rsidR="00153764" w:rsidRPr="00760A57" w:rsidRDefault="00153764" w:rsidP="00153764">
      <w:pPr>
        <w:tabs>
          <w:tab w:val="left" w:pos="1134"/>
        </w:tabs>
        <w:ind w:firstLine="851"/>
        <w:jc w:val="both"/>
        <w:rPr>
          <w:sz w:val="28"/>
          <w:szCs w:val="28"/>
          <w:lang w:val="uk-UA"/>
        </w:rPr>
      </w:pPr>
      <w:r w:rsidRPr="00760A57">
        <w:rPr>
          <w:sz w:val="28"/>
          <w:szCs w:val="28"/>
          <w:lang w:val="uk-UA"/>
        </w:rPr>
        <w:t>3) кількість побутових споживачів ліцензіата, які знаходяться на контрольованій території держави на кінець звітного періоду для постачальників універсальних послуг, перелік яких наведено у додатку 5 до Методики № 1176 (за даними форми звітності № 3-НКРЕКП-постачання електричної енергії (за IV квартал);».</w:t>
      </w:r>
    </w:p>
    <w:p w14:paraId="4F7CFA2E" w14:textId="65B14818" w:rsidR="00906F80" w:rsidRPr="00760A57" w:rsidRDefault="00153764" w:rsidP="00153764">
      <w:pPr>
        <w:tabs>
          <w:tab w:val="left" w:pos="1134"/>
        </w:tabs>
        <w:ind w:firstLine="851"/>
        <w:jc w:val="both"/>
        <w:rPr>
          <w:sz w:val="28"/>
          <w:szCs w:val="28"/>
          <w:lang w:val="uk-UA"/>
        </w:rPr>
      </w:pPr>
      <w:r w:rsidRPr="00760A57">
        <w:rPr>
          <w:sz w:val="28"/>
          <w:szCs w:val="28"/>
          <w:lang w:val="uk-UA"/>
        </w:rPr>
        <w:t>У зв’язку з цим підпункти 2 – 9 вважати відповідно підпунктами 4 – 11;</w:t>
      </w:r>
    </w:p>
    <w:p w14:paraId="31C02EEA" w14:textId="77777777" w:rsidR="00062C7B" w:rsidRPr="00760A57" w:rsidRDefault="00C20DB1" w:rsidP="00C20DB1">
      <w:pPr>
        <w:tabs>
          <w:tab w:val="left" w:pos="1134"/>
        </w:tabs>
        <w:ind w:firstLine="851"/>
        <w:jc w:val="both"/>
        <w:rPr>
          <w:sz w:val="28"/>
          <w:szCs w:val="28"/>
          <w:lang w:val="uk-UA"/>
        </w:rPr>
      </w:pPr>
      <w:r w:rsidRPr="00760A57">
        <w:rPr>
          <w:sz w:val="28"/>
          <w:szCs w:val="28"/>
          <w:lang w:val="uk-UA"/>
        </w:rPr>
        <w:t xml:space="preserve">підпункт 6 </w:t>
      </w:r>
      <w:r w:rsidR="00062C7B" w:rsidRPr="00760A57">
        <w:rPr>
          <w:sz w:val="28"/>
          <w:szCs w:val="28"/>
          <w:lang w:val="uk-UA"/>
        </w:rPr>
        <w:t>замінити двома новими підпунктами 6 та 7 такого змісту:</w:t>
      </w:r>
    </w:p>
    <w:p w14:paraId="1A0BEAEF" w14:textId="4C914D57" w:rsidR="00C20DB1" w:rsidRPr="00760A57" w:rsidRDefault="00C20DB1" w:rsidP="00C20DB1">
      <w:pPr>
        <w:tabs>
          <w:tab w:val="left" w:pos="1134"/>
        </w:tabs>
        <w:ind w:firstLine="851"/>
        <w:jc w:val="both"/>
        <w:rPr>
          <w:sz w:val="28"/>
          <w:szCs w:val="28"/>
          <w:lang w:val="uk-UA"/>
        </w:rPr>
      </w:pPr>
      <w:r w:rsidRPr="00760A57">
        <w:rPr>
          <w:sz w:val="28"/>
          <w:szCs w:val="28"/>
          <w:lang w:val="uk-UA"/>
        </w:rPr>
        <w:t>«</w:t>
      </w:r>
      <w:r w:rsidR="00062C7B" w:rsidRPr="00760A57">
        <w:rPr>
          <w:sz w:val="28"/>
          <w:szCs w:val="28"/>
          <w:lang w:val="uk-UA"/>
        </w:rPr>
        <w:t xml:space="preserve">6) сума недофінансування статей витрат структури тарифу у звітному році </w:t>
      </w:r>
      <w:r w:rsidRPr="00760A57">
        <w:rPr>
          <w:sz w:val="28"/>
          <w:szCs w:val="28"/>
          <w:lang w:val="uk-UA"/>
        </w:rPr>
        <w:t xml:space="preserve">(на 2025 рік для постачальників універсальних послуг, перелік яких наведено у додатку 5 до Методики № 1176, визначається на підставі витрат, врахованих </w:t>
      </w:r>
      <w:r w:rsidR="000B16D3">
        <w:rPr>
          <w:sz w:val="28"/>
          <w:szCs w:val="28"/>
          <w:lang w:val="uk-UA"/>
        </w:rPr>
        <w:t>у</w:t>
      </w:r>
      <w:r w:rsidR="000B16D3" w:rsidRPr="00760A57">
        <w:rPr>
          <w:sz w:val="28"/>
          <w:szCs w:val="28"/>
          <w:lang w:val="uk-UA"/>
        </w:rPr>
        <w:t xml:space="preserve"> </w:t>
      </w:r>
      <w:r w:rsidRPr="00760A57">
        <w:rPr>
          <w:sz w:val="28"/>
          <w:szCs w:val="28"/>
          <w:lang w:val="uk-UA"/>
        </w:rPr>
        <w:t xml:space="preserve">тарифах на звітний рік, перерахованих із застосуванням уточнюючого коригуючого </w:t>
      </w:r>
      <w:r w:rsidR="006A3325" w:rsidRPr="00760A57">
        <w:rPr>
          <w:sz w:val="28"/>
          <w:szCs w:val="28"/>
          <w:lang w:val="uk-UA"/>
        </w:rPr>
        <w:t>коефіцієнт</w:t>
      </w:r>
      <w:r w:rsidR="006A3325">
        <w:rPr>
          <w:sz w:val="28"/>
          <w:szCs w:val="28"/>
          <w:lang w:val="uk-UA"/>
        </w:rPr>
        <w:t>а</w:t>
      </w:r>
      <w:r w:rsidR="006A3325" w:rsidRPr="00760A57">
        <w:rPr>
          <w:sz w:val="28"/>
          <w:szCs w:val="28"/>
          <w:lang w:val="uk-UA"/>
        </w:rPr>
        <w:t xml:space="preserve"> </w:t>
      </w:r>
      <w:r w:rsidRPr="00760A57">
        <w:rPr>
          <w:sz w:val="28"/>
          <w:szCs w:val="28"/>
          <w:lang w:val="uk-UA"/>
        </w:rPr>
        <w:t>від зміни протягом звітного року фактичної кільк</w:t>
      </w:r>
      <w:r w:rsidR="00902B10">
        <w:rPr>
          <w:sz w:val="28"/>
          <w:szCs w:val="28"/>
          <w:lang w:val="uk-UA"/>
        </w:rPr>
        <w:t>о</w:t>
      </w:r>
      <w:r w:rsidRPr="00760A57">
        <w:rPr>
          <w:sz w:val="28"/>
          <w:szCs w:val="28"/>
          <w:lang w:val="uk-UA"/>
        </w:rPr>
        <w:t>ст</w:t>
      </w:r>
      <w:r w:rsidR="00902B10">
        <w:rPr>
          <w:sz w:val="28"/>
          <w:szCs w:val="28"/>
          <w:lang w:val="uk-UA"/>
        </w:rPr>
        <w:t>і</w:t>
      </w:r>
      <w:r w:rsidRPr="00760A57">
        <w:rPr>
          <w:sz w:val="28"/>
          <w:szCs w:val="28"/>
          <w:lang w:val="uk-UA"/>
        </w:rPr>
        <w:t xml:space="preserve"> побутових споживачів ліцензіата, які знаходяться на контрольованій території держави (</w:t>
      </w:r>
      <w:proofErr w:type="spellStart"/>
      <w:r w:rsidRPr="00760A57">
        <w:rPr>
          <w:sz w:val="28"/>
          <w:szCs w:val="28"/>
          <w:lang w:val="uk-UA"/>
        </w:rPr>
        <w:t>КФСу</w:t>
      </w:r>
      <w:proofErr w:type="spellEnd"/>
      <w:r w:rsidRPr="00760A57">
        <w:rPr>
          <w:sz w:val="28"/>
          <w:szCs w:val="28"/>
          <w:lang w:val="uk-UA"/>
        </w:rPr>
        <w:t>)), що розраховується за формулою</w:t>
      </w:r>
    </w:p>
    <w:p w14:paraId="062D7579" w14:textId="58336646" w:rsidR="00C20DB1" w:rsidRPr="00760A57" w:rsidRDefault="00C20DB1" w:rsidP="00C20DB1">
      <w:pPr>
        <w:tabs>
          <w:tab w:val="left" w:pos="1134"/>
        </w:tabs>
        <w:ind w:firstLine="851"/>
        <w:jc w:val="both"/>
        <w:rPr>
          <w:sz w:val="28"/>
          <w:szCs w:val="28"/>
          <w:lang w:val="uk-UA"/>
        </w:rPr>
      </w:pPr>
      <w:proofErr w:type="spellStart"/>
      <w:r w:rsidRPr="00760A57">
        <w:rPr>
          <w:sz w:val="28"/>
          <w:szCs w:val="28"/>
          <w:lang w:val="uk-UA"/>
        </w:rPr>
        <w:t>КФСу</w:t>
      </w:r>
      <w:proofErr w:type="spellEnd"/>
      <w:r w:rsidRPr="00760A57">
        <w:rPr>
          <w:sz w:val="28"/>
          <w:szCs w:val="28"/>
          <w:lang w:val="uk-UA"/>
        </w:rPr>
        <w:t xml:space="preserve"> = (1+КА* (∆</w:t>
      </w:r>
      <w:proofErr w:type="spellStart"/>
      <w:r w:rsidRPr="00760A57">
        <w:rPr>
          <w:sz w:val="28"/>
          <w:szCs w:val="28"/>
          <w:lang w:val="uk-UA"/>
        </w:rPr>
        <w:t>ПС</w:t>
      </w:r>
      <w:r w:rsidRPr="00760A57">
        <w:rPr>
          <w:sz w:val="28"/>
          <w:szCs w:val="28"/>
          <w:vertAlign w:val="subscript"/>
          <w:lang w:val="uk-UA"/>
        </w:rPr>
        <w:t>t</w:t>
      </w:r>
      <w:proofErr w:type="spellEnd"/>
      <w:r w:rsidRPr="00760A57">
        <w:rPr>
          <w:sz w:val="28"/>
          <w:szCs w:val="28"/>
          <w:lang w:val="uk-UA"/>
        </w:rPr>
        <w:t xml:space="preserve"> / </w:t>
      </w:r>
      <w:proofErr w:type="spellStart"/>
      <w:r w:rsidRPr="00760A57">
        <w:rPr>
          <w:sz w:val="28"/>
          <w:szCs w:val="28"/>
          <w:lang w:val="uk-UA"/>
        </w:rPr>
        <w:t>ПСт</w:t>
      </w:r>
      <w:r w:rsidRPr="00760A57">
        <w:rPr>
          <w:sz w:val="28"/>
          <w:szCs w:val="28"/>
          <w:vertAlign w:val="subscript"/>
          <w:lang w:val="uk-UA"/>
        </w:rPr>
        <w:t>t</w:t>
      </w:r>
      <w:proofErr w:type="spellEnd"/>
      <w:r w:rsidRPr="00760A57">
        <w:rPr>
          <w:sz w:val="28"/>
          <w:szCs w:val="28"/>
          <w:lang w:val="uk-UA"/>
        </w:rPr>
        <w:t>)), в.</w:t>
      </w:r>
      <w:r w:rsidR="006A3325">
        <w:rPr>
          <w:sz w:val="28"/>
          <w:szCs w:val="28"/>
          <w:lang w:val="uk-UA"/>
        </w:rPr>
        <w:t xml:space="preserve"> </w:t>
      </w:r>
      <w:r w:rsidRPr="00760A57">
        <w:rPr>
          <w:sz w:val="28"/>
          <w:szCs w:val="28"/>
          <w:lang w:val="uk-UA"/>
        </w:rPr>
        <w:t>о.,</w:t>
      </w:r>
    </w:p>
    <w:p w14:paraId="19005F47" w14:textId="195D3A71" w:rsidR="00C20DB1" w:rsidRPr="00760A57" w:rsidRDefault="00C20DB1" w:rsidP="00C20DB1">
      <w:pPr>
        <w:tabs>
          <w:tab w:val="left" w:pos="1134"/>
        </w:tabs>
        <w:ind w:firstLine="851"/>
        <w:jc w:val="both"/>
        <w:rPr>
          <w:sz w:val="28"/>
          <w:szCs w:val="28"/>
          <w:lang w:val="uk-UA"/>
        </w:rPr>
      </w:pPr>
      <w:r w:rsidRPr="00760A57">
        <w:rPr>
          <w:sz w:val="28"/>
          <w:szCs w:val="28"/>
          <w:lang w:val="uk-UA"/>
        </w:rPr>
        <w:t>де КА – коефіцієнт поправки на зміну кількості абонентів, встановлений НКРЕКП (КА = 0,7);</w:t>
      </w:r>
    </w:p>
    <w:p w14:paraId="3E53E2BC" w14:textId="7D50D480" w:rsidR="00C20DB1" w:rsidRPr="00760A57" w:rsidRDefault="00C20DB1" w:rsidP="00C20DB1">
      <w:pPr>
        <w:tabs>
          <w:tab w:val="left" w:pos="1134"/>
        </w:tabs>
        <w:ind w:firstLine="851"/>
        <w:jc w:val="both"/>
        <w:rPr>
          <w:sz w:val="28"/>
          <w:szCs w:val="28"/>
          <w:lang w:val="uk-UA"/>
        </w:rPr>
      </w:pPr>
      <w:r w:rsidRPr="00760A57">
        <w:rPr>
          <w:sz w:val="28"/>
          <w:szCs w:val="28"/>
          <w:lang w:val="uk-UA"/>
        </w:rPr>
        <w:t>∆</w:t>
      </w:r>
      <w:proofErr w:type="spellStart"/>
      <w:r w:rsidRPr="00760A57">
        <w:rPr>
          <w:sz w:val="28"/>
          <w:szCs w:val="28"/>
          <w:lang w:val="uk-UA"/>
        </w:rPr>
        <w:t>ПС</w:t>
      </w:r>
      <w:r w:rsidRPr="00760A57">
        <w:rPr>
          <w:sz w:val="28"/>
          <w:szCs w:val="28"/>
          <w:vertAlign w:val="subscript"/>
          <w:lang w:val="uk-UA"/>
        </w:rPr>
        <w:t>t</w:t>
      </w:r>
      <w:proofErr w:type="spellEnd"/>
      <w:r w:rsidRPr="00760A57">
        <w:rPr>
          <w:sz w:val="28"/>
          <w:szCs w:val="28"/>
          <w:lang w:val="uk-UA"/>
        </w:rPr>
        <w:t xml:space="preserve"> – зміна фактичної кількості побутових споживачів ліцензіата, у звітному році, які </w:t>
      </w:r>
      <w:r w:rsidR="006A3325" w:rsidRPr="00760A57">
        <w:rPr>
          <w:sz w:val="28"/>
          <w:szCs w:val="28"/>
          <w:lang w:val="uk-UA"/>
        </w:rPr>
        <w:t>знаход</w:t>
      </w:r>
      <w:r w:rsidR="006A3325">
        <w:rPr>
          <w:sz w:val="28"/>
          <w:szCs w:val="28"/>
          <w:lang w:val="uk-UA"/>
        </w:rPr>
        <w:t>я</w:t>
      </w:r>
      <w:r w:rsidR="006A3325" w:rsidRPr="00760A57">
        <w:rPr>
          <w:sz w:val="28"/>
          <w:szCs w:val="28"/>
          <w:lang w:val="uk-UA"/>
        </w:rPr>
        <w:t xml:space="preserve">ться </w:t>
      </w:r>
      <w:r w:rsidRPr="00760A57">
        <w:rPr>
          <w:sz w:val="28"/>
          <w:szCs w:val="28"/>
          <w:lang w:val="uk-UA"/>
        </w:rPr>
        <w:t xml:space="preserve">на контрольованій території держави, розрахована як різниця між фактичною кількістю побутових споживачів ліцензіата на кінець звітного періоду та кількістю побутових споживачів ліцензіата, врахованої при розрахунку тарифу на звітний рік; </w:t>
      </w:r>
    </w:p>
    <w:p w14:paraId="77382CCC" w14:textId="5C26F662" w:rsidR="00153764" w:rsidRPr="00760A57" w:rsidRDefault="00C20DB1" w:rsidP="00C20DB1">
      <w:pPr>
        <w:tabs>
          <w:tab w:val="left" w:pos="1134"/>
        </w:tabs>
        <w:ind w:firstLine="851"/>
        <w:jc w:val="both"/>
        <w:rPr>
          <w:sz w:val="28"/>
          <w:szCs w:val="28"/>
          <w:lang w:val="uk-UA"/>
        </w:rPr>
      </w:pPr>
      <w:proofErr w:type="spellStart"/>
      <w:r w:rsidRPr="00760A57">
        <w:rPr>
          <w:sz w:val="28"/>
          <w:szCs w:val="28"/>
          <w:lang w:val="uk-UA"/>
        </w:rPr>
        <w:t>ПСт</w:t>
      </w:r>
      <w:r w:rsidRPr="00760A57">
        <w:rPr>
          <w:sz w:val="28"/>
          <w:szCs w:val="28"/>
          <w:vertAlign w:val="subscript"/>
          <w:lang w:val="uk-UA"/>
        </w:rPr>
        <w:t>t</w:t>
      </w:r>
      <w:proofErr w:type="spellEnd"/>
      <w:r w:rsidRPr="00760A57">
        <w:rPr>
          <w:sz w:val="28"/>
          <w:szCs w:val="28"/>
          <w:lang w:val="uk-UA"/>
        </w:rPr>
        <w:t xml:space="preserve"> – кількість побутових споживачів ліцензіата, які знаходяться на контрольованій території держави, врахованих при розрахунку тарифу на звітний рік;</w:t>
      </w:r>
    </w:p>
    <w:p w14:paraId="68357C4B" w14:textId="77777777" w:rsidR="00FA5A9D" w:rsidRPr="00760A57" w:rsidRDefault="00FA5A9D" w:rsidP="00153764">
      <w:pPr>
        <w:tabs>
          <w:tab w:val="left" w:pos="1134"/>
        </w:tabs>
        <w:ind w:firstLine="851"/>
        <w:jc w:val="both"/>
        <w:rPr>
          <w:sz w:val="28"/>
          <w:szCs w:val="28"/>
          <w:lang w:val="uk-UA"/>
        </w:rPr>
      </w:pPr>
    </w:p>
    <w:p w14:paraId="0063C478" w14:textId="20F520CC" w:rsidR="00153764" w:rsidRPr="00760A57" w:rsidRDefault="00EF0A12" w:rsidP="00153764">
      <w:pPr>
        <w:tabs>
          <w:tab w:val="left" w:pos="1134"/>
        </w:tabs>
        <w:ind w:firstLine="851"/>
        <w:jc w:val="both"/>
        <w:rPr>
          <w:sz w:val="28"/>
          <w:szCs w:val="28"/>
          <w:lang w:val="uk-UA"/>
        </w:rPr>
      </w:pPr>
      <w:r w:rsidRPr="00760A57">
        <w:rPr>
          <w:sz w:val="28"/>
          <w:szCs w:val="28"/>
          <w:lang w:val="uk-UA"/>
        </w:rPr>
        <w:lastRenderedPageBreak/>
        <w:t xml:space="preserve">7) сума перевитрат статей витрат структури тарифів у звітному році (на 2025 рік для постачальників універсальних послуг, перелік яких наведено у додатку 5 до Методики № 1176, витрати за статтями операційних витрат, розрахунок яких на звітний рік здійснювався із застосуванням коригуючого </w:t>
      </w:r>
      <w:r w:rsidR="006A3325" w:rsidRPr="00760A57">
        <w:rPr>
          <w:sz w:val="28"/>
          <w:szCs w:val="28"/>
          <w:lang w:val="uk-UA"/>
        </w:rPr>
        <w:t>коефіцієнт</w:t>
      </w:r>
      <w:r w:rsidR="006A3325">
        <w:rPr>
          <w:sz w:val="28"/>
          <w:szCs w:val="28"/>
          <w:lang w:val="uk-UA"/>
        </w:rPr>
        <w:t>а</w:t>
      </w:r>
      <w:r w:rsidR="006A3325" w:rsidRPr="00760A57">
        <w:rPr>
          <w:sz w:val="28"/>
          <w:szCs w:val="28"/>
          <w:lang w:val="uk-UA"/>
        </w:rPr>
        <w:t xml:space="preserve"> </w:t>
      </w:r>
      <w:r w:rsidRPr="00760A57">
        <w:rPr>
          <w:sz w:val="28"/>
          <w:szCs w:val="28"/>
          <w:lang w:val="uk-UA"/>
        </w:rPr>
        <w:t>зміни фактичної кільк</w:t>
      </w:r>
      <w:r w:rsidR="00D63C1A" w:rsidRPr="00760A57">
        <w:rPr>
          <w:sz w:val="28"/>
          <w:szCs w:val="28"/>
          <w:lang w:val="uk-UA"/>
        </w:rPr>
        <w:t>о</w:t>
      </w:r>
      <w:r w:rsidRPr="00760A57">
        <w:rPr>
          <w:sz w:val="28"/>
          <w:szCs w:val="28"/>
          <w:lang w:val="uk-UA"/>
        </w:rPr>
        <w:t>ст</w:t>
      </w:r>
      <w:r w:rsidR="00D63C1A" w:rsidRPr="00760A57">
        <w:rPr>
          <w:sz w:val="28"/>
          <w:szCs w:val="28"/>
          <w:lang w:val="uk-UA"/>
        </w:rPr>
        <w:t>і</w:t>
      </w:r>
      <w:r w:rsidRPr="00760A57">
        <w:rPr>
          <w:sz w:val="28"/>
          <w:szCs w:val="28"/>
          <w:lang w:val="uk-UA"/>
        </w:rPr>
        <w:t xml:space="preserve"> побутових споживачів ліцензіата, які знаходяться на контрольованій території держави (КФС), відповідно до Методики № 1176, перераховуються із застосуванням </w:t>
      </w:r>
      <w:proofErr w:type="spellStart"/>
      <w:r w:rsidRPr="00760A57">
        <w:rPr>
          <w:sz w:val="28"/>
          <w:szCs w:val="28"/>
          <w:lang w:val="uk-UA"/>
        </w:rPr>
        <w:t>КФСу</w:t>
      </w:r>
      <w:proofErr w:type="spellEnd"/>
      <w:r w:rsidRPr="00760A57">
        <w:rPr>
          <w:sz w:val="28"/>
          <w:szCs w:val="28"/>
          <w:lang w:val="uk-UA"/>
        </w:rPr>
        <w:t>);».</w:t>
      </w:r>
    </w:p>
    <w:p w14:paraId="52718D01" w14:textId="3025A268" w:rsidR="00EF0A12" w:rsidRPr="00760A57" w:rsidRDefault="00EF0A12" w:rsidP="00153764">
      <w:pPr>
        <w:tabs>
          <w:tab w:val="left" w:pos="1134"/>
        </w:tabs>
        <w:ind w:firstLine="851"/>
        <w:jc w:val="both"/>
        <w:rPr>
          <w:sz w:val="28"/>
          <w:szCs w:val="28"/>
          <w:lang w:val="uk-UA"/>
        </w:rPr>
      </w:pPr>
      <w:r w:rsidRPr="00760A57">
        <w:rPr>
          <w:sz w:val="28"/>
          <w:szCs w:val="28"/>
          <w:lang w:val="uk-UA"/>
        </w:rPr>
        <w:t>У зв’язку з цим підпункти 7 – 11 вважати відповідно підпунктами 8 – 12;</w:t>
      </w:r>
    </w:p>
    <w:p w14:paraId="3260BBEF" w14:textId="02560457" w:rsidR="00153764" w:rsidRPr="00760A57" w:rsidRDefault="007303E0" w:rsidP="00153764">
      <w:pPr>
        <w:tabs>
          <w:tab w:val="left" w:pos="1134"/>
        </w:tabs>
        <w:ind w:firstLine="851"/>
        <w:jc w:val="both"/>
        <w:rPr>
          <w:sz w:val="28"/>
          <w:szCs w:val="28"/>
          <w:lang w:val="uk-UA"/>
        </w:rPr>
      </w:pPr>
      <w:r w:rsidRPr="00760A57">
        <w:rPr>
          <w:sz w:val="28"/>
          <w:szCs w:val="28"/>
          <w:lang w:val="uk-UA"/>
        </w:rPr>
        <w:t>підпункт 8 доповнити знаками, словами та цифрами «(для постачальників універсальних послуг, перелік яких наведено у додатку 5 до Методики № 1176, визначається з урахуванням вимог підпункту 5 цього пункту)</w:t>
      </w:r>
      <w:r w:rsidR="00F74AF9" w:rsidRPr="00760A57">
        <w:rPr>
          <w:sz w:val="28"/>
          <w:szCs w:val="28"/>
          <w:lang w:val="uk-UA"/>
        </w:rPr>
        <w:t>»;</w:t>
      </w:r>
    </w:p>
    <w:p w14:paraId="2F6DA6E0" w14:textId="495EA632" w:rsidR="00153764" w:rsidRPr="00760A57" w:rsidRDefault="00326600" w:rsidP="00153764">
      <w:pPr>
        <w:tabs>
          <w:tab w:val="left" w:pos="1134"/>
        </w:tabs>
        <w:ind w:firstLine="851"/>
        <w:jc w:val="both"/>
        <w:rPr>
          <w:sz w:val="28"/>
          <w:szCs w:val="28"/>
          <w:lang w:val="uk-UA"/>
        </w:rPr>
      </w:pPr>
      <w:r w:rsidRPr="00760A57">
        <w:rPr>
          <w:sz w:val="28"/>
          <w:szCs w:val="28"/>
          <w:lang w:val="uk-UA"/>
        </w:rPr>
        <w:t>підпункт 9 доповнити новим абзацом такого змісту:</w:t>
      </w:r>
    </w:p>
    <w:p w14:paraId="6579F2B1" w14:textId="040D5364" w:rsidR="00153764" w:rsidRPr="00760A57" w:rsidRDefault="00326600" w:rsidP="00153764">
      <w:pPr>
        <w:tabs>
          <w:tab w:val="left" w:pos="1134"/>
        </w:tabs>
        <w:ind w:firstLine="851"/>
        <w:jc w:val="both"/>
        <w:rPr>
          <w:sz w:val="28"/>
          <w:szCs w:val="28"/>
          <w:lang w:val="uk-UA"/>
        </w:rPr>
      </w:pPr>
      <w:r w:rsidRPr="00760A57">
        <w:rPr>
          <w:sz w:val="28"/>
          <w:szCs w:val="28"/>
          <w:lang w:val="uk-UA"/>
        </w:rPr>
        <w:t xml:space="preserve">«За 2025 рік для постачальників універсальних послуг, перелік яких наведено у додатку 5 до Методики № 1176, додатково отриманий (недоотриманий) дохід ліцензіата внаслідок збільшення (зменшення) фактичних обсягів постачання електричної енергії визначається згідно з пунктом 5 цієї Методики, із застосуванням </w:t>
      </w:r>
      <w:proofErr w:type="spellStart"/>
      <w:r w:rsidRPr="00760A57">
        <w:rPr>
          <w:sz w:val="28"/>
          <w:szCs w:val="28"/>
          <w:lang w:val="uk-UA"/>
        </w:rPr>
        <w:t>КФСу</w:t>
      </w:r>
      <w:proofErr w:type="spellEnd"/>
      <w:r w:rsidRPr="00760A57">
        <w:rPr>
          <w:sz w:val="28"/>
          <w:szCs w:val="28"/>
          <w:lang w:val="uk-UA"/>
        </w:rPr>
        <w:t>;</w:t>
      </w:r>
      <w:r w:rsidR="001C43E1" w:rsidRPr="00760A57">
        <w:rPr>
          <w:sz w:val="28"/>
          <w:szCs w:val="28"/>
          <w:lang w:val="uk-UA"/>
        </w:rPr>
        <w:t>»;</w:t>
      </w:r>
    </w:p>
    <w:p w14:paraId="145C497E" w14:textId="337C263D" w:rsidR="00153764" w:rsidRPr="00760A57" w:rsidRDefault="00153764" w:rsidP="00153764">
      <w:pPr>
        <w:tabs>
          <w:tab w:val="left" w:pos="1134"/>
        </w:tabs>
        <w:ind w:firstLine="851"/>
        <w:jc w:val="both"/>
        <w:rPr>
          <w:sz w:val="28"/>
          <w:szCs w:val="28"/>
          <w:lang w:val="uk-UA"/>
        </w:rPr>
      </w:pPr>
    </w:p>
    <w:p w14:paraId="3CD3C63B" w14:textId="36106928" w:rsidR="00153764" w:rsidRPr="00760A57" w:rsidRDefault="00CE546A" w:rsidP="00CE546A">
      <w:pPr>
        <w:pStyle w:val="a3"/>
        <w:numPr>
          <w:ilvl w:val="0"/>
          <w:numId w:val="38"/>
        </w:numPr>
        <w:tabs>
          <w:tab w:val="left" w:pos="1843"/>
        </w:tabs>
        <w:ind w:left="0" w:firstLine="851"/>
        <w:jc w:val="both"/>
        <w:rPr>
          <w:sz w:val="28"/>
          <w:szCs w:val="28"/>
          <w:lang w:val="uk-UA"/>
        </w:rPr>
      </w:pPr>
      <w:r w:rsidRPr="00760A57">
        <w:rPr>
          <w:sz w:val="28"/>
          <w:szCs w:val="28"/>
          <w:lang w:val="uk-UA"/>
        </w:rPr>
        <w:t xml:space="preserve">підпункт 1 пункту 5 доповнити </w:t>
      </w:r>
      <w:r w:rsidR="00CB6F7D" w:rsidRPr="00760A57">
        <w:rPr>
          <w:sz w:val="28"/>
          <w:szCs w:val="28"/>
          <w:lang w:val="uk-UA"/>
        </w:rPr>
        <w:t xml:space="preserve">вісьмома </w:t>
      </w:r>
      <w:r w:rsidRPr="00760A57">
        <w:rPr>
          <w:sz w:val="28"/>
          <w:szCs w:val="28"/>
          <w:lang w:val="uk-UA"/>
        </w:rPr>
        <w:t>новими абзацами такого змісту:</w:t>
      </w:r>
    </w:p>
    <w:p w14:paraId="24DCFC5B" w14:textId="195661AB" w:rsidR="00CE546A" w:rsidRPr="00760A57" w:rsidRDefault="00CE546A" w:rsidP="00CE546A">
      <w:pPr>
        <w:tabs>
          <w:tab w:val="left" w:pos="1134"/>
        </w:tabs>
        <w:ind w:firstLine="851"/>
        <w:jc w:val="both"/>
        <w:rPr>
          <w:sz w:val="28"/>
          <w:szCs w:val="28"/>
          <w:lang w:val="uk-UA"/>
        </w:rPr>
      </w:pPr>
      <w:r w:rsidRPr="00760A57">
        <w:rPr>
          <w:sz w:val="28"/>
          <w:szCs w:val="28"/>
          <w:lang w:val="uk-UA"/>
        </w:rPr>
        <w:t>«За 2025 рік для постачальників універсальних послуг, перелік яких наведено у додатку 5 до Методики № 1176, додатково отриманий (недоотриманий) дохід ліцензіата внаслідок збільшення (зменшення) фактичних обсягів постачання електричної енергії визначається як різниця між добутком фактичних помісячних обсягів постачання електричної енергії і тарифів</w:t>
      </w:r>
      <w:r w:rsidR="006E557E">
        <w:rPr>
          <w:sz w:val="28"/>
          <w:szCs w:val="28"/>
          <w:lang w:val="uk-UA"/>
        </w:rPr>
        <w:t>,</w:t>
      </w:r>
      <w:r w:rsidRPr="00760A57">
        <w:rPr>
          <w:sz w:val="28"/>
          <w:szCs w:val="28"/>
          <w:lang w:val="uk-UA"/>
        </w:rPr>
        <w:t xml:space="preserve"> що діяли у відповідному звітному періоді, та сумою середньорічного необхідного доходу, передбаченого встановленими структурами тарифів на 2025 рік із застосуванням </w:t>
      </w:r>
      <w:proofErr w:type="spellStart"/>
      <w:r w:rsidRPr="00760A57">
        <w:rPr>
          <w:sz w:val="28"/>
          <w:szCs w:val="28"/>
          <w:lang w:val="uk-UA"/>
        </w:rPr>
        <w:t>КФСу</w:t>
      </w:r>
      <w:proofErr w:type="spellEnd"/>
      <w:r w:rsidRPr="00760A57">
        <w:rPr>
          <w:sz w:val="28"/>
          <w:szCs w:val="28"/>
          <w:lang w:val="uk-UA"/>
        </w:rPr>
        <w:t>, за формулою</w:t>
      </w:r>
    </w:p>
    <w:p w14:paraId="79D8FE5C" w14:textId="76F7F3F8" w:rsidR="00CE546A" w:rsidRPr="00760A57" w:rsidRDefault="00CE546A" w:rsidP="00CE546A">
      <w:pPr>
        <w:tabs>
          <w:tab w:val="left" w:pos="1134"/>
        </w:tabs>
        <w:ind w:firstLine="851"/>
        <w:jc w:val="both"/>
        <w:rPr>
          <w:sz w:val="28"/>
          <w:szCs w:val="28"/>
          <w:lang w:val="uk-UA"/>
        </w:rPr>
      </w:pPr>
      <w:r w:rsidRPr="00760A57">
        <w:rPr>
          <w:sz w:val="28"/>
          <w:szCs w:val="28"/>
          <w:lang w:val="uk-UA"/>
        </w:rPr>
        <w:t>ДД</w:t>
      </w:r>
      <w:r w:rsidRPr="00760A57">
        <w:rPr>
          <w:sz w:val="28"/>
          <w:szCs w:val="28"/>
          <w:vertAlign w:val="subscript"/>
          <w:lang w:val="uk-UA"/>
        </w:rPr>
        <w:t>О(Н)</w:t>
      </w:r>
      <w:r w:rsidRPr="00760A57">
        <w:rPr>
          <w:sz w:val="28"/>
          <w:szCs w:val="28"/>
          <w:lang w:val="uk-UA"/>
        </w:rPr>
        <w:t xml:space="preserve"> = ФД – (</w:t>
      </w:r>
      <w:proofErr w:type="spellStart"/>
      <w:r w:rsidRPr="00760A57">
        <w:rPr>
          <w:sz w:val="28"/>
          <w:szCs w:val="28"/>
          <w:lang w:val="uk-UA"/>
        </w:rPr>
        <w:t>ЧНДт</w:t>
      </w:r>
      <w:proofErr w:type="spellEnd"/>
      <w:r w:rsidRPr="00760A57">
        <w:rPr>
          <w:sz w:val="28"/>
          <w:szCs w:val="28"/>
          <w:lang w:val="uk-UA"/>
        </w:rPr>
        <w:t xml:space="preserve"> + (</w:t>
      </w:r>
      <w:proofErr w:type="spellStart"/>
      <w:r w:rsidRPr="00760A57">
        <w:rPr>
          <w:sz w:val="28"/>
          <w:szCs w:val="28"/>
          <w:lang w:val="uk-UA"/>
        </w:rPr>
        <w:t>ОВт</w:t>
      </w:r>
      <w:proofErr w:type="spellEnd"/>
      <w:r w:rsidRPr="00760A57">
        <w:rPr>
          <w:sz w:val="28"/>
          <w:szCs w:val="28"/>
          <w:lang w:val="uk-UA"/>
        </w:rPr>
        <w:t xml:space="preserve"> × </w:t>
      </w:r>
      <w:proofErr w:type="spellStart"/>
      <w:r w:rsidRPr="00760A57">
        <w:rPr>
          <w:sz w:val="28"/>
          <w:szCs w:val="28"/>
          <w:lang w:val="uk-UA"/>
        </w:rPr>
        <w:t>КФСу</w:t>
      </w:r>
      <w:proofErr w:type="spellEnd"/>
      <w:r w:rsidRPr="00760A57">
        <w:rPr>
          <w:sz w:val="28"/>
          <w:szCs w:val="28"/>
          <w:lang w:val="uk-UA"/>
        </w:rPr>
        <w:t>)), тис. грн</w:t>
      </w:r>
      <w:r w:rsidR="006E557E">
        <w:rPr>
          <w:sz w:val="28"/>
          <w:szCs w:val="28"/>
          <w:lang w:val="uk-UA"/>
        </w:rPr>
        <w:t>,</w:t>
      </w:r>
    </w:p>
    <w:p w14:paraId="14A2FB9F" w14:textId="303D6EE2" w:rsidR="00CE546A" w:rsidRPr="00760A57" w:rsidRDefault="00CE546A" w:rsidP="00CE546A">
      <w:pPr>
        <w:tabs>
          <w:tab w:val="left" w:pos="1134"/>
        </w:tabs>
        <w:ind w:firstLine="851"/>
        <w:jc w:val="both"/>
        <w:rPr>
          <w:sz w:val="28"/>
          <w:szCs w:val="28"/>
          <w:lang w:val="uk-UA"/>
        </w:rPr>
      </w:pPr>
      <w:r w:rsidRPr="00760A57">
        <w:rPr>
          <w:sz w:val="28"/>
          <w:szCs w:val="28"/>
          <w:lang w:val="uk-UA"/>
        </w:rPr>
        <w:t>де ДД</w:t>
      </w:r>
      <w:r w:rsidRPr="00760A57">
        <w:rPr>
          <w:sz w:val="28"/>
          <w:szCs w:val="28"/>
          <w:vertAlign w:val="subscript"/>
          <w:lang w:val="uk-UA"/>
        </w:rPr>
        <w:t>О(Н)</w:t>
      </w:r>
      <w:r w:rsidRPr="00760A57">
        <w:rPr>
          <w:sz w:val="28"/>
          <w:szCs w:val="28"/>
          <w:lang w:val="uk-UA"/>
        </w:rPr>
        <w:t xml:space="preserve"> – додатково отриманий (недоотриманий) дохід ліцензіата внаслідок збільшення (зменшення) фактичних обсягів постачання електричної енергії за відповідний період, тис. грн;</w:t>
      </w:r>
    </w:p>
    <w:p w14:paraId="315480B1" w14:textId="3FD3B403" w:rsidR="00CE546A" w:rsidRPr="00760A57" w:rsidRDefault="00CE546A" w:rsidP="00CE546A">
      <w:pPr>
        <w:tabs>
          <w:tab w:val="left" w:pos="1134"/>
        </w:tabs>
        <w:ind w:firstLine="851"/>
        <w:jc w:val="both"/>
        <w:rPr>
          <w:sz w:val="28"/>
          <w:szCs w:val="28"/>
          <w:lang w:val="uk-UA"/>
        </w:rPr>
      </w:pPr>
      <w:r w:rsidRPr="00760A57">
        <w:rPr>
          <w:sz w:val="28"/>
          <w:szCs w:val="28"/>
          <w:lang w:val="uk-UA"/>
        </w:rPr>
        <w:t>ФД – фактичний дохід ліцензіата, розрахований як добуток фактичних помісячних обсягів постачання електричної енергії у відповідному періоді і тарифів, що діяли у відповідному періоді звітного року, тис. грн;</w:t>
      </w:r>
    </w:p>
    <w:p w14:paraId="6EFCD0CC" w14:textId="21576456" w:rsidR="00CE546A" w:rsidRPr="00760A57" w:rsidRDefault="00CE546A" w:rsidP="00CE546A">
      <w:pPr>
        <w:tabs>
          <w:tab w:val="left" w:pos="1134"/>
        </w:tabs>
        <w:ind w:firstLine="851"/>
        <w:jc w:val="both"/>
        <w:rPr>
          <w:sz w:val="28"/>
          <w:szCs w:val="28"/>
          <w:lang w:val="uk-UA"/>
        </w:rPr>
      </w:pPr>
      <w:proofErr w:type="spellStart"/>
      <w:r w:rsidRPr="00760A57">
        <w:rPr>
          <w:sz w:val="28"/>
          <w:szCs w:val="28"/>
          <w:lang w:val="uk-UA"/>
        </w:rPr>
        <w:t>ЧНДт</w:t>
      </w:r>
      <w:proofErr w:type="spellEnd"/>
      <w:r w:rsidRPr="00760A57">
        <w:rPr>
          <w:sz w:val="28"/>
          <w:szCs w:val="28"/>
          <w:lang w:val="uk-UA"/>
        </w:rPr>
        <w:t xml:space="preserve"> – частина необхідного доходу, врахованого у встановлених структурах тарифів, які діяли у відповідні періоди звітного року, за вирахуванням операційних  витрат, урахованих </w:t>
      </w:r>
      <w:r w:rsidR="006E557E">
        <w:rPr>
          <w:sz w:val="28"/>
          <w:szCs w:val="28"/>
          <w:lang w:val="uk-UA"/>
        </w:rPr>
        <w:t>у</w:t>
      </w:r>
      <w:r w:rsidR="006E557E" w:rsidRPr="00760A57">
        <w:rPr>
          <w:sz w:val="28"/>
          <w:szCs w:val="28"/>
          <w:lang w:val="uk-UA"/>
        </w:rPr>
        <w:t xml:space="preserve"> </w:t>
      </w:r>
      <w:r w:rsidRPr="00760A57">
        <w:rPr>
          <w:sz w:val="28"/>
          <w:szCs w:val="28"/>
          <w:lang w:val="uk-UA"/>
        </w:rPr>
        <w:t>тарифах на звітний рік, розрахунок яких здійснено із застосуванням КФС, відповідно до Методики № 1176, визначена за формулою</w:t>
      </w:r>
    </w:p>
    <w:p w14:paraId="6BED25B4" w14:textId="30B0F8CE" w:rsidR="00CE546A" w:rsidRPr="00760A57" w:rsidRDefault="00CE546A" w:rsidP="00CE546A">
      <w:pPr>
        <w:tabs>
          <w:tab w:val="left" w:pos="1134"/>
        </w:tabs>
        <w:ind w:firstLine="851"/>
        <w:jc w:val="both"/>
        <w:rPr>
          <w:sz w:val="28"/>
          <w:szCs w:val="28"/>
          <w:lang w:val="uk-UA"/>
        </w:rPr>
      </w:pPr>
      <w:proofErr w:type="spellStart"/>
      <w:r w:rsidRPr="00760A57">
        <w:rPr>
          <w:sz w:val="28"/>
          <w:szCs w:val="28"/>
          <w:lang w:val="uk-UA"/>
        </w:rPr>
        <w:t>ЧНДт</w:t>
      </w:r>
      <w:proofErr w:type="spellEnd"/>
      <w:r w:rsidRPr="00760A57">
        <w:rPr>
          <w:sz w:val="28"/>
          <w:szCs w:val="28"/>
          <w:lang w:val="uk-UA"/>
        </w:rPr>
        <w:t xml:space="preserve"> = </w:t>
      </w:r>
      <w:proofErr w:type="spellStart"/>
      <w:r w:rsidRPr="00760A57">
        <w:rPr>
          <w:sz w:val="28"/>
          <w:szCs w:val="28"/>
          <w:lang w:val="uk-UA"/>
        </w:rPr>
        <w:t>НДт</w:t>
      </w:r>
      <w:proofErr w:type="spellEnd"/>
      <w:r w:rsidRPr="00760A57">
        <w:rPr>
          <w:sz w:val="28"/>
          <w:szCs w:val="28"/>
          <w:lang w:val="uk-UA"/>
        </w:rPr>
        <w:t xml:space="preserve"> – </w:t>
      </w:r>
      <w:proofErr w:type="spellStart"/>
      <w:r w:rsidRPr="00760A57">
        <w:rPr>
          <w:sz w:val="28"/>
          <w:szCs w:val="28"/>
          <w:lang w:val="uk-UA"/>
        </w:rPr>
        <w:t>Овт</w:t>
      </w:r>
      <w:proofErr w:type="spellEnd"/>
      <w:r w:rsidRPr="00760A57">
        <w:rPr>
          <w:sz w:val="28"/>
          <w:szCs w:val="28"/>
          <w:lang w:val="uk-UA"/>
        </w:rPr>
        <w:t>, тис. грн</w:t>
      </w:r>
      <w:r w:rsidR="006E557E">
        <w:rPr>
          <w:sz w:val="28"/>
          <w:szCs w:val="28"/>
          <w:lang w:val="uk-UA"/>
        </w:rPr>
        <w:t>,</w:t>
      </w:r>
    </w:p>
    <w:p w14:paraId="03CC5B03" w14:textId="4098A14B" w:rsidR="00CE546A" w:rsidRPr="00760A57" w:rsidRDefault="00CE546A" w:rsidP="00CE546A">
      <w:pPr>
        <w:tabs>
          <w:tab w:val="left" w:pos="1134"/>
        </w:tabs>
        <w:ind w:firstLine="851"/>
        <w:jc w:val="both"/>
        <w:rPr>
          <w:sz w:val="28"/>
          <w:szCs w:val="28"/>
          <w:lang w:val="uk-UA"/>
        </w:rPr>
      </w:pPr>
      <w:r w:rsidRPr="00760A57">
        <w:rPr>
          <w:sz w:val="28"/>
          <w:szCs w:val="28"/>
          <w:lang w:val="uk-UA"/>
        </w:rPr>
        <w:t xml:space="preserve">де </w:t>
      </w:r>
      <w:proofErr w:type="spellStart"/>
      <w:r w:rsidRPr="00760A57">
        <w:rPr>
          <w:sz w:val="28"/>
          <w:szCs w:val="28"/>
          <w:lang w:val="uk-UA"/>
        </w:rPr>
        <w:t>НДт</w:t>
      </w:r>
      <w:proofErr w:type="spellEnd"/>
      <w:r w:rsidRPr="00760A57">
        <w:rPr>
          <w:sz w:val="28"/>
          <w:szCs w:val="28"/>
          <w:lang w:val="uk-UA"/>
        </w:rPr>
        <w:t xml:space="preserve"> – середньорічний необхідний дохід, врахований у встановлених структурах тарифів, які діяли у відповідні періоди звітного року, тис. грн;</w:t>
      </w:r>
    </w:p>
    <w:p w14:paraId="7E8DDF4A" w14:textId="37B175A4" w:rsidR="00153764" w:rsidRPr="00760A57" w:rsidRDefault="00CE546A" w:rsidP="00CE546A">
      <w:pPr>
        <w:tabs>
          <w:tab w:val="left" w:pos="1134"/>
        </w:tabs>
        <w:ind w:firstLine="851"/>
        <w:jc w:val="both"/>
        <w:rPr>
          <w:sz w:val="28"/>
          <w:szCs w:val="28"/>
          <w:lang w:val="uk-UA"/>
        </w:rPr>
      </w:pPr>
      <w:proofErr w:type="spellStart"/>
      <w:r w:rsidRPr="00760A57">
        <w:rPr>
          <w:sz w:val="28"/>
          <w:szCs w:val="28"/>
          <w:lang w:val="uk-UA"/>
        </w:rPr>
        <w:lastRenderedPageBreak/>
        <w:t>ОВт</w:t>
      </w:r>
      <w:proofErr w:type="spellEnd"/>
      <w:r w:rsidRPr="00760A57">
        <w:rPr>
          <w:sz w:val="28"/>
          <w:szCs w:val="28"/>
          <w:lang w:val="uk-UA"/>
        </w:rPr>
        <w:t xml:space="preserve"> – операційні  витрати, які враховані в тарифах на звітний рік, розрахунок яких здійснено із застосуванням КФС, відповідно до Методики № 1176;</w:t>
      </w:r>
      <w:r w:rsidR="00605A31" w:rsidRPr="00760A57">
        <w:rPr>
          <w:sz w:val="28"/>
          <w:szCs w:val="28"/>
          <w:lang w:val="uk-UA"/>
        </w:rPr>
        <w:t>»;</w:t>
      </w:r>
    </w:p>
    <w:p w14:paraId="01F1135D" w14:textId="77777777" w:rsidR="00153764" w:rsidRPr="00760A57" w:rsidRDefault="00153764" w:rsidP="00153764">
      <w:pPr>
        <w:tabs>
          <w:tab w:val="left" w:pos="1134"/>
        </w:tabs>
        <w:ind w:firstLine="851"/>
        <w:jc w:val="both"/>
        <w:rPr>
          <w:sz w:val="28"/>
          <w:szCs w:val="28"/>
          <w:lang w:val="uk-UA"/>
        </w:rPr>
      </w:pPr>
    </w:p>
    <w:p w14:paraId="1533EBE1" w14:textId="1045CE35" w:rsidR="00906F80" w:rsidRPr="00760A57" w:rsidRDefault="0076683D" w:rsidP="0076683D">
      <w:pPr>
        <w:pStyle w:val="a3"/>
        <w:numPr>
          <w:ilvl w:val="0"/>
          <w:numId w:val="38"/>
        </w:numPr>
        <w:tabs>
          <w:tab w:val="left" w:pos="1843"/>
        </w:tabs>
        <w:ind w:left="0" w:firstLine="851"/>
        <w:jc w:val="both"/>
        <w:rPr>
          <w:sz w:val="28"/>
          <w:szCs w:val="28"/>
          <w:lang w:val="uk-UA"/>
        </w:rPr>
      </w:pPr>
      <w:r w:rsidRPr="00760A57">
        <w:rPr>
          <w:sz w:val="28"/>
          <w:szCs w:val="28"/>
          <w:lang w:val="uk-UA"/>
        </w:rPr>
        <w:t xml:space="preserve">підпункт 2 пункту 6 доповнити знаками та словами </w:t>
      </w:r>
      <w:r w:rsidR="000E7708" w:rsidRPr="00760A57">
        <w:rPr>
          <w:sz w:val="28"/>
          <w:szCs w:val="28"/>
          <w:lang w:val="uk-UA"/>
        </w:rPr>
        <w:t>«, що підтверджується копіями первинних документів (зокрема статті «Витрати на оплату послуг банків за прийом платежів від населення», у межах обґрунтованих витрат, визначених з урахуванням моніторингу витрат за звітний рік, понесених постачальниками універсальних послуг відповідно до договорів з банківськими установами про приймання платежів від населення)</w:t>
      </w:r>
      <w:r w:rsidRPr="00760A57">
        <w:rPr>
          <w:sz w:val="28"/>
          <w:szCs w:val="28"/>
          <w:lang w:val="uk-UA"/>
        </w:rPr>
        <w:t>»;</w:t>
      </w:r>
    </w:p>
    <w:p w14:paraId="35F0CF87" w14:textId="72564183" w:rsidR="00680684" w:rsidRPr="00760A57" w:rsidRDefault="00680684" w:rsidP="00A478F5">
      <w:pPr>
        <w:tabs>
          <w:tab w:val="left" w:pos="1134"/>
        </w:tabs>
        <w:ind w:firstLine="851"/>
        <w:jc w:val="both"/>
        <w:rPr>
          <w:sz w:val="28"/>
          <w:szCs w:val="28"/>
          <w:lang w:val="uk-UA"/>
        </w:rPr>
      </w:pPr>
    </w:p>
    <w:p w14:paraId="721C25C3" w14:textId="67B2AFD3" w:rsidR="00680684" w:rsidRPr="00760A57" w:rsidRDefault="0076683D" w:rsidP="0076683D">
      <w:pPr>
        <w:pStyle w:val="a3"/>
        <w:numPr>
          <w:ilvl w:val="0"/>
          <w:numId w:val="38"/>
        </w:numPr>
        <w:tabs>
          <w:tab w:val="left" w:pos="1843"/>
        </w:tabs>
        <w:ind w:left="0" w:firstLine="851"/>
        <w:jc w:val="both"/>
        <w:rPr>
          <w:sz w:val="28"/>
          <w:szCs w:val="28"/>
          <w:lang w:val="uk-UA"/>
        </w:rPr>
      </w:pPr>
      <w:r w:rsidRPr="00760A57">
        <w:rPr>
          <w:sz w:val="28"/>
          <w:szCs w:val="28"/>
          <w:lang w:val="uk-UA"/>
        </w:rPr>
        <w:t>у пункті 10 цифри «2024» замінити цифрами «2025».</w:t>
      </w:r>
    </w:p>
    <w:p w14:paraId="38F771BA" w14:textId="07D2B39B" w:rsidR="00680684" w:rsidRPr="00760A57" w:rsidRDefault="00680684" w:rsidP="00A478F5">
      <w:pPr>
        <w:tabs>
          <w:tab w:val="left" w:pos="1134"/>
        </w:tabs>
        <w:ind w:firstLine="851"/>
        <w:jc w:val="both"/>
        <w:rPr>
          <w:sz w:val="28"/>
          <w:szCs w:val="28"/>
          <w:lang w:val="uk-UA"/>
        </w:rPr>
      </w:pPr>
    </w:p>
    <w:p w14:paraId="3940FC47" w14:textId="02D9E69B" w:rsidR="00680684" w:rsidRPr="00760A57" w:rsidRDefault="0076683D" w:rsidP="0076683D">
      <w:pPr>
        <w:pStyle w:val="a3"/>
        <w:numPr>
          <w:ilvl w:val="0"/>
          <w:numId w:val="8"/>
        </w:numPr>
        <w:tabs>
          <w:tab w:val="left" w:pos="851"/>
        </w:tabs>
        <w:ind w:left="0" w:firstLine="851"/>
        <w:jc w:val="both"/>
        <w:rPr>
          <w:sz w:val="28"/>
          <w:szCs w:val="28"/>
          <w:lang w:val="uk-UA"/>
        </w:rPr>
      </w:pPr>
      <w:r w:rsidRPr="00760A57">
        <w:rPr>
          <w:sz w:val="28"/>
          <w:szCs w:val="28"/>
          <w:lang w:val="uk-UA"/>
        </w:rPr>
        <w:t>У додатку 29:</w:t>
      </w:r>
    </w:p>
    <w:p w14:paraId="610580C1" w14:textId="7C708812" w:rsidR="00680684" w:rsidRPr="00760A57" w:rsidRDefault="00680684" w:rsidP="00A478F5">
      <w:pPr>
        <w:tabs>
          <w:tab w:val="left" w:pos="1134"/>
        </w:tabs>
        <w:ind w:firstLine="851"/>
        <w:jc w:val="both"/>
        <w:rPr>
          <w:sz w:val="28"/>
          <w:szCs w:val="28"/>
          <w:lang w:val="uk-UA"/>
        </w:rPr>
      </w:pPr>
    </w:p>
    <w:p w14:paraId="04210A7D" w14:textId="7FAE7428" w:rsidR="0076683D" w:rsidRPr="00760A57" w:rsidRDefault="008831D4" w:rsidP="008831D4">
      <w:pPr>
        <w:pStyle w:val="a3"/>
        <w:numPr>
          <w:ilvl w:val="0"/>
          <w:numId w:val="39"/>
        </w:numPr>
        <w:tabs>
          <w:tab w:val="left" w:pos="709"/>
        </w:tabs>
        <w:ind w:left="0" w:firstLine="851"/>
        <w:jc w:val="both"/>
        <w:rPr>
          <w:sz w:val="28"/>
          <w:szCs w:val="28"/>
          <w:lang w:val="uk-UA"/>
        </w:rPr>
      </w:pPr>
      <w:r w:rsidRPr="00760A57">
        <w:rPr>
          <w:sz w:val="28"/>
          <w:szCs w:val="28"/>
          <w:lang w:val="uk-UA"/>
        </w:rPr>
        <w:t>у пункті 4:</w:t>
      </w:r>
    </w:p>
    <w:p w14:paraId="381867F3" w14:textId="24DFC2E8" w:rsidR="0076683D" w:rsidRPr="00760A57" w:rsidRDefault="005974BB" w:rsidP="00A478F5">
      <w:pPr>
        <w:tabs>
          <w:tab w:val="left" w:pos="1134"/>
        </w:tabs>
        <w:ind w:firstLine="851"/>
        <w:jc w:val="both"/>
        <w:rPr>
          <w:sz w:val="28"/>
          <w:szCs w:val="28"/>
          <w:lang w:val="uk-UA"/>
        </w:rPr>
      </w:pPr>
      <w:r w:rsidRPr="00760A57">
        <w:rPr>
          <w:sz w:val="28"/>
          <w:szCs w:val="28"/>
          <w:lang w:val="uk-UA"/>
        </w:rPr>
        <w:t>у підпункті 4:</w:t>
      </w:r>
    </w:p>
    <w:p w14:paraId="31579C33" w14:textId="5BC1D410" w:rsidR="0076683D" w:rsidRPr="00760A57" w:rsidRDefault="005974BB" w:rsidP="00A478F5">
      <w:pPr>
        <w:tabs>
          <w:tab w:val="left" w:pos="1134"/>
        </w:tabs>
        <w:ind w:firstLine="851"/>
        <w:jc w:val="both"/>
        <w:rPr>
          <w:sz w:val="28"/>
          <w:szCs w:val="28"/>
          <w:lang w:val="uk-UA"/>
        </w:rPr>
      </w:pPr>
      <w:r w:rsidRPr="00760A57">
        <w:rPr>
          <w:sz w:val="28"/>
          <w:szCs w:val="28"/>
          <w:lang w:val="uk-UA"/>
        </w:rPr>
        <w:t>в абзаці другому</w:t>
      </w:r>
      <w:r w:rsidR="00B13C5C" w:rsidRPr="00760A57">
        <w:rPr>
          <w:sz w:val="28"/>
          <w:szCs w:val="28"/>
          <w:lang w:val="uk-UA"/>
        </w:rPr>
        <w:t xml:space="preserve"> </w:t>
      </w:r>
      <w:r w:rsidR="00FE3F61" w:rsidRPr="00760A57">
        <w:rPr>
          <w:sz w:val="28"/>
          <w:szCs w:val="28"/>
          <w:lang w:val="uk-UA"/>
        </w:rPr>
        <w:t>абревіатуру «ПАТ» замінити абревіатурою «АТ»</w:t>
      </w:r>
      <w:r w:rsidR="00B13C5C" w:rsidRPr="00760A57">
        <w:rPr>
          <w:sz w:val="28"/>
          <w:szCs w:val="28"/>
          <w:lang w:val="uk-UA"/>
        </w:rPr>
        <w:t xml:space="preserve">, а </w:t>
      </w:r>
      <w:r w:rsidR="00FE3F61" w:rsidRPr="00760A57">
        <w:rPr>
          <w:sz w:val="28"/>
          <w:szCs w:val="28"/>
          <w:lang w:val="uk-UA"/>
        </w:rPr>
        <w:t xml:space="preserve">знак, </w:t>
      </w:r>
      <w:r w:rsidRPr="00760A57">
        <w:rPr>
          <w:sz w:val="28"/>
          <w:szCs w:val="28"/>
          <w:lang w:val="uk-UA"/>
        </w:rPr>
        <w:t>слова, цифри та абревіатуру «, на 2025 рік уточнені ОКВ дорівнюють витратам, урахованим в тарифах» виключити;</w:t>
      </w:r>
    </w:p>
    <w:p w14:paraId="4A619EE6" w14:textId="0D90430A" w:rsidR="0076683D" w:rsidRPr="00760A57" w:rsidRDefault="005974BB" w:rsidP="00A478F5">
      <w:pPr>
        <w:tabs>
          <w:tab w:val="left" w:pos="1134"/>
        </w:tabs>
        <w:ind w:firstLine="851"/>
        <w:jc w:val="both"/>
        <w:rPr>
          <w:sz w:val="28"/>
          <w:szCs w:val="28"/>
          <w:lang w:val="uk-UA"/>
        </w:rPr>
      </w:pPr>
      <w:r w:rsidRPr="00760A57">
        <w:rPr>
          <w:sz w:val="28"/>
          <w:szCs w:val="28"/>
          <w:lang w:val="uk-UA"/>
        </w:rPr>
        <w:t xml:space="preserve">доповнити </w:t>
      </w:r>
      <w:r w:rsidR="006A0B42" w:rsidRPr="00760A57">
        <w:rPr>
          <w:sz w:val="28"/>
          <w:szCs w:val="28"/>
          <w:lang w:val="uk-UA"/>
        </w:rPr>
        <w:t xml:space="preserve">п’ятьма </w:t>
      </w:r>
      <w:r w:rsidRPr="00760A57">
        <w:rPr>
          <w:sz w:val="28"/>
          <w:szCs w:val="28"/>
          <w:lang w:val="uk-UA"/>
        </w:rPr>
        <w:t>новими абзацами такого змісту:</w:t>
      </w:r>
    </w:p>
    <w:p w14:paraId="1854BDA3" w14:textId="610472C9" w:rsidR="005974BB" w:rsidRPr="00760A57" w:rsidRDefault="005974BB" w:rsidP="005974BB">
      <w:pPr>
        <w:tabs>
          <w:tab w:val="left" w:pos="1134"/>
        </w:tabs>
        <w:ind w:firstLine="851"/>
        <w:jc w:val="both"/>
        <w:rPr>
          <w:sz w:val="28"/>
          <w:szCs w:val="28"/>
          <w:lang w:val="uk-UA"/>
        </w:rPr>
      </w:pPr>
      <w:r w:rsidRPr="00760A57">
        <w:rPr>
          <w:sz w:val="28"/>
          <w:szCs w:val="28"/>
          <w:lang w:val="uk-UA"/>
        </w:rPr>
        <w:t>«Для АТ «ДТЕК ДОНЕЦЬКІ ЕЛЕКТРОМЕРЕЖІ», АТ «ЗАПОРІЖЖЯОБЛЕНЕРГО», АТ «ХЕРСОНОБЛЕНЕРГО» та ТОВ «ДТЕК ВИСОКОВОЛЬТНІ МЕРЕЖІ», у зв’язку із окупацією/</w:t>
      </w:r>
      <w:proofErr w:type="spellStart"/>
      <w:r w:rsidRPr="00760A57">
        <w:rPr>
          <w:sz w:val="28"/>
          <w:szCs w:val="28"/>
          <w:lang w:val="uk-UA"/>
        </w:rPr>
        <w:t>деокупацією</w:t>
      </w:r>
      <w:proofErr w:type="spellEnd"/>
      <w:r w:rsidRPr="00760A57">
        <w:rPr>
          <w:sz w:val="28"/>
          <w:szCs w:val="28"/>
          <w:lang w:val="uk-UA"/>
        </w:rPr>
        <w:t xml:space="preserve"> територій їх ліцензованої діяльності, починаючи з 2025 року</w:t>
      </w:r>
      <w:r w:rsidR="006E557E">
        <w:rPr>
          <w:sz w:val="28"/>
          <w:szCs w:val="28"/>
          <w:lang w:val="uk-UA"/>
        </w:rPr>
        <w:t>,</w:t>
      </w:r>
      <w:r w:rsidRPr="00760A57">
        <w:rPr>
          <w:sz w:val="28"/>
          <w:szCs w:val="28"/>
          <w:lang w:val="uk-UA"/>
        </w:rPr>
        <w:t xml:space="preserve"> уточнені ОКВ у звітному році дорівнюють витратам, урахованим у тарифах із застосуванням уточнюючого коригуючого </w:t>
      </w:r>
      <w:r w:rsidR="006E557E" w:rsidRPr="00760A57">
        <w:rPr>
          <w:sz w:val="28"/>
          <w:szCs w:val="28"/>
          <w:lang w:val="uk-UA"/>
        </w:rPr>
        <w:t>коефіцієнт</w:t>
      </w:r>
      <w:r w:rsidR="006E557E">
        <w:rPr>
          <w:sz w:val="28"/>
          <w:szCs w:val="28"/>
          <w:lang w:val="uk-UA"/>
        </w:rPr>
        <w:t>а</w:t>
      </w:r>
      <w:r w:rsidR="006E557E" w:rsidRPr="00760A57">
        <w:rPr>
          <w:sz w:val="28"/>
          <w:szCs w:val="28"/>
          <w:lang w:val="uk-UA"/>
        </w:rPr>
        <w:t xml:space="preserve"> </w:t>
      </w:r>
      <w:r w:rsidRPr="00760A57">
        <w:rPr>
          <w:sz w:val="28"/>
          <w:szCs w:val="28"/>
          <w:lang w:val="uk-UA"/>
        </w:rPr>
        <w:t>від зміни фактичних умовних одиниць обладнання ліцензіата, що знаходиться на контрольованій території держави (</w:t>
      </w:r>
      <w:proofErr w:type="spellStart"/>
      <w:r w:rsidRPr="00760A57">
        <w:rPr>
          <w:sz w:val="28"/>
          <w:szCs w:val="28"/>
          <w:lang w:val="uk-UA"/>
        </w:rPr>
        <w:t>КФУу</w:t>
      </w:r>
      <w:proofErr w:type="spellEnd"/>
      <w:r w:rsidRPr="00760A57">
        <w:rPr>
          <w:sz w:val="28"/>
          <w:szCs w:val="28"/>
          <w:lang w:val="uk-UA"/>
        </w:rPr>
        <w:t>), що розраховується за формулою</w:t>
      </w:r>
    </w:p>
    <w:p w14:paraId="05FBC1E7" w14:textId="5705900D" w:rsidR="005974BB" w:rsidRPr="00760A57" w:rsidRDefault="005974BB" w:rsidP="005974BB">
      <w:pPr>
        <w:tabs>
          <w:tab w:val="left" w:pos="1134"/>
        </w:tabs>
        <w:ind w:firstLine="851"/>
        <w:jc w:val="both"/>
        <w:rPr>
          <w:sz w:val="28"/>
          <w:szCs w:val="28"/>
          <w:lang w:val="uk-UA"/>
        </w:rPr>
      </w:pPr>
      <w:proofErr w:type="spellStart"/>
      <w:r w:rsidRPr="00760A57">
        <w:rPr>
          <w:sz w:val="28"/>
          <w:szCs w:val="28"/>
          <w:lang w:val="uk-UA"/>
        </w:rPr>
        <w:t>КФУу</w:t>
      </w:r>
      <w:proofErr w:type="spellEnd"/>
      <w:r w:rsidRPr="00760A57">
        <w:rPr>
          <w:sz w:val="28"/>
          <w:szCs w:val="28"/>
          <w:lang w:val="uk-UA"/>
        </w:rPr>
        <w:t xml:space="preserve"> = (1+КУ*(∆</w:t>
      </w:r>
      <w:proofErr w:type="spellStart"/>
      <w:r w:rsidRPr="00760A57">
        <w:rPr>
          <w:sz w:val="28"/>
          <w:szCs w:val="28"/>
          <w:lang w:val="uk-UA"/>
        </w:rPr>
        <w:t>УО</w:t>
      </w:r>
      <w:r w:rsidRPr="00760A57">
        <w:rPr>
          <w:sz w:val="28"/>
          <w:szCs w:val="28"/>
          <w:vertAlign w:val="subscript"/>
          <w:lang w:val="uk-UA"/>
        </w:rPr>
        <w:t>t</w:t>
      </w:r>
      <w:proofErr w:type="spellEnd"/>
      <w:r w:rsidRPr="00760A57">
        <w:rPr>
          <w:sz w:val="28"/>
          <w:szCs w:val="28"/>
          <w:lang w:val="uk-UA"/>
        </w:rPr>
        <w:t xml:space="preserve"> / </w:t>
      </w:r>
      <w:proofErr w:type="spellStart"/>
      <w:r w:rsidRPr="00760A57">
        <w:rPr>
          <w:sz w:val="28"/>
          <w:szCs w:val="28"/>
          <w:lang w:val="uk-UA"/>
        </w:rPr>
        <w:t>УОт</w:t>
      </w:r>
      <w:r w:rsidRPr="00760A57">
        <w:rPr>
          <w:sz w:val="28"/>
          <w:szCs w:val="28"/>
          <w:vertAlign w:val="subscript"/>
          <w:lang w:val="uk-UA"/>
        </w:rPr>
        <w:t>t</w:t>
      </w:r>
      <w:proofErr w:type="spellEnd"/>
      <w:r w:rsidRPr="00760A57">
        <w:rPr>
          <w:sz w:val="28"/>
          <w:szCs w:val="28"/>
          <w:lang w:val="uk-UA"/>
        </w:rPr>
        <w:t>)), в.</w:t>
      </w:r>
      <w:r w:rsidR="006E557E">
        <w:rPr>
          <w:sz w:val="28"/>
          <w:szCs w:val="28"/>
          <w:lang w:val="uk-UA"/>
        </w:rPr>
        <w:t xml:space="preserve"> </w:t>
      </w:r>
      <w:r w:rsidRPr="00760A57">
        <w:rPr>
          <w:sz w:val="28"/>
          <w:szCs w:val="28"/>
          <w:lang w:val="uk-UA"/>
        </w:rPr>
        <w:t>о.,</w:t>
      </w:r>
    </w:p>
    <w:p w14:paraId="0FE19139" w14:textId="2B20D5C4" w:rsidR="005974BB" w:rsidRPr="00760A57" w:rsidRDefault="005974BB" w:rsidP="005974BB">
      <w:pPr>
        <w:tabs>
          <w:tab w:val="left" w:pos="1134"/>
        </w:tabs>
        <w:ind w:firstLine="851"/>
        <w:jc w:val="both"/>
        <w:rPr>
          <w:sz w:val="28"/>
          <w:szCs w:val="28"/>
          <w:lang w:val="uk-UA"/>
        </w:rPr>
      </w:pPr>
      <w:r w:rsidRPr="00760A57">
        <w:rPr>
          <w:sz w:val="28"/>
          <w:szCs w:val="28"/>
          <w:lang w:val="uk-UA"/>
        </w:rPr>
        <w:t xml:space="preserve">де КУ </w:t>
      </w:r>
      <w:r w:rsidR="00EC6B3E" w:rsidRPr="00760A57">
        <w:rPr>
          <w:sz w:val="28"/>
          <w:szCs w:val="28"/>
          <w:lang w:val="uk-UA"/>
        </w:rPr>
        <w:t>–</w:t>
      </w:r>
      <w:r w:rsidRPr="00760A57">
        <w:rPr>
          <w:sz w:val="28"/>
          <w:szCs w:val="28"/>
          <w:lang w:val="uk-UA"/>
        </w:rPr>
        <w:t xml:space="preserve"> коефіцієнт поправки на зміну кількості умовних одиниць обладнання, встановлений НКРЕКП (КУ = 0,7);</w:t>
      </w:r>
    </w:p>
    <w:p w14:paraId="4652B0D3" w14:textId="317A5053" w:rsidR="005974BB" w:rsidRPr="00760A57" w:rsidRDefault="005974BB" w:rsidP="005974BB">
      <w:pPr>
        <w:tabs>
          <w:tab w:val="left" w:pos="1134"/>
        </w:tabs>
        <w:ind w:firstLine="851"/>
        <w:jc w:val="both"/>
        <w:rPr>
          <w:sz w:val="28"/>
          <w:szCs w:val="28"/>
          <w:lang w:val="uk-UA"/>
        </w:rPr>
      </w:pPr>
      <w:r w:rsidRPr="00760A57">
        <w:rPr>
          <w:sz w:val="28"/>
          <w:szCs w:val="28"/>
          <w:lang w:val="uk-UA"/>
        </w:rPr>
        <w:t>∆</w:t>
      </w:r>
      <w:proofErr w:type="spellStart"/>
      <w:r w:rsidRPr="00760A57">
        <w:rPr>
          <w:sz w:val="28"/>
          <w:szCs w:val="28"/>
          <w:lang w:val="uk-UA"/>
        </w:rPr>
        <w:t>УО</w:t>
      </w:r>
      <w:r w:rsidRPr="00760A57">
        <w:rPr>
          <w:sz w:val="28"/>
          <w:szCs w:val="28"/>
          <w:vertAlign w:val="subscript"/>
          <w:lang w:val="uk-UA"/>
        </w:rPr>
        <w:t>t</w:t>
      </w:r>
      <w:proofErr w:type="spellEnd"/>
      <w:r w:rsidRPr="00760A57">
        <w:rPr>
          <w:sz w:val="28"/>
          <w:szCs w:val="28"/>
          <w:lang w:val="uk-UA"/>
        </w:rPr>
        <w:t xml:space="preserve"> – зміна фактичної кількості умовних одиниць обладнання у звітному році, що знаходиться на контрольованій території держави, розрахована як різниця між фактичною кількістю умовних одиниць обладнання на кінець звітного періоду (за даними форми звітності № 2-НКРЕКП-розподіл електричної енергії (за IV квартал) та кількістю умовних одиниць обладнання ліцензіата, врахованої при розрахунку тарифів на звітний рік, визначених відповідно</w:t>
      </w:r>
      <w:r w:rsidR="00A1705D">
        <w:rPr>
          <w:sz w:val="28"/>
          <w:szCs w:val="28"/>
          <w:lang w:val="uk-UA"/>
        </w:rPr>
        <w:t xml:space="preserve"> до</w:t>
      </w:r>
      <w:r w:rsidRPr="00760A57">
        <w:rPr>
          <w:sz w:val="28"/>
          <w:szCs w:val="28"/>
          <w:lang w:val="uk-UA"/>
        </w:rPr>
        <w:t xml:space="preserve"> глави 8 Порядку № 1175;</w:t>
      </w:r>
    </w:p>
    <w:p w14:paraId="5E7A6E62" w14:textId="3277E968" w:rsidR="0076683D" w:rsidRPr="00760A57" w:rsidRDefault="005974BB" w:rsidP="005974BB">
      <w:pPr>
        <w:tabs>
          <w:tab w:val="left" w:pos="1134"/>
        </w:tabs>
        <w:ind w:firstLine="851"/>
        <w:jc w:val="both"/>
        <w:rPr>
          <w:sz w:val="28"/>
          <w:szCs w:val="28"/>
          <w:lang w:val="uk-UA"/>
        </w:rPr>
      </w:pPr>
      <w:proofErr w:type="spellStart"/>
      <w:r w:rsidRPr="00760A57">
        <w:rPr>
          <w:sz w:val="28"/>
          <w:szCs w:val="28"/>
          <w:lang w:val="uk-UA"/>
        </w:rPr>
        <w:t>УОт</w:t>
      </w:r>
      <w:r w:rsidRPr="00760A57">
        <w:rPr>
          <w:sz w:val="28"/>
          <w:szCs w:val="28"/>
          <w:vertAlign w:val="subscript"/>
          <w:lang w:val="uk-UA"/>
        </w:rPr>
        <w:t>t</w:t>
      </w:r>
      <w:proofErr w:type="spellEnd"/>
      <w:r w:rsidRPr="00760A57">
        <w:rPr>
          <w:sz w:val="28"/>
          <w:szCs w:val="28"/>
          <w:lang w:val="uk-UA"/>
        </w:rPr>
        <w:t xml:space="preserve"> – кількість умовних одиниць обладнання у розрізі класів напруги, врахованих при розрахунку тарифів на звітний рік;»;</w:t>
      </w:r>
    </w:p>
    <w:p w14:paraId="31379C48" w14:textId="6DBE99AE" w:rsidR="0076683D" w:rsidRPr="00760A57" w:rsidRDefault="00EC6B3E" w:rsidP="00A478F5">
      <w:pPr>
        <w:tabs>
          <w:tab w:val="left" w:pos="1134"/>
        </w:tabs>
        <w:ind w:firstLine="851"/>
        <w:jc w:val="both"/>
        <w:rPr>
          <w:sz w:val="28"/>
          <w:szCs w:val="28"/>
          <w:lang w:val="uk-UA"/>
        </w:rPr>
      </w:pPr>
      <w:r w:rsidRPr="00760A57">
        <w:rPr>
          <w:sz w:val="28"/>
          <w:szCs w:val="28"/>
          <w:lang w:val="uk-UA"/>
        </w:rPr>
        <w:t>у підпункті 10:</w:t>
      </w:r>
    </w:p>
    <w:p w14:paraId="075B8EA8" w14:textId="43DDB063" w:rsidR="0076683D" w:rsidRPr="00760A57" w:rsidRDefault="00EC6B3E" w:rsidP="00A478F5">
      <w:pPr>
        <w:tabs>
          <w:tab w:val="left" w:pos="1134"/>
        </w:tabs>
        <w:ind w:firstLine="851"/>
        <w:jc w:val="both"/>
        <w:rPr>
          <w:sz w:val="28"/>
          <w:szCs w:val="28"/>
          <w:lang w:val="uk-UA"/>
        </w:rPr>
      </w:pPr>
      <w:r w:rsidRPr="00760A57">
        <w:rPr>
          <w:sz w:val="28"/>
          <w:szCs w:val="28"/>
          <w:lang w:val="uk-UA"/>
        </w:rPr>
        <w:t>в абзаці другому цифри «2024» замінити цифрами «2025», а абревіатуру «ПАТ» замінити абревіатурою «АТ»;</w:t>
      </w:r>
    </w:p>
    <w:p w14:paraId="2AC49BFC" w14:textId="4C9BEC6B" w:rsidR="00EC6B3E" w:rsidRPr="00760A57" w:rsidRDefault="00EC6B3E" w:rsidP="00A478F5">
      <w:pPr>
        <w:tabs>
          <w:tab w:val="left" w:pos="1134"/>
        </w:tabs>
        <w:ind w:firstLine="851"/>
        <w:jc w:val="both"/>
        <w:rPr>
          <w:sz w:val="28"/>
          <w:szCs w:val="28"/>
          <w:lang w:val="uk-UA"/>
        </w:rPr>
      </w:pPr>
      <w:r w:rsidRPr="00760A57">
        <w:rPr>
          <w:sz w:val="28"/>
          <w:szCs w:val="28"/>
          <w:lang w:val="uk-UA"/>
        </w:rPr>
        <w:t>доповнити новим абзацом такого змісту:</w:t>
      </w:r>
    </w:p>
    <w:p w14:paraId="3940500E" w14:textId="79663474" w:rsidR="00EC6B3E" w:rsidRPr="00760A57" w:rsidRDefault="00EC6B3E" w:rsidP="00A478F5">
      <w:pPr>
        <w:tabs>
          <w:tab w:val="left" w:pos="1134"/>
        </w:tabs>
        <w:ind w:firstLine="851"/>
        <w:jc w:val="both"/>
        <w:rPr>
          <w:sz w:val="28"/>
          <w:szCs w:val="28"/>
          <w:lang w:val="uk-UA"/>
        </w:rPr>
      </w:pPr>
      <w:r w:rsidRPr="00760A57">
        <w:rPr>
          <w:sz w:val="28"/>
          <w:szCs w:val="28"/>
          <w:lang w:val="uk-UA"/>
        </w:rPr>
        <w:lastRenderedPageBreak/>
        <w:t>«починаючи з 2025 року</w:t>
      </w:r>
      <w:r w:rsidR="00A1705D">
        <w:rPr>
          <w:sz w:val="28"/>
          <w:szCs w:val="28"/>
          <w:lang w:val="uk-UA"/>
        </w:rPr>
        <w:t>,</w:t>
      </w:r>
      <w:r w:rsidRPr="00760A57">
        <w:rPr>
          <w:sz w:val="28"/>
          <w:szCs w:val="28"/>
          <w:lang w:val="uk-UA"/>
        </w:rPr>
        <w:t xml:space="preserve"> кількість умовних одиниць обладнання ліцензіата, врахованої при розрахунку тарифів на звітний рік;»;</w:t>
      </w:r>
    </w:p>
    <w:p w14:paraId="57CAF7DB" w14:textId="46D0904C" w:rsidR="00EC6B3E" w:rsidRPr="00760A57" w:rsidRDefault="00FE3F61" w:rsidP="00FE3F61">
      <w:pPr>
        <w:tabs>
          <w:tab w:val="left" w:pos="1134"/>
        </w:tabs>
        <w:ind w:firstLine="851"/>
        <w:jc w:val="both"/>
        <w:rPr>
          <w:sz w:val="28"/>
          <w:szCs w:val="28"/>
          <w:lang w:val="uk-UA"/>
        </w:rPr>
      </w:pPr>
      <w:r w:rsidRPr="00760A57">
        <w:rPr>
          <w:sz w:val="28"/>
          <w:szCs w:val="28"/>
          <w:lang w:val="uk-UA"/>
        </w:rPr>
        <w:t>в абзаці другому підпункту 11 цифри «2024» замінити цифрами «2025», а абревіатуру «ПАТ» замінити абревіатурою «АТ»;</w:t>
      </w:r>
    </w:p>
    <w:p w14:paraId="4A3C8056" w14:textId="507EDFAF" w:rsidR="00FE3F61" w:rsidRPr="00760A57" w:rsidRDefault="00FE3F61" w:rsidP="00FE3F61">
      <w:pPr>
        <w:tabs>
          <w:tab w:val="left" w:pos="1134"/>
        </w:tabs>
        <w:ind w:firstLine="851"/>
        <w:jc w:val="both"/>
        <w:rPr>
          <w:sz w:val="28"/>
          <w:szCs w:val="28"/>
          <w:lang w:val="uk-UA"/>
        </w:rPr>
      </w:pPr>
      <w:r w:rsidRPr="00760A57">
        <w:rPr>
          <w:sz w:val="28"/>
          <w:szCs w:val="28"/>
          <w:lang w:val="uk-UA"/>
        </w:rPr>
        <w:t>підпункт 12 після цифр «955» доповнити знаками, словами та цифрами «(далі – Порядок № 955)»;</w:t>
      </w:r>
    </w:p>
    <w:p w14:paraId="7A1A7FF0" w14:textId="56C78236" w:rsidR="00D01E22" w:rsidRPr="00760A57" w:rsidRDefault="005C21E5" w:rsidP="00FE3F61">
      <w:pPr>
        <w:tabs>
          <w:tab w:val="left" w:pos="1134"/>
        </w:tabs>
        <w:ind w:firstLine="851"/>
        <w:jc w:val="both"/>
        <w:rPr>
          <w:sz w:val="28"/>
          <w:szCs w:val="28"/>
          <w:lang w:val="uk-UA"/>
        </w:rPr>
      </w:pPr>
      <w:r w:rsidRPr="00760A57">
        <w:rPr>
          <w:sz w:val="28"/>
          <w:szCs w:val="28"/>
          <w:lang w:val="uk-UA"/>
        </w:rPr>
        <w:t>підпункт 18</w:t>
      </w:r>
      <w:r w:rsidR="007B7AEB">
        <w:rPr>
          <w:sz w:val="28"/>
          <w:szCs w:val="28"/>
          <w:lang w:val="uk-UA"/>
        </w:rPr>
        <w:t xml:space="preserve"> </w:t>
      </w:r>
      <w:r w:rsidR="00D01E22" w:rsidRPr="00760A57">
        <w:rPr>
          <w:sz w:val="28"/>
          <w:szCs w:val="28"/>
          <w:lang w:val="uk-UA"/>
        </w:rPr>
        <w:t>доповнити новим абзацом такого змісту:</w:t>
      </w:r>
    </w:p>
    <w:p w14:paraId="3E1226A1" w14:textId="429EDA3A" w:rsidR="00D01E22" w:rsidRPr="00760A57" w:rsidRDefault="00D01E22" w:rsidP="00FE3F61">
      <w:pPr>
        <w:tabs>
          <w:tab w:val="left" w:pos="1134"/>
        </w:tabs>
        <w:ind w:firstLine="851"/>
        <w:jc w:val="both"/>
        <w:rPr>
          <w:sz w:val="28"/>
          <w:szCs w:val="28"/>
          <w:lang w:val="uk-UA"/>
        </w:rPr>
      </w:pPr>
      <w:r w:rsidRPr="00760A57">
        <w:rPr>
          <w:sz w:val="28"/>
          <w:szCs w:val="28"/>
          <w:lang w:val="uk-UA"/>
        </w:rPr>
        <w:t>«При розрахунку величини дефіциту або профіциту коштів фактичні капітальні витрати, понесені під час надання послуг за приєднання, за якими зафіксовано дефіцит коштів, приймаються рівними нулю, якщо ОСР порушено строки надання цих послуг, визначені нормативно-правовими актами та/або договором;»;</w:t>
      </w:r>
    </w:p>
    <w:p w14:paraId="65C1A315" w14:textId="00B306A0" w:rsidR="0076683D" w:rsidRPr="00760A57" w:rsidRDefault="00C44211" w:rsidP="00A478F5">
      <w:pPr>
        <w:tabs>
          <w:tab w:val="left" w:pos="1134"/>
        </w:tabs>
        <w:ind w:firstLine="851"/>
        <w:jc w:val="both"/>
        <w:rPr>
          <w:sz w:val="28"/>
          <w:szCs w:val="28"/>
          <w:lang w:val="uk-UA"/>
        </w:rPr>
      </w:pPr>
      <w:r w:rsidRPr="00760A57">
        <w:rPr>
          <w:sz w:val="28"/>
          <w:szCs w:val="28"/>
          <w:lang w:val="uk-UA"/>
        </w:rPr>
        <w:t>у підпункті 19:</w:t>
      </w:r>
    </w:p>
    <w:p w14:paraId="6F11E471" w14:textId="77BD4877" w:rsidR="00C44211" w:rsidRPr="00760A57" w:rsidRDefault="004733F9" w:rsidP="00A478F5">
      <w:pPr>
        <w:tabs>
          <w:tab w:val="left" w:pos="1134"/>
        </w:tabs>
        <w:ind w:firstLine="851"/>
        <w:jc w:val="both"/>
        <w:rPr>
          <w:sz w:val="28"/>
          <w:szCs w:val="28"/>
          <w:lang w:val="uk-UA"/>
        </w:rPr>
      </w:pPr>
      <w:r w:rsidRPr="00760A57">
        <w:rPr>
          <w:sz w:val="28"/>
          <w:szCs w:val="28"/>
          <w:lang w:val="uk-UA"/>
        </w:rPr>
        <w:t xml:space="preserve">в абзаці третьому </w:t>
      </w:r>
      <w:r w:rsidR="006C19BF" w:rsidRPr="00760A57">
        <w:rPr>
          <w:sz w:val="28"/>
          <w:szCs w:val="28"/>
          <w:lang w:val="uk-UA"/>
        </w:rPr>
        <w:t>цифри «2024» замінити цифрами «2025»;</w:t>
      </w:r>
    </w:p>
    <w:p w14:paraId="47988639" w14:textId="718B5D61" w:rsidR="0076683D" w:rsidRPr="00760A57" w:rsidRDefault="006C19BF" w:rsidP="00A478F5">
      <w:pPr>
        <w:tabs>
          <w:tab w:val="left" w:pos="1134"/>
        </w:tabs>
        <w:ind w:firstLine="851"/>
        <w:jc w:val="both"/>
        <w:rPr>
          <w:sz w:val="28"/>
          <w:szCs w:val="28"/>
          <w:lang w:val="uk-UA"/>
        </w:rPr>
      </w:pPr>
      <w:r w:rsidRPr="00760A57">
        <w:rPr>
          <w:sz w:val="28"/>
          <w:szCs w:val="28"/>
          <w:lang w:val="uk-UA"/>
        </w:rPr>
        <w:t>в абзаці четвертому абревіатуру «ПАТ» замінити абревіатурою «АТ»;</w:t>
      </w:r>
    </w:p>
    <w:p w14:paraId="0A8A53CB" w14:textId="6216B1E3" w:rsidR="006C19BF" w:rsidRPr="00760A57" w:rsidRDefault="006C19BF" w:rsidP="00A478F5">
      <w:pPr>
        <w:tabs>
          <w:tab w:val="left" w:pos="1134"/>
        </w:tabs>
        <w:ind w:firstLine="851"/>
        <w:jc w:val="both"/>
        <w:rPr>
          <w:sz w:val="28"/>
          <w:szCs w:val="28"/>
          <w:lang w:val="uk-UA"/>
        </w:rPr>
      </w:pPr>
      <w:r w:rsidRPr="00760A57">
        <w:rPr>
          <w:sz w:val="28"/>
          <w:szCs w:val="28"/>
          <w:lang w:val="uk-UA"/>
        </w:rPr>
        <w:t>доповнити новим абзацом такого змісту:</w:t>
      </w:r>
    </w:p>
    <w:p w14:paraId="1BB32F0E" w14:textId="60F73974" w:rsidR="006C19BF" w:rsidRPr="00760A57" w:rsidRDefault="006C19BF" w:rsidP="006C19BF">
      <w:pPr>
        <w:tabs>
          <w:tab w:val="left" w:pos="1134"/>
        </w:tabs>
        <w:ind w:firstLine="851"/>
        <w:jc w:val="both"/>
        <w:rPr>
          <w:sz w:val="28"/>
          <w:szCs w:val="28"/>
          <w:lang w:val="uk-UA"/>
        </w:rPr>
      </w:pPr>
      <w:r w:rsidRPr="00760A57">
        <w:rPr>
          <w:sz w:val="28"/>
          <w:szCs w:val="28"/>
          <w:lang w:val="uk-UA"/>
        </w:rPr>
        <w:t>«Починаючи з 2025 року</w:t>
      </w:r>
      <w:r w:rsidR="00A1705D">
        <w:rPr>
          <w:sz w:val="28"/>
          <w:szCs w:val="28"/>
          <w:lang w:val="uk-UA"/>
        </w:rPr>
        <w:t>,</w:t>
      </w:r>
      <w:r w:rsidRPr="00760A57">
        <w:rPr>
          <w:sz w:val="28"/>
          <w:szCs w:val="28"/>
          <w:lang w:val="uk-UA"/>
        </w:rPr>
        <w:t xml:space="preserve"> для АТ «ДТЕК ДОНЕЦЬКI ЕЛЕКТРОМЕРЕЖI», АТ «ЗАПОРIЖЖЯОБЛЕНЕРГО», АТ «ХЕРСОНОБЛЕНЕРГО» та ТОВ «ДТЕК ВИСОКОВОЛЬТНI МЕРЕЖI» додатково отриманий (недоотриманий) дохід ліцензіата внаслідок збільшення (зменшення) фактичних обсягів розподілу електричної енергії визначається згідно з пунктом 5 цієї Методики, із застосуванням </w:t>
      </w:r>
      <w:proofErr w:type="spellStart"/>
      <w:r w:rsidRPr="00760A57">
        <w:rPr>
          <w:sz w:val="28"/>
          <w:szCs w:val="28"/>
          <w:lang w:val="uk-UA"/>
        </w:rPr>
        <w:t>КФУу</w:t>
      </w:r>
      <w:proofErr w:type="spellEnd"/>
      <w:r w:rsidRPr="00760A57">
        <w:rPr>
          <w:sz w:val="28"/>
          <w:szCs w:val="28"/>
          <w:lang w:val="uk-UA"/>
        </w:rPr>
        <w:t>;»;</w:t>
      </w:r>
    </w:p>
    <w:p w14:paraId="694643D9" w14:textId="35ED7A6D" w:rsidR="0076683D" w:rsidRPr="00760A57" w:rsidRDefault="00D92574" w:rsidP="00A478F5">
      <w:pPr>
        <w:tabs>
          <w:tab w:val="left" w:pos="1134"/>
        </w:tabs>
        <w:ind w:firstLine="851"/>
        <w:jc w:val="both"/>
        <w:rPr>
          <w:sz w:val="28"/>
          <w:szCs w:val="28"/>
          <w:lang w:val="uk-UA"/>
        </w:rPr>
      </w:pPr>
      <w:r w:rsidRPr="00760A57">
        <w:rPr>
          <w:sz w:val="28"/>
          <w:szCs w:val="28"/>
          <w:lang w:val="uk-UA"/>
        </w:rPr>
        <w:t>після підпункту 24 доповнити новим підпунктом 25 такого змісту:</w:t>
      </w:r>
    </w:p>
    <w:p w14:paraId="727E8AF3" w14:textId="768997E8" w:rsidR="00D92574" w:rsidRPr="00760A57" w:rsidRDefault="00D92574" w:rsidP="00A478F5">
      <w:pPr>
        <w:tabs>
          <w:tab w:val="left" w:pos="1134"/>
        </w:tabs>
        <w:ind w:firstLine="851"/>
        <w:jc w:val="both"/>
        <w:rPr>
          <w:sz w:val="28"/>
          <w:szCs w:val="28"/>
          <w:lang w:val="uk-UA"/>
        </w:rPr>
      </w:pPr>
      <w:r w:rsidRPr="00760A57">
        <w:rPr>
          <w:sz w:val="28"/>
          <w:szCs w:val="28"/>
          <w:lang w:val="uk-UA"/>
        </w:rPr>
        <w:t>«25) прибуток, отриманий у звітному році від надання послуг комерційного обліку електричної енергії (визначається як різниця між собівартістю та доходом від надання таких послуг);».</w:t>
      </w:r>
    </w:p>
    <w:p w14:paraId="135AE376" w14:textId="03BC1286" w:rsidR="00D92574" w:rsidRPr="00760A57" w:rsidRDefault="00D92574" w:rsidP="00A478F5">
      <w:pPr>
        <w:tabs>
          <w:tab w:val="left" w:pos="1134"/>
        </w:tabs>
        <w:ind w:firstLine="851"/>
        <w:jc w:val="both"/>
        <w:rPr>
          <w:sz w:val="28"/>
          <w:szCs w:val="28"/>
          <w:lang w:val="uk-UA"/>
        </w:rPr>
      </w:pPr>
      <w:r w:rsidRPr="00760A57">
        <w:rPr>
          <w:sz w:val="28"/>
          <w:szCs w:val="28"/>
          <w:lang w:val="uk-UA"/>
        </w:rPr>
        <w:t>У зв</w:t>
      </w:r>
      <w:r w:rsidRPr="00760A57">
        <w:rPr>
          <w:sz w:val="28"/>
          <w:szCs w:val="28"/>
          <w:lang w:val="en-US"/>
        </w:rPr>
        <w:t>’</w:t>
      </w:r>
      <w:proofErr w:type="spellStart"/>
      <w:r w:rsidRPr="00760A57">
        <w:rPr>
          <w:sz w:val="28"/>
          <w:szCs w:val="28"/>
          <w:lang w:val="uk-UA"/>
        </w:rPr>
        <w:t>язку</w:t>
      </w:r>
      <w:proofErr w:type="spellEnd"/>
      <w:r w:rsidRPr="00760A57">
        <w:rPr>
          <w:sz w:val="28"/>
          <w:szCs w:val="28"/>
          <w:lang w:val="uk-UA"/>
        </w:rPr>
        <w:t xml:space="preserve"> з цим підпункти 25 – 30 вважати відповідно підпунктами 26 – 31;</w:t>
      </w:r>
    </w:p>
    <w:p w14:paraId="558C40B3" w14:textId="1FE8631B" w:rsidR="006C19BF" w:rsidRPr="00760A57" w:rsidRDefault="00BA7ADD" w:rsidP="00A478F5">
      <w:pPr>
        <w:tabs>
          <w:tab w:val="left" w:pos="1134"/>
        </w:tabs>
        <w:ind w:firstLine="851"/>
        <w:jc w:val="both"/>
        <w:rPr>
          <w:sz w:val="28"/>
          <w:szCs w:val="28"/>
          <w:lang w:val="uk-UA"/>
        </w:rPr>
      </w:pPr>
      <w:r w:rsidRPr="00760A57">
        <w:rPr>
          <w:sz w:val="28"/>
          <w:szCs w:val="28"/>
          <w:lang w:val="uk-UA"/>
        </w:rPr>
        <w:t xml:space="preserve">підпункт 29 </w:t>
      </w:r>
      <w:r w:rsidR="004449DA" w:rsidRPr="00760A57">
        <w:rPr>
          <w:sz w:val="28"/>
          <w:szCs w:val="28"/>
          <w:lang w:val="uk-UA"/>
        </w:rPr>
        <w:t>доповнити новим абзацом такого змісту:</w:t>
      </w:r>
    </w:p>
    <w:p w14:paraId="312ECE91" w14:textId="16798795" w:rsidR="004449DA" w:rsidRPr="00760A57" w:rsidRDefault="004449DA" w:rsidP="00A478F5">
      <w:pPr>
        <w:tabs>
          <w:tab w:val="left" w:pos="1134"/>
        </w:tabs>
        <w:ind w:firstLine="851"/>
        <w:jc w:val="both"/>
        <w:rPr>
          <w:sz w:val="28"/>
          <w:szCs w:val="28"/>
          <w:lang w:val="uk-UA"/>
        </w:rPr>
      </w:pPr>
      <w:r w:rsidRPr="00760A57">
        <w:rPr>
          <w:sz w:val="28"/>
          <w:szCs w:val="28"/>
          <w:lang w:val="uk-UA"/>
        </w:rPr>
        <w:t>«До фактичних витрат, понесених ліцензіатом у звітному році відповідно до постанови № 345, не враховуються витрати, що понесені відповідно до постанови № 386 та визнані обґрунтованими;»;</w:t>
      </w:r>
    </w:p>
    <w:p w14:paraId="6DC84C44" w14:textId="05F9359C" w:rsidR="00AE2EBE" w:rsidRPr="00760A57" w:rsidRDefault="004449DA" w:rsidP="00A478F5">
      <w:pPr>
        <w:tabs>
          <w:tab w:val="left" w:pos="1134"/>
        </w:tabs>
        <w:ind w:firstLine="851"/>
        <w:jc w:val="both"/>
        <w:rPr>
          <w:sz w:val="28"/>
          <w:szCs w:val="28"/>
          <w:lang w:val="uk-UA"/>
        </w:rPr>
      </w:pPr>
      <w:r w:rsidRPr="00760A57">
        <w:rPr>
          <w:sz w:val="28"/>
          <w:szCs w:val="28"/>
          <w:lang w:val="uk-UA"/>
        </w:rPr>
        <w:t xml:space="preserve">доповнити </w:t>
      </w:r>
      <w:r w:rsidR="00C51216" w:rsidRPr="00760A57">
        <w:rPr>
          <w:sz w:val="28"/>
          <w:szCs w:val="28"/>
          <w:lang w:val="uk-UA"/>
        </w:rPr>
        <w:t xml:space="preserve">двома </w:t>
      </w:r>
      <w:r w:rsidRPr="00760A57">
        <w:rPr>
          <w:sz w:val="28"/>
          <w:szCs w:val="28"/>
          <w:lang w:val="uk-UA"/>
        </w:rPr>
        <w:t>новими підпунктами такого змісту:</w:t>
      </w:r>
    </w:p>
    <w:p w14:paraId="145B657F" w14:textId="3C090D0C" w:rsidR="004449DA" w:rsidRPr="00760A57" w:rsidRDefault="004449DA" w:rsidP="004449DA">
      <w:pPr>
        <w:tabs>
          <w:tab w:val="left" w:pos="1134"/>
        </w:tabs>
        <w:ind w:firstLine="851"/>
        <w:jc w:val="both"/>
        <w:rPr>
          <w:sz w:val="28"/>
          <w:szCs w:val="28"/>
          <w:lang w:val="uk-UA"/>
        </w:rPr>
      </w:pPr>
      <w:r w:rsidRPr="00760A57">
        <w:rPr>
          <w:sz w:val="28"/>
          <w:szCs w:val="28"/>
          <w:lang w:val="uk-UA"/>
        </w:rPr>
        <w:t>«32) фактичний рівень розрахунків ліцензіата з оператором системи передачі помісячно та наростаючим підсумком станом на 01.01.2025 та 31.12.2025.</w:t>
      </w:r>
    </w:p>
    <w:p w14:paraId="11517263" w14:textId="424661D2" w:rsidR="004449DA" w:rsidRPr="00760A57" w:rsidRDefault="004449DA" w:rsidP="004449DA">
      <w:pPr>
        <w:tabs>
          <w:tab w:val="left" w:pos="1134"/>
        </w:tabs>
        <w:ind w:firstLine="851"/>
        <w:jc w:val="both"/>
        <w:rPr>
          <w:sz w:val="28"/>
          <w:szCs w:val="28"/>
          <w:lang w:val="uk-UA"/>
        </w:rPr>
      </w:pPr>
      <w:r w:rsidRPr="00760A57">
        <w:rPr>
          <w:sz w:val="28"/>
          <w:szCs w:val="28"/>
          <w:lang w:val="uk-UA"/>
        </w:rPr>
        <w:t>Фактичні суми коштів, отримані за послуги з розподілу електричної енергії (помісячно та наростаючим підсумком станом на 31.12.2025), на виконання зобов’язань, передбачених рішеннями Регулятора про встановлення тарифів на послуги з розподілу електричної енергії на звітний рік (включення до структури тарифів на послуги з розподілу електричної енергії залишкових позитивних сум коригувань, рішення за якими прийнято за результатами перевірок ліцензованої діяльності). Отримані кошти визначаються на підставі середньозваженого помісячного відсотка надходження коштів на 1 та 2 класах напруги.</w:t>
      </w:r>
    </w:p>
    <w:p w14:paraId="7C9DEABF" w14:textId="77777777" w:rsidR="004449DA" w:rsidRPr="00760A57" w:rsidRDefault="004449DA" w:rsidP="004449DA">
      <w:pPr>
        <w:tabs>
          <w:tab w:val="left" w:pos="1134"/>
        </w:tabs>
        <w:ind w:firstLine="851"/>
        <w:jc w:val="both"/>
        <w:rPr>
          <w:sz w:val="28"/>
          <w:szCs w:val="28"/>
          <w:lang w:val="uk-UA"/>
        </w:rPr>
      </w:pPr>
      <w:r w:rsidRPr="00760A57">
        <w:rPr>
          <w:sz w:val="28"/>
          <w:szCs w:val="28"/>
          <w:lang w:val="uk-UA"/>
        </w:rPr>
        <w:lastRenderedPageBreak/>
        <w:t>Фактичні суми коштів, спрямовані на виконання вказаних зобов’язань, передбачених рішеннями Регулятора про встановлення тарифів на послуги з розподілу електричної енергії на звітний рік (помісячно та наростаючим підсумком станом на 31.12.2025):</w:t>
      </w:r>
    </w:p>
    <w:p w14:paraId="0258B580" w14:textId="77777777" w:rsidR="00863DFC" w:rsidRPr="00760A57" w:rsidRDefault="004449DA" w:rsidP="004449DA">
      <w:pPr>
        <w:tabs>
          <w:tab w:val="left" w:pos="1134"/>
        </w:tabs>
        <w:ind w:firstLine="851"/>
        <w:jc w:val="both"/>
        <w:rPr>
          <w:sz w:val="28"/>
          <w:szCs w:val="28"/>
          <w:lang w:val="uk-UA"/>
        </w:rPr>
      </w:pPr>
      <w:r w:rsidRPr="00760A57">
        <w:rPr>
          <w:sz w:val="28"/>
          <w:szCs w:val="28"/>
          <w:lang w:val="uk-UA"/>
        </w:rPr>
        <w:t>для погашення заборгованості перед оператором системи передачі</w:t>
      </w:r>
      <w:r w:rsidR="00863DFC" w:rsidRPr="00760A57">
        <w:rPr>
          <w:sz w:val="28"/>
          <w:szCs w:val="28"/>
          <w:lang w:val="uk-UA"/>
        </w:rPr>
        <w:t>;</w:t>
      </w:r>
    </w:p>
    <w:p w14:paraId="28FA226E" w14:textId="39FEE309" w:rsidR="004449DA" w:rsidRPr="00760A57" w:rsidRDefault="004449DA" w:rsidP="004449DA">
      <w:pPr>
        <w:tabs>
          <w:tab w:val="left" w:pos="1134"/>
        </w:tabs>
        <w:ind w:firstLine="851"/>
        <w:jc w:val="both"/>
        <w:rPr>
          <w:sz w:val="28"/>
          <w:szCs w:val="28"/>
          <w:lang w:val="uk-UA"/>
        </w:rPr>
      </w:pPr>
      <w:r w:rsidRPr="00760A57">
        <w:rPr>
          <w:sz w:val="28"/>
          <w:szCs w:val="28"/>
          <w:lang w:val="uk-UA"/>
        </w:rPr>
        <w:t>для проходження осінньо-зимового періоду 2025/2026;</w:t>
      </w:r>
    </w:p>
    <w:p w14:paraId="6C4A784D" w14:textId="77777777" w:rsidR="00533354" w:rsidRPr="00760A57" w:rsidRDefault="00533354" w:rsidP="004449DA">
      <w:pPr>
        <w:tabs>
          <w:tab w:val="left" w:pos="1134"/>
        </w:tabs>
        <w:ind w:firstLine="851"/>
        <w:jc w:val="both"/>
        <w:rPr>
          <w:sz w:val="28"/>
          <w:szCs w:val="28"/>
          <w:lang w:val="uk-UA"/>
        </w:rPr>
      </w:pPr>
    </w:p>
    <w:p w14:paraId="0703F3C3" w14:textId="60522049" w:rsidR="004449DA" w:rsidRPr="00760A57" w:rsidRDefault="004449DA" w:rsidP="004449DA">
      <w:pPr>
        <w:tabs>
          <w:tab w:val="left" w:pos="1134"/>
        </w:tabs>
        <w:ind w:firstLine="851"/>
        <w:jc w:val="both"/>
        <w:rPr>
          <w:sz w:val="28"/>
          <w:szCs w:val="28"/>
          <w:lang w:val="uk-UA"/>
        </w:rPr>
      </w:pPr>
      <w:r w:rsidRPr="00760A57">
        <w:rPr>
          <w:sz w:val="28"/>
          <w:szCs w:val="28"/>
          <w:lang w:val="uk-UA"/>
        </w:rPr>
        <w:t>3</w:t>
      </w:r>
      <w:r w:rsidR="00652920" w:rsidRPr="00A91294">
        <w:rPr>
          <w:sz w:val="28"/>
          <w:szCs w:val="28"/>
          <w:lang w:val="uk-UA"/>
        </w:rPr>
        <w:t>3</w:t>
      </w:r>
      <w:r w:rsidRPr="00760A57">
        <w:rPr>
          <w:sz w:val="28"/>
          <w:szCs w:val="28"/>
          <w:lang w:val="uk-UA"/>
        </w:rPr>
        <w:t>) фіксація стану забезпечення умов першого регуляторного періоду</w:t>
      </w:r>
      <w:r w:rsidR="00C2102D">
        <w:rPr>
          <w:sz w:val="28"/>
          <w:szCs w:val="28"/>
          <w:lang w:val="uk-UA"/>
        </w:rPr>
        <w:t>,</w:t>
      </w:r>
      <w:r w:rsidRPr="00760A57">
        <w:rPr>
          <w:sz w:val="28"/>
          <w:szCs w:val="28"/>
          <w:lang w:val="uk-UA"/>
        </w:rPr>
        <w:t xml:space="preserve"> передбачених пунктом 2 постанови НКРЕ від 26</w:t>
      </w:r>
      <w:r w:rsidR="00482AA6" w:rsidRPr="00760A57">
        <w:rPr>
          <w:sz w:val="28"/>
          <w:szCs w:val="28"/>
          <w:lang w:val="uk-UA"/>
        </w:rPr>
        <w:t xml:space="preserve"> липня </w:t>
      </w:r>
      <w:r w:rsidRPr="00760A57">
        <w:rPr>
          <w:sz w:val="28"/>
          <w:szCs w:val="28"/>
          <w:lang w:val="uk-UA"/>
        </w:rPr>
        <w:t>2013</w:t>
      </w:r>
      <w:r w:rsidR="00482AA6" w:rsidRPr="00760A57">
        <w:rPr>
          <w:sz w:val="28"/>
          <w:szCs w:val="28"/>
          <w:lang w:val="uk-UA"/>
        </w:rPr>
        <w:t xml:space="preserve"> року</w:t>
      </w:r>
      <w:r w:rsidRPr="00760A57">
        <w:rPr>
          <w:sz w:val="28"/>
          <w:szCs w:val="28"/>
          <w:lang w:val="uk-UA"/>
        </w:rPr>
        <w:t xml:space="preserve"> № 1029 «Про застосування стимулюючого регулювання </w:t>
      </w:r>
      <w:r w:rsidR="001A3D1E" w:rsidRPr="00760A57">
        <w:rPr>
          <w:sz w:val="28"/>
          <w:szCs w:val="28"/>
          <w:lang w:val="uk-UA"/>
        </w:rPr>
        <w:t>при провадженні господарської діяльності з розподілу електричної енергії</w:t>
      </w:r>
      <w:r w:rsidRPr="00760A57">
        <w:rPr>
          <w:sz w:val="28"/>
          <w:szCs w:val="28"/>
          <w:lang w:val="uk-UA"/>
        </w:rPr>
        <w:t xml:space="preserve">» (далі – </w:t>
      </w:r>
      <w:r w:rsidR="00C2102D">
        <w:rPr>
          <w:sz w:val="28"/>
          <w:szCs w:val="28"/>
          <w:lang w:val="uk-UA"/>
        </w:rPr>
        <w:t>п</w:t>
      </w:r>
      <w:r w:rsidR="00C2102D" w:rsidRPr="00760A57">
        <w:rPr>
          <w:sz w:val="28"/>
          <w:szCs w:val="28"/>
          <w:lang w:val="uk-UA"/>
        </w:rPr>
        <w:t xml:space="preserve">останова </w:t>
      </w:r>
      <w:r w:rsidRPr="00760A57">
        <w:rPr>
          <w:sz w:val="28"/>
          <w:szCs w:val="28"/>
          <w:lang w:val="uk-UA"/>
        </w:rPr>
        <w:t>№ 1029), та стану виконання цільових параметрів регулювання, що мають довгостроковий строк дії, для цілей стимулюючого регулювання, встановлених постановою НКРЕ від 23</w:t>
      </w:r>
      <w:r w:rsidR="000501D7" w:rsidRPr="00760A57">
        <w:rPr>
          <w:sz w:val="28"/>
          <w:szCs w:val="28"/>
          <w:lang w:val="uk-UA"/>
        </w:rPr>
        <w:t xml:space="preserve"> липня </w:t>
      </w:r>
      <w:r w:rsidRPr="00760A57">
        <w:rPr>
          <w:sz w:val="28"/>
          <w:szCs w:val="28"/>
          <w:lang w:val="uk-UA"/>
        </w:rPr>
        <w:t>2013</w:t>
      </w:r>
      <w:r w:rsidR="000501D7" w:rsidRPr="00760A57">
        <w:rPr>
          <w:sz w:val="28"/>
          <w:szCs w:val="28"/>
          <w:lang w:val="uk-UA"/>
        </w:rPr>
        <w:t xml:space="preserve"> року</w:t>
      </w:r>
      <w:r w:rsidRPr="00760A57">
        <w:rPr>
          <w:sz w:val="28"/>
          <w:szCs w:val="28"/>
          <w:lang w:val="uk-UA"/>
        </w:rPr>
        <w:t xml:space="preserve"> № 1009 «Про встановлення параметрів регулювання, що мають довгостроковий строк дії, для цілей стимулюючого регулювання» (далі – </w:t>
      </w:r>
      <w:r w:rsidR="00C2102D">
        <w:rPr>
          <w:sz w:val="28"/>
          <w:szCs w:val="28"/>
          <w:lang w:val="uk-UA"/>
        </w:rPr>
        <w:t>п</w:t>
      </w:r>
      <w:r w:rsidR="00C2102D" w:rsidRPr="00760A57">
        <w:rPr>
          <w:sz w:val="28"/>
          <w:szCs w:val="28"/>
          <w:lang w:val="uk-UA"/>
        </w:rPr>
        <w:t xml:space="preserve">останова </w:t>
      </w:r>
      <w:r w:rsidRPr="00760A57">
        <w:rPr>
          <w:sz w:val="28"/>
          <w:szCs w:val="28"/>
          <w:lang w:val="uk-UA"/>
        </w:rPr>
        <w:t>№ 1009), за результатом п’яти років першого регуляторного періоду та за результатом шести років першого регуляторного періоду (окремо), відповідно до додатка до цієї Методики.»;</w:t>
      </w:r>
    </w:p>
    <w:p w14:paraId="2581270E" w14:textId="66C3FFBA" w:rsidR="00AE2EBE" w:rsidRPr="00760A57" w:rsidRDefault="00AE2EBE" w:rsidP="00A478F5">
      <w:pPr>
        <w:tabs>
          <w:tab w:val="left" w:pos="1134"/>
        </w:tabs>
        <w:ind w:firstLine="851"/>
        <w:jc w:val="both"/>
        <w:rPr>
          <w:sz w:val="28"/>
          <w:szCs w:val="28"/>
          <w:lang w:val="uk-UA"/>
        </w:rPr>
      </w:pPr>
    </w:p>
    <w:p w14:paraId="083672E4" w14:textId="2873AEA0" w:rsidR="00AE2EBE" w:rsidRPr="00760A57" w:rsidRDefault="005F5D18" w:rsidP="005F5D18">
      <w:pPr>
        <w:pStyle w:val="a3"/>
        <w:numPr>
          <w:ilvl w:val="0"/>
          <w:numId w:val="39"/>
        </w:numPr>
        <w:tabs>
          <w:tab w:val="left" w:pos="709"/>
        </w:tabs>
        <w:ind w:left="0" w:firstLine="851"/>
        <w:jc w:val="both"/>
        <w:rPr>
          <w:sz w:val="28"/>
          <w:szCs w:val="28"/>
          <w:lang w:val="uk-UA"/>
        </w:rPr>
      </w:pPr>
      <w:r w:rsidRPr="00760A57">
        <w:rPr>
          <w:sz w:val="28"/>
          <w:szCs w:val="28"/>
          <w:lang w:val="uk-UA"/>
        </w:rPr>
        <w:t>у пункті 5:</w:t>
      </w:r>
    </w:p>
    <w:p w14:paraId="2497B784" w14:textId="436CE91E" w:rsidR="00AE2EBE" w:rsidRPr="00760A57" w:rsidRDefault="005F5D18" w:rsidP="00A478F5">
      <w:pPr>
        <w:tabs>
          <w:tab w:val="left" w:pos="1134"/>
        </w:tabs>
        <w:ind w:firstLine="851"/>
        <w:jc w:val="both"/>
        <w:rPr>
          <w:sz w:val="28"/>
          <w:szCs w:val="28"/>
          <w:lang w:val="uk-UA"/>
        </w:rPr>
      </w:pPr>
      <w:r w:rsidRPr="00760A57">
        <w:rPr>
          <w:sz w:val="28"/>
          <w:szCs w:val="28"/>
          <w:lang w:val="uk-UA"/>
        </w:rPr>
        <w:t>у підпункті 1 цифри «2024» замінити цифрами «2025», а цифри «2025» замінити цифрами «2026»;</w:t>
      </w:r>
    </w:p>
    <w:p w14:paraId="54553D1C" w14:textId="0CB877BD" w:rsidR="006C19BF" w:rsidRPr="00760A57" w:rsidRDefault="007A418E" w:rsidP="00A478F5">
      <w:pPr>
        <w:tabs>
          <w:tab w:val="left" w:pos="1134"/>
        </w:tabs>
        <w:ind w:firstLine="851"/>
        <w:jc w:val="both"/>
        <w:rPr>
          <w:sz w:val="28"/>
          <w:szCs w:val="28"/>
          <w:lang w:val="uk-UA"/>
        </w:rPr>
      </w:pPr>
      <w:r w:rsidRPr="00760A57">
        <w:rPr>
          <w:sz w:val="28"/>
          <w:szCs w:val="28"/>
          <w:lang w:val="uk-UA"/>
        </w:rPr>
        <w:t>у підпункті 2:</w:t>
      </w:r>
    </w:p>
    <w:p w14:paraId="70C9053F" w14:textId="08B3895D" w:rsidR="0076683D" w:rsidRPr="00760A57" w:rsidRDefault="005667F3" w:rsidP="00A478F5">
      <w:pPr>
        <w:tabs>
          <w:tab w:val="left" w:pos="1134"/>
        </w:tabs>
        <w:ind w:firstLine="851"/>
        <w:jc w:val="both"/>
        <w:rPr>
          <w:sz w:val="28"/>
          <w:szCs w:val="28"/>
          <w:lang w:val="uk-UA"/>
        </w:rPr>
      </w:pPr>
      <w:r w:rsidRPr="00760A57">
        <w:rPr>
          <w:sz w:val="28"/>
          <w:szCs w:val="28"/>
          <w:lang w:val="uk-UA"/>
        </w:rPr>
        <w:t xml:space="preserve">в абзаці другому </w:t>
      </w:r>
      <w:r w:rsidR="009E776F" w:rsidRPr="00760A57">
        <w:rPr>
          <w:sz w:val="28"/>
          <w:szCs w:val="28"/>
          <w:lang w:val="uk-UA"/>
        </w:rPr>
        <w:t>цифри «2024» замінити цифрами «2025»</w:t>
      </w:r>
      <w:r w:rsidR="00760A57" w:rsidRPr="00760A57">
        <w:rPr>
          <w:sz w:val="28"/>
          <w:szCs w:val="28"/>
          <w:lang w:val="uk-UA"/>
        </w:rPr>
        <w:t>,</w:t>
      </w:r>
      <w:r w:rsidR="00A91294">
        <w:rPr>
          <w:sz w:val="28"/>
          <w:szCs w:val="28"/>
          <w:lang w:val="uk-UA"/>
        </w:rPr>
        <w:t xml:space="preserve"> </w:t>
      </w:r>
      <w:r w:rsidR="00760A57" w:rsidRPr="00760A57">
        <w:rPr>
          <w:sz w:val="28"/>
          <w:szCs w:val="28"/>
          <w:lang w:val="uk-UA"/>
        </w:rPr>
        <w:t xml:space="preserve">а </w:t>
      </w:r>
      <w:r w:rsidR="009E776F" w:rsidRPr="00760A57">
        <w:rPr>
          <w:sz w:val="28"/>
          <w:szCs w:val="28"/>
          <w:lang w:val="uk-UA"/>
        </w:rPr>
        <w:t>абревіатуру «ПАТ» замінити абревіатурою «АТ»;</w:t>
      </w:r>
    </w:p>
    <w:p w14:paraId="0419269B" w14:textId="07D91934" w:rsidR="009E776F" w:rsidRPr="00760A57" w:rsidRDefault="00B02CC1" w:rsidP="00A478F5">
      <w:pPr>
        <w:tabs>
          <w:tab w:val="left" w:pos="1134"/>
        </w:tabs>
        <w:ind w:firstLine="851"/>
        <w:jc w:val="both"/>
        <w:rPr>
          <w:sz w:val="28"/>
          <w:szCs w:val="28"/>
          <w:lang w:val="uk-UA"/>
        </w:rPr>
      </w:pPr>
      <w:r w:rsidRPr="00760A57">
        <w:rPr>
          <w:sz w:val="28"/>
          <w:szCs w:val="28"/>
          <w:lang w:val="uk-UA"/>
        </w:rPr>
        <w:t xml:space="preserve">доповнити </w:t>
      </w:r>
      <w:r w:rsidR="00760A57" w:rsidRPr="00760A57">
        <w:rPr>
          <w:sz w:val="28"/>
          <w:szCs w:val="28"/>
          <w:lang w:val="uk-UA"/>
        </w:rPr>
        <w:t xml:space="preserve">вісьмома </w:t>
      </w:r>
      <w:r w:rsidRPr="00760A57">
        <w:rPr>
          <w:sz w:val="28"/>
          <w:szCs w:val="28"/>
          <w:lang w:val="uk-UA"/>
        </w:rPr>
        <w:t xml:space="preserve">новими </w:t>
      </w:r>
      <w:r w:rsidR="00760A57" w:rsidRPr="00760A57">
        <w:rPr>
          <w:sz w:val="28"/>
          <w:szCs w:val="28"/>
          <w:lang w:val="uk-UA"/>
        </w:rPr>
        <w:t xml:space="preserve">абзацами </w:t>
      </w:r>
      <w:r w:rsidRPr="00760A57">
        <w:rPr>
          <w:sz w:val="28"/>
          <w:szCs w:val="28"/>
          <w:lang w:val="uk-UA"/>
        </w:rPr>
        <w:t>такого змісту:</w:t>
      </w:r>
    </w:p>
    <w:p w14:paraId="2FACA730" w14:textId="2DA58A59" w:rsidR="00B02CC1" w:rsidRPr="00760A57" w:rsidRDefault="00B02CC1" w:rsidP="00B02CC1">
      <w:pPr>
        <w:tabs>
          <w:tab w:val="left" w:pos="1134"/>
        </w:tabs>
        <w:ind w:firstLine="851"/>
        <w:jc w:val="both"/>
        <w:rPr>
          <w:sz w:val="28"/>
          <w:szCs w:val="28"/>
          <w:lang w:val="uk-UA"/>
        </w:rPr>
      </w:pPr>
      <w:r w:rsidRPr="00760A57">
        <w:rPr>
          <w:sz w:val="28"/>
          <w:szCs w:val="28"/>
          <w:lang w:val="uk-UA"/>
        </w:rPr>
        <w:t>«Починаючи з 2025 року</w:t>
      </w:r>
      <w:r w:rsidR="00C2102D">
        <w:rPr>
          <w:sz w:val="28"/>
          <w:szCs w:val="28"/>
          <w:lang w:val="uk-UA"/>
        </w:rPr>
        <w:t>,</w:t>
      </w:r>
      <w:r w:rsidRPr="00760A57">
        <w:rPr>
          <w:sz w:val="28"/>
          <w:szCs w:val="28"/>
          <w:lang w:val="uk-UA"/>
        </w:rPr>
        <w:t xml:space="preserve"> для АТ «ДТЕК ДОНЕЦЬКI ЕЛЕКТРОМЕРЕЖI», АТ «ЗАПОРIЖЖЯОБЛЕНЕРГО», АТ «ХЕРСОНОБЛЕНЕРГО» та ТОВ «ДТЕК ВИСОКОВОЛЬТНI МЕРЕЖI» додатково отриманий (недоотриманий) дохід ліцензіата внаслідок збільшення (зменшення) фактичних обсягів розподілу електричної енергії за звітний період визначається як різниця між добутком фактичних помісячних обсягів розподілу електричної енергії і тарифів, що діяли у відповідному періоді, та сумою необхідного доходу, передбаченого встановленою річною структурою тарифів на звітний рік із застосуванням </w:t>
      </w:r>
      <w:proofErr w:type="spellStart"/>
      <w:r w:rsidRPr="00760A57">
        <w:rPr>
          <w:sz w:val="28"/>
          <w:szCs w:val="28"/>
          <w:lang w:val="uk-UA"/>
        </w:rPr>
        <w:t>КФУу</w:t>
      </w:r>
      <w:proofErr w:type="spellEnd"/>
      <w:r w:rsidRPr="00760A57">
        <w:rPr>
          <w:sz w:val="28"/>
          <w:szCs w:val="28"/>
          <w:lang w:val="uk-UA"/>
        </w:rPr>
        <w:t>, за формулою</w:t>
      </w:r>
    </w:p>
    <w:p w14:paraId="6723F2C2" w14:textId="3E866011" w:rsidR="00B02CC1" w:rsidRPr="00760A57" w:rsidRDefault="00B02CC1" w:rsidP="00B02CC1">
      <w:pPr>
        <w:tabs>
          <w:tab w:val="left" w:pos="1134"/>
        </w:tabs>
        <w:ind w:firstLine="851"/>
        <w:jc w:val="both"/>
        <w:rPr>
          <w:sz w:val="28"/>
          <w:szCs w:val="28"/>
          <w:lang w:val="uk-UA"/>
        </w:rPr>
      </w:pPr>
      <w:r w:rsidRPr="00760A57">
        <w:rPr>
          <w:sz w:val="28"/>
          <w:szCs w:val="28"/>
          <w:lang w:val="uk-UA"/>
        </w:rPr>
        <w:t>ДД</w:t>
      </w:r>
      <w:r w:rsidRPr="00760A57">
        <w:rPr>
          <w:sz w:val="28"/>
          <w:szCs w:val="28"/>
          <w:vertAlign w:val="subscript"/>
          <w:lang w:val="uk-UA"/>
        </w:rPr>
        <w:t>О(Н)</w:t>
      </w:r>
      <w:r w:rsidRPr="00760A57">
        <w:rPr>
          <w:sz w:val="28"/>
          <w:szCs w:val="28"/>
          <w:lang w:val="uk-UA"/>
        </w:rPr>
        <w:t xml:space="preserve"> = ФД – (</w:t>
      </w:r>
      <w:proofErr w:type="spellStart"/>
      <w:r w:rsidRPr="00760A57">
        <w:rPr>
          <w:sz w:val="28"/>
          <w:szCs w:val="28"/>
          <w:lang w:val="uk-UA"/>
        </w:rPr>
        <w:t>ЧНДт</w:t>
      </w:r>
      <w:proofErr w:type="spellEnd"/>
      <w:r w:rsidRPr="00760A57">
        <w:rPr>
          <w:sz w:val="28"/>
          <w:szCs w:val="28"/>
          <w:lang w:val="uk-UA"/>
        </w:rPr>
        <w:t xml:space="preserve"> + (</w:t>
      </w:r>
      <w:proofErr w:type="spellStart"/>
      <w:r w:rsidRPr="00760A57">
        <w:rPr>
          <w:sz w:val="28"/>
          <w:szCs w:val="28"/>
          <w:lang w:val="uk-UA"/>
        </w:rPr>
        <w:t>ОКВт</w:t>
      </w:r>
      <w:proofErr w:type="spellEnd"/>
      <w:r w:rsidRPr="00760A57">
        <w:rPr>
          <w:sz w:val="28"/>
          <w:szCs w:val="28"/>
          <w:lang w:val="uk-UA"/>
        </w:rPr>
        <w:t xml:space="preserve"> × </w:t>
      </w:r>
      <w:proofErr w:type="spellStart"/>
      <w:r w:rsidRPr="00760A57">
        <w:rPr>
          <w:sz w:val="28"/>
          <w:szCs w:val="28"/>
          <w:lang w:val="uk-UA"/>
        </w:rPr>
        <w:t>КФУу</w:t>
      </w:r>
      <w:proofErr w:type="spellEnd"/>
      <w:r w:rsidRPr="00760A57">
        <w:rPr>
          <w:sz w:val="28"/>
          <w:szCs w:val="28"/>
          <w:lang w:val="uk-UA"/>
        </w:rPr>
        <w:t>)), тис. грн,</w:t>
      </w:r>
    </w:p>
    <w:p w14:paraId="4AE771EB" w14:textId="77777777" w:rsidR="00B02CC1" w:rsidRPr="00760A57" w:rsidRDefault="00B02CC1" w:rsidP="00B02CC1">
      <w:pPr>
        <w:tabs>
          <w:tab w:val="left" w:pos="1134"/>
        </w:tabs>
        <w:ind w:firstLine="851"/>
        <w:jc w:val="both"/>
        <w:rPr>
          <w:sz w:val="28"/>
          <w:szCs w:val="28"/>
          <w:lang w:val="uk-UA"/>
        </w:rPr>
      </w:pPr>
      <w:r w:rsidRPr="00760A57">
        <w:rPr>
          <w:sz w:val="28"/>
          <w:szCs w:val="28"/>
          <w:lang w:val="uk-UA"/>
        </w:rPr>
        <w:t>де ДД</w:t>
      </w:r>
      <w:r w:rsidRPr="00760A57">
        <w:rPr>
          <w:sz w:val="28"/>
          <w:szCs w:val="28"/>
          <w:vertAlign w:val="subscript"/>
          <w:lang w:val="uk-UA"/>
        </w:rPr>
        <w:t>О(Н)</w:t>
      </w:r>
      <w:r w:rsidRPr="00760A57">
        <w:rPr>
          <w:sz w:val="28"/>
          <w:szCs w:val="28"/>
          <w:lang w:val="uk-UA"/>
        </w:rPr>
        <w:t xml:space="preserve"> – додатково отриманий (недоотриманий) дохід ліцензіата внаслідок збільшення (зменшення) фактичних обсягів розподілу електричної енергії за звітний період, тис. грн;</w:t>
      </w:r>
    </w:p>
    <w:p w14:paraId="2C0A185E" w14:textId="77777777" w:rsidR="00B02CC1" w:rsidRPr="00760A57" w:rsidRDefault="00B02CC1" w:rsidP="00B02CC1">
      <w:pPr>
        <w:tabs>
          <w:tab w:val="left" w:pos="1134"/>
        </w:tabs>
        <w:ind w:firstLine="851"/>
        <w:jc w:val="both"/>
        <w:rPr>
          <w:sz w:val="28"/>
          <w:szCs w:val="28"/>
          <w:lang w:val="uk-UA"/>
        </w:rPr>
      </w:pPr>
      <w:r w:rsidRPr="00760A57">
        <w:rPr>
          <w:sz w:val="28"/>
          <w:szCs w:val="28"/>
          <w:lang w:val="uk-UA"/>
        </w:rPr>
        <w:t>ФД – фактичний дохід ліцензіата, розрахований як добуток фактичних помісячних обсягів розподілу електричної енергії у відповідному періоді і тарифів, що діяли у відповідному періоді звітного року, тис. грн;</w:t>
      </w:r>
    </w:p>
    <w:p w14:paraId="60E9DFCD" w14:textId="44203C80" w:rsidR="00B02CC1" w:rsidRPr="00760A57" w:rsidRDefault="00B02CC1" w:rsidP="00B02CC1">
      <w:pPr>
        <w:tabs>
          <w:tab w:val="left" w:pos="1134"/>
        </w:tabs>
        <w:ind w:firstLine="851"/>
        <w:jc w:val="both"/>
        <w:rPr>
          <w:sz w:val="28"/>
          <w:szCs w:val="28"/>
          <w:lang w:val="uk-UA"/>
        </w:rPr>
      </w:pPr>
      <w:proofErr w:type="spellStart"/>
      <w:r w:rsidRPr="00760A57">
        <w:rPr>
          <w:sz w:val="28"/>
          <w:szCs w:val="28"/>
          <w:lang w:val="uk-UA"/>
        </w:rPr>
        <w:t>ЧНДт</w:t>
      </w:r>
      <w:proofErr w:type="spellEnd"/>
      <w:r w:rsidRPr="00760A57">
        <w:rPr>
          <w:sz w:val="28"/>
          <w:szCs w:val="28"/>
          <w:lang w:val="uk-UA"/>
        </w:rPr>
        <w:t xml:space="preserve"> – частина необхідного доходу, врахованого у встановлених структурах тарифів, які діяли у відповідні періоди звітного року, за </w:t>
      </w:r>
      <w:r w:rsidRPr="00760A57">
        <w:rPr>
          <w:sz w:val="28"/>
          <w:szCs w:val="28"/>
          <w:lang w:val="uk-UA"/>
        </w:rPr>
        <w:lastRenderedPageBreak/>
        <w:t>вирахуванням операційних контрольованих витрат, урахованих у тарифах на звітний рік, визначена за формулою</w:t>
      </w:r>
    </w:p>
    <w:p w14:paraId="073B92D8" w14:textId="77777777" w:rsidR="00B02CC1" w:rsidRPr="00760A57" w:rsidRDefault="00B02CC1" w:rsidP="00B02CC1">
      <w:pPr>
        <w:tabs>
          <w:tab w:val="left" w:pos="1134"/>
        </w:tabs>
        <w:ind w:firstLine="851"/>
        <w:jc w:val="both"/>
        <w:rPr>
          <w:sz w:val="28"/>
          <w:szCs w:val="28"/>
          <w:lang w:val="uk-UA"/>
        </w:rPr>
      </w:pPr>
      <w:proofErr w:type="spellStart"/>
      <w:r w:rsidRPr="00760A57">
        <w:rPr>
          <w:sz w:val="28"/>
          <w:szCs w:val="28"/>
          <w:lang w:val="uk-UA"/>
        </w:rPr>
        <w:t>ЧНДт</w:t>
      </w:r>
      <w:proofErr w:type="spellEnd"/>
      <w:r w:rsidRPr="00760A57">
        <w:rPr>
          <w:sz w:val="28"/>
          <w:szCs w:val="28"/>
          <w:lang w:val="uk-UA"/>
        </w:rPr>
        <w:t xml:space="preserve"> = </w:t>
      </w:r>
      <w:proofErr w:type="spellStart"/>
      <w:r w:rsidRPr="00760A57">
        <w:rPr>
          <w:sz w:val="28"/>
          <w:szCs w:val="28"/>
          <w:lang w:val="uk-UA"/>
        </w:rPr>
        <w:t>НДт</w:t>
      </w:r>
      <w:proofErr w:type="spellEnd"/>
      <w:r w:rsidRPr="00760A57">
        <w:rPr>
          <w:sz w:val="28"/>
          <w:szCs w:val="28"/>
          <w:lang w:val="uk-UA"/>
        </w:rPr>
        <w:t xml:space="preserve"> – </w:t>
      </w:r>
      <w:proofErr w:type="spellStart"/>
      <w:r w:rsidRPr="00760A57">
        <w:rPr>
          <w:sz w:val="28"/>
          <w:szCs w:val="28"/>
          <w:lang w:val="uk-UA"/>
        </w:rPr>
        <w:t>ОКВт</w:t>
      </w:r>
      <w:proofErr w:type="spellEnd"/>
      <w:r w:rsidRPr="00760A57">
        <w:rPr>
          <w:sz w:val="28"/>
          <w:szCs w:val="28"/>
          <w:lang w:val="uk-UA"/>
        </w:rPr>
        <w:t>, тис. грн,</w:t>
      </w:r>
    </w:p>
    <w:p w14:paraId="4075324B" w14:textId="77777777" w:rsidR="00B02CC1" w:rsidRPr="00760A57" w:rsidRDefault="00B02CC1" w:rsidP="00B02CC1">
      <w:pPr>
        <w:tabs>
          <w:tab w:val="left" w:pos="1134"/>
        </w:tabs>
        <w:ind w:firstLine="851"/>
        <w:jc w:val="both"/>
        <w:rPr>
          <w:sz w:val="28"/>
          <w:szCs w:val="28"/>
          <w:lang w:val="uk-UA"/>
        </w:rPr>
      </w:pPr>
      <w:r w:rsidRPr="00760A57">
        <w:rPr>
          <w:sz w:val="28"/>
          <w:szCs w:val="28"/>
          <w:lang w:val="uk-UA"/>
        </w:rPr>
        <w:t xml:space="preserve">де </w:t>
      </w:r>
      <w:proofErr w:type="spellStart"/>
      <w:r w:rsidRPr="00760A57">
        <w:rPr>
          <w:sz w:val="28"/>
          <w:szCs w:val="28"/>
          <w:lang w:val="uk-UA"/>
        </w:rPr>
        <w:t>НДт</w:t>
      </w:r>
      <w:proofErr w:type="spellEnd"/>
      <w:r w:rsidRPr="00760A57">
        <w:rPr>
          <w:sz w:val="28"/>
          <w:szCs w:val="28"/>
          <w:lang w:val="uk-UA"/>
        </w:rPr>
        <w:t xml:space="preserve"> – середньорічний необхідний дохід, урахований у встановлених структурах тарифів, які діяли у відповідні періоди звітного року, тис. грн;</w:t>
      </w:r>
    </w:p>
    <w:p w14:paraId="6FA2FAA5" w14:textId="17B2822C" w:rsidR="009E776F" w:rsidRPr="00760A57" w:rsidRDefault="00B02CC1" w:rsidP="00B02CC1">
      <w:pPr>
        <w:tabs>
          <w:tab w:val="left" w:pos="1134"/>
        </w:tabs>
        <w:ind w:firstLine="851"/>
        <w:jc w:val="both"/>
        <w:rPr>
          <w:sz w:val="28"/>
          <w:szCs w:val="28"/>
          <w:lang w:val="uk-UA"/>
        </w:rPr>
      </w:pPr>
      <w:proofErr w:type="spellStart"/>
      <w:r w:rsidRPr="00760A57">
        <w:rPr>
          <w:sz w:val="28"/>
          <w:szCs w:val="28"/>
          <w:lang w:val="uk-UA"/>
        </w:rPr>
        <w:t>ОКВт</w:t>
      </w:r>
      <w:proofErr w:type="spellEnd"/>
      <w:r w:rsidRPr="00760A57">
        <w:rPr>
          <w:sz w:val="28"/>
          <w:szCs w:val="28"/>
          <w:lang w:val="uk-UA"/>
        </w:rPr>
        <w:t xml:space="preserve"> – операційні контрольовані витрати, які враховані в тарифах на звітний рік, розрахунок яких здійснено із застосуванням КФУ відповідно до Порядку № 1175, тис. грн;»;</w:t>
      </w:r>
    </w:p>
    <w:p w14:paraId="3638895B" w14:textId="66D89DD6" w:rsidR="0027180E" w:rsidRPr="00760A57" w:rsidRDefault="009C6BE2" w:rsidP="00B02CC1">
      <w:pPr>
        <w:tabs>
          <w:tab w:val="left" w:pos="1134"/>
        </w:tabs>
        <w:ind w:firstLine="851"/>
        <w:jc w:val="both"/>
        <w:rPr>
          <w:sz w:val="28"/>
          <w:szCs w:val="28"/>
          <w:lang w:val="uk-UA"/>
        </w:rPr>
      </w:pPr>
      <w:r w:rsidRPr="00760A57">
        <w:rPr>
          <w:sz w:val="28"/>
          <w:szCs w:val="28"/>
          <w:lang w:val="uk-UA"/>
        </w:rPr>
        <w:t>у підпункті 4:</w:t>
      </w:r>
    </w:p>
    <w:p w14:paraId="0FC32670" w14:textId="024EED45" w:rsidR="009E776F" w:rsidRPr="00760A57" w:rsidRDefault="00D030E7" w:rsidP="00A478F5">
      <w:pPr>
        <w:tabs>
          <w:tab w:val="left" w:pos="1134"/>
        </w:tabs>
        <w:ind w:firstLine="851"/>
        <w:jc w:val="both"/>
        <w:rPr>
          <w:sz w:val="28"/>
          <w:szCs w:val="28"/>
          <w:lang w:val="uk-UA"/>
        </w:rPr>
      </w:pPr>
      <w:r w:rsidRPr="00760A57">
        <w:rPr>
          <w:sz w:val="28"/>
          <w:szCs w:val="28"/>
          <w:lang w:val="uk-UA"/>
        </w:rPr>
        <w:t xml:space="preserve">в абзаці двадцять четвертому слова, абревіатуру та знаки «який оприлюднюється ТОВ «Українська енергетична біржа» на його офіційному </w:t>
      </w:r>
      <w:proofErr w:type="spellStart"/>
      <w:r w:rsidRPr="00760A57">
        <w:rPr>
          <w:sz w:val="28"/>
          <w:szCs w:val="28"/>
          <w:lang w:val="uk-UA"/>
        </w:rPr>
        <w:t>вебсайті</w:t>
      </w:r>
      <w:proofErr w:type="spellEnd"/>
      <w:r w:rsidRPr="00760A57">
        <w:rPr>
          <w:sz w:val="28"/>
          <w:szCs w:val="28"/>
          <w:lang w:val="uk-UA"/>
        </w:rPr>
        <w:t xml:space="preserve"> в мережі Інтернет» замінити </w:t>
      </w:r>
      <w:r w:rsidR="009B357C" w:rsidRPr="00760A57">
        <w:rPr>
          <w:sz w:val="28"/>
          <w:szCs w:val="28"/>
          <w:lang w:val="uk-UA"/>
        </w:rPr>
        <w:t xml:space="preserve">словами, знаками та абревіатурами «або середньозважений місячний індекс, визначений на підставі декадних базових навантажень на ринку двосторонніх договорів в і-му місяці звітного року, які оприлюднюються ТОВ «Українська енергетична біржа» на його офіційному </w:t>
      </w:r>
      <w:proofErr w:type="spellStart"/>
      <w:r w:rsidR="009B357C" w:rsidRPr="00760A57">
        <w:rPr>
          <w:sz w:val="28"/>
          <w:szCs w:val="28"/>
          <w:lang w:val="uk-UA"/>
        </w:rPr>
        <w:t>вебсайті</w:t>
      </w:r>
      <w:proofErr w:type="spellEnd"/>
      <w:r w:rsidR="009B357C" w:rsidRPr="00760A57">
        <w:rPr>
          <w:sz w:val="28"/>
          <w:szCs w:val="28"/>
          <w:lang w:val="uk-UA"/>
        </w:rPr>
        <w:t xml:space="preserve"> в мережі Інтернет, та декадних фактичних обсягів технологічних витрат електричної енергії на її розподіл в і-му місяці звітного року купівлі на РДД»;</w:t>
      </w:r>
    </w:p>
    <w:p w14:paraId="28F12D0F" w14:textId="1CDB4CA6" w:rsidR="009B357C" w:rsidRPr="00760A57" w:rsidRDefault="009B357C" w:rsidP="00A478F5">
      <w:pPr>
        <w:tabs>
          <w:tab w:val="left" w:pos="1134"/>
        </w:tabs>
        <w:ind w:firstLine="851"/>
        <w:jc w:val="both"/>
        <w:rPr>
          <w:sz w:val="28"/>
          <w:szCs w:val="28"/>
          <w:lang w:val="uk-UA"/>
        </w:rPr>
      </w:pPr>
      <w:r w:rsidRPr="00760A57">
        <w:rPr>
          <w:sz w:val="28"/>
          <w:szCs w:val="28"/>
          <w:lang w:val="uk-UA"/>
        </w:rPr>
        <w:t>абзац тридцять другий викласти в такій редакції:</w:t>
      </w:r>
    </w:p>
    <w:p w14:paraId="24184F07" w14:textId="289B26AE" w:rsidR="009B357C" w:rsidRPr="00760A57" w:rsidRDefault="009B357C" w:rsidP="00A478F5">
      <w:pPr>
        <w:tabs>
          <w:tab w:val="left" w:pos="1134"/>
        </w:tabs>
        <w:ind w:firstLine="851"/>
        <w:jc w:val="both"/>
        <w:rPr>
          <w:sz w:val="28"/>
          <w:szCs w:val="28"/>
          <w:lang w:val="uk-UA"/>
        </w:rPr>
      </w:pPr>
      <w:r w:rsidRPr="00760A57">
        <w:rPr>
          <w:sz w:val="28"/>
          <w:szCs w:val="28"/>
          <w:lang w:val="uk-UA"/>
        </w:rPr>
        <w:t xml:space="preserve">«належним чином оформлених розрахунків витрат електричної енергії за 2022 – 2025 роки згідно із фактичними схемами роботи системи розподілу/обсягами розподілу/надходження/віддачі/транзиту електричної енергії тощо за 2022 – 2025 роки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2025 роках (з 2024 року за умови, що величина загального обсягу відпуску електричної енергії побутовим та непобутовим споживачам (у тис. </w:t>
      </w:r>
      <w:proofErr w:type="spellStart"/>
      <w:r w:rsidRPr="00760A57">
        <w:rPr>
          <w:sz w:val="28"/>
          <w:szCs w:val="28"/>
          <w:lang w:val="uk-UA"/>
        </w:rPr>
        <w:t>кВт·год</w:t>
      </w:r>
      <w:proofErr w:type="spellEnd"/>
      <w:r w:rsidRPr="00760A57">
        <w:rPr>
          <w:sz w:val="28"/>
          <w:szCs w:val="28"/>
          <w:lang w:val="uk-UA"/>
        </w:rPr>
        <w:t xml:space="preserve">), визначена за фактичними показами розрахункових засобів обліку електроенергії (приймаються дані, зчитані автоматизованими системами або передані споживачами) за звітний рік, складає не менше ніж 97 % від суми величин загального обсягу відпуску таким споживачам (у тис. </w:t>
      </w:r>
      <w:proofErr w:type="spellStart"/>
      <w:r w:rsidRPr="00760A57">
        <w:rPr>
          <w:sz w:val="28"/>
          <w:szCs w:val="28"/>
          <w:lang w:val="uk-UA"/>
        </w:rPr>
        <w:t>кВт·год</w:t>
      </w:r>
      <w:proofErr w:type="spellEnd"/>
      <w:r w:rsidRPr="00760A57">
        <w:rPr>
          <w:sz w:val="28"/>
          <w:szCs w:val="28"/>
          <w:lang w:val="uk-UA"/>
        </w:rPr>
        <w:t>), що наведені у формі звітності № 5 НКРЕКП</w:t>
      </w:r>
      <w:r w:rsidRPr="00760A57">
        <w:rPr>
          <w:sz w:val="28"/>
          <w:szCs w:val="28"/>
          <w:lang w:val="uk-UA"/>
        </w:rPr>
        <w:noBreakHyphen/>
        <w:t>моніторинг-розподіл (місячна) за відповідний звітний рік). Для операторів систем розподілу, частина основних фондів яких знаходиться на територіях, на яких ведуться (велися) бойові дії або тимчасово окупованих російською федерацією, перелік яких наведено в додатку 30 до Порядку № 1175, за умови належного обґрунтування може бути застосований інший відсоток фактичних показів  розрахункових засобів обліку електроенергії.</w:t>
      </w:r>
      <w:bookmarkStart w:id="1" w:name="_GoBack"/>
      <w:bookmarkEnd w:id="1"/>
      <w:r w:rsidRPr="00760A57">
        <w:rPr>
          <w:sz w:val="28"/>
          <w:szCs w:val="28"/>
          <w:lang w:val="uk-UA"/>
        </w:rPr>
        <w:t>»;</w:t>
      </w:r>
    </w:p>
    <w:p w14:paraId="7887BE1C" w14:textId="715A66C0" w:rsidR="009B357C" w:rsidRPr="00760A57" w:rsidRDefault="009B357C" w:rsidP="00A478F5">
      <w:pPr>
        <w:tabs>
          <w:tab w:val="left" w:pos="1134"/>
        </w:tabs>
        <w:ind w:firstLine="851"/>
        <w:jc w:val="both"/>
        <w:rPr>
          <w:sz w:val="28"/>
          <w:szCs w:val="28"/>
          <w:lang w:val="uk-UA"/>
        </w:rPr>
      </w:pPr>
      <w:r w:rsidRPr="00760A57">
        <w:rPr>
          <w:sz w:val="28"/>
          <w:szCs w:val="28"/>
          <w:lang w:val="uk-UA"/>
        </w:rPr>
        <w:t>в абзаці тридцять третьому цифри «2024» замінити цифрами «2025»;</w:t>
      </w:r>
    </w:p>
    <w:p w14:paraId="3424D168" w14:textId="629AEB49" w:rsidR="009B357C" w:rsidRPr="00760A57" w:rsidRDefault="007038F4" w:rsidP="00A478F5">
      <w:pPr>
        <w:tabs>
          <w:tab w:val="left" w:pos="1134"/>
        </w:tabs>
        <w:ind w:firstLine="851"/>
        <w:jc w:val="both"/>
        <w:rPr>
          <w:sz w:val="28"/>
          <w:szCs w:val="28"/>
          <w:lang w:val="uk-UA"/>
        </w:rPr>
      </w:pPr>
      <w:r w:rsidRPr="00760A57">
        <w:rPr>
          <w:sz w:val="28"/>
          <w:szCs w:val="28"/>
          <w:lang w:val="uk-UA"/>
        </w:rPr>
        <w:t>у підпункті 6:</w:t>
      </w:r>
    </w:p>
    <w:p w14:paraId="6C413040" w14:textId="20C156F1" w:rsidR="007038F4" w:rsidRPr="00760A57" w:rsidRDefault="0064400F" w:rsidP="00A478F5">
      <w:pPr>
        <w:tabs>
          <w:tab w:val="left" w:pos="1134"/>
        </w:tabs>
        <w:ind w:firstLine="851"/>
        <w:jc w:val="both"/>
        <w:rPr>
          <w:sz w:val="28"/>
          <w:szCs w:val="28"/>
          <w:lang w:val="uk-UA"/>
        </w:rPr>
      </w:pPr>
      <w:r w:rsidRPr="00760A57">
        <w:rPr>
          <w:sz w:val="28"/>
          <w:szCs w:val="28"/>
          <w:lang w:val="uk-UA"/>
        </w:rPr>
        <w:t>після абзацу четвертого доповнити новим абзацом п</w:t>
      </w:r>
      <w:r w:rsidRPr="00760A57">
        <w:rPr>
          <w:sz w:val="28"/>
          <w:szCs w:val="28"/>
          <w:lang w:val="en-US"/>
        </w:rPr>
        <w:t>’</w:t>
      </w:r>
      <w:proofErr w:type="spellStart"/>
      <w:r w:rsidRPr="00760A57">
        <w:rPr>
          <w:sz w:val="28"/>
          <w:szCs w:val="28"/>
          <w:lang w:val="uk-UA"/>
        </w:rPr>
        <w:t>ятим</w:t>
      </w:r>
      <w:proofErr w:type="spellEnd"/>
      <w:r w:rsidRPr="00760A57">
        <w:rPr>
          <w:sz w:val="28"/>
          <w:szCs w:val="28"/>
          <w:lang w:val="uk-UA"/>
        </w:rPr>
        <w:t xml:space="preserve"> такого змісту:</w:t>
      </w:r>
    </w:p>
    <w:p w14:paraId="3431171F" w14:textId="5FD44D17" w:rsidR="0064400F" w:rsidRPr="00760A57" w:rsidRDefault="0064400F" w:rsidP="00A478F5">
      <w:pPr>
        <w:tabs>
          <w:tab w:val="left" w:pos="1134"/>
        </w:tabs>
        <w:ind w:firstLine="851"/>
        <w:jc w:val="both"/>
        <w:rPr>
          <w:sz w:val="28"/>
          <w:szCs w:val="28"/>
          <w:lang w:val="uk-UA"/>
        </w:rPr>
      </w:pPr>
      <w:r w:rsidRPr="00760A57">
        <w:rPr>
          <w:sz w:val="28"/>
          <w:szCs w:val="28"/>
          <w:lang w:val="uk-UA"/>
        </w:rPr>
        <w:t xml:space="preserve">«Для АТ «ДТЕК ДОНЕЦЬКІ ЕЛЕКТРОМЕРЕЖІ», АТ «ЗАПОРІЖЖЯОБЛЕНЕРГО», АТ «ХЕРСОНОБЛЕНЕРГО» та ТОВ «ДТЕК </w:t>
      </w:r>
      <w:r w:rsidRPr="00760A57">
        <w:rPr>
          <w:sz w:val="28"/>
          <w:szCs w:val="28"/>
          <w:lang w:val="uk-UA"/>
        </w:rPr>
        <w:lastRenderedPageBreak/>
        <w:t>ВИСОКОВОЛЬТНІ МЕРЕЖІ», у зв’язку із окупацією/</w:t>
      </w:r>
      <w:proofErr w:type="spellStart"/>
      <w:r w:rsidRPr="00760A57">
        <w:rPr>
          <w:sz w:val="28"/>
          <w:szCs w:val="28"/>
          <w:lang w:val="uk-UA"/>
        </w:rPr>
        <w:t>деокупацією</w:t>
      </w:r>
      <w:proofErr w:type="spellEnd"/>
      <w:r w:rsidRPr="00760A57">
        <w:rPr>
          <w:sz w:val="28"/>
          <w:szCs w:val="28"/>
          <w:lang w:val="uk-UA"/>
        </w:rPr>
        <w:t xml:space="preserve"> територій їх ліцензованої діяльності, на 2025 рік уточнені </w:t>
      </w:r>
      <w:proofErr w:type="spellStart"/>
      <w:r w:rsidRPr="00760A57">
        <w:rPr>
          <w:sz w:val="28"/>
          <w:szCs w:val="28"/>
          <w:lang w:val="uk-UA"/>
        </w:rPr>
        <w:t>ОКВт</w:t>
      </w:r>
      <w:proofErr w:type="spellEnd"/>
      <w:r w:rsidRPr="00760A57">
        <w:rPr>
          <w:sz w:val="28"/>
          <w:szCs w:val="28"/>
          <w:lang w:val="uk-UA"/>
        </w:rPr>
        <w:t xml:space="preserve"> у звітному році дорівнюють витратам, урахованим у тарифах із застосуванням </w:t>
      </w:r>
      <w:proofErr w:type="spellStart"/>
      <w:r w:rsidRPr="00760A57">
        <w:rPr>
          <w:sz w:val="28"/>
          <w:szCs w:val="28"/>
          <w:lang w:val="uk-UA"/>
        </w:rPr>
        <w:t>КФУу</w:t>
      </w:r>
      <w:proofErr w:type="spellEnd"/>
      <w:r w:rsidRPr="00760A57">
        <w:rPr>
          <w:sz w:val="28"/>
          <w:szCs w:val="28"/>
          <w:lang w:val="uk-UA"/>
        </w:rPr>
        <w:t>.».</w:t>
      </w:r>
    </w:p>
    <w:p w14:paraId="6E9E44D1" w14:textId="7DE9C7B1" w:rsidR="0064400F" w:rsidRPr="00760A57" w:rsidRDefault="0064400F" w:rsidP="00A478F5">
      <w:pPr>
        <w:tabs>
          <w:tab w:val="left" w:pos="1134"/>
        </w:tabs>
        <w:ind w:firstLine="851"/>
        <w:jc w:val="both"/>
        <w:rPr>
          <w:sz w:val="28"/>
          <w:szCs w:val="28"/>
          <w:lang w:val="uk-UA"/>
        </w:rPr>
      </w:pPr>
      <w:r w:rsidRPr="00760A57">
        <w:rPr>
          <w:sz w:val="28"/>
          <w:szCs w:val="28"/>
          <w:lang w:val="uk-UA"/>
        </w:rPr>
        <w:t>У зв</w:t>
      </w:r>
      <w:r w:rsidRPr="00760A57">
        <w:rPr>
          <w:sz w:val="28"/>
          <w:szCs w:val="28"/>
          <w:lang w:val="en-US"/>
        </w:rPr>
        <w:t>’</w:t>
      </w:r>
      <w:proofErr w:type="spellStart"/>
      <w:r w:rsidRPr="00760A57">
        <w:rPr>
          <w:sz w:val="28"/>
          <w:szCs w:val="28"/>
          <w:lang w:val="uk-UA"/>
        </w:rPr>
        <w:t>язку</w:t>
      </w:r>
      <w:proofErr w:type="spellEnd"/>
      <w:r w:rsidRPr="00760A57">
        <w:rPr>
          <w:sz w:val="28"/>
          <w:szCs w:val="28"/>
          <w:lang w:val="uk-UA"/>
        </w:rPr>
        <w:t xml:space="preserve"> з цим абзаци п</w:t>
      </w:r>
      <w:r w:rsidRPr="00760A57">
        <w:rPr>
          <w:sz w:val="28"/>
          <w:szCs w:val="28"/>
          <w:lang w:val="en-US"/>
        </w:rPr>
        <w:t>’</w:t>
      </w:r>
      <w:proofErr w:type="spellStart"/>
      <w:r w:rsidRPr="00760A57">
        <w:rPr>
          <w:sz w:val="28"/>
          <w:szCs w:val="28"/>
          <w:lang w:val="uk-UA"/>
        </w:rPr>
        <w:t>ятий</w:t>
      </w:r>
      <w:proofErr w:type="spellEnd"/>
      <w:r w:rsidRPr="00760A57">
        <w:rPr>
          <w:sz w:val="28"/>
          <w:szCs w:val="28"/>
          <w:lang w:val="uk-UA"/>
        </w:rPr>
        <w:t xml:space="preserve"> та шостий вважати відповідно абзацами шостим та сьомим</w:t>
      </w:r>
      <w:r w:rsidR="00E04CC0" w:rsidRPr="00760A57">
        <w:rPr>
          <w:sz w:val="28"/>
          <w:szCs w:val="28"/>
          <w:lang w:val="uk-UA"/>
        </w:rPr>
        <w:t>;</w:t>
      </w:r>
    </w:p>
    <w:p w14:paraId="0C9EBB54" w14:textId="5F190D57" w:rsidR="00E04CC0" w:rsidRPr="00760A57" w:rsidRDefault="00E04CC0" w:rsidP="00A478F5">
      <w:pPr>
        <w:tabs>
          <w:tab w:val="left" w:pos="1134"/>
        </w:tabs>
        <w:ind w:firstLine="851"/>
        <w:jc w:val="both"/>
        <w:rPr>
          <w:sz w:val="28"/>
          <w:szCs w:val="28"/>
          <w:lang w:val="uk-UA"/>
        </w:rPr>
      </w:pPr>
      <w:r w:rsidRPr="00760A57">
        <w:rPr>
          <w:sz w:val="28"/>
          <w:szCs w:val="28"/>
          <w:lang w:val="uk-UA"/>
        </w:rPr>
        <w:t>в абзаці шостому абревіатуру «ПАТ» замінити абревіатурою «АТ»;</w:t>
      </w:r>
    </w:p>
    <w:p w14:paraId="22C59B71" w14:textId="1ACD695D" w:rsidR="009E776F" w:rsidRPr="00760A57" w:rsidRDefault="009E776F" w:rsidP="00A478F5">
      <w:pPr>
        <w:tabs>
          <w:tab w:val="left" w:pos="1134"/>
        </w:tabs>
        <w:ind w:firstLine="851"/>
        <w:jc w:val="both"/>
        <w:rPr>
          <w:sz w:val="28"/>
          <w:szCs w:val="28"/>
          <w:lang w:val="uk-UA"/>
        </w:rPr>
      </w:pPr>
    </w:p>
    <w:p w14:paraId="554FD778" w14:textId="10DECEAF" w:rsidR="00B11D31" w:rsidRPr="00760A57" w:rsidRDefault="00B23D49" w:rsidP="00E04CC0">
      <w:pPr>
        <w:pStyle w:val="a3"/>
        <w:numPr>
          <w:ilvl w:val="0"/>
          <w:numId w:val="39"/>
        </w:numPr>
        <w:tabs>
          <w:tab w:val="left" w:pos="709"/>
        </w:tabs>
        <w:ind w:left="0" w:firstLine="851"/>
        <w:jc w:val="both"/>
        <w:rPr>
          <w:sz w:val="28"/>
          <w:szCs w:val="28"/>
          <w:lang w:val="uk-UA"/>
        </w:rPr>
      </w:pPr>
      <w:r w:rsidRPr="00760A57">
        <w:rPr>
          <w:sz w:val="28"/>
          <w:szCs w:val="28"/>
          <w:lang w:val="uk-UA"/>
        </w:rPr>
        <w:t xml:space="preserve">підпункт 3 </w:t>
      </w:r>
      <w:r w:rsidR="00E04CC0" w:rsidRPr="00760A57">
        <w:rPr>
          <w:sz w:val="28"/>
          <w:szCs w:val="28"/>
          <w:lang w:val="uk-UA"/>
        </w:rPr>
        <w:t>пункт</w:t>
      </w:r>
      <w:r w:rsidRPr="00760A57">
        <w:rPr>
          <w:sz w:val="28"/>
          <w:szCs w:val="28"/>
          <w:lang w:val="uk-UA"/>
        </w:rPr>
        <w:t>у</w:t>
      </w:r>
      <w:r w:rsidR="00E04CC0" w:rsidRPr="00760A57">
        <w:rPr>
          <w:sz w:val="28"/>
          <w:szCs w:val="28"/>
          <w:lang w:val="uk-UA"/>
        </w:rPr>
        <w:t xml:space="preserve"> 6</w:t>
      </w:r>
      <w:r w:rsidRPr="00760A57">
        <w:rPr>
          <w:sz w:val="28"/>
          <w:szCs w:val="28"/>
          <w:lang w:val="uk-UA"/>
        </w:rPr>
        <w:t xml:space="preserve"> доповнити знаками, словами та цифрами «, за винятком витрат, понесених ліцензіатом у звітному році, які відповідно до постанови № 386 визнано обґрунтованими, визначених відповідно до пунктів 12 та 13 цієї Методики»;</w:t>
      </w:r>
    </w:p>
    <w:p w14:paraId="63253848" w14:textId="25ED1612" w:rsidR="00B11D31" w:rsidRPr="00760A57" w:rsidRDefault="00B11D31" w:rsidP="00A478F5">
      <w:pPr>
        <w:tabs>
          <w:tab w:val="left" w:pos="1134"/>
        </w:tabs>
        <w:ind w:firstLine="851"/>
        <w:jc w:val="both"/>
        <w:rPr>
          <w:sz w:val="28"/>
          <w:szCs w:val="28"/>
          <w:lang w:val="uk-UA"/>
        </w:rPr>
      </w:pPr>
    </w:p>
    <w:p w14:paraId="13748A4E" w14:textId="79C88C79" w:rsidR="00B11D31" w:rsidRPr="00760A57" w:rsidRDefault="00B23D49" w:rsidP="00BD4BC0">
      <w:pPr>
        <w:pStyle w:val="a3"/>
        <w:numPr>
          <w:ilvl w:val="0"/>
          <w:numId w:val="39"/>
        </w:numPr>
        <w:tabs>
          <w:tab w:val="left" w:pos="709"/>
        </w:tabs>
        <w:ind w:left="0" w:firstLine="851"/>
        <w:jc w:val="both"/>
        <w:rPr>
          <w:sz w:val="28"/>
          <w:szCs w:val="28"/>
          <w:lang w:val="uk-UA"/>
        </w:rPr>
      </w:pPr>
      <w:r w:rsidRPr="00760A57">
        <w:rPr>
          <w:sz w:val="28"/>
          <w:szCs w:val="28"/>
          <w:lang w:val="uk-UA"/>
        </w:rPr>
        <w:t>у пункті 10 цифри «2024» замінити цифрами «2025»;</w:t>
      </w:r>
    </w:p>
    <w:p w14:paraId="5B976624" w14:textId="77777777" w:rsidR="00B11D31" w:rsidRPr="00760A57" w:rsidRDefault="00B11D31" w:rsidP="00A478F5">
      <w:pPr>
        <w:tabs>
          <w:tab w:val="left" w:pos="1134"/>
        </w:tabs>
        <w:ind w:firstLine="851"/>
        <w:jc w:val="both"/>
        <w:rPr>
          <w:sz w:val="28"/>
          <w:szCs w:val="28"/>
          <w:lang w:val="uk-UA"/>
        </w:rPr>
      </w:pPr>
    </w:p>
    <w:p w14:paraId="3107F3E5" w14:textId="45256D95" w:rsidR="009E776F" w:rsidRPr="00760A57" w:rsidRDefault="00B23D49" w:rsidP="00BD4BC0">
      <w:pPr>
        <w:pStyle w:val="a3"/>
        <w:numPr>
          <w:ilvl w:val="0"/>
          <w:numId w:val="39"/>
        </w:numPr>
        <w:tabs>
          <w:tab w:val="left" w:pos="709"/>
        </w:tabs>
        <w:ind w:left="0" w:firstLine="851"/>
        <w:jc w:val="both"/>
        <w:rPr>
          <w:sz w:val="28"/>
          <w:szCs w:val="28"/>
          <w:lang w:val="uk-UA"/>
        </w:rPr>
      </w:pPr>
      <w:r w:rsidRPr="00760A57">
        <w:rPr>
          <w:sz w:val="28"/>
          <w:szCs w:val="28"/>
          <w:lang w:val="uk-UA"/>
        </w:rPr>
        <w:t xml:space="preserve">пункт 12 </w:t>
      </w:r>
      <w:r w:rsidR="00BD4BC0" w:rsidRPr="00760A57">
        <w:rPr>
          <w:sz w:val="28"/>
          <w:szCs w:val="28"/>
          <w:lang w:val="uk-UA"/>
        </w:rPr>
        <w:t>доповнити знаками, словами та цифрами «, а також зменшену на суму фактичних витрат, понесених ліцензіатом у звітному році за рахунок зекономлених коштів, які відповідно до постанови № 386 визнано обґрунтованими»;</w:t>
      </w:r>
    </w:p>
    <w:p w14:paraId="796653F5" w14:textId="65AFD91C" w:rsidR="0076683D" w:rsidRPr="00760A57" w:rsidRDefault="0076683D" w:rsidP="00A478F5">
      <w:pPr>
        <w:tabs>
          <w:tab w:val="left" w:pos="1134"/>
        </w:tabs>
        <w:ind w:firstLine="851"/>
        <w:jc w:val="both"/>
        <w:rPr>
          <w:sz w:val="28"/>
          <w:szCs w:val="28"/>
          <w:lang w:val="uk-UA"/>
        </w:rPr>
      </w:pPr>
    </w:p>
    <w:p w14:paraId="2628F1CC" w14:textId="489A927A" w:rsidR="0076683D" w:rsidRPr="00760A57" w:rsidRDefault="00BD4BC0" w:rsidP="00BD4BC0">
      <w:pPr>
        <w:pStyle w:val="a3"/>
        <w:numPr>
          <w:ilvl w:val="0"/>
          <w:numId w:val="39"/>
        </w:numPr>
        <w:tabs>
          <w:tab w:val="left" w:pos="709"/>
        </w:tabs>
        <w:ind w:left="0" w:firstLine="851"/>
        <w:jc w:val="both"/>
        <w:rPr>
          <w:sz w:val="28"/>
          <w:szCs w:val="28"/>
          <w:lang w:val="uk-UA"/>
        </w:rPr>
      </w:pPr>
      <w:r w:rsidRPr="00760A57">
        <w:rPr>
          <w:sz w:val="28"/>
          <w:szCs w:val="28"/>
          <w:lang w:val="uk-UA"/>
        </w:rPr>
        <w:t>у пункті 13:</w:t>
      </w:r>
    </w:p>
    <w:p w14:paraId="67E616BC" w14:textId="1605B32C" w:rsidR="0076683D" w:rsidRPr="00760A57" w:rsidRDefault="00BD4BC0" w:rsidP="00A478F5">
      <w:pPr>
        <w:tabs>
          <w:tab w:val="left" w:pos="1134"/>
        </w:tabs>
        <w:ind w:firstLine="851"/>
        <w:jc w:val="both"/>
        <w:rPr>
          <w:sz w:val="28"/>
          <w:szCs w:val="28"/>
          <w:lang w:val="uk-UA"/>
        </w:rPr>
      </w:pPr>
      <w:r w:rsidRPr="00760A57">
        <w:rPr>
          <w:sz w:val="28"/>
          <w:szCs w:val="28"/>
          <w:lang w:val="uk-UA"/>
        </w:rPr>
        <w:t>абзаци другий – четвертий доповнити знаками, словами та цифрами «, зменшеного на суму фактичних витрат, понесених ліцензіатом у звітному році за рахунок цього доходу, які відповідно до постанови № 386 визнано обґрунтованими»;</w:t>
      </w:r>
    </w:p>
    <w:p w14:paraId="73B76A82" w14:textId="1717882D" w:rsidR="00BD4BC0" w:rsidRPr="00760A57" w:rsidRDefault="00BD4BC0" w:rsidP="00A478F5">
      <w:pPr>
        <w:tabs>
          <w:tab w:val="left" w:pos="1134"/>
        </w:tabs>
        <w:ind w:firstLine="851"/>
        <w:jc w:val="both"/>
        <w:rPr>
          <w:sz w:val="28"/>
          <w:szCs w:val="28"/>
          <w:lang w:val="uk-UA"/>
        </w:rPr>
      </w:pPr>
      <w:r w:rsidRPr="00760A57">
        <w:rPr>
          <w:sz w:val="28"/>
          <w:szCs w:val="28"/>
          <w:lang w:val="uk-UA"/>
        </w:rPr>
        <w:t xml:space="preserve">доповнити </w:t>
      </w:r>
      <w:r w:rsidR="00415689" w:rsidRPr="00760A57">
        <w:rPr>
          <w:sz w:val="28"/>
          <w:szCs w:val="28"/>
          <w:lang w:val="uk-UA"/>
        </w:rPr>
        <w:t>новим абзацом такого змісту:</w:t>
      </w:r>
    </w:p>
    <w:p w14:paraId="7CCFE91B" w14:textId="1DA793A8" w:rsidR="00415689" w:rsidRPr="00760A57" w:rsidRDefault="00415689" w:rsidP="00A478F5">
      <w:pPr>
        <w:tabs>
          <w:tab w:val="left" w:pos="1134"/>
        </w:tabs>
        <w:ind w:firstLine="851"/>
        <w:jc w:val="both"/>
        <w:rPr>
          <w:sz w:val="28"/>
          <w:szCs w:val="28"/>
          <w:lang w:val="uk-UA"/>
        </w:rPr>
      </w:pPr>
      <w:r w:rsidRPr="00760A57">
        <w:rPr>
          <w:sz w:val="28"/>
          <w:szCs w:val="28"/>
          <w:lang w:val="uk-UA"/>
        </w:rPr>
        <w:t>«на 100 % прибутку від надання послуг комерційного обліку електричної енергії, зменшеного на суму виконання заходів інвестиційної програми на звітній період за рахунок відповідного джерела фінансування та на суму фактичних витрат, понесених ліцензіатом у звітному році за рахунок цього прибутку, які відповідно до постанови № 386 визнано обґрунтованими.»;</w:t>
      </w:r>
    </w:p>
    <w:p w14:paraId="40D848B5" w14:textId="446A15D4" w:rsidR="00415689" w:rsidRPr="00760A57" w:rsidRDefault="00415689" w:rsidP="00A478F5">
      <w:pPr>
        <w:tabs>
          <w:tab w:val="left" w:pos="1134"/>
        </w:tabs>
        <w:ind w:firstLine="851"/>
        <w:jc w:val="both"/>
        <w:rPr>
          <w:sz w:val="28"/>
          <w:szCs w:val="28"/>
          <w:lang w:val="uk-UA"/>
        </w:rPr>
      </w:pPr>
    </w:p>
    <w:p w14:paraId="70D8A9CD" w14:textId="30BB5F5F" w:rsidR="0076683D" w:rsidRPr="00760A57" w:rsidRDefault="009A2710" w:rsidP="00191503">
      <w:pPr>
        <w:pStyle w:val="a3"/>
        <w:numPr>
          <w:ilvl w:val="0"/>
          <w:numId w:val="39"/>
        </w:numPr>
        <w:tabs>
          <w:tab w:val="left" w:pos="709"/>
          <w:tab w:val="left" w:pos="1134"/>
        </w:tabs>
        <w:ind w:left="0" w:firstLine="851"/>
        <w:jc w:val="both"/>
        <w:rPr>
          <w:sz w:val="28"/>
          <w:szCs w:val="28"/>
          <w:lang w:val="uk-UA"/>
        </w:rPr>
      </w:pPr>
      <w:r w:rsidRPr="00760A57">
        <w:rPr>
          <w:sz w:val="28"/>
          <w:szCs w:val="28"/>
          <w:lang w:val="uk-UA"/>
        </w:rPr>
        <w:t>доповнити новим додатком, що додається.</w:t>
      </w:r>
    </w:p>
    <w:p w14:paraId="1F4699BA" w14:textId="728442B8" w:rsidR="006428C0" w:rsidRPr="00760A57" w:rsidRDefault="006428C0" w:rsidP="006428C0">
      <w:pPr>
        <w:pStyle w:val="a3"/>
        <w:tabs>
          <w:tab w:val="left" w:pos="709"/>
          <w:tab w:val="left" w:pos="1134"/>
        </w:tabs>
        <w:ind w:left="851"/>
        <w:jc w:val="both"/>
        <w:rPr>
          <w:sz w:val="28"/>
          <w:szCs w:val="28"/>
          <w:lang w:val="uk-UA"/>
        </w:rPr>
      </w:pPr>
    </w:p>
    <w:p w14:paraId="570077FD" w14:textId="1F1FB118" w:rsidR="006428C0" w:rsidRPr="00760A57" w:rsidRDefault="006428C0" w:rsidP="006428C0">
      <w:pPr>
        <w:pStyle w:val="a3"/>
        <w:numPr>
          <w:ilvl w:val="0"/>
          <w:numId w:val="8"/>
        </w:numPr>
        <w:tabs>
          <w:tab w:val="left" w:pos="709"/>
          <w:tab w:val="left" w:pos="851"/>
        </w:tabs>
        <w:ind w:left="0" w:firstLine="851"/>
        <w:jc w:val="both"/>
        <w:rPr>
          <w:sz w:val="28"/>
          <w:szCs w:val="28"/>
          <w:lang w:val="uk-UA"/>
        </w:rPr>
      </w:pPr>
      <w:r w:rsidRPr="00760A57">
        <w:rPr>
          <w:sz w:val="28"/>
          <w:szCs w:val="28"/>
          <w:lang w:val="uk-UA"/>
        </w:rPr>
        <w:t>Доповнити новим додатком 34, що додається.</w:t>
      </w:r>
    </w:p>
    <w:p w14:paraId="43252DDC" w14:textId="77777777" w:rsidR="004F140D" w:rsidRPr="00760A57" w:rsidRDefault="004F140D" w:rsidP="004F140D">
      <w:pPr>
        <w:tabs>
          <w:tab w:val="left" w:pos="709"/>
          <w:tab w:val="left" w:pos="851"/>
        </w:tabs>
        <w:jc w:val="both"/>
        <w:rPr>
          <w:sz w:val="28"/>
          <w:szCs w:val="28"/>
          <w:lang w:val="uk-UA"/>
        </w:rPr>
      </w:pPr>
    </w:p>
    <w:p w14:paraId="6E1C6FC5" w14:textId="77777777" w:rsidR="004F140D" w:rsidRPr="00760A57" w:rsidRDefault="004F140D" w:rsidP="004F140D">
      <w:pPr>
        <w:tabs>
          <w:tab w:val="left" w:pos="709"/>
          <w:tab w:val="left" w:pos="851"/>
        </w:tabs>
        <w:jc w:val="both"/>
        <w:rPr>
          <w:sz w:val="28"/>
          <w:szCs w:val="28"/>
          <w:lang w:val="uk-UA"/>
        </w:rPr>
      </w:pPr>
    </w:p>
    <w:p w14:paraId="1E9321CE" w14:textId="32135D9E" w:rsidR="004F140D" w:rsidRPr="00A91294" w:rsidRDefault="004F140D" w:rsidP="00A91294">
      <w:pPr>
        <w:tabs>
          <w:tab w:val="left" w:pos="709"/>
          <w:tab w:val="left" w:pos="851"/>
        </w:tabs>
        <w:jc w:val="center"/>
        <w:rPr>
          <w:sz w:val="28"/>
          <w:szCs w:val="28"/>
          <w:lang w:val="uk-UA"/>
        </w:rPr>
      </w:pPr>
      <w:r w:rsidRPr="00760A57">
        <w:rPr>
          <w:sz w:val="28"/>
          <w:szCs w:val="28"/>
          <w:lang w:val="uk-UA"/>
        </w:rPr>
        <w:t>____________________________</w:t>
      </w:r>
    </w:p>
    <w:sectPr w:rsidR="004F140D" w:rsidRPr="00A91294" w:rsidSect="00BB097D">
      <w:headerReference w:type="default" r:id="rId8"/>
      <w:pgSz w:w="11906" w:h="16838" w:code="9"/>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C676D" w14:textId="77777777" w:rsidR="00FE3D2D" w:rsidRDefault="00FE3D2D" w:rsidP="00F24F25">
      <w:r>
        <w:separator/>
      </w:r>
    </w:p>
  </w:endnote>
  <w:endnote w:type="continuationSeparator" w:id="0">
    <w:p w14:paraId="074A194C" w14:textId="77777777" w:rsidR="00FE3D2D" w:rsidRDefault="00FE3D2D" w:rsidP="00F2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8A295" w14:textId="77777777" w:rsidR="00FE3D2D" w:rsidRDefault="00FE3D2D" w:rsidP="00F24F25">
      <w:r>
        <w:separator/>
      </w:r>
    </w:p>
  </w:footnote>
  <w:footnote w:type="continuationSeparator" w:id="0">
    <w:p w14:paraId="5D85AD0B" w14:textId="77777777" w:rsidR="00FE3D2D" w:rsidRDefault="00FE3D2D" w:rsidP="00F24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656244"/>
      <w:docPartObj>
        <w:docPartGallery w:val="Page Numbers (Top of Page)"/>
        <w:docPartUnique/>
      </w:docPartObj>
    </w:sdtPr>
    <w:sdtEndPr/>
    <w:sdtContent>
      <w:p w14:paraId="0F3DFC1B" w14:textId="77777777" w:rsidR="001A3A54" w:rsidRDefault="001A3A54">
        <w:pPr>
          <w:pStyle w:val="a5"/>
          <w:jc w:val="center"/>
        </w:pPr>
        <w:r>
          <w:fldChar w:fldCharType="begin"/>
        </w:r>
        <w:r>
          <w:instrText>PAGE   \* MERGEFORMAT</w:instrText>
        </w:r>
        <w:r>
          <w:fldChar w:fldCharType="separate"/>
        </w:r>
        <w:r w:rsidRPr="00373D62">
          <w:rPr>
            <w:noProof/>
            <w:lang w:val="uk-UA"/>
          </w:rPr>
          <w:t>8</w:t>
        </w:r>
        <w:r>
          <w:fldChar w:fldCharType="end"/>
        </w:r>
      </w:p>
    </w:sdtContent>
  </w:sdt>
  <w:p w14:paraId="57FD6416" w14:textId="77777777" w:rsidR="001A3A54" w:rsidRDefault="001A3A5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21F0"/>
    <w:multiLevelType w:val="hybridMultilevel"/>
    <w:tmpl w:val="DE2255B0"/>
    <w:lvl w:ilvl="0" w:tplc="F1E80E8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5930101"/>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A255A65"/>
    <w:multiLevelType w:val="hybridMultilevel"/>
    <w:tmpl w:val="79D69BB4"/>
    <w:lvl w:ilvl="0" w:tplc="69D8DF84">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BF274EB"/>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C93116F"/>
    <w:multiLevelType w:val="hybridMultilevel"/>
    <w:tmpl w:val="99608CD4"/>
    <w:lvl w:ilvl="0" w:tplc="430A2994">
      <w:start w:val="1"/>
      <w:numFmt w:val="decimal"/>
      <w:suff w:val="space"/>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28C4011"/>
    <w:multiLevelType w:val="hybridMultilevel"/>
    <w:tmpl w:val="A330F718"/>
    <w:lvl w:ilvl="0" w:tplc="EEC8289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17374F34"/>
    <w:multiLevelType w:val="hybridMultilevel"/>
    <w:tmpl w:val="3EB2B6AA"/>
    <w:lvl w:ilvl="0" w:tplc="689458F6">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175D0398"/>
    <w:multiLevelType w:val="hybridMultilevel"/>
    <w:tmpl w:val="58424988"/>
    <w:lvl w:ilvl="0" w:tplc="6FA46238">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18256AB7"/>
    <w:multiLevelType w:val="hybridMultilevel"/>
    <w:tmpl w:val="EC52AE76"/>
    <w:lvl w:ilvl="0" w:tplc="BF663926">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18A05A44"/>
    <w:multiLevelType w:val="hybridMultilevel"/>
    <w:tmpl w:val="8D7A0C86"/>
    <w:lvl w:ilvl="0" w:tplc="A762FB9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1ACC3469"/>
    <w:multiLevelType w:val="hybridMultilevel"/>
    <w:tmpl w:val="70803994"/>
    <w:lvl w:ilvl="0" w:tplc="121C138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23720F23"/>
    <w:multiLevelType w:val="hybridMultilevel"/>
    <w:tmpl w:val="12BC27BA"/>
    <w:lvl w:ilvl="0" w:tplc="7C7647D4">
      <w:start w:val="1"/>
      <w:numFmt w:val="decimal"/>
      <w:suff w:val="space"/>
      <w:lvlText w:val="%1)"/>
      <w:lvlJc w:val="left"/>
      <w:pPr>
        <w:ind w:left="106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 w15:restartNumberingAfterBreak="0">
    <w:nsid w:val="2AE54F60"/>
    <w:multiLevelType w:val="hybridMultilevel"/>
    <w:tmpl w:val="3C7A7C00"/>
    <w:lvl w:ilvl="0" w:tplc="02444756">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32F7673D"/>
    <w:multiLevelType w:val="hybridMultilevel"/>
    <w:tmpl w:val="F3C20202"/>
    <w:lvl w:ilvl="0" w:tplc="F7C8430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332F4A13"/>
    <w:multiLevelType w:val="hybridMultilevel"/>
    <w:tmpl w:val="F844F632"/>
    <w:lvl w:ilvl="0" w:tplc="F4A28F1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369F2A0B"/>
    <w:multiLevelType w:val="hybridMultilevel"/>
    <w:tmpl w:val="2E68A504"/>
    <w:lvl w:ilvl="0" w:tplc="C18E08F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8A5512B"/>
    <w:multiLevelType w:val="hybridMultilevel"/>
    <w:tmpl w:val="2DEC416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13D0F6A"/>
    <w:multiLevelType w:val="hybridMultilevel"/>
    <w:tmpl w:val="64DCE324"/>
    <w:lvl w:ilvl="0" w:tplc="7FB22CE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43705358"/>
    <w:multiLevelType w:val="hybridMultilevel"/>
    <w:tmpl w:val="F71ED882"/>
    <w:lvl w:ilvl="0" w:tplc="B2C4ACE2">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44720D84"/>
    <w:multiLevelType w:val="hybridMultilevel"/>
    <w:tmpl w:val="1392184E"/>
    <w:lvl w:ilvl="0" w:tplc="337ECE7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15:restartNumberingAfterBreak="0">
    <w:nsid w:val="4511687F"/>
    <w:multiLevelType w:val="hybridMultilevel"/>
    <w:tmpl w:val="46661824"/>
    <w:lvl w:ilvl="0" w:tplc="7C7AE4E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15:restartNumberingAfterBreak="0">
    <w:nsid w:val="481D3355"/>
    <w:multiLevelType w:val="hybridMultilevel"/>
    <w:tmpl w:val="6F6C0D40"/>
    <w:lvl w:ilvl="0" w:tplc="54E41AC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4870403E"/>
    <w:multiLevelType w:val="hybridMultilevel"/>
    <w:tmpl w:val="B7387438"/>
    <w:lvl w:ilvl="0" w:tplc="168C4FE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3" w15:restartNumberingAfterBreak="0">
    <w:nsid w:val="49074CFD"/>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49F458A3"/>
    <w:multiLevelType w:val="hybridMultilevel"/>
    <w:tmpl w:val="AE72B7E0"/>
    <w:lvl w:ilvl="0" w:tplc="70F2500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5" w15:restartNumberingAfterBreak="0">
    <w:nsid w:val="4AE2048F"/>
    <w:multiLevelType w:val="hybridMultilevel"/>
    <w:tmpl w:val="401E32D6"/>
    <w:lvl w:ilvl="0" w:tplc="617EA35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6" w15:restartNumberingAfterBreak="0">
    <w:nsid w:val="4ED33A89"/>
    <w:multiLevelType w:val="hybridMultilevel"/>
    <w:tmpl w:val="BCACB84E"/>
    <w:lvl w:ilvl="0" w:tplc="C18E08F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15:restartNumberingAfterBreak="0">
    <w:nsid w:val="50E5179D"/>
    <w:multiLevelType w:val="hybridMultilevel"/>
    <w:tmpl w:val="B9686598"/>
    <w:lvl w:ilvl="0" w:tplc="746E0BB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8" w15:restartNumberingAfterBreak="0">
    <w:nsid w:val="50E93D71"/>
    <w:multiLevelType w:val="hybridMultilevel"/>
    <w:tmpl w:val="1ADA6284"/>
    <w:lvl w:ilvl="0" w:tplc="5E568DD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9" w15:restartNumberingAfterBreak="0">
    <w:nsid w:val="51917053"/>
    <w:multiLevelType w:val="hybridMultilevel"/>
    <w:tmpl w:val="E0744DE8"/>
    <w:lvl w:ilvl="0" w:tplc="B32E79E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0" w15:restartNumberingAfterBreak="0">
    <w:nsid w:val="54A201F3"/>
    <w:multiLevelType w:val="hybridMultilevel"/>
    <w:tmpl w:val="27343FD2"/>
    <w:lvl w:ilvl="0" w:tplc="BC9AD112">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1" w15:restartNumberingAfterBreak="0">
    <w:nsid w:val="56000207"/>
    <w:multiLevelType w:val="hybridMultilevel"/>
    <w:tmpl w:val="CEAC4720"/>
    <w:lvl w:ilvl="0" w:tplc="841CCDB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2" w15:restartNumberingAfterBreak="0">
    <w:nsid w:val="5DFB2EE8"/>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67BC7560"/>
    <w:multiLevelType w:val="hybridMultilevel"/>
    <w:tmpl w:val="A26209D2"/>
    <w:lvl w:ilvl="0" w:tplc="306AE18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4" w15:restartNumberingAfterBreak="0">
    <w:nsid w:val="6F2F3D6F"/>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5" w15:restartNumberingAfterBreak="0">
    <w:nsid w:val="71565175"/>
    <w:multiLevelType w:val="hybridMultilevel"/>
    <w:tmpl w:val="560683FC"/>
    <w:lvl w:ilvl="0" w:tplc="A7AC082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6" w15:restartNumberingAfterBreak="0">
    <w:nsid w:val="79BE3C6A"/>
    <w:multiLevelType w:val="hybridMultilevel"/>
    <w:tmpl w:val="B136F490"/>
    <w:lvl w:ilvl="0" w:tplc="A05EDAC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7" w15:restartNumberingAfterBreak="0">
    <w:nsid w:val="79E76F03"/>
    <w:multiLevelType w:val="hybridMultilevel"/>
    <w:tmpl w:val="27343FD2"/>
    <w:lvl w:ilvl="0" w:tplc="BC9AD112">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8" w15:restartNumberingAfterBreak="0">
    <w:nsid w:val="7AD74D31"/>
    <w:multiLevelType w:val="hybridMultilevel"/>
    <w:tmpl w:val="B59A6808"/>
    <w:lvl w:ilvl="0" w:tplc="609CA31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3"/>
  </w:num>
  <w:num w:numId="2">
    <w:abstractNumId w:val="24"/>
  </w:num>
  <w:num w:numId="3">
    <w:abstractNumId w:val="16"/>
  </w:num>
  <w:num w:numId="4">
    <w:abstractNumId w:val="32"/>
  </w:num>
  <w:num w:numId="5">
    <w:abstractNumId w:val="15"/>
  </w:num>
  <w:num w:numId="6">
    <w:abstractNumId w:val="26"/>
  </w:num>
  <w:num w:numId="7">
    <w:abstractNumId w:val="4"/>
  </w:num>
  <w:num w:numId="8">
    <w:abstractNumId w:val="18"/>
  </w:num>
  <w:num w:numId="9">
    <w:abstractNumId w:val="34"/>
  </w:num>
  <w:num w:numId="10">
    <w:abstractNumId w:val="1"/>
  </w:num>
  <w:num w:numId="11">
    <w:abstractNumId w:val="25"/>
  </w:num>
  <w:num w:numId="12">
    <w:abstractNumId w:val="7"/>
  </w:num>
  <w:num w:numId="13">
    <w:abstractNumId w:val="11"/>
  </w:num>
  <w:num w:numId="14">
    <w:abstractNumId w:val="13"/>
  </w:num>
  <w:num w:numId="15">
    <w:abstractNumId w:val="23"/>
  </w:num>
  <w:num w:numId="16">
    <w:abstractNumId w:val="17"/>
  </w:num>
  <w:num w:numId="17">
    <w:abstractNumId w:val="31"/>
  </w:num>
  <w:num w:numId="18">
    <w:abstractNumId w:val="33"/>
  </w:num>
  <w:num w:numId="19">
    <w:abstractNumId w:val="29"/>
  </w:num>
  <w:num w:numId="20">
    <w:abstractNumId w:val="2"/>
  </w:num>
  <w:num w:numId="21">
    <w:abstractNumId w:val="28"/>
  </w:num>
  <w:num w:numId="22">
    <w:abstractNumId w:val="14"/>
  </w:num>
  <w:num w:numId="23">
    <w:abstractNumId w:val="27"/>
  </w:num>
  <w:num w:numId="24">
    <w:abstractNumId w:val="6"/>
  </w:num>
  <w:num w:numId="25">
    <w:abstractNumId w:val="20"/>
  </w:num>
  <w:num w:numId="26">
    <w:abstractNumId w:val="9"/>
  </w:num>
  <w:num w:numId="27">
    <w:abstractNumId w:val="38"/>
  </w:num>
  <w:num w:numId="28">
    <w:abstractNumId w:val="10"/>
  </w:num>
  <w:num w:numId="29">
    <w:abstractNumId w:val="12"/>
  </w:num>
  <w:num w:numId="30">
    <w:abstractNumId w:val="30"/>
  </w:num>
  <w:num w:numId="31">
    <w:abstractNumId w:val="0"/>
  </w:num>
  <w:num w:numId="32">
    <w:abstractNumId w:val="37"/>
  </w:num>
  <w:num w:numId="33">
    <w:abstractNumId w:val="35"/>
  </w:num>
  <w:num w:numId="34">
    <w:abstractNumId w:val="22"/>
  </w:num>
  <w:num w:numId="35">
    <w:abstractNumId w:val="21"/>
  </w:num>
  <w:num w:numId="36">
    <w:abstractNumId w:val="19"/>
  </w:num>
  <w:num w:numId="37">
    <w:abstractNumId w:val="8"/>
  </w:num>
  <w:num w:numId="38">
    <w:abstractNumId w:val="5"/>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C13"/>
    <w:rsid w:val="00002251"/>
    <w:rsid w:val="00004227"/>
    <w:rsid w:val="000108D4"/>
    <w:rsid w:val="000152EB"/>
    <w:rsid w:val="00022AA5"/>
    <w:rsid w:val="0003135F"/>
    <w:rsid w:val="00033A41"/>
    <w:rsid w:val="00033E58"/>
    <w:rsid w:val="00037EED"/>
    <w:rsid w:val="00041E6C"/>
    <w:rsid w:val="00043490"/>
    <w:rsid w:val="00043650"/>
    <w:rsid w:val="00044059"/>
    <w:rsid w:val="000446F7"/>
    <w:rsid w:val="00044CDE"/>
    <w:rsid w:val="000462BF"/>
    <w:rsid w:val="0004660E"/>
    <w:rsid w:val="000501D7"/>
    <w:rsid w:val="0005029E"/>
    <w:rsid w:val="00054EDD"/>
    <w:rsid w:val="00055A9B"/>
    <w:rsid w:val="00055D88"/>
    <w:rsid w:val="00056A60"/>
    <w:rsid w:val="00060AC3"/>
    <w:rsid w:val="000624D1"/>
    <w:rsid w:val="00062C7B"/>
    <w:rsid w:val="00062DF2"/>
    <w:rsid w:val="00066468"/>
    <w:rsid w:val="00067768"/>
    <w:rsid w:val="00070236"/>
    <w:rsid w:val="00071F96"/>
    <w:rsid w:val="00084BEC"/>
    <w:rsid w:val="000860B3"/>
    <w:rsid w:val="00086D91"/>
    <w:rsid w:val="00090800"/>
    <w:rsid w:val="00094A68"/>
    <w:rsid w:val="00095BDE"/>
    <w:rsid w:val="00095BF3"/>
    <w:rsid w:val="00095CDF"/>
    <w:rsid w:val="000A2448"/>
    <w:rsid w:val="000A3A9E"/>
    <w:rsid w:val="000A5099"/>
    <w:rsid w:val="000A579F"/>
    <w:rsid w:val="000B0E4E"/>
    <w:rsid w:val="000B16D3"/>
    <w:rsid w:val="000B5B6F"/>
    <w:rsid w:val="000B6B76"/>
    <w:rsid w:val="000B7FCB"/>
    <w:rsid w:val="000C1B57"/>
    <w:rsid w:val="000C452C"/>
    <w:rsid w:val="000C4FE2"/>
    <w:rsid w:val="000C562C"/>
    <w:rsid w:val="000C60DC"/>
    <w:rsid w:val="000D07D8"/>
    <w:rsid w:val="000D191B"/>
    <w:rsid w:val="000D21D0"/>
    <w:rsid w:val="000D377E"/>
    <w:rsid w:val="000D5364"/>
    <w:rsid w:val="000D5C1F"/>
    <w:rsid w:val="000D7C84"/>
    <w:rsid w:val="000E3AC4"/>
    <w:rsid w:val="000E5139"/>
    <w:rsid w:val="000E5856"/>
    <w:rsid w:val="000E75E9"/>
    <w:rsid w:val="000E7708"/>
    <w:rsid w:val="000E7864"/>
    <w:rsid w:val="000F1D2D"/>
    <w:rsid w:val="000F35F1"/>
    <w:rsid w:val="000F4B3B"/>
    <w:rsid w:val="0010111E"/>
    <w:rsid w:val="001113FF"/>
    <w:rsid w:val="00112747"/>
    <w:rsid w:val="001170B2"/>
    <w:rsid w:val="0013223E"/>
    <w:rsid w:val="00134036"/>
    <w:rsid w:val="0013792A"/>
    <w:rsid w:val="001416C4"/>
    <w:rsid w:val="0014753A"/>
    <w:rsid w:val="00147655"/>
    <w:rsid w:val="001505D9"/>
    <w:rsid w:val="00151963"/>
    <w:rsid w:val="0015279D"/>
    <w:rsid w:val="00152A21"/>
    <w:rsid w:val="0015355F"/>
    <w:rsid w:val="00153764"/>
    <w:rsid w:val="00153EA0"/>
    <w:rsid w:val="00154DFD"/>
    <w:rsid w:val="001551F4"/>
    <w:rsid w:val="00155AAA"/>
    <w:rsid w:val="00163F08"/>
    <w:rsid w:val="00167AC1"/>
    <w:rsid w:val="00171C12"/>
    <w:rsid w:val="00172217"/>
    <w:rsid w:val="001774CC"/>
    <w:rsid w:val="00181455"/>
    <w:rsid w:val="001847A4"/>
    <w:rsid w:val="00186C13"/>
    <w:rsid w:val="001900BF"/>
    <w:rsid w:val="001A190E"/>
    <w:rsid w:val="001A3A54"/>
    <w:rsid w:val="001A3D1E"/>
    <w:rsid w:val="001A4914"/>
    <w:rsid w:val="001B01DD"/>
    <w:rsid w:val="001B0AFC"/>
    <w:rsid w:val="001B0DA7"/>
    <w:rsid w:val="001B1A44"/>
    <w:rsid w:val="001B21F8"/>
    <w:rsid w:val="001B4757"/>
    <w:rsid w:val="001B50B1"/>
    <w:rsid w:val="001C09CF"/>
    <w:rsid w:val="001C0EDD"/>
    <w:rsid w:val="001C23DB"/>
    <w:rsid w:val="001C43E1"/>
    <w:rsid w:val="001C6901"/>
    <w:rsid w:val="001C7200"/>
    <w:rsid w:val="001D0781"/>
    <w:rsid w:val="001D0899"/>
    <w:rsid w:val="001D148F"/>
    <w:rsid w:val="001D1B92"/>
    <w:rsid w:val="001D336F"/>
    <w:rsid w:val="001D5180"/>
    <w:rsid w:val="001D599B"/>
    <w:rsid w:val="001D79E6"/>
    <w:rsid w:val="001E068A"/>
    <w:rsid w:val="001E22B7"/>
    <w:rsid w:val="001E38FB"/>
    <w:rsid w:val="001E5B3D"/>
    <w:rsid w:val="001F17E8"/>
    <w:rsid w:val="001F2F1A"/>
    <w:rsid w:val="001F3927"/>
    <w:rsid w:val="001F4826"/>
    <w:rsid w:val="001F5AFD"/>
    <w:rsid w:val="00200BDE"/>
    <w:rsid w:val="0020108F"/>
    <w:rsid w:val="00203504"/>
    <w:rsid w:val="00210405"/>
    <w:rsid w:val="00210803"/>
    <w:rsid w:val="00213BBE"/>
    <w:rsid w:val="00216C64"/>
    <w:rsid w:val="00223286"/>
    <w:rsid w:val="00224529"/>
    <w:rsid w:val="00226852"/>
    <w:rsid w:val="00227301"/>
    <w:rsid w:val="00233404"/>
    <w:rsid w:val="00233700"/>
    <w:rsid w:val="00237FE1"/>
    <w:rsid w:val="002434CE"/>
    <w:rsid w:val="002435CF"/>
    <w:rsid w:val="00243668"/>
    <w:rsid w:val="00243C20"/>
    <w:rsid w:val="0025033B"/>
    <w:rsid w:val="002514E2"/>
    <w:rsid w:val="00255484"/>
    <w:rsid w:val="002561B9"/>
    <w:rsid w:val="00262767"/>
    <w:rsid w:val="00266172"/>
    <w:rsid w:val="0027180E"/>
    <w:rsid w:val="00272E59"/>
    <w:rsid w:val="00275E1B"/>
    <w:rsid w:val="002767A7"/>
    <w:rsid w:val="002841BC"/>
    <w:rsid w:val="002849AA"/>
    <w:rsid w:val="00290236"/>
    <w:rsid w:val="00290A64"/>
    <w:rsid w:val="00293D3C"/>
    <w:rsid w:val="0029419D"/>
    <w:rsid w:val="00295796"/>
    <w:rsid w:val="00296409"/>
    <w:rsid w:val="0029645E"/>
    <w:rsid w:val="0029703D"/>
    <w:rsid w:val="002973EF"/>
    <w:rsid w:val="002A1785"/>
    <w:rsid w:val="002A3C60"/>
    <w:rsid w:val="002A4D5C"/>
    <w:rsid w:val="002A7F65"/>
    <w:rsid w:val="002B40B1"/>
    <w:rsid w:val="002B6451"/>
    <w:rsid w:val="002B6608"/>
    <w:rsid w:val="002B6D1F"/>
    <w:rsid w:val="002B7048"/>
    <w:rsid w:val="002C19D2"/>
    <w:rsid w:val="002C576A"/>
    <w:rsid w:val="002C67F6"/>
    <w:rsid w:val="002C78E0"/>
    <w:rsid w:val="002D160E"/>
    <w:rsid w:val="002D7362"/>
    <w:rsid w:val="002E0FBA"/>
    <w:rsid w:val="002E310B"/>
    <w:rsid w:val="002E31FE"/>
    <w:rsid w:val="002E6928"/>
    <w:rsid w:val="002F3F8B"/>
    <w:rsid w:val="002F6CC4"/>
    <w:rsid w:val="003019E7"/>
    <w:rsid w:val="00301D99"/>
    <w:rsid w:val="00307D68"/>
    <w:rsid w:val="0031096E"/>
    <w:rsid w:val="00313585"/>
    <w:rsid w:val="00314CF7"/>
    <w:rsid w:val="00315467"/>
    <w:rsid w:val="0031718E"/>
    <w:rsid w:val="00317C3C"/>
    <w:rsid w:val="00322072"/>
    <w:rsid w:val="003227F2"/>
    <w:rsid w:val="00322FA1"/>
    <w:rsid w:val="00324879"/>
    <w:rsid w:val="00324B08"/>
    <w:rsid w:val="00326600"/>
    <w:rsid w:val="003319CE"/>
    <w:rsid w:val="00333C25"/>
    <w:rsid w:val="0033433C"/>
    <w:rsid w:val="00340225"/>
    <w:rsid w:val="00343487"/>
    <w:rsid w:val="00343F8C"/>
    <w:rsid w:val="00345343"/>
    <w:rsid w:val="003468A1"/>
    <w:rsid w:val="003512B3"/>
    <w:rsid w:val="003524AF"/>
    <w:rsid w:val="00356A9B"/>
    <w:rsid w:val="003605CE"/>
    <w:rsid w:val="003611F7"/>
    <w:rsid w:val="0036214B"/>
    <w:rsid w:val="0036222F"/>
    <w:rsid w:val="00363FBC"/>
    <w:rsid w:val="00373D62"/>
    <w:rsid w:val="00375037"/>
    <w:rsid w:val="00375735"/>
    <w:rsid w:val="0037639F"/>
    <w:rsid w:val="00376A38"/>
    <w:rsid w:val="00377E6A"/>
    <w:rsid w:val="00381D20"/>
    <w:rsid w:val="003822FB"/>
    <w:rsid w:val="00383071"/>
    <w:rsid w:val="00383B7F"/>
    <w:rsid w:val="00386454"/>
    <w:rsid w:val="003879B8"/>
    <w:rsid w:val="00387ABE"/>
    <w:rsid w:val="00390E91"/>
    <w:rsid w:val="00397044"/>
    <w:rsid w:val="003A0AF5"/>
    <w:rsid w:val="003A226F"/>
    <w:rsid w:val="003A430F"/>
    <w:rsid w:val="003A50CC"/>
    <w:rsid w:val="003A55DA"/>
    <w:rsid w:val="003B0C93"/>
    <w:rsid w:val="003B1887"/>
    <w:rsid w:val="003B65AF"/>
    <w:rsid w:val="003B689C"/>
    <w:rsid w:val="003B7625"/>
    <w:rsid w:val="003B76AA"/>
    <w:rsid w:val="003C52D6"/>
    <w:rsid w:val="003C5B8F"/>
    <w:rsid w:val="003D4405"/>
    <w:rsid w:val="003D466F"/>
    <w:rsid w:val="003D50F1"/>
    <w:rsid w:val="003E0B0F"/>
    <w:rsid w:val="003E2CC4"/>
    <w:rsid w:val="003E3831"/>
    <w:rsid w:val="003E5769"/>
    <w:rsid w:val="003E5FF7"/>
    <w:rsid w:val="003E663F"/>
    <w:rsid w:val="003E6847"/>
    <w:rsid w:val="003E778E"/>
    <w:rsid w:val="003F08EE"/>
    <w:rsid w:val="003F0A2B"/>
    <w:rsid w:val="003F1940"/>
    <w:rsid w:val="003F4BDD"/>
    <w:rsid w:val="003F508F"/>
    <w:rsid w:val="003F7288"/>
    <w:rsid w:val="00400BBE"/>
    <w:rsid w:val="00402AB8"/>
    <w:rsid w:val="004053D3"/>
    <w:rsid w:val="004122B1"/>
    <w:rsid w:val="00413C32"/>
    <w:rsid w:val="00415689"/>
    <w:rsid w:val="0041663D"/>
    <w:rsid w:val="00420512"/>
    <w:rsid w:val="004228BE"/>
    <w:rsid w:val="00426B3C"/>
    <w:rsid w:val="00427CB4"/>
    <w:rsid w:val="004328AC"/>
    <w:rsid w:val="00440CEC"/>
    <w:rsid w:val="004449DA"/>
    <w:rsid w:val="0044579D"/>
    <w:rsid w:val="0045061D"/>
    <w:rsid w:val="00450EE9"/>
    <w:rsid w:val="0045142F"/>
    <w:rsid w:val="00452740"/>
    <w:rsid w:val="004635F2"/>
    <w:rsid w:val="00465A3C"/>
    <w:rsid w:val="00470E1A"/>
    <w:rsid w:val="00471378"/>
    <w:rsid w:val="004733F9"/>
    <w:rsid w:val="00475216"/>
    <w:rsid w:val="004768FB"/>
    <w:rsid w:val="00477664"/>
    <w:rsid w:val="0048106F"/>
    <w:rsid w:val="00482AA6"/>
    <w:rsid w:val="004854DF"/>
    <w:rsid w:val="004927B0"/>
    <w:rsid w:val="00492FC2"/>
    <w:rsid w:val="00493B1D"/>
    <w:rsid w:val="004968A3"/>
    <w:rsid w:val="00497F3E"/>
    <w:rsid w:val="004A68FB"/>
    <w:rsid w:val="004A75B7"/>
    <w:rsid w:val="004B462D"/>
    <w:rsid w:val="004B6924"/>
    <w:rsid w:val="004B7F26"/>
    <w:rsid w:val="004C188A"/>
    <w:rsid w:val="004C6BB9"/>
    <w:rsid w:val="004C6E83"/>
    <w:rsid w:val="004C7205"/>
    <w:rsid w:val="004D2B73"/>
    <w:rsid w:val="004D72CB"/>
    <w:rsid w:val="004D7AEC"/>
    <w:rsid w:val="004E23D1"/>
    <w:rsid w:val="004E2C14"/>
    <w:rsid w:val="004E31FA"/>
    <w:rsid w:val="004E6A9E"/>
    <w:rsid w:val="004F140D"/>
    <w:rsid w:val="004F34B9"/>
    <w:rsid w:val="00500B66"/>
    <w:rsid w:val="00504A1A"/>
    <w:rsid w:val="00505462"/>
    <w:rsid w:val="00505F52"/>
    <w:rsid w:val="00510370"/>
    <w:rsid w:val="00515765"/>
    <w:rsid w:val="00517CE5"/>
    <w:rsid w:val="00517D66"/>
    <w:rsid w:val="00522C0C"/>
    <w:rsid w:val="00527395"/>
    <w:rsid w:val="005322A1"/>
    <w:rsid w:val="00533235"/>
    <w:rsid w:val="00533354"/>
    <w:rsid w:val="005363E8"/>
    <w:rsid w:val="005412A9"/>
    <w:rsid w:val="00541A02"/>
    <w:rsid w:val="00542D1C"/>
    <w:rsid w:val="00542DB7"/>
    <w:rsid w:val="005454FB"/>
    <w:rsid w:val="005471C2"/>
    <w:rsid w:val="00553AB4"/>
    <w:rsid w:val="00555B6E"/>
    <w:rsid w:val="0055755F"/>
    <w:rsid w:val="00560DE2"/>
    <w:rsid w:val="00561B54"/>
    <w:rsid w:val="005630B5"/>
    <w:rsid w:val="005633C9"/>
    <w:rsid w:val="00563C1F"/>
    <w:rsid w:val="00565463"/>
    <w:rsid w:val="005654AF"/>
    <w:rsid w:val="005667F3"/>
    <w:rsid w:val="00567C2A"/>
    <w:rsid w:val="0057298D"/>
    <w:rsid w:val="00573BE0"/>
    <w:rsid w:val="005746B0"/>
    <w:rsid w:val="00581874"/>
    <w:rsid w:val="00582863"/>
    <w:rsid w:val="00585D8F"/>
    <w:rsid w:val="00585F42"/>
    <w:rsid w:val="0059017A"/>
    <w:rsid w:val="0059157C"/>
    <w:rsid w:val="005936A1"/>
    <w:rsid w:val="005937CA"/>
    <w:rsid w:val="005939F1"/>
    <w:rsid w:val="00594A57"/>
    <w:rsid w:val="005974BB"/>
    <w:rsid w:val="005A037B"/>
    <w:rsid w:val="005A08D8"/>
    <w:rsid w:val="005A092A"/>
    <w:rsid w:val="005A0F62"/>
    <w:rsid w:val="005A3560"/>
    <w:rsid w:val="005A4117"/>
    <w:rsid w:val="005A4170"/>
    <w:rsid w:val="005A59C4"/>
    <w:rsid w:val="005A6989"/>
    <w:rsid w:val="005A7163"/>
    <w:rsid w:val="005B1084"/>
    <w:rsid w:val="005B47C8"/>
    <w:rsid w:val="005B4840"/>
    <w:rsid w:val="005B5AF2"/>
    <w:rsid w:val="005C21E5"/>
    <w:rsid w:val="005C2C52"/>
    <w:rsid w:val="005C2D77"/>
    <w:rsid w:val="005C4442"/>
    <w:rsid w:val="005C7CCC"/>
    <w:rsid w:val="005E071E"/>
    <w:rsid w:val="005E1C17"/>
    <w:rsid w:val="005E1E79"/>
    <w:rsid w:val="005E426F"/>
    <w:rsid w:val="005E515B"/>
    <w:rsid w:val="005E5673"/>
    <w:rsid w:val="005E6C34"/>
    <w:rsid w:val="005F3558"/>
    <w:rsid w:val="005F5D18"/>
    <w:rsid w:val="00601151"/>
    <w:rsid w:val="00601536"/>
    <w:rsid w:val="00603258"/>
    <w:rsid w:val="006033DC"/>
    <w:rsid w:val="00605A31"/>
    <w:rsid w:val="00605DAC"/>
    <w:rsid w:val="00611DAD"/>
    <w:rsid w:val="00614AA9"/>
    <w:rsid w:val="00614F6F"/>
    <w:rsid w:val="00615A33"/>
    <w:rsid w:val="006169F2"/>
    <w:rsid w:val="0062175E"/>
    <w:rsid w:val="006224B4"/>
    <w:rsid w:val="00624D26"/>
    <w:rsid w:val="00627A14"/>
    <w:rsid w:val="00630BD8"/>
    <w:rsid w:val="00630EF0"/>
    <w:rsid w:val="00636F4F"/>
    <w:rsid w:val="00640FBB"/>
    <w:rsid w:val="006414E9"/>
    <w:rsid w:val="006428C0"/>
    <w:rsid w:val="0064400F"/>
    <w:rsid w:val="006505DC"/>
    <w:rsid w:val="00650E7C"/>
    <w:rsid w:val="00652920"/>
    <w:rsid w:val="00655BB9"/>
    <w:rsid w:val="006563D2"/>
    <w:rsid w:val="00657698"/>
    <w:rsid w:val="00662C48"/>
    <w:rsid w:val="00664F54"/>
    <w:rsid w:val="00672898"/>
    <w:rsid w:val="006740FF"/>
    <w:rsid w:val="00680684"/>
    <w:rsid w:val="00686272"/>
    <w:rsid w:val="0069364D"/>
    <w:rsid w:val="006972AC"/>
    <w:rsid w:val="006A0B42"/>
    <w:rsid w:val="006A3325"/>
    <w:rsid w:val="006A3D49"/>
    <w:rsid w:val="006B21B5"/>
    <w:rsid w:val="006B29BF"/>
    <w:rsid w:val="006B2D2B"/>
    <w:rsid w:val="006B4347"/>
    <w:rsid w:val="006B4B6A"/>
    <w:rsid w:val="006B61BD"/>
    <w:rsid w:val="006B6280"/>
    <w:rsid w:val="006B6C72"/>
    <w:rsid w:val="006C083E"/>
    <w:rsid w:val="006C19BF"/>
    <w:rsid w:val="006C3C50"/>
    <w:rsid w:val="006C5FD7"/>
    <w:rsid w:val="006C6810"/>
    <w:rsid w:val="006C6F10"/>
    <w:rsid w:val="006C70C9"/>
    <w:rsid w:val="006D1F32"/>
    <w:rsid w:val="006D28DC"/>
    <w:rsid w:val="006E3BA3"/>
    <w:rsid w:val="006E4307"/>
    <w:rsid w:val="006E483F"/>
    <w:rsid w:val="006E557E"/>
    <w:rsid w:val="006F04B8"/>
    <w:rsid w:val="006F0A0F"/>
    <w:rsid w:val="006F14B6"/>
    <w:rsid w:val="006F5835"/>
    <w:rsid w:val="0070225B"/>
    <w:rsid w:val="007038F4"/>
    <w:rsid w:val="00705D6B"/>
    <w:rsid w:val="0070741A"/>
    <w:rsid w:val="007115E6"/>
    <w:rsid w:val="00715261"/>
    <w:rsid w:val="00717499"/>
    <w:rsid w:val="00721782"/>
    <w:rsid w:val="00721F68"/>
    <w:rsid w:val="00724A06"/>
    <w:rsid w:val="007253FE"/>
    <w:rsid w:val="007303E0"/>
    <w:rsid w:val="007319ED"/>
    <w:rsid w:val="00733158"/>
    <w:rsid w:val="00736B9A"/>
    <w:rsid w:val="0073764D"/>
    <w:rsid w:val="00737FB6"/>
    <w:rsid w:val="007400F1"/>
    <w:rsid w:val="0074185B"/>
    <w:rsid w:val="00743AB4"/>
    <w:rsid w:val="00746680"/>
    <w:rsid w:val="007479F5"/>
    <w:rsid w:val="00750DBA"/>
    <w:rsid w:val="00750FE8"/>
    <w:rsid w:val="0075306C"/>
    <w:rsid w:val="00760A57"/>
    <w:rsid w:val="00761E19"/>
    <w:rsid w:val="00762A15"/>
    <w:rsid w:val="00763B25"/>
    <w:rsid w:val="0076456A"/>
    <w:rsid w:val="0076683D"/>
    <w:rsid w:val="00767357"/>
    <w:rsid w:val="00767E49"/>
    <w:rsid w:val="00770D4C"/>
    <w:rsid w:val="007713A8"/>
    <w:rsid w:val="00780988"/>
    <w:rsid w:val="007826E1"/>
    <w:rsid w:val="00782DA6"/>
    <w:rsid w:val="00782E82"/>
    <w:rsid w:val="007851A1"/>
    <w:rsid w:val="0079014B"/>
    <w:rsid w:val="00791E98"/>
    <w:rsid w:val="007930F0"/>
    <w:rsid w:val="00794657"/>
    <w:rsid w:val="00794DC0"/>
    <w:rsid w:val="007A05D7"/>
    <w:rsid w:val="007A074E"/>
    <w:rsid w:val="007A2379"/>
    <w:rsid w:val="007A418E"/>
    <w:rsid w:val="007A437F"/>
    <w:rsid w:val="007A43CA"/>
    <w:rsid w:val="007A5827"/>
    <w:rsid w:val="007B02D2"/>
    <w:rsid w:val="007B1B63"/>
    <w:rsid w:val="007B2850"/>
    <w:rsid w:val="007B7AEB"/>
    <w:rsid w:val="007C062E"/>
    <w:rsid w:val="007C2854"/>
    <w:rsid w:val="007C3E34"/>
    <w:rsid w:val="007C473A"/>
    <w:rsid w:val="007C6270"/>
    <w:rsid w:val="007C6F51"/>
    <w:rsid w:val="007D0354"/>
    <w:rsid w:val="007D2050"/>
    <w:rsid w:val="007D3DD6"/>
    <w:rsid w:val="007D4363"/>
    <w:rsid w:val="007E11DD"/>
    <w:rsid w:val="007E17A6"/>
    <w:rsid w:val="007E3CD1"/>
    <w:rsid w:val="007E5B3C"/>
    <w:rsid w:val="007F24C2"/>
    <w:rsid w:val="00800B9B"/>
    <w:rsid w:val="00803034"/>
    <w:rsid w:val="00805B7C"/>
    <w:rsid w:val="00807E39"/>
    <w:rsid w:val="00815676"/>
    <w:rsid w:val="00825348"/>
    <w:rsid w:val="008254D6"/>
    <w:rsid w:val="00826868"/>
    <w:rsid w:val="00833ED9"/>
    <w:rsid w:val="00836868"/>
    <w:rsid w:val="00841E97"/>
    <w:rsid w:val="00845E99"/>
    <w:rsid w:val="00845F07"/>
    <w:rsid w:val="00847A28"/>
    <w:rsid w:val="00853105"/>
    <w:rsid w:val="00853D4A"/>
    <w:rsid w:val="00855A4F"/>
    <w:rsid w:val="00855B57"/>
    <w:rsid w:val="008570FD"/>
    <w:rsid w:val="00857119"/>
    <w:rsid w:val="008615E3"/>
    <w:rsid w:val="008631F8"/>
    <w:rsid w:val="00863DFC"/>
    <w:rsid w:val="00873C36"/>
    <w:rsid w:val="008763EC"/>
    <w:rsid w:val="008778CC"/>
    <w:rsid w:val="008811CF"/>
    <w:rsid w:val="0088130E"/>
    <w:rsid w:val="008831D4"/>
    <w:rsid w:val="00883930"/>
    <w:rsid w:val="00883EFC"/>
    <w:rsid w:val="008845E4"/>
    <w:rsid w:val="0088492D"/>
    <w:rsid w:val="00886324"/>
    <w:rsid w:val="00886B71"/>
    <w:rsid w:val="00893C6E"/>
    <w:rsid w:val="00895E0C"/>
    <w:rsid w:val="0089686B"/>
    <w:rsid w:val="008A2309"/>
    <w:rsid w:val="008A37AA"/>
    <w:rsid w:val="008A3A97"/>
    <w:rsid w:val="008B006C"/>
    <w:rsid w:val="008B10C6"/>
    <w:rsid w:val="008B2BBC"/>
    <w:rsid w:val="008B447D"/>
    <w:rsid w:val="008B7270"/>
    <w:rsid w:val="008C7E87"/>
    <w:rsid w:val="008D35B7"/>
    <w:rsid w:val="008E063A"/>
    <w:rsid w:val="008F07E7"/>
    <w:rsid w:val="008F0A72"/>
    <w:rsid w:val="008F1E74"/>
    <w:rsid w:val="008F2D78"/>
    <w:rsid w:val="008F2DDD"/>
    <w:rsid w:val="008F5249"/>
    <w:rsid w:val="008F635D"/>
    <w:rsid w:val="008F67E7"/>
    <w:rsid w:val="00900595"/>
    <w:rsid w:val="009007C4"/>
    <w:rsid w:val="00902B10"/>
    <w:rsid w:val="0090318D"/>
    <w:rsid w:val="00903D6B"/>
    <w:rsid w:val="00906F80"/>
    <w:rsid w:val="00907293"/>
    <w:rsid w:val="009077EB"/>
    <w:rsid w:val="00911241"/>
    <w:rsid w:val="00914E86"/>
    <w:rsid w:val="009154F9"/>
    <w:rsid w:val="00915A94"/>
    <w:rsid w:val="0092300F"/>
    <w:rsid w:val="00924336"/>
    <w:rsid w:val="009250CF"/>
    <w:rsid w:val="0092666A"/>
    <w:rsid w:val="00930848"/>
    <w:rsid w:val="00932B2F"/>
    <w:rsid w:val="0093709A"/>
    <w:rsid w:val="00944B4B"/>
    <w:rsid w:val="00944C4A"/>
    <w:rsid w:val="00952D8B"/>
    <w:rsid w:val="0095327B"/>
    <w:rsid w:val="00955878"/>
    <w:rsid w:val="009570E1"/>
    <w:rsid w:val="00961578"/>
    <w:rsid w:val="00966F40"/>
    <w:rsid w:val="0096788C"/>
    <w:rsid w:val="00970DBF"/>
    <w:rsid w:val="00975D44"/>
    <w:rsid w:val="00987CF3"/>
    <w:rsid w:val="00987D9B"/>
    <w:rsid w:val="00990F10"/>
    <w:rsid w:val="00992B10"/>
    <w:rsid w:val="00995A23"/>
    <w:rsid w:val="009A0F7D"/>
    <w:rsid w:val="009A2710"/>
    <w:rsid w:val="009A2F08"/>
    <w:rsid w:val="009A55A3"/>
    <w:rsid w:val="009A5DC3"/>
    <w:rsid w:val="009A607D"/>
    <w:rsid w:val="009B0CD7"/>
    <w:rsid w:val="009B1760"/>
    <w:rsid w:val="009B2F78"/>
    <w:rsid w:val="009B357C"/>
    <w:rsid w:val="009B5402"/>
    <w:rsid w:val="009B773F"/>
    <w:rsid w:val="009C01AB"/>
    <w:rsid w:val="009C0608"/>
    <w:rsid w:val="009C1A80"/>
    <w:rsid w:val="009C209B"/>
    <w:rsid w:val="009C4654"/>
    <w:rsid w:val="009C6362"/>
    <w:rsid w:val="009C6BE2"/>
    <w:rsid w:val="009D10F4"/>
    <w:rsid w:val="009D264F"/>
    <w:rsid w:val="009D4495"/>
    <w:rsid w:val="009D6857"/>
    <w:rsid w:val="009E776F"/>
    <w:rsid w:val="009F0A4E"/>
    <w:rsid w:val="009F1B21"/>
    <w:rsid w:val="009F51C1"/>
    <w:rsid w:val="009F65B0"/>
    <w:rsid w:val="009F79C6"/>
    <w:rsid w:val="00A03A23"/>
    <w:rsid w:val="00A05F8A"/>
    <w:rsid w:val="00A1171F"/>
    <w:rsid w:val="00A1705D"/>
    <w:rsid w:val="00A21579"/>
    <w:rsid w:val="00A3288F"/>
    <w:rsid w:val="00A34119"/>
    <w:rsid w:val="00A341CD"/>
    <w:rsid w:val="00A35A83"/>
    <w:rsid w:val="00A37C33"/>
    <w:rsid w:val="00A478F5"/>
    <w:rsid w:val="00A542E0"/>
    <w:rsid w:val="00A55EFD"/>
    <w:rsid w:val="00A57B46"/>
    <w:rsid w:val="00A61DC0"/>
    <w:rsid w:val="00A6308C"/>
    <w:rsid w:val="00A657B0"/>
    <w:rsid w:val="00A65BEC"/>
    <w:rsid w:val="00A65ECF"/>
    <w:rsid w:val="00A717B0"/>
    <w:rsid w:val="00A74C6D"/>
    <w:rsid w:val="00A756F8"/>
    <w:rsid w:val="00A77E52"/>
    <w:rsid w:val="00A81120"/>
    <w:rsid w:val="00A8489C"/>
    <w:rsid w:val="00A86A73"/>
    <w:rsid w:val="00A91294"/>
    <w:rsid w:val="00A91ED7"/>
    <w:rsid w:val="00A92BF4"/>
    <w:rsid w:val="00A94D0B"/>
    <w:rsid w:val="00AA4A26"/>
    <w:rsid w:val="00AA4EE6"/>
    <w:rsid w:val="00AA57E0"/>
    <w:rsid w:val="00AA6C3F"/>
    <w:rsid w:val="00AA7F34"/>
    <w:rsid w:val="00AB10CA"/>
    <w:rsid w:val="00AB36FE"/>
    <w:rsid w:val="00AB768F"/>
    <w:rsid w:val="00AC1D38"/>
    <w:rsid w:val="00AC291F"/>
    <w:rsid w:val="00AC49BF"/>
    <w:rsid w:val="00AC535D"/>
    <w:rsid w:val="00AC58F6"/>
    <w:rsid w:val="00AC6832"/>
    <w:rsid w:val="00AC686A"/>
    <w:rsid w:val="00AC7236"/>
    <w:rsid w:val="00AD44BF"/>
    <w:rsid w:val="00AD4CB8"/>
    <w:rsid w:val="00AD50C6"/>
    <w:rsid w:val="00AE10F2"/>
    <w:rsid w:val="00AE2848"/>
    <w:rsid w:val="00AE2EBE"/>
    <w:rsid w:val="00AE46C7"/>
    <w:rsid w:val="00AE68B2"/>
    <w:rsid w:val="00AE76FA"/>
    <w:rsid w:val="00AF01D2"/>
    <w:rsid w:val="00AF0518"/>
    <w:rsid w:val="00AF1521"/>
    <w:rsid w:val="00AF1784"/>
    <w:rsid w:val="00AF7462"/>
    <w:rsid w:val="00AF78C9"/>
    <w:rsid w:val="00B02CC1"/>
    <w:rsid w:val="00B034A9"/>
    <w:rsid w:val="00B0351D"/>
    <w:rsid w:val="00B03814"/>
    <w:rsid w:val="00B04672"/>
    <w:rsid w:val="00B04F72"/>
    <w:rsid w:val="00B11D31"/>
    <w:rsid w:val="00B120D5"/>
    <w:rsid w:val="00B13C5C"/>
    <w:rsid w:val="00B14D73"/>
    <w:rsid w:val="00B15DA9"/>
    <w:rsid w:val="00B17086"/>
    <w:rsid w:val="00B2269A"/>
    <w:rsid w:val="00B22807"/>
    <w:rsid w:val="00B23D49"/>
    <w:rsid w:val="00B241A6"/>
    <w:rsid w:val="00B277E4"/>
    <w:rsid w:val="00B3012B"/>
    <w:rsid w:val="00B33839"/>
    <w:rsid w:val="00B33C0E"/>
    <w:rsid w:val="00B34E37"/>
    <w:rsid w:val="00B414F2"/>
    <w:rsid w:val="00B478AF"/>
    <w:rsid w:val="00B50FD2"/>
    <w:rsid w:val="00B52850"/>
    <w:rsid w:val="00B54E4C"/>
    <w:rsid w:val="00B57521"/>
    <w:rsid w:val="00B60329"/>
    <w:rsid w:val="00B634C0"/>
    <w:rsid w:val="00B6361A"/>
    <w:rsid w:val="00B716FB"/>
    <w:rsid w:val="00B80FD6"/>
    <w:rsid w:val="00B87196"/>
    <w:rsid w:val="00B92C45"/>
    <w:rsid w:val="00B9331F"/>
    <w:rsid w:val="00B94242"/>
    <w:rsid w:val="00BA0039"/>
    <w:rsid w:val="00BA2AC9"/>
    <w:rsid w:val="00BA5507"/>
    <w:rsid w:val="00BA6ABF"/>
    <w:rsid w:val="00BA6F8A"/>
    <w:rsid w:val="00BA7ADD"/>
    <w:rsid w:val="00BB0592"/>
    <w:rsid w:val="00BB097D"/>
    <w:rsid w:val="00BB183E"/>
    <w:rsid w:val="00BB198D"/>
    <w:rsid w:val="00BB2517"/>
    <w:rsid w:val="00BC1844"/>
    <w:rsid w:val="00BC54E2"/>
    <w:rsid w:val="00BC7543"/>
    <w:rsid w:val="00BD4BC0"/>
    <w:rsid w:val="00BD4C60"/>
    <w:rsid w:val="00BD6280"/>
    <w:rsid w:val="00BE1F54"/>
    <w:rsid w:val="00BE255E"/>
    <w:rsid w:val="00BE2F5E"/>
    <w:rsid w:val="00BE596F"/>
    <w:rsid w:val="00BE5F2A"/>
    <w:rsid w:val="00BE65DE"/>
    <w:rsid w:val="00BE7A8E"/>
    <w:rsid w:val="00BE7C77"/>
    <w:rsid w:val="00BF10B9"/>
    <w:rsid w:val="00BF2FC6"/>
    <w:rsid w:val="00BF4219"/>
    <w:rsid w:val="00BF555E"/>
    <w:rsid w:val="00BF5BA4"/>
    <w:rsid w:val="00BF66BC"/>
    <w:rsid w:val="00C03CA8"/>
    <w:rsid w:val="00C05733"/>
    <w:rsid w:val="00C06112"/>
    <w:rsid w:val="00C07F7D"/>
    <w:rsid w:val="00C11732"/>
    <w:rsid w:val="00C13B02"/>
    <w:rsid w:val="00C150DD"/>
    <w:rsid w:val="00C20C3D"/>
    <w:rsid w:val="00C20DB1"/>
    <w:rsid w:val="00C2102D"/>
    <w:rsid w:val="00C221CC"/>
    <w:rsid w:val="00C2263D"/>
    <w:rsid w:val="00C22670"/>
    <w:rsid w:val="00C30FD9"/>
    <w:rsid w:val="00C31273"/>
    <w:rsid w:val="00C323F3"/>
    <w:rsid w:val="00C32584"/>
    <w:rsid w:val="00C34D4D"/>
    <w:rsid w:val="00C35159"/>
    <w:rsid w:val="00C36CEF"/>
    <w:rsid w:val="00C37485"/>
    <w:rsid w:val="00C427F8"/>
    <w:rsid w:val="00C44211"/>
    <w:rsid w:val="00C45EE1"/>
    <w:rsid w:val="00C47B13"/>
    <w:rsid w:val="00C503D6"/>
    <w:rsid w:val="00C51216"/>
    <w:rsid w:val="00C51E00"/>
    <w:rsid w:val="00C525B7"/>
    <w:rsid w:val="00C53EEF"/>
    <w:rsid w:val="00C55687"/>
    <w:rsid w:val="00C5584A"/>
    <w:rsid w:val="00C6021A"/>
    <w:rsid w:val="00C61276"/>
    <w:rsid w:val="00C616FB"/>
    <w:rsid w:val="00C6322D"/>
    <w:rsid w:val="00C73BEE"/>
    <w:rsid w:val="00C754A0"/>
    <w:rsid w:val="00C812F7"/>
    <w:rsid w:val="00C820D7"/>
    <w:rsid w:val="00C8629F"/>
    <w:rsid w:val="00C87061"/>
    <w:rsid w:val="00C90A22"/>
    <w:rsid w:val="00C937A2"/>
    <w:rsid w:val="00C955EB"/>
    <w:rsid w:val="00C958CC"/>
    <w:rsid w:val="00C9624E"/>
    <w:rsid w:val="00C97D0F"/>
    <w:rsid w:val="00C97F5F"/>
    <w:rsid w:val="00CA02AB"/>
    <w:rsid w:val="00CA0B1F"/>
    <w:rsid w:val="00CA1856"/>
    <w:rsid w:val="00CA5076"/>
    <w:rsid w:val="00CB3066"/>
    <w:rsid w:val="00CB637C"/>
    <w:rsid w:val="00CB6F7D"/>
    <w:rsid w:val="00CB7318"/>
    <w:rsid w:val="00CC0924"/>
    <w:rsid w:val="00CC0AC5"/>
    <w:rsid w:val="00CC1657"/>
    <w:rsid w:val="00CC30D7"/>
    <w:rsid w:val="00CC4709"/>
    <w:rsid w:val="00CC48B2"/>
    <w:rsid w:val="00CD107F"/>
    <w:rsid w:val="00CD2975"/>
    <w:rsid w:val="00CD5469"/>
    <w:rsid w:val="00CD56BE"/>
    <w:rsid w:val="00CD6DCF"/>
    <w:rsid w:val="00CE4E57"/>
    <w:rsid w:val="00CE546A"/>
    <w:rsid w:val="00CE6E52"/>
    <w:rsid w:val="00CE77BA"/>
    <w:rsid w:val="00D01E22"/>
    <w:rsid w:val="00D01EB6"/>
    <w:rsid w:val="00D030E7"/>
    <w:rsid w:val="00D051CC"/>
    <w:rsid w:val="00D11E97"/>
    <w:rsid w:val="00D16E53"/>
    <w:rsid w:val="00D226D3"/>
    <w:rsid w:val="00D2289B"/>
    <w:rsid w:val="00D23BC4"/>
    <w:rsid w:val="00D318FD"/>
    <w:rsid w:val="00D321C4"/>
    <w:rsid w:val="00D32790"/>
    <w:rsid w:val="00D335F1"/>
    <w:rsid w:val="00D33E27"/>
    <w:rsid w:val="00D3714C"/>
    <w:rsid w:val="00D4062B"/>
    <w:rsid w:val="00D43A31"/>
    <w:rsid w:val="00D46635"/>
    <w:rsid w:val="00D5026B"/>
    <w:rsid w:val="00D524AE"/>
    <w:rsid w:val="00D53228"/>
    <w:rsid w:val="00D556C9"/>
    <w:rsid w:val="00D562BA"/>
    <w:rsid w:val="00D56363"/>
    <w:rsid w:val="00D56BA4"/>
    <w:rsid w:val="00D611D3"/>
    <w:rsid w:val="00D626DB"/>
    <w:rsid w:val="00D63C1A"/>
    <w:rsid w:val="00D73535"/>
    <w:rsid w:val="00D8238B"/>
    <w:rsid w:val="00D867DE"/>
    <w:rsid w:val="00D87D88"/>
    <w:rsid w:val="00D9008F"/>
    <w:rsid w:val="00D92574"/>
    <w:rsid w:val="00D94E69"/>
    <w:rsid w:val="00D96637"/>
    <w:rsid w:val="00DA052B"/>
    <w:rsid w:val="00DA17D3"/>
    <w:rsid w:val="00DA4368"/>
    <w:rsid w:val="00DA7389"/>
    <w:rsid w:val="00DB1F45"/>
    <w:rsid w:val="00DB5DF7"/>
    <w:rsid w:val="00DB68CB"/>
    <w:rsid w:val="00DC1A7C"/>
    <w:rsid w:val="00DC1D93"/>
    <w:rsid w:val="00DC36F8"/>
    <w:rsid w:val="00DC71A3"/>
    <w:rsid w:val="00DD247C"/>
    <w:rsid w:val="00DD30D7"/>
    <w:rsid w:val="00DD594D"/>
    <w:rsid w:val="00DD5BAE"/>
    <w:rsid w:val="00DD642B"/>
    <w:rsid w:val="00DE0155"/>
    <w:rsid w:val="00DE0281"/>
    <w:rsid w:val="00DE588E"/>
    <w:rsid w:val="00DE7A89"/>
    <w:rsid w:val="00DF0C4F"/>
    <w:rsid w:val="00DF10BF"/>
    <w:rsid w:val="00DF2809"/>
    <w:rsid w:val="00DF348D"/>
    <w:rsid w:val="00E004BA"/>
    <w:rsid w:val="00E030D6"/>
    <w:rsid w:val="00E03D6A"/>
    <w:rsid w:val="00E0444D"/>
    <w:rsid w:val="00E04CC0"/>
    <w:rsid w:val="00E052C7"/>
    <w:rsid w:val="00E053A7"/>
    <w:rsid w:val="00E057C4"/>
    <w:rsid w:val="00E062DD"/>
    <w:rsid w:val="00E10336"/>
    <w:rsid w:val="00E13043"/>
    <w:rsid w:val="00E13D5E"/>
    <w:rsid w:val="00E20401"/>
    <w:rsid w:val="00E22609"/>
    <w:rsid w:val="00E23586"/>
    <w:rsid w:val="00E2517A"/>
    <w:rsid w:val="00E25A32"/>
    <w:rsid w:val="00E25D90"/>
    <w:rsid w:val="00E25E73"/>
    <w:rsid w:val="00E26086"/>
    <w:rsid w:val="00E273FA"/>
    <w:rsid w:val="00E308DB"/>
    <w:rsid w:val="00E32515"/>
    <w:rsid w:val="00E32E73"/>
    <w:rsid w:val="00E33E32"/>
    <w:rsid w:val="00E4377B"/>
    <w:rsid w:val="00E464FF"/>
    <w:rsid w:val="00E50534"/>
    <w:rsid w:val="00E50E2B"/>
    <w:rsid w:val="00E514F2"/>
    <w:rsid w:val="00E52334"/>
    <w:rsid w:val="00E52E54"/>
    <w:rsid w:val="00E53353"/>
    <w:rsid w:val="00E53F69"/>
    <w:rsid w:val="00E547C5"/>
    <w:rsid w:val="00E62F36"/>
    <w:rsid w:val="00E73E0E"/>
    <w:rsid w:val="00E820FD"/>
    <w:rsid w:val="00E85E25"/>
    <w:rsid w:val="00E86585"/>
    <w:rsid w:val="00E87024"/>
    <w:rsid w:val="00E876AF"/>
    <w:rsid w:val="00E87FFD"/>
    <w:rsid w:val="00E902D3"/>
    <w:rsid w:val="00E91598"/>
    <w:rsid w:val="00E92AEC"/>
    <w:rsid w:val="00E93676"/>
    <w:rsid w:val="00EA7C69"/>
    <w:rsid w:val="00EB0A61"/>
    <w:rsid w:val="00EB254D"/>
    <w:rsid w:val="00EB2787"/>
    <w:rsid w:val="00EB2E5A"/>
    <w:rsid w:val="00EB4C79"/>
    <w:rsid w:val="00EB77D5"/>
    <w:rsid w:val="00EC324D"/>
    <w:rsid w:val="00EC3A38"/>
    <w:rsid w:val="00EC3CD5"/>
    <w:rsid w:val="00EC4325"/>
    <w:rsid w:val="00EC5C93"/>
    <w:rsid w:val="00EC6833"/>
    <w:rsid w:val="00EC6B3E"/>
    <w:rsid w:val="00EC7522"/>
    <w:rsid w:val="00ED23C8"/>
    <w:rsid w:val="00ED375E"/>
    <w:rsid w:val="00ED4322"/>
    <w:rsid w:val="00ED5D25"/>
    <w:rsid w:val="00EE1773"/>
    <w:rsid w:val="00EE76E5"/>
    <w:rsid w:val="00EE7D29"/>
    <w:rsid w:val="00EF0A12"/>
    <w:rsid w:val="00EF242B"/>
    <w:rsid w:val="00EF36E8"/>
    <w:rsid w:val="00F01B2C"/>
    <w:rsid w:val="00F0210D"/>
    <w:rsid w:val="00F029A3"/>
    <w:rsid w:val="00F03099"/>
    <w:rsid w:val="00F04FE7"/>
    <w:rsid w:val="00F05A48"/>
    <w:rsid w:val="00F1048E"/>
    <w:rsid w:val="00F148EE"/>
    <w:rsid w:val="00F150DB"/>
    <w:rsid w:val="00F17608"/>
    <w:rsid w:val="00F2179F"/>
    <w:rsid w:val="00F2239A"/>
    <w:rsid w:val="00F226D1"/>
    <w:rsid w:val="00F23BC5"/>
    <w:rsid w:val="00F24F25"/>
    <w:rsid w:val="00F26446"/>
    <w:rsid w:val="00F34CD6"/>
    <w:rsid w:val="00F3772B"/>
    <w:rsid w:val="00F37A35"/>
    <w:rsid w:val="00F40A01"/>
    <w:rsid w:val="00F40BCF"/>
    <w:rsid w:val="00F4103A"/>
    <w:rsid w:val="00F432DC"/>
    <w:rsid w:val="00F4397B"/>
    <w:rsid w:val="00F45A99"/>
    <w:rsid w:val="00F52120"/>
    <w:rsid w:val="00F522DE"/>
    <w:rsid w:val="00F54DED"/>
    <w:rsid w:val="00F6259A"/>
    <w:rsid w:val="00F65A34"/>
    <w:rsid w:val="00F70077"/>
    <w:rsid w:val="00F70B42"/>
    <w:rsid w:val="00F74AF9"/>
    <w:rsid w:val="00F81FFF"/>
    <w:rsid w:val="00F820FD"/>
    <w:rsid w:val="00F82EB4"/>
    <w:rsid w:val="00F91707"/>
    <w:rsid w:val="00F932D3"/>
    <w:rsid w:val="00F9478D"/>
    <w:rsid w:val="00F95C16"/>
    <w:rsid w:val="00FA185F"/>
    <w:rsid w:val="00FA287F"/>
    <w:rsid w:val="00FA5A9D"/>
    <w:rsid w:val="00FA6CCA"/>
    <w:rsid w:val="00FA7CAB"/>
    <w:rsid w:val="00FB1688"/>
    <w:rsid w:val="00FB1AC9"/>
    <w:rsid w:val="00FB27CD"/>
    <w:rsid w:val="00FB492B"/>
    <w:rsid w:val="00FB5CB5"/>
    <w:rsid w:val="00FB66C6"/>
    <w:rsid w:val="00FB6D34"/>
    <w:rsid w:val="00FB6F02"/>
    <w:rsid w:val="00FD4326"/>
    <w:rsid w:val="00FD4D49"/>
    <w:rsid w:val="00FE17DF"/>
    <w:rsid w:val="00FE2787"/>
    <w:rsid w:val="00FE3329"/>
    <w:rsid w:val="00FE3D2D"/>
    <w:rsid w:val="00FE3F61"/>
    <w:rsid w:val="00FE417F"/>
    <w:rsid w:val="00FE60D4"/>
    <w:rsid w:val="00FE7D1F"/>
    <w:rsid w:val="00FF6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F9B6F"/>
  <w15:docId w15:val="{5E8AE55A-C0C4-4675-A27E-E0D67107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7A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2AA5"/>
    <w:pPr>
      <w:keepNext/>
      <w:keepLines/>
      <w:spacing w:before="480"/>
      <w:jc w:val="center"/>
      <w:outlineLvl w:val="0"/>
    </w:pPr>
    <w:rPr>
      <w:rFonts w:eastAsiaTheme="majorEastAsia" w:cstheme="majorBidi"/>
      <w:b/>
      <w:bCs/>
      <w:color w:val="000000" w:themeColor="text1"/>
      <w:sz w:val="28"/>
      <w:szCs w:val="28"/>
      <w:lang w:val="en-US" w:eastAsia="en-US"/>
    </w:rPr>
  </w:style>
  <w:style w:type="paragraph" w:styleId="3">
    <w:name w:val="heading 3"/>
    <w:basedOn w:val="a"/>
    <w:link w:val="30"/>
    <w:qFormat/>
    <w:rsid w:val="00022AA5"/>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A28"/>
    <w:pPr>
      <w:ind w:left="720"/>
      <w:contextualSpacing/>
    </w:pPr>
  </w:style>
  <w:style w:type="paragraph" w:customStyle="1" w:styleId="rvps4">
    <w:name w:val="rvps4"/>
    <w:basedOn w:val="a"/>
    <w:rsid w:val="00847A28"/>
    <w:pPr>
      <w:spacing w:before="100" w:beforeAutospacing="1" w:after="100" w:afterAutospacing="1"/>
    </w:pPr>
    <w:rPr>
      <w:lang w:val="uk-UA" w:eastAsia="uk-UA"/>
    </w:rPr>
  </w:style>
  <w:style w:type="paragraph" w:customStyle="1" w:styleId="rvps1">
    <w:name w:val="rvps1"/>
    <w:basedOn w:val="a"/>
    <w:rsid w:val="00847A28"/>
    <w:pPr>
      <w:spacing w:before="100" w:beforeAutospacing="1" w:after="100" w:afterAutospacing="1"/>
    </w:pPr>
    <w:rPr>
      <w:lang w:val="uk-UA" w:eastAsia="uk-UA"/>
    </w:rPr>
  </w:style>
  <w:style w:type="character" w:customStyle="1" w:styleId="rvts15">
    <w:name w:val="rvts15"/>
    <w:basedOn w:val="a0"/>
    <w:rsid w:val="00847A28"/>
  </w:style>
  <w:style w:type="character" w:customStyle="1" w:styleId="rvts23">
    <w:name w:val="rvts23"/>
    <w:basedOn w:val="a0"/>
    <w:rsid w:val="00847A28"/>
  </w:style>
  <w:style w:type="paragraph" w:customStyle="1" w:styleId="rvps7">
    <w:name w:val="rvps7"/>
    <w:basedOn w:val="a"/>
    <w:rsid w:val="00847A28"/>
    <w:pPr>
      <w:spacing w:before="100" w:beforeAutospacing="1" w:after="100" w:afterAutospacing="1"/>
    </w:pPr>
    <w:rPr>
      <w:lang w:val="uk-UA" w:eastAsia="uk-UA"/>
    </w:rPr>
  </w:style>
  <w:style w:type="character" w:customStyle="1" w:styleId="rvts9">
    <w:name w:val="rvts9"/>
    <w:basedOn w:val="a0"/>
    <w:rsid w:val="00847A28"/>
  </w:style>
  <w:style w:type="paragraph" w:customStyle="1" w:styleId="rvps6">
    <w:name w:val="rvps6"/>
    <w:basedOn w:val="a"/>
    <w:rsid w:val="00847A28"/>
    <w:pPr>
      <w:spacing w:before="100" w:beforeAutospacing="1" w:after="100" w:afterAutospacing="1"/>
    </w:pPr>
    <w:rPr>
      <w:lang w:val="uk-UA" w:eastAsia="uk-UA"/>
    </w:rPr>
  </w:style>
  <w:style w:type="paragraph" w:customStyle="1" w:styleId="rvps2">
    <w:name w:val="rvps2"/>
    <w:basedOn w:val="a"/>
    <w:qFormat/>
    <w:rsid w:val="00847A28"/>
    <w:pPr>
      <w:spacing w:before="100" w:beforeAutospacing="1" w:after="100" w:afterAutospacing="1"/>
    </w:pPr>
    <w:rPr>
      <w:lang w:val="uk-UA" w:eastAsia="uk-UA"/>
    </w:rPr>
  </w:style>
  <w:style w:type="character" w:styleId="a4">
    <w:name w:val="Hyperlink"/>
    <w:basedOn w:val="a0"/>
    <w:unhideWhenUsed/>
    <w:rsid w:val="00847A28"/>
    <w:rPr>
      <w:color w:val="0000FF"/>
      <w:u w:val="single"/>
    </w:rPr>
  </w:style>
  <w:style w:type="character" w:customStyle="1" w:styleId="rvts52">
    <w:name w:val="rvts52"/>
    <w:basedOn w:val="a0"/>
    <w:rsid w:val="00847A28"/>
  </w:style>
  <w:style w:type="character" w:customStyle="1" w:styleId="rvts44">
    <w:name w:val="rvts44"/>
    <w:basedOn w:val="a0"/>
    <w:rsid w:val="00847A28"/>
  </w:style>
  <w:style w:type="paragraph" w:customStyle="1" w:styleId="rvps15">
    <w:name w:val="rvps15"/>
    <w:basedOn w:val="a"/>
    <w:rsid w:val="00847A28"/>
    <w:pPr>
      <w:spacing w:before="100" w:beforeAutospacing="1" w:after="100" w:afterAutospacing="1"/>
    </w:pPr>
    <w:rPr>
      <w:lang w:val="uk-UA" w:eastAsia="uk-UA"/>
    </w:rPr>
  </w:style>
  <w:style w:type="character" w:customStyle="1" w:styleId="fontstyle01">
    <w:name w:val="fontstyle01"/>
    <w:basedOn w:val="a0"/>
    <w:rsid w:val="00171C12"/>
    <w:rPr>
      <w:rFonts w:ascii="TimesNewRomanPS-BoldMT" w:hAnsi="TimesNewRomanPS-BoldMT" w:hint="default"/>
      <w:b/>
      <w:bCs/>
      <w:i w:val="0"/>
      <w:iCs w:val="0"/>
      <w:color w:val="000000"/>
      <w:sz w:val="28"/>
      <w:szCs w:val="28"/>
    </w:rPr>
  </w:style>
  <w:style w:type="paragraph" w:styleId="a5">
    <w:name w:val="header"/>
    <w:basedOn w:val="a"/>
    <w:link w:val="a6"/>
    <w:uiPriority w:val="99"/>
    <w:unhideWhenUsed/>
    <w:rsid w:val="00F24F25"/>
    <w:pPr>
      <w:tabs>
        <w:tab w:val="center" w:pos="4677"/>
        <w:tab w:val="right" w:pos="9355"/>
      </w:tabs>
    </w:pPr>
  </w:style>
  <w:style w:type="character" w:customStyle="1" w:styleId="a6">
    <w:name w:val="Верхній колонтитул Знак"/>
    <w:basedOn w:val="a0"/>
    <w:link w:val="a5"/>
    <w:uiPriority w:val="99"/>
    <w:rsid w:val="00F24F2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4F25"/>
    <w:pPr>
      <w:tabs>
        <w:tab w:val="center" w:pos="4677"/>
        <w:tab w:val="right" w:pos="9355"/>
      </w:tabs>
    </w:pPr>
  </w:style>
  <w:style w:type="character" w:customStyle="1" w:styleId="a8">
    <w:name w:val="Нижній колонтитул Знак"/>
    <w:basedOn w:val="a0"/>
    <w:link w:val="a7"/>
    <w:uiPriority w:val="99"/>
    <w:rsid w:val="00F24F2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22AA5"/>
    <w:rPr>
      <w:rFonts w:ascii="Times New Roman" w:eastAsiaTheme="majorEastAsia" w:hAnsi="Times New Roman" w:cstheme="majorBidi"/>
      <w:b/>
      <w:bCs/>
      <w:color w:val="000000" w:themeColor="text1"/>
      <w:sz w:val="28"/>
      <w:szCs w:val="28"/>
      <w:lang w:val="en-US"/>
    </w:rPr>
  </w:style>
  <w:style w:type="character" w:customStyle="1" w:styleId="30">
    <w:name w:val="Заголовок 3 Знак"/>
    <w:basedOn w:val="a0"/>
    <w:link w:val="3"/>
    <w:rsid w:val="00022AA5"/>
    <w:rPr>
      <w:rFonts w:ascii="Times New Roman" w:eastAsia="Times New Roman" w:hAnsi="Times New Roman" w:cs="Times New Roman"/>
      <w:b/>
      <w:bCs/>
      <w:sz w:val="27"/>
      <w:szCs w:val="27"/>
      <w:lang w:val="uk-UA" w:eastAsia="uk-UA"/>
    </w:rPr>
  </w:style>
  <w:style w:type="character" w:customStyle="1" w:styleId="rvts0">
    <w:name w:val="rvts0"/>
    <w:rsid w:val="00022AA5"/>
    <w:rPr>
      <w:rFonts w:cs="Times New Roman"/>
    </w:rPr>
  </w:style>
  <w:style w:type="paragraph" w:styleId="a9">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a"/>
    <w:uiPriority w:val="99"/>
    <w:rsid w:val="00C8629F"/>
    <w:pPr>
      <w:spacing w:before="100" w:beforeAutospacing="1" w:after="100" w:afterAutospacing="1"/>
    </w:pPr>
    <w:rPr>
      <w:sz w:val="20"/>
      <w:szCs w:val="20"/>
    </w:rPr>
  </w:style>
  <w:style w:type="character" w:customStyle="1" w:styleId="aa">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9"/>
    <w:rsid w:val="00C8629F"/>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EB2E5A"/>
    <w:rPr>
      <w:rFonts w:ascii="Segoe UI" w:hAnsi="Segoe UI" w:cs="Segoe UI"/>
      <w:sz w:val="18"/>
      <w:szCs w:val="18"/>
    </w:rPr>
  </w:style>
  <w:style w:type="character" w:customStyle="1" w:styleId="ac">
    <w:name w:val="Текст у виносці Знак"/>
    <w:basedOn w:val="a0"/>
    <w:link w:val="ab"/>
    <w:uiPriority w:val="99"/>
    <w:semiHidden/>
    <w:rsid w:val="00EB2E5A"/>
    <w:rPr>
      <w:rFonts w:ascii="Segoe UI" w:eastAsia="Times New Roman" w:hAnsi="Segoe UI" w:cs="Segoe UI"/>
      <w:sz w:val="18"/>
      <w:szCs w:val="18"/>
      <w:lang w:eastAsia="ru-RU"/>
    </w:rPr>
  </w:style>
  <w:style w:type="paragraph" w:customStyle="1" w:styleId="11">
    <w:name w:val="Абзац списку1"/>
    <w:basedOn w:val="a"/>
    <w:rsid w:val="00044059"/>
    <w:pPr>
      <w:ind w:left="720"/>
      <w:contextualSpacing/>
    </w:pPr>
    <w:rPr>
      <w:rFonts w:ascii="Calibri" w:hAnsi="Calibri"/>
      <w:sz w:val="22"/>
      <w:szCs w:val="22"/>
      <w:lang w:val="uk-UA" w:eastAsia="en-US"/>
    </w:rPr>
  </w:style>
  <w:style w:type="character" w:customStyle="1" w:styleId="rvts40">
    <w:name w:val="rvts40"/>
    <w:qFormat/>
    <w:rsid w:val="003B0C93"/>
  </w:style>
  <w:style w:type="paragraph" w:customStyle="1" w:styleId="rvps12">
    <w:name w:val="rvps12"/>
    <w:basedOn w:val="a"/>
    <w:qFormat/>
    <w:rsid w:val="003B0C93"/>
    <w:pPr>
      <w:spacing w:before="100" w:after="100"/>
    </w:pPr>
    <w:rPr>
      <w:lang w:val="uk-UA" w:eastAsia="uk-UA"/>
    </w:rPr>
  </w:style>
  <w:style w:type="table" w:styleId="ad">
    <w:name w:val="Table Grid"/>
    <w:basedOn w:val="a1"/>
    <w:uiPriority w:val="59"/>
    <w:rsid w:val="00967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AF1784"/>
    <w:pPr>
      <w:spacing w:after="0" w:line="240" w:lineRule="auto"/>
    </w:pPr>
    <w:rPr>
      <w:rFonts w:ascii="Times New Roman" w:eastAsia="Times New Roman" w:hAnsi="Times New Roman" w:cs="Times New Roman"/>
      <w:sz w:val="24"/>
      <w:szCs w:val="24"/>
      <w:lang w:eastAsia="ru-RU"/>
    </w:rPr>
  </w:style>
  <w:style w:type="character" w:styleId="af">
    <w:name w:val="annotation reference"/>
    <w:basedOn w:val="a0"/>
    <w:uiPriority w:val="99"/>
    <w:semiHidden/>
    <w:unhideWhenUsed/>
    <w:rsid w:val="00650E7C"/>
    <w:rPr>
      <w:sz w:val="16"/>
      <w:szCs w:val="16"/>
    </w:rPr>
  </w:style>
  <w:style w:type="paragraph" w:styleId="af0">
    <w:name w:val="annotation text"/>
    <w:basedOn w:val="a"/>
    <w:link w:val="af1"/>
    <w:uiPriority w:val="99"/>
    <w:unhideWhenUsed/>
    <w:rsid w:val="00650E7C"/>
    <w:rPr>
      <w:sz w:val="20"/>
      <w:szCs w:val="20"/>
    </w:rPr>
  </w:style>
  <w:style w:type="character" w:customStyle="1" w:styleId="af1">
    <w:name w:val="Текст примітки Знак"/>
    <w:basedOn w:val="a0"/>
    <w:link w:val="af0"/>
    <w:uiPriority w:val="99"/>
    <w:rsid w:val="00650E7C"/>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50E7C"/>
    <w:rPr>
      <w:b/>
      <w:bCs/>
    </w:rPr>
  </w:style>
  <w:style w:type="character" w:customStyle="1" w:styleId="af3">
    <w:name w:val="Тема примітки Знак"/>
    <w:basedOn w:val="af1"/>
    <w:link w:val="af2"/>
    <w:uiPriority w:val="99"/>
    <w:semiHidden/>
    <w:rsid w:val="00650E7C"/>
    <w:rPr>
      <w:rFonts w:ascii="Times New Roman" w:eastAsia="Times New Roman" w:hAnsi="Times New Roman" w:cs="Times New Roman"/>
      <w:b/>
      <w:bCs/>
      <w:sz w:val="20"/>
      <w:szCs w:val="20"/>
      <w:lang w:eastAsia="ru-RU"/>
    </w:rPr>
  </w:style>
  <w:style w:type="character" w:styleId="af4">
    <w:name w:val="Placeholder Text"/>
    <w:basedOn w:val="a0"/>
    <w:uiPriority w:val="99"/>
    <w:semiHidden/>
    <w:rsid w:val="00060AC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09263">
      <w:bodyDiv w:val="1"/>
      <w:marLeft w:val="0"/>
      <w:marRight w:val="0"/>
      <w:marTop w:val="0"/>
      <w:marBottom w:val="0"/>
      <w:divBdr>
        <w:top w:val="none" w:sz="0" w:space="0" w:color="auto"/>
        <w:left w:val="none" w:sz="0" w:space="0" w:color="auto"/>
        <w:bottom w:val="none" w:sz="0" w:space="0" w:color="auto"/>
        <w:right w:val="none" w:sz="0" w:space="0" w:color="auto"/>
      </w:divBdr>
    </w:div>
    <w:div w:id="1131631685">
      <w:bodyDiv w:val="1"/>
      <w:marLeft w:val="0"/>
      <w:marRight w:val="0"/>
      <w:marTop w:val="0"/>
      <w:marBottom w:val="0"/>
      <w:divBdr>
        <w:top w:val="none" w:sz="0" w:space="0" w:color="auto"/>
        <w:left w:val="none" w:sz="0" w:space="0" w:color="auto"/>
        <w:bottom w:val="none" w:sz="0" w:space="0" w:color="auto"/>
        <w:right w:val="none" w:sz="0" w:space="0" w:color="auto"/>
      </w:divBdr>
      <w:divsChild>
        <w:div w:id="2123383054">
          <w:marLeft w:val="0"/>
          <w:marRight w:val="0"/>
          <w:marTop w:val="150"/>
          <w:marBottom w:val="150"/>
          <w:divBdr>
            <w:top w:val="none" w:sz="0" w:space="0" w:color="auto"/>
            <w:left w:val="none" w:sz="0" w:space="0" w:color="auto"/>
            <w:bottom w:val="none" w:sz="0" w:space="0" w:color="auto"/>
            <w:right w:val="none" w:sz="0" w:space="0" w:color="auto"/>
          </w:divBdr>
        </w:div>
        <w:div w:id="206836599">
          <w:marLeft w:val="0"/>
          <w:marRight w:val="0"/>
          <w:marTop w:val="0"/>
          <w:marBottom w:val="150"/>
          <w:divBdr>
            <w:top w:val="none" w:sz="0" w:space="0" w:color="auto"/>
            <w:left w:val="none" w:sz="0" w:space="0" w:color="auto"/>
            <w:bottom w:val="none" w:sz="0" w:space="0" w:color="auto"/>
            <w:right w:val="none" w:sz="0" w:space="0" w:color="auto"/>
          </w:divBdr>
        </w:div>
      </w:divsChild>
    </w:div>
    <w:div w:id="20048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74112-C2A9-4641-951C-4FB393F04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18232</Words>
  <Characters>10393</Characters>
  <Application>Microsoft Office Word</Application>
  <DocSecurity>0</DocSecurity>
  <Lines>86</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milova</dc:creator>
  <cp:lastModifiedBy>Григорій Туленко</cp:lastModifiedBy>
  <cp:revision>9</cp:revision>
  <cp:lastPrinted>2025-02-05T08:37:00Z</cp:lastPrinted>
  <dcterms:created xsi:type="dcterms:W3CDTF">2026-02-03T08:44:00Z</dcterms:created>
  <dcterms:modified xsi:type="dcterms:W3CDTF">2026-02-03T08:52:00Z</dcterms:modified>
</cp:coreProperties>
</file>