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5DAF92" w14:textId="77777777" w:rsidR="003B7D2C" w:rsidRPr="003250B1" w:rsidRDefault="003B7D2C" w:rsidP="003B7D2C">
      <w:pPr>
        <w:ind w:left="5812" w:hanging="283"/>
        <w:contextualSpacing/>
        <w:jc w:val="both"/>
        <w:rPr>
          <w:rFonts w:ascii="Times New Roman" w:hAnsi="Times New Roman" w:cs="Times New Roman"/>
          <w:sz w:val="28"/>
          <w:szCs w:val="28"/>
        </w:rPr>
      </w:pPr>
      <w:r w:rsidRPr="003250B1">
        <w:rPr>
          <w:rFonts w:ascii="Times New Roman" w:hAnsi="Times New Roman" w:cs="Times New Roman"/>
          <w:sz w:val="28"/>
          <w:szCs w:val="28"/>
        </w:rPr>
        <w:t>ЗАТВЕРДЖЕНО</w:t>
      </w:r>
    </w:p>
    <w:p w14:paraId="3C252F9C" w14:textId="77777777" w:rsidR="003B7D2C" w:rsidRPr="003250B1" w:rsidRDefault="003B7D2C" w:rsidP="003B7D2C">
      <w:pPr>
        <w:ind w:left="5529"/>
        <w:contextualSpacing/>
        <w:jc w:val="both"/>
        <w:rPr>
          <w:rFonts w:ascii="Times New Roman" w:hAnsi="Times New Roman" w:cs="Times New Roman"/>
          <w:sz w:val="28"/>
          <w:szCs w:val="28"/>
        </w:rPr>
      </w:pPr>
      <w:r w:rsidRPr="003250B1">
        <w:rPr>
          <w:rFonts w:ascii="Times New Roman" w:hAnsi="Times New Roman" w:cs="Times New Roman"/>
          <w:sz w:val="28"/>
          <w:szCs w:val="28"/>
        </w:rPr>
        <w:t>Постанова Національної</w:t>
      </w:r>
      <w:r>
        <w:rPr>
          <w:rFonts w:ascii="Times New Roman" w:hAnsi="Times New Roman" w:cs="Times New Roman"/>
          <w:sz w:val="28"/>
          <w:szCs w:val="28"/>
        </w:rPr>
        <w:t xml:space="preserve"> </w:t>
      </w:r>
      <w:r w:rsidRPr="003250B1">
        <w:rPr>
          <w:rFonts w:ascii="Times New Roman" w:hAnsi="Times New Roman" w:cs="Times New Roman"/>
          <w:sz w:val="28"/>
          <w:szCs w:val="28"/>
        </w:rPr>
        <w:t>комісії, що здійснює</w:t>
      </w:r>
      <w:r>
        <w:rPr>
          <w:rFonts w:ascii="Times New Roman" w:hAnsi="Times New Roman" w:cs="Times New Roman"/>
          <w:sz w:val="28"/>
          <w:szCs w:val="28"/>
        </w:rPr>
        <w:t xml:space="preserve"> </w:t>
      </w:r>
      <w:r w:rsidRPr="003250B1">
        <w:rPr>
          <w:rFonts w:ascii="Times New Roman" w:hAnsi="Times New Roman" w:cs="Times New Roman"/>
          <w:sz w:val="28"/>
          <w:szCs w:val="28"/>
        </w:rPr>
        <w:t>державне регулювання у сферах енергетики та комунальних послуг</w:t>
      </w:r>
      <w:r>
        <w:rPr>
          <w:rFonts w:ascii="Times New Roman" w:hAnsi="Times New Roman" w:cs="Times New Roman"/>
          <w:sz w:val="28"/>
          <w:szCs w:val="28"/>
        </w:rPr>
        <w:t xml:space="preserve"> </w:t>
      </w:r>
    </w:p>
    <w:p w14:paraId="79A036A8" w14:textId="77777777" w:rsidR="003B7D2C" w:rsidRDefault="003B7D2C" w:rsidP="003B7D2C">
      <w:pPr>
        <w:ind w:left="5529"/>
        <w:contextualSpacing/>
        <w:jc w:val="both"/>
        <w:rPr>
          <w:rFonts w:ascii="Times New Roman" w:hAnsi="Times New Roman" w:cs="Times New Roman"/>
          <w:sz w:val="28"/>
          <w:szCs w:val="28"/>
        </w:rPr>
      </w:pPr>
      <w:r>
        <w:rPr>
          <w:rFonts w:ascii="Times New Roman" w:hAnsi="Times New Roman" w:cs="Times New Roman"/>
          <w:sz w:val="28"/>
          <w:szCs w:val="28"/>
        </w:rPr>
        <w:t xml:space="preserve">01 серпня 2017 року </w:t>
      </w:r>
      <w:r w:rsidRPr="003250B1">
        <w:rPr>
          <w:rFonts w:ascii="Times New Roman" w:hAnsi="Times New Roman" w:cs="Times New Roman"/>
          <w:sz w:val="28"/>
          <w:szCs w:val="28"/>
        </w:rPr>
        <w:t>№</w:t>
      </w:r>
      <w:r>
        <w:rPr>
          <w:rFonts w:ascii="Times New Roman" w:hAnsi="Times New Roman" w:cs="Times New Roman"/>
          <w:sz w:val="28"/>
          <w:szCs w:val="28"/>
        </w:rPr>
        <w:t xml:space="preserve"> 990 </w:t>
      </w:r>
    </w:p>
    <w:p w14:paraId="125DB3B6" w14:textId="77777777" w:rsidR="003B7D2C" w:rsidRDefault="003B7D2C" w:rsidP="003B7D2C">
      <w:pPr>
        <w:ind w:left="5812" w:hanging="283"/>
        <w:contextualSpacing/>
        <w:jc w:val="both"/>
        <w:rPr>
          <w:rFonts w:ascii="Times New Roman" w:hAnsi="Times New Roman" w:cs="Times New Roman"/>
          <w:sz w:val="28"/>
          <w:szCs w:val="28"/>
        </w:rPr>
      </w:pPr>
      <w:r>
        <w:rPr>
          <w:rFonts w:ascii="Times New Roman" w:hAnsi="Times New Roman" w:cs="Times New Roman"/>
          <w:sz w:val="28"/>
          <w:szCs w:val="28"/>
        </w:rPr>
        <w:t xml:space="preserve">(у редакції постанови НКРЕКП </w:t>
      </w:r>
    </w:p>
    <w:p w14:paraId="3280EC1E" w14:textId="6282F6EE" w:rsidR="00533A3E" w:rsidRPr="003250B1" w:rsidRDefault="003B7D2C" w:rsidP="003B7D2C">
      <w:pPr>
        <w:ind w:firstLine="5529"/>
        <w:contextualSpacing/>
        <w:rPr>
          <w:rFonts w:ascii="Times New Roman" w:hAnsi="Times New Roman" w:cs="Times New Roman"/>
          <w:sz w:val="28"/>
          <w:szCs w:val="28"/>
        </w:rPr>
      </w:pPr>
      <w:r>
        <w:rPr>
          <w:rFonts w:ascii="Times New Roman" w:hAnsi="Times New Roman" w:cs="Times New Roman"/>
          <w:sz w:val="28"/>
          <w:szCs w:val="28"/>
        </w:rPr>
        <w:t>від ___________ № _________)</w:t>
      </w:r>
    </w:p>
    <w:p w14:paraId="7FBF01F8" w14:textId="77777777" w:rsidR="008923F8" w:rsidRPr="003250B1" w:rsidRDefault="008923F8" w:rsidP="004B4D80">
      <w:pPr>
        <w:ind w:left="6293"/>
        <w:contextualSpacing/>
        <w:rPr>
          <w:rFonts w:ascii="Times New Roman" w:hAnsi="Times New Roman" w:cs="Times New Roman"/>
          <w:sz w:val="28"/>
          <w:szCs w:val="28"/>
        </w:rPr>
      </w:pPr>
    </w:p>
    <w:p w14:paraId="21DE216F" w14:textId="5DAD2A81" w:rsidR="00116D1C" w:rsidRPr="003250B1" w:rsidRDefault="00C540F5" w:rsidP="004B4D80">
      <w:pPr>
        <w:pStyle w:val="1"/>
        <w:spacing w:before="0" w:after="0"/>
        <w:contextualSpacing/>
        <w:jc w:val="center"/>
        <w:rPr>
          <w:rStyle w:val="rvts23"/>
          <w:rFonts w:ascii="Times New Roman" w:hAnsi="Times New Roman" w:cs="Times New Roman"/>
          <w:bCs w:val="0"/>
          <w:sz w:val="28"/>
          <w:szCs w:val="28"/>
          <w:shd w:val="clear" w:color="auto" w:fill="FFFFFF"/>
        </w:rPr>
      </w:pPr>
      <w:r w:rsidRPr="003250B1">
        <w:rPr>
          <w:rStyle w:val="rvts23"/>
          <w:rFonts w:ascii="Times New Roman" w:hAnsi="Times New Roman" w:cs="Times New Roman"/>
          <w:bCs w:val="0"/>
          <w:sz w:val="28"/>
          <w:szCs w:val="28"/>
          <w:shd w:val="clear" w:color="auto" w:fill="FFFFFF"/>
        </w:rPr>
        <w:t>МЕТОДИКА</w:t>
      </w:r>
      <w:r w:rsidRPr="003250B1">
        <w:rPr>
          <w:rFonts w:ascii="Times New Roman" w:hAnsi="Times New Roman" w:cs="Times New Roman"/>
          <w:sz w:val="28"/>
          <w:szCs w:val="28"/>
        </w:rPr>
        <w:br/>
      </w:r>
      <w:r w:rsidRPr="003250B1">
        <w:rPr>
          <w:rStyle w:val="rvts23"/>
          <w:rFonts w:ascii="Times New Roman" w:hAnsi="Times New Roman" w:cs="Times New Roman"/>
          <w:bCs w:val="0"/>
          <w:sz w:val="28"/>
          <w:szCs w:val="28"/>
          <w:shd w:val="clear" w:color="auto" w:fill="FFFFFF"/>
        </w:rPr>
        <w:t xml:space="preserve">формування, розрахунку та встановлення тарифів на теплову енергію, що виробляється на </w:t>
      </w:r>
      <w:r w:rsidR="00BF7864" w:rsidRPr="003250B1">
        <w:rPr>
          <w:rStyle w:val="rvts23"/>
          <w:rFonts w:ascii="Times New Roman" w:hAnsi="Times New Roman" w:cs="Times New Roman"/>
          <w:bCs w:val="0"/>
          <w:sz w:val="28"/>
          <w:szCs w:val="28"/>
          <w:shd w:val="clear" w:color="auto" w:fill="FFFFFF"/>
        </w:rPr>
        <w:t>атомних електростанціях</w:t>
      </w:r>
    </w:p>
    <w:p w14:paraId="2D7AFC17" w14:textId="77777777" w:rsidR="00C540F5" w:rsidRPr="003250B1" w:rsidRDefault="00C540F5" w:rsidP="00C540F5">
      <w:pPr>
        <w:pStyle w:val="a0"/>
        <w:rPr>
          <w:sz w:val="28"/>
          <w:szCs w:val="28"/>
        </w:rPr>
      </w:pPr>
    </w:p>
    <w:p w14:paraId="1991B3D1" w14:textId="79E9E5B3" w:rsidR="00533A3E" w:rsidRPr="003250B1" w:rsidRDefault="008B5BBA" w:rsidP="004B4D80">
      <w:pPr>
        <w:pStyle w:val="1"/>
        <w:spacing w:before="0" w:after="0"/>
        <w:contextualSpacing/>
        <w:jc w:val="center"/>
        <w:rPr>
          <w:rFonts w:ascii="Times New Roman" w:hAnsi="Times New Roman" w:cs="Times New Roman"/>
          <w:sz w:val="28"/>
          <w:szCs w:val="28"/>
        </w:rPr>
      </w:pPr>
      <w:r w:rsidRPr="003250B1">
        <w:rPr>
          <w:rFonts w:ascii="Times New Roman" w:hAnsi="Times New Roman" w:cs="Times New Roman"/>
          <w:sz w:val="28"/>
          <w:szCs w:val="28"/>
        </w:rPr>
        <w:t>1</w:t>
      </w:r>
      <w:r w:rsidR="00533A3E" w:rsidRPr="003250B1">
        <w:rPr>
          <w:rFonts w:ascii="Times New Roman" w:hAnsi="Times New Roman" w:cs="Times New Roman"/>
          <w:sz w:val="28"/>
          <w:szCs w:val="28"/>
        </w:rPr>
        <w:t>. Загальні положення</w:t>
      </w:r>
    </w:p>
    <w:p w14:paraId="243FB73F" w14:textId="77777777" w:rsidR="00FF17D2" w:rsidRPr="003250B1" w:rsidRDefault="00FF17D2" w:rsidP="004B4D80">
      <w:pPr>
        <w:pStyle w:val="2"/>
        <w:spacing w:before="0" w:after="0"/>
        <w:ind w:firstLine="709"/>
        <w:contextualSpacing/>
        <w:rPr>
          <w:rFonts w:ascii="Times New Roman" w:hAnsi="Times New Roman" w:cs="Times New Roman"/>
          <w:bCs w:val="0"/>
          <w:sz w:val="28"/>
          <w:szCs w:val="28"/>
        </w:rPr>
      </w:pPr>
    </w:p>
    <w:p w14:paraId="5D6D4A2D" w14:textId="3F6106B8" w:rsidR="00C540F5" w:rsidRPr="003250B1" w:rsidRDefault="00BF7864" w:rsidP="008F4012">
      <w:pPr>
        <w:ind w:firstLine="709"/>
        <w:contextualSpacing/>
        <w:jc w:val="both"/>
        <w:rPr>
          <w:rFonts w:ascii="Times New Roman" w:hAnsi="Times New Roman" w:cs="Times New Roman"/>
          <w:bCs/>
          <w:sz w:val="28"/>
          <w:szCs w:val="28"/>
        </w:rPr>
      </w:pPr>
      <w:r w:rsidRPr="003250B1">
        <w:rPr>
          <w:rFonts w:ascii="Times New Roman" w:hAnsi="Times New Roman" w:cs="Times New Roman"/>
          <w:bCs/>
          <w:sz w:val="28"/>
          <w:szCs w:val="28"/>
        </w:rPr>
        <w:t xml:space="preserve">1.1. Ця Методика визначає механізм формування, розрахунку та встановлення тарифів на теплову енергію для суб’єктів господарювання, які провадять господарську діяльність з виробництва електричної та теплової енергії, </w:t>
      </w:r>
      <w:bookmarkStart w:id="0" w:name="_Hlk211518121"/>
      <w:r w:rsidRPr="003250B1">
        <w:rPr>
          <w:rFonts w:ascii="Times New Roman" w:hAnsi="Times New Roman" w:cs="Times New Roman"/>
          <w:bCs/>
          <w:sz w:val="28"/>
          <w:szCs w:val="28"/>
        </w:rPr>
        <w:t xml:space="preserve">що виробляється на атомних електростанціях (далі </w:t>
      </w:r>
      <w:r w:rsidR="003250B1" w:rsidRPr="003250B1">
        <w:rPr>
          <w:rFonts w:ascii="Times New Roman" w:hAnsi="Times New Roman" w:cs="Times New Roman"/>
          <w:bCs/>
          <w:sz w:val="28"/>
          <w:szCs w:val="28"/>
        </w:rPr>
        <w:sym w:font="Symbol" w:char="F02D"/>
      </w:r>
      <w:r w:rsidRPr="003250B1">
        <w:rPr>
          <w:rFonts w:ascii="Times New Roman" w:hAnsi="Times New Roman" w:cs="Times New Roman"/>
          <w:bCs/>
          <w:sz w:val="28"/>
          <w:szCs w:val="28"/>
        </w:rPr>
        <w:t xml:space="preserve"> АЕС)</w:t>
      </w:r>
      <w:bookmarkEnd w:id="0"/>
      <w:r w:rsidRPr="003250B1">
        <w:rPr>
          <w:rFonts w:ascii="Times New Roman" w:hAnsi="Times New Roman" w:cs="Times New Roman"/>
          <w:bCs/>
          <w:sz w:val="28"/>
          <w:szCs w:val="28"/>
        </w:rPr>
        <w:t>, та є ліцензіатами Національної комісії, що здійснює державне регулювання у сферах енергетики та комунальних послуг</w:t>
      </w:r>
      <w:r w:rsidR="00627AC8">
        <w:rPr>
          <w:rFonts w:ascii="Times New Roman" w:hAnsi="Times New Roman" w:cs="Times New Roman"/>
          <w:bCs/>
          <w:sz w:val="28"/>
          <w:szCs w:val="28"/>
        </w:rPr>
        <w:t xml:space="preserve"> (далі – ліцензіати)</w:t>
      </w:r>
      <w:r w:rsidRPr="003250B1">
        <w:rPr>
          <w:rFonts w:ascii="Times New Roman" w:hAnsi="Times New Roman" w:cs="Times New Roman"/>
          <w:bCs/>
          <w:sz w:val="28"/>
          <w:szCs w:val="28"/>
        </w:rPr>
        <w:t>.</w:t>
      </w:r>
    </w:p>
    <w:p w14:paraId="038BC0FD" w14:textId="77777777" w:rsidR="008F4012" w:rsidRPr="003250B1" w:rsidRDefault="008F4012" w:rsidP="008F4012">
      <w:pPr>
        <w:ind w:firstLine="709"/>
        <w:contextualSpacing/>
        <w:jc w:val="both"/>
        <w:rPr>
          <w:rFonts w:ascii="Times New Roman" w:hAnsi="Times New Roman" w:cs="Times New Roman"/>
          <w:sz w:val="28"/>
          <w:szCs w:val="28"/>
        </w:rPr>
      </w:pPr>
    </w:p>
    <w:p w14:paraId="4A01AB03" w14:textId="539F490A" w:rsidR="00525578" w:rsidRPr="003250B1" w:rsidRDefault="00BF7864" w:rsidP="008F4012">
      <w:pPr>
        <w:ind w:firstLine="709"/>
        <w:contextualSpacing/>
        <w:jc w:val="both"/>
        <w:rPr>
          <w:rFonts w:ascii="Times New Roman" w:hAnsi="Times New Roman" w:cs="Times New Roman"/>
          <w:bCs/>
          <w:sz w:val="28"/>
          <w:szCs w:val="28"/>
        </w:rPr>
      </w:pPr>
      <w:r w:rsidRPr="003250B1">
        <w:rPr>
          <w:rFonts w:ascii="Times New Roman" w:hAnsi="Times New Roman" w:cs="Times New Roman"/>
          <w:bCs/>
          <w:sz w:val="28"/>
          <w:szCs w:val="28"/>
        </w:rPr>
        <w:t xml:space="preserve">1.2. Ця Методика застосовується під час установлення Національною комісією, що здійснює державне регулювання у сферах енергетики та комунальних послуг (далі </w:t>
      </w:r>
      <w:r w:rsidR="003250B1" w:rsidRPr="003250B1">
        <w:rPr>
          <w:rFonts w:ascii="Times New Roman" w:hAnsi="Times New Roman" w:cs="Times New Roman"/>
          <w:bCs/>
          <w:sz w:val="28"/>
          <w:szCs w:val="28"/>
        </w:rPr>
        <w:sym w:font="Symbol" w:char="F02D"/>
      </w:r>
      <w:r w:rsidRPr="003250B1">
        <w:rPr>
          <w:rFonts w:ascii="Times New Roman" w:hAnsi="Times New Roman" w:cs="Times New Roman"/>
          <w:bCs/>
          <w:sz w:val="28"/>
          <w:szCs w:val="28"/>
        </w:rPr>
        <w:t xml:space="preserve"> НКРЕКП), тарифів на виробництво теплової енергії, що виробляється на АЕС, для ліцензіатів та поширюється на ліцензіатів під час формування та розрахунку зазначених тарифів.</w:t>
      </w:r>
    </w:p>
    <w:p w14:paraId="02E87B2B" w14:textId="77777777" w:rsidR="008F4012" w:rsidRPr="003250B1" w:rsidRDefault="008F4012" w:rsidP="008F4012">
      <w:pPr>
        <w:ind w:firstLine="709"/>
        <w:contextualSpacing/>
        <w:jc w:val="both"/>
        <w:rPr>
          <w:rFonts w:ascii="Times New Roman" w:hAnsi="Times New Roman" w:cs="Times New Roman"/>
          <w:sz w:val="28"/>
          <w:szCs w:val="28"/>
        </w:rPr>
      </w:pPr>
    </w:p>
    <w:p w14:paraId="44F4A921" w14:textId="77777777" w:rsidR="00BF7864" w:rsidRPr="003250B1" w:rsidRDefault="00BF7864"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1.3. У цій Методиці терміни вживаються в таких значеннях:</w:t>
      </w:r>
    </w:p>
    <w:p w14:paraId="790934CC" w14:textId="56C15C42" w:rsidR="00BF7864" w:rsidRPr="004C7728" w:rsidRDefault="00BF7864"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 xml:space="preserve">базовий період </w:t>
      </w:r>
      <w:r w:rsidR="003B7D2C" w:rsidRPr="003250B1">
        <w:rPr>
          <w:rFonts w:ascii="Times New Roman" w:hAnsi="Times New Roman" w:cs="Times New Roman"/>
          <w:bCs/>
          <w:sz w:val="28"/>
          <w:szCs w:val="28"/>
        </w:rPr>
        <w:sym w:font="Symbol" w:char="F02D"/>
      </w:r>
      <w:r w:rsidRPr="003250B1">
        <w:rPr>
          <w:rFonts w:ascii="Times New Roman" w:hAnsi="Times New Roman" w:cs="Times New Roman"/>
          <w:bCs/>
          <w:sz w:val="28"/>
          <w:szCs w:val="28"/>
        </w:rPr>
        <w:t xml:space="preserve"> </w:t>
      </w:r>
      <w:r w:rsidRPr="004C7728">
        <w:rPr>
          <w:rFonts w:ascii="Times New Roman" w:hAnsi="Times New Roman" w:cs="Times New Roman"/>
          <w:bCs/>
          <w:sz w:val="28"/>
          <w:szCs w:val="28"/>
        </w:rPr>
        <w:t xml:space="preserve">календарний рік, який передує року, </w:t>
      </w:r>
      <w:r w:rsidR="003250B1" w:rsidRPr="004C7728">
        <w:rPr>
          <w:rFonts w:ascii="Times New Roman" w:hAnsi="Times New Roman" w:cs="Times New Roman"/>
          <w:bCs/>
          <w:sz w:val="28"/>
          <w:szCs w:val="28"/>
        </w:rPr>
        <w:t>у</w:t>
      </w:r>
      <w:r w:rsidRPr="004C7728">
        <w:rPr>
          <w:rFonts w:ascii="Times New Roman" w:hAnsi="Times New Roman" w:cs="Times New Roman"/>
          <w:bCs/>
          <w:sz w:val="28"/>
          <w:szCs w:val="28"/>
        </w:rPr>
        <w:t xml:space="preserve"> якому здійснюється розрахунок на планований період;</w:t>
      </w:r>
    </w:p>
    <w:p w14:paraId="713B5FD5" w14:textId="16F35B13" w:rsidR="00BF7864" w:rsidRPr="003250B1" w:rsidRDefault="00BF7864"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 xml:space="preserve">виконання статті витрат </w:t>
      </w:r>
      <w:r w:rsidR="003B7D2C" w:rsidRPr="004C7728">
        <w:rPr>
          <w:rFonts w:ascii="Times New Roman" w:hAnsi="Times New Roman" w:cs="Times New Roman"/>
          <w:bCs/>
          <w:sz w:val="28"/>
          <w:szCs w:val="28"/>
        </w:rPr>
        <w:sym w:font="Symbol" w:char="F02D"/>
      </w:r>
      <w:r w:rsidRPr="004C7728">
        <w:rPr>
          <w:rFonts w:ascii="Times New Roman" w:hAnsi="Times New Roman" w:cs="Times New Roman"/>
          <w:bCs/>
          <w:sz w:val="28"/>
          <w:szCs w:val="28"/>
        </w:rPr>
        <w:t xml:space="preserve"> стаття вважається виконаною, якщо здійснено оплату за майно/товар/послугу і обома сторонами підписано акт передачі і прийняття робіт або проведено вручення</w:t>
      </w:r>
      <w:r w:rsidRPr="003250B1">
        <w:rPr>
          <w:rFonts w:ascii="Times New Roman" w:hAnsi="Times New Roman" w:cs="Times New Roman"/>
          <w:bCs/>
          <w:sz w:val="28"/>
          <w:szCs w:val="28"/>
        </w:rPr>
        <w:t xml:space="preserve"> коносамента або іншого товарно-розпорядчого документа на майно/товар/послугу. Якщо за майно/товар/послугу здійснено попередню оплату, ліцензіат повинен підтвердити факт проведеного фінансування. Якщо майно/товар/послуга надані у кредит (кредиторська заборгованість), ліцензіат має надати підписаний обома сторонами акт передачі і прийняття робіт, вручений коносамент або інший товарно-розпорядчий документ, що підтверджує виникнення зобов’язання;</w:t>
      </w:r>
    </w:p>
    <w:p w14:paraId="0DD8539C" w14:textId="5DDCBB79" w:rsidR="00BF7864" w:rsidRPr="003250B1" w:rsidRDefault="00BF7864"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 xml:space="preserve">виробнича собівартість </w:t>
      </w:r>
      <w:r w:rsidR="003250B1" w:rsidRPr="003250B1">
        <w:rPr>
          <w:rFonts w:ascii="Times New Roman" w:hAnsi="Times New Roman" w:cs="Times New Roman"/>
          <w:bCs/>
          <w:sz w:val="28"/>
          <w:szCs w:val="28"/>
        </w:rPr>
        <w:sym w:font="Symbol" w:char="F02D"/>
      </w:r>
      <w:r w:rsidRPr="003250B1">
        <w:rPr>
          <w:rFonts w:ascii="Times New Roman" w:hAnsi="Times New Roman" w:cs="Times New Roman"/>
          <w:bCs/>
          <w:sz w:val="28"/>
          <w:szCs w:val="28"/>
        </w:rPr>
        <w:t xml:space="preserve"> виражені у грошовій формі поточні витрати, які безпосередньо пов’язані з виробництвом електричної та теплової енергії;</w:t>
      </w:r>
    </w:p>
    <w:p w14:paraId="55905818" w14:textId="6C351A21" w:rsidR="00BF7864" w:rsidRPr="004C7728" w:rsidRDefault="00BF7864"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lastRenderedPageBreak/>
        <w:t xml:space="preserve">заява </w:t>
      </w:r>
      <w:r w:rsidR="003250B1" w:rsidRPr="004C7728">
        <w:rPr>
          <w:rFonts w:ascii="Times New Roman" w:hAnsi="Times New Roman" w:cs="Times New Roman"/>
          <w:bCs/>
          <w:sz w:val="28"/>
          <w:szCs w:val="28"/>
        </w:rPr>
        <w:sym w:font="Symbol" w:char="F02D"/>
      </w:r>
      <w:r w:rsidRPr="004C7728">
        <w:rPr>
          <w:rFonts w:ascii="Times New Roman" w:hAnsi="Times New Roman" w:cs="Times New Roman"/>
          <w:bCs/>
          <w:sz w:val="28"/>
          <w:szCs w:val="28"/>
        </w:rPr>
        <w:t xml:space="preserve"> письмове звернення ліцензіата встановленої форми до НКРЕКП щодо встановлення або зміни окремих складових собівартості тарифів на виробництво теплової енергії з підтверджу</w:t>
      </w:r>
      <w:r w:rsidR="003250B1" w:rsidRPr="004C7728">
        <w:rPr>
          <w:rFonts w:ascii="Times New Roman" w:hAnsi="Times New Roman" w:cs="Times New Roman"/>
          <w:bCs/>
          <w:sz w:val="28"/>
          <w:szCs w:val="28"/>
        </w:rPr>
        <w:t>вальним</w:t>
      </w:r>
      <w:r w:rsidRPr="004C7728">
        <w:rPr>
          <w:rFonts w:ascii="Times New Roman" w:hAnsi="Times New Roman" w:cs="Times New Roman"/>
          <w:bCs/>
          <w:sz w:val="28"/>
          <w:szCs w:val="28"/>
        </w:rPr>
        <w:t xml:space="preserve"> комплектом документів, передбачени</w:t>
      </w:r>
      <w:r w:rsidR="003250B1" w:rsidRPr="004C7728">
        <w:rPr>
          <w:rFonts w:ascii="Times New Roman" w:hAnsi="Times New Roman" w:cs="Times New Roman"/>
          <w:bCs/>
          <w:sz w:val="28"/>
          <w:szCs w:val="28"/>
        </w:rPr>
        <w:t>х</w:t>
      </w:r>
      <w:r w:rsidRPr="004C7728">
        <w:rPr>
          <w:rFonts w:ascii="Times New Roman" w:hAnsi="Times New Roman" w:cs="Times New Roman"/>
          <w:bCs/>
          <w:sz w:val="28"/>
          <w:szCs w:val="28"/>
        </w:rPr>
        <w:t xml:space="preserve"> цією Методикою;</w:t>
      </w:r>
    </w:p>
    <w:p w14:paraId="48C1FCB5" w14:textId="517E92FF" w:rsidR="00BF7864" w:rsidRPr="004C7728" w:rsidRDefault="00BF7864"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 xml:space="preserve">заявник – </w:t>
      </w:r>
      <w:r w:rsidR="00B30B7A" w:rsidRPr="004C7728">
        <w:rPr>
          <w:rFonts w:ascii="Times New Roman" w:hAnsi="Times New Roman" w:cs="Times New Roman"/>
          <w:bCs/>
          <w:sz w:val="28"/>
          <w:szCs w:val="28"/>
        </w:rPr>
        <w:t>суб’єкт господарювання</w:t>
      </w:r>
      <w:r w:rsidRPr="004C7728">
        <w:rPr>
          <w:rFonts w:ascii="Times New Roman" w:hAnsi="Times New Roman" w:cs="Times New Roman"/>
          <w:bCs/>
          <w:sz w:val="28"/>
          <w:szCs w:val="28"/>
        </w:rPr>
        <w:t>, який звернувся до органу регулювання для встановлення тарифів на виробництво теплової енергії із заявою та відповідним комплектом документів;</w:t>
      </w:r>
    </w:p>
    <w:p w14:paraId="426FF019" w14:textId="51883408" w:rsidR="00BF7864" w:rsidRPr="004C7728" w:rsidRDefault="00BF7864" w:rsidP="008F4012">
      <w:pPr>
        <w:ind w:firstLine="709"/>
        <w:jc w:val="both"/>
        <w:rPr>
          <w:rFonts w:ascii="Times New Roman" w:hAnsi="Times New Roman" w:cs="Times New Roman"/>
          <w:bCs/>
          <w:sz w:val="28"/>
          <w:szCs w:val="28"/>
        </w:rPr>
      </w:pPr>
      <w:r w:rsidRPr="004C7728">
        <w:rPr>
          <w:rFonts w:ascii="Times New Roman" w:hAnsi="Times New Roman" w:cs="Times New Roman"/>
          <w:sz w:val="28"/>
          <w:szCs w:val="28"/>
          <w:shd w:val="clear" w:color="auto" w:fill="FFFFFF"/>
        </w:rPr>
        <w:t xml:space="preserve">інвестиційна програма </w:t>
      </w:r>
      <w:r w:rsidR="003250B1" w:rsidRPr="004C7728">
        <w:rPr>
          <w:rFonts w:ascii="Times New Roman" w:hAnsi="Times New Roman" w:cs="Times New Roman"/>
          <w:bCs/>
          <w:sz w:val="28"/>
          <w:szCs w:val="28"/>
        </w:rPr>
        <w:t>–</w:t>
      </w:r>
      <w:r w:rsidRPr="004C7728">
        <w:rPr>
          <w:rFonts w:ascii="Times New Roman" w:hAnsi="Times New Roman" w:cs="Times New Roman"/>
          <w:sz w:val="28"/>
          <w:szCs w:val="28"/>
          <w:shd w:val="clear" w:color="auto" w:fill="FFFFFF"/>
        </w:rPr>
        <w:t xml:space="preserve"> план капітальних інвестицій та капітальних вкладень, сформований та схвалений відповідно до Порядку формування інвестиційних програм суб’єктів господарювання, які провадять господарську діяльність з виробництва електричної та (або) з виробництва теплової енергії на теплоелектроцентралях, теплових електростанціях, атомних електростанціях та когенераційних установках, затвердженого постановою НКРЕКП від 15 жовтня 2015 року № 2585, зареєстрованою в Міністерстві юстиції України 05 листопада </w:t>
      </w:r>
      <w:r w:rsidR="00F40F5E" w:rsidRPr="004C7728">
        <w:rPr>
          <w:rFonts w:ascii="Times New Roman" w:hAnsi="Times New Roman" w:cs="Times New Roman"/>
          <w:sz w:val="28"/>
          <w:szCs w:val="28"/>
          <w:shd w:val="clear" w:color="auto" w:fill="FFFFFF"/>
        </w:rPr>
        <w:t xml:space="preserve">  </w:t>
      </w:r>
      <w:r w:rsidRPr="004C7728">
        <w:rPr>
          <w:rFonts w:ascii="Times New Roman" w:hAnsi="Times New Roman" w:cs="Times New Roman"/>
          <w:sz w:val="28"/>
          <w:szCs w:val="28"/>
          <w:shd w:val="clear" w:color="auto" w:fill="FFFFFF"/>
        </w:rPr>
        <w:t xml:space="preserve">2015 року за № 1367/27812 (далі </w:t>
      </w:r>
      <w:r w:rsidR="003250B1" w:rsidRPr="004C7728">
        <w:rPr>
          <w:rFonts w:ascii="Times New Roman" w:hAnsi="Times New Roman" w:cs="Times New Roman"/>
          <w:bCs/>
          <w:sz w:val="28"/>
          <w:szCs w:val="28"/>
        </w:rPr>
        <w:t>–</w:t>
      </w:r>
      <w:r w:rsidRPr="004C7728">
        <w:rPr>
          <w:rFonts w:ascii="Times New Roman" w:hAnsi="Times New Roman" w:cs="Times New Roman"/>
          <w:sz w:val="28"/>
          <w:szCs w:val="28"/>
          <w:shd w:val="clear" w:color="auto" w:fill="FFFFFF"/>
        </w:rPr>
        <w:t xml:space="preserve"> Порядок формування інвестиційних програм);</w:t>
      </w:r>
    </w:p>
    <w:p w14:paraId="5B5ACE77" w14:textId="43233D30" w:rsidR="00BF7864" w:rsidRPr="004C7728" w:rsidRDefault="00BF7864"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 xml:space="preserve">комплект документів </w:t>
      </w:r>
      <w:r w:rsidR="003250B1" w:rsidRPr="004C7728">
        <w:rPr>
          <w:rFonts w:ascii="Times New Roman" w:hAnsi="Times New Roman" w:cs="Times New Roman"/>
          <w:bCs/>
          <w:sz w:val="28"/>
          <w:szCs w:val="28"/>
        </w:rPr>
        <w:t>–</w:t>
      </w:r>
      <w:r w:rsidRPr="004C7728">
        <w:rPr>
          <w:rFonts w:ascii="Times New Roman" w:hAnsi="Times New Roman" w:cs="Times New Roman"/>
          <w:bCs/>
          <w:sz w:val="28"/>
          <w:szCs w:val="28"/>
        </w:rPr>
        <w:t xml:space="preserve"> розрахунки тарифів за встановленими формами, пояснювальна записка щодо необхідності перегляду тарифів, розрахункові, підтвердні й обґрунтовуючі матеріали та інші документи і матеріали, що використовувалися при розрахунку тарифів на виробництво теплової енергії</w:t>
      </w:r>
      <w:r w:rsidR="003250B1" w:rsidRPr="004C7728">
        <w:rPr>
          <w:rFonts w:ascii="Times New Roman" w:hAnsi="Times New Roman" w:cs="Times New Roman"/>
          <w:bCs/>
          <w:sz w:val="28"/>
          <w:szCs w:val="28"/>
        </w:rPr>
        <w:t>;</w:t>
      </w:r>
    </w:p>
    <w:p w14:paraId="207E35EF" w14:textId="01651B3A" w:rsidR="00B03C4E" w:rsidRPr="004C7728" w:rsidRDefault="00B03C4E" w:rsidP="00B03C4E">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коригування планованої річної тарифної виручки – окрема складова витрат у структурі тарифів на виробництво теплової енергії, яка може мати як додатне, так і від’ємне значення</w:t>
      </w:r>
      <w:r w:rsidR="00A91577">
        <w:rPr>
          <w:rFonts w:ascii="Times New Roman" w:hAnsi="Times New Roman" w:cs="Times New Roman"/>
          <w:bCs/>
          <w:sz w:val="28"/>
          <w:szCs w:val="28"/>
        </w:rPr>
        <w:t>,</w:t>
      </w:r>
      <w:r w:rsidRPr="004C7728">
        <w:rPr>
          <w:rFonts w:ascii="Times New Roman" w:hAnsi="Times New Roman" w:cs="Times New Roman"/>
          <w:bCs/>
          <w:sz w:val="28"/>
          <w:szCs w:val="28"/>
        </w:rPr>
        <w:t xml:space="preserve"> та враховується за результатами прийнятих НКРЕКП рішень за здійсненими заходами державного контролю та/або за результатами аналізу наданих ліцензіатом звітів;</w:t>
      </w:r>
    </w:p>
    <w:p w14:paraId="24E7D017" w14:textId="7140F936" w:rsidR="00B03C4E" w:rsidRPr="004C7728" w:rsidRDefault="00B03C4E" w:rsidP="00B03C4E">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коригування тарифів – процес перегляду встановлених тарифів на виробництво теплової енергії, що здійснюється у зв’язку зі зміною окремих складових собівартості виробництва теплової енергії, що виникли внаслідок зміни цінових показників, тарифів, податків, зборів, платежів тощо;</w:t>
      </w:r>
    </w:p>
    <w:p w14:paraId="2A7EB737" w14:textId="77777777" w:rsidR="00BF7864" w:rsidRPr="004C7728" w:rsidRDefault="00BF7864"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ліцензіат – суб'єкт господарювання, який одержав відповідну ліцензію на виробництво теплової енергії на АЕС;</w:t>
      </w:r>
    </w:p>
    <w:p w14:paraId="5A478CD3" w14:textId="1196B191" w:rsidR="00BF7864" w:rsidRPr="003250B1" w:rsidRDefault="00BF7864"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 xml:space="preserve">ліцензована діяльність </w:t>
      </w:r>
      <w:r w:rsidR="003250B1" w:rsidRPr="004C7728">
        <w:rPr>
          <w:rFonts w:ascii="Times New Roman" w:hAnsi="Times New Roman" w:cs="Times New Roman"/>
          <w:bCs/>
          <w:sz w:val="28"/>
          <w:szCs w:val="28"/>
        </w:rPr>
        <w:t>–</w:t>
      </w:r>
      <w:r w:rsidRPr="004C7728">
        <w:rPr>
          <w:rFonts w:ascii="Times New Roman" w:hAnsi="Times New Roman" w:cs="Times New Roman"/>
          <w:bCs/>
          <w:sz w:val="28"/>
          <w:szCs w:val="28"/>
        </w:rPr>
        <w:t xml:space="preserve"> господарська діяльність</w:t>
      </w:r>
      <w:r w:rsidRPr="003250B1">
        <w:rPr>
          <w:rFonts w:ascii="Times New Roman" w:hAnsi="Times New Roman" w:cs="Times New Roman"/>
          <w:bCs/>
          <w:sz w:val="28"/>
          <w:szCs w:val="28"/>
        </w:rPr>
        <w:t xml:space="preserve"> з виробництва електричної енергії та теплової енергії;</w:t>
      </w:r>
    </w:p>
    <w:p w14:paraId="05F25E50" w14:textId="34AF78C5" w:rsidR="00BF7864" w:rsidRPr="003250B1" w:rsidRDefault="00BF7864"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 xml:space="preserve">нецільове використання коштів </w:t>
      </w:r>
      <w:r w:rsidR="003250B1" w:rsidRPr="003250B1">
        <w:rPr>
          <w:rFonts w:ascii="Times New Roman" w:hAnsi="Times New Roman" w:cs="Times New Roman"/>
          <w:b/>
          <w:bCs/>
          <w:sz w:val="28"/>
          <w:szCs w:val="28"/>
        </w:rPr>
        <w:t>–</w:t>
      </w:r>
      <w:r w:rsidRPr="003250B1">
        <w:rPr>
          <w:rFonts w:ascii="Times New Roman" w:hAnsi="Times New Roman" w:cs="Times New Roman"/>
          <w:bCs/>
          <w:sz w:val="28"/>
          <w:szCs w:val="28"/>
        </w:rPr>
        <w:t xml:space="preserve"> витрати ліцензіата на цілі або у розмірах, не передбачених встановленою структурою тарифу та/або схваленою інвестиційною програмою, а також використання сум коштів, передбачених структурою тарифу на виконання інвестиційної програми, та інших матеріальних витрат на забезпечення провадження ліцензованої діяльності, які були витрачені ліцензіатом на закупівлю товару (товарів), послуги (послуг) без дотримання принципів здійснення </w:t>
      </w:r>
      <w:proofErr w:type="spellStart"/>
      <w:r w:rsidRPr="003250B1">
        <w:rPr>
          <w:rFonts w:ascii="Times New Roman" w:hAnsi="Times New Roman" w:cs="Times New Roman"/>
          <w:bCs/>
          <w:sz w:val="28"/>
          <w:szCs w:val="28"/>
        </w:rPr>
        <w:t>закупівель</w:t>
      </w:r>
      <w:proofErr w:type="spellEnd"/>
      <w:r w:rsidRPr="003250B1">
        <w:rPr>
          <w:rFonts w:ascii="Times New Roman" w:hAnsi="Times New Roman" w:cs="Times New Roman"/>
          <w:bCs/>
          <w:sz w:val="28"/>
          <w:szCs w:val="28"/>
        </w:rPr>
        <w:t xml:space="preserve"> відповідно до вимог </w:t>
      </w:r>
      <w:hyperlink r:id="rId8" w:tgtFrame="_blank" w:history="1">
        <w:r w:rsidRPr="003250B1">
          <w:rPr>
            <w:rStyle w:val="ab"/>
            <w:rFonts w:ascii="Times New Roman" w:hAnsi="Times New Roman" w:cs="Times New Roman"/>
            <w:bCs/>
            <w:color w:val="auto"/>
            <w:sz w:val="28"/>
            <w:szCs w:val="28"/>
            <w:u w:val="none"/>
          </w:rPr>
          <w:t>Закону України</w:t>
        </w:r>
      </w:hyperlink>
      <w:r w:rsidRPr="003250B1">
        <w:rPr>
          <w:rFonts w:ascii="Times New Roman" w:hAnsi="Times New Roman" w:cs="Times New Roman"/>
          <w:bCs/>
          <w:sz w:val="28"/>
          <w:szCs w:val="28"/>
        </w:rPr>
        <w:t> «Про публічні закупівлі»;</w:t>
      </w:r>
    </w:p>
    <w:p w14:paraId="3E18C681" w14:textId="31380DA6" w:rsidR="00BF7864" w:rsidRPr="003250B1" w:rsidRDefault="00BF7864"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 xml:space="preserve">обґрунтування </w:t>
      </w:r>
      <w:r w:rsidR="003250B1" w:rsidRPr="003250B1">
        <w:rPr>
          <w:rFonts w:ascii="Times New Roman" w:hAnsi="Times New Roman" w:cs="Times New Roman"/>
          <w:b/>
          <w:bCs/>
          <w:sz w:val="28"/>
          <w:szCs w:val="28"/>
        </w:rPr>
        <w:t>–</w:t>
      </w:r>
      <w:r w:rsidRPr="003250B1">
        <w:rPr>
          <w:rFonts w:ascii="Times New Roman" w:hAnsi="Times New Roman" w:cs="Times New Roman"/>
          <w:bCs/>
          <w:sz w:val="28"/>
          <w:szCs w:val="28"/>
        </w:rPr>
        <w:t xml:space="preserve"> фактичні дані, підтвердження та посилання на нормативно-правові акти, фінансові, технічні документи та інші документи, </w:t>
      </w:r>
      <w:r w:rsidRPr="003250B1">
        <w:rPr>
          <w:rFonts w:ascii="Times New Roman" w:hAnsi="Times New Roman" w:cs="Times New Roman"/>
          <w:bCs/>
          <w:sz w:val="28"/>
          <w:szCs w:val="28"/>
        </w:rPr>
        <w:lastRenderedPageBreak/>
        <w:t>що доводять необхідність виконання та фінансування заходів на період регулювання (планований період) для здійснення ліцензованої діяльності;</w:t>
      </w:r>
    </w:p>
    <w:p w14:paraId="5784197B" w14:textId="4A3AACE8" w:rsidR="00BF7864" w:rsidRPr="003250B1" w:rsidRDefault="00BF7864"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 xml:space="preserve">операційна діяльність (основна діяльність) </w:t>
      </w:r>
      <w:r w:rsidR="003250B1" w:rsidRPr="003250B1">
        <w:rPr>
          <w:rFonts w:ascii="Times New Roman" w:hAnsi="Times New Roman" w:cs="Times New Roman"/>
          <w:b/>
          <w:bCs/>
          <w:sz w:val="28"/>
          <w:szCs w:val="28"/>
        </w:rPr>
        <w:t>–</w:t>
      </w:r>
      <w:r w:rsidRPr="003250B1">
        <w:rPr>
          <w:rFonts w:ascii="Times New Roman" w:hAnsi="Times New Roman" w:cs="Times New Roman"/>
          <w:bCs/>
          <w:sz w:val="28"/>
          <w:szCs w:val="28"/>
        </w:rPr>
        <w:t xml:space="preserve"> діяльність, пов’язана з виробництвом електричної та теплової енергії;</w:t>
      </w:r>
    </w:p>
    <w:p w14:paraId="01D25CA1" w14:textId="7B8E1588" w:rsidR="00BF7864" w:rsidRPr="004C7728" w:rsidRDefault="00BF7864"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 xml:space="preserve">основні засоби </w:t>
      </w:r>
      <w:r w:rsidR="003250B1" w:rsidRPr="003250B1">
        <w:rPr>
          <w:rFonts w:ascii="Times New Roman" w:hAnsi="Times New Roman" w:cs="Times New Roman"/>
          <w:b/>
          <w:bCs/>
          <w:sz w:val="28"/>
          <w:szCs w:val="28"/>
        </w:rPr>
        <w:t>–</w:t>
      </w:r>
      <w:r w:rsidRPr="003250B1">
        <w:rPr>
          <w:rFonts w:ascii="Times New Roman" w:hAnsi="Times New Roman" w:cs="Times New Roman"/>
          <w:bCs/>
          <w:sz w:val="28"/>
          <w:szCs w:val="28"/>
        </w:rPr>
        <w:t xml:space="preserve"> матеріальні активи, які підприємство утримує з метою використання у процесі виробництва, постачання товарів, надання послуг, здавання в оренду іншим особам або для здійснення адміністративних і соціально-</w:t>
      </w:r>
      <w:r w:rsidRPr="004C7728">
        <w:rPr>
          <w:rFonts w:ascii="Times New Roman" w:hAnsi="Times New Roman" w:cs="Times New Roman"/>
          <w:bCs/>
          <w:sz w:val="28"/>
          <w:szCs w:val="28"/>
        </w:rPr>
        <w:t>культурних функцій, очікуваний строк корисного використання (експлуатації) яких становить більше одного року (або операційного циклу, якщо він довший за рік);</w:t>
      </w:r>
    </w:p>
    <w:p w14:paraId="7E3830E6" w14:textId="5103C82F" w:rsidR="00BF7864" w:rsidRPr="004C7728" w:rsidRDefault="00BF7864"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 xml:space="preserve">очікуваний період – зміщений фактичний період тривалістю </w:t>
      </w:r>
      <w:r w:rsidR="003250B1" w:rsidRPr="004C7728">
        <w:rPr>
          <w:rFonts w:ascii="Times New Roman" w:hAnsi="Times New Roman" w:cs="Times New Roman"/>
          <w:bCs/>
          <w:sz w:val="28"/>
          <w:szCs w:val="28"/>
        </w:rPr>
        <w:t xml:space="preserve">                     </w:t>
      </w:r>
      <w:r w:rsidR="00A03203">
        <w:rPr>
          <w:rFonts w:ascii="Times New Roman" w:hAnsi="Times New Roman" w:cs="Times New Roman"/>
          <w:bCs/>
          <w:sz w:val="28"/>
          <w:szCs w:val="28"/>
        </w:rPr>
        <w:t xml:space="preserve">          </w:t>
      </w:r>
      <w:r w:rsidRPr="004C7728">
        <w:rPr>
          <w:rFonts w:ascii="Times New Roman" w:hAnsi="Times New Roman" w:cs="Times New Roman"/>
          <w:bCs/>
          <w:sz w:val="28"/>
          <w:szCs w:val="28"/>
        </w:rPr>
        <w:t>12 календарних місяців року, який передує планованому періоду</w:t>
      </w:r>
      <w:r w:rsidR="0008747B" w:rsidRPr="004C7728">
        <w:rPr>
          <w:rFonts w:ascii="Times New Roman" w:hAnsi="Times New Roman" w:cs="Times New Roman"/>
          <w:bCs/>
          <w:sz w:val="28"/>
          <w:szCs w:val="28"/>
        </w:rPr>
        <w:t>,</w:t>
      </w:r>
      <w:r w:rsidRPr="004C7728">
        <w:rPr>
          <w:rFonts w:ascii="Times New Roman" w:hAnsi="Times New Roman" w:cs="Times New Roman"/>
          <w:bCs/>
          <w:sz w:val="28"/>
          <w:szCs w:val="28"/>
        </w:rPr>
        <w:t xml:space="preserve"> та формується на підставі фактичних витрат (підтверджени</w:t>
      </w:r>
      <w:r w:rsidR="003250B1" w:rsidRPr="004C7728">
        <w:rPr>
          <w:rFonts w:ascii="Times New Roman" w:hAnsi="Times New Roman" w:cs="Times New Roman"/>
          <w:bCs/>
          <w:sz w:val="28"/>
          <w:szCs w:val="28"/>
        </w:rPr>
        <w:t>х</w:t>
      </w:r>
      <w:r w:rsidRPr="004C7728">
        <w:rPr>
          <w:rFonts w:ascii="Times New Roman" w:hAnsi="Times New Roman" w:cs="Times New Roman"/>
          <w:bCs/>
          <w:sz w:val="28"/>
          <w:szCs w:val="28"/>
        </w:rPr>
        <w:t xml:space="preserve"> звітністю)</w:t>
      </w:r>
      <w:r w:rsidR="003250B1" w:rsidRPr="004C7728">
        <w:rPr>
          <w:rFonts w:ascii="Times New Roman" w:hAnsi="Times New Roman" w:cs="Times New Roman"/>
          <w:bCs/>
          <w:sz w:val="28"/>
          <w:szCs w:val="28"/>
        </w:rPr>
        <w:t>,</w:t>
      </w:r>
      <w:r w:rsidRPr="004C7728">
        <w:rPr>
          <w:rFonts w:ascii="Times New Roman" w:hAnsi="Times New Roman" w:cs="Times New Roman"/>
          <w:bCs/>
          <w:sz w:val="28"/>
          <w:szCs w:val="28"/>
        </w:rPr>
        <w:t xml:space="preserve"> наявних на дату подачі заяви про встановлення тарифів на виробництво теплової енергії; </w:t>
      </w:r>
    </w:p>
    <w:p w14:paraId="6E3813C9" w14:textId="316C6C63" w:rsidR="00BF7864" w:rsidRPr="004C7728" w:rsidRDefault="00BF7864"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 xml:space="preserve">планований період </w:t>
      </w:r>
      <w:r w:rsidR="003250B1" w:rsidRPr="004C7728">
        <w:rPr>
          <w:rFonts w:ascii="Times New Roman" w:hAnsi="Times New Roman" w:cs="Times New Roman"/>
          <w:bCs/>
          <w:sz w:val="28"/>
          <w:szCs w:val="28"/>
        </w:rPr>
        <w:t>–</w:t>
      </w:r>
      <w:r w:rsidRPr="004C7728">
        <w:rPr>
          <w:rFonts w:ascii="Times New Roman" w:hAnsi="Times New Roman" w:cs="Times New Roman"/>
          <w:bCs/>
          <w:sz w:val="28"/>
          <w:szCs w:val="28"/>
        </w:rPr>
        <w:t xml:space="preserve"> період тривалістю 12 календарних місяців, на який здійснюється формування, розрахунок та встановлення тарифів;</w:t>
      </w:r>
    </w:p>
    <w:p w14:paraId="785BF2F6" w14:textId="77777777" w:rsidR="00BF7864" w:rsidRPr="004C7728" w:rsidRDefault="00BF7864"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попередній період – період, що передує базовому періоду;</w:t>
      </w:r>
    </w:p>
    <w:p w14:paraId="6EC41254" w14:textId="6668D426" w:rsidR="00BF7864" w:rsidRPr="004C7728" w:rsidRDefault="00BF7864"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структура тарифів – складові економічно обґрунтованих витрат, пов'язаних із провадженням у планованому періоді ліцензованого виду діяльності у сфері теплопостачання, які групуються за статтями відповідно до національних положень (стандартів) бухгалтерського обліку, що затверджені Міністерством фінансів України, або міжнародних стандартів фінансової звітності, планов</w:t>
      </w:r>
      <w:r w:rsidR="00CE2E20" w:rsidRPr="004C7728">
        <w:rPr>
          <w:rFonts w:ascii="Times New Roman" w:hAnsi="Times New Roman" w:cs="Times New Roman"/>
          <w:bCs/>
          <w:sz w:val="28"/>
          <w:szCs w:val="28"/>
        </w:rPr>
        <w:t>ан</w:t>
      </w:r>
      <w:r w:rsidRPr="004C7728">
        <w:rPr>
          <w:rFonts w:ascii="Times New Roman" w:hAnsi="Times New Roman" w:cs="Times New Roman"/>
          <w:bCs/>
          <w:sz w:val="28"/>
          <w:szCs w:val="28"/>
        </w:rPr>
        <w:t>ого прибутку та коригування планов</w:t>
      </w:r>
      <w:r w:rsidR="00CE2E20" w:rsidRPr="004C7728">
        <w:rPr>
          <w:rFonts w:ascii="Times New Roman" w:hAnsi="Times New Roman" w:cs="Times New Roman"/>
          <w:bCs/>
          <w:sz w:val="28"/>
          <w:szCs w:val="28"/>
        </w:rPr>
        <w:t>ан</w:t>
      </w:r>
      <w:r w:rsidRPr="004C7728">
        <w:rPr>
          <w:rFonts w:ascii="Times New Roman" w:hAnsi="Times New Roman" w:cs="Times New Roman"/>
          <w:bCs/>
          <w:sz w:val="28"/>
          <w:szCs w:val="28"/>
        </w:rPr>
        <w:t>ої річної тарифної виручки;</w:t>
      </w:r>
    </w:p>
    <w:p w14:paraId="2F327B6F" w14:textId="5E88F42E" w:rsidR="00BF7864" w:rsidRPr="004C7728" w:rsidRDefault="00BF7864"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 xml:space="preserve">тариф на теплову енергію, що виробляється на АЕС (далі </w:t>
      </w:r>
      <w:r w:rsidR="003250B1" w:rsidRPr="004C7728">
        <w:rPr>
          <w:rFonts w:ascii="Times New Roman" w:hAnsi="Times New Roman" w:cs="Times New Roman"/>
          <w:bCs/>
          <w:sz w:val="28"/>
          <w:szCs w:val="28"/>
        </w:rPr>
        <w:t>–</w:t>
      </w:r>
      <w:r w:rsidRPr="004C7728">
        <w:rPr>
          <w:rFonts w:ascii="Times New Roman" w:hAnsi="Times New Roman" w:cs="Times New Roman"/>
          <w:bCs/>
          <w:sz w:val="28"/>
          <w:szCs w:val="28"/>
        </w:rPr>
        <w:t xml:space="preserve"> тариф на виробництво теплової енергії) </w:t>
      </w:r>
      <w:r w:rsidR="003250B1" w:rsidRPr="004C7728">
        <w:rPr>
          <w:rFonts w:ascii="Times New Roman" w:hAnsi="Times New Roman" w:cs="Times New Roman"/>
          <w:bCs/>
          <w:sz w:val="28"/>
          <w:szCs w:val="28"/>
        </w:rPr>
        <w:t>–</w:t>
      </w:r>
      <w:r w:rsidRPr="004C7728">
        <w:rPr>
          <w:rFonts w:ascii="Times New Roman" w:hAnsi="Times New Roman" w:cs="Times New Roman"/>
          <w:bCs/>
          <w:sz w:val="28"/>
          <w:szCs w:val="28"/>
        </w:rPr>
        <w:t xml:space="preserve"> вартість одиниці (1 Гкал) теплової енергії, відпущеної з колекторів АЕС, визначена як грошовий вираз суми планованих економічно обґрунтованих витрат на виробництво та планованого прибутку, який встановлюється НКРЕКП без урахування податку на додану вартість.</w:t>
      </w:r>
    </w:p>
    <w:p w14:paraId="5F416ADA" w14:textId="6E8533EF" w:rsidR="00BF7864" w:rsidRPr="004C7728" w:rsidRDefault="00BF7864" w:rsidP="008F4012">
      <w:pPr>
        <w:ind w:firstLine="709"/>
        <w:contextualSpacing/>
        <w:jc w:val="both"/>
        <w:rPr>
          <w:rStyle w:val="ab"/>
          <w:rFonts w:ascii="Times New Roman" w:hAnsi="Times New Roman" w:cs="Times New Roman"/>
          <w:bCs/>
          <w:color w:val="auto"/>
          <w:sz w:val="28"/>
          <w:szCs w:val="28"/>
          <w:u w:val="none"/>
          <w:lang w:val="ru-RU"/>
        </w:rPr>
      </w:pPr>
      <w:r w:rsidRPr="004C7728">
        <w:rPr>
          <w:rFonts w:ascii="Times New Roman" w:hAnsi="Times New Roman" w:cs="Times New Roman"/>
          <w:bCs/>
          <w:sz w:val="28"/>
          <w:szCs w:val="28"/>
        </w:rPr>
        <w:t>Інші терміни вживаються у значенні, наведеному в </w:t>
      </w:r>
      <w:hyperlink r:id="rId9" w:tgtFrame="_blank" w:history="1">
        <w:r w:rsidRPr="004C7728">
          <w:rPr>
            <w:rStyle w:val="ab"/>
            <w:rFonts w:ascii="Times New Roman" w:hAnsi="Times New Roman" w:cs="Times New Roman"/>
            <w:bCs/>
            <w:color w:val="auto"/>
            <w:sz w:val="28"/>
            <w:szCs w:val="28"/>
            <w:u w:val="none"/>
          </w:rPr>
          <w:t>Податковому кодексі України</w:t>
        </w:r>
      </w:hyperlink>
      <w:r w:rsidRPr="004C7728">
        <w:rPr>
          <w:rFonts w:ascii="Times New Roman" w:hAnsi="Times New Roman" w:cs="Times New Roman"/>
          <w:bCs/>
          <w:sz w:val="28"/>
          <w:szCs w:val="28"/>
        </w:rPr>
        <w:t>, законах України</w:t>
      </w:r>
      <w:r w:rsidR="003250B1" w:rsidRPr="004C7728">
        <w:rPr>
          <w:rFonts w:ascii="Times New Roman" w:hAnsi="Times New Roman" w:cs="Times New Roman"/>
          <w:bCs/>
          <w:sz w:val="28"/>
          <w:szCs w:val="28"/>
        </w:rPr>
        <w:t xml:space="preserve">  </w:t>
      </w:r>
      <w:hyperlink r:id="rId10" w:tgtFrame="_blank" w:history="1">
        <w:r w:rsidRPr="004C7728">
          <w:rPr>
            <w:rStyle w:val="ab"/>
            <w:rFonts w:ascii="Times New Roman" w:hAnsi="Times New Roman" w:cs="Times New Roman"/>
            <w:bCs/>
            <w:color w:val="auto"/>
            <w:sz w:val="28"/>
            <w:szCs w:val="28"/>
            <w:u w:val="none"/>
          </w:rPr>
          <w:t>«Про теплопостачання»</w:t>
        </w:r>
      </w:hyperlink>
      <w:r w:rsidR="0008747B" w:rsidRPr="004C7728">
        <w:rPr>
          <w:rStyle w:val="ab"/>
          <w:rFonts w:ascii="Times New Roman" w:hAnsi="Times New Roman" w:cs="Times New Roman"/>
          <w:bCs/>
          <w:color w:val="auto"/>
          <w:sz w:val="28"/>
          <w:szCs w:val="28"/>
          <w:u w:val="none"/>
          <w:lang w:val="ru-RU"/>
        </w:rPr>
        <w:t xml:space="preserve"> та</w:t>
      </w:r>
      <w:r w:rsidR="00B03C4E" w:rsidRPr="004C7728">
        <w:t xml:space="preserve"> </w:t>
      </w:r>
      <w:hyperlink r:id="rId11" w:tgtFrame="_blank" w:history="1">
        <w:r w:rsidR="00B03C4E" w:rsidRPr="004C7728">
          <w:rPr>
            <w:rStyle w:val="ab"/>
            <w:rFonts w:ascii="Times New Roman" w:hAnsi="Times New Roman" w:cs="Times New Roman"/>
            <w:bCs/>
            <w:color w:val="auto"/>
            <w:sz w:val="28"/>
            <w:szCs w:val="28"/>
            <w:u w:val="none"/>
          </w:rPr>
          <w:t>«Про ринок електричної енергії»</w:t>
        </w:r>
      </w:hyperlink>
      <w:r w:rsidR="00B03C4E" w:rsidRPr="004C7728">
        <w:rPr>
          <w:rFonts w:ascii="Times New Roman" w:hAnsi="Times New Roman" w:cs="Times New Roman"/>
          <w:bCs/>
          <w:sz w:val="28"/>
          <w:szCs w:val="28"/>
        </w:rPr>
        <w:t>.</w:t>
      </w:r>
    </w:p>
    <w:p w14:paraId="78C95587" w14:textId="77777777" w:rsidR="008F4012" w:rsidRPr="004C7728" w:rsidRDefault="008F4012" w:rsidP="008F4012">
      <w:pPr>
        <w:ind w:firstLine="709"/>
        <w:contextualSpacing/>
        <w:jc w:val="both"/>
        <w:rPr>
          <w:rStyle w:val="ab"/>
          <w:rFonts w:ascii="Times New Roman" w:hAnsi="Times New Roman" w:cs="Times New Roman"/>
          <w:bCs/>
          <w:color w:val="auto"/>
          <w:sz w:val="28"/>
          <w:szCs w:val="28"/>
          <w:u w:val="none"/>
          <w:lang w:val="ru-RU"/>
        </w:rPr>
      </w:pPr>
    </w:p>
    <w:p w14:paraId="1219B03D" w14:textId="5EE32529" w:rsidR="00BF7864" w:rsidRPr="004C7728" w:rsidRDefault="00BF7864" w:rsidP="008F4012">
      <w:pPr>
        <w:ind w:firstLine="709"/>
        <w:contextualSpacing/>
        <w:jc w:val="both"/>
        <w:rPr>
          <w:rFonts w:ascii="Times New Roman" w:hAnsi="Times New Roman" w:cs="Times New Roman"/>
          <w:bCs/>
          <w:sz w:val="28"/>
          <w:szCs w:val="28"/>
        </w:rPr>
      </w:pPr>
      <w:r w:rsidRPr="004C7728">
        <w:rPr>
          <w:rFonts w:ascii="Times New Roman" w:hAnsi="Times New Roman" w:cs="Times New Roman"/>
          <w:bCs/>
          <w:sz w:val="28"/>
          <w:szCs w:val="28"/>
        </w:rPr>
        <w:t>1.4. Тарифи на виробництво теплової енергії та їх структури формуються на планований період.</w:t>
      </w:r>
    </w:p>
    <w:p w14:paraId="4B157F51" w14:textId="77777777" w:rsidR="008F4012" w:rsidRPr="004C7728" w:rsidRDefault="008F4012" w:rsidP="008F4012">
      <w:pPr>
        <w:ind w:firstLine="709"/>
        <w:contextualSpacing/>
        <w:jc w:val="both"/>
        <w:rPr>
          <w:rFonts w:ascii="Times New Roman" w:hAnsi="Times New Roman" w:cs="Times New Roman"/>
          <w:bCs/>
          <w:sz w:val="28"/>
          <w:szCs w:val="28"/>
        </w:rPr>
      </w:pPr>
    </w:p>
    <w:p w14:paraId="37ECB7D2" w14:textId="2EBA6C0C" w:rsidR="00BF7864" w:rsidRPr="003250B1" w:rsidRDefault="00BF7864" w:rsidP="008F4012">
      <w:pPr>
        <w:ind w:firstLine="709"/>
        <w:contextualSpacing/>
        <w:jc w:val="both"/>
        <w:rPr>
          <w:rFonts w:ascii="Times New Roman" w:hAnsi="Times New Roman" w:cs="Times New Roman"/>
          <w:bCs/>
          <w:sz w:val="28"/>
          <w:szCs w:val="28"/>
        </w:rPr>
      </w:pPr>
      <w:r w:rsidRPr="004C7728">
        <w:rPr>
          <w:rFonts w:ascii="Times New Roman" w:hAnsi="Times New Roman" w:cs="Times New Roman"/>
          <w:bCs/>
          <w:sz w:val="28"/>
          <w:szCs w:val="28"/>
        </w:rPr>
        <w:t>1.5. Формування планов</w:t>
      </w:r>
      <w:r w:rsidR="00CE2E20" w:rsidRPr="004C7728">
        <w:rPr>
          <w:rFonts w:ascii="Times New Roman" w:hAnsi="Times New Roman" w:cs="Times New Roman"/>
          <w:bCs/>
          <w:sz w:val="28"/>
          <w:szCs w:val="28"/>
        </w:rPr>
        <w:t>ан</w:t>
      </w:r>
      <w:r w:rsidRPr="004C7728">
        <w:rPr>
          <w:rFonts w:ascii="Times New Roman" w:hAnsi="Times New Roman" w:cs="Times New Roman"/>
          <w:bCs/>
          <w:sz w:val="28"/>
          <w:szCs w:val="28"/>
        </w:rPr>
        <w:t xml:space="preserve">их витрат на відпуск електричної </w:t>
      </w:r>
      <w:r w:rsidR="008A7A58" w:rsidRPr="004C7728">
        <w:rPr>
          <w:rFonts w:ascii="Times New Roman" w:hAnsi="Times New Roman" w:cs="Times New Roman"/>
          <w:bCs/>
          <w:sz w:val="28"/>
          <w:szCs w:val="28"/>
        </w:rPr>
        <w:t xml:space="preserve">енергії </w:t>
      </w:r>
      <w:r w:rsidRPr="004C7728">
        <w:rPr>
          <w:rFonts w:ascii="Times New Roman" w:hAnsi="Times New Roman" w:cs="Times New Roman"/>
          <w:bCs/>
          <w:sz w:val="28"/>
          <w:szCs w:val="28"/>
        </w:rPr>
        <w:t>та тарифів і їх структур на виробництво теплової енергії здійснюється з</w:t>
      </w:r>
      <w:r w:rsidRPr="003250B1">
        <w:rPr>
          <w:rFonts w:ascii="Times New Roman" w:hAnsi="Times New Roman" w:cs="Times New Roman"/>
          <w:bCs/>
          <w:sz w:val="28"/>
          <w:szCs w:val="28"/>
        </w:rPr>
        <w:t xml:space="preserve"> урахуванням витрат, облік яких ведеться ліцензіатом окремо за кожним видом діяльності.</w:t>
      </w:r>
    </w:p>
    <w:p w14:paraId="3FA11CBE" w14:textId="77777777" w:rsidR="008F4012" w:rsidRPr="003250B1" w:rsidRDefault="008F4012" w:rsidP="008F4012">
      <w:pPr>
        <w:ind w:firstLine="709"/>
        <w:contextualSpacing/>
        <w:jc w:val="both"/>
        <w:rPr>
          <w:rFonts w:ascii="Times New Roman" w:hAnsi="Times New Roman" w:cs="Times New Roman"/>
          <w:bCs/>
          <w:sz w:val="28"/>
          <w:szCs w:val="28"/>
        </w:rPr>
      </w:pPr>
    </w:p>
    <w:p w14:paraId="668EDD32" w14:textId="0211711C" w:rsidR="00BF7864" w:rsidRPr="004C7728" w:rsidRDefault="00BF7864"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 xml:space="preserve">1.6. У </w:t>
      </w:r>
      <w:r w:rsidRPr="004C7728">
        <w:rPr>
          <w:rFonts w:ascii="Times New Roman" w:hAnsi="Times New Roman" w:cs="Times New Roman"/>
          <w:bCs/>
          <w:sz w:val="28"/>
          <w:szCs w:val="28"/>
        </w:rPr>
        <w:t>розрахунках планов</w:t>
      </w:r>
      <w:r w:rsidR="00CE2E20" w:rsidRPr="004C7728">
        <w:rPr>
          <w:rFonts w:ascii="Times New Roman" w:hAnsi="Times New Roman" w:cs="Times New Roman"/>
          <w:bCs/>
          <w:sz w:val="28"/>
          <w:szCs w:val="28"/>
        </w:rPr>
        <w:t>ан</w:t>
      </w:r>
      <w:r w:rsidRPr="004C7728">
        <w:rPr>
          <w:rFonts w:ascii="Times New Roman" w:hAnsi="Times New Roman" w:cs="Times New Roman"/>
          <w:bCs/>
          <w:sz w:val="28"/>
          <w:szCs w:val="28"/>
        </w:rPr>
        <w:t xml:space="preserve">их витрат на відпуск електричної </w:t>
      </w:r>
      <w:r w:rsidR="00F05923" w:rsidRPr="004C7728">
        <w:rPr>
          <w:rFonts w:ascii="Times New Roman" w:hAnsi="Times New Roman" w:cs="Times New Roman"/>
          <w:bCs/>
          <w:sz w:val="28"/>
          <w:szCs w:val="28"/>
        </w:rPr>
        <w:t xml:space="preserve">енергії </w:t>
      </w:r>
      <w:r w:rsidRPr="004C7728">
        <w:rPr>
          <w:rFonts w:ascii="Times New Roman" w:hAnsi="Times New Roman" w:cs="Times New Roman"/>
          <w:bCs/>
          <w:sz w:val="28"/>
          <w:szCs w:val="28"/>
        </w:rPr>
        <w:t xml:space="preserve">та тарифів на виробництво теплової енергії витрати між видами виробництва розподіляються пропорційно вартості ядерного палива, що витрачене на </w:t>
      </w:r>
      <w:r w:rsidRPr="004C7728">
        <w:rPr>
          <w:rFonts w:ascii="Times New Roman" w:hAnsi="Times New Roman" w:cs="Times New Roman"/>
          <w:bCs/>
          <w:sz w:val="28"/>
          <w:szCs w:val="28"/>
        </w:rPr>
        <w:lastRenderedPageBreak/>
        <w:t>вироблену електричну енергію та вартості ядерного палива, що витрачене на відпущену теплову енергію на атомних станціях з реакторами типу ВВЕР (СОУ НАЕК 063:2013).</w:t>
      </w:r>
    </w:p>
    <w:p w14:paraId="11C8B8FC" w14:textId="46278C45" w:rsidR="00BF7864" w:rsidRPr="004C7728" w:rsidRDefault="00BF7864"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Фактичні показники діяльності підприємства</w:t>
      </w:r>
      <w:r w:rsidR="00644FC2" w:rsidRPr="004C7728">
        <w:rPr>
          <w:rFonts w:ascii="Times New Roman" w:hAnsi="Times New Roman" w:cs="Times New Roman"/>
          <w:bCs/>
          <w:sz w:val="28"/>
          <w:szCs w:val="28"/>
        </w:rPr>
        <w:t xml:space="preserve"> з виробництва електричної та теплової енергії</w:t>
      </w:r>
      <w:r w:rsidRPr="004C7728">
        <w:rPr>
          <w:rFonts w:ascii="Times New Roman" w:hAnsi="Times New Roman" w:cs="Times New Roman"/>
          <w:bCs/>
          <w:sz w:val="28"/>
          <w:szCs w:val="28"/>
        </w:rPr>
        <w:t xml:space="preserve"> повинні відповідати </w:t>
      </w:r>
      <w:r w:rsidR="00B03C4E" w:rsidRPr="004C7728">
        <w:rPr>
          <w:rFonts w:ascii="Times New Roman" w:hAnsi="Times New Roman" w:cs="Times New Roman"/>
          <w:bCs/>
          <w:sz w:val="28"/>
          <w:szCs w:val="28"/>
        </w:rPr>
        <w:t>показникам поданої ліцензіатом</w:t>
      </w:r>
      <w:r w:rsidR="00B03C4E" w:rsidRPr="004C7728">
        <w:t xml:space="preserve"> </w:t>
      </w:r>
      <w:hyperlink r:id="rId12" w:anchor="n832" w:tgtFrame="_blank" w:history="1">
        <w:r w:rsidRPr="004C7728">
          <w:rPr>
            <w:rStyle w:val="ab"/>
            <w:rFonts w:ascii="Times New Roman" w:hAnsi="Times New Roman" w:cs="Times New Roman"/>
            <w:bCs/>
            <w:color w:val="auto"/>
            <w:sz w:val="28"/>
            <w:szCs w:val="28"/>
            <w:u w:val="none"/>
          </w:rPr>
          <w:t>форм</w:t>
        </w:r>
        <w:r w:rsidR="0008747B" w:rsidRPr="004C7728">
          <w:rPr>
            <w:rStyle w:val="ab"/>
            <w:rFonts w:ascii="Times New Roman" w:hAnsi="Times New Roman" w:cs="Times New Roman"/>
            <w:bCs/>
            <w:color w:val="auto"/>
            <w:sz w:val="28"/>
            <w:szCs w:val="28"/>
            <w:u w:val="none"/>
          </w:rPr>
          <w:t>и</w:t>
        </w:r>
        <w:r w:rsidRPr="004C7728">
          <w:rPr>
            <w:rStyle w:val="ab"/>
            <w:rFonts w:ascii="Times New Roman" w:hAnsi="Times New Roman" w:cs="Times New Roman"/>
            <w:bCs/>
            <w:color w:val="auto"/>
            <w:sz w:val="28"/>
            <w:szCs w:val="28"/>
            <w:u w:val="none"/>
          </w:rPr>
          <w:t xml:space="preserve"> звітності № 4-НКРЕКП-виробництво електричної та теплової енергії (квартальна) «Звіт про фінансові результати та виконання структури тарифів (цін) за видами діяльності»</w:t>
        </w:r>
      </w:hyperlink>
      <w:r w:rsidRPr="004C7728">
        <w:rPr>
          <w:rFonts w:ascii="Times New Roman" w:hAnsi="Times New Roman" w:cs="Times New Roman"/>
          <w:bCs/>
          <w:sz w:val="28"/>
          <w:szCs w:val="28"/>
        </w:rPr>
        <w:t xml:space="preserve">, затвердженої постановою НКРЕКП від 28 лютого 2019 року № 282, за відповідний період.   </w:t>
      </w:r>
    </w:p>
    <w:p w14:paraId="075408AB" w14:textId="54506722" w:rsidR="00BF7864" w:rsidRPr="004C7728" w:rsidRDefault="00BF7864" w:rsidP="008F4012">
      <w:pPr>
        <w:ind w:firstLine="709"/>
        <w:contextualSpacing/>
        <w:jc w:val="both"/>
        <w:rPr>
          <w:rFonts w:ascii="Times New Roman" w:hAnsi="Times New Roman" w:cs="Times New Roman"/>
          <w:sz w:val="28"/>
          <w:szCs w:val="28"/>
          <w:shd w:val="clear" w:color="auto" w:fill="FFFFFF"/>
        </w:rPr>
      </w:pPr>
      <w:r w:rsidRPr="004C7728">
        <w:rPr>
          <w:rFonts w:ascii="Times New Roman" w:hAnsi="Times New Roman" w:cs="Times New Roman"/>
          <w:sz w:val="28"/>
          <w:szCs w:val="28"/>
          <w:shd w:val="clear" w:color="auto" w:fill="FFFFFF"/>
        </w:rPr>
        <w:t>Планований прибуток, що включається до розрахунку тарифів на виробництво теплової енергії</w:t>
      </w:r>
      <w:r w:rsidR="003250B1" w:rsidRPr="004C7728">
        <w:rPr>
          <w:rFonts w:ascii="Times New Roman" w:hAnsi="Times New Roman" w:cs="Times New Roman"/>
          <w:sz w:val="28"/>
          <w:szCs w:val="28"/>
          <w:shd w:val="clear" w:color="auto" w:fill="FFFFFF"/>
        </w:rPr>
        <w:t>, може</w:t>
      </w:r>
      <w:r w:rsidRPr="004C7728">
        <w:rPr>
          <w:rFonts w:ascii="Times New Roman" w:hAnsi="Times New Roman" w:cs="Times New Roman"/>
          <w:sz w:val="28"/>
          <w:szCs w:val="28"/>
          <w:shd w:val="clear" w:color="auto" w:fill="FFFFFF"/>
        </w:rPr>
        <w:t xml:space="preserve"> розподілятися між категоріями споживачів таким чином, щоб відсоток рентабельності за відповідними категоріями був однаковим</w:t>
      </w:r>
      <w:r w:rsidR="003250B1" w:rsidRPr="004C7728">
        <w:rPr>
          <w:rFonts w:ascii="Times New Roman" w:hAnsi="Times New Roman" w:cs="Times New Roman"/>
          <w:sz w:val="28"/>
          <w:szCs w:val="28"/>
          <w:shd w:val="clear" w:color="auto" w:fill="FFFFFF"/>
        </w:rPr>
        <w:t>,</w:t>
      </w:r>
      <w:r w:rsidRPr="004C7728">
        <w:rPr>
          <w:rFonts w:ascii="Times New Roman" w:hAnsi="Times New Roman" w:cs="Times New Roman"/>
          <w:sz w:val="28"/>
          <w:szCs w:val="28"/>
          <w:shd w:val="clear" w:color="auto" w:fill="FFFFFF"/>
        </w:rPr>
        <w:t xml:space="preserve"> але не більше граничного. За </w:t>
      </w:r>
      <w:r w:rsidR="00B03C4E" w:rsidRPr="004C7728">
        <w:rPr>
          <w:rFonts w:ascii="Times New Roman" w:hAnsi="Times New Roman" w:cs="Times New Roman"/>
          <w:sz w:val="28"/>
          <w:szCs w:val="28"/>
          <w:shd w:val="clear" w:color="auto" w:fill="FFFFFF"/>
        </w:rPr>
        <w:t>ініціативою</w:t>
      </w:r>
      <w:r w:rsidRPr="004C7728">
        <w:rPr>
          <w:rFonts w:ascii="Times New Roman" w:hAnsi="Times New Roman" w:cs="Times New Roman"/>
          <w:sz w:val="28"/>
          <w:szCs w:val="28"/>
          <w:shd w:val="clear" w:color="auto" w:fill="FFFFFF"/>
        </w:rPr>
        <w:t xml:space="preserve"> НКРЕКП та/або якщо </w:t>
      </w:r>
      <w:r w:rsidR="00A91577" w:rsidRPr="004C7728">
        <w:rPr>
          <w:rFonts w:ascii="Times New Roman" w:hAnsi="Times New Roman" w:cs="Times New Roman"/>
          <w:sz w:val="28"/>
          <w:szCs w:val="28"/>
          <w:shd w:val="clear" w:color="auto" w:fill="FFFFFF"/>
        </w:rPr>
        <w:t xml:space="preserve">в обґрунтуваннях заявника </w:t>
      </w:r>
      <w:r w:rsidRPr="004C7728">
        <w:rPr>
          <w:rFonts w:ascii="Times New Roman" w:hAnsi="Times New Roman" w:cs="Times New Roman"/>
          <w:sz w:val="28"/>
          <w:szCs w:val="28"/>
          <w:shd w:val="clear" w:color="auto" w:fill="FFFFFF"/>
        </w:rPr>
        <w:t>зазначене</w:t>
      </w:r>
      <w:r w:rsidR="00A91577" w:rsidRPr="00A91577">
        <w:rPr>
          <w:rFonts w:ascii="Times New Roman" w:hAnsi="Times New Roman" w:cs="Times New Roman"/>
          <w:sz w:val="28"/>
          <w:szCs w:val="28"/>
          <w:shd w:val="clear" w:color="auto" w:fill="FFFFFF"/>
        </w:rPr>
        <w:t xml:space="preserve"> </w:t>
      </w:r>
      <w:r w:rsidR="00A91577" w:rsidRPr="004C7728">
        <w:rPr>
          <w:rFonts w:ascii="Times New Roman" w:hAnsi="Times New Roman" w:cs="Times New Roman"/>
          <w:sz w:val="28"/>
          <w:szCs w:val="28"/>
          <w:shd w:val="clear" w:color="auto" w:fill="FFFFFF"/>
        </w:rPr>
        <w:t>інше</w:t>
      </w:r>
      <w:r w:rsidRPr="004C7728">
        <w:rPr>
          <w:rFonts w:ascii="Times New Roman" w:hAnsi="Times New Roman" w:cs="Times New Roman"/>
          <w:sz w:val="28"/>
          <w:szCs w:val="28"/>
          <w:shd w:val="clear" w:color="auto" w:fill="FFFFFF"/>
        </w:rPr>
        <w:t>, планов</w:t>
      </w:r>
      <w:r w:rsidR="00CE2E20" w:rsidRPr="004C7728">
        <w:rPr>
          <w:rFonts w:ascii="Times New Roman" w:hAnsi="Times New Roman" w:cs="Times New Roman"/>
          <w:sz w:val="28"/>
          <w:szCs w:val="28"/>
          <w:shd w:val="clear" w:color="auto" w:fill="FFFFFF"/>
        </w:rPr>
        <w:t>ан</w:t>
      </w:r>
      <w:r w:rsidRPr="004C7728">
        <w:rPr>
          <w:rFonts w:ascii="Times New Roman" w:hAnsi="Times New Roman" w:cs="Times New Roman"/>
          <w:sz w:val="28"/>
          <w:szCs w:val="28"/>
          <w:shd w:val="clear" w:color="auto" w:fill="FFFFFF"/>
        </w:rPr>
        <w:t>ий прибуток може бути розподілений між категоріями споживачів без дотримання однакового рівня рентабельності, але не більше граничного рівня по кожній категорії споживачів.</w:t>
      </w:r>
    </w:p>
    <w:p w14:paraId="64F827EE" w14:textId="77777777" w:rsidR="008F4012" w:rsidRPr="004C7728" w:rsidRDefault="008F4012" w:rsidP="008F4012">
      <w:pPr>
        <w:ind w:firstLine="709"/>
        <w:contextualSpacing/>
        <w:jc w:val="both"/>
        <w:rPr>
          <w:rFonts w:ascii="Times New Roman" w:hAnsi="Times New Roman" w:cs="Times New Roman"/>
          <w:sz w:val="28"/>
          <w:szCs w:val="28"/>
          <w:shd w:val="clear" w:color="auto" w:fill="FFFFFF"/>
        </w:rPr>
      </w:pPr>
    </w:p>
    <w:p w14:paraId="362CD8E2" w14:textId="0994AF7F" w:rsidR="00BF7864" w:rsidRPr="004C7728" w:rsidRDefault="00BF7864"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 xml:space="preserve">1.7. </w:t>
      </w:r>
      <w:r w:rsidR="00902674" w:rsidRPr="004C7728">
        <w:rPr>
          <w:rFonts w:ascii="Times New Roman" w:hAnsi="Times New Roman" w:cs="Times New Roman"/>
          <w:sz w:val="28"/>
          <w:szCs w:val="28"/>
          <w:shd w:val="clear" w:color="auto" w:fill="FFFFFF"/>
        </w:rPr>
        <w:t>Тариф на виробництво теплової енергії визначається в розрахунку на 1 Гкал відпуску з колекторів</w:t>
      </w:r>
      <w:r w:rsidR="0008747B" w:rsidRPr="004C7728">
        <w:rPr>
          <w:rFonts w:ascii="Times New Roman" w:hAnsi="Times New Roman" w:cs="Times New Roman"/>
          <w:sz w:val="28"/>
          <w:szCs w:val="28"/>
          <w:shd w:val="clear" w:color="auto" w:fill="FFFFFF"/>
        </w:rPr>
        <w:t xml:space="preserve"> теплогенеруючих джерел ліцензіата</w:t>
      </w:r>
      <w:r w:rsidR="00902674" w:rsidRPr="004C7728">
        <w:rPr>
          <w:rFonts w:ascii="Times New Roman" w:hAnsi="Times New Roman" w:cs="Times New Roman"/>
          <w:sz w:val="28"/>
          <w:szCs w:val="28"/>
          <w:shd w:val="clear" w:color="auto" w:fill="FFFFFF"/>
        </w:rPr>
        <w:t xml:space="preserve"> без урахування податку на додану вартість</w:t>
      </w:r>
      <w:r w:rsidR="00B03C4E" w:rsidRPr="004C7728">
        <w:rPr>
          <w:rFonts w:ascii="Times New Roman" w:hAnsi="Times New Roman" w:cs="Times New Roman"/>
          <w:sz w:val="28"/>
          <w:szCs w:val="28"/>
          <w:shd w:val="clear" w:color="auto" w:fill="FFFFFF"/>
        </w:rPr>
        <w:t xml:space="preserve"> і в розрізі категорій споживачів</w:t>
      </w:r>
      <w:r w:rsidR="00902674" w:rsidRPr="004C7728">
        <w:rPr>
          <w:rFonts w:ascii="Times New Roman" w:hAnsi="Times New Roman" w:cs="Times New Roman"/>
          <w:sz w:val="28"/>
          <w:szCs w:val="28"/>
          <w:shd w:val="clear" w:color="auto" w:fill="FFFFFF"/>
        </w:rPr>
        <w:t>.</w:t>
      </w:r>
    </w:p>
    <w:p w14:paraId="4C186981" w14:textId="1F20D298" w:rsidR="00BF7864" w:rsidRPr="003250B1" w:rsidRDefault="00BF7864" w:rsidP="008F4012">
      <w:pPr>
        <w:ind w:firstLine="709"/>
        <w:contextualSpacing/>
        <w:jc w:val="both"/>
        <w:rPr>
          <w:rFonts w:ascii="Times New Roman" w:hAnsi="Times New Roman" w:cs="Times New Roman"/>
          <w:bCs/>
          <w:sz w:val="28"/>
          <w:szCs w:val="28"/>
        </w:rPr>
      </w:pPr>
      <w:r w:rsidRPr="003250B1">
        <w:rPr>
          <w:rFonts w:ascii="Times New Roman" w:hAnsi="Times New Roman" w:cs="Times New Roman"/>
          <w:bCs/>
          <w:sz w:val="28"/>
          <w:szCs w:val="28"/>
        </w:rPr>
        <w:t>Повна собівартість складається із сукупності виробничої собівартості, адміністративних, інших операційних та фінансових витрат.</w:t>
      </w:r>
    </w:p>
    <w:p w14:paraId="493BD1BB" w14:textId="77777777" w:rsidR="008F4012" w:rsidRPr="003250B1" w:rsidRDefault="008F4012" w:rsidP="008F4012">
      <w:pPr>
        <w:ind w:firstLine="709"/>
        <w:contextualSpacing/>
        <w:jc w:val="both"/>
        <w:rPr>
          <w:rFonts w:ascii="Times New Roman" w:hAnsi="Times New Roman" w:cs="Times New Roman"/>
          <w:bCs/>
          <w:sz w:val="28"/>
          <w:szCs w:val="28"/>
        </w:rPr>
      </w:pPr>
    </w:p>
    <w:p w14:paraId="1AF9A7EA" w14:textId="16E9DBD6" w:rsidR="00BF7864" w:rsidRPr="003250B1" w:rsidRDefault="00BF7864" w:rsidP="008F4012">
      <w:pPr>
        <w:ind w:firstLine="709"/>
        <w:contextualSpacing/>
        <w:jc w:val="both"/>
        <w:rPr>
          <w:rFonts w:ascii="Times New Roman" w:hAnsi="Times New Roman" w:cs="Times New Roman"/>
          <w:bCs/>
          <w:sz w:val="28"/>
          <w:szCs w:val="28"/>
        </w:rPr>
      </w:pPr>
      <w:r w:rsidRPr="003250B1">
        <w:rPr>
          <w:rFonts w:ascii="Times New Roman" w:hAnsi="Times New Roman" w:cs="Times New Roman"/>
          <w:bCs/>
          <w:sz w:val="28"/>
          <w:szCs w:val="28"/>
        </w:rPr>
        <w:t>1.8. Формування тарифів та їх структури на виробництво теплової енергії здійснюється ліцензіатами відповідно до річних планів виробництва та відпуску електричної та теплової енергії, планованих економічно обґрунтованих витрат, державних, галузевих нормативів витрат ресурсів, техніко-економічних розрахунків, кошторисів, з урахуванням ставок податків і зборів, цін на матеріальні ресурси та послуги у планованому періоді, а також планованого прибутку.</w:t>
      </w:r>
    </w:p>
    <w:p w14:paraId="24A35F9C" w14:textId="77777777" w:rsidR="008F4012" w:rsidRPr="003250B1" w:rsidRDefault="008F4012" w:rsidP="008F4012">
      <w:pPr>
        <w:ind w:firstLine="709"/>
        <w:contextualSpacing/>
        <w:jc w:val="both"/>
        <w:rPr>
          <w:rFonts w:ascii="Times New Roman" w:hAnsi="Times New Roman" w:cs="Times New Roman"/>
          <w:bCs/>
          <w:sz w:val="28"/>
          <w:szCs w:val="28"/>
        </w:rPr>
      </w:pPr>
    </w:p>
    <w:p w14:paraId="62E822B9" w14:textId="4675A76F" w:rsidR="00BF7864" w:rsidRDefault="00BF7864" w:rsidP="008F4012">
      <w:pPr>
        <w:ind w:firstLine="709"/>
        <w:contextualSpacing/>
        <w:jc w:val="both"/>
        <w:rPr>
          <w:rFonts w:ascii="Times New Roman" w:hAnsi="Times New Roman" w:cs="Times New Roman"/>
          <w:bCs/>
          <w:sz w:val="28"/>
          <w:szCs w:val="28"/>
        </w:rPr>
      </w:pPr>
      <w:r w:rsidRPr="003250B1">
        <w:rPr>
          <w:rFonts w:ascii="Times New Roman" w:hAnsi="Times New Roman" w:cs="Times New Roman"/>
          <w:bCs/>
          <w:sz w:val="28"/>
          <w:szCs w:val="28"/>
        </w:rPr>
        <w:t>1.9. Тариф на виробництво теплової енергії визначається шляхом ділення суми планованих річних витрат, що включаються до повної собівартості, та річного планованого прибутку від діяльності з виробництва теплової енергії на планований річний обсяг відпуску теплової енергії з колекторів теплогенеруючих джерел ліцензіата.</w:t>
      </w:r>
    </w:p>
    <w:p w14:paraId="2AA51CC0" w14:textId="77777777" w:rsidR="003250B1" w:rsidRPr="003250B1" w:rsidRDefault="003250B1" w:rsidP="008F4012">
      <w:pPr>
        <w:ind w:firstLine="709"/>
        <w:contextualSpacing/>
        <w:jc w:val="both"/>
        <w:rPr>
          <w:rFonts w:ascii="Times New Roman" w:hAnsi="Times New Roman" w:cs="Times New Roman"/>
          <w:bCs/>
          <w:sz w:val="28"/>
          <w:szCs w:val="28"/>
        </w:rPr>
      </w:pPr>
    </w:p>
    <w:p w14:paraId="2D1C9479" w14:textId="26A13F84" w:rsidR="00BF7864" w:rsidRPr="003250B1" w:rsidRDefault="00BF7864" w:rsidP="008F4012">
      <w:pPr>
        <w:ind w:firstLine="709"/>
        <w:contextualSpacing/>
        <w:jc w:val="both"/>
        <w:rPr>
          <w:rFonts w:ascii="Times New Roman" w:hAnsi="Times New Roman" w:cs="Times New Roman"/>
          <w:bCs/>
          <w:sz w:val="28"/>
          <w:szCs w:val="28"/>
        </w:rPr>
      </w:pPr>
      <w:r w:rsidRPr="003250B1">
        <w:rPr>
          <w:rFonts w:ascii="Times New Roman" w:hAnsi="Times New Roman" w:cs="Times New Roman"/>
          <w:bCs/>
          <w:sz w:val="28"/>
          <w:szCs w:val="28"/>
        </w:rPr>
        <w:t>1.10. Витрати, об’єктивне нормування яких неможливе, плануються з урахуванням витрат за базовий період, прогнозних індексів цін виробників промислової продукції та на підставі кошторисів, прайсів та інших обґрунтовуючих матеріалів.</w:t>
      </w:r>
    </w:p>
    <w:p w14:paraId="130E7882" w14:textId="77777777" w:rsidR="008F4012" w:rsidRPr="003250B1" w:rsidRDefault="008F4012" w:rsidP="008F4012">
      <w:pPr>
        <w:ind w:firstLine="709"/>
        <w:contextualSpacing/>
        <w:jc w:val="both"/>
        <w:rPr>
          <w:rFonts w:ascii="Times New Roman" w:hAnsi="Times New Roman" w:cs="Times New Roman"/>
          <w:sz w:val="28"/>
          <w:szCs w:val="28"/>
        </w:rPr>
      </w:pPr>
    </w:p>
    <w:p w14:paraId="299B2889" w14:textId="363D7008" w:rsidR="00BF7864" w:rsidRPr="004C7728" w:rsidRDefault="00BF7864"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1.11. За наявності витрат (у тому числі фінансових витрат</w:t>
      </w:r>
      <w:r w:rsidR="000D70AF" w:rsidRPr="004C7728">
        <w:rPr>
          <w:rFonts w:ascii="Times New Roman" w:hAnsi="Times New Roman" w:cs="Times New Roman"/>
          <w:bCs/>
          <w:sz w:val="28"/>
          <w:szCs w:val="28"/>
        </w:rPr>
        <w:t>),</w:t>
      </w:r>
      <w:r w:rsidRPr="004C7728">
        <w:rPr>
          <w:rFonts w:ascii="Times New Roman" w:hAnsi="Times New Roman" w:cs="Times New Roman"/>
          <w:bCs/>
          <w:sz w:val="28"/>
          <w:szCs w:val="28"/>
        </w:rPr>
        <w:t xml:space="preserve"> прибутку, що спричиняють різну собівартість виробництва теплової енергії для різних груп </w:t>
      </w:r>
      <w:r w:rsidRPr="004C7728">
        <w:rPr>
          <w:rFonts w:ascii="Times New Roman" w:hAnsi="Times New Roman" w:cs="Times New Roman"/>
          <w:bCs/>
          <w:sz w:val="28"/>
          <w:szCs w:val="28"/>
        </w:rPr>
        <w:lastRenderedPageBreak/>
        <w:t>споживачів, тарифи на виробництво теплової енергії формуються в розрізі груп споживачів</w:t>
      </w:r>
      <w:r w:rsidR="0008747B" w:rsidRPr="004C7728">
        <w:rPr>
          <w:rFonts w:ascii="Times New Roman" w:hAnsi="Times New Roman" w:cs="Times New Roman"/>
          <w:bCs/>
          <w:sz w:val="28"/>
          <w:szCs w:val="28"/>
        </w:rPr>
        <w:t xml:space="preserve"> для таких категорій споживачів</w:t>
      </w:r>
      <w:r w:rsidRPr="004C7728">
        <w:rPr>
          <w:rFonts w:ascii="Times New Roman" w:hAnsi="Times New Roman" w:cs="Times New Roman"/>
          <w:bCs/>
          <w:sz w:val="28"/>
          <w:szCs w:val="28"/>
        </w:rPr>
        <w:t>:</w:t>
      </w:r>
    </w:p>
    <w:p w14:paraId="406EE56A" w14:textId="77777777" w:rsidR="00BF7864" w:rsidRPr="004C7728" w:rsidRDefault="00BF7864"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населення;</w:t>
      </w:r>
    </w:p>
    <w:p w14:paraId="7963DE95" w14:textId="77777777" w:rsidR="00BF7864" w:rsidRPr="004C7728" w:rsidRDefault="00BF7864"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бюджетні установи;</w:t>
      </w:r>
    </w:p>
    <w:p w14:paraId="075EFA7C" w14:textId="77777777" w:rsidR="00BF7864" w:rsidRPr="004C7728" w:rsidRDefault="00BF7864"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релігійні організації (крім обсягів, що використовуються для провадження виробничо-комерційної діяльності);</w:t>
      </w:r>
    </w:p>
    <w:p w14:paraId="61BC205E" w14:textId="2D31C6A1" w:rsidR="00BF7864" w:rsidRPr="004C7728" w:rsidRDefault="00BF7864"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інші споживачі.</w:t>
      </w:r>
    </w:p>
    <w:p w14:paraId="699DD931" w14:textId="77777777" w:rsidR="008F4012" w:rsidRPr="004C7728" w:rsidRDefault="008F4012" w:rsidP="008F4012">
      <w:pPr>
        <w:ind w:firstLine="709"/>
        <w:jc w:val="both"/>
        <w:rPr>
          <w:rFonts w:ascii="Times New Roman" w:hAnsi="Times New Roman" w:cs="Times New Roman"/>
          <w:bCs/>
          <w:sz w:val="28"/>
          <w:szCs w:val="28"/>
        </w:rPr>
      </w:pPr>
    </w:p>
    <w:p w14:paraId="7FB34328" w14:textId="67A20A4F" w:rsidR="00BF7864" w:rsidRPr="003250B1" w:rsidRDefault="00BF7864" w:rsidP="008F4012">
      <w:pPr>
        <w:ind w:firstLine="709"/>
        <w:contextualSpacing/>
        <w:jc w:val="both"/>
        <w:rPr>
          <w:rFonts w:ascii="Times New Roman" w:hAnsi="Times New Roman" w:cs="Times New Roman"/>
          <w:bCs/>
          <w:sz w:val="28"/>
          <w:szCs w:val="28"/>
        </w:rPr>
      </w:pPr>
      <w:r w:rsidRPr="003250B1">
        <w:rPr>
          <w:rFonts w:ascii="Times New Roman" w:hAnsi="Times New Roman" w:cs="Times New Roman"/>
          <w:bCs/>
          <w:sz w:val="28"/>
          <w:szCs w:val="28"/>
        </w:rPr>
        <w:t>1.12. Перехресне субсидіювання одних видів діяльності за рахунок інших не допускається.</w:t>
      </w:r>
    </w:p>
    <w:p w14:paraId="3C4ED6BD" w14:textId="77777777" w:rsidR="008F4012" w:rsidRPr="003250B1" w:rsidRDefault="008F4012" w:rsidP="008F4012">
      <w:pPr>
        <w:ind w:firstLine="709"/>
        <w:jc w:val="both"/>
        <w:rPr>
          <w:rFonts w:ascii="Times New Roman" w:hAnsi="Times New Roman" w:cs="Times New Roman"/>
          <w:bCs/>
          <w:sz w:val="28"/>
          <w:szCs w:val="28"/>
        </w:rPr>
      </w:pPr>
      <w:bookmarkStart w:id="1" w:name="_Hlk211509463"/>
    </w:p>
    <w:p w14:paraId="1A44C597" w14:textId="16C91C49" w:rsidR="00BF7864" w:rsidRPr="003250B1" w:rsidRDefault="00BF7864"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1.13. Ліцензіат інформує НКРЕКП про провадження інших видів господарської діяльності, крім ліцензованої, із зазначенням видів такої діяльності за період, який передує базовому.</w:t>
      </w:r>
    </w:p>
    <w:p w14:paraId="4C98BAD8" w14:textId="272E433D" w:rsidR="00BF7864" w:rsidRPr="004C7728" w:rsidRDefault="00BF7864" w:rsidP="008F4012">
      <w:pPr>
        <w:ind w:firstLine="709"/>
        <w:contextualSpacing/>
        <w:jc w:val="both"/>
        <w:rPr>
          <w:rFonts w:ascii="Times New Roman" w:hAnsi="Times New Roman" w:cs="Times New Roman"/>
          <w:bCs/>
          <w:sz w:val="28"/>
          <w:szCs w:val="28"/>
        </w:rPr>
      </w:pPr>
      <w:r w:rsidRPr="003250B1">
        <w:rPr>
          <w:rFonts w:ascii="Times New Roman" w:hAnsi="Times New Roman" w:cs="Times New Roman"/>
          <w:bCs/>
          <w:sz w:val="28"/>
          <w:szCs w:val="28"/>
        </w:rPr>
        <w:t xml:space="preserve">Інші доходи, отримані (що можуть бути отримані) </w:t>
      </w:r>
      <w:r w:rsidR="003250B1">
        <w:rPr>
          <w:rFonts w:ascii="Times New Roman" w:hAnsi="Times New Roman" w:cs="Times New Roman"/>
          <w:bCs/>
          <w:sz w:val="28"/>
          <w:szCs w:val="28"/>
        </w:rPr>
        <w:t>у</w:t>
      </w:r>
      <w:r w:rsidRPr="003250B1">
        <w:rPr>
          <w:rFonts w:ascii="Times New Roman" w:hAnsi="Times New Roman" w:cs="Times New Roman"/>
          <w:bCs/>
          <w:sz w:val="28"/>
          <w:szCs w:val="28"/>
        </w:rPr>
        <w:t xml:space="preserve"> результаті провадження інших видів господарської діяльності (у тому числі доходи від розміщення коштів на депозитах, здавання майна в оренду, реалізації цінних паперів, продажу металобрухту, оливи, операцій з ядерними матеріалами тощо), що є похідними від доходів із основної діяльності, можуть </w:t>
      </w:r>
      <w:r w:rsidRPr="004C7728">
        <w:rPr>
          <w:rFonts w:ascii="Times New Roman" w:hAnsi="Times New Roman" w:cs="Times New Roman"/>
          <w:bCs/>
          <w:sz w:val="28"/>
          <w:szCs w:val="28"/>
        </w:rPr>
        <w:t>враховуватись НКРЕКП як додаткове джерело фінансування інвестиційної програми або операційних витрат.</w:t>
      </w:r>
      <w:bookmarkEnd w:id="1"/>
    </w:p>
    <w:p w14:paraId="4E47593F" w14:textId="77777777" w:rsidR="008F4012" w:rsidRPr="004C7728" w:rsidRDefault="008F4012" w:rsidP="008F4012">
      <w:pPr>
        <w:ind w:firstLine="709"/>
        <w:contextualSpacing/>
        <w:jc w:val="both"/>
        <w:rPr>
          <w:rFonts w:ascii="Times New Roman" w:hAnsi="Times New Roman" w:cs="Times New Roman"/>
          <w:sz w:val="28"/>
          <w:szCs w:val="28"/>
        </w:rPr>
      </w:pPr>
    </w:p>
    <w:p w14:paraId="04EAFFAE" w14:textId="77777777" w:rsidR="00331AFB" w:rsidRPr="004C7728" w:rsidRDefault="00BF7864" w:rsidP="00331AFB">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 xml:space="preserve">1.14. </w:t>
      </w:r>
      <w:r w:rsidR="00331AFB" w:rsidRPr="004C7728">
        <w:rPr>
          <w:rFonts w:ascii="Times New Roman" w:hAnsi="Times New Roman" w:cs="Times New Roman"/>
          <w:bCs/>
          <w:sz w:val="28"/>
          <w:szCs w:val="28"/>
        </w:rPr>
        <w:t>Витрати/ціни на матеріальні ресурси можуть бути прийняті до розрахунку тарифів з урахуванням прогнозів індексу цін виробників промислової продукції щодо фактичних витрат очікуваного або базового періоду.</w:t>
      </w:r>
    </w:p>
    <w:p w14:paraId="56664ACF" w14:textId="3F824DAF" w:rsidR="00BF7864" w:rsidRPr="004C7728" w:rsidRDefault="00BF7864"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Такий підхід застосовується за умови відсутності факторів і обґрунтувань щодо зміни кількісних показників та зростання тарифних витрат більше ніж на величину добутку двох індексів, застосованих до витрат базового періоду</w:t>
      </w:r>
      <w:r w:rsidR="002E0649" w:rsidRPr="004C7728">
        <w:rPr>
          <w:rFonts w:ascii="Times New Roman" w:hAnsi="Times New Roman" w:cs="Times New Roman"/>
          <w:bCs/>
          <w:sz w:val="28"/>
          <w:szCs w:val="28"/>
        </w:rPr>
        <w:t>,</w:t>
      </w:r>
      <w:r w:rsidRPr="004C7728">
        <w:rPr>
          <w:rFonts w:ascii="Times New Roman" w:hAnsi="Times New Roman" w:cs="Times New Roman"/>
          <w:bCs/>
          <w:sz w:val="28"/>
          <w:szCs w:val="28"/>
        </w:rPr>
        <w:t xml:space="preserve"> і одного індексу, застосованого до витрат очікуваного періоду.</w:t>
      </w:r>
    </w:p>
    <w:p w14:paraId="2D50D785" w14:textId="77777777" w:rsidR="00BF7864" w:rsidRPr="004C7728" w:rsidRDefault="00BF7864"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Прогнозний індекс цін виробників промислової продукції визначається відповідно до Прогнозу економічного і соціального розвитку України та основних макропоказників економічного і соціального розвитку України.</w:t>
      </w:r>
    </w:p>
    <w:p w14:paraId="1168C783" w14:textId="77777777" w:rsidR="00BF7864" w:rsidRPr="004C7728" w:rsidRDefault="00BF7864"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За наявності прогнозу індексу цін виробників промислової продукції за кількома сценаріями застосовується найменше значення індексу.</w:t>
      </w:r>
    </w:p>
    <w:p w14:paraId="7BBA96EC" w14:textId="77777777" w:rsidR="00BF7864" w:rsidRPr="004C7728" w:rsidRDefault="00BF7864"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Витрати, об’єктивне нормування яких неможливе, плануються з урахуванням витрат за базовий період, прогнозних індексів цін виробників промислової продукції та на підставі кошторисів, прайсів та інших обґрунтовуючих матеріалів.</w:t>
      </w:r>
    </w:p>
    <w:p w14:paraId="081D1024" w14:textId="423E762C" w:rsidR="00BF7864" w:rsidRPr="004C7728" w:rsidRDefault="00BF7864" w:rsidP="008F4012">
      <w:pPr>
        <w:ind w:firstLine="709"/>
        <w:contextualSpacing/>
        <w:jc w:val="both"/>
        <w:rPr>
          <w:rFonts w:ascii="Times New Roman" w:hAnsi="Times New Roman" w:cs="Times New Roman"/>
          <w:bCs/>
          <w:sz w:val="28"/>
          <w:szCs w:val="28"/>
        </w:rPr>
      </w:pPr>
      <w:r w:rsidRPr="004C7728">
        <w:rPr>
          <w:rFonts w:ascii="Times New Roman" w:hAnsi="Times New Roman" w:cs="Times New Roman"/>
          <w:bCs/>
          <w:sz w:val="28"/>
          <w:szCs w:val="28"/>
        </w:rPr>
        <w:t>Індекси цін виробників промислової продукції не застосовуються до регульованих цін/тарифів та/або витрат на оплату праці, паливо, податки, збори та інші передбачені законодавством обов'язкові платежі, орендну плату, амортизацію, коригування планов</w:t>
      </w:r>
      <w:r w:rsidR="00CE2E20" w:rsidRPr="004C7728">
        <w:rPr>
          <w:rFonts w:ascii="Times New Roman" w:hAnsi="Times New Roman" w:cs="Times New Roman"/>
          <w:bCs/>
          <w:sz w:val="28"/>
          <w:szCs w:val="28"/>
        </w:rPr>
        <w:t>ан</w:t>
      </w:r>
      <w:r w:rsidRPr="004C7728">
        <w:rPr>
          <w:rFonts w:ascii="Times New Roman" w:hAnsi="Times New Roman" w:cs="Times New Roman"/>
          <w:bCs/>
          <w:sz w:val="28"/>
          <w:szCs w:val="28"/>
        </w:rPr>
        <w:t>ої річної тарифної виручки, фінансові витрати.</w:t>
      </w:r>
    </w:p>
    <w:p w14:paraId="214B160D" w14:textId="77777777" w:rsidR="008F4012" w:rsidRPr="004C7728" w:rsidRDefault="008F4012" w:rsidP="008F4012">
      <w:pPr>
        <w:ind w:firstLine="709"/>
        <w:contextualSpacing/>
        <w:jc w:val="both"/>
        <w:rPr>
          <w:rFonts w:ascii="Times New Roman" w:hAnsi="Times New Roman" w:cs="Times New Roman"/>
          <w:sz w:val="28"/>
          <w:szCs w:val="28"/>
        </w:rPr>
      </w:pPr>
    </w:p>
    <w:p w14:paraId="11AA78AE" w14:textId="670E813E" w:rsidR="00BF7864" w:rsidRPr="004C7728" w:rsidRDefault="00BF7864"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1.15. Витрати, що носять періодичний характер</w:t>
      </w:r>
      <w:r w:rsidR="003250B1" w:rsidRPr="004C7728">
        <w:rPr>
          <w:rFonts w:ascii="Times New Roman" w:hAnsi="Times New Roman" w:cs="Times New Roman"/>
          <w:bCs/>
          <w:sz w:val="28"/>
          <w:szCs w:val="28"/>
        </w:rPr>
        <w:t>,</w:t>
      </w:r>
      <w:r w:rsidRPr="004C7728">
        <w:rPr>
          <w:rFonts w:ascii="Times New Roman" w:hAnsi="Times New Roman" w:cs="Times New Roman"/>
          <w:bCs/>
          <w:sz w:val="28"/>
          <w:szCs w:val="28"/>
        </w:rPr>
        <w:t xml:space="preserve"> мають бути підтверджені, зокрема графіком проведення конкретного виду робіт на планований період, затвердженим наказом </w:t>
      </w:r>
      <w:r w:rsidR="0082007D" w:rsidRPr="004C7728">
        <w:rPr>
          <w:rFonts w:ascii="Times New Roman" w:hAnsi="Times New Roman" w:cs="Times New Roman"/>
          <w:bCs/>
          <w:sz w:val="28"/>
          <w:szCs w:val="28"/>
        </w:rPr>
        <w:t>підприємства</w:t>
      </w:r>
      <w:r w:rsidRPr="004C7728">
        <w:rPr>
          <w:rFonts w:ascii="Times New Roman" w:hAnsi="Times New Roman" w:cs="Times New Roman"/>
          <w:bCs/>
          <w:sz w:val="28"/>
          <w:szCs w:val="28"/>
        </w:rPr>
        <w:t xml:space="preserve"> та </w:t>
      </w:r>
      <w:proofErr w:type="spellStart"/>
      <w:r w:rsidRPr="004C7728">
        <w:rPr>
          <w:rFonts w:ascii="Times New Roman" w:hAnsi="Times New Roman" w:cs="Times New Roman"/>
          <w:bCs/>
          <w:sz w:val="28"/>
          <w:szCs w:val="28"/>
        </w:rPr>
        <w:t>оборотно</w:t>
      </w:r>
      <w:proofErr w:type="spellEnd"/>
      <w:r w:rsidRPr="004C7728">
        <w:rPr>
          <w:rFonts w:ascii="Times New Roman" w:hAnsi="Times New Roman" w:cs="Times New Roman"/>
          <w:bCs/>
          <w:sz w:val="28"/>
          <w:szCs w:val="28"/>
        </w:rPr>
        <w:t>-сальдовими відомостями за попередній період проведення останнього такого виду робіт.</w:t>
      </w:r>
    </w:p>
    <w:p w14:paraId="53E4649B" w14:textId="77777777" w:rsidR="00BF7864" w:rsidRPr="004C7728" w:rsidRDefault="00BF7864"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 xml:space="preserve">Витрати на паливно-мастильні матеріали для транспортних засобів, заміну шин та акумуляторних </w:t>
      </w:r>
      <w:proofErr w:type="spellStart"/>
      <w:r w:rsidRPr="004C7728">
        <w:rPr>
          <w:rFonts w:ascii="Times New Roman" w:hAnsi="Times New Roman" w:cs="Times New Roman"/>
          <w:bCs/>
          <w:sz w:val="28"/>
          <w:szCs w:val="28"/>
        </w:rPr>
        <w:t>батарей</w:t>
      </w:r>
      <w:proofErr w:type="spellEnd"/>
      <w:r w:rsidRPr="004C7728">
        <w:rPr>
          <w:rFonts w:ascii="Times New Roman" w:hAnsi="Times New Roman" w:cs="Times New Roman"/>
          <w:bCs/>
          <w:sz w:val="28"/>
          <w:szCs w:val="28"/>
        </w:rPr>
        <w:t xml:space="preserve"> розраховуються нормативним методом. </w:t>
      </w:r>
    </w:p>
    <w:p w14:paraId="7BF46D64" w14:textId="77777777" w:rsidR="00BF7864" w:rsidRPr="004C7728" w:rsidRDefault="00BF7864"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До розрахунків витрат на паливно-мастильні матеріали необхідно додатково надавати затверджений керівником підприємства наказ щодо приналежності того чи іншого транспортного засобу до конкретного виду діяльності ліцензіата.</w:t>
      </w:r>
    </w:p>
    <w:p w14:paraId="615F9E5B" w14:textId="7D61EC60" w:rsidR="00BF7864" w:rsidRPr="004C7728" w:rsidRDefault="00BF7864" w:rsidP="008F4012">
      <w:pPr>
        <w:ind w:firstLine="709"/>
        <w:contextualSpacing/>
        <w:jc w:val="both"/>
        <w:rPr>
          <w:rFonts w:ascii="Times New Roman" w:hAnsi="Times New Roman" w:cs="Times New Roman"/>
          <w:bCs/>
          <w:sz w:val="28"/>
          <w:szCs w:val="28"/>
        </w:rPr>
      </w:pPr>
      <w:r w:rsidRPr="004C7728">
        <w:rPr>
          <w:rFonts w:ascii="Times New Roman" w:hAnsi="Times New Roman" w:cs="Times New Roman"/>
          <w:bCs/>
          <w:sz w:val="28"/>
          <w:szCs w:val="28"/>
        </w:rPr>
        <w:t>У разі наявності на підприємстві юридичної служби та одночасно планов</w:t>
      </w:r>
      <w:r w:rsidR="00CE2E20" w:rsidRPr="004C7728">
        <w:rPr>
          <w:rFonts w:ascii="Times New Roman" w:hAnsi="Times New Roman" w:cs="Times New Roman"/>
          <w:bCs/>
          <w:sz w:val="28"/>
          <w:szCs w:val="28"/>
        </w:rPr>
        <w:t>ан</w:t>
      </w:r>
      <w:r w:rsidRPr="004C7728">
        <w:rPr>
          <w:rFonts w:ascii="Times New Roman" w:hAnsi="Times New Roman" w:cs="Times New Roman"/>
          <w:bCs/>
          <w:sz w:val="28"/>
          <w:szCs w:val="28"/>
        </w:rPr>
        <w:t xml:space="preserve">их тарифних витрат на юридичне обслуговування необхідне додаткове обґрунтування щодо доцільності включення зазначених витрат </w:t>
      </w:r>
      <w:r w:rsidR="003250B1" w:rsidRPr="004C7728">
        <w:rPr>
          <w:rFonts w:ascii="Times New Roman" w:hAnsi="Times New Roman" w:cs="Times New Roman"/>
          <w:bCs/>
          <w:sz w:val="28"/>
          <w:szCs w:val="28"/>
        </w:rPr>
        <w:t>у</w:t>
      </w:r>
      <w:r w:rsidRPr="004C7728">
        <w:rPr>
          <w:rFonts w:ascii="Times New Roman" w:hAnsi="Times New Roman" w:cs="Times New Roman"/>
          <w:bCs/>
          <w:sz w:val="28"/>
          <w:szCs w:val="28"/>
        </w:rPr>
        <w:t xml:space="preserve"> тариф на виробництво теплової енергії.</w:t>
      </w:r>
    </w:p>
    <w:p w14:paraId="1C6A859A" w14:textId="77777777" w:rsidR="008F4012" w:rsidRPr="004C7728" w:rsidRDefault="008F4012" w:rsidP="008F4012">
      <w:pPr>
        <w:ind w:firstLine="709"/>
        <w:contextualSpacing/>
        <w:jc w:val="both"/>
        <w:rPr>
          <w:rFonts w:ascii="Times New Roman" w:hAnsi="Times New Roman" w:cs="Times New Roman"/>
          <w:sz w:val="28"/>
          <w:szCs w:val="28"/>
        </w:rPr>
      </w:pPr>
    </w:p>
    <w:p w14:paraId="51D34D3B" w14:textId="77777777" w:rsidR="00C06062" w:rsidRPr="004C7728" w:rsidRDefault="00C06062" w:rsidP="00C06062">
      <w:pPr>
        <w:ind w:firstLine="459"/>
        <w:jc w:val="both"/>
        <w:rPr>
          <w:rFonts w:ascii="Times New Roman" w:hAnsi="Times New Roman" w:cs="Times New Roman"/>
          <w:bCs/>
          <w:sz w:val="28"/>
          <w:szCs w:val="28"/>
        </w:rPr>
      </w:pPr>
      <w:bookmarkStart w:id="2" w:name="_Hlk211509498"/>
      <w:r w:rsidRPr="004C7728">
        <w:rPr>
          <w:rFonts w:ascii="Times New Roman" w:hAnsi="Times New Roman" w:cs="Times New Roman"/>
          <w:bCs/>
          <w:sz w:val="28"/>
          <w:szCs w:val="28"/>
        </w:rPr>
        <w:t>1.16. До розрахунку тарифів на виробництво теплової енергії не включаються:</w:t>
      </w:r>
    </w:p>
    <w:p w14:paraId="3246BF2E" w14:textId="77777777" w:rsidR="00C06062" w:rsidRPr="004C7728" w:rsidRDefault="00C06062" w:rsidP="00C06062">
      <w:pPr>
        <w:ind w:firstLine="459"/>
        <w:jc w:val="both"/>
        <w:rPr>
          <w:rFonts w:ascii="Times New Roman" w:hAnsi="Times New Roman" w:cs="Times New Roman"/>
          <w:bCs/>
          <w:sz w:val="28"/>
          <w:szCs w:val="28"/>
        </w:rPr>
      </w:pPr>
      <w:r w:rsidRPr="004C7728">
        <w:rPr>
          <w:rFonts w:ascii="Times New Roman" w:hAnsi="Times New Roman" w:cs="Times New Roman"/>
          <w:bCs/>
          <w:sz w:val="28"/>
          <w:szCs w:val="28"/>
        </w:rPr>
        <w:t>витрати, які не використовуються для визначення об'єкта оподаткування відповідно до вимог Податкового кодексу України або перевищують межі відповідних витрат;</w:t>
      </w:r>
    </w:p>
    <w:p w14:paraId="5F210D05" w14:textId="77777777" w:rsidR="00C06062" w:rsidRPr="004C7728" w:rsidRDefault="00C06062" w:rsidP="00C06062">
      <w:pPr>
        <w:ind w:firstLine="459"/>
        <w:jc w:val="both"/>
        <w:rPr>
          <w:rFonts w:ascii="Times New Roman" w:hAnsi="Times New Roman" w:cs="Times New Roman"/>
          <w:bCs/>
          <w:sz w:val="28"/>
          <w:szCs w:val="28"/>
        </w:rPr>
      </w:pPr>
      <w:r w:rsidRPr="004C7728">
        <w:rPr>
          <w:rFonts w:ascii="Times New Roman" w:hAnsi="Times New Roman" w:cs="Times New Roman"/>
          <w:bCs/>
          <w:sz w:val="28"/>
          <w:szCs w:val="28"/>
        </w:rPr>
        <w:t>суми визнаних штрафів, пені, неустойки;</w:t>
      </w:r>
    </w:p>
    <w:p w14:paraId="11FD5355" w14:textId="77777777" w:rsidR="00C06062" w:rsidRPr="004C7728" w:rsidRDefault="00C06062" w:rsidP="00C06062">
      <w:pPr>
        <w:ind w:firstLine="459"/>
        <w:jc w:val="both"/>
        <w:rPr>
          <w:rFonts w:ascii="Times New Roman" w:hAnsi="Times New Roman" w:cs="Times New Roman"/>
          <w:bCs/>
          <w:sz w:val="28"/>
          <w:szCs w:val="28"/>
        </w:rPr>
      </w:pPr>
      <w:r w:rsidRPr="004C7728">
        <w:rPr>
          <w:rFonts w:ascii="Times New Roman" w:hAnsi="Times New Roman" w:cs="Times New Roman"/>
          <w:bCs/>
          <w:sz w:val="28"/>
          <w:szCs w:val="28"/>
        </w:rPr>
        <w:t>суми нестачі та втрат від псування цінностей;</w:t>
      </w:r>
    </w:p>
    <w:p w14:paraId="3E72A78A" w14:textId="77777777" w:rsidR="00C06062" w:rsidRPr="004C7728" w:rsidRDefault="00C06062" w:rsidP="00C06062">
      <w:pPr>
        <w:ind w:firstLine="459"/>
        <w:jc w:val="both"/>
        <w:rPr>
          <w:rFonts w:ascii="Times New Roman" w:hAnsi="Times New Roman" w:cs="Times New Roman"/>
          <w:bCs/>
          <w:sz w:val="28"/>
          <w:szCs w:val="28"/>
        </w:rPr>
      </w:pPr>
      <w:r w:rsidRPr="004C7728">
        <w:rPr>
          <w:rFonts w:ascii="Times New Roman" w:hAnsi="Times New Roman" w:cs="Times New Roman"/>
          <w:bCs/>
          <w:sz w:val="28"/>
          <w:szCs w:val="28"/>
        </w:rPr>
        <w:t>суми благодійної, гуманітарної допомоги;</w:t>
      </w:r>
    </w:p>
    <w:p w14:paraId="4F9233CC" w14:textId="3A6BA6A7" w:rsidR="00C06062" w:rsidRPr="004C7728" w:rsidRDefault="00C06062" w:rsidP="00C06062">
      <w:pPr>
        <w:ind w:firstLine="459"/>
        <w:jc w:val="both"/>
        <w:rPr>
          <w:rFonts w:ascii="Times New Roman" w:hAnsi="Times New Roman" w:cs="Times New Roman"/>
          <w:bCs/>
          <w:sz w:val="28"/>
          <w:szCs w:val="28"/>
        </w:rPr>
      </w:pPr>
      <w:r w:rsidRPr="004C7728">
        <w:rPr>
          <w:rFonts w:ascii="Times New Roman" w:hAnsi="Times New Roman" w:cs="Times New Roman"/>
          <w:bCs/>
          <w:sz w:val="28"/>
          <w:szCs w:val="28"/>
        </w:rPr>
        <w:t>судовий збір та пов’язані з ним експертні послуги;</w:t>
      </w:r>
    </w:p>
    <w:p w14:paraId="5DCB2440" w14:textId="77777777" w:rsidR="00CE3793" w:rsidRPr="004C7728" w:rsidRDefault="00CE3793" w:rsidP="00CE3793">
      <w:pPr>
        <w:ind w:firstLine="459"/>
        <w:jc w:val="both"/>
        <w:rPr>
          <w:rFonts w:ascii="Times New Roman" w:hAnsi="Times New Roman" w:cs="Times New Roman"/>
          <w:bCs/>
          <w:sz w:val="28"/>
          <w:szCs w:val="28"/>
        </w:rPr>
      </w:pPr>
      <w:r w:rsidRPr="004C7728">
        <w:rPr>
          <w:rFonts w:ascii="Times New Roman" w:hAnsi="Times New Roman" w:cs="Times New Roman"/>
          <w:bCs/>
          <w:sz w:val="28"/>
          <w:szCs w:val="28"/>
        </w:rPr>
        <w:t>суми списаної безнадійної дебіторської заборгованості та нарахованого резерву сумнівних боргів;</w:t>
      </w:r>
    </w:p>
    <w:p w14:paraId="553A8AA2" w14:textId="77777777" w:rsidR="00CE3793" w:rsidRPr="004C7728" w:rsidRDefault="00CE3793" w:rsidP="00CE3793">
      <w:pPr>
        <w:ind w:firstLine="459"/>
        <w:jc w:val="both"/>
        <w:rPr>
          <w:rFonts w:ascii="Times New Roman" w:hAnsi="Times New Roman" w:cs="Times New Roman"/>
          <w:bCs/>
          <w:sz w:val="28"/>
          <w:szCs w:val="28"/>
        </w:rPr>
      </w:pPr>
      <w:r w:rsidRPr="004C7728">
        <w:rPr>
          <w:rFonts w:ascii="Times New Roman" w:hAnsi="Times New Roman" w:cs="Times New Roman"/>
          <w:bCs/>
          <w:sz w:val="28"/>
          <w:szCs w:val="28"/>
        </w:rPr>
        <w:t>витрати, пов'язані з утриманням об'єктів соціальної інфраструктури;</w:t>
      </w:r>
    </w:p>
    <w:p w14:paraId="36D9EAB5" w14:textId="77777777" w:rsidR="00C06062" w:rsidRPr="004C7728" w:rsidRDefault="00C06062" w:rsidP="00C06062">
      <w:pPr>
        <w:ind w:firstLine="459"/>
        <w:jc w:val="both"/>
        <w:rPr>
          <w:rFonts w:ascii="Times New Roman" w:hAnsi="Times New Roman" w:cs="Times New Roman"/>
          <w:bCs/>
          <w:sz w:val="28"/>
          <w:szCs w:val="28"/>
        </w:rPr>
      </w:pPr>
      <w:r w:rsidRPr="004C7728">
        <w:rPr>
          <w:rFonts w:ascii="Times New Roman" w:hAnsi="Times New Roman" w:cs="Times New Roman"/>
          <w:bCs/>
          <w:sz w:val="28"/>
          <w:szCs w:val="28"/>
        </w:rPr>
        <w:t>витрати, понесені внаслідок участі та/або функціонування ринку електричної енергії;</w:t>
      </w:r>
    </w:p>
    <w:p w14:paraId="78DAF1FA" w14:textId="6F5D34B1" w:rsidR="008F4012" w:rsidRPr="004C7728" w:rsidRDefault="00C06062" w:rsidP="00C06062">
      <w:pPr>
        <w:ind w:firstLine="459"/>
        <w:contextualSpacing/>
        <w:jc w:val="both"/>
        <w:rPr>
          <w:rFonts w:ascii="Times New Roman" w:hAnsi="Times New Roman" w:cs="Times New Roman"/>
          <w:bCs/>
          <w:sz w:val="28"/>
          <w:szCs w:val="28"/>
        </w:rPr>
      </w:pPr>
      <w:r w:rsidRPr="004C7728">
        <w:rPr>
          <w:rFonts w:ascii="Times New Roman" w:hAnsi="Times New Roman" w:cs="Times New Roman"/>
          <w:bCs/>
          <w:sz w:val="28"/>
          <w:szCs w:val="28"/>
        </w:rPr>
        <w:t>витрати, пов’язані з транспортуванням та постачанням електричної та (або) теплової енергії (у тому числі витрати на підживлення теплової мережі).</w:t>
      </w:r>
      <w:bookmarkEnd w:id="2"/>
    </w:p>
    <w:p w14:paraId="65BB5C0A" w14:textId="77777777" w:rsidR="00C06062" w:rsidRPr="004C7728" w:rsidRDefault="00C06062" w:rsidP="00C06062">
      <w:pPr>
        <w:ind w:firstLine="709"/>
        <w:contextualSpacing/>
        <w:jc w:val="both"/>
        <w:rPr>
          <w:rFonts w:ascii="Times New Roman" w:hAnsi="Times New Roman" w:cs="Times New Roman"/>
          <w:sz w:val="28"/>
          <w:szCs w:val="28"/>
        </w:rPr>
      </w:pPr>
    </w:p>
    <w:p w14:paraId="6C93A73F" w14:textId="1D26E7AA" w:rsidR="0082007D" w:rsidRPr="004C7728" w:rsidRDefault="00BF7864" w:rsidP="0082007D">
      <w:pPr>
        <w:ind w:firstLine="709"/>
        <w:contextualSpacing/>
        <w:jc w:val="both"/>
        <w:rPr>
          <w:rFonts w:ascii="Times New Roman" w:hAnsi="Times New Roman" w:cs="Times New Roman"/>
          <w:bCs/>
          <w:strike/>
          <w:sz w:val="28"/>
          <w:szCs w:val="28"/>
        </w:rPr>
      </w:pPr>
      <w:r w:rsidRPr="004C7728">
        <w:rPr>
          <w:rFonts w:ascii="Times New Roman" w:hAnsi="Times New Roman" w:cs="Times New Roman"/>
          <w:bCs/>
          <w:sz w:val="28"/>
          <w:szCs w:val="28"/>
        </w:rPr>
        <w:t xml:space="preserve">1.17. </w:t>
      </w:r>
      <w:r w:rsidR="0082007D" w:rsidRPr="004C7728">
        <w:rPr>
          <w:rFonts w:ascii="Times New Roman" w:hAnsi="Times New Roman" w:cs="Times New Roman"/>
          <w:bCs/>
          <w:sz w:val="28"/>
          <w:szCs w:val="28"/>
        </w:rPr>
        <w:t>У разі отримання обладнання/матеріалів як гуманітарної та/або благодійної допомоги, фінансової допомоги (коштів державного бюджету та місцевих бюджетів, фондів підтримки тощо) для його придбання ліцензіату необхідно надати підтвердження, що зазначена допомога не врахована у витратах планованого періоду на ремонтні роботи, сировину і матеріали тощо.</w:t>
      </w:r>
    </w:p>
    <w:p w14:paraId="4EE462E4" w14:textId="77777777" w:rsidR="008F4012" w:rsidRPr="004C7728" w:rsidRDefault="008F4012" w:rsidP="008F4012">
      <w:pPr>
        <w:ind w:firstLine="709"/>
        <w:contextualSpacing/>
        <w:jc w:val="both"/>
        <w:rPr>
          <w:rFonts w:ascii="Times New Roman" w:hAnsi="Times New Roman" w:cs="Times New Roman"/>
          <w:sz w:val="28"/>
          <w:szCs w:val="28"/>
        </w:rPr>
      </w:pPr>
    </w:p>
    <w:p w14:paraId="2397769D" w14:textId="6A869184" w:rsidR="008F4012" w:rsidRPr="004C7728" w:rsidRDefault="00BF7864" w:rsidP="008F4012">
      <w:pPr>
        <w:ind w:firstLine="709"/>
        <w:contextualSpacing/>
        <w:jc w:val="both"/>
        <w:rPr>
          <w:rFonts w:ascii="Times New Roman" w:hAnsi="Times New Roman" w:cs="Times New Roman"/>
          <w:bCs/>
          <w:sz w:val="28"/>
          <w:szCs w:val="28"/>
        </w:rPr>
      </w:pPr>
      <w:r w:rsidRPr="004C7728">
        <w:rPr>
          <w:rFonts w:ascii="Times New Roman" w:hAnsi="Times New Roman" w:cs="Times New Roman"/>
          <w:bCs/>
          <w:sz w:val="28"/>
          <w:szCs w:val="28"/>
        </w:rPr>
        <w:t xml:space="preserve">1.18. </w:t>
      </w:r>
      <w:r w:rsidR="0082007D" w:rsidRPr="004C7728">
        <w:rPr>
          <w:rFonts w:ascii="Times New Roman" w:hAnsi="Times New Roman" w:cs="Times New Roman"/>
          <w:bCs/>
          <w:sz w:val="28"/>
          <w:szCs w:val="28"/>
        </w:rPr>
        <w:t xml:space="preserve">По окремих статтях витрат планованого періоду, по яких не були понесені витрати в базовому </w:t>
      </w:r>
      <w:r w:rsidR="0008747B" w:rsidRPr="004C7728">
        <w:rPr>
          <w:rFonts w:ascii="Times New Roman" w:hAnsi="Times New Roman" w:cs="Times New Roman"/>
          <w:bCs/>
          <w:sz w:val="28"/>
          <w:szCs w:val="28"/>
        </w:rPr>
        <w:t xml:space="preserve">періоді </w:t>
      </w:r>
      <w:r w:rsidR="0082007D" w:rsidRPr="004C7728">
        <w:rPr>
          <w:rFonts w:ascii="Times New Roman" w:hAnsi="Times New Roman" w:cs="Times New Roman"/>
          <w:bCs/>
          <w:sz w:val="28"/>
          <w:szCs w:val="28"/>
        </w:rPr>
        <w:t>та/або очікуваному періоді, додаються детальні розрахунки та обґрунтування доцільності їх включення в тариф на виробництво теплової енергії.</w:t>
      </w:r>
    </w:p>
    <w:p w14:paraId="568B79DF" w14:textId="77777777" w:rsidR="0082007D" w:rsidRPr="004C7728" w:rsidRDefault="0082007D" w:rsidP="008F4012">
      <w:pPr>
        <w:ind w:firstLine="709"/>
        <w:contextualSpacing/>
        <w:jc w:val="both"/>
        <w:rPr>
          <w:rFonts w:ascii="Times New Roman" w:hAnsi="Times New Roman" w:cs="Times New Roman"/>
          <w:sz w:val="28"/>
          <w:szCs w:val="28"/>
        </w:rPr>
      </w:pPr>
    </w:p>
    <w:p w14:paraId="29C07F4B" w14:textId="4D5628D6" w:rsidR="008F4012" w:rsidRPr="004C7728" w:rsidRDefault="00BF7864" w:rsidP="008F4012">
      <w:pPr>
        <w:ind w:firstLine="709"/>
        <w:contextualSpacing/>
        <w:jc w:val="both"/>
        <w:rPr>
          <w:rFonts w:ascii="Times New Roman" w:hAnsi="Times New Roman" w:cs="Times New Roman"/>
          <w:sz w:val="28"/>
          <w:szCs w:val="28"/>
          <w:shd w:val="clear" w:color="auto" w:fill="FFFFFF"/>
        </w:rPr>
      </w:pPr>
      <w:r w:rsidRPr="004C7728">
        <w:rPr>
          <w:rFonts w:ascii="Times New Roman" w:hAnsi="Times New Roman" w:cs="Times New Roman"/>
          <w:bCs/>
          <w:sz w:val="28"/>
          <w:szCs w:val="28"/>
        </w:rPr>
        <w:lastRenderedPageBreak/>
        <w:t xml:space="preserve">1.19. </w:t>
      </w:r>
      <w:r w:rsidR="003A688A" w:rsidRPr="004C7728">
        <w:rPr>
          <w:rFonts w:ascii="Times New Roman" w:hAnsi="Times New Roman" w:cs="Times New Roman"/>
          <w:sz w:val="28"/>
          <w:szCs w:val="28"/>
          <w:shd w:val="clear" w:color="auto" w:fill="FFFFFF"/>
        </w:rPr>
        <w:t>Заявник зобов’язаний використовувати кошти, отримані в результаті здійснення ліцензованої діяльності, виключно на витрати, передбачені структурою встановлених тарифів та схваленою НКРЕКП інвестиційною програмою.</w:t>
      </w:r>
    </w:p>
    <w:p w14:paraId="7D6985DD" w14:textId="77777777" w:rsidR="003A688A" w:rsidRPr="004C7728" w:rsidRDefault="003A688A" w:rsidP="008F4012">
      <w:pPr>
        <w:ind w:firstLine="709"/>
        <w:contextualSpacing/>
        <w:jc w:val="both"/>
        <w:rPr>
          <w:rFonts w:ascii="Times New Roman" w:hAnsi="Times New Roman" w:cs="Times New Roman"/>
          <w:sz w:val="28"/>
          <w:szCs w:val="28"/>
        </w:rPr>
      </w:pPr>
    </w:p>
    <w:p w14:paraId="4058415C" w14:textId="44DD120E" w:rsidR="00BF7864" w:rsidRPr="004C7728" w:rsidRDefault="00BF7864" w:rsidP="008F4012">
      <w:pPr>
        <w:ind w:firstLine="709"/>
        <w:contextualSpacing/>
        <w:jc w:val="both"/>
        <w:rPr>
          <w:rFonts w:ascii="Times New Roman" w:hAnsi="Times New Roman" w:cs="Times New Roman"/>
          <w:sz w:val="28"/>
          <w:szCs w:val="28"/>
          <w:shd w:val="clear" w:color="auto" w:fill="FFFFFF"/>
        </w:rPr>
      </w:pPr>
      <w:r w:rsidRPr="004C7728">
        <w:rPr>
          <w:rFonts w:ascii="Times New Roman" w:hAnsi="Times New Roman" w:cs="Times New Roman"/>
          <w:bCs/>
          <w:sz w:val="28"/>
          <w:szCs w:val="28"/>
        </w:rPr>
        <w:t>1.20</w:t>
      </w:r>
      <w:r w:rsidRPr="004C7728">
        <w:rPr>
          <w:rFonts w:ascii="Times New Roman" w:hAnsi="Times New Roman" w:cs="Times New Roman"/>
          <w:sz w:val="28"/>
          <w:szCs w:val="28"/>
          <w:shd w:val="clear" w:color="auto" w:fill="FFFFFF"/>
        </w:rPr>
        <w:t xml:space="preserve">. </w:t>
      </w:r>
      <w:r w:rsidR="003250B1" w:rsidRPr="004C7728">
        <w:rPr>
          <w:rFonts w:ascii="Times New Roman" w:hAnsi="Times New Roman" w:cs="Times New Roman"/>
          <w:sz w:val="28"/>
          <w:szCs w:val="28"/>
          <w:shd w:val="clear" w:color="auto" w:fill="FFFFFF"/>
        </w:rPr>
        <w:t>У</w:t>
      </w:r>
      <w:r w:rsidRPr="004C7728">
        <w:rPr>
          <w:rFonts w:ascii="Times New Roman" w:hAnsi="Times New Roman" w:cs="Times New Roman"/>
          <w:sz w:val="28"/>
          <w:szCs w:val="28"/>
          <w:shd w:val="clear" w:color="auto" w:fill="FFFFFF"/>
        </w:rPr>
        <w:t xml:space="preserve">сі показники у натуральному, грошовому виразі та питомі показники на одиницю продукції наводяться у цілих числах з точністю до двох знаків після коми, окрім </w:t>
      </w:r>
      <w:r w:rsidR="0082007D" w:rsidRPr="004C7728">
        <w:rPr>
          <w:rFonts w:ascii="Times New Roman" w:hAnsi="Times New Roman" w:cs="Times New Roman"/>
          <w:sz w:val="28"/>
          <w:szCs w:val="28"/>
          <w:shd w:val="clear" w:color="auto" w:fill="FFFFFF"/>
        </w:rPr>
        <w:t xml:space="preserve">показника щодо </w:t>
      </w:r>
      <w:r w:rsidRPr="004C7728">
        <w:rPr>
          <w:rFonts w:ascii="Times New Roman" w:hAnsi="Times New Roman" w:cs="Times New Roman"/>
          <w:sz w:val="28"/>
          <w:szCs w:val="28"/>
          <w:shd w:val="clear" w:color="auto" w:fill="FFFFFF"/>
        </w:rPr>
        <w:t>обсягу відпуску теплової енергії з колекторів теплогенеруючих джерел ліцензіата, який зазначається з трьома знаками після коми.</w:t>
      </w:r>
    </w:p>
    <w:p w14:paraId="2A0D931A" w14:textId="77777777" w:rsidR="008F4012" w:rsidRPr="004C7728" w:rsidRDefault="008F4012" w:rsidP="008F4012">
      <w:pPr>
        <w:ind w:firstLine="709"/>
        <w:contextualSpacing/>
        <w:jc w:val="both"/>
        <w:rPr>
          <w:rFonts w:ascii="Times New Roman" w:hAnsi="Times New Roman" w:cs="Times New Roman"/>
          <w:sz w:val="28"/>
          <w:szCs w:val="28"/>
        </w:rPr>
      </w:pPr>
    </w:p>
    <w:p w14:paraId="14499B7F" w14:textId="3A24538F" w:rsidR="00BF7864" w:rsidRPr="004C7728" w:rsidRDefault="00BF7864" w:rsidP="008F4012">
      <w:pPr>
        <w:ind w:firstLine="709"/>
        <w:contextualSpacing/>
        <w:jc w:val="both"/>
        <w:rPr>
          <w:rFonts w:ascii="Times New Roman" w:hAnsi="Times New Roman" w:cs="Times New Roman"/>
          <w:bCs/>
          <w:sz w:val="28"/>
          <w:szCs w:val="28"/>
        </w:rPr>
      </w:pPr>
      <w:r w:rsidRPr="004C7728">
        <w:rPr>
          <w:rFonts w:ascii="Times New Roman" w:hAnsi="Times New Roman" w:cs="Times New Roman"/>
          <w:bCs/>
          <w:sz w:val="28"/>
          <w:szCs w:val="28"/>
        </w:rPr>
        <w:t xml:space="preserve">1.21. Розрахунки окремих статей витрат повної собівартості виробництва теплової енергії, зокрема витрати на паливо, енергію зі сторони, податки та збори, комплексне </w:t>
      </w:r>
      <w:proofErr w:type="spellStart"/>
      <w:r w:rsidRPr="004C7728">
        <w:rPr>
          <w:rFonts w:ascii="Times New Roman" w:hAnsi="Times New Roman" w:cs="Times New Roman"/>
          <w:bCs/>
          <w:sz w:val="28"/>
          <w:szCs w:val="28"/>
        </w:rPr>
        <w:t>хімводоочищення</w:t>
      </w:r>
      <w:proofErr w:type="spellEnd"/>
      <w:r w:rsidRPr="004C7728">
        <w:rPr>
          <w:rFonts w:ascii="Times New Roman" w:hAnsi="Times New Roman" w:cs="Times New Roman"/>
          <w:bCs/>
          <w:sz w:val="28"/>
          <w:szCs w:val="28"/>
        </w:rPr>
        <w:t xml:space="preserve"> надаються із зазначенням як цінових</w:t>
      </w:r>
      <w:r w:rsidR="00F40F5E" w:rsidRPr="004C7728">
        <w:rPr>
          <w:rFonts w:ascii="Times New Roman" w:hAnsi="Times New Roman" w:cs="Times New Roman"/>
          <w:bCs/>
          <w:sz w:val="28"/>
          <w:szCs w:val="28"/>
        </w:rPr>
        <w:t>,</w:t>
      </w:r>
      <w:r w:rsidRPr="004C7728">
        <w:rPr>
          <w:rFonts w:ascii="Times New Roman" w:hAnsi="Times New Roman" w:cs="Times New Roman"/>
          <w:bCs/>
          <w:sz w:val="28"/>
          <w:szCs w:val="28"/>
        </w:rPr>
        <w:t xml:space="preserve"> так і кількісних показників</w:t>
      </w:r>
      <w:r w:rsidR="003250B1" w:rsidRPr="004C7728">
        <w:rPr>
          <w:rFonts w:ascii="Times New Roman" w:hAnsi="Times New Roman" w:cs="Times New Roman"/>
          <w:bCs/>
          <w:sz w:val="28"/>
          <w:szCs w:val="28"/>
        </w:rPr>
        <w:t>,</w:t>
      </w:r>
      <w:r w:rsidRPr="004C7728">
        <w:rPr>
          <w:rFonts w:ascii="Times New Roman" w:hAnsi="Times New Roman" w:cs="Times New Roman"/>
          <w:bCs/>
          <w:sz w:val="28"/>
          <w:szCs w:val="28"/>
        </w:rPr>
        <w:t xml:space="preserve"> у тому числі за базовий та очікуваний періоди.</w:t>
      </w:r>
    </w:p>
    <w:p w14:paraId="7471ADB1" w14:textId="77777777" w:rsidR="00E9313F" w:rsidRPr="004C7728" w:rsidRDefault="00E9313F" w:rsidP="008F4012">
      <w:pPr>
        <w:ind w:firstLine="709"/>
        <w:contextualSpacing/>
        <w:jc w:val="both"/>
        <w:rPr>
          <w:rFonts w:ascii="Times New Roman" w:hAnsi="Times New Roman" w:cs="Times New Roman"/>
          <w:sz w:val="28"/>
          <w:szCs w:val="28"/>
        </w:rPr>
      </w:pPr>
    </w:p>
    <w:p w14:paraId="18DD15B9" w14:textId="5847447D" w:rsidR="00BF7864" w:rsidRPr="004C7728" w:rsidRDefault="00BF7864" w:rsidP="008F4012">
      <w:pPr>
        <w:ind w:firstLine="709"/>
        <w:contextualSpacing/>
        <w:jc w:val="both"/>
        <w:rPr>
          <w:rFonts w:ascii="Times New Roman" w:hAnsi="Times New Roman" w:cs="Times New Roman"/>
          <w:bCs/>
          <w:sz w:val="28"/>
          <w:szCs w:val="28"/>
        </w:rPr>
      </w:pPr>
      <w:r w:rsidRPr="004C7728">
        <w:rPr>
          <w:rFonts w:ascii="Times New Roman" w:hAnsi="Times New Roman" w:cs="Times New Roman"/>
          <w:sz w:val="28"/>
          <w:szCs w:val="28"/>
          <w:shd w:val="clear" w:color="auto" w:fill="FFFFFF"/>
        </w:rPr>
        <w:t>1.22</w:t>
      </w:r>
      <w:r w:rsidRPr="004C7728">
        <w:rPr>
          <w:rFonts w:ascii="Times New Roman" w:hAnsi="Times New Roman" w:cs="Times New Roman"/>
          <w:bCs/>
          <w:sz w:val="28"/>
          <w:szCs w:val="28"/>
        </w:rPr>
        <w:t>. Кошти, що були зекономлені протягом строку дії тарифів у результаті підтвердження заходів з енергозбереження, можуть використовуватися ліцензіатом у встановленому порядку для стимулювання скорочення питомих витрат паливно-енергетичних та інших матеріальних ресурсів, відновлення активів, матеріального заохочення працівників, виплати винагороди за енергосервісними</w:t>
      </w:r>
      <w:r w:rsidR="003250B1" w:rsidRPr="004C7728">
        <w:rPr>
          <w:rFonts w:ascii="Times New Roman" w:hAnsi="Times New Roman" w:cs="Times New Roman"/>
          <w:bCs/>
          <w:sz w:val="28"/>
          <w:szCs w:val="28"/>
        </w:rPr>
        <w:t xml:space="preserve"> договорами</w:t>
      </w:r>
      <w:r w:rsidR="008F4012" w:rsidRPr="004C7728">
        <w:rPr>
          <w:rFonts w:ascii="Times New Roman" w:hAnsi="Times New Roman" w:cs="Times New Roman"/>
          <w:bCs/>
          <w:sz w:val="28"/>
          <w:szCs w:val="28"/>
        </w:rPr>
        <w:t>.</w:t>
      </w:r>
    </w:p>
    <w:p w14:paraId="2C5C118E" w14:textId="77777777" w:rsidR="008F4012" w:rsidRPr="004C7728" w:rsidRDefault="008F4012" w:rsidP="008F4012">
      <w:pPr>
        <w:ind w:firstLine="709"/>
        <w:contextualSpacing/>
        <w:jc w:val="both"/>
        <w:rPr>
          <w:rFonts w:ascii="Times New Roman" w:hAnsi="Times New Roman" w:cs="Times New Roman"/>
          <w:sz w:val="28"/>
          <w:szCs w:val="28"/>
        </w:rPr>
      </w:pPr>
    </w:p>
    <w:p w14:paraId="7CF89FCD" w14:textId="77777777" w:rsidR="0082007D" w:rsidRPr="004C7728" w:rsidRDefault="00BF7864" w:rsidP="0082007D">
      <w:pPr>
        <w:ind w:firstLine="709"/>
        <w:contextualSpacing/>
        <w:jc w:val="both"/>
        <w:rPr>
          <w:rFonts w:ascii="Times New Roman" w:hAnsi="Times New Roman" w:cs="Times New Roman"/>
          <w:bCs/>
          <w:sz w:val="28"/>
          <w:szCs w:val="28"/>
        </w:rPr>
      </w:pPr>
      <w:r w:rsidRPr="004C7728">
        <w:rPr>
          <w:rFonts w:ascii="Times New Roman" w:hAnsi="Times New Roman" w:cs="Times New Roman"/>
          <w:bCs/>
          <w:sz w:val="28"/>
          <w:szCs w:val="28"/>
        </w:rPr>
        <w:t xml:space="preserve">1.23. </w:t>
      </w:r>
      <w:r w:rsidR="0082007D" w:rsidRPr="004C7728">
        <w:rPr>
          <w:rFonts w:ascii="Times New Roman" w:hAnsi="Times New Roman" w:cs="Times New Roman"/>
          <w:bCs/>
          <w:sz w:val="28"/>
          <w:szCs w:val="28"/>
        </w:rPr>
        <w:t>У разі якщо ліцензіат провадить діяльність у межах кількох територіальних громад, здійснює ведення окремого обліку та подання звітності, від імені головного підприємства можуть бути сформовані та розраховані окремі тарифи на виробництво теплової енергії для відокремлених підрозділів (для кожної територіальної громади). Заявник надає пояснення щодо необхідності такого розрахунку.</w:t>
      </w:r>
    </w:p>
    <w:p w14:paraId="5B9E9356" w14:textId="46E2919A" w:rsidR="00BF7864" w:rsidRPr="004C7728" w:rsidRDefault="00BF7864" w:rsidP="008F4012">
      <w:pPr>
        <w:ind w:firstLine="709"/>
        <w:contextualSpacing/>
        <w:jc w:val="both"/>
        <w:rPr>
          <w:rFonts w:ascii="Times New Roman" w:hAnsi="Times New Roman" w:cs="Times New Roman"/>
          <w:bCs/>
          <w:sz w:val="28"/>
          <w:szCs w:val="28"/>
        </w:rPr>
      </w:pPr>
    </w:p>
    <w:p w14:paraId="5C9C26FB" w14:textId="77777777" w:rsidR="0082007D" w:rsidRPr="004C7728" w:rsidRDefault="000566C7" w:rsidP="0082007D">
      <w:pPr>
        <w:ind w:firstLine="709"/>
        <w:contextualSpacing/>
        <w:jc w:val="both"/>
        <w:rPr>
          <w:rFonts w:ascii="Times New Roman" w:hAnsi="Times New Roman" w:cs="Times New Roman"/>
          <w:bCs/>
          <w:sz w:val="28"/>
          <w:szCs w:val="28"/>
        </w:rPr>
      </w:pPr>
      <w:r w:rsidRPr="004C7728">
        <w:rPr>
          <w:rFonts w:ascii="Times New Roman" w:hAnsi="Times New Roman" w:cs="Times New Roman"/>
          <w:bCs/>
          <w:sz w:val="28"/>
          <w:szCs w:val="28"/>
        </w:rPr>
        <w:t xml:space="preserve">1.24. </w:t>
      </w:r>
      <w:r w:rsidR="0082007D" w:rsidRPr="004C7728">
        <w:rPr>
          <w:rFonts w:ascii="Times New Roman" w:hAnsi="Times New Roman" w:cs="Times New Roman"/>
          <w:bCs/>
          <w:sz w:val="28"/>
          <w:szCs w:val="28"/>
        </w:rPr>
        <w:t>У разі наявності у ліцензіата відокремлених підрозділів, які беруть участь у єдиному виробничому процесі (циклі) та здійснюють виконання відповідних робіт та послуг у структурі виробництва теплової енергії, ліцензіатом подаються обґрунтування, розрахунки (кошториси, калькуляції, специфікації тощо) всіх планованих витрат такого підрозділу (у тому числі розподілені загальновиробничі та адміністративні витрати) та їх розподіл на діяльність з виробництва електричної та виробництва теплової енергії.</w:t>
      </w:r>
    </w:p>
    <w:p w14:paraId="522D6528" w14:textId="44B13071" w:rsidR="00E9313F" w:rsidRDefault="00E9313F" w:rsidP="008F4012">
      <w:pPr>
        <w:ind w:firstLine="709"/>
        <w:contextualSpacing/>
        <w:jc w:val="both"/>
        <w:rPr>
          <w:rFonts w:ascii="Times New Roman" w:hAnsi="Times New Roman" w:cs="Times New Roman"/>
          <w:b/>
          <w:bCs/>
          <w:sz w:val="28"/>
          <w:szCs w:val="28"/>
        </w:rPr>
      </w:pPr>
    </w:p>
    <w:p w14:paraId="7F36A4A3" w14:textId="77777777" w:rsidR="00722E7B" w:rsidRPr="003250B1" w:rsidRDefault="00722E7B" w:rsidP="002F7E37">
      <w:pPr>
        <w:pStyle w:val="1"/>
        <w:spacing w:before="0" w:after="0"/>
        <w:contextualSpacing/>
        <w:jc w:val="center"/>
        <w:rPr>
          <w:rFonts w:ascii="Times New Roman" w:hAnsi="Times New Roman" w:cs="Times New Roman"/>
          <w:sz w:val="28"/>
          <w:szCs w:val="28"/>
        </w:rPr>
      </w:pPr>
      <w:r w:rsidRPr="003250B1">
        <w:rPr>
          <w:rFonts w:ascii="Times New Roman" w:hAnsi="Times New Roman" w:cs="Times New Roman"/>
          <w:sz w:val="28"/>
          <w:szCs w:val="28"/>
        </w:rPr>
        <w:t>2. Загальні вимоги до формування планів виробництва та планованих витрат</w:t>
      </w:r>
    </w:p>
    <w:p w14:paraId="741E4FB2" w14:textId="6E57066F" w:rsidR="00BF7864" w:rsidRPr="003250B1" w:rsidRDefault="00BF7864" w:rsidP="008F4012">
      <w:pPr>
        <w:ind w:firstLine="709"/>
        <w:contextualSpacing/>
        <w:jc w:val="both"/>
        <w:rPr>
          <w:rFonts w:ascii="Times New Roman" w:hAnsi="Times New Roman" w:cs="Times New Roman"/>
          <w:sz w:val="28"/>
          <w:szCs w:val="28"/>
        </w:rPr>
      </w:pPr>
    </w:p>
    <w:p w14:paraId="5FB58BED" w14:textId="107AA649" w:rsidR="00722E7B" w:rsidRPr="003250B1"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2.1. Річні плани з виробництва теплової енергії складаються на підставі фактичних даних та планованих обсягів виробництва та відпуску теплової енергії з колекторів.</w:t>
      </w:r>
    </w:p>
    <w:p w14:paraId="4C49E7A8" w14:textId="77777777" w:rsidR="008F4012" w:rsidRPr="003250B1" w:rsidRDefault="008F4012" w:rsidP="008F4012">
      <w:pPr>
        <w:ind w:firstLine="709"/>
        <w:jc w:val="both"/>
        <w:rPr>
          <w:rFonts w:ascii="Times New Roman" w:hAnsi="Times New Roman" w:cs="Times New Roman"/>
          <w:bCs/>
          <w:sz w:val="28"/>
          <w:szCs w:val="28"/>
        </w:rPr>
      </w:pPr>
    </w:p>
    <w:p w14:paraId="1B9ECF08" w14:textId="4A48FE29" w:rsidR="00722E7B" w:rsidRPr="003250B1" w:rsidRDefault="00722E7B" w:rsidP="008F4012">
      <w:pPr>
        <w:ind w:firstLine="709"/>
        <w:contextualSpacing/>
        <w:jc w:val="both"/>
        <w:rPr>
          <w:rFonts w:ascii="Times New Roman" w:hAnsi="Times New Roman" w:cs="Times New Roman"/>
          <w:bCs/>
          <w:sz w:val="28"/>
          <w:szCs w:val="28"/>
        </w:rPr>
      </w:pPr>
      <w:r w:rsidRPr="003250B1">
        <w:rPr>
          <w:rFonts w:ascii="Times New Roman" w:hAnsi="Times New Roman" w:cs="Times New Roman"/>
          <w:bCs/>
          <w:sz w:val="28"/>
          <w:szCs w:val="28"/>
        </w:rPr>
        <w:t>2.2. Плановані обсяги виробництва визначаються з урахуванням показників укладених зі споживачами договорів на підставі міжгалузевих, галузевих та регіональних методик, інших нормативних документів з нормування витрат та втрат ресурсів, у яких враховуються основні особливості технологічних процесів конкретного виробництва, та Прогнозного балансу електроенергії об’єднаної енергетичної системи України.</w:t>
      </w:r>
    </w:p>
    <w:p w14:paraId="6D4B3479" w14:textId="77777777" w:rsidR="008F4012" w:rsidRPr="003250B1" w:rsidRDefault="008F4012" w:rsidP="008F4012">
      <w:pPr>
        <w:ind w:firstLine="709"/>
        <w:contextualSpacing/>
        <w:jc w:val="both"/>
        <w:rPr>
          <w:rFonts w:ascii="Times New Roman" w:hAnsi="Times New Roman" w:cs="Times New Roman"/>
          <w:sz w:val="28"/>
          <w:szCs w:val="28"/>
        </w:rPr>
      </w:pPr>
    </w:p>
    <w:p w14:paraId="1240321D" w14:textId="24454021" w:rsidR="00722E7B" w:rsidRPr="004C7728"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 xml:space="preserve">2.3. </w:t>
      </w:r>
      <w:r w:rsidRPr="004C7728">
        <w:rPr>
          <w:rFonts w:ascii="Times New Roman" w:hAnsi="Times New Roman" w:cs="Times New Roman"/>
          <w:bCs/>
          <w:sz w:val="28"/>
          <w:szCs w:val="28"/>
        </w:rPr>
        <w:t xml:space="preserve">При розрахунках тарифів ціни на паливно-мастильні матеріали, </w:t>
      </w:r>
      <w:proofErr w:type="spellStart"/>
      <w:r w:rsidRPr="004C7728">
        <w:rPr>
          <w:rFonts w:ascii="Times New Roman" w:hAnsi="Times New Roman" w:cs="Times New Roman"/>
          <w:bCs/>
          <w:sz w:val="28"/>
          <w:szCs w:val="28"/>
        </w:rPr>
        <w:t>хімреагенти</w:t>
      </w:r>
      <w:proofErr w:type="spellEnd"/>
      <w:r w:rsidRPr="004C7728">
        <w:rPr>
          <w:rFonts w:ascii="Times New Roman" w:hAnsi="Times New Roman" w:cs="Times New Roman"/>
          <w:bCs/>
          <w:sz w:val="28"/>
          <w:szCs w:val="28"/>
        </w:rPr>
        <w:t>, необхідні комплектуючі матеріали, запчастини та інші матеріали та послуги приймаються на підставі цін, які склались на ринку України, комерційних пропозицій (не менше двох), договорів та інших підтверджу</w:t>
      </w:r>
      <w:r w:rsidR="003250B1" w:rsidRPr="004C7728">
        <w:rPr>
          <w:rFonts w:ascii="Times New Roman" w:hAnsi="Times New Roman" w:cs="Times New Roman"/>
          <w:bCs/>
          <w:sz w:val="28"/>
          <w:szCs w:val="28"/>
        </w:rPr>
        <w:t>вальних</w:t>
      </w:r>
      <w:r w:rsidRPr="004C7728">
        <w:rPr>
          <w:rFonts w:ascii="Times New Roman" w:hAnsi="Times New Roman" w:cs="Times New Roman"/>
          <w:bCs/>
          <w:sz w:val="28"/>
          <w:szCs w:val="28"/>
        </w:rPr>
        <w:t xml:space="preserve"> документів, з урахуванням зростання в межах прогнозного індексу цін виробників промислової продукції. </w:t>
      </w:r>
      <w:r w:rsidR="00A91577">
        <w:rPr>
          <w:rFonts w:ascii="Times New Roman" w:hAnsi="Times New Roman" w:cs="Times New Roman"/>
          <w:bCs/>
          <w:sz w:val="28"/>
          <w:szCs w:val="28"/>
        </w:rPr>
        <w:t>З</w:t>
      </w:r>
      <w:r w:rsidRPr="004C7728">
        <w:rPr>
          <w:rFonts w:ascii="Times New Roman" w:hAnsi="Times New Roman" w:cs="Times New Roman"/>
          <w:bCs/>
          <w:sz w:val="28"/>
          <w:szCs w:val="28"/>
        </w:rPr>
        <w:t>ростання витрат більше ніж на величину прогнозного індексу цін виробників промислової продукції повинно бути обґрунтоване.</w:t>
      </w:r>
    </w:p>
    <w:p w14:paraId="32408E49" w14:textId="77777777" w:rsidR="008F4012" w:rsidRPr="004C7728" w:rsidRDefault="008F4012" w:rsidP="008F4012">
      <w:pPr>
        <w:ind w:firstLine="709"/>
        <w:jc w:val="both"/>
        <w:rPr>
          <w:rFonts w:ascii="Times New Roman" w:hAnsi="Times New Roman" w:cs="Times New Roman"/>
          <w:bCs/>
          <w:sz w:val="28"/>
          <w:szCs w:val="28"/>
        </w:rPr>
      </w:pPr>
    </w:p>
    <w:p w14:paraId="1874124C" w14:textId="77777777"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2.4. Для врахування в тарифах коштів на виконання заходів інвестиційної програми ліцензіат подає до НКРЕКП інвестиційну програму відповідно до </w:t>
      </w:r>
      <w:hyperlink r:id="rId13" w:anchor="n12" w:tgtFrame="_blank" w:history="1">
        <w:r w:rsidRPr="004C7728">
          <w:rPr>
            <w:rStyle w:val="ab"/>
            <w:rFonts w:ascii="Times New Roman" w:hAnsi="Times New Roman" w:cs="Times New Roman"/>
            <w:bCs/>
            <w:color w:val="auto"/>
            <w:sz w:val="28"/>
            <w:szCs w:val="28"/>
            <w:u w:val="none"/>
          </w:rPr>
          <w:t>Порядку формування інвестиційних програм</w:t>
        </w:r>
      </w:hyperlink>
      <w:r w:rsidRPr="004C7728">
        <w:rPr>
          <w:rFonts w:ascii="Times New Roman" w:hAnsi="Times New Roman" w:cs="Times New Roman"/>
          <w:bCs/>
          <w:sz w:val="28"/>
          <w:szCs w:val="28"/>
        </w:rPr>
        <w:t>, а також розрахунок економічного ефекту від впровадження заходів інвестиційної програми (за можливості їх здійснення).</w:t>
      </w:r>
    </w:p>
    <w:p w14:paraId="08E1CAE0" w14:textId="02808F5C" w:rsidR="008F4012" w:rsidRPr="003250B1" w:rsidRDefault="003E5BF7" w:rsidP="008F4012">
      <w:pPr>
        <w:ind w:firstLine="709"/>
        <w:contextualSpacing/>
        <w:jc w:val="both"/>
        <w:rPr>
          <w:rFonts w:ascii="Times New Roman" w:hAnsi="Times New Roman" w:cs="Times New Roman"/>
          <w:bCs/>
          <w:sz w:val="28"/>
          <w:szCs w:val="28"/>
        </w:rPr>
      </w:pPr>
      <w:r w:rsidRPr="004C7728">
        <w:rPr>
          <w:rFonts w:ascii="Times New Roman" w:hAnsi="Times New Roman" w:cs="Times New Roman"/>
          <w:bCs/>
          <w:sz w:val="28"/>
          <w:szCs w:val="28"/>
        </w:rPr>
        <w:t xml:space="preserve">Економічний ефект від впроваджених заходів схваленої інвестиційної програми за попередні періоди може бути врахований </w:t>
      </w:r>
      <w:r w:rsidR="008820CA" w:rsidRPr="004C7728">
        <w:rPr>
          <w:rFonts w:ascii="Times New Roman" w:hAnsi="Times New Roman" w:cs="Times New Roman"/>
          <w:bCs/>
          <w:sz w:val="28"/>
          <w:szCs w:val="28"/>
        </w:rPr>
        <w:t>у</w:t>
      </w:r>
      <w:r w:rsidRPr="004C7728">
        <w:rPr>
          <w:rFonts w:ascii="Times New Roman" w:hAnsi="Times New Roman" w:cs="Times New Roman"/>
          <w:bCs/>
          <w:sz w:val="28"/>
          <w:szCs w:val="28"/>
        </w:rPr>
        <w:t xml:space="preserve"> розрахунках тарифів на виробництво теплової енергії на планований період. У разі необґрунтованого невиконання заходів, що передбачені інвестиційною програмою, НКРЕКП може прийняти рішення про вилучення зі структури тарифів на </w:t>
      </w:r>
      <w:r w:rsidR="00E12B5B" w:rsidRPr="004C7728">
        <w:rPr>
          <w:rFonts w:ascii="Times New Roman" w:hAnsi="Times New Roman" w:cs="Times New Roman"/>
          <w:bCs/>
          <w:sz w:val="28"/>
          <w:szCs w:val="28"/>
        </w:rPr>
        <w:t xml:space="preserve">виробництво </w:t>
      </w:r>
      <w:r w:rsidRPr="004C7728">
        <w:rPr>
          <w:rFonts w:ascii="Times New Roman" w:hAnsi="Times New Roman" w:cs="Times New Roman"/>
          <w:bCs/>
          <w:sz w:val="28"/>
          <w:szCs w:val="28"/>
        </w:rPr>
        <w:t xml:space="preserve">теплової енергії невикористаних коштів з додатковим вирахуванням відсотків за користування цими </w:t>
      </w:r>
      <w:r w:rsidRPr="003250B1">
        <w:rPr>
          <w:rFonts w:ascii="Times New Roman" w:hAnsi="Times New Roman" w:cs="Times New Roman"/>
          <w:bCs/>
          <w:sz w:val="28"/>
          <w:szCs w:val="28"/>
        </w:rPr>
        <w:t>коштами на рівні облікової ставки Національного банку України за минулі періоди.</w:t>
      </w:r>
    </w:p>
    <w:p w14:paraId="70AAA884" w14:textId="77777777" w:rsidR="003E5BF7" w:rsidRPr="003250B1" w:rsidRDefault="003E5BF7" w:rsidP="008F4012">
      <w:pPr>
        <w:ind w:firstLine="709"/>
        <w:contextualSpacing/>
        <w:jc w:val="both"/>
        <w:rPr>
          <w:rFonts w:ascii="Times New Roman" w:hAnsi="Times New Roman" w:cs="Times New Roman"/>
          <w:sz w:val="28"/>
          <w:szCs w:val="28"/>
        </w:rPr>
      </w:pPr>
    </w:p>
    <w:p w14:paraId="3C932610" w14:textId="5B91E9AA" w:rsidR="00722E7B" w:rsidRPr="003250B1" w:rsidRDefault="00722E7B" w:rsidP="008F4012">
      <w:pPr>
        <w:ind w:firstLine="709"/>
        <w:jc w:val="both"/>
        <w:rPr>
          <w:rFonts w:ascii="Times New Roman" w:hAnsi="Times New Roman" w:cs="Times New Roman"/>
          <w:bCs/>
          <w:sz w:val="28"/>
          <w:szCs w:val="28"/>
        </w:rPr>
      </w:pPr>
      <w:r w:rsidRPr="00BA78FE">
        <w:rPr>
          <w:rFonts w:ascii="Times New Roman" w:hAnsi="Times New Roman" w:cs="Times New Roman"/>
          <w:bCs/>
          <w:sz w:val="28"/>
          <w:szCs w:val="28"/>
        </w:rPr>
        <w:t xml:space="preserve">2.5. При зростанні планованих витрат на виробництво електричної та теплової енергії у порівнянні з базовим періодом більше ніж на величину індексу цін виробників промислової продукції відповідно до основних прогнозних макропоказників економічного і соціального розвитку України </w:t>
      </w:r>
      <w:r w:rsidR="00077CF9" w:rsidRPr="00BA78FE">
        <w:rPr>
          <w:rFonts w:ascii="Times New Roman" w:hAnsi="Times New Roman" w:cs="Times New Roman"/>
          <w:bCs/>
          <w:sz w:val="28"/>
          <w:szCs w:val="28"/>
        </w:rPr>
        <w:t>(сценарій 1)</w:t>
      </w:r>
      <w:r w:rsidR="00BA78FE" w:rsidRPr="00BA78FE">
        <w:rPr>
          <w:rFonts w:ascii="Times New Roman" w:hAnsi="Times New Roman" w:cs="Times New Roman"/>
          <w:bCs/>
          <w:sz w:val="28"/>
          <w:szCs w:val="28"/>
        </w:rPr>
        <w:t xml:space="preserve"> на відповідний рік</w:t>
      </w:r>
      <w:r w:rsidRPr="00BA78FE">
        <w:rPr>
          <w:rFonts w:ascii="Times New Roman" w:hAnsi="Times New Roman" w:cs="Times New Roman"/>
          <w:bCs/>
          <w:sz w:val="28"/>
          <w:szCs w:val="28"/>
        </w:rPr>
        <w:t>, схвалених постановою Кабінету Міністрів України, ліцензіат подає обґрунтування такого зростання.</w:t>
      </w:r>
    </w:p>
    <w:p w14:paraId="3B07C4A9" w14:textId="77777777" w:rsidR="008F4012" w:rsidRPr="003250B1" w:rsidRDefault="008F4012" w:rsidP="008F4012">
      <w:pPr>
        <w:ind w:firstLine="709"/>
        <w:jc w:val="both"/>
        <w:rPr>
          <w:rFonts w:ascii="Times New Roman" w:hAnsi="Times New Roman" w:cs="Times New Roman"/>
          <w:b/>
          <w:bCs/>
          <w:sz w:val="28"/>
          <w:szCs w:val="28"/>
        </w:rPr>
      </w:pPr>
    </w:p>
    <w:p w14:paraId="7CAD553E" w14:textId="7FDD42E5" w:rsidR="00722E7B" w:rsidRPr="003250B1" w:rsidRDefault="00722E7B" w:rsidP="008F4012">
      <w:pPr>
        <w:ind w:firstLine="709"/>
        <w:contextualSpacing/>
        <w:jc w:val="both"/>
        <w:rPr>
          <w:rFonts w:ascii="Times New Roman" w:hAnsi="Times New Roman" w:cs="Times New Roman"/>
          <w:sz w:val="28"/>
          <w:szCs w:val="28"/>
        </w:rPr>
      </w:pPr>
      <w:r w:rsidRPr="003250B1">
        <w:rPr>
          <w:rFonts w:ascii="Times New Roman" w:hAnsi="Times New Roman" w:cs="Times New Roman"/>
          <w:bCs/>
          <w:sz w:val="28"/>
          <w:szCs w:val="28"/>
        </w:rPr>
        <w:t>2.6. Планування витрат на оплату праці для включення до структури тарифів здійснюється з урахуванням положень чинного законодавства України на підставі </w:t>
      </w:r>
      <w:hyperlink r:id="rId14" w:anchor="n12" w:tgtFrame="_blank" w:history="1">
        <w:r w:rsidRPr="003250B1">
          <w:rPr>
            <w:rStyle w:val="ab"/>
            <w:rFonts w:ascii="Times New Roman" w:hAnsi="Times New Roman" w:cs="Times New Roman"/>
            <w:bCs/>
            <w:color w:val="auto"/>
            <w:sz w:val="28"/>
            <w:szCs w:val="28"/>
            <w:u w:val="none"/>
          </w:rPr>
          <w:t xml:space="preserve">Порядку визначення витрат на оплату праці, які враховуються у тарифах на розподіл електричної енергії (передачу електричної енергії місцевими (локальними) електромережами), постачання електричної енергії за регульованим тарифом, передачу електричної енергії </w:t>
        </w:r>
        <w:r w:rsidRPr="003250B1">
          <w:rPr>
            <w:rStyle w:val="ab"/>
            <w:rFonts w:ascii="Times New Roman" w:hAnsi="Times New Roman" w:cs="Times New Roman"/>
            <w:bCs/>
            <w:color w:val="auto"/>
            <w:sz w:val="28"/>
            <w:szCs w:val="28"/>
            <w:u w:val="none"/>
          </w:rPr>
          <w:lastRenderedPageBreak/>
          <w:t>магістральними та міждержавними електричними мережами, виробництво теплової та виробництво електричної енергії</w:t>
        </w:r>
      </w:hyperlink>
      <w:r w:rsidRPr="003250B1">
        <w:rPr>
          <w:rFonts w:ascii="Times New Roman" w:hAnsi="Times New Roman" w:cs="Times New Roman"/>
          <w:bCs/>
          <w:sz w:val="28"/>
          <w:szCs w:val="28"/>
        </w:rPr>
        <w:t>, затвердженого постановою НКРЕКП від 26 жовтня 2015 року № 2645, зареєстровано</w:t>
      </w:r>
      <w:r w:rsidR="003250B1">
        <w:rPr>
          <w:rFonts w:ascii="Times New Roman" w:hAnsi="Times New Roman" w:cs="Times New Roman"/>
          <w:bCs/>
          <w:sz w:val="28"/>
          <w:szCs w:val="28"/>
        </w:rPr>
        <w:t>ю</w:t>
      </w:r>
      <w:r w:rsidRPr="003250B1">
        <w:rPr>
          <w:rFonts w:ascii="Times New Roman" w:hAnsi="Times New Roman" w:cs="Times New Roman"/>
          <w:bCs/>
          <w:sz w:val="28"/>
          <w:szCs w:val="28"/>
        </w:rPr>
        <w:t xml:space="preserve"> в Міністерстві юстиції України 13 листопада 2015 року за № 1431/27876, із забезпеченням мінімальної заробітної плати та інших гарантій з оплати праці, передбачених чинним законодавством України. У разі необхідності збільшення чисельності працівників, оплата праці яких включається до витрат на виробництво електричної та теплової енергії, ліцензіат подає до НКРЕКП для погодження відповідні пояснення та обґрунтування таких змін.</w:t>
      </w:r>
    </w:p>
    <w:p w14:paraId="08A04A1D" w14:textId="0847EE8A" w:rsidR="00722E7B" w:rsidRPr="003250B1" w:rsidRDefault="00722E7B" w:rsidP="008F4012">
      <w:pPr>
        <w:ind w:firstLine="709"/>
        <w:contextualSpacing/>
        <w:jc w:val="both"/>
        <w:rPr>
          <w:rFonts w:ascii="Times New Roman" w:hAnsi="Times New Roman" w:cs="Times New Roman"/>
          <w:sz w:val="28"/>
          <w:szCs w:val="28"/>
        </w:rPr>
      </w:pPr>
    </w:p>
    <w:p w14:paraId="32177787" w14:textId="77777777" w:rsidR="00722E7B" w:rsidRPr="003250B1" w:rsidRDefault="00722E7B" w:rsidP="002F7E37">
      <w:pPr>
        <w:pStyle w:val="1"/>
        <w:spacing w:before="0" w:after="0"/>
        <w:contextualSpacing/>
        <w:jc w:val="center"/>
        <w:rPr>
          <w:rFonts w:ascii="Times New Roman" w:hAnsi="Times New Roman" w:cs="Times New Roman"/>
          <w:sz w:val="28"/>
          <w:szCs w:val="28"/>
        </w:rPr>
      </w:pPr>
      <w:r w:rsidRPr="003250B1">
        <w:rPr>
          <w:rFonts w:ascii="Times New Roman" w:hAnsi="Times New Roman" w:cs="Times New Roman"/>
          <w:sz w:val="28"/>
          <w:szCs w:val="28"/>
        </w:rPr>
        <w:t>3. Визначення величини і групування планованих витрат</w:t>
      </w:r>
    </w:p>
    <w:p w14:paraId="4A96D9DB" w14:textId="4951465E" w:rsidR="00722E7B" w:rsidRPr="003250B1" w:rsidRDefault="00722E7B" w:rsidP="008F4012">
      <w:pPr>
        <w:ind w:firstLine="709"/>
        <w:contextualSpacing/>
        <w:jc w:val="both"/>
        <w:rPr>
          <w:rFonts w:ascii="Times New Roman" w:hAnsi="Times New Roman" w:cs="Times New Roman"/>
          <w:sz w:val="28"/>
          <w:szCs w:val="28"/>
        </w:rPr>
      </w:pPr>
    </w:p>
    <w:p w14:paraId="4E055332" w14:textId="64C6CFD3" w:rsidR="00722E7B" w:rsidRPr="004C7728" w:rsidRDefault="00722E7B" w:rsidP="008F4012">
      <w:pPr>
        <w:ind w:firstLine="709"/>
        <w:contextualSpacing/>
        <w:jc w:val="both"/>
        <w:rPr>
          <w:rFonts w:ascii="Times New Roman" w:hAnsi="Times New Roman" w:cs="Times New Roman"/>
          <w:bCs/>
          <w:sz w:val="28"/>
          <w:szCs w:val="28"/>
        </w:rPr>
      </w:pPr>
      <w:r w:rsidRPr="004C7728">
        <w:rPr>
          <w:rFonts w:ascii="Times New Roman" w:hAnsi="Times New Roman" w:cs="Times New Roman"/>
          <w:bCs/>
          <w:sz w:val="28"/>
          <w:szCs w:val="28"/>
        </w:rPr>
        <w:t xml:space="preserve">3.1. </w:t>
      </w:r>
      <w:r w:rsidR="00F11A40" w:rsidRPr="004C7728">
        <w:rPr>
          <w:rFonts w:ascii="Times New Roman" w:hAnsi="Times New Roman" w:cs="Times New Roman"/>
          <w:bCs/>
          <w:sz w:val="28"/>
          <w:szCs w:val="28"/>
        </w:rPr>
        <w:t>Планування витрат, що включаються до повної собівартості на відпуск електричної та виробництво теплової енергії, здійснюється з урахуванням витрат операційної діяльності</w:t>
      </w:r>
      <w:r w:rsidR="001B4BAD" w:rsidRPr="004C7728">
        <w:rPr>
          <w:rFonts w:ascii="Times New Roman" w:hAnsi="Times New Roman" w:cs="Times New Roman"/>
          <w:bCs/>
          <w:sz w:val="28"/>
          <w:szCs w:val="28"/>
        </w:rPr>
        <w:t>,</w:t>
      </w:r>
      <w:r w:rsidR="00F11A40" w:rsidRPr="004C7728">
        <w:rPr>
          <w:rFonts w:ascii="Times New Roman" w:hAnsi="Times New Roman" w:cs="Times New Roman"/>
          <w:bCs/>
          <w:sz w:val="28"/>
          <w:szCs w:val="28"/>
        </w:rPr>
        <w:t xml:space="preserve"> фінансових витрат, пов’язаних з діяльністю з виробництва електричної та теплової енергії, </w:t>
      </w:r>
      <w:r w:rsidR="0082007D" w:rsidRPr="004C7728">
        <w:rPr>
          <w:rFonts w:ascii="Times New Roman" w:hAnsi="Times New Roman" w:cs="Times New Roman"/>
          <w:bCs/>
          <w:sz w:val="28"/>
          <w:szCs w:val="28"/>
        </w:rPr>
        <w:t xml:space="preserve">та </w:t>
      </w:r>
      <w:r w:rsidR="00F11A40" w:rsidRPr="004C7728">
        <w:rPr>
          <w:rFonts w:ascii="Times New Roman" w:hAnsi="Times New Roman" w:cs="Times New Roman"/>
          <w:bCs/>
          <w:sz w:val="28"/>
          <w:szCs w:val="28"/>
        </w:rPr>
        <w:t>коригування планов</w:t>
      </w:r>
      <w:r w:rsidR="00CE2E20" w:rsidRPr="004C7728">
        <w:rPr>
          <w:rFonts w:ascii="Times New Roman" w:hAnsi="Times New Roman" w:cs="Times New Roman"/>
          <w:bCs/>
          <w:sz w:val="28"/>
          <w:szCs w:val="28"/>
        </w:rPr>
        <w:t>ан</w:t>
      </w:r>
      <w:r w:rsidR="00F11A40" w:rsidRPr="004C7728">
        <w:rPr>
          <w:rFonts w:ascii="Times New Roman" w:hAnsi="Times New Roman" w:cs="Times New Roman"/>
          <w:bCs/>
          <w:sz w:val="28"/>
          <w:szCs w:val="28"/>
        </w:rPr>
        <w:t>ої річної тарифної виручки.</w:t>
      </w:r>
    </w:p>
    <w:p w14:paraId="7277D797" w14:textId="77777777" w:rsidR="008F4012" w:rsidRPr="004C7728" w:rsidRDefault="008F4012" w:rsidP="008F4012">
      <w:pPr>
        <w:ind w:firstLine="709"/>
        <w:contextualSpacing/>
        <w:jc w:val="both"/>
        <w:rPr>
          <w:rFonts w:ascii="Times New Roman" w:hAnsi="Times New Roman" w:cs="Times New Roman"/>
          <w:sz w:val="28"/>
          <w:szCs w:val="28"/>
        </w:rPr>
      </w:pPr>
    </w:p>
    <w:p w14:paraId="15CDD6A5" w14:textId="1EEC9D44"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3.2. Обсяг витрат, що включаються до виробничої собівартості, визначається із застосуванням нормативного методу на підставі результатів аналізу витрат за базовий та очікуваний період</w:t>
      </w:r>
      <w:r w:rsidR="0082007D" w:rsidRPr="004C7728">
        <w:rPr>
          <w:rFonts w:ascii="Times New Roman" w:hAnsi="Times New Roman" w:cs="Times New Roman"/>
          <w:bCs/>
          <w:sz w:val="28"/>
          <w:szCs w:val="28"/>
        </w:rPr>
        <w:t>и</w:t>
      </w:r>
      <w:r w:rsidRPr="004C7728">
        <w:rPr>
          <w:rFonts w:ascii="Times New Roman" w:hAnsi="Times New Roman" w:cs="Times New Roman"/>
          <w:bCs/>
          <w:sz w:val="28"/>
          <w:szCs w:val="28"/>
        </w:rPr>
        <w:t xml:space="preserve"> з урахуванням змін, які передбачаються у планованому періоді, цін (тарифів) у планованому періоді та умов договорів. Витрати, об’єктивне нормування яких неможливе, визначаються відповідно до </w:t>
      </w:r>
      <w:hyperlink r:id="rId15" w:anchor="n37" w:history="1">
        <w:r w:rsidRPr="004C7728">
          <w:rPr>
            <w:rStyle w:val="ab"/>
            <w:rFonts w:ascii="Times New Roman" w:hAnsi="Times New Roman" w:cs="Times New Roman"/>
            <w:bCs/>
            <w:color w:val="auto"/>
            <w:sz w:val="28"/>
            <w:szCs w:val="28"/>
            <w:u w:val="none"/>
          </w:rPr>
          <w:t>пункту 1.1</w:t>
        </w:r>
      </w:hyperlink>
      <w:r w:rsidR="00325DB1" w:rsidRPr="004C7728">
        <w:rPr>
          <w:rStyle w:val="ab"/>
          <w:rFonts w:ascii="Times New Roman" w:hAnsi="Times New Roman" w:cs="Times New Roman"/>
          <w:bCs/>
          <w:color w:val="auto"/>
          <w:sz w:val="28"/>
          <w:szCs w:val="28"/>
          <w:u w:val="none"/>
        </w:rPr>
        <w:t>4</w:t>
      </w:r>
      <w:r w:rsidRPr="004C7728">
        <w:rPr>
          <w:rFonts w:ascii="Times New Roman" w:hAnsi="Times New Roman" w:cs="Times New Roman"/>
          <w:bCs/>
          <w:sz w:val="28"/>
          <w:szCs w:val="28"/>
        </w:rPr>
        <w:t> глави 1 цієї Методики.</w:t>
      </w:r>
    </w:p>
    <w:p w14:paraId="14B03DED" w14:textId="77777777"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 xml:space="preserve">Закупівля товарів та послуг здійснюється ліцензіатом із дотриманням принципів здійснення </w:t>
      </w:r>
      <w:proofErr w:type="spellStart"/>
      <w:r w:rsidRPr="004C7728">
        <w:rPr>
          <w:rFonts w:ascii="Times New Roman" w:hAnsi="Times New Roman" w:cs="Times New Roman"/>
          <w:bCs/>
          <w:sz w:val="28"/>
          <w:szCs w:val="28"/>
        </w:rPr>
        <w:t>закупівель</w:t>
      </w:r>
      <w:proofErr w:type="spellEnd"/>
      <w:r w:rsidRPr="004C7728">
        <w:rPr>
          <w:rFonts w:ascii="Times New Roman" w:hAnsi="Times New Roman" w:cs="Times New Roman"/>
          <w:bCs/>
          <w:sz w:val="28"/>
          <w:szCs w:val="28"/>
        </w:rPr>
        <w:t xml:space="preserve"> відповідно до вимог </w:t>
      </w:r>
      <w:hyperlink r:id="rId16" w:tgtFrame="_blank" w:history="1">
        <w:r w:rsidRPr="004C7728">
          <w:rPr>
            <w:rStyle w:val="ab"/>
            <w:rFonts w:ascii="Times New Roman" w:hAnsi="Times New Roman" w:cs="Times New Roman"/>
            <w:bCs/>
            <w:color w:val="auto"/>
            <w:sz w:val="28"/>
            <w:szCs w:val="28"/>
            <w:u w:val="none"/>
          </w:rPr>
          <w:t>Закону України</w:t>
        </w:r>
      </w:hyperlink>
      <w:r w:rsidRPr="004C7728">
        <w:rPr>
          <w:rFonts w:ascii="Times New Roman" w:hAnsi="Times New Roman" w:cs="Times New Roman"/>
          <w:bCs/>
          <w:sz w:val="28"/>
          <w:szCs w:val="28"/>
        </w:rPr>
        <w:t> «Про публічні закупівлі».</w:t>
      </w:r>
    </w:p>
    <w:p w14:paraId="48447999" w14:textId="7A969E62" w:rsidR="00722E7B" w:rsidRPr="003250B1"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До розрахунків тарифів можуть включатися</w:t>
      </w:r>
      <w:r w:rsidRPr="003250B1">
        <w:rPr>
          <w:rFonts w:ascii="Times New Roman" w:hAnsi="Times New Roman" w:cs="Times New Roman"/>
          <w:bCs/>
          <w:sz w:val="28"/>
          <w:szCs w:val="28"/>
        </w:rPr>
        <w:t xml:space="preserve"> витрати, які враховують сплату авансових платежів із закупівлі комплектуючих виробів, запчастин з тривалим строком виготовлення, що будуть використовуватись у наступному після планового періоді. Авансові внески визначаються окремо.</w:t>
      </w:r>
    </w:p>
    <w:p w14:paraId="7F471068" w14:textId="77777777" w:rsidR="008F4012" w:rsidRPr="003250B1" w:rsidRDefault="008F4012" w:rsidP="008F4012">
      <w:pPr>
        <w:ind w:firstLine="709"/>
        <w:jc w:val="both"/>
        <w:rPr>
          <w:rFonts w:ascii="Times New Roman" w:hAnsi="Times New Roman" w:cs="Times New Roman"/>
          <w:bCs/>
          <w:sz w:val="28"/>
          <w:szCs w:val="28"/>
        </w:rPr>
      </w:pPr>
    </w:p>
    <w:p w14:paraId="7405473E" w14:textId="44136742" w:rsidR="00722E7B"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3.3. До складу виробничої собівартості електричної та теплової енергії включаються:</w:t>
      </w:r>
    </w:p>
    <w:p w14:paraId="376D1902" w14:textId="77777777" w:rsidR="00C316A0" w:rsidRPr="003250B1" w:rsidRDefault="00C316A0" w:rsidP="008F4012">
      <w:pPr>
        <w:ind w:firstLine="709"/>
        <w:jc w:val="both"/>
        <w:rPr>
          <w:rFonts w:ascii="Times New Roman" w:hAnsi="Times New Roman" w:cs="Times New Roman"/>
          <w:bCs/>
          <w:sz w:val="28"/>
          <w:szCs w:val="28"/>
        </w:rPr>
      </w:pPr>
    </w:p>
    <w:p w14:paraId="098B1C19" w14:textId="77777777" w:rsidR="00722E7B" w:rsidRPr="003250B1"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1) виробничі послуги, а саме:</w:t>
      </w:r>
    </w:p>
    <w:p w14:paraId="38C1A740" w14:textId="6C60A1E9" w:rsidR="00722E7B" w:rsidRPr="004C7728" w:rsidRDefault="00F11A40"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В</w:t>
      </w:r>
      <w:r w:rsidR="00722E7B" w:rsidRPr="004C7728">
        <w:rPr>
          <w:rFonts w:ascii="Times New Roman" w:hAnsi="Times New Roman" w:cs="Times New Roman"/>
          <w:bCs/>
          <w:sz w:val="28"/>
          <w:szCs w:val="28"/>
        </w:rPr>
        <w:t>итрати</w:t>
      </w:r>
      <w:r w:rsidRPr="004C7728">
        <w:rPr>
          <w:rFonts w:ascii="Times New Roman" w:hAnsi="Times New Roman" w:cs="Times New Roman"/>
          <w:bCs/>
          <w:sz w:val="28"/>
          <w:szCs w:val="28"/>
        </w:rPr>
        <w:t xml:space="preserve"> на поводження та зберігання </w:t>
      </w:r>
      <w:r w:rsidR="00722E7B" w:rsidRPr="004C7728">
        <w:rPr>
          <w:rFonts w:ascii="Times New Roman" w:hAnsi="Times New Roman" w:cs="Times New Roman"/>
          <w:bCs/>
          <w:sz w:val="28"/>
          <w:szCs w:val="28"/>
        </w:rPr>
        <w:t>відпрацьованого ядерного палива. Витрати визначаються виходячи із наявної кількості вільних комірок, мінімально необхідної їх кількості згідно з технічними рішеннями (за наявності) та Правилами безпеки при зберіганні й транспортуванні ядерного палива на об’єктах атомної енергетики (ПНАЕ Г-14-029-91), вартості послуг з переробки та (або) зберігання одного кілограма важкого металу у відповідному періоді, вартості послуг зі зберігання та повернення продуктів переробки відпрацьованого ядерного палива.</w:t>
      </w:r>
    </w:p>
    <w:p w14:paraId="783A169E" w14:textId="42A23AB6" w:rsidR="00722E7B" w:rsidRPr="003250B1"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lastRenderedPageBreak/>
        <w:t xml:space="preserve">Обсяг фінансування визначається </w:t>
      </w:r>
      <w:r w:rsidR="00F11A40" w:rsidRPr="004C7728">
        <w:rPr>
          <w:rFonts w:ascii="Times New Roman" w:hAnsi="Times New Roman" w:cs="Times New Roman"/>
          <w:bCs/>
          <w:sz w:val="28"/>
          <w:szCs w:val="28"/>
        </w:rPr>
        <w:t>з урахуванням обсягу необхідних витрат на поводження та зберігання відпрацьованого ядерного палива та з урахуванням авансів,</w:t>
      </w:r>
      <w:r w:rsidRPr="004C7728">
        <w:rPr>
          <w:rFonts w:ascii="Times New Roman" w:hAnsi="Times New Roman" w:cs="Times New Roman"/>
          <w:bCs/>
          <w:sz w:val="28"/>
          <w:szCs w:val="28"/>
        </w:rPr>
        <w:t xml:space="preserve"> що мають бути сплачені у планованому періоді за послуги, що надаватимуться у періоді, наступному після планованого періоду, та (або) оплати у планованому</w:t>
      </w:r>
      <w:r w:rsidRPr="003250B1">
        <w:rPr>
          <w:rFonts w:ascii="Times New Roman" w:hAnsi="Times New Roman" w:cs="Times New Roman"/>
          <w:bCs/>
          <w:sz w:val="28"/>
          <w:szCs w:val="28"/>
        </w:rPr>
        <w:t xml:space="preserve"> періоді за послуги, що були надані у базовому періоді. Авансові внески, за необхідності, визначаються окремо.</w:t>
      </w:r>
    </w:p>
    <w:p w14:paraId="67829977" w14:textId="77777777" w:rsidR="00722E7B" w:rsidRPr="003250B1"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До розрахунків тарифів включається вартість послуг з транспортування відпрацьованого ядерного палива, що підлягають сплаті у планованому періоді.</w:t>
      </w:r>
    </w:p>
    <w:p w14:paraId="184663FE" w14:textId="77777777" w:rsidR="00722E7B" w:rsidRPr="003250B1"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Обсяг вивезення відпрацьованого ядерного палива погоджується з центральним органом виконавчої влади, що забезпечує формування та реалізацію державної політики у сфері безпеки використання ядерної енергії;</w:t>
      </w:r>
    </w:p>
    <w:p w14:paraId="5F76C11E" w14:textId="77777777" w:rsidR="00722E7B" w:rsidRPr="003250B1"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витрати, пов’язані з підвищенням безпеки та продовженням терміну експлуатації ядерних енергоблоків (некапітального характеру);</w:t>
      </w:r>
    </w:p>
    <w:p w14:paraId="69DB7E6D" w14:textId="77777777" w:rsidR="00722E7B" w:rsidRPr="003250B1"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експлуатаційні послуги (у тому числі поводження з радіоактивними відходами (некапітального характеру));</w:t>
      </w:r>
    </w:p>
    <w:p w14:paraId="248E1655" w14:textId="77777777" w:rsidR="00722E7B" w:rsidRPr="003250B1"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вартість послуг сторонніх організацій, ремонтних підрозділів та інших допоміжних виробництв з ремонту будівель, споруд, устаткування та транспортних засобів. Ремонтні роботи можуть поділятись на ті, що виконуються за затвердженими регламентами, та ті, що виконуються понад регламентом;</w:t>
      </w:r>
    </w:p>
    <w:p w14:paraId="79FB8295" w14:textId="7C41B566" w:rsidR="00722E7B"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інші послуги виробничого характеру;</w:t>
      </w:r>
    </w:p>
    <w:p w14:paraId="7FD91412" w14:textId="77777777" w:rsidR="00B74A02" w:rsidRPr="003250B1" w:rsidRDefault="00B74A02" w:rsidP="008F4012">
      <w:pPr>
        <w:ind w:firstLine="709"/>
        <w:jc w:val="both"/>
        <w:rPr>
          <w:rFonts w:ascii="Times New Roman" w:hAnsi="Times New Roman" w:cs="Times New Roman"/>
          <w:bCs/>
          <w:sz w:val="28"/>
          <w:szCs w:val="28"/>
        </w:rPr>
      </w:pPr>
    </w:p>
    <w:p w14:paraId="40CD87D0" w14:textId="77777777" w:rsidR="00722E7B" w:rsidRPr="003250B1"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2) сировина і допоміжні матеріали, а саме:</w:t>
      </w:r>
    </w:p>
    <w:p w14:paraId="27E00FCE" w14:textId="77777777" w:rsidR="00722E7B" w:rsidRPr="003250B1"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 xml:space="preserve">вартість матеріалів, які використовуються для ремонту основних засобів, інших необоротних матеріальних активів (регламентні та </w:t>
      </w:r>
      <w:proofErr w:type="spellStart"/>
      <w:r w:rsidRPr="003250B1">
        <w:rPr>
          <w:rFonts w:ascii="Times New Roman" w:hAnsi="Times New Roman" w:cs="Times New Roman"/>
          <w:bCs/>
          <w:sz w:val="28"/>
          <w:szCs w:val="28"/>
        </w:rPr>
        <w:t>понадрегламентні</w:t>
      </w:r>
      <w:proofErr w:type="spellEnd"/>
      <w:r w:rsidRPr="003250B1">
        <w:rPr>
          <w:rFonts w:ascii="Times New Roman" w:hAnsi="Times New Roman" w:cs="Times New Roman"/>
          <w:bCs/>
          <w:sz w:val="28"/>
          <w:szCs w:val="28"/>
        </w:rPr>
        <w:t xml:space="preserve"> роботи);</w:t>
      </w:r>
    </w:p>
    <w:p w14:paraId="59CB1220" w14:textId="77777777"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експлуатаційні витрати (у тому числі вартість малоцінних і швидкозношуваних предметів):</w:t>
      </w:r>
    </w:p>
    <w:p w14:paraId="68E083FD" w14:textId="77777777"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вартість матеріалів на утримання та експлуатацію обладнання;</w:t>
      </w:r>
    </w:p>
    <w:p w14:paraId="083468D7" w14:textId="7C104718"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вартість матеріалів на утримання та експлуатацію будівель та споруд</w:t>
      </w:r>
      <w:r w:rsidR="003250B1" w:rsidRPr="004C7728">
        <w:rPr>
          <w:rFonts w:ascii="Times New Roman" w:hAnsi="Times New Roman" w:cs="Times New Roman"/>
          <w:bCs/>
          <w:sz w:val="28"/>
          <w:szCs w:val="28"/>
        </w:rPr>
        <w:t>.</w:t>
      </w:r>
    </w:p>
    <w:p w14:paraId="5DA6B11B" w14:textId="45E3E6DB" w:rsidR="00722E7B"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Обсяг таких</w:t>
      </w:r>
      <w:r w:rsidRPr="003250B1">
        <w:rPr>
          <w:rFonts w:ascii="Times New Roman" w:hAnsi="Times New Roman" w:cs="Times New Roman"/>
          <w:bCs/>
          <w:sz w:val="28"/>
          <w:szCs w:val="28"/>
        </w:rPr>
        <w:t xml:space="preserve"> витрат визначається згідно з нормами використання відповідних ресурсів з урахуванням витрат за базовий період, цін (тарифів) на них у планованому періоді, за винятком вартості зворотних відходів виробництва;</w:t>
      </w:r>
    </w:p>
    <w:p w14:paraId="531C4430" w14:textId="77777777" w:rsidR="00B74A02" w:rsidRPr="003250B1" w:rsidRDefault="00B74A02" w:rsidP="008F4012">
      <w:pPr>
        <w:ind w:firstLine="709"/>
        <w:jc w:val="both"/>
        <w:rPr>
          <w:rFonts w:ascii="Times New Roman" w:hAnsi="Times New Roman" w:cs="Times New Roman"/>
          <w:bCs/>
          <w:sz w:val="28"/>
          <w:szCs w:val="28"/>
        </w:rPr>
      </w:pPr>
    </w:p>
    <w:p w14:paraId="5EE55111" w14:textId="178450AB" w:rsidR="00722E7B" w:rsidRPr="003250B1"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 xml:space="preserve">3) витрати на придбання свіжого ядерного палива для виробництва електричної та теплової енергії визначаються виходячи з ринкових котирувань (короткострокових та довгострокових) на </w:t>
      </w:r>
      <w:proofErr w:type="spellStart"/>
      <w:r w:rsidRPr="003250B1">
        <w:rPr>
          <w:rFonts w:ascii="Times New Roman" w:hAnsi="Times New Roman" w:cs="Times New Roman"/>
          <w:bCs/>
          <w:sz w:val="28"/>
          <w:szCs w:val="28"/>
        </w:rPr>
        <w:t>урановмісну</w:t>
      </w:r>
      <w:proofErr w:type="spellEnd"/>
      <w:r w:rsidRPr="003250B1">
        <w:rPr>
          <w:rFonts w:ascii="Times New Roman" w:hAnsi="Times New Roman" w:cs="Times New Roman"/>
          <w:bCs/>
          <w:sz w:val="28"/>
          <w:szCs w:val="28"/>
        </w:rPr>
        <w:t xml:space="preserve"> сировину (U</w:t>
      </w:r>
      <w:r w:rsidRPr="003250B1">
        <w:rPr>
          <w:rFonts w:ascii="Times New Roman" w:hAnsi="Times New Roman" w:cs="Times New Roman"/>
          <w:b/>
          <w:bCs/>
          <w:sz w:val="28"/>
          <w:szCs w:val="28"/>
          <w:vertAlign w:val="subscript"/>
        </w:rPr>
        <w:t>3</w:t>
      </w:r>
      <w:r w:rsidRPr="003250B1">
        <w:rPr>
          <w:rFonts w:ascii="Times New Roman" w:hAnsi="Times New Roman" w:cs="Times New Roman"/>
          <w:bCs/>
          <w:sz w:val="28"/>
          <w:szCs w:val="28"/>
        </w:rPr>
        <w:t>O</w:t>
      </w:r>
      <w:r w:rsidRPr="003250B1">
        <w:rPr>
          <w:rFonts w:ascii="Times New Roman" w:hAnsi="Times New Roman" w:cs="Times New Roman"/>
          <w:b/>
          <w:bCs/>
          <w:sz w:val="28"/>
          <w:szCs w:val="28"/>
          <w:vertAlign w:val="subscript"/>
        </w:rPr>
        <w:t>8</w:t>
      </w:r>
      <w:r w:rsidRPr="003250B1">
        <w:rPr>
          <w:rFonts w:ascii="Times New Roman" w:hAnsi="Times New Roman" w:cs="Times New Roman"/>
          <w:bCs/>
          <w:sz w:val="28"/>
          <w:szCs w:val="28"/>
        </w:rPr>
        <w:t>), послуг конверсії та збагачення, які є невід’ємними складовими при виробництві тепловиділяючих збірок, що мають бути завантажені до активної зони реактора на заміну відпрацьованим та вивантаженим до басейну витримки паливних збірок у планованому періоді, та інших витрат, пов’язаних з виробництвом ядерного палива.</w:t>
      </w:r>
    </w:p>
    <w:p w14:paraId="1E63E779" w14:textId="4A1767CB" w:rsidR="00722E7B" w:rsidRPr="003250B1"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lastRenderedPageBreak/>
        <w:t xml:space="preserve">Ціни на </w:t>
      </w:r>
      <w:proofErr w:type="spellStart"/>
      <w:r w:rsidRPr="003250B1">
        <w:rPr>
          <w:rFonts w:ascii="Times New Roman" w:hAnsi="Times New Roman" w:cs="Times New Roman"/>
          <w:bCs/>
          <w:sz w:val="28"/>
          <w:szCs w:val="28"/>
        </w:rPr>
        <w:t>урановмісну</w:t>
      </w:r>
      <w:proofErr w:type="spellEnd"/>
      <w:r w:rsidRPr="003250B1">
        <w:rPr>
          <w:rFonts w:ascii="Times New Roman" w:hAnsi="Times New Roman" w:cs="Times New Roman"/>
          <w:bCs/>
          <w:sz w:val="28"/>
          <w:szCs w:val="28"/>
        </w:rPr>
        <w:t xml:space="preserve"> сировину, послуги конверсії та збагачення визначаються виходячи з цін, опублікованих в інформаційних оглядах «</w:t>
      </w:r>
      <w:proofErr w:type="spellStart"/>
      <w:r w:rsidRPr="003250B1">
        <w:rPr>
          <w:rFonts w:ascii="Times New Roman" w:hAnsi="Times New Roman" w:cs="Times New Roman"/>
          <w:bCs/>
          <w:sz w:val="28"/>
          <w:szCs w:val="28"/>
        </w:rPr>
        <w:t>Ux</w:t>
      </w:r>
      <w:proofErr w:type="spellEnd"/>
      <w:r w:rsidRPr="003250B1">
        <w:rPr>
          <w:rFonts w:ascii="Times New Roman" w:hAnsi="Times New Roman" w:cs="Times New Roman"/>
          <w:bCs/>
          <w:sz w:val="28"/>
          <w:szCs w:val="28"/>
        </w:rPr>
        <w:t xml:space="preserve"> </w:t>
      </w:r>
      <w:proofErr w:type="spellStart"/>
      <w:r w:rsidRPr="003250B1">
        <w:rPr>
          <w:rFonts w:ascii="Times New Roman" w:hAnsi="Times New Roman" w:cs="Times New Roman"/>
          <w:bCs/>
          <w:sz w:val="28"/>
          <w:szCs w:val="28"/>
        </w:rPr>
        <w:t>Weekly</w:t>
      </w:r>
      <w:proofErr w:type="spellEnd"/>
      <w:r w:rsidRPr="003250B1">
        <w:rPr>
          <w:rFonts w:ascii="Times New Roman" w:hAnsi="Times New Roman" w:cs="Times New Roman"/>
          <w:bCs/>
          <w:sz w:val="28"/>
          <w:szCs w:val="28"/>
        </w:rPr>
        <w:t>» та «</w:t>
      </w:r>
      <w:proofErr w:type="spellStart"/>
      <w:r w:rsidRPr="003250B1">
        <w:rPr>
          <w:rFonts w:ascii="Times New Roman" w:hAnsi="Times New Roman" w:cs="Times New Roman"/>
          <w:bCs/>
          <w:sz w:val="28"/>
          <w:szCs w:val="28"/>
        </w:rPr>
        <w:t>Nuclear</w:t>
      </w:r>
      <w:proofErr w:type="spellEnd"/>
      <w:r w:rsidRPr="003250B1">
        <w:rPr>
          <w:rFonts w:ascii="Times New Roman" w:hAnsi="Times New Roman" w:cs="Times New Roman"/>
          <w:bCs/>
          <w:sz w:val="28"/>
          <w:szCs w:val="28"/>
        </w:rPr>
        <w:t xml:space="preserve"> </w:t>
      </w:r>
      <w:proofErr w:type="spellStart"/>
      <w:r w:rsidRPr="003250B1">
        <w:rPr>
          <w:rFonts w:ascii="Times New Roman" w:hAnsi="Times New Roman" w:cs="Times New Roman"/>
          <w:bCs/>
          <w:sz w:val="28"/>
          <w:szCs w:val="28"/>
        </w:rPr>
        <w:t>Market</w:t>
      </w:r>
      <w:proofErr w:type="spellEnd"/>
      <w:r w:rsidRPr="003250B1">
        <w:rPr>
          <w:rFonts w:ascii="Times New Roman" w:hAnsi="Times New Roman" w:cs="Times New Roman"/>
          <w:bCs/>
          <w:sz w:val="28"/>
          <w:szCs w:val="28"/>
        </w:rPr>
        <w:t xml:space="preserve"> </w:t>
      </w:r>
      <w:proofErr w:type="spellStart"/>
      <w:r w:rsidRPr="003250B1">
        <w:rPr>
          <w:rFonts w:ascii="Times New Roman" w:hAnsi="Times New Roman" w:cs="Times New Roman"/>
          <w:bCs/>
          <w:sz w:val="28"/>
          <w:szCs w:val="28"/>
        </w:rPr>
        <w:t>Review</w:t>
      </w:r>
      <w:proofErr w:type="spellEnd"/>
      <w:r w:rsidRPr="003250B1">
        <w:rPr>
          <w:rFonts w:ascii="Times New Roman" w:hAnsi="Times New Roman" w:cs="Times New Roman"/>
          <w:bCs/>
          <w:sz w:val="28"/>
          <w:szCs w:val="28"/>
        </w:rPr>
        <w:t>». Послуги з фабрикації ядерного палива визначаються згідно з умовами відповідних контрактів.</w:t>
      </w:r>
    </w:p>
    <w:p w14:paraId="79B3CED1" w14:textId="77777777" w:rsidR="00722E7B" w:rsidRPr="003250B1"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До розрахунків тарифів включається вартість послуг з транспортування свіжого ядерного палива та ядерних матеріалів, що підлягають оплаті у планованому періоді.</w:t>
      </w:r>
    </w:p>
    <w:p w14:paraId="02121B2B" w14:textId="7E70BD1A" w:rsidR="00722E7B"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До розрахунків тарифів можуть включатися витрати на придбання ядерних матеріалів та фінансування окремих стадій виробництва ядерного палива, що використовуватиметься при виробництві тепловиділяючих збірок, які будуть поставлятися у планованому періоді; витрати на сплату авансових платежів із закупівлі свіжого ядерного палива та ядерних матеріалів, що будуть постачатися у періоді, наступному після планованого періоду; витрати, пов’язані з впровадженням нових видів ядерного палива та супроводом експлуатації ядерного палива;</w:t>
      </w:r>
    </w:p>
    <w:p w14:paraId="46137C37" w14:textId="77777777" w:rsidR="00B74A02" w:rsidRPr="003250B1" w:rsidRDefault="00B74A02" w:rsidP="008F4012">
      <w:pPr>
        <w:ind w:firstLine="709"/>
        <w:jc w:val="both"/>
        <w:rPr>
          <w:rFonts w:ascii="Times New Roman" w:hAnsi="Times New Roman" w:cs="Times New Roman"/>
          <w:bCs/>
          <w:sz w:val="28"/>
          <w:szCs w:val="28"/>
        </w:rPr>
      </w:pPr>
    </w:p>
    <w:p w14:paraId="0BA90230" w14:textId="749127DD" w:rsidR="00722E7B"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4) витрати на придбання електричної енергії, які визначаються на підставі розрахунків, питомих норм споживання та технологічних нормативів, діючих цін (тарифів) на електричну енергію;</w:t>
      </w:r>
    </w:p>
    <w:p w14:paraId="7FB339F9" w14:textId="77777777" w:rsidR="00B74A02" w:rsidRPr="003250B1" w:rsidRDefault="00B74A02" w:rsidP="008F4012">
      <w:pPr>
        <w:ind w:firstLine="709"/>
        <w:jc w:val="both"/>
        <w:rPr>
          <w:rFonts w:ascii="Times New Roman" w:hAnsi="Times New Roman" w:cs="Times New Roman"/>
          <w:bCs/>
          <w:sz w:val="28"/>
          <w:szCs w:val="28"/>
        </w:rPr>
      </w:pPr>
    </w:p>
    <w:p w14:paraId="6DC59C71" w14:textId="19C40CDB" w:rsidR="00722E7B"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5) витрати на оплату праці (основна заробітна плата, додаткова заробітна плата та інші виплати працівникам підприємства), які визначаються відповідно до вимог </w:t>
      </w:r>
      <w:hyperlink r:id="rId17" w:tgtFrame="_blank" w:history="1">
        <w:r w:rsidRPr="003250B1">
          <w:rPr>
            <w:rStyle w:val="ab"/>
            <w:rFonts w:ascii="Times New Roman" w:hAnsi="Times New Roman" w:cs="Times New Roman"/>
            <w:bCs/>
            <w:color w:val="auto"/>
            <w:sz w:val="28"/>
            <w:szCs w:val="28"/>
            <w:u w:val="none"/>
          </w:rPr>
          <w:t>Закону України</w:t>
        </w:r>
      </w:hyperlink>
      <w:r w:rsidRPr="003250B1">
        <w:rPr>
          <w:rFonts w:ascii="Times New Roman" w:hAnsi="Times New Roman" w:cs="Times New Roman"/>
          <w:bCs/>
          <w:sz w:val="28"/>
          <w:szCs w:val="28"/>
        </w:rPr>
        <w:t> «Про оплату праці» та з урахуванням </w:t>
      </w:r>
      <w:hyperlink r:id="rId18" w:anchor="n51" w:history="1">
        <w:r w:rsidRPr="003250B1">
          <w:rPr>
            <w:rStyle w:val="ab"/>
            <w:rFonts w:ascii="Times New Roman" w:hAnsi="Times New Roman" w:cs="Times New Roman"/>
            <w:bCs/>
            <w:color w:val="auto"/>
            <w:sz w:val="28"/>
            <w:szCs w:val="28"/>
            <w:u w:val="none"/>
          </w:rPr>
          <w:t>пункту 2.6</w:t>
        </w:r>
      </w:hyperlink>
      <w:r w:rsidRPr="003250B1">
        <w:rPr>
          <w:rFonts w:ascii="Times New Roman" w:hAnsi="Times New Roman" w:cs="Times New Roman"/>
          <w:bCs/>
          <w:sz w:val="28"/>
          <w:szCs w:val="28"/>
        </w:rPr>
        <w:t> глави 2 цієї Методики;</w:t>
      </w:r>
    </w:p>
    <w:p w14:paraId="112DE9BB" w14:textId="77777777" w:rsidR="00B74A02" w:rsidRPr="003250B1" w:rsidRDefault="00B74A02" w:rsidP="008F4012">
      <w:pPr>
        <w:ind w:firstLine="709"/>
        <w:jc w:val="both"/>
        <w:rPr>
          <w:rFonts w:ascii="Times New Roman" w:hAnsi="Times New Roman" w:cs="Times New Roman"/>
          <w:bCs/>
          <w:sz w:val="28"/>
          <w:szCs w:val="28"/>
        </w:rPr>
      </w:pPr>
    </w:p>
    <w:p w14:paraId="510F83F1" w14:textId="296C58F1" w:rsidR="00722E7B" w:rsidRPr="004C7728"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 xml:space="preserve">6) </w:t>
      </w:r>
      <w:bookmarkStart w:id="3" w:name="_Hlk211417106"/>
      <w:r w:rsidRPr="004C7728">
        <w:rPr>
          <w:rFonts w:ascii="Times New Roman" w:hAnsi="Times New Roman" w:cs="Times New Roman"/>
          <w:bCs/>
          <w:sz w:val="28"/>
          <w:szCs w:val="28"/>
        </w:rPr>
        <w:t>єдиний внесок</w:t>
      </w:r>
      <w:bookmarkEnd w:id="3"/>
      <w:r w:rsidRPr="004C7728">
        <w:rPr>
          <w:rFonts w:ascii="Times New Roman" w:hAnsi="Times New Roman" w:cs="Times New Roman"/>
          <w:bCs/>
          <w:sz w:val="28"/>
          <w:szCs w:val="28"/>
        </w:rPr>
        <w:t xml:space="preserve"> на загальнообов’язкове державне соціальне страхування працівників підприємства виходячи із запланованих витрат на оплату праці;</w:t>
      </w:r>
    </w:p>
    <w:p w14:paraId="3C9CDD42" w14:textId="77777777" w:rsidR="00B74A02" w:rsidRPr="004C7728" w:rsidRDefault="00B74A02" w:rsidP="008F4012">
      <w:pPr>
        <w:ind w:firstLine="709"/>
        <w:jc w:val="both"/>
        <w:rPr>
          <w:rFonts w:ascii="Times New Roman" w:hAnsi="Times New Roman" w:cs="Times New Roman"/>
          <w:bCs/>
          <w:sz w:val="28"/>
          <w:szCs w:val="28"/>
        </w:rPr>
      </w:pPr>
      <w:bookmarkStart w:id="4" w:name="_GoBack"/>
      <w:bookmarkEnd w:id="4"/>
    </w:p>
    <w:p w14:paraId="5B458AA4" w14:textId="77777777"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7) амортизація основних засобів, інших необоротних матеріальних і нематеріальних активів виробничого призначення розраховані відповідно до положень </w:t>
      </w:r>
      <w:hyperlink r:id="rId19" w:tgtFrame="_blank" w:history="1">
        <w:r w:rsidRPr="004C7728">
          <w:rPr>
            <w:rStyle w:val="ab"/>
            <w:rFonts w:ascii="Times New Roman" w:hAnsi="Times New Roman" w:cs="Times New Roman"/>
            <w:bCs/>
            <w:color w:val="auto"/>
            <w:sz w:val="28"/>
            <w:szCs w:val="28"/>
            <w:u w:val="none"/>
          </w:rPr>
          <w:t>Податкового кодексу України</w:t>
        </w:r>
      </w:hyperlink>
      <w:r w:rsidRPr="004C7728">
        <w:rPr>
          <w:rFonts w:ascii="Times New Roman" w:hAnsi="Times New Roman" w:cs="Times New Roman"/>
          <w:bCs/>
          <w:sz w:val="28"/>
          <w:szCs w:val="28"/>
        </w:rPr>
        <w:t>.</w:t>
      </w:r>
    </w:p>
    <w:p w14:paraId="2761C15B" w14:textId="68E1004B"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Обов’язковим є погодження з НКРЕКП напрямків використання амортизації (на виконання заходів інвестиційної програми, проведення ремонтів тощо);</w:t>
      </w:r>
    </w:p>
    <w:p w14:paraId="1AD53CDA" w14:textId="77777777" w:rsidR="00B74A02" w:rsidRPr="004C7728" w:rsidRDefault="00B74A02" w:rsidP="008F4012">
      <w:pPr>
        <w:ind w:firstLine="709"/>
        <w:jc w:val="both"/>
        <w:rPr>
          <w:rFonts w:ascii="Times New Roman" w:hAnsi="Times New Roman" w:cs="Times New Roman"/>
          <w:bCs/>
          <w:sz w:val="28"/>
          <w:szCs w:val="28"/>
        </w:rPr>
      </w:pPr>
    </w:p>
    <w:p w14:paraId="6C43813E" w14:textId="77777777"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8) інші витрати, а саме:</w:t>
      </w:r>
    </w:p>
    <w:p w14:paraId="74C228C6" w14:textId="77777777"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загальнодержавні та місцеві податки, збори та інші обов’язкові платежі;</w:t>
      </w:r>
    </w:p>
    <w:p w14:paraId="0D4CFA4E" w14:textId="476F5697" w:rsidR="0083628F" w:rsidRPr="004C7728" w:rsidRDefault="0083628F" w:rsidP="002134D8">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витрати на пожежну, сторожову і воєнізовану охорону, послуги Державної служби України з надзвичайних ситуацій</w:t>
      </w:r>
      <w:r w:rsidR="00F92ABB" w:rsidRPr="004C7728">
        <w:rPr>
          <w:rFonts w:ascii="Times New Roman" w:hAnsi="Times New Roman" w:cs="Times New Roman"/>
          <w:bCs/>
          <w:sz w:val="28"/>
          <w:szCs w:val="28"/>
        </w:rPr>
        <w:t>,</w:t>
      </w:r>
      <w:r w:rsidRPr="004C7728">
        <w:rPr>
          <w:rFonts w:ascii="Times New Roman" w:hAnsi="Times New Roman" w:cs="Times New Roman"/>
          <w:bCs/>
          <w:sz w:val="28"/>
          <w:szCs w:val="28"/>
        </w:rPr>
        <w:t xml:space="preserve"> у тому числі оплата послуг сторонніх організацій;</w:t>
      </w:r>
    </w:p>
    <w:p w14:paraId="273CBA54" w14:textId="77777777" w:rsidR="00722E7B" w:rsidRPr="003250B1"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витрати на забезпечення санітарно-гігієнічних та інших спеціальних вимог, передбачених правилами технічної експлуатації, нагляду і контролю за діяльністю підприємства у встановленому чинним законодавством України порядку, утримання санітарних зон;</w:t>
      </w:r>
    </w:p>
    <w:p w14:paraId="5FC4FED5" w14:textId="77777777" w:rsidR="00722E7B" w:rsidRPr="003250B1"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lastRenderedPageBreak/>
        <w:t>витрати на забезпечення правил техніки безпеки праці (витрати на обладнання та утримання загороджень для машин та їх рухомих частин, люків, отворів, сигналізації, інших пристроїв некапітального характеру, обладнання робочих місць некапітального характеру);</w:t>
      </w:r>
    </w:p>
    <w:p w14:paraId="237114D0" w14:textId="77777777" w:rsidR="00722E7B" w:rsidRPr="003250B1"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витрати на охорону праці, що визначаються згідно з вимогами </w:t>
      </w:r>
      <w:hyperlink r:id="rId20" w:tgtFrame="_blank" w:history="1">
        <w:r w:rsidRPr="003250B1">
          <w:rPr>
            <w:rStyle w:val="ab"/>
            <w:rFonts w:ascii="Times New Roman" w:hAnsi="Times New Roman" w:cs="Times New Roman"/>
            <w:bCs/>
            <w:color w:val="auto"/>
            <w:sz w:val="28"/>
            <w:szCs w:val="28"/>
            <w:u w:val="none"/>
          </w:rPr>
          <w:t>Закону України</w:t>
        </w:r>
      </w:hyperlink>
      <w:r w:rsidRPr="003250B1">
        <w:rPr>
          <w:rFonts w:ascii="Times New Roman" w:hAnsi="Times New Roman" w:cs="Times New Roman"/>
          <w:bCs/>
          <w:sz w:val="28"/>
          <w:szCs w:val="28"/>
        </w:rPr>
        <w:t> «Про охорону праці»;</w:t>
      </w:r>
    </w:p>
    <w:p w14:paraId="44382476" w14:textId="77777777" w:rsidR="00722E7B" w:rsidRPr="003250B1"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витрати на спецхарчування;</w:t>
      </w:r>
    </w:p>
    <w:p w14:paraId="38DBA5D9" w14:textId="77777777" w:rsidR="00722E7B" w:rsidRPr="003250B1"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витрати на самостійне зберігання, переробку та захоронення екологічно небезпечних відходів;</w:t>
      </w:r>
    </w:p>
    <w:p w14:paraId="5D764DA6" w14:textId="77777777" w:rsidR="00722E7B" w:rsidRPr="003250B1"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транспортні витрати на перевезення працівників від місця знаходження підприємства або пункту збору до місця роботи і назад;</w:t>
      </w:r>
    </w:p>
    <w:p w14:paraId="1E8DAEA6" w14:textId="77777777" w:rsidR="00722E7B" w:rsidRPr="003250B1"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витрати, пов’язані з професійною підготовкою, перепідготовкою та підтриманням професійної майстерності працівників ліцензіата за профілем його діяльності безпосередньо в ліцензіата (утримання навчальних класів, тренажерних центрів тощо);</w:t>
      </w:r>
    </w:p>
    <w:p w14:paraId="3C71EBE0" w14:textId="77777777" w:rsidR="00722E7B" w:rsidRPr="003250B1"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витрати, пов’язані з професійною підготовкою або перепідготовкою працівників ліцензіата в українських закладах освіти, що мають ліцензію, та в разі закінчення навчання видають спеціальний документ державного зразка. До витрат на підготовку і перепідготовку кадрів належать також витрати на навчання працівників ліцензіата, що зайняті на роботах з підвищеною небезпекою, або там, де існує необхідність у професійному відборі (такі працівники повинні проходити попереднє спеціальне навчання і один раз на рік перевірку знань відповідних чинних нормативних актів щодо охорони праці). Перелік таких робіт затверджується Державною службою України з питань праці;</w:t>
      </w:r>
    </w:p>
    <w:p w14:paraId="7972B47B" w14:textId="77777777" w:rsidR="00722E7B" w:rsidRPr="003250B1"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витрати на придбання типографських бланків, канцелярського приладдя, паперу тощо;</w:t>
      </w:r>
    </w:p>
    <w:p w14:paraId="4082D728" w14:textId="14B58ED5" w:rsidR="00722E7B" w:rsidRPr="003250B1"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витрати на оренду основних засобів (будівель, приміщень, обладнання тощо);</w:t>
      </w:r>
    </w:p>
    <w:p w14:paraId="7684F8C3" w14:textId="77777777" w:rsidR="00722E7B" w:rsidRPr="003250B1"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повірка засобів вимірювальної техніки;</w:t>
      </w:r>
    </w:p>
    <w:p w14:paraId="66484BDF" w14:textId="77777777" w:rsidR="00722E7B" w:rsidRPr="003250B1"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 xml:space="preserve">платежі з обов’язкового страхування цивільної відповідальності суб’єктів господарювання за шкоду, яка може бути заподіяна пожежами та аваріями на об’єктах підвищеної небезпеки, включаючи </w:t>
      </w:r>
      <w:proofErr w:type="spellStart"/>
      <w:r w:rsidRPr="003250B1">
        <w:rPr>
          <w:rFonts w:ascii="Times New Roman" w:hAnsi="Times New Roman" w:cs="Times New Roman"/>
          <w:bCs/>
          <w:sz w:val="28"/>
          <w:szCs w:val="28"/>
        </w:rPr>
        <w:t>пожежовибухонебезпечні</w:t>
      </w:r>
      <w:proofErr w:type="spellEnd"/>
      <w:r w:rsidRPr="003250B1">
        <w:rPr>
          <w:rFonts w:ascii="Times New Roman" w:hAnsi="Times New Roman" w:cs="Times New Roman"/>
          <w:bCs/>
          <w:sz w:val="28"/>
          <w:szCs w:val="28"/>
        </w:rPr>
        <w:t xml:space="preserve"> об’єкти та об’єкти, господарська діяльність на яких може призвести до аварій екологічного і санітарно-епідеміологічного характеру;</w:t>
      </w:r>
    </w:p>
    <w:p w14:paraId="7E938DBD" w14:textId="77777777" w:rsidR="00722E7B" w:rsidRPr="003250B1"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платежі з обов’язкового страхування майна підприємства та цивільної відповідальності власників транспортних засобів, а також окремих категорій працівників, зайнятих у виробництві відповідних видів продукції (робіт, послуг) безпосередньо на роботах з підвищеною небезпекою для життя та здоров’я, передбачених чинним законодавством України;</w:t>
      </w:r>
    </w:p>
    <w:p w14:paraId="7DB182CB" w14:textId="77777777" w:rsidR="00722E7B" w:rsidRPr="003250B1"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платежі зі страхування цивільної відповідальності оператора ядерної установки за ядерну шкоду відповідно до вимог чинного законодавства України;</w:t>
      </w:r>
    </w:p>
    <w:p w14:paraId="1DF39EC2" w14:textId="190874BC" w:rsidR="00722E7B" w:rsidRPr="003250B1"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lastRenderedPageBreak/>
        <w:t xml:space="preserve">оплата службових </w:t>
      </w:r>
      <w:proofErr w:type="spellStart"/>
      <w:r w:rsidRPr="003250B1">
        <w:rPr>
          <w:rFonts w:ascii="Times New Roman" w:hAnsi="Times New Roman" w:cs="Times New Roman"/>
          <w:bCs/>
          <w:sz w:val="28"/>
          <w:szCs w:val="28"/>
        </w:rPr>
        <w:t>відряджень</w:t>
      </w:r>
      <w:proofErr w:type="spellEnd"/>
      <w:r w:rsidRPr="003250B1">
        <w:rPr>
          <w:rFonts w:ascii="Times New Roman" w:hAnsi="Times New Roman" w:cs="Times New Roman"/>
          <w:bCs/>
          <w:sz w:val="28"/>
          <w:szCs w:val="28"/>
        </w:rPr>
        <w:t>, пов’язаних із виробничою діяльністю, у межах</w:t>
      </w:r>
      <w:r w:rsidR="008820CA">
        <w:rPr>
          <w:rFonts w:ascii="Times New Roman" w:hAnsi="Times New Roman" w:cs="Times New Roman"/>
          <w:bCs/>
          <w:sz w:val="28"/>
          <w:szCs w:val="28"/>
        </w:rPr>
        <w:t>,</w:t>
      </w:r>
      <w:r w:rsidRPr="003250B1">
        <w:rPr>
          <w:rFonts w:ascii="Times New Roman" w:hAnsi="Times New Roman" w:cs="Times New Roman"/>
          <w:bCs/>
          <w:sz w:val="28"/>
          <w:szCs w:val="28"/>
        </w:rPr>
        <w:t xml:space="preserve"> передбачених чинним законодавством норм;</w:t>
      </w:r>
    </w:p>
    <w:p w14:paraId="261E3971" w14:textId="77777777" w:rsidR="00722E7B" w:rsidRPr="003250B1"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витрати на медико-санітарне забезпечення персоналу згідно з чинним законодавством України;</w:t>
      </w:r>
    </w:p>
    <w:p w14:paraId="708E6A08" w14:textId="77777777" w:rsidR="00722E7B" w:rsidRPr="003250B1"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витрати на цивільний захист;</w:t>
      </w:r>
    </w:p>
    <w:p w14:paraId="2286A7C6" w14:textId="77777777" w:rsidR="00722E7B" w:rsidRPr="003250B1"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оплата за використання та обслуговування технічних засобів управління, вузлів зв’язку, засобів охоронної та пожежної сигналізації тощо;</w:t>
      </w:r>
    </w:p>
    <w:p w14:paraId="22DF1BF1" w14:textId="77777777" w:rsidR="00722E7B" w:rsidRPr="004C7728"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 xml:space="preserve">оплата вартості ліцензій та інших державних дозволів для ведення </w:t>
      </w:r>
      <w:r w:rsidRPr="004C7728">
        <w:rPr>
          <w:rFonts w:ascii="Times New Roman" w:hAnsi="Times New Roman" w:cs="Times New Roman"/>
          <w:bCs/>
          <w:sz w:val="28"/>
          <w:szCs w:val="28"/>
        </w:rPr>
        <w:t>господарської діяльності ліцензіата;</w:t>
      </w:r>
    </w:p>
    <w:p w14:paraId="79974AF1" w14:textId="77777777" w:rsidR="00722E7B" w:rsidRPr="004C7728" w:rsidRDefault="00722E7B" w:rsidP="008F4012">
      <w:pPr>
        <w:pStyle w:val="rvps2"/>
        <w:shd w:val="clear" w:color="auto" w:fill="FFFFFF"/>
        <w:spacing w:before="0" w:beforeAutospacing="0" w:after="0" w:afterAutospacing="0"/>
        <w:ind w:firstLine="709"/>
        <w:jc w:val="both"/>
        <w:rPr>
          <w:sz w:val="28"/>
          <w:szCs w:val="28"/>
        </w:rPr>
      </w:pPr>
      <w:r w:rsidRPr="004C7728">
        <w:rPr>
          <w:sz w:val="28"/>
          <w:szCs w:val="28"/>
        </w:rPr>
        <w:t xml:space="preserve">витрати на заходи, пов'язані із утриманням та експлуатацією інженерного захисту критичних елементів об'єктів критичної інфраструктури; </w:t>
      </w:r>
    </w:p>
    <w:p w14:paraId="3C22FF14" w14:textId="0860FD5C"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 xml:space="preserve">внески на регулювання, що розраховуються відповідно до ставки внесків на </w:t>
      </w:r>
      <w:proofErr w:type="spellStart"/>
      <w:r w:rsidRPr="004C7728">
        <w:rPr>
          <w:rFonts w:ascii="Times New Roman" w:hAnsi="Times New Roman" w:cs="Times New Roman"/>
          <w:bCs/>
          <w:sz w:val="28"/>
          <w:szCs w:val="28"/>
        </w:rPr>
        <w:t>планов</w:t>
      </w:r>
      <w:proofErr w:type="spellEnd"/>
      <w:r w:rsidRPr="004C7728">
        <w:rPr>
          <w:rFonts w:ascii="Times New Roman" w:hAnsi="Times New Roman" w:cs="Times New Roman"/>
          <w:bCs/>
          <w:sz w:val="28"/>
          <w:szCs w:val="28"/>
          <w:lang w:val="ru-RU"/>
        </w:rPr>
        <w:t>ан</w:t>
      </w:r>
      <w:proofErr w:type="spellStart"/>
      <w:r w:rsidRPr="004C7728">
        <w:rPr>
          <w:rFonts w:ascii="Times New Roman" w:hAnsi="Times New Roman" w:cs="Times New Roman"/>
          <w:bCs/>
          <w:sz w:val="28"/>
          <w:szCs w:val="28"/>
        </w:rPr>
        <w:t>ий</w:t>
      </w:r>
      <w:proofErr w:type="spellEnd"/>
      <w:r w:rsidRPr="004C7728">
        <w:rPr>
          <w:rFonts w:ascii="Times New Roman" w:hAnsi="Times New Roman" w:cs="Times New Roman"/>
          <w:bCs/>
          <w:sz w:val="28"/>
          <w:szCs w:val="28"/>
        </w:rPr>
        <w:t xml:space="preserve"> період і відповідної планов</w:t>
      </w:r>
      <w:r w:rsidR="00CE2E20" w:rsidRPr="004C7728">
        <w:rPr>
          <w:rFonts w:ascii="Times New Roman" w:hAnsi="Times New Roman" w:cs="Times New Roman"/>
          <w:bCs/>
          <w:sz w:val="28"/>
          <w:szCs w:val="28"/>
        </w:rPr>
        <w:t>ан</w:t>
      </w:r>
      <w:r w:rsidRPr="004C7728">
        <w:rPr>
          <w:rFonts w:ascii="Times New Roman" w:hAnsi="Times New Roman" w:cs="Times New Roman"/>
          <w:bCs/>
          <w:sz w:val="28"/>
          <w:szCs w:val="28"/>
        </w:rPr>
        <w:t>ої товарної продукції заявника</w:t>
      </w:r>
      <w:r w:rsidR="00815EF8" w:rsidRPr="004C7728">
        <w:rPr>
          <w:rFonts w:ascii="Times New Roman" w:hAnsi="Times New Roman" w:cs="Times New Roman"/>
          <w:bCs/>
          <w:sz w:val="28"/>
          <w:szCs w:val="28"/>
        </w:rPr>
        <w:t>,</w:t>
      </w:r>
      <w:r w:rsidRPr="004C7728">
        <w:rPr>
          <w:rFonts w:ascii="Times New Roman" w:hAnsi="Times New Roman" w:cs="Times New Roman"/>
          <w:bCs/>
          <w:sz w:val="28"/>
          <w:szCs w:val="28"/>
        </w:rPr>
        <w:t xml:space="preserve"> отриманої за розрахунком тарифів на виробництв</w:t>
      </w:r>
      <w:r w:rsidR="003250B1" w:rsidRPr="004C7728">
        <w:rPr>
          <w:rFonts w:ascii="Times New Roman" w:hAnsi="Times New Roman" w:cs="Times New Roman"/>
          <w:bCs/>
          <w:sz w:val="28"/>
          <w:szCs w:val="28"/>
        </w:rPr>
        <w:t>о</w:t>
      </w:r>
      <w:r w:rsidRPr="004C7728">
        <w:rPr>
          <w:rFonts w:ascii="Times New Roman" w:hAnsi="Times New Roman" w:cs="Times New Roman"/>
          <w:bCs/>
          <w:sz w:val="28"/>
          <w:szCs w:val="28"/>
        </w:rPr>
        <w:t xml:space="preserve"> теплової енергії;</w:t>
      </w:r>
    </w:p>
    <w:p w14:paraId="17EE723A" w14:textId="77777777" w:rsidR="0082007D" w:rsidRPr="004C7728" w:rsidRDefault="00722E7B" w:rsidP="0082007D">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 xml:space="preserve">витрати на інші потреби, не передбачені попередніми статтями, у тому числі витрати за енергосервісними договорами для здійснення комплексу енергозберігаючих (енергоефективних) та інших заходів, спрямованих на скорочення споживання </w:t>
      </w:r>
      <w:r w:rsidR="0082007D" w:rsidRPr="004C7728">
        <w:rPr>
          <w:rFonts w:ascii="Times New Roman" w:hAnsi="Times New Roman" w:cs="Times New Roman"/>
          <w:bCs/>
          <w:sz w:val="28"/>
          <w:szCs w:val="28"/>
        </w:rPr>
        <w:t xml:space="preserve">паливно-енергетичних ресурсів та/або скорочення витрат на їх оплату. </w:t>
      </w:r>
    </w:p>
    <w:p w14:paraId="3CFBB311" w14:textId="01FB1201" w:rsidR="008F4012" w:rsidRPr="004C7728" w:rsidRDefault="008F4012" w:rsidP="008F4012">
      <w:pPr>
        <w:ind w:firstLine="709"/>
        <w:jc w:val="both"/>
        <w:rPr>
          <w:rFonts w:ascii="Times New Roman" w:hAnsi="Times New Roman" w:cs="Times New Roman"/>
          <w:bCs/>
          <w:sz w:val="28"/>
          <w:szCs w:val="28"/>
        </w:rPr>
      </w:pPr>
    </w:p>
    <w:p w14:paraId="389EF82F" w14:textId="6C7F3777"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3.4. До адміністративних витрат належать витрати на утримання ліцензіатом апарату управління підприємством, задіяного в діяльності з виробництва електричної енергії та теплової енергії, до якого відноситься керівництво, апарат при керівництві, служби і відділи згідно з діючою номенклатурою ліцензіата. Витрати на утримання включають матеріально-технічне забезпечення, у тому числі транспортне обслуговування, пов’язане з управлінням виробництвом, а також утримання технічних засобів управління (обчислювальної техніки, засобів зв’язку, сигналізації тощо)</w:t>
      </w:r>
      <w:r w:rsidR="0083628F" w:rsidRPr="004C7728">
        <w:rPr>
          <w:rFonts w:ascii="Times New Roman" w:hAnsi="Times New Roman" w:cs="Times New Roman"/>
          <w:bCs/>
          <w:sz w:val="28"/>
          <w:szCs w:val="28"/>
        </w:rPr>
        <w:t>.</w:t>
      </w:r>
    </w:p>
    <w:p w14:paraId="45A40707" w14:textId="3DD4D231"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При здійсненні ліцензіатом іншої діяльності, крім виробництва електричної та теплової енергії, адміністративні та загальновиробничі витрати між видами діяльності розподіляються на підставі документа, що визначає методику розподілу витрат на підприємстві</w:t>
      </w:r>
      <w:r w:rsidR="003250B1" w:rsidRPr="004C7728">
        <w:rPr>
          <w:rFonts w:ascii="Times New Roman" w:hAnsi="Times New Roman" w:cs="Times New Roman"/>
          <w:bCs/>
          <w:sz w:val="28"/>
          <w:szCs w:val="28"/>
        </w:rPr>
        <w:t>,</w:t>
      </w:r>
      <w:r w:rsidRPr="004C7728">
        <w:rPr>
          <w:rFonts w:ascii="Times New Roman" w:hAnsi="Times New Roman" w:cs="Times New Roman"/>
          <w:bCs/>
          <w:sz w:val="28"/>
          <w:szCs w:val="28"/>
        </w:rPr>
        <w:t xml:space="preserve"> та підтверджуються відповідною </w:t>
      </w:r>
      <w:r w:rsidR="0082007D" w:rsidRPr="004C7728">
        <w:rPr>
          <w:rFonts w:ascii="Times New Roman" w:hAnsi="Times New Roman" w:cs="Times New Roman"/>
          <w:bCs/>
          <w:sz w:val="28"/>
          <w:szCs w:val="28"/>
        </w:rPr>
        <w:t xml:space="preserve">формою </w:t>
      </w:r>
      <w:r w:rsidRPr="004C7728">
        <w:rPr>
          <w:rFonts w:ascii="Times New Roman" w:hAnsi="Times New Roman" w:cs="Times New Roman"/>
          <w:bCs/>
          <w:sz w:val="28"/>
          <w:szCs w:val="28"/>
        </w:rPr>
        <w:t>звітн</w:t>
      </w:r>
      <w:r w:rsidR="00BE4EFD" w:rsidRPr="004C7728">
        <w:rPr>
          <w:rFonts w:ascii="Times New Roman" w:hAnsi="Times New Roman" w:cs="Times New Roman"/>
          <w:bCs/>
          <w:sz w:val="28"/>
          <w:szCs w:val="28"/>
        </w:rPr>
        <w:t>о</w:t>
      </w:r>
      <w:r w:rsidRPr="004C7728">
        <w:rPr>
          <w:rFonts w:ascii="Times New Roman" w:hAnsi="Times New Roman" w:cs="Times New Roman"/>
          <w:bCs/>
          <w:sz w:val="28"/>
          <w:szCs w:val="28"/>
        </w:rPr>
        <w:t>ст</w:t>
      </w:r>
      <w:r w:rsidR="00BE4EFD" w:rsidRPr="004C7728">
        <w:rPr>
          <w:rFonts w:ascii="Times New Roman" w:hAnsi="Times New Roman" w:cs="Times New Roman"/>
          <w:bCs/>
          <w:sz w:val="28"/>
          <w:szCs w:val="28"/>
        </w:rPr>
        <w:t>і</w:t>
      </w:r>
      <w:r w:rsidRPr="004C7728">
        <w:rPr>
          <w:rFonts w:ascii="Times New Roman" w:hAnsi="Times New Roman" w:cs="Times New Roman"/>
          <w:bCs/>
          <w:sz w:val="28"/>
          <w:szCs w:val="28"/>
        </w:rPr>
        <w:t>.</w:t>
      </w:r>
    </w:p>
    <w:p w14:paraId="40AE7D39" w14:textId="77777777" w:rsidR="00722E7B" w:rsidRPr="003250B1"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Обсяг адміністративних витрат</w:t>
      </w:r>
      <w:r w:rsidRPr="003250B1">
        <w:rPr>
          <w:rFonts w:ascii="Times New Roman" w:hAnsi="Times New Roman" w:cs="Times New Roman"/>
          <w:bCs/>
          <w:sz w:val="28"/>
          <w:szCs w:val="28"/>
        </w:rPr>
        <w:t xml:space="preserve"> визначається із застосуванням нормативного методу на підставі результатів аналізу витрат за базовий період з урахуванням змін, які передбачаються у планованому періоді, цін (тарифів) у планованому періоді та умов договорів.</w:t>
      </w:r>
    </w:p>
    <w:p w14:paraId="0106B9D8" w14:textId="539184A0" w:rsidR="00722E7B"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До складу адміністративних витрат включаються:</w:t>
      </w:r>
    </w:p>
    <w:p w14:paraId="1099CD5D" w14:textId="77777777" w:rsidR="007C40B6" w:rsidRPr="003250B1" w:rsidRDefault="007C40B6" w:rsidP="008F4012">
      <w:pPr>
        <w:ind w:firstLine="709"/>
        <w:jc w:val="both"/>
        <w:rPr>
          <w:rFonts w:ascii="Times New Roman" w:hAnsi="Times New Roman" w:cs="Times New Roman"/>
          <w:bCs/>
          <w:sz w:val="28"/>
          <w:szCs w:val="28"/>
        </w:rPr>
      </w:pPr>
    </w:p>
    <w:p w14:paraId="7A14478A" w14:textId="77777777" w:rsidR="00722E7B" w:rsidRPr="004C7728"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 xml:space="preserve">1) </w:t>
      </w:r>
      <w:r w:rsidRPr="004C7728">
        <w:rPr>
          <w:rFonts w:ascii="Times New Roman" w:hAnsi="Times New Roman" w:cs="Times New Roman"/>
          <w:bCs/>
          <w:sz w:val="28"/>
          <w:szCs w:val="28"/>
        </w:rPr>
        <w:t>матеріальні витрати:</w:t>
      </w:r>
    </w:p>
    <w:p w14:paraId="7709828D" w14:textId="77777777"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витрати на утримання та експлуатацію основних засобів та інших необоротних матеріальних активів (будівель, споруд, обладнання, машин та інших основних засобів);</w:t>
      </w:r>
    </w:p>
    <w:p w14:paraId="42E2458C" w14:textId="77777777"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витрати на ремонт основних засобів та інших необоротних матеріальних активів (будівель, споруд, обладнання, машин та інших основних засобів);</w:t>
      </w:r>
    </w:p>
    <w:p w14:paraId="7D92DC1B" w14:textId="56FC64D2"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lastRenderedPageBreak/>
        <w:t xml:space="preserve">вартість матеріалів та малоцінних </w:t>
      </w:r>
      <w:r w:rsidR="003250B1" w:rsidRPr="004C7728">
        <w:rPr>
          <w:rFonts w:ascii="Times New Roman" w:hAnsi="Times New Roman" w:cs="Times New Roman"/>
          <w:bCs/>
          <w:sz w:val="28"/>
          <w:szCs w:val="28"/>
        </w:rPr>
        <w:t>і</w:t>
      </w:r>
      <w:r w:rsidRPr="004C7728">
        <w:rPr>
          <w:rFonts w:ascii="Times New Roman" w:hAnsi="Times New Roman" w:cs="Times New Roman"/>
          <w:bCs/>
          <w:sz w:val="28"/>
          <w:szCs w:val="28"/>
        </w:rPr>
        <w:t xml:space="preserve"> швидкозношуваних предметів (МШП);</w:t>
      </w:r>
    </w:p>
    <w:p w14:paraId="0612E642" w14:textId="4FD70050"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 xml:space="preserve">витрати на утримання </w:t>
      </w:r>
      <w:r w:rsidR="003250B1" w:rsidRPr="004C7728">
        <w:rPr>
          <w:rFonts w:ascii="Times New Roman" w:hAnsi="Times New Roman" w:cs="Times New Roman"/>
          <w:bCs/>
          <w:sz w:val="28"/>
          <w:szCs w:val="28"/>
        </w:rPr>
        <w:t>й</w:t>
      </w:r>
      <w:r w:rsidRPr="004C7728">
        <w:rPr>
          <w:rFonts w:ascii="Times New Roman" w:hAnsi="Times New Roman" w:cs="Times New Roman"/>
          <w:bCs/>
          <w:sz w:val="28"/>
          <w:szCs w:val="28"/>
        </w:rPr>
        <w:t xml:space="preserve"> експлуатацію автотранспорту (витрати на технічне обслуговування легкових автомобілів, на паливно-мастильні матеріали тощо), якщо легкові автомобілі використовуються як технологічний транспорт у виробничій діяльності підприємства;</w:t>
      </w:r>
    </w:p>
    <w:p w14:paraId="1E181B90" w14:textId="77777777"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витрати на придбання канцелярського приладдя;</w:t>
      </w:r>
    </w:p>
    <w:p w14:paraId="1DE635E3" w14:textId="77681716"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витрати на опалення, освітлення, водопостачання, водовідведення та інше утримання будівель і службових приміщень загальногосподарського використання;</w:t>
      </w:r>
    </w:p>
    <w:p w14:paraId="6F4AB0EF" w14:textId="77777777" w:rsidR="007C40B6" w:rsidRPr="004C7728" w:rsidRDefault="007C40B6" w:rsidP="008F4012">
      <w:pPr>
        <w:ind w:firstLine="709"/>
        <w:jc w:val="both"/>
        <w:rPr>
          <w:rFonts w:ascii="Times New Roman" w:hAnsi="Times New Roman" w:cs="Times New Roman"/>
          <w:bCs/>
          <w:sz w:val="28"/>
          <w:szCs w:val="28"/>
        </w:rPr>
      </w:pPr>
    </w:p>
    <w:p w14:paraId="23ADFF63" w14:textId="1F72AA1A"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2) витрати на оплату праці апарату управління підприємством відповідно до вимог </w:t>
      </w:r>
      <w:hyperlink r:id="rId21" w:tgtFrame="_blank" w:history="1">
        <w:r w:rsidRPr="004C7728">
          <w:rPr>
            <w:rFonts w:ascii="Times New Roman" w:hAnsi="Times New Roman" w:cs="Times New Roman"/>
            <w:bCs/>
            <w:sz w:val="28"/>
            <w:szCs w:val="28"/>
          </w:rPr>
          <w:t>Закону України</w:t>
        </w:r>
      </w:hyperlink>
      <w:r w:rsidRPr="004C7728">
        <w:rPr>
          <w:rFonts w:ascii="Times New Roman" w:hAnsi="Times New Roman" w:cs="Times New Roman"/>
          <w:bCs/>
          <w:sz w:val="28"/>
          <w:szCs w:val="28"/>
        </w:rPr>
        <w:t> «Про оплату праці» та з урахуванням </w:t>
      </w:r>
      <w:hyperlink r:id="rId22" w:anchor="n51" w:history="1">
        <w:r w:rsidRPr="004C7728">
          <w:rPr>
            <w:rFonts w:ascii="Times New Roman" w:hAnsi="Times New Roman" w:cs="Times New Roman"/>
            <w:bCs/>
            <w:sz w:val="28"/>
            <w:szCs w:val="28"/>
          </w:rPr>
          <w:t>пункту 2.6</w:t>
        </w:r>
      </w:hyperlink>
      <w:r w:rsidRPr="004C7728">
        <w:rPr>
          <w:rFonts w:ascii="Times New Roman" w:hAnsi="Times New Roman" w:cs="Times New Roman"/>
          <w:bCs/>
          <w:sz w:val="28"/>
          <w:szCs w:val="28"/>
        </w:rPr>
        <w:t> глави 2 цієї Методики;</w:t>
      </w:r>
    </w:p>
    <w:p w14:paraId="0CF462DE" w14:textId="77777777" w:rsidR="007C40B6" w:rsidRPr="004C7728" w:rsidRDefault="007C40B6" w:rsidP="008F4012">
      <w:pPr>
        <w:ind w:firstLine="709"/>
        <w:jc w:val="both"/>
        <w:rPr>
          <w:rFonts w:ascii="Times New Roman" w:hAnsi="Times New Roman" w:cs="Times New Roman"/>
          <w:bCs/>
          <w:sz w:val="28"/>
          <w:szCs w:val="28"/>
        </w:rPr>
      </w:pPr>
    </w:p>
    <w:p w14:paraId="652B3C19" w14:textId="168193B3" w:rsidR="00722E7B"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3) єдиний внесок на загальнообов’язкове державне соціальне страхування апарату управління підприємством виходячи із запланованих витрат на оплату</w:t>
      </w:r>
      <w:r w:rsidRPr="003250B1">
        <w:rPr>
          <w:rFonts w:ascii="Times New Roman" w:hAnsi="Times New Roman" w:cs="Times New Roman"/>
          <w:bCs/>
          <w:sz w:val="28"/>
          <w:szCs w:val="28"/>
        </w:rPr>
        <w:t xml:space="preserve"> праці;</w:t>
      </w:r>
    </w:p>
    <w:p w14:paraId="040C0496" w14:textId="77777777" w:rsidR="007C40B6" w:rsidRPr="003250B1" w:rsidRDefault="007C40B6" w:rsidP="008F4012">
      <w:pPr>
        <w:ind w:firstLine="709"/>
        <w:jc w:val="both"/>
        <w:rPr>
          <w:rFonts w:ascii="Times New Roman" w:hAnsi="Times New Roman" w:cs="Times New Roman"/>
          <w:bCs/>
          <w:sz w:val="28"/>
          <w:szCs w:val="28"/>
        </w:rPr>
      </w:pPr>
    </w:p>
    <w:p w14:paraId="46AD81B2" w14:textId="77777777" w:rsidR="00722E7B" w:rsidRPr="003250B1"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 xml:space="preserve">4) </w:t>
      </w:r>
      <w:r w:rsidRPr="00726984">
        <w:rPr>
          <w:rFonts w:ascii="Times New Roman" w:hAnsi="Times New Roman" w:cs="Times New Roman"/>
          <w:bCs/>
          <w:sz w:val="28"/>
          <w:szCs w:val="28"/>
        </w:rPr>
        <w:t>амортизація основ</w:t>
      </w:r>
      <w:r w:rsidRPr="003250B1">
        <w:rPr>
          <w:rFonts w:ascii="Times New Roman" w:hAnsi="Times New Roman" w:cs="Times New Roman"/>
          <w:bCs/>
          <w:sz w:val="28"/>
          <w:szCs w:val="28"/>
        </w:rPr>
        <w:t>них засобів, інших необоротних матеріальних і нематеріальних активів адміністративного призначення, що розраховуються відповідно до положень </w:t>
      </w:r>
      <w:hyperlink r:id="rId23" w:tgtFrame="_blank" w:history="1">
        <w:r w:rsidRPr="003250B1">
          <w:rPr>
            <w:rFonts w:ascii="Times New Roman" w:hAnsi="Times New Roman" w:cs="Times New Roman"/>
            <w:bCs/>
            <w:sz w:val="28"/>
            <w:szCs w:val="28"/>
          </w:rPr>
          <w:t>Податкового кодексу України</w:t>
        </w:r>
      </w:hyperlink>
      <w:r w:rsidRPr="003250B1">
        <w:rPr>
          <w:rFonts w:ascii="Times New Roman" w:hAnsi="Times New Roman" w:cs="Times New Roman"/>
          <w:bCs/>
          <w:sz w:val="28"/>
          <w:szCs w:val="28"/>
        </w:rPr>
        <w:t>.</w:t>
      </w:r>
    </w:p>
    <w:p w14:paraId="343E6FDB" w14:textId="5C1897B4" w:rsidR="00722E7B"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Обов’язковим є погодження з НКРЕКП напрямків використання коштів амортизац</w:t>
      </w:r>
      <w:r w:rsidRPr="0023464F">
        <w:rPr>
          <w:rFonts w:ascii="Times New Roman" w:hAnsi="Times New Roman" w:cs="Times New Roman"/>
          <w:bCs/>
          <w:sz w:val="28"/>
          <w:szCs w:val="28"/>
        </w:rPr>
        <w:t>ії</w:t>
      </w:r>
      <w:r w:rsidRPr="003250B1">
        <w:rPr>
          <w:rFonts w:ascii="Times New Roman" w:hAnsi="Times New Roman" w:cs="Times New Roman"/>
          <w:bCs/>
          <w:sz w:val="28"/>
          <w:szCs w:val="28"/>
        </w:rPr>
        <w:t xml:space="preserve"> (на виконання заходів інвестиційної програми, проведення ремонтів тощо);</w:t>
      </w:r>
    </w:p>
    <w:p w14:paraId="3680AA7C" w14:textId="77777777" w:rsidR="007C40B6" w:rsidRPr="003250B1" w:rsidRDefault="007C40B6" w:rsidP="008F4012">
      <w:pPr>
        <w:ind w:firstLine="709"/>
        <w:jc w:val="both"/>
        <w:rPr>
          <w:rFonts w:ascii="Times New Roman" w:hAnsi="Times New Roman" w:cs="Times New Roman"/>
          <w:bCs/>
          <w:sz w:val="28"/>
          <w:szCs w:val="28"/>
        </w:rPr>
      </w:pPr>
    </w:p>
    <w:p w14:paraId="5A55FD7F" w14:textId="77777777" w:rsidR="00722E7B" w:rsidRPr="003250B1"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5) інші витрати, а саме:</w:t>
      </w:r>
    </w:p>
    <w:p w14:paraId="2FEAE248" w14:textId="77777777" w:rsidR="00722E7B" w:rsidRPr="003250B1"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 xml:space="preserve">витрати на оплату службових </w:t>
      </w:r>
      <w:proofErr w:type="spellStart"/>
      <w:r w:rsidRPr="003250B1">
        <w:rPr>
          <w:rFonts w:ascii="Times New Roman" w:hAnsi="Times New Roman" w:cs="Times New Roman"/>
          <w:bCs/>
          <w:sz w:val="28"/>
          <w:szCs w:val="28"/>
        </w:rPr>
        <w:t>відряджень</w:t>
      </w:r>
      <w:proofErr w:type="spellEnd"/>
      <w:r w:rsidRPr="003250B1">
        <w:rPr>
          <w:rFonts w:ascii="Times New Roman" w:hAnsi="Times New Roman" w:cs="Times New Roman"/>
          <w:bCs/>
          <w:sz w:val="28"/>
          <w:szCs w:val="28"/>
        </w:rPr>
        <w:t xml:space="preserve"> (у тому числі апарату управління) у межах норм, передбачених чинним законодавством України;</w:t>
      </w:r>
    </w:p>
    <w:p w14:paraId="60F7A245" w14:textId="77777777" w:rsidR="00722E7B" w:rsidRPr="003250B1"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витрати на оплату послуг зв’язку (поштовий, телеграфний, телефонний, телефакс тощо);</w:t>
      </w:r>
    </w:p>
    <w:p w14:paraId="17192129" w14:textId="77777777" w:rsidR="00722E7B" w:rsidRPr="003250B1"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витрати, пов’язані з оплатою послуг комерційних банків та інших кредитно-фінансових установ, включаючи оплату за розрахункове обслуговування;</w:t>
      </w:r>
    </w:p>
    <w:p w14:paraId="3A19F18B" w14:textId="77777777" w:rsidR="00722E7B" w:rsidRPr="003250B1"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оплата вартості ліцензій та інших державних дозволів для ведення господарської діяльності ліцензіата, крім витрат, що включаються до виробничої собівартості;</w:t>
      </w:r>
    </w:p>
    <w:p w14:paraId="10543E8F" w14:textId="77777777" w:rsidR="00722E7B" w:rsidRPr="003250B1"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витрати, пов’язані зі сплатою податків і зборів, крім витрат, що включаються до виробничої собівартості;</w:t>
      </w:r>
    </w:p>
    <w:p w14:paraId="0AF0BE5B" w14:textId="2BC856F4" w:rsidR="00722E7B" w:rsidRPr="003250B1"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витрати на оренду основних засобів (будівель, приміщень, обладнання тощо);</w:t>
      </w:r>
    </w:p>
    <w:p w14:paraId="50C36AB2" w14:textId="757B9EA5" w:rsidR="00722E7B" w:rsidRPr="004C7728"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 xml:space="preserve">витрати на </w:t>
      </w:r>
      <w:r w:rsidRPr="004C7728">
        <w:rPr>
          <w:rFonts w:ascii="Times New Roman" w:hAnsi="Times New Roman" w:cs="Times New Roman"/>
          <w:bCs/>
          <w:sz w:val="28"/>
          <w:szCs w:val="28"/>
        </w:rPr>
        <w:t xml:space="preserve">проведення </w:t>
      </w:r>
      <w:r w:rsidR="0083628F" w:rsidRPr="004C7728">
        <w:rPr>
          <w:rFonts w:ascii="Times New Roman" w:hAnsi="Times New Roman" w:cs="Times New Roman"/>
          <w:bCs/>
          <w:sz w:val="28"/>
          <w:szCs w:val="28"/>
        </w:rPr>
        <w:t>обов’язкового аудиту фінансової звітності</w:t>
      </w:r>
      <w:r w:rsidR="0083628F" w:rsidRPr="004C7728" w:rsidDel="00331829">
        <w:rPr>
          <w:rFonts w:ascii="Times New Roman" w:hAnsi="Times New Roman" w:cs="Times New Roman"/>
          <w:bCs/>
          <w:sz w:val="28"/>
          <w:szCs w:val="28"/>
        </w:rPr>
        <w:t xml:space="preserve"> </w:t>
      </w:r>
      <w:r w:rsidRPr="004C7728">
        <w:rPr>
          <w:rFonts w:ascii="Times New Roman" w:hAnsi="Times New Roman" w:cs="Times New Roman"/>
          <w:bCs/>
          <w:sz w:val="28"/>
          <w:szCs w:val="28"/>
        </w:rPr>
        <w:t>згідно з чинним законодавством України;</w:t>
      </w:r>
    </w:p>
    <w:p w14:paraId="73E10CFF" w14:textId="77777777"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lastRenderedPageBreak/>
        <w:t>витрати, пов’язані з підготовкою (навчанням) та перепідготовкою кадрів, що проводяться з метою підвищення професійного рівня працівників апарату управління;</w:t>
      </w:r>
    </w:p>
    <w:p w14:paraId="1BBC86C7" w14:textId="6BBEA7C4"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 xml:space="preserve">витрати на придбання спеціальної літератури для інформаційного забезпечення, у тому числі з питань чинного законодавства України, і </w:t>
      </w:r>
      <w:r w:rsidR="0083628F" w:rsidRPr="004C7728">
        <w:rPr>
          <w:rFonts w:ascii="Times New Roman" w:hAnsi="Times New Roman" w:cs="Times New Roman"/>
          <w:bCs/>
          <w:sz w:val="28"/>
          <w:szCs w:val="28"/>
        </w:rPr>
        <w:t>передплату</w:t>
      </w:r>
      <w:r w:rsidRPr="004C7728">
        <w:rPr>
          <w:rFonts w:ascii="Times New Roman" w:hAnsi="Times New Roman" w:cs="Times New Roman"/>
          <w:bCs/>
          <w:sz w:val="28"/>
          <w:szCs w:val="28"/>
        </w:rPr>
        <w:t xml:space="preserve"> спеціалізованих періодичних видань;</w:t>
      </w:r>
    </w:p>
    <w:p w14:paraId="2A8B48C0" w14:textId="77777777"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витрати на обслуговування процесу управління (витрати на перевезення, забезпечення охорони об’єктів загальногосподарського призначення тощо);</w:t>
      </w:r>
    </w:p>
    <w:p w14:paraId="3C72BA07" w14:textId="77777777"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витрати, пов’язані із супроводженням програмного забезпечення, користування інформаційними мережами, програмними продуктами;</w:t>
      </w:r>
    </w:p>
    <w:p w14:paraId="17969144" w14:textId="0CC1A823" w:rsidR="00722E7B" w:rsidRPr="004C7728" w:rsidRDefault="00722E7B" w:rsidP="008F4012">
      <w:pPr>
        <w:ind w:firstLine="709"/>
        <w:contextualSpacing/>
        <w:jc w:val="both"/>
        <w:rPr>
          <w:rFonts w:ascii="Times New Roman" w:hAnsi="Times New Roman" w:cs="Times New Roman"/>
          <w:bCs/>
          <w:sz w:val="28"/>
          <w:szCs w:val="28"/>
        </w:rPr>
      </w:pPr>
      <w:r w:rsidRPr="004C7728">
        <w:rPr>
          <w:rFonts w:ascii="Times New Roman" w:hAnsi="Times New Roman" w:cs="Times New Roman"/>
          <w:bCs/>
          <w:sz w:val="28"/>
          <w:szCs w:val="28"/>
        </w:rPr>
        <w:t>інші витрати, що не знайшли відображення в попередніх статтях</w:t>
      </w:r>
      <w:r w:rsidR="0083628F" w:rsidRPr="004C7728">
        <w:rPr>
          <w:rFonts w:ascii="Times New Roman" w:hAnsi="Times New Roman" w:cs="Times New Roman"/>
          <w:bCs/>
          <w:sz w:val="28"/>
          <w:szCs w:val="28"/>
        </w:rPr>
        <w:t xml:space="preserve"> з обґрунтуванням необхідності </w:t>
      </w:r>
      <w:r w:rsidR="0082007D" w:rsidRPr="004C7728">
        <w:rPr>
          <w:rFonts w:ascii="Times New Roman" w:hAnsi="Times New Roman" w:cs="Times New Roman"/>
          <w:bCs/>
          <w:sz w:val="28"/>
          <w:szCs w:val="28"/>
        </w:rPr>
        <w:t xml:space="preserve">їх </w:t>
      </w:r>
      <w:r w:rsidR="0083628F" w:rsidRPr="004C7728">
        <w:rPr>
          <w:rFonts w:ascii="Times New Roman" w:hAnsi="Times New Roman" w:cs="Times New Roman"/>
          <w:bCs/>
          <w:sz w:val="28"/>
          <w:szCs w:val="28"/>
        </w:rPr>
        <w:t>включення в планов</w:t>
      </w:r>
      <w:r w:rsidR="00CE2E20" w:rsidRPr="004C7728">
        <w:rPr>
          <w:rFonts w:ascii="Times New Roman" w:hAnsi="Times New Roman" w:cs="Times New Roman"/>
          <w:bCs/>
          <w:sz w:val="28"/>
          <w:szCs w:val="28"/>
        </w:rPr>
        <w:t>ан</w:t>
      </w:r>
      <w:r w:rsidR="0083628F" w:rsidRPr="004C7728">
        <w:rPr>
          <w:rFonts w:ascii="Times New Roman" w:hAnsi="Times New Roman" w:cs="Times New Roman"/>
          <w:bCs/>
          <w:sz w:val="28"/>
          <w:szCs w:val="28"/>
        </w:rPr>
        <w:t>і витрати.</w:t>
      </w:r>
    </w:p>
    <w:p w14:paraId="72478413" w14:textId="77777777" w:rsidR="008F4012" w:rsidRPr="003250B1" w:rsidRDefault="008F4012" w:rsidP="008F4012">
      <w:pPr>
        <w:ind w:firstLine="709"/>
        <w:contextualSpacing/>
        <w:jc w:val="both"/>
        <w:rPr>
          <w:rFonts w:ascii="Times New Roman" w:hAnsi="Times New Roman" w:cs="Times New Roman"/>
          <w:sz w:val="28"/>
          <w:szCs w:val="28"/>
        </w:rPr>
      </w:pPr>
    </w:p>
    <w:p w14:paraId="2C8E30E5" w14:textId="01192593" w:rsidR="00722E7B"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3.5. До складу інших операційних витрат включаються витрати, пов’язані з операційною діяльністю з виробництва електричної та теплової енергії, які не ввійшли до складу виробничої собівартості та адміністративних витрат, а саме:</w:t>
      </w:r>
    </w:p>
    <w:p w14:paraId="3CC339AA" w14:textId="77777777" w:rsidR="007C40B6" w:rsidRPr="003250B1" w:rsidRDefault="007C40B6" w:rsidP="008F4012">
      <w:pPr>
        <w:ind w:firstLine="709"/>
        <w:jc w:val="both"/>
        <w:rPr>
          <w:rFonts w:ascii="Times New Roman" w:hAnsi="Times New Roman" w:cs="Times New Roman"/>
          <w:bCs/>
          <w:sz w:val="28"/>
          <w:szCs w:val="28"/>
        </w:rPr>
      </w:pPr>
    </w:p>
    <w:p w14:paraId="65F68B71" w14:textId="77777777" w:rsidR="00722E7B" w:rsidRPr="003250B1"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1) на соціальний розвиток, а саме:</w:t>
      </w:r>
    </w:p>
    <w:p w14:paraId="3E506E7A" w14:textId="77777777" w:rsidR="00722E7B" w:rsidRPr="004C7728"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 xml:space="preserve">витрати на утримання приміщень, що надаються безоплатно підприємствам громадського харчування або використовуються ліцензіатом самостійно для обслуговування працівників, що перебувають з ліцензіатом у трудових </w:t>
      </w:r>
      <w:r w:rsidRPr="004C7728">
        <w:rPr>
          <w:rFonts w:ascii="Times New Roman" w:hAnsi="Times New Roman" w:cs="Times New Roman"/>
          <w:bCs/>
          <w:sz w:val="28"/>
          <w:szCs w:val="28"/>
        </w:rPr>
        <w:t xml:space="preserve">відносинах, включаючи </w:t>
      </w:r>
      <w:r w:rsidRPr="00A03203">
        <w:rPr>
          <w:rFonts w:ascii="Times New Roman" w:hAnsi="Times New Roman" w:cs="Times New Roman"/>
          <w:bCs/>
          <w:sz w:val="28"/>
          <w:szCs w:val="28"/>
        </w:rPr>
        <w:t>амортизацію, вит</w:t>
      </w:r>
      <w:r w:rsidRPr="004C7728">
        <w:rPr>
          <w:rFonts w:ascii="Times New Roman" w:hAnsi="Times New Roman" w:cs="Times New Roman"/>
          <w:bCs/>
          <w:sz w:val="28"/>
          <w:szCs w:val="28"/>
        </w:rPr>
        <w:t>рати на проведення поточного ремонту приміщення, на опалення, водопостачання, електропостачання;</w:t>
      </w:r>
    </w:p>
    <w:p w14:paraId="0E8C471A" w14:textId="77777777"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кошти, що відраховуються професійним спілкам, які визначаються згідно з вимогами </w:t>
      </w:r>
      <w:hyperlink r:id="rId24" w:tgtFrame="_blank" w:history="1">
        <w:r w:rsidRPr="004C7728">
          <w:rPr>
            <w:rStyle w:val="ab"/>
            <w:rFonts w:ascii="Times New Roman" w:hAnsi="Times New Roman" w:cs="Times New Roman"/>
            <w:bCs/>
            <w:color w:val="auto"/>
            <w:sz w:val="28"/>
            <w:szCs w:val="28"/>
            <w:u w:val="none"/>
          </w:rPr>
          <w:t>Закону України</w:t>
        </w:r>
      </w:hyperlink>
      <w:r w:rsidRPr="004C7728">
        <w:rPr>
          <w:rFonts w:ascii="Times New Roman" w:hAnsi="Times New Roman" w:cs="Times New Roman"/>
          <w:bCs/>
          <w:sz w:val="28"/>
          <w:szCs w:val="28"/>
        </w:rPr>
        <w:t> «Про професійні спілки, їх права та гарантії діяльності»;</w:t>
      </w:r>
    </w:p>
    <w:p w14:paraId="5B844FD8" w14:textId="17495085" w:rsidR="00722E7B"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пільги, передбачені чинним законодавством України і колективним договором</w:t>
      </w:r>
      <w:r w:rsidR="007C40B6" w:rsidRPr="004C7728">
        <w:rPr>
          <w:rFonts w:ascii="Times New Roman" w:hAnsi="Times New Roman" w:cs="Times New Roman"/>
          <w:bCs/>
          <w:sz w:val="28"/>
          <w:szCs w:val="28"/>
        </w:rPr>
        <w:t>;</w:t>
      </w:r>
    </w:p>
    <w:p w14:paraId="72A2BD8E" w14:textId="77777777" w:rsidR="007C40B6" w:rsidRPr="003250B1" w:rsidRDefault="007C40B6" w:rsidP="008F4012">
      <w:pPr>
        <w:ind w:firstLine="709"/>
        <w:jc w:val="both"/>
        <w:rPr>
          <w:rFonts w:ascii="Times New Roman" w:hAnsi="Times New Roman" w:cs="Times New Roman"/>
          <w:bCs/>
          <w:sz w:val="28"/>
          <w:szCs w:val="28"/>
        </w:rPr>
      </w:pPr>
    </w:p>
    <w:p w14:paraId="7DF80B26" w14:textId="34AB9EFA" w:rsidR="00722E7B"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 xml:space="preserve">2) на дослідження та розробку </w:t>
      </w:r>
      <w:r w:rsidR="003F6E8C">
        <w:rPr>
          <w:rFonts w:ascii="Times New Roman" w:hAnsi="Times New Roman" w:cs="Times New Roman"/>
          <w:bCs/>
          <w:sz w:val="28"/>
          <w:szCs w:val="28"/>
        </w:rPr>
        <w:sym w:font="Symbol" w:char="F02D"/>
      </w:r>
      <w:r w:rsidRPr="003250B1">
        <w:rPr>
          <w:rFonts w:ascii="Times New Roman" w:hAnsi="Times New Roman" w:cs="Times New Roman"/>
          <w:bCs/>
          <w:sz w:val="28"/>
          <w:szCs w:val="28"/>
        </w:rPr>
        <w:t xml:space="preserve"> витрати на науково-дослідні та </w:t>
      </w:r>
      <w:proofErr w:type="spellStart"/>
      <w:r w:rsidRPr="003250B1">
        <w:rPr>
          <w:rFonts w:ascii="Times New Roman" w:hAnsi="Times New Roman" w:cs="Times New Roman"/>
          <w:bCs/>
          <w:sz w:val="28"/>
          <w:szCs w:val="28"/>
        </w:rPr>
        <w:t>про</w:t>
      </w:r>
      <w:r w:rsidR="003250B1">
        <w:rPr>
          <w:rFonts w:ascii="Times New Roman" w:hAnsi="Times New Roman" w:cs="Times New Roman"/>
          <w:bCs/>
          <w:sz w:val="28"/>
          <w:szCs w:val="28"/>
        </w:rPr>
        <w:t>є</w:t>
      </w:r>
      <w:r w:rsidRPr="003250B1">
        <w:rPr>
          <w:rFonts w:ascii="Times New Roman" w:hAnsi="Times New Roman" w:cs="Times New Roman"/>
          <w:bCs/>
          <w:sz w:val="28"/>
          <w:szCs w:val="28"/>
        </w:rPr>
        <w:t>ктно</w:t>
      </w:r>
      <w:proofErr w:type="spellEnd"/>
      <w:r w:rsidRPr="003250B1">
        <w:rPr>
          <w:rFonts w:ascii="Times New Roman" w:hAnsi="Times New Roman" w:cs="Times New Roman"/>
          <w:bCs/>
          <w:sz w:val="28"/>
          <w:szCs w:val="28"/>
        </w:rPr>
        <w:t>-конструкторські роботи;</w:t>
      </w:r>
    </w:p>
    <w:p w14:paraId="36FEAFD7" w14:textId="77777777" w:rsidR="00DE2AD7" w:rsidRPr="003250B1" w:rsidRDefault="00DE2AD7" w:rsidP="008F4012">
      <w:pPr>
        <w:ind w:firstLine="709"/>
        <w:jc w:val="both"/>
        <w:rPr>
          <w:rFonts w:ascii="Times New Roman" w:hAnsi="Times New Roman" w:cs="Times New Roman"/>
          <w:bCs/>
          <w:sz w:val="28"/>
          <w:szCs w:val="28"/>
        </w:rPr>
      </w:pPr>
    </w:p>
    <w:p w14:paraId="2FD0B069" w14:textId="77777777" w:rsidR="00722E7B" w:rsidRPr="003250B1"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3) інші витрати операційної діяльності:</w:t>
      </w:r>
    </w:p>
    <w:p w14:paraId="740C6C81" w14:textId="77777777" w:rsidR="00722E7B" w:rsidRPr="003250B1"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відшкодування витрат Пенсійного фонду України на виплату та доставку пенсій, призначених на пільгових умовах;</w:t>
      </w:r>
    </w:p>
    <w:p w14:paraId="21012596" w14:textId="77777777" w:rsidR="00722E7B" w:rsidRPr="004C7728"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перерахування до фінансового резерву для зняття з експлуатації ядерної установки, що здійснюються відповідно до </w:t>
      </w:r>
      <w:hyperlink r:id="rId25" w:tgtFrame="_blank" w:history="1">
        <w:r w:rsidRPr="003250B1">
          <w:rPr>
            <w:rStyle w:val="ab"/>
            <w:rFonts w:ascii="Times New Roman" w:hAnsi="Times New Roman" w:cs="Times New Roman"/>
            <w:bCs/>
            <w:color w:val="auto"/>
            <w:sz w:val="28"/>
            <w:szCs w:val="28"/>
            <w:u w:val="none"/>
          </w:rPr>
          <w:t>Закону України</w:t>
        </w:r>
      </w:hyperlink>
      <w:r w:rsidRPr="003250B1">
        <w:rPr>
          <w:rFonts w:ascii="Times New Roman" w:hAnsi="Times New Roman" w:cs="Times New Roman"/>
          <w:bCs/>
          <w:sz w:val="28"/>
          <w:szCs w:val="28"/>
        </w:rPr>
        <w:t xml:space="preserve"> «Про </w:t>
      </w:r>
      <w:r w:rsidRPr="004C7728">
        <w:rPr>
          <w:rFonts w:ascii="Times New Roman" w:hAnsi="Times New Roman" w:cs="Times New Roman"/>
          <w:bCs/>
          <w:sz w:val="28"/>
          <w:szCs w:val="28"/>
        </w:rPr>
        <w:t>впорядкування питань, пов’язаних із забезпеченням ядерної безпеки»;</w:t>
      </w:r>
    </w:p>
    <w:p w14:paraId="31783018" w14:textId="4784E538" w:rsidR="00531D99" w:rsidRPr="004C7728" w:rsidRDefault="00722E7B" w:rsidP="00DE2AD7">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інші витрати, що не знайшли відображення в попередніх статтях</w:t>
      </w:r>
      <w:r w:rsidR="00531D99" w:rsidRPr="004C7728">
        <w:rPr>
          <w:rFonts w:ascii="Times New Roman" w:hAnsi="Times New Roman" w:cs="Times New Roman"/>
          <w:bCs/>
          <w:sz w:val="28"/>
          <w:szCs w:val="28"/>
        </w:rPr>
        <w:t xml:space="preserve"> з обґрунтуванням необхідності </w:t>
      </w:r>
      <w:r w:rsidR="00DE2AD7" w:rsidRPr="004C7728">
        <w:rPr>
          <w:rFonts w:ascii="Times New Roman" w:hAnsi="Times New Roman" w:cs="Times New Roman"/>
          <w:bCs/>
          <w:sz w:val="28"/>
          <w:szCs w:val="28"/>
        </w:rPr>
        <w:t xml:space="preserve">їх </w:t>
      </w:r>
      <w:r w:rsidR="00531D99" w:rsidRPr="004C7728">
        <w:rPr>
          <w:rFonts w:ascii="Times New Roman" w:hAnsi="Times New Roman" w:cs="Times New Roman"/>
          <w:bCs/>
          <w:sz w:val="28"/>
          <w:szCs w:val="28"/>
        </w:rPr>
        <w:t>включення в планов</w:t>
      </w:r>
      <w:r w:rsidR="00CE2E20" w:rsidRPr="004C7728">
        <w:rPr>
          <w:rFonts w:ascii="Times New Roman" w:hAnsi="Times New Roman" w:cs="Times New Roman"/>
          <w:bCs/>
          <w:sz w:val="28"/>
          <w:szCs w:val="28"/>
        </w:rPr>
        <w:t>ан</w:t>
      </w:r>
      <w:r w:rsidR="00531D99" w:rsidRPr="004C7728">
        <w:rPr>
          <w:rFonts w:ascii="Times New Roman" w:hAnsi="Times New Roman" w:cs="Times New Roman"/>
          <w:bCs/>
          <w:sz w:val="28"/>
          <w:szCs w:val="28"/>
        </w:rPr>
        <w:t>і витрати.</w:t>
      </w:r>
    </w:p>
    <w:p w14:paraId="440BBEE3" w14:textId="5D26B846" w:rsidR="00722E7B" w:rsidRPr="004C7728" w:rsidRDefault="00722E7B" w:rsidP="008F4012">
      <w:pPr>
        <w:ind w:firstLine="709"/>
        <w:jc w:val="both"/>
        <w:rPr>
          <w:rFonts w:ascii="Times New Roman" w:hAnsi="Times New Roman" w:cs="Times New Roman"/>
          <w:bCs/>
          <w:sz w:val="28"/>
          <w:szCs w:val="28"/>
        </w:rPr>
      </w:pPr>
    </w:p>
    <w:p w14:paraId="1BAB9231" w14:textId="0C5ECA18" w:rsidR="00722E7B" w:rsidRPr="003250B1"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lastRenderedPageBreak/>
        <w:t>3.6 Фінансові витрати включаються</w:t>
      </w:r>
      <w:r w:rsidRPr="003250B1">
        <w:rPr>
          <w:rFonts w:ascii="Times New Roman" w:hAnsi="Times New Roman" w:cs="Times New Roman"/>
          <w:bCs/>
          <w:sz w:val="28"/>
          <w:szCs w:val="28"/>
        </w:rPr>
        <w:t xml:space="preserve"> до розрахунку тарифів на виробництво теплової енергії лише за кредитними договорами (чи іншими запозиченнями), рішення про укладення яких прийняті Кабінетом Міністрів України, або за запозиченнями, умови яких узгоджені з НКРЕКП.</w:t>
      </w:r>
    </w:p>
    <w:p w14:paraId="2B7BA368" w14:textId="77777777" w:rsidR="008F4012" w:rsidRPr="003250B1" w:rsidRDefault="008F4012" w:rsidP="008F4012">
      <w:pPr>
        <w:ind w:firstLine="709"/>
        <w:jc w:val="both"/>
        <w:rPr>
          <w:rFonts w:ascii="Times New Roman" w:hAnsi="Times New Roman" w:cs="Times New Roman"/>
          <w:bCs/>
          <w:sz w:val="28"/>
          <w:szCs w:val="28"/>
        </w:rPr>
      </w:pPr>
    </w:p>
    <w:p w14:paraId="3FED9E76" w14:textId="77777777" w:rsidR="00722E7B" w:rsidRPr="003250B1"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3.7. Планований прибуток, що включається до розрахунку тарифів, складається із нерозподіленого прибутку та податку на прибуток.</w:t>
      </w:r>
    </w:p>
    <w:p w14:paraId="19E4EE7C" w14:textId="77777777" w:rsidR="00722E7B" w:rsidRPr="004C7728"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 xml:space="preserve">Величина нерозподіленого прибутку визначається з урахуванням складової частини зазначеного прибутку, що передбачається для здійснення необхідних інвестицій відповідно до інвестиційної програми ліцензіата, погашення </w:t>
      </w:r>
      <w:r w:rsidRPr="004C7728">
        <w:rPr>
          <w:rFonts w:ascii="Times New Roman" w:hAnsi="Times New Roman" w:cs="Times New Roman"/>
          <w:bCs/>
          <w:sz w:val="28"/>
          <w:szCs w:val="28"/>
        </w:rPr>
        <w:t>кредитів, виплати дивідендів тощо.</w:t>
      </w:r>
    </w:p>
    <w:p w14:paraId="7E9DC7CF" w14:textId="296318CF"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На підставі рішення НКРЕКП нерозподілений прибуток може бути використаний на фінансування інвестиційної програми, забезпечення погашення основної суми запозичень</w:t>
      </w:r>
      <w:r w:rsidR="00AF077D" w:rsidRPr="004C7728">
        <w:rPr>
          <w:rFonts w:ascii="Times New Roman" w:hAnsi="Times New Roman" w:cs="Times New Roman"/>
          <w:bCs/>
          <w:sz w:val="28"/>
          <w:szCs w:val="28"/>
          <w:lang w:val="ru-RU"/>
        </w:rPr>
        <w:t xml:space="preserve"> та</w:t>
      </w:r>
      <w:r w:rsidRPr="004C7728">
        <w:rPr>
          <w:rFonts w:ascii="Times New Roman" w:hAnsi="Times New Roman" w:cs="Times New Roman"/>
          <w:bCs/>
          <w:sz w:val="28"/>
          <w:szCs w:val="28"/>
        </w:rPr>
        <w:t xml:space="preserve"> як обігові кошти.</w:t>
      </w:r>
    </w:p>
    <w:p w14:paraId="636D5CAD" w14:textId="6F777D06"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Для стабільної та беззбиткової роботи ліцензіат</w:t>
      </w:r>
      <w:r w:rsidR="0082007D" w:rsidRPr="004C7728">
        <w:rPr>
          <w:rFonts w:ascii="Times New Roman" w:hAnsi="Times New Roman" w:cs="Times New Roman"/>
          <w:bCs/>
          <w:sz w:val="28"/>
          <w:szCs w:val="28"/>
        </w:rPr>
        <w:t>а</w:t>
      </w:r>
      <w:r w:rsidRPr="004C7728">
        <w:rPr>
          <w:rFonts w:ascii="Times New Roman" w:hAnsi="Times New Roman" w:cs="Times New Roman"/>
          <w:bCs/>
          <w:sz w:val="28"/>
          <w:szCs w:val="28"/>
        </w:rPr>
        <w:t xml:space="preserve"> з виробництва теплової енергії в тарифах на виробництво теплової енергії можуть враховуватись:</w:t>
      </w:r>
    </w:p>
    <w:p w14:paraId="75893D19" w14:textId="129B923C" w:rsidR="00722E7B" w:rsidRPr="004C7728" w:rsidRDefault="0082007D"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 xml:space="preserve">витрати </w:t>
      </w:r>
      <w:r w:rsidR="00722E7B" w:rsidRPr="004C7728">
        <w:rPr>
          <w:rFonts w:ascii="Times New Roman" w:hAnsi="Times New Roman" w:cs="Times New Roman"/>
          <w:bCs/>
          <w:sz w:val="28"/>
          <w:szCs w:val="28"/>
        </w:rPr>
        <w:t>на розвиток виробництва (виробничі інвестиції</w:t>
      </w:r>
      <w:r w:rsidR="003250B1" w:rsidRPr="004C7728">
        <w:rPr>
          <w:rFonts w:ascii="Times New Roman" w:hAnsi="Times New Roman" w:cs="Times New Roman"/>
          <w:bCs/>
          <w:sz w:val="28"/>
          <w:szCs w:val="28"/>
        </w:rPr>
        <w:t>,</w:t>
      </w:r>
      <w:r w:rsidR="00722E7B" w:rsidRPr="004C7728">
        <w:rPr>
          <w:rFonts w:ascii="Times New Roman" w:hAnsi="Times New Roman" w:cs="Times New Roman"/>
          <w:bCs/>
          <w:sz w:val="28"/>
          <w:szCs w:val="28"/>
        </w:rPr>
        <w:t xml:space="preserve"> у тому числі на заходи, пов'язані із улаштуванням інженерного захисту критичних елементів об'єктів критичної інфраструктури ліцензіата); </w:t>
      </w:r>
    </w:p>
    <w:p w14:paraId="2CF9E9A2" w14:textId="77777777"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основна сума запозичень;</w:t>
      </w:r>
    </w:p>
    <w:p w14:paraId="7E56DA90" w14:textId="66D1CB2F" w:rsidR="00722E7B" w:rsidRPr="004C7728" w:rsidRDefault="00722E7B" w:rsidP="00602E09">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обігові кошти у розмірі, що не перевищує 4 % від планованої повної собівартості виробництва теплової енергії (без урахування коригування планов</w:t>
      </w:r>
      <w:r w:rsidR="00CE2E20" w:rsidRPr="004C7728">
        <w:rPr>
          <w:rFonts w:ascii="Times New Roman" w:hAnsi="Times New Roman" w:cs="Times New Roman"/>
          <w:bCs/>
          <w:sz w:val="28"/>
          <w:szCs w:val="28"/>
        </w:rPr>
        <w:t>ан</w:t>
      </w:r>
      <w:r w:rsidRPr="004C7728">
        <w:rPr>
          <w:rFonts w:ascii="Times New Roman" w:hAnsi="Times New Roman" w:cs="Times New Roman"/>
          <w:bCs/>
          <w:sz w:val="28"/>
          <w:szCs w:val="28"/>
        </w:rPr>
        <w:t>ої річної тарифної виручки) по кожній з категорій споживачів. У разі необхідності, зокрема з метою розрахунку тарифів за категоріями споживачів на одному рівні, відсоткова величина обігових коштів може бути різна.</w:t>
      </w:r>
      <w:r w:rsidR="00DE2AD7" w:rsidRPr="004C7728">
        <w:rPr>
          <w:rFonts w:ascii="Times New Roman" w:hAnsi="Times New Roman" w:cs="Times New Roman"/>
          <w:bCs/>
          <w:sz w:val="28"/>
          <w:szCs w:val="28"/>
        </w:rPr>
        <w:t xml:space="preserve"> </w:t>
      </w:r>
      <w:r w:rsidRPr="004C7728">
        <w:rPr>
          <w:rFonts w:ascii="Times New Roman" w:hAnsi="Times New Roman" w:cs="Times New Roman"/>
          <w:bCs/>
          <w:sz w:val="28"/>
          <w:szCs w:val="28"/>
        </w:rPr>
        <w:t>Такі кошти ураховуються у разі надання ліцензіатом обґрунтувань щодо необхідності їх урахування та цільового спрямування, зокрема на фінансування витрат, пов'язаних з придбанням природного газу, електричної енергії, а також інших витрат, пов'язаних з виробництвом теплової енергії, визначених структурою тарифів;</w:t>
      </w:r>
    </w:p>
    <w:p w14:paraId="650BC623" w14:textId="77777777" w:rsidR="00722E7B" w:rsidRPr="004C7728" w:rsidRDefault="00722E7B" w:rsidP="008F4012">
      <w:pPr>
        <w:pStyle w:val="a7"/>
        <w:spacing w:after="0" w:line="240" w:lineRule="auto"/>
        <w:ind w:left="0" w:firstLine="709"/>
        <w:jc w:val="both"/>
        <w:rPr>
          <w:rFonts w:ascii="Times New Roman" w:hAnsi="Times New Roman" w:cs="Times New Roman"/>
          <w:bCs/>
          <w:sz w:val="28"/>
          <w:szCs w:val="28"/>
        </w:rPr>
      </w:pPr>
      <w:r w:rsidRPr="004C7728">
        <w:rPr>
          <w:rFonts w:ascii="Times New Roman" w:hAnsi="Times New Roman" w:cs="Times New Roman"/>
          <w:bCs/>
          <w:sz w:val="28"/>
          <w:szCs w:val="28"/>
          <w:lang w:val="ru-RU"/>
        </w:rPr>
        <w:t>д</w:t>
      </w:r>
      <w:proofErr w:type="spellStart"/>
      <w:r w:rsidRPr="004C7728">
        <w:rPr>
          <w:rFonts w:ascii="Times New Roman" w:hAnsi="Times New Roman" w:cs="Times New Roman"/>
          <w:bCs/>
          <w:sz w:val="28"/>
          <w:szCs w:val="28"/>
        </w:rPr>
        <w:t>ивіденди</w:t>
      </w:r>
      <w:proofErr w:type="spellEnd"/>
      <w:r w:rsidRPr="004C7728">
        <w:rPr>
          <w:rFonts w:ascii="Times New Roman" w:hAnsi="Times New Roman" w:cs="Times New Roman"/>
          <w:bCs/>
          <w:sz w:val="28"/>
          <w:szCs w:val="28"/>
          <w:lang w:val="ru-RU"/>
        </w:rPr>
        <w:t>;</w:t>
      </w:r>
    </w:p>
    <w:p w14:paraId="0FBD286D" w14:textId="77777777" w:rsidR="00722E7B" w:rsidRPr="004C7728" w:rsidRDefault="00722E7B" w:rsidP="008F4012">
      <w:pPr>
        <w:pStyle w:val="a7"/>
        <w:spacing w:after="0" w:line="240" w:lineRule="auto"/>
        <w:ind w:left="0" w:firstLine="709"/>
        <w:jc w:val="both"/>
        <w:rPr>
          <w:rFonts w:ascii="Times New Roman" w:hAnsi="Times New Roman" w:cs="Times New Roman"/>
          <w:bCs/>
          <w:sz w:val="28"/>
          <w:szCs w:val="28"/>
          <w:lang w:val="ru-RU"/>
        </w:rPr>
      </w:pPr>
      <w:proofErr w:type="spellStart"/>
      <w:r w:rsidRPr="004C7728">
        <w:rPr>
          <w:rFonts w:ascii="Times New Roman" w:hAnsi="Times New Roman" w:cs="Times New Roman"/>
          <w:bCs/>
          <w:sz w:val="28"/>
          <w:szCs w:val="28"/>
          <w:lang w:val="ru-RU"/>
        </w:rPr>
        <w:t>інше</w:t>
      </w:r>
      <w:proofErr w:type="spellEnd"/>
      <w:r w:rsidRPr="004C7728">
        <w:rPr>
          <w:rFonts w:ascii="Times New Roman" w:hAnsi="Times New Roman" w:cs="Times New Roman"/>
          <w:bCs/>
          <w:sz w:val="28"/>
          <w:szCs w:val="28"/>
          <w:lang w:val="ru-RU"/>
        </w:rPr>
        <w:t xml:space="preserve"> </w:t>
      </w:r>
      <w:proofErr w:type="spellStart"/>
      <w:r w:rsidRPr="004C7728">
        <w:rPr>
          <w:rFonts w:ascii="Times New Roman" w:hAnsi="Times New Roman" w:cs="Times New Roman"/>
          <w:bCs/>
          <w:sz w:val="28"/>
          <w:szCs w:val="28"/>
          <w:lang w:val="ru-RU"/>
        </w:rPr>
        <w:t>обґрунтоване</w:t>
      </w:r>
      <w:proofErr w:type="spellEnd"/>
      <w:r w:rsidRPr="004C7728">
        <w:rPr>
          <w:rFonts w:ascii="Times New Roman" w:hAnsi="Times New Roman" w:cs="Times New Roman"/>
          <w:bCs/>
          <w:sz w:val="28"/>
          <w:szCs w:val="28"/>
          <w:lang w:val="ru-RU"/>
        </w:rPr>
        <w:t xml:space="preserve"> </w:t>
      </w:r>
      <w:proofErr w:type="spellStart"/>
      <w:r w:rsidRPr="004C7728">
        <w:rPr>
          <w:rFonts w:ascii="Times New Roman" w:hAnsi="Times New Roman" w:cs="Times New Roman"/>
          <w:bCs/>
          <w:sz w:val="28"/>
          <w:szCs w:val="28"/>
          <w:lang w:val="ru-RU"/>
        </w:rPr>
        <w:t>використання</w:t>
      </w:r>
      <w:proofErr w:type="spellEnd"/>
      <w:r w:rsidRPr="004C7728">
        <w:rPr>
          <w:rFonts w:ascii="Times New Roman" w:hAnsi="Times New Roman" w:cs="Times New Roman"/>
          <w:bCs/>
          <w:sz w:val="28"/>
          <w:szCs w:val="28"/>
          <w:lang w:val="ru-RU"/>
        </w:rPr>
        <w:t xml:space="preserve"> </w:t>
      </w:r>
      <w:proofErr w:type="spellStart"/>
      <w:r w:rsidRPr="004C7728">
        <w:rPr>
          <w:rFonts w:ascii="Times New Roman" w:hAnsi="Times New Roman" w:cs="Times New Roman"/>
          <w:bCs/>
          <w:sz w:val="28"/>
          <w:szCs w:val="28"/>
          <w:lang w:val="ru-RU"/>
        </w:rPr>
        <w:t>прибутку</w:t>
      </w:r>
      <w:proofErr w:type="spellEnd"/>
      <w:r w:rsidRPr="004C7728">
        <w:rPr>
          <w:rFonts w:ascii="Times New Roman" w:hAnsi="Times New Roman" w:cs="Times New Roman"/>
          <w:bCs/>
          <w:sz w:val="28"/>
          <w:szCs w:val="28"/>
          <w:lang w:val="ru-RU"/>
        </w:rPr>
        <w:t>.</w:t>
      </w:r>
    </w:p>
    <w:p w14:paraId="2014290F" w14:textId="4A4DD076" w:rsidR="00722E7B" w:rsidRPr="003250B1"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Податок на прибуток</w:t>
      </w:r>
      <w:r w:rsidRPr="003250B1">
        <w:rPr>
          <w:rFonts w:ascii="Times New Roman" w:hAnsi="Times New Roman" w:cs="Times New Roman"/>
          <w:bCs/>
          <w:sz w:val="28"/>
          <w:szCs w:val="28"/>
        </w:rPr>
        <w:t xml:space="preserve"> розраховується відповідно до </w:t>
      </w:r>
      <w:hyperlink r:id="rId26" w:tgtFrame="_blank" w:history="1">
        <w:r w:rsidRPr="003250B1">
          <w:rPr>
            <w:rStyle w:val="ab"/>
            <w:rFonts w:ascii="Times New Roman" w:hAnsi="Times New Roman" w:cs="Times New Roman"/>
            <w:bCs/>
            <w:color w:val="auto"/>
            <w:sz w:val="28"/>
            <w:szCs w:val="28"/>
            <w:u w:val="none"/>
          </w:rPr>
          <w:t>Податкового кодексу України</w:t>
        </w:r>
      </w:hyperlink>
      <w:r w:rsidRPr="003250B1">
        <w:rPr>
          <w:rFonts w:ascii="Times New Roman" w:hAnsi="Times New Roman" w:cs="Times New Roman"/>
          <w:bCs/>
          <w:sz w:val="28"/>
          <w:szCs w:val="28"/>
        </w:rPr>
        <w:t>.</w:t>
      </w:r>
    </w:p>
    <w:p w14:paraId="26431DA7" w14:textId="77777777" w:rsidR="00F6382A" w:rsidRPr="003250B1" w:rsidRDefault="00F6382A" w:rsidP="008F4012">
      <w:pPr>
        <w:ind w:firstLine="709"/>
        <w:jc w:val="both"/>
        <w:rPr>
          <w:rFonts w:ascii="Times New Roman" w:hAnsi="Times New Roman" w:cs="Times New Roman"/>
          <w:bCs/>
          <w:sz w:val="28"/>
          <w:szCs w:val="28"/>
        </w:rPr>
      </w:pPr>
    </w:p>
    <w:p w14:paraId="642AF226" w14:textId="77777777" w:rsidR="00722E7B" w:rsidRPr="003250B1" w:rsidRDefault="00722E7B" w:rsidP="002F7E37">
      <w:pPr>
        <w:pStyle w:val="1"/>
        <w:spacing w:before="0" w:after="0"/>
        <w:contextualSpacing/>
        <w:jc w:val="center"/>
        <w:rPr>
          <w:rFonts w:ascii="Times New Roman" w:hAnsi="Times New Roman" w:cs="Times New Roman"/>
          <w:sz w:val="28"/>
          <w:szCs w:val="28"/>
        </w:rPr>
      </w:pPr>
      <w:r w:rsidRPr="003250B1">
        <w:rPr>
          <w:rFonts w:ascii="Times New Roman" w:hAnsi="Times New Roman" w:cs="Times New Roman"/>
          <w:sz w:val="28"/>
          <w:szCs w:val="28"/>
        </w:rPr>
        <w:t>4. Процедура встановлення та зміни тарифів</w:t>
      </w:r>
    </w:p>
    <w:p w14:paraId="19166B15" w14:textId="3C33C496" w:rsidR="00722E7B" w:rsidRPr="003250B1" w:rsidRDefault="00722E7B" w:rsidP="008F4012">
      <w:pPr>
        <w:ind w:firstLine="709"/>
        <w:contextualSpacing/>
        <w:jc w:val="both"/>
        <w:rPr>
          <w:rFonts w:ascii="Times New Roman" w:hAnsi="Times New Roman" w:cs="Times New Roman"/>
          <w:sz w:val="28"/>
          <w:szCs w:val="28"/>
        </w:rPr>
      </w:pPr>
    </w:p>
    <w:p w14:paraId="6DDF9520" w14:textId="53D3EEC3" w:rsidR="00722E7B"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4.1. Для встановлення тарифів на виробництво теплової енергії ліцензіат подає:</w:t>
      </w:r>
    </w:p>
    <w:p w14:paraId="047B999E" w14:textId="77777777" w:rsidR="00291EE4" w:rsidRPr="003250B1" w:rsidRDefault="00291EE4" w:rsidP="008F4012">
      <w:pPr>
        <w:ind w:firstLine="709"/>
        <w:jc w:val="both"/>
        <w:rPr>
          <w:rFonts w:ascii="Times New Roman" w:hAnsi="Times New Roman" w:cs="Times New Roman"/>
          <w:bCs/>
          <w:sz w:val="28"/>
          <w:szCs w:val="28"/>
        </w:rPr>
      </w:pPr>
    </w:p>
    <w:p w14:paraId="3568E569" w14:textId="14C0EFA8" w:rsidR="00722E7B"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1) заяву за встановленою формою (</w:t>
      </w:r>
      <w:hyperlink r:id="rId27" w:anchor="n209" w:history="1">
        <w:r w:rsidRPr="003250B1">
          <w:rPr>
            <w:rStyle w:val="ab"/>
            <w:rFonts w:ascii="Times New Roman" w:hAnsi="Times New Roman" w:cs="Times New Roman"/>
            <w:bCs/>
            <w:color w:val="auto"/>
            <w:sz w:val="28"/>
            <w:szCs w:val="28"/>
            <w:u w:val="none"/>
          </w:rPr>
          <w:t>додаток 1</w:t>
        </w:r>
      </w:hyperlink>
      <w:r w:rsidRPr="003250B1">
        <w:rPr>
          <w:rFonts w:ascii="Times New Roman" w:hAnsi="Times New Roman" w:cs="Times New Roman"/>
          <w:bCs/>
          <w:sz w:val="28"/>
          <w:szCs w:val="28"/>
        </w:rPr>
        <w:t> до цієї Методики);</w:t>
      </w:r>
    </w:p>
    <w:p w14:paraId="48B6CEC8" w14:textId="77777777" w:rsidR="00291EE4" w:rsidRPr="003250B1" w:rsidRDefault="00291EE4" w:rsidP="008F4012">
      <w:pPr>
        <w:ind w:firstLine="709"/>
        <w:jc w:val="both"/>
        <w:rPr>
          <w:rFonts w:ascii="Times New Roman" w:hAnsi="Times New Roman" w:cs="Times New Roman"/>
          <w:bCs/>
          <w:sz w:val="28"/>
          <w:szCs w:val="28"/>
        </w:rPr>
      </w:pPr>
    </w:p>
    <w:p w14:paraId="1435BF7E" w14:textId="5D468828" w:rsidR="00722E7B"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 xml:space="preserve">2) розрахунок тарифів на виробництво теплової енергії АЕС </w:t>
      </w:r>
      <w:r w:rsidR="00747BBC">
        <w:rPr>
          <w:rFonts w:ascii="Times New Roman" w:hAnsi="Times New Roman" w:cs="Times New Roman"/>
          <w:bCs/>
          <w:sz w:val="28"/>
          <w:szCs w:val="28"/>
        </w:rPr>
        <w:t xml:space="preserve">                           </w:t>
      </w:r>
      <w:r w:rsidRPr="003250B1">
        <w:rPr>
          <w:rFonts w:ascii="Times New Roman" w:hAnsi="Times New Roman" w:cs="Times New Roman"/>
          <w:bCs/>
          <w:sz w:val="28"/>
          <w:szCs w:val="28"/>
        </w:rPr>
        <w:t>(</w:t>
      </w:r>
      <w:hyperlink r:id="rId28" w:anchor="n212" w:history="1">
        <w:r w:rsidRPr="003250B1">
          <w:rPr>
            <w:rStyle w:val="ab"/>
            <w:rFonts w:ascii="Times New Roman" w:hAnsi="Times New Roman" w:cs="Times New Roman"/>
            <w:bCs/>
            <w:color w:val="auto"/>
            <w:sz w:val="28"/>
            <w:szCs w:val="28"/>
            <w:u w:val="none"/>
          </w:rPr>
          <w:t>додаток 2</w:t>
        </w:r>
      </w:hyperlink>
      <w:r w:rsidRPr="003250B1">
        <w:rPr>
          <w:rFonts w:ascii="Times New Roman" w:hAnsi="Times New Roman" w:cs="Times New Roman"/>
          <w:bCs/>
          <w:sz w:val="28"/>
          <w:szCs w:val="28"/>
        </w:rPr>
        <w:t> до цієї Методики);</w:t>
      </w:r>
    </w:p>
    <w:p w14:paraId="3461980F" w14:textId="77777777" w:rsidR="00291EE4" w:rsidRPr="003250B1" w:rsidRDefault="00291EE4" w:rsidP="008F4012">
      <w:pPr>
        <w:ind w:firstLine="709"/>
        <w:jc w:val="both"/>
        <w:rPr>
          <w:rFonts w:ascii="Times New Roman" w:hAnsi="Times New Roman" w:cs="Times New Roman"/>
          <w:bCs/>
          <w:sz w:val="28"/>
          <w:szCs w:val="28"/>
        </w:rPr>
      </w:pPr>
    </w:p>
    <w:p w14:paraId="6D001026" w14:textId="75E25FD6" w:rsidR="00722E7B" w:rsidRPr="004C7728" w:rsidRDefault="00722E7B" w:rsidP="008F4012">
      <w:pPr>
        <w:ind w:firstLine="709"/>
        <w:jc w:val="both"/>
        <w:rPr>
          <w:rFonts w:ascii="Times New Roman" w:hAnsi="Times New Roman" w:cs="Times New Roman"/>
          <w:sz w:val="28"/>
          <w:szCs w:val="28"/>
        </w:rPr>
      </w:pPr>
      <w:r w:rsidRPr="003250B1">
        <w:rPr>
          <w:rFonts w:ascii="Times New Roman" w:hAnsi="Times New Roman" w:cs="Times New Roman"/>
          <w:bCs/>
          <w:sz w:val="28"/>
          <w:szCs w:val="28"/>
        </w:rPr>
        <w:lastRenderedPageBreak/>
        <w:t xml:space="preserve">3) пояснювальну записку з детальною інформацією про ліцензіата (встановлена потужність, характеристики обладнання, зміни, що відбулись після </w:t>
      </w:r>
      <w:r w:rsidRPr="004C7728">
        <w:rPr>
          <w:rFonts w:ascii="Times New Roman" w:hAnsi="Times New Roman" w:cs="Times New Roman"/>
          <w:bCs/>
          <w:sz w:val="28"/>
          <w:szCs w:val="28"/>
        </w:rPr>
        <w:t xml:space="preserve">останнього перегляду тарифу для ліцензіата, форма власності підприємства та інше) </w:t>
      </w:r>
      <w:r w:rsidRPr="004C7728">
        <w:rPr>
          <w:rFonts w:ascii="Times New Roman" w:hAnsi="Times New Roman" w:cs="Times New Roman"/>
          <w:sz w:val="28"/>
          <w:szCs w:val="28"/>
        </w:rPr>
        <w:t>та щодо необхідності встановлення нових тарифів, що включає обґрунтування планованих витрат ліцензіата за їх складовими та аналіз результатів фінансово-господарської діяльності за базовий період й очікувані зміни у планованому періоді;</w:t>
      </w:r>
    </w:p>
    <w:p w14:paraId="3FB59D00" w14:textId="77777777" w:rsidR="00291EE4" w:rsidRPr="004C7728" w:rsidRDefault="00291EE4" w:rsidP="008F4012">
      <w:pPr>
        <w:ind w:firstLine="709"/>
        <w:jc w:val="both"/>
        <w:rPr>
          <w:rFonts w:ascii="Times New Roman" w:hAnsi="Times New Roman" w:cs="Times New Roman"/>
          <w:bCs/>
          <w:sz w:val="28"/>
          <w:szCs w:val="28"/>
        </w:rPr>
      </w:pPr>
    </w:p>
    <w:p w14:paraId="4693AA52" w14:textId="5D140E66"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 xml:space="preserve">4) </w:t>
      </w:r>
      <w:r w:rsidR="00FC69F9" w:rsidRPr="004C7728">
        <w:rPr>
          <w:rFonts w:ascii="Times New Roman" w:hAnsi="Times New Roman" w:cs="Times New Roman"/>
          <w:bCs/>
          <w:sz w:val="28"/>
          <w:szCs w:val="28"/>
        </w:rPr>
        <w:t xml:space="preserve">розрахунок витрат на поводження та постачання свіжого ядерного палива на планований період </w:t>
      </w:r>
      <w:r w:rsidR="00291EE4" w:rsidRPr="004C7728">
        <w:rPr>
          <w:rFonts w:ascii="Times New Roman" w:hAnsi="Times New Roman" w:cs="Times New Roman"/>
          <w:bCs/>
          <w:sz w:val="28"/>
          <w:szCs w:val="28"/>
        </w:rPr>
        <w:t>(</w:t>
      </w:r>
      <w:hyperlink r:id="rId29" w:anchor="n214" w:history="1">
        <w:r w:rsidR="00291EE4" w:rsidRPr="004C7728">
          <w:rPr>
            <w:rStyle w:val="ab"/>
            <w:rFonts w:ascii="Times New Roman" w:hAnsi="Times New Roman" w:cs="Times New Roman"/>
            <w:bCs/>
            <w:color w:val="auto"/>
            <w:sz w:val="28"/>
            <w:szCs w:val="28"/>
            <w:u w:val="none"/>
          </w:rPr>
          <w:t>додаток 3</w:t>
        </w:r>
      </w:hyperlink>
      <w:r w:rsidR="00291EE4" w:rsidRPr="004C7728">
        <w:rPr>
          <w:rFonts w:ascii="Times New Roman" w:hAnsi="Times New Roman" w:cs="Times New Roman"/>
          <w:bCs/>
          <w:sz w:val="28"/>
          <w:szCs w:val="28"/>
        </w:rPr>
        <w:t> до цієї Методики</w:t>
      </w:r>
      <w:r w:rsidR="00291EE4" w:rsidRPr="00CC5E0A">
        <w:rPr>
          <w:rFonts w:ascii="Times New Roman" w:hAnsi="Times New Roman" w:cs="Times New Roman"/>
          <w:bCs/>
          <w:sz w:val="28"/>
          <w:szCs w:val="28"/>
        </w:rPr>
        <w:t xml:space="preserve">) </w:t>
      </w:r>
      <w:r w:rsidRPr="00CC5E0A">
        <w:rPr>
          <w:rFonts w:ascii="Times New Roman" w:hAnsi="Times New Roman" w:cs="Times New Roman"/>
          <w:bCs/>
          <w:sz w:val="28"/>
          <w:szCs w:val="28"/>
        </w:rPr>
        <w:t>(</w:t>
      </w:r>
      <w:r w:rsidRPr="004C7728">
        <w:rPr>
          <w:rFonts w:ascii="Times New Roman" w:hAnsi="Times New Roman" w:cs="Times New Roman"/>
          <w:bCs/>
          <w:sz w:val="28"/>
          <w:szCs w:val="28"/>
        </w:rPr>
        <w:t>у фізичних та грошових одиницях виміру);</w:t>
      </w:r>
    </w:p>
    <w:p w14:paraId="657937B1" w14:textId="77777777" w:rsidR="00291EE4" w:rsidRPr="004C7728" w:rsidRDefault="00291EE4" w:rsidP="008F4012">
      <w:pPr>
        <w:ind w:firstLine="709"/>
        <w:jc w:val="both"/>
        <w:rPr>
          <w:rFonts w:ascii="Times New Roman" w:hAnsi="Times New Roman" w:cs="Times New Roman"/>
          <w:bCs/>
          <w:sz w:val="28"/>
          <w:szCs w:val="28"/>
        </w:rPr>
      </w:pPr>
    </w:p>
    <w:p w14:paraId="29F9E568" w14:textId="23B76574"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 xml:space="preserve">5) довідку про чисельність та оплату праці персоналу, задіяного у виробництві електричної та теплової енергії </w:t>
      </w:r>
      <w:r w:rsidR="00291EE4" w:rsidRPr="004C7728">
        <w:rPr>
          <w:rFonts w:ascii="Times New Roman" w:hAnsi="Times New Roman" w:cs="Times New Roman"/>
          <w:bCs/>
          <w:sz w:val="28"/>
          <w:szCs w:val="28"/>
        </w:rPr>
        <w:t>(</w:t>
      </w:r>
      <w:hyperlink r:id="rId30" w:anchor="n216" w:history="1">
        <w:r w:rsidR="00291EE4" w:rsidRPr="004C7728">
          <w:rPr>
            <w:rStyle w:val="ab"/>
            <w:rFonts w:ascii="Times New Roman" w:hAnsi="Times New Roman" w:cs="Times New Roman"/>
            <w:bCs/>
            <w:color w:val="auto"/>
            <w:sz w:val="28"/>
            <w:szCs w:val="28"/>
            <w:u w:val="none"/>
          </w:rPr>
          <w:t>додаток 4</w:t>
        </w:r>
      </w:hyperlink>
      <w:r w:rsidR="00291EE4" w:rsidRPr="004C7728">
        <w:rPr>
          <w:rFonts w:ascii="Times New Roman" w:hAnsi="Times New Roman" w:cs="Times New Roman"/>
          <w:bCs/>
          <w:sz w:val="28"/>
          <w:szCs w:val="28"/>
        </w:rPr>
        <w:t> до цієї Методики),</w:t>
      </w:r>
      <w:r w:rsidRPr="004C7728">
        <w:rPr>
          <w:rFonts w:ascii="Times New Roman" w:hAnsi="Times New Roman" w:cs="Times New Roman"/>
          <w:bCs/>
          <w:sz w:val="28"/>
          <w:szCs w:val="28"/>
        </w:rPr>
        <w:t xml:space="preserve"> з окремо визначеною кількістю</w:t>
      </w:r>
      <w:r w:rsidR="0082007D" w:rsidRPr="004C7728">
        <w:rPr>
          <w:rFonts w:ascii="Times New Roman" w:hAnsi="Times New Roman" w:cs="Times New Roman"/>
          <w:bCs/>
          <w:sz w:val="28"/>
          <w:szCs w:val="28"/>
        </w:rPr>
        <w:t xml:space="preserve"> осіб</w:t>
      </w:r>
      <w:r w:rsidRPr="004C7728">
        <w:rPr>
          <w:rFonts w:ascii="Times New Roman" w:hAnsi="Times New Roman" w:cs="Times New Roman"/>
          <w:bCs/>
          <w:sz w:val="28"/>
          <w:szCs w:val="28"/>
        </w:rPr>
        <w:t xml:space="preserve"> зовнішніх сумісників та ремонтного персоналу;</w:t>
      </w:r>
    </w:p>
    <w:p w14:paraId="4DBBE051" w14:textId="77777777" w:rsidR="00291EE4" w:rsidRPr="004C7728" w:rsidRDefault="00291EE4" w:rsidP="008F4012">
      <w:pPr>
        <w:ind w:firstLine="709"/>
        <w:jc w:val="both"/>
        <w:rPr>
          <w:rFonts w:ascii="Times New Roman" w:hAnsi="Times New Roman" w:cs="Times New Roman"/>
          <w:bCs/>
          <w:sz w:val="28"/>
          <w:szCs w:val="28"/>
        </w:rPr>
      </w:pPr>
    </w:p>
    <w:p w14:paraId="72E2838C" w14:textId="3B9960B6"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6) розрахунок розподілу адміністративного та загальновиробничого персоналу на всі види діяльності підприємства;</w:t>
      </w:r>
    </w:p>
    <w:p w14:paraId="0620056E" w14:textId="77777777" w:rsidR="00291EE4" w:rsidRPr="004C7728" w:rsidRDefault="00291EE4" w:rsidP="008F4012">
      <w:pPr>
        <w:ind w:firstLine="709"/>
        <w:jc w:val="both"/>
        <w:rPr>
          <w:rFonts w:ascii="Times New Roman" w:hAnsi="Times New Roman" w:cs="Times New Roman"/>
          <w:bCs/>
          <w:sz w:val="28"/>
          <w:szCs w:val="28"/>
        </w:rPr>
      </w:pPr>
    </w:p>
    <w:p w14:paraId="76DD779C" w14:textId="157D023D"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7) розрахунок середньооблікової кількості працівників в еквіваленті повної зайнятості за базовий період;</w:t>
      </w:r>
    </w:p>
    <w:p w14:paraId="77CB9741" w14:textId="77777777" w:rsidR="00291EE4" w:rsidRPr="004C7728" w:rsidRDefault="00291EE4" w:rsidP="008F4012">
      <w:pPr>
        <w:ind w:firstLine="709"/>
        <w:jc w:val="both"/>
        <w:rPr>
          <w:rFonts w:ascii="Times New Roman" w:hAnsi="Times New Roman" w:cs="Times New Roman"/>
          <w:bCs/>
          <w:sz w:val="28"/>
          <w:szCs w:val="28"/>
          <w:shd w:val="clear" w:color="auto" w:fill="FFFFFF"/>
        </w:rPr>
      </w:pPr>
    </w:p>
    <w:p w14:paraId="29428F4A" w14:textId="58768230"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8) розрахунок плинності кадрів за базовий період;</w:t>
      </w:r>
    </w:p>
    <w:p w14:paraId="556D42BA" w14:textId="77777777" w:rsidR="00291EE4" w:rsidRPr="004C7728" w:rsidRDefault="00291EE4" w:rsidP="008F4012">
      <w:pPr>
        <w:ind w:firstLine="709"/>
        <w:jc w:val="both"/>
        <w:rPr>
          <w:rFonts w:ascii="Times New Roman" w:hAnsi="Times New Roman" w:cs="Times New Roman"/>
          <w:bCs/>
          <w:sz w:val="28"/>
          <w:szCs w:val="28"/>
        </w:rPr>
      </w:pPr>
    </w:p>
    <w:p w14:paraId="3622B1FD" w14:textId="5BA5CADC" w:rsidR="00722E7B" w:rsidRDefault="00722E7B" w:rsidP="008F4012">
      <w:pPr>
        <w:ind w:firstLine="709"/>
        <w:jc w:val="both"/>
        <w:rPr>
          <w:rFonts w:ascii="Times New Roman" w:hAnsi="Times New Roman" w:cs="Times New Roman"/>
          <w:bCs/>
          <w:sz w:val="28"/>
          <w:szCs w:val="28"/>
        </w:rPr>
      </w:pPr>
      <w:r w:rsidRPr="00A03203">
        <w:rPr>
          <w:rFonts w:ascii="Times New Roman" w:hAnsi="Times New Roman" w:cs="Times New Roman"/>
          <w:bCs/>
          <w:sz w:val="28"/>
          <w:szCs w:val="28"/>
          <w:lang w:val="ru-RU"/>
        </w:rPr>
        <w:t>9</w:t>
      </w:r>
      <w:r w:rsidRPr="00A03203">
        <w:rPr>
          <w:rFonts w:ascii="Times New Roman" w:hAnsi="Times New Roman" w:cs="Times New Roman"/>
          <w:bCs/>
          <w:sz w:val="28"/>
          <w:szCs w:val="28"/>
        </w:rPr>
        <w:t>)</w:t>
      </w:r>
      <w:r w:rsidRPr="003250B1">
        <w:rPr>
          <w:rFonts w:ascii="Times New Roman" w:hAnsi="Times New Roman" w:cs="Times New Roman"/>
          <w:bCs/>
          <w:sz w:val="28"/>
          <w:szCs w:val="28"/>
        </w:rPr>
        <w:t xml:space="preserve"> діючий штатний розпис підприємства на базовий період з інформацією по динаміці чисельності персоналу за категоріями за останні 3 роки;</w:t>
      </w:r>
    </w:p>
    <w:p w14:paraId="02644C57" w14:textId="77777777" w:rsidR="00291EE4" w:rsidRPr="003250B1" w:rsidRDefault="00291EE4" w:rsidP="008F4012">
      <w:pPr>
        <w:ind w:firstLine="709"/>
        <w:jc w:val="both"/>
        <w:rPr>
          <w:rFonts w:ascii="Times New Roman" w:hAnsi="Times New Roman" w:cs="Times New Roman"/>
          <w:bCs/>
          <w:sz w:val="28"/>
          <w:szCs w:val="28"/>
        </w:rPr>
      </w:pPr>
    </w:p>
    <w:p w14:paraId="6C130EF3" w14:textId="5CD16717" w:rsidR="00722E7B" w:rsidRPr="004C7728" w:rsidRDefault="00722E7B" w:rsidP="008F4012">
      <w:pPr>
        <w:ind w:firstLine="709"/>
        <w:jc w:val="both"/>
        <w:rPr>
          <w:rFonts w:ascii="Times New Roman" w:hAnsi="Times New Roman" w:cs="Times New Roman"/>
          <w:bCs/>
          <w:sz w:val="28"/>
          <w:szCs w:val="28"/>
        </w:rPr>
      </w:pPr>
      <w:r w:rsidRPr="003250B1">
        <w:rPr>
          <w:rFonts w:ascii="Times New Roman" w:hAnsi="Times New Roman" w:cs="Times New Roman"/>
          <w:bCs/>
          <w:sz w:val="28"/>
          <w:szCs w:val="28"/>
        </w:rPr>
        <w:t>1</w:t>
      </w:r>
      <w:r w:rsidRPr="003250B1">
        <w:rPr>
          <w:rFonts w:ascii="Times New Roman" w:hAnsi="Times New Roman" w:cs="Times New Roman"/>
          <w:bCs/>
          <w:sz w:val="28"/>
          <w:szCs w:val="28"/>
          <w:lang w:val="ru-RU"/>
        </w:rPr>
        <w:t>0</w:t>
      </w:r>
      <w:r w:rsidRPr="003250B1">
        <w:rPr>
          <w:rFonts w:ascii="Times New Roman" w:hAnsi="Times New Roman" w:cs="Times New Roman"/>
          <w:bCs/>
          <w:sz w:val="28"/>
          <w:szCs w:val="28"/>
        </w:rPr>
        <w:t xml:space="preserve">) </w:t>
      </w:r>
      <w:hyperlink r:id="rId31" w:anchor="n6" w:tgtFrame="_blank" w:history="1">
        <w:r w:rsidRPr="003250B1">
          <w:rPr>
            <w:rStyle w:val="ab"/>
            <w:rFonts w:ascii="Times New Roman" w:hAnsi="Times New Roman" w:cs="Times New Roman"/>
            <w:bCs/>
            <w:color w:val="auto"/>
            <w:sz w:val="28"/>
            <w:szCs w:val="28"/>
            <w:u w:val="none"/>
          </w:rPr>
          <w:t>форму № 1-ПВ (квартальна) «Звіт із праці»</w:t>
        </w:r>
      </w:hyperlink>
      <w:r w:rsidRPr="003250B1">
        <w:rPr>
          <w:rFonts w:ascii="Times New Roman" w:hAnsi="Times New Roman" w:cs="Times New Roman"/>
          <w:bCs/>
          <w:sz w:val="28"/>
          <w:szCs w:val="28"/>
        </w:rPr>
        <w:t xml:space="preserve">, затверджену наказом </w:t>
      </w:r>
      <w:r w:rsidRPr="004C7728">
        <w:rPr>
          <w:rFonts w:ascii="Times New Roman" w:hAnsi="Times New Roman" w:cs="Times New Roman"/>
          <w:bCs/>
          <w:sz w:val="28"/>
          <w:szCs w:val="28"/>
        </w:rPr>
        <w:t xml:space="preserve">Державної служби статистики України від </w:t>
      </w:r>
      <w:r w:rsidRPr="004C7728">
        <w:rPr>
          <w:rFonts w:ascii="Times New Roman" w:hAnsi="Times New Roman" w:cs="Times New Roman"/>
          <w:bCs/>
          <w:sz w:val="28"/>
          <w:szCs w:val="28"/>
          <w:lang w:val="ru-RU"/>
        </w:rPr>
        <w:t xml:space="preserve">15 </w:t>
      </w:r>
      <w:r w:rsidRPr="004C7728">
        <w:rPr>
          <w:rFonts w:ascii="Times New Roman" w:hAnsi="Times New Roman" w:cs="Times New Roman"/>
          <w:bCs/>
          <w:sz w:val="28"/>
          <w:szCs w:val="28"/>
        </w:rPr>
        <w:t>квітня 2024 року № 117, за попередній та базовий період;</w:t>
      </w:r>
    </w:p>
    <w:p w14:paraId="686CD41E" w14:textId="77777777" w:rsidR="00291EE4" w:rsidRPr="004C7728" w:rsidRDefault="00291EE4" w:rsidP="008F4012">
      <w:pPr>
        <w:ind w:firstLine="709"/>
        <w:jc w:val="both"/>
        <w:rPr>
          <w:rFonts w:ascii="Times New Roman" w:hAnsi="Times New Roman" w:cs="Times New Roman"/>
          <w:bCs/>
          <w:sz w:val="28"/>
          <w:szCs w:val="28"/>
          <w:lang w:val="ru-RU"/>
        </w:rPr>
      </w:pPr>
    </w:p>
    <w:p w14:paraId="2CD08666" w14:textId="32126FEC"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1</w:t>
      </w:r>
      <w:r w:rsidRPr="004C7728">
        <w:rPr>
          <w:rFonts w:ascii="Times New Roman" w:hAnsi="Times New Roman" w:cs="Times New Roman"/>
          <w:bCs/>
          <w:sz w:val="28"/>
          <w:szCs w:val="28"/>
          <w:lang w:val="ru-RU"/>
        </w:rPr>
        <w:t>1</w:t>
      </w:r>
      <w:r w:rsidRPr="004C7728">
        <w:rPr>
          <w:rFonts w:ascii="Times New Roman" w:hAnsi="Times New Roman" w:cs="Times New Roman"/>
          <w:bCs/>
          <w:sz w:val="28"/>
          <w:szCs w:val="28"/>
        </w:rPr>
        <w:t>) додаток АМ до рядка 1.2.1 додатка РІ до рядка 03 РІ </w:t>
      </w:r>
      <w:hyperlink r:id="rId32" w:anchor="n115" w:tgtFrame="_blank" w:history="1">
        <w:r w:rsidRPr="004C7728">
          <w:rPr>
            <w:rStyle w:val="ab"/>
            <w:rFonts w:ascii="Times New Roman" w:hAnsi="Times New Roman" w:cs="Times New Roman"/>
            <w:bCs/>
            <w:color w:val="auto"/>
            <w:sz w:val="28"/>
            <w:szCs w:val="28"/>
            <w:u w:val="none"/>
          </w:rPr>
          <w:t>Податкової декларації з податку на прибуток підприємств</w:t>
        </w:r>
      </w:hyperlink>
      <w:r w:rsidRPr="004C7728">
        <w:rPr>
          <w:rFonts w:ascii="Times New Roman" w:hAnsi="Times New Roman" w:cs="Times New Roman"/>
          <w:bCs/>
          <w:sz w:val="28"/>
          <w:szCs w:val="28"/>
        </w:rPr>
        <w:t> за попередній та базовий період</w:t>
      </w:r>
      <w:r w:rsidR="003250B1" w:rsidRPr="004C7728">
        <w:rPr>
          <w:rFonts w:ascii="Times New Roman" w:hAnsi="Times New Roman" w:cs="Times New Roman"/>
          <w:bCs/>
          <w:sz w:val="28"/>
          <w:szCs w:val="28"/>
        </w:rPr>
        <w:t>;</w:t>
      </w:r>
    </w:p>
    <w:p w14:paraId="085C6F3A" w14:textId="77777777" w:rsidR="00291EE4" w:rsidRPr="004C7728" w:rsidRDefault="00291EE4" w:rsidP="008F4012">
      <w:pPr>
        <w:ind w:firstLine="709"/>
        <w:jc w:val="both"/>
        <w:rPr>
          <w:rFonts w:ascii="Times New Roman" w:hAnsi="Times New Roman" w:cs="Times New Roman"/>
          <w:bCs/>
          <w:sz w:val="28"/>
          <w:szCs w:val="28"/>
        </w:rPr>
      </w:pPr>
    </w:p>
    <w:p w14:paraId="56C0CA39" w14:textId="5D23CA47"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12) розшифровки статей витрат виробничої собівартості, адміністративних витрат та інших операційних витрат,</w:t>
      </w:r>
      <w:bookmarkStart w:id="5" w:name="_Hlk206083585"/>
      <w:r w:rsidRPr="004C7728">
        <w:rPr>
          <w:rFonts w:ascii="Times New Roman" w:hAnsi="Times New Roman" w:cs="Times New Roman"/>
          <w:bCs/>
          <w:sz w:val="28"/>
          <w:szCs w:val="28"/>
        </w:rPr>
        <w:t xml:space="preserve"> що відносять до виробництва електричної та теплової енергії</w:t>
      </w:r>
      <w:bookmarkEnd w:id="5"/>
      <w:r w:rsidRPr="004C7728">
        <w:rPr>
          <w:rFonts w:ascii="Times New Roman" w:hAnsi="Times New Roman" w:cs="Times New Roman"/>
          <w:bCs/>
          <w:sz w:val="28"/>
          <w:szCs w:val="28"/>
        </w:rPr>
        <w:t xml:space="preserve"> (</w:t>
      </w:r>
      <w:hyperlink r:id="rId33" w:anchor="n218" w:history="1">
        <w:r w:rsidRPr="004C7728">
          <w:rPr>
            <w:rStyle w:val="ab"/>
            <w:rFonts w:ascii="Times New Roman" w:hAnsi="Times New Roman" w:cs="Times New Roman"/>
            <w:bCs/>
            <w:color w:val="auto"/>
            <w:sz w:val="28"/>
            <w:szCs w:val="28"/>
            <w:u w:val="none"/>
          </w:rPr>
          <w:t>додаток 5</w:t>
        </w:r>
      </w:hyperlink>
      <w:r w:rsidRPr="004C7728">
        <w:rPr>
          <w:rFonts w:ascii="Times New Roman" w:hAnsi="Times New Roman" w:cs="Times New Roman"/>
          <w:bCs/>
          <w:sz w:val="28"/>
          <w:szCs w:val="28"/>
        </w:rPr>
        <w:t> до цієї Методики);</w:t>
      </w:r>
    </w:p>
    <w:p w14:paraId="4113E733" w14:textId="77777777" w:rsidR="00291EE4" w:rsidRPr="004C7728" w:rsidRDefault="00291EE4" w:rsidP="008F4012">
      <w:pPr>
        <w:ind w:firstLine="709"/>
        <w:jc w:val="both"/>
        <w:rPr>
          <w:rFonts w:ascii="Times New Roman" w:hAnsi="Times New Roman" w:cs="Times New Roman"/>
          <w:bCs/>
          <w:sz w:val="28"/>
          <w:szCs w:val="28"/>
        </w:rPr>
      </w:pPr>
    </w:p>
    <w:p w14:paraId="3D1ADE60" w14:textId="77777777"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 xml:space="preserve">13) </w:t>
      </w:r>
      <w:r w:rsidRPr="004C7728">
        <w:rPr>
          <w:rFonts w:ascii="Times New Roman" w:hAnsi="Times New Roman" w:cs="Times New Roman"/>
          <w:sz w:val="28"/>
          <w:szCs w:val="28"/>
        </w:rPr>
        <w:t xml:space="preserve">перелік заходів та витрат на їх реалізацію, передбачених у планованому періоді (додатки 6 та 7 до цієї Методики), які виконуються за рахунок витрат на ремонтні роботи (послуги сторонніх організацій з ремонту у статті «виробничі послуги», придбання матеріалів і комплектуючих виробів </w:t>
      </w:r>
      <w:r w:rsidRPr="004C7728">
        <w:rPr>
          <w:rFonts w:ascii="Times New Roman" w:hAnsi="Times New Roman" w:cs="Times New Roman"/>
          <w:sz w:val="28"/>
          <w:szCs w:val="28"/>
        </w:rPr>
        <w:lastRenderedPageBreak/>
        <w:t xml:space="preserve">та запасних частин, які використовуються для ремонту у статті «сировина та допоміжні матеріали»), амортизації (витрати на ремонт за рахунок статті «амортизація»), планованого прибутку та інших джерел фінансування. Ліцензіат надає пояснювальну записку з детальною інформацією щодо необхідності виконання запланованих заходів, які передбачається виконати у планованому періоді. Плановані витрати на ремонтні роботи повинні бути підтверджені державними, галузевими нормативами витрат ресурсів, кошторисами, дефектними актами, актами обстеження, висновками експертних комісій та спеціалізованих організацій, комерційними пропозиціями, </w:t>
      </w:r>
      <w:proofErr w:type="spellStart"/>
      <w:r w:rsidRPr="004C7728">
        <w:rPr>
          <w:rFonts w:ascii="Times New Roman" w:hAnsi="Times New Roman" w:cs="Times New Roman"/>
          <w:sz w:val="28"/>
          <w:szCs w:val="28"/>
        </w:rPr>
        <w:t>прайсами</w:t>
      </w:r>
      <w:proofErr w:type="spellEnd"/>
      <w:r w:rsidRPr="004C7728">
        <w:rPr>
          <w:rFonts w:ascii="Times New Roman" w:hAnsi="Times New Roman" w:cs="Times New Roman"/>
          <w:sz w:val="28"/>
          <w:szCs w:val="28"/>
        </w:rPr>
        <w:t>, графіками ремонтів, наказами підприємства, відповідними договорами (за наявності) тощо.</w:t>
      </w:r>
    </w:p>
    <w:p w14:paraId="4AD1D168" w14:textId="5C032DEE" w:rsidR="00722E7B" w:rsidRPr="004C7728" w:rsidRDefault="00722E7B" w:rsidP="008F4012">
      <w:pPr>
        <w:pStyle w:val="rvps2"/>
        <w:spacing w:before="0" w:beforeAutospacing="0" w:after="0" w:afterAutospacing="0"/>
        <w:ind w:firstLine="709"/>
        <w:jc w:val="both"/>
        <w:rPr>
          <w:sz w:val="28"/>
          <w:szCs w:val="28"/>
        </w:rPr>
      </w:pPr>
      <w:r w:rsidRPr="004C7728">
        <w:rPr>
          <w:sz w:val="28"/>
          <w:szCs w:val="28"/>
        </w:rPr>
        <w:t xml:space="preserve">У випадку коли ліцензіат не подає до НКРЕКП заяву про встановлення тарифів на виробництво теплової енергії на планований період, такий ліцензіат зобов’язаний не пізніше ніж протягом місяця після початку планованого періоду звернутися до НКРЕКП листом щодо внесення змін до структури тарифів на виробництво теплової енергії у частині зміни напрямів витрат на проведення ремонтних робіт </w:t>
      </w:r>
      <w:r w:rsidR="0082007D" w:rsidRPr="004C7728">
        <w:rPr>
          <w:bCs/>
          <w:sz w:val="28"/>
          <w:szCs w:val="28"/>
        </w:rPr>
        <w:t xml:space="preserve">(далі – лист щодо зміни напрямів витрат на проведення ремонтних робіт) </w:t>
      </w:r>
      <w:r w:rsidRPr="004C7728">
        <w:rPr>
          <w:sz w:val="28"/>
          <w:szCs w:val="28"/>
        </w:rPr>
        <w:t>із наданням відповідного переліку заходів та витрат на їх реалізацію, передбачених у планованому періоді (додатки 6 та 7 до цієї Методики), у розмірі затверджених витрат діючого тарифу з відповідними обґрунтуваннями згідно з вимогами, визначеними в абзаці першому цього підпункту.</w:t>
      </w:r>
    </w:p>
    <w:p w14:paraId="6E5B5606" w14:textId="77777777" w:rsidR="00722E7B" w:rsidRPr="004C7728" w:rsidRDefault="00722E7B" w:rsidP="008F4012">
      <w:pPr>
        <w:ind w:firstLine="709"/>
        <w:jc w:val="both"/>
        <w:rPr>
          <w:rFonts w:ascii="Times New Roman" w:eastAsia="Times New Roman" w:hAnsi="Times New Roman" w:cs="Times New Roman"/>
          <w:sz w:val="28"/>
          <w:szCs w:val="28"/>
        </w:rPr>
      </w:pPr>
      <w:bookmarkStart w:id="6" w:name="n367"/>
      <w:bookmarkStart w:id="7" w:name="n510"/>
      <w:bookmarkEnd w:id="6"/>
      <w:bookmarkEnd w:id="7"/>
      <w:r w:rsidRPr="004C7728">
        <w:rPr>
          <w:rFonts w:ascii="Times New Roman" w:eastAsia="Times New Roman" w:hAnsi="Times New Roman" w:cs="Times New Roman"/>
          <w:sz w:val="28"/>
          <w:szCs w:val="28"/>
        </w:rPr>
        <w:t>Використання коштів, передбачених діючою структурою тарифів на виробництво теплової енергії для виконання ремонтних робіт (послуги сторонніх організацій з ремонту у статті «виробничі послуги», придбання матеріалів і комплектуючих виробів та запасних частин, які використовуються для ремонту у статті «сировина та допоміжні матеріали»), амортизації (витрати на ремонт за рахунок статті «амортизація»), здійснюється ліцензіатом за погодженням з НКРЕКП переліку заходів</w:t>
      </w:r>
      <w:r w:rsidRPr="004C7728">
        <w:rPr>
          <w:rFonts w:ascii="Times New Roman" w:hAnsi="Times New Roman" w:cs="Times New Roman"/>
          <w:sz w:val="28"/>
          <w:szCs w:val="28"/>
        </w:rPr>
        <w:t xml:space="preserve"> </w:t>
      </w:r>
      <w:r w:rsidRPr="004C7728">
        <w:rPr>
          <w:rFonts w:ascii="Times New Roman" w:eastAsia="Times New Roman" w:hAnsi="Times New Roman" w:cs="Times New Roman"/>
          <w:sz w:val="28"/>
          <w:szCs w:val="28"/>
        </w:rPr>
        <w:t>та витрат на їх реалізацію відповідно до абзацу другого цього підпункту.</w:t>
      </w:r>
    </w:p>
    <w:p w14:paraId="41001CD1" w14:textId="33996E76"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Інформація про фактичне виконання ремонтних робіт за базовий період (додатки 8 та 9 до цієї Методики) надається до НКРЕКП щоквартально наростаючим підсумком та за підсумками року;</w:t>
      </w:r>
    </w:p>
    <w:p w14:paraId="202F8407" w14:textId="77777777" w:rsidR="00291EE4" w:rsidRPr="004C7728" w:rsidRDefault="00291EE4" w:rsidP="008F4012">
      <w:pPr>
        <w:ind w:firstLine="709"/>
        <w:jc w:val="both"/>
        <w:rPr>
          <w:rFonts w:ascii="Times New Roman" w:hAnsi="Times New Roman" w:cs="Times New Roman"/>
          <w:bCs/>
          <w:sz w:val="28"/>
          <w:szCs w:val="28"/>
        </w:rPr>
      </w:pPr>
    </w:p>
    <w:p w14:paraId="3C5E427C" w14:textId="59E8CE3E"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1</w:t>
      </w:r>
      <w:r w:rsidRPr="004C7728">
        <w:rPr>
          <w:rFonts w:ascii="Times New Roman" w:hAnsi="Times New Roman" w:cs="Times New Roman"/>
          <w:bCs/>
          <w:sz w:val="28"/>
          <w:szCs w:val="28"/>
          <w:lang w:val="ru-RU"/>
        </w:rPr>
        <w:t>4</w:t>
      </w:r>
      <w:r w:rsidRPr="004C7728">
        <w:rPr>
          <w:rFonts w:ascii="Times New Roman" w:hAnsi="Times New Roman" w:cs="Times New Roman"/>
          <w:bCs/>
          <w:sz w:val="28"/>
          <w:szCs w:val="28"/>
        </w:rPr>
        <w:t>) напрямки використання прибутку;</w:t>
      </w:r>
    </w:p>
    <w:p w14:paraId="533D0839" w14:textId="77777777" w:rsidR="00291EE4" w:rsidRPr="004C7728" w:rsidRDefault="00291EE4" w:rsidP="008F4012">
      <w:pPr>
        <w:ind w:firstLine="709"/>
        <w:jc w:val="both"/>
        <w:rPr>
          <w:rFonts w:ascii="Times New Roman" w:hAnsi="Times New Roman" w:cs="Times New Roman"/>
          <w:bCs/>
          <w:sz w:val="28"/>
          <w:szCs w:val="28"/>
        </w:rPr>
      </w:pPr>
    </w:p>
    <w:p w14:paraId="0729709B" w14:textId="67715B88"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1</w:t>
      </w:r>
      <w:r w:rsidRPr="004C7728">
        <w:rPr>
          <w:rFonts w:ascii="Times New Roman" w:hAnsi="Times New Roman" w:cs="Times New Roman"/>
          <w:bCs/>
          <w:sz w:val="28"/>
          <w:szCs w:val="28"/>
          <w:lang w:val="ru-RU"/>
        </w:rPr>
        <w:t>5</w:t>
      </w:r>
      <w:r w:rsidRPr="004C7728">
        <w:rPr>
          <w:rFonts w:ascii="Times New Roman" w:hAnsi="Times New Roman" w:cs="Times New Roman"/>
          <w:bCs/>
          <w:sz w:val="28"/>
          <w:szCs w:val="28"/>
        </w:rPr>
        <w:t xml:space="preserve">) розшифровку </w:t>
      </w:r>
      <w:r w:rsidR="00F23C05" w:rsidRPr="004C7728">
        <w:rPr>
          <w:rFonts w:ascii="Times New Roman" w:hAnsi="Times New Roman" w:cs="Times New Roman"/>
          <w:bCs/>
          <w:sz w:val="28"/>
          <w:szCs w:val="28"/>
        </w:rPr>
        <w:t xml:space="preserve">витрат по </w:t>
      </w:r>
      <w:r w:rsidRPr="004C7728">
        <w:rPr>
          <w:rFonts w:ascii="Times New Roman" w:hAnsi="Times New Roman" w:cs="Times New Roman"/>
          <w:bCs/>
          <w:sz w:val="28"/>
          <w:szCs w:val="28"/>
        </w:rPr>
        <w:t>статті «експлуатаційні витрати» (без збору за спеціальне використання води) (</w:t>
      </w:r>
      <w:hyperlink r:id="rId34" w:anchor="n228" w:history="1">
        <w:r w:rsidRPr="004C7728">
          <w:rPr>
            <w:rStyle w:val="ab"/>
            <w:rFonts w:ascii="Times New Roman" w:hAnsi="Times New Roman" w:cs="Times New Roman"/>
            <w:bCs/>
            <w:color w:val="auto"/>
            <w:sz w:val="28"/>
            <w:szCs w:val="28"/>
            <w:u w:val="none"/>
          </w:rPr>
          <w:t>додаток 10</w:t>
        </w:r>
      </w:hyperlink>
      <w:r w:rsidRPr="004C7728">
        <w:rPr>
          <w:rFonts w:ascii="Times New Roman" w:hAnsi="Times New Roman" w:cs="Times New Roman"/>
          <w:bCs/>
          <w:sz w:val="28"/>
          <w:szCs w:val="28"/>
        </w:rPr>
        <w:t> до цієї Методики)</w:t>
      </w:r>
      <w:r w:rsidR="003250B1" w:rsidRPr="004C7728">
        <w:rPr>
          <w:rFonts w:ascii="Times New Roman" w:hAnsi="Times New Roman" w:cs="Times New Roman"/>
          <w:bCs/>
          <w:sz w:val="28"/>
          <w:szCs w:val="28"/>
        </w:rPr>
        <w:t>;</w:t>
      </w:r>
    </w:p>
    <w:p w14:paraId="02D14EAC" w14:textId="77777777" w:rsidR="00291EE4" w:rsidRPr="004C7728" w:rsidRDefault="00291EE4" w:rsidP="008F4012">
      <w:pPr>
        <w:ind w:firstLine="709"/>
        <w:jc w:val="both"/>
        <w:rPr>
          <w:rFonts w:ascii="Times New Roman" w:hAnsi="Times New Roman" w:cs="Times New Roman"/>
          <w:bCs/>
          <w:sz w:val="28"/>
          <w:szCs w:val="28"/>
        </w:rPr>
      </w:pPr>
    </w:p>
    <w:p w14:paraId="5BD1B0D1" w14:textId="7BF56032"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 xml:space="preserve">16) </w:t>
      </w:r>
      <w:r w:rsidR="0082007D" w:rsidRPr="004C7728">
        <w:rPr>
          <w:rFonts w:ascii="Times New Roman" w:hAnsi="Times New Roman" w:cs="Times New Roman"/>
          <w:bCs/>
          <w:sz w:val="28"/>
          <w:szCs w:val="28"/>
        </w:rPr>
        <w:t xml:space="preserve">інформацію щодо балансової вартості та амортизації основних засобів, інших необоротних матеріальних і нематеріальних активів (згідно з Податковим кодексом України) (додаток </w:t>
      </w:r>
      <w:r w:rsidR="00291EE4" w:rsidRPr="004C7728">
        <w:rPr>
          <w:rFonts w:ascii="Times New Roman" w:hAnsi="Times New Roman" w:cs="Times New Roman"/>
          <w:bCs/>
          <w:sz w:val="28"/>
          <w:szCs w:val="28"/>
        </w:rPr>
        <w:t>11</w:t>
      </w:r>
      <w:r w:rsidR="0082007D" w:rsidRPr="004C7728">
        <w:rPr>
          <w:rFonts w:ascii="Times New Roman" w:hAnsi="Times New Roman" w:cs="Times New Roman"/>
          <w:bCs/>
          <w:sz w:val="28"/>
          <w:szCs w:val="28"/>
        </w:rPr>
        <w:t xml:space="preserve"> до цієї Методики)з розбивкою за групами та видами ліцензованої діяльності у сфері теплопостачання на початок року планованого періоду, за попередній період, базовий та очікуваний періоди</w:t>
      </w:r>
      <w:r w:rsidRPr="004C7728">
        <w:rPr>
          <w:rFonts w:ascii="Times New Roman" w:hAnsi="Times New Roman" w:cs="Times New Roman"/>
          <w:bCs/>
          <w:sz w:val="28"/>
          <w:szCs w:val="28"/>
        </w:rPr>
        <w:t xml:space="preserve">; </w:t>
      </w:r>
    </w:p>
    <w:p w14:paraId="0F785D3F" w14:textId="77777777" w:rsidR="00291EE4" w:rsidRPr="004C7728" w:rsidRDefault="00291EE4" w:rsidP="008F4012">
      <w:pPr>
        <w:ind w:firstLine="709"/>
        <w:jc w:val="both"/>
        <w:rPr>
          <w:rFonts w:ascii="Times New Roman" w:hAnsi="Times New Roman" w:cs="Times New Roman"/>
          <w:bCs/>
          <w:sz w:val="28"/>
          <w:szCs w:val="28"/>
        </w:rPr>
      </w:pPr>
    </w:p>
    <w:p w14:paraId="3EBAE4EB" w14:textId="179DEFC3"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17) копію Облікової політики підприємства;</w:t>
      </w:r>
    </w:p>
    <w:p w14:paraId="2103D652" w14:textId="77777777" w:rsidR="00291EE4" w:rsidRPr="004C7728" w:rsidRDefault="00291EE4" w:rsidP="008F4012">
      <w:pPr>
        <w:ind w:firstLine="709"/>
        <w:jc w:val="both"/>
        <w:rPr>
          <w:rFonts w:ascii="Times New Roman" w:hAnsi="Times New Roman" w:cs="Times New Roman"/>
          <w:bCs/>
          <w:sz w:val="28"/>
          <w:szCs w:val="28"/>
        </w:rPr>
      </w:pPr>
    </w:p>
    <w:p w14:paraId="7627AE84" w14:textId="5C953D71"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 xml:space="preserve">18) </w:t>
      </w:r>
      <w:bookmarkStart w:id="8" w:name="_Hlk207363130"/>
      <w:r w:rsidRPr="004C7728">
        <w:rPr>
          <w:rFonts w:ascii="Times New Roman" w:hAnsi="Times New Roman" w:cs="Times New Roman"/>
          <w:bCs/>
          <w:sz w:val="28"/>
          <w:szCs w:val="28"/>
        </w:rPr>
        <w:t xml:space="preserve">розрахунок розподілу на всі види діяльності ліцензіата витрат, які прямо (безпосередньо) не відносяться до господарської діяльності з виробництва електричної та (або) з виробництва теплової енергії на АЕС </w:t>
      </w:r>
      <w:bookmarkEnd w:id="8"/>
      <w:r w:rsidRPr="004C7728">
        <w:rPr>
          <w:rFonts w:ascii="Times New Roman" w:hAnsi="Times New Roman" w:cs="Times New Roman"/>
          <w:bCs/>
          <w:sz w:val="28"/>
          <w:szCs w:val="28"/>
        </w:rPr>
        <w:t>(додаток 12</w:t>
      </w:r>
      <w:r w:rsidR="00291EE4" w:rsidRPr="004C7728">
        <w:rPr>
          <w:rFonts w:ascii="Times New Roman" w:hAnsi="Times New Roman" w:cs="Times New Roman"/>
          <w:bCs/>
          <w:sz w:val="28"/>
          <w:szCs w:val="28"/>
        </w:rPr>
        <w:t xml:space="preserve"> до</w:t>
      </w:r>
      <w:r w:rsidRPr="004C7728">
        <w:rPr>
          <w:rFonts w:ascii="Times New Roman" w:hAnsi="Times New Roman" w:cs="Times New Roman"/>
          <w:bCs/>
          <w:sz w:val="28"/>
          <w:szCs w:val="28"/>
        </w:rPr>
        <w:t xml:space="preserve"> цієї Методики);</w:t>
      </w:r>
    </w:p>
    <w:p w14:paraId="16E48CE8" w14:textId="77777777" w:rsidR="00291EE4" w:rsidRPr="004C7728" w:rsidRDefault="00291EE4" w:rsidP="008F4012">
      <w:pPr>
        <w:ind w:firstLine="709"/>
        <w:jc w:val="both"/>
        <w:rPr>
          <w:rFonts w:ascii="Times New Roman" w:hAnsi="Times New Roman" w:cs="Times New Roman"/>
          <w:bCs/>
          <w:sz w:val="28"/>
          <w:szCs w:val="28"/>
        </w:rPr>
      </w:pPr>
    </w:p>
    <w:p w14:paraId="3782681B" w14:textId="58FE6E6E"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lang w:val="ru-RU"/>
        </w:rPr>
        <w:t>19</w:t>
      </w:r>
      <w:r w:rsidRPr="004C7728">
        <w:rPr>
          <w:rFonts w:ascii="Times New Roman" w:hAnsi="Times New Roman" w:cs="Times New Roman"/>
          <w:bCs/>
          <w:sz w:val="28"/>
          <w:szCs w:val="28"/>
        </w:rPr>
        <w:t>) укладені договори/контракти на закупівлю паливно-енергетичних ресурсів, що використовуються як джерела енергії;</w:t>
      </w:r>
    </w:p>
    <w:p w14:paraId="33DF5D1C" w14:textId="77777777" w:rsidR="00291EE4" w:rsidRPr="004C7728" w:rsidRDefault="00291EE4" w:rsidP="008F4012">
      <w:pPr>
        <w:ind w:firstLine="709"/>
        <w:jc w:val="both"/>
        <w:rPr>
          <w:rFonts w:ascii="Times New Roman" w:hAnsi="Times New Roman" w:cs="Times New Roman"/>
          <w:bCs/>
          <w:sz w:val="28"/>
          <w:szCs w:val="28"/>
        </w:rPr>
      </w:pPr>
    </w:p>
    <w:p w14:paraId="6810785A" w14:textId="63E6EF60"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2</w:t>
      </w:r>
      <w:r w:rsidRPr="004C7728">
        <w:rPr>
          <w:rFonts w:ascii="Times New Roman" w:hAnsi="Times New Roman" w:cs="Times New Roman"/>
          <w:bCs/>
          <w:sz w:val="28"/>
          <w:szCs w:val="28"/>
          <w:lang w:val="ru-RU"/>
        </w:rPr>
        <w:t>0</w:t>
      </w:r>
      <w:r w:rsidRPr="004C7728">
        <w:rPr>
          <w:rFonts w:ascii="Times New Roman" w:hAnsi="Times New Roman" w:cs="Times New Roman"/>
          <w:bCs/>
          <w:sz w:val="28"/>
          <w:szCs w:val="28"/>
        </w:rPr>
        <w:t xml:space="preserve">) річний план виробництва на </w:t>
      </w:r>
      <w:proofErr w:type="spellStart"/>
      <w:r w:rsidRPr="004C7728">
        <w:rPr>
          <w:rFonts w:ascii="Times New Roman" w:hAnsi="Times New Roman" w:cs="Times New Roman"/>
          <w:bCs/>
          <w:sz w:val="28"/>
          <w:szCs w:val="28"/>
        </w:rPr>
        <w:t>планов</w:t>
      </w:r>
      <w:proofErr w:type="spellEnd"/>
      <w:r w:rsidRPr="004C7728">
        <w:rPr>
          <w:rFonts w:ascii="Times New Roman" w:hAnsi="Times New Roman" w:cs="Times New Roman"/>
          <w:bCs/>
          <w:sz w:val="28"/>
          <w:szCs w:val="28"/>
          <w:lang w:val="ru-RU"/>
        </w:rPr>
        <w:t>ан</w:t>
      </w:r>
      <w:proofErr w:type="spellStart"/>
      <w:r w:rsidRPr="004C7728">
        <w:rPr>
          <w:rFonts w:ascii="Times New Roman" w:hAnsi="Times New Roman" w:cs="Times New Roman"/>
          <w:bCs/>
          <w:sz w:val="28"/>
          <w:szCs w:val="28"/>
        </w:rPr>
        <w:t>ий</w:t>
      </w:r>
      <w:proofErr w:type="spellEnd"/>
      <w:r w:rsidRPr="004C7728">
        <w:rPr>
          <w:rFonts w:ascii="Times New Roman" w:hAnsi="Times New Roman" w:cs="Times New Roman"/>
          <w:bCs/>
          <w:sz w:val="28"/>
          <w:szCs w:val="28"/>
        </w:rPr>
        <w:t xml:space="preserve"> період, погоджений місцевими органами влади. При наявності у виробника теплової енергії споживачів, обсяги теплової енергії яких не враховані в погодженому місцевими органами влади річному плані виробництва, такі обсяги теплової енергії необхідно підтвердити договором-постачання теплової енергії та (або) листом від споживачів, </w:t>
      </w:r>
      <w:r w:rsidR="003250B1" w:rsidRPr="004C7728">
        <w:rPr>
          <w:rFonts w:ascii="Times New Roman" w:hAnsi="Times New Roman" w:cs="Times New Roman"/>
          <w:bCs/>
          <w:sz w:val="28"/>
          <w:szCs w:val="28"/>
        </w:rPr>
        <w:t>у</w:t>
      </w:r>
      <w:r w:rsidRPr="004C7728">
        <w:rPr>
          <w:rFonts w:ascii="Times New Roman" w:hAnsi="Times New Roman" w:cs="Times New Roman"/>
          <w:bCs/>
          <w:sz w:val="28"/>
          <w:szCs w:val="28"/>
        </w:rPr>
        <w:t xml:space="preserve"> якому зазначено обсяги споживання теплової енергії на планований період;</w:t>
      </w:r>
    </w:p>
    <w:p w14:paraId="455EED0C" w14:textId="77777777" w:rsidR="00291EE4" w:rsidRPr="004C7728" w:rsidRDefault="00291EE4" w:rsidP="008F4012">
      <w:pPr>
        <w:pStyle w:val="rvps2"/>
        <w:shd w:val="clear" w:color="auto" w:fill="FFFFFF"/>
        <w:spacing w:before="0" w:beforeAutospacing="0" w:after="0" w:afterAutospacing="0"/>
        <w:ind w:firstLine="709"/>
        <w:jc w:val="both"/>
        <w:rPr>
          <w:rFonts w:eastAsiaTheme="minorHAnsi"/>
          <w:bCs/>
          <w:strike/>
          <w:sz w:val="28"/>
          <w:szCs w:val="28"/>
          <w:lang w:eastAsia="en-US"/>
        </w:rPr>
      </w:pPr>
    </w:p>
    <w:p w14:paraId="333C4237" w14:textId="65B8CCD5" w:rsidR="00722E7B" w:rsidRPr="004C7728" w:rsidRDefault="00722E7B" w:rsidP="008F4012">
      <w:pPr>
        <w:pStyle w:val="rvps2"/>
        <w:shd w:val="clear" w:color="auto" w:fill="FFFFFF"/>
        <w:spacing w:before="0" w:beforeAutospacing="0" w:after="0" w:afterAutospacing="0"/>
        <w:ind w:firstLine="709"/>
        <w:jc w:val="both"/>
        <w:rPr>
          <w:rFonts w:eastAsiaTheme="minorHAnsi"/>
          <w:bCs/>
          <w:sz w:val="28"/>
          <w:szCs w:val="28"/>
          <w:lang w:eastAsia="en-US"/>
        </w:rPr>
      </w:pPr>
      <w:r w:rsidRPr="004C7728">
        <w:rPr>
          <w:rFonts w:eastAsiaTheme="minorHAnsi"/>
          <w:bCs/>
          <w:sz w:val="28"/>
          <w:szCs w:val="28"/>
          <w:lang w:eastAsia="en-US"/>
        </w:rPr>
        <w:t>2</w:t>
      </w:r>
      <w:r w:rsidR="0082007D" w:rsidRPr="004C7728">
        <w:rPr>
          <w:rFonts w:eastAsiaTheme="minorHAnsi"/>
          <w:bCs/>
          <w:sz w:val="28"/>
          <w:szCs w:val="28"/>
          <w:lang w:val="ru-RU" w:eastAsia="en-US"/>
        </w:rPr>
        <w:t>1</w:t>
      </w:r>
      <w:r w:rsidRPr="004C7728">
        <w:rPr>
          <w:rFonts w:eastAsiaTheme="minorHAnsi"/>
          <w:bCs/>
          <w:sz w:val="28"/>
          <w:szCs w:val="28"/>
          <w:lang w:eastAsia="en-US"/>
        </w:rPr>
        <w:t xml:space="preserve">) копія рішення органу місцевого самоврядування про ставки </w:t>
      </w:r>
      <w:r w:rsidR="0082007D" w:rsidRPr="004C7728">
        <w:rPr>
          <w:rFonts w:eastAsiaTheme="minorHAnsi"/>
          <w:bCs/>
          <w:sz w:val="28"/>
          <w:szCs w:val="28"/>
          <w:lang w:eastAsia="en-US"/>
        </w:rPr>
        <w:t>земельного податку</w:t>
      </w:r>
      <w:r w:rsidRPr="004C7728">
        <w:rPr>
          <w:rFonts w:eastAsiaTheme="minorHAnsi"/>
          <w:bCs/>
          <w:sz w:val="28"/>
          <w:szCs w:val="28"/>
          <w:lang w:eastAsia="en-US"/>
        </w:rPr>
        <w:t>;</w:t>
      </w:r>
    </w:p>
    <w:p w14:paraId="7D9701A9" w14:textId="77777777" w:rsidR="00291EE4" w:rsidRPr="004C7728" w:rsidRDefault="00291EE4" w:rsidP="008F4012">
      <w:pPr>
        <w:pStyle w:val="rvps2"/>
        <w:shd w:val="clear" w:color="auto" w:fill="FFFFFF"/>
        <w:spacing w:before="0" w:beforeAutospacing="0" w:after="0" w:afterAutospacing="0"/>
        <w:ind w:firstLine="709"/>
        <w:jc w:val="both"/>
        <w:rPr>
          <w:rFonts w:eastAsiaTheme="minorHAnsi"/>
          <w:bCs/>
          <w:sz w:val="28"/>
          <w:szCs w:val="28"/>
          <w:lang w:eastAsia="en-US"/>
        </w:rPr>
      </w:pPr>
    </w:p>
    <w:p w14:paraId="03C5EAF4" w14:textId="25279B05" w:rsidR="00722E7B" w:rsidRPr="004C7728" w:rsidRDefault="00722E7B" w:rsidP="008F4012">
      <w:pPr>
        <w:pStyle w:val="rvps2"/>
        <w:shd w:val="clear" w:color="auto" w:fill="FFFFFF"/>
        <w:spacing w:before="0" w:beforeAutospacing="0" w:after="0" w:afterAutospacing="0"/>
        <w:ind w:firstLine="709"/>
        <w:jc w:val="both"/>
        <w:rPr>
          <w:rFonts w:eastAsiaTheme="minorHAnsi"/>
          <w:bCs/>
          <w:sz w:val="28"/>
          <w:szCs w:val="28"/>
          <w:lang w:eastAsia="en-US"/>
        </w:rPr>
      </w:pPr>
      <w:r w:rsidRPr="004C7728">
        <w:rPr>
          <w:rFonts w:eastAsiaTheme="minorHAnsi"/>
          <w:bCs/>
          <w:sz w:val="28"/>
          <w:szCs w:val="28"/>
          <w:lang w:eastAsia="en-US"/>
        </w:rPr>
        <w:t>2</w:t>
      </w:r>
      <w:r w:rsidR="0082007D" w:rsidRPr="004C7728">
        <w:rPr>
          <w:rFonts w:eastAsiaTheme="minorHAnsi"/>
          <w:bCs/>
          <w:sz w:val="28"/>
          <w:szCs w:val="28"/>
          <w:lang w:val="ru-RU" w:eastAsia="en-US"/>
        </w:rPr>
        <w:t>2</w:t>
      </w:r>
      <w:r w:rsidRPr="004C7728">
        <w:rPr>
          <w:rFonts w:eastAsiaTheme="minorHAnsi"/>
          <w:bCs/>
          <w:sz w:val="28"/>
          <w:szCs w:val="28"/>
          <w:lang w:eastAsia="en-US"/>
        </w:rPr>
        <w:t>) копія наказу</w:t>
      </w:r>
      <w:r w:rsidR="0082007D" w:rsidRPr="004C7728">
        <w:rPr>
          <w:rFonts w:eastAsiaTheme="minorHAnsi"/>
          <w:bCs/>
          <w:sz w:val="28"/>
          <w:szCs w:val="28"/>
          <w:lang w:eastAsia="en-US"/>
        </w:rPr>
        <w:t xml:space="preserve"> підприємства</w:t>
      </w:r>
      <w:r w:rsidRPr="004C7728">
        <w:rPr>
          <w:rFonts w:eastAsiaTheme="minorHAnsi"/>
          <w:bCs/>
          <w:sz w:val="28"/>
          <w:szCs w:val="28"/>
          <w:lang w:eastAsia="en-US"/>
        </w:rPr>
        <w:t xml:space="preserve"> про встановлення норм витрат палива та мастильних матеріалів на автомобільному транспорті ліцензіата;</w:t>
      </w:r>
    </w:p>
    <w:p w14:paraId="7B72D492" w14:textId="77777777" w:rsidR="00291EE4" w:rsidRPr="004C7728" w:rsidRDefault="00291EE4" w:rsidP="008F4012">
      <w:pPr>
        <w:pStyle w:val="rvps2"/>
        <w:shd w:val="clear" w:color="auto" w:fill="FFFFFF"/>
        <w:spacing w:before="0" w:beforeAutospacing="0" w:after="0" w:afterAutospacing="0"/>
        <w:ind w:firstLine="709"/>
        <w:jc w:val="both"/>
        <w:rPr>
          <w:rFonts w:eastAsiaTheme="minorHAnsi"/>
          <w:bCs/>
          <w:sz w:val="28"/>
          <w:szCs w:val="28"/>
          <w:lang w:eastAsia="en-US"/>
        </w:rPr>
      </w:pPr>
    </w:p>
    <w:p w14:paraId="7732B330" w14:textId="3368E79C"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2</w:t>
      </w:r>
      <w:r w:rsidR="0082007D" w:rsidRPr="004C7728">
        <w:rPr>
          <w:rFonts w:ascii="Times New Roman" w:hAnsi="Times New Roman" w:cs="Times New Roman"/>
          <w:bCs/>
          <w:sz w:val="28"/>
          <w:szCs w:val="28"/>
          <w:lang w:val="ru-RU"/>
        </w:rPr>
        <w:t>3</w:t>
      </w:r>
      <w:r w:rsidRPr="004C7728">
        <w:rPr>
          <w:rFonts w:ascii="Times New Roman" w:hAnsi="Times New Roman" w:cs="Times New Roman"/>
          <w:bCs/>
          <w:sz w:val="28"/>
          <w:szCs w:val="28"/>
        </w:rPr>
        <w:t>) звіт про використання обігових коштів діючого тарифу на виробництво теплової енергії (у разі наявності).</w:t>
      </w:r>
    </w:p>
    <w:p w14:paraId="000A9C1C" w14:textId="77777777" w:rsidR="00722E7B" w:rsidRPr="004C7728" w:rsidRDefault="00722E7B" w:rsidP="008F4012">
      <w:pPr>
        <w:ind w:firstLine="709"/>
        <w:jc w:val="both"/>
        <w:rPr>
          <w:rFonts w:ascii="Times New Roman" w:hAnsi="Times New Roman" w:cs="Times New Roman"/>
          <w:sz w:val="28"/>
          <w:szCs w:val="28"/>
          <w:shd w:val="clear" w:color="auto" w:fill="FFFFFF"/>
        </w:rPr>
      </w:pPr>
      <w:r w:rsidRPr="004C7728">
        <w:rPr>
          <w:rFonts w:ascii="Times New Roman" w:hAnsi="Times New Roman" w:cs="Times New Roman"/>
          <w:sz w:val="28"/>
          <w:szCs w:val="28"/>
          <w:shd w:val="clear" w:color="auto" w:fill="FFFFFF"/>
        </w:rPr>
        <w:t xml:space="preserve">Ліцензіат зобов’язаний неухильно дотримуватись переліку заходів та запланованих обсягів витрат на проведення ремонтних робіт, що були включені НКРЕКП до структури тарифів на виробництво теплової енергії. У разі необхідності виконання ремонтних робіт, що не були передбачені встановленою структурою тарифів на виробництво теплової енергії, ліцензіат повинен звернутися до НКРЕКП </w:t>
      </w:r>
      <w:r w:rsidRPr="004C7728">
        <w:rPr>
          <w:rFonts w:ascii="Times New Roman" w:hAnsi="Times New Roman" w:cs="Times New Roman"/>
          <w:sz w:val="28"/>
          <w:szCs w:val="28"/>
        </w:rPr>
        <w:t>листом щодо внесення змін до структури тарифів на виробництво теплової енергії</w:t>
      </w:r>
      <w:r w:rsidRPr="004C7728">
        <w:rPr>
          <w:rFonts w:ascii="Times New Roman" w:hAnsi="Times New Roman" w:cs="Times New Roman"/>
          <w:sz w:val="28"/>
          <w:szCs w:val="28"/>
          <w:shd w:val="clear" w:color="auto" w:fill="FFFFFF"/>
        </w:rPr>
        <w:t xml:space="preserve"> з наданням відповідних обґрунтовуючих матеріалів, але, як правило, не пізніше ніж за 1 місяць до закінчення періоду, на який здійснено встановлення тарифів та їх структури.</w:t>
      </w:r>
    </w:p>
    <w:p w14:paraId="3213879C" w14:textId="1BAFB94D"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 xml:space="preserve">Документи та обґрунтовуючі матеріали, зазначені </w:t>
      </w:r>
      <w:r w:rsidR="00291EE4" w:rsidRPr="004C7728">
        <w:rPr>
          <w:rFonts w:ascii="Times New Roman" w:hAnsi="Times New Roman" w:cs="Times New Roman"/>
          <w:bCs/>
          <w:sz w:val="28"/>
          <w:szCs w:val="28"/>
        </w:rPr>
        <w:t>у цьому</w:t>
      </w:r>
      <w:r w:rsidRPr="004C7728">
        <w:rPr>
          <w:rFonts w:ascii="Times New Roman" w:hAnsi="Times New Roman" w:cs="Times New Roman"/>
          <w:bCs/>
          <w:sz w:val="28"/>
          <w:szCs w:val="28"/>
        </w:rPr>
        <w:t xml:space="preserve"> пункті, подаються до НКРЕКП у паперовому вигляді, розрахунки подаються в електронному вигляді у форматі Excel.</w:t>
      </w:r>
    </w:p>
    <w:p w14:paraId="3246304F" w14:textId="3B2558C6" w:rsidR="00722E7B" w:rsidRPr="004C7728" w:rsidRDefault="00722E7B" w:rsidP="008F4012">
      <w:pPr>
        <w:ind w:firstLine="709"/>
        <w:jc w:val="both"/>
        <w:rPr>
          <w:rFonts w:ascii="Times New Roman" w:hAnsi="Times New Roman" w:cs="Times New Roman"/>
          <w:bCs/>
          <w:sz w:val="28"/>
          <w:szCs w:val="28"/>
        </w:rPr>
      </w:pPr>
      <w:r w:rsidRPr="004C7728">
        <w:rPr>
          <w:rFonts w:ascii="Times New Roman" w:eastAsia="Times New Roman" w:hAnsi="Times New Roman" w:cs="Times New Roman"/>
          <w:bCs/>
          <w:sz w:val="28"/>
          <w:szCs w:val="28"/>
          <w:lang w:eastAsia="uk-UA"/>
        </w:rPr>
        <w:t>Додатки 2</w:t>
      </w:r>
      <w:r w:rsidR="003250B1" w:rsidRPr="004C7728">
        <w:rPr>
          <w:rFonts w:ascii="Times New Roman" w:eastAsia="Times New Roman" w:hAnsi="Times New Roman" w:cs="Times New Roman"/>
          <w:bCs/>
          <w:sz w:val="28"/>
          <w:szCs w:val="28"/>
          <w:lang w:eastAsia="uk-UA"/>
        </w:rPr>
        <w:t xml:space="preserve"> </w:t>
      </w:r>
      <w:r w:rsidR="003250B1" w:rsidRPr="004C7728">
        <w:rPr>
          <w:rFonts w:ascii="Times New Roman" w:hAnsi="Times New Roman" w:cs="Times New Roman"/>
          <w:bCs/>
          <w:sz w:val="28"/>
          <w:szCs w:val="28"/>
        </w:rPr>
        <w:t>–</w:t>
      </w:r>
      <w:r w:rsidR="003250B1" w:rsidRPr="004C7728">
        <w:rPr>
          <w:rFonts w:ascii="Times New Roman" w:eastAsia="Times New Roman" w:hAnsi="Times New Roman" w:cs="Times New Roman"/>
          <w:bCs/>
          <w:sz w:val="28"/>
          <w:szCs w:val="28"/>
          <w:lang w:eastAsia="uk-UA"/>
        </w:rPr>
        <w:t xml:space="preserve"> </w:t>
      </w:r>
      <w:r w:rsidRPr="004C7728">
        <w:rPr>
          <w:rFonts w:ascii="Times New Roman" w:eastAsia="Times New Roman" w:hAnsi="Times New Roman" w:cs="Times New Roman"/>
          <w:bCs/>
          <w:sz w:val="28"/>
          <w:szCs w:val="28"/>
          <w:lang w:eastAsia="uk-UA"/>
        </w:rPr>
        <w:t>10 до цієї Методики подаються в електронному вигляді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w:t>
      </w:r>
      <w:r w:rsidR="0082007D" w:rsidRPr="004C7728">
        <w:rPr>
          <w:rFonts w:ascii="Times New Roman" w:eastAsia="Times New Roman" w:hAnsi="Times New Roman" w:cs="Times New Roman"/>
          <w:bCs/>
          <w:sz w:val="28"/>
          <w:szCs w:val="28"/>
          <w:lang w:eastAsia="uk-UA"/>
        </w:rPr>
        <w:t>Про електронну ідентифікацію та електронні довірчі послуги</w:t>
      </w:r>
      <w:r w:rsidRPr="004C7728">
        <w:rPr>
          <w:rFonts w:ascii="Times New Roman" w:eastAsia="Times New Roman" w:hAnsi="Times New Roman" w:cs="Times New Roman"/>
          <w:bCs/>
          <w:sz w:val="28"/>
          <w:szCs w:val="28"/>
          <w:lang w:eastAsia="uk-UA"/>
        </w:rPr>
        <w:t>».</w:t>
      </w:r>
    </w:p>
    <w:p w14:paraId="49B8167F" w14:textId="77777777"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lastRenderedPageBreak/>
        <w:t>Для підтвердження планованих статей витрат ліцензіат зобов’язаний надати всі необхідні документи, розрахунки та обґрунтування.</w:t>
      </w:r>
    </w:p>
    <w:p w14:paraId="3643F123" w14:textId="3A20E1EF" w:rsidR="00722E7B" w:rsidRPr="004C7728" w:rsidRDefault="00722E7B"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На вимогу НКРЕКП надаються інші додаткові матеріали.</w:t>
      </w:r>
    </w:p>
    <w:p w14:paraId="1A8852E9" w14:textId="77777777" w:rsidR="00F6382A" w:rsidRPr="004C7728" w:rsidRDefault="00F6382A" w:rsidP="008F4012">
      <w:pPr>
        <w:ind w:firstLine="709"/>
        <w:jc w:val="both"/>
        <w:rPr>
          <w:rFonts w:ascii="Times New Roman" w:hAnsi="Times New Roman" w:cs="Times New Roman"/>
          <w:bCs/>
          <w:sz w:val="28"/>
          <w:szCs w:val="28"/>
        </w:rPr>
      </w:pPr>
    </w:p>
    <w:p w14:paraId="7272DF2E" w14:textId="493FD024" w:rsidR="00CD16FC" w:rsidRPr="004C7728" w:rsidRDefault="00CD16FC"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 xml:space="preserve">4.2. </w:t>
      </w:r>
      <w:r w:rsidR="00222A93" w:rsidRPr="004C7728">
        <w:rPr>
          <w:rFonts w:ascii="Times New Roman" w:hAnsi="Times New Roman" w:cs="Times New Roman"/>
          <w:bCs/>
          <w:sz w:val="28"/>
          <w:szCs w:val="28"/>
        </w:rPr>
        <w:t>Заява та розрахунки тарифів подаються для реєстрації до НКРЕКП не пізніше ніж за 90 календарних днів до початку планованого періоду, крім заяви щодо коригування (зміни</w:t>
      </w:r>
      <w:r w:rsidR="00291EE4" w:rsidRPr="004C7728">
        <w:rPr>
          <w:rFonts w:ascii="Times New Roman" w:hAnsi="Times New Roman" w:cs="Times New Roman"/>
          <w:bCs/>
          <w:sz w:val="28"/>
          <w:szCs w:val="28"/>
        </w:rPr>
        <w:t>)</w:t>
      </w:r>
      <w:r w:rsidR="00222A93" w:rsidRPr="004C7728">
        <w:rPr>
          <w:rFonts w:ascii="Times New Roman" w:hAnsi="Times New Roman" w:cs="Times New Roman"/>
          <w:bCs/>
          <w:sz w:val="28"/>
          <w:szCs w:val="28"/>
        </w:rPr>
        <w:t xml:space="preserve"> окремих складових тарифів. Разом з заявою ліцензіат подає проєкт інвестиційної програми на відповідний прогнозний період.</w:t>
      </w:r>
    </w:p>
    <w:p w14:paraId="3BE8EC09" w14:textId="35AC4489" w:rsidR="00CD16FC" w:rsidRPr="004C7728" w:rsidRDefault="00CD16FC"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 xml:space="preserve">Сторінки документів, що додаються до заяви та обґрунтовуючі матеріали, що додаються до </w:t>
      </w:r>
      <w:r w:rsidR="0082007D" w:rsidRPr="004C7728">
        <w:rPr>
          <w:rFonts w:ascii="Times New Roman" w:hAnsi="Times New Roman" w:cs="Times New Roman"/>
          <w:bCs/>
          <w:sz w:val="28"/>
          <w:szCs w:val="28"/>
        </w:rPr>
        <w:t>листа щодо зміни напрямів витрат на проведення ремонтних робіт,</w:t>
      </w:r>
      <w:r w:rsidRPr="004C7728">
        <w:rPr>
          <w:rFonts w:ascii="Times New Roman" w:hAnsi="Times New Roman" w:cs="Times New Roman"/>
          <w:bCs/>
          <w:sz w:val="28"/>
          <w:szCs w:val="28"/>
        </w:rPr>
        <w:t xml:space="preserve"> нумеруються, прошнуровуються, завіряються підписом керівника ліцензіата (уповноваженої ним особи). Документи, що надаються як обґрунтування витрат, повинні бути підписані керівником ліцензіата (уповноваженою ним особою), їх копії повинні бути належним чином завірені.</w:t>
      </w:r>
    </w:p>
    <w:p w14:paraId="71B3E6B7" w14:textId="77777777" w:rsidR="00CD16FC" w:rsidRPr="004C7728" w:rsidRDefault="00CD16FC"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Протягом 30 днів з дня подачі заяви ліцензіат має право подавати уточнення та обґрунтування до розрахунків тарифів за окремими їх складовими, якщо за цей період відбулись зміни, які не залежать від ліцензіата і у планованому періоді вплинуть на його витрати (зміна законодавчої бази, оновлення статистичних даних тощо).</w:t>
      </w:r>
    </w:p>
    <w:p w14:paraId="29098928" w14:textId="7AE17A40" w:rsidR="00722E7B" w:rsidRPr="004C7728" w:rsidRDefault="00CD16FC" w:rsidP="008F4012">
      <w:pPr>
        <w:ind w:firstLine="709"/>
        <w:contextualSpacing/>
        <w:jc w:val="both"/>
        <w:rPr>
          <w:rFonts w:ascii="Times New Roman" w:hAnsi="Times New Roman" w:cs="Times New Roman"/>
          <w:bCs/>
          <w:sz w:val="28"/>
          <w:szCs w:val="28"/>
        </w:rPr>
      </w:pPr>
      <w:r w:rsidRPr="004C7728">
        <w:rPr>
          <w:rFonts w:ascii="Times New Roman" w:hAnsi="Times New Roman" w:cs="Times New Roman"/>
          <w:bCs/>
          <w:sz w:val="28"/>
          <w:szCs w:val="28"/>
        </w:rPr>
        <w:t>Ліцензіат забезпечує достовірність наданої ним інформації.</w:t>
      </w:r>
    </w:p>
    <w:p w14:paraId="371BDFA3" w14:textId="77777777" w:rsidR="00F6382A" w:rsidRPr="004C7728" w:rsidRDefault="00F6382A" w:rsidP="008F4012">
      <w:pPr>
        <w:ind w:firstLine="709"/>
        <w:contextualSpacing/>
        <w:jc w:val="both"/>
        <w:rPr>
          <w:rFonts w:ascii="Times New Roman" w:hAnsi="Times New Roman" w:cs="Times New Roman"/>
          <w:bCs/>
          <w:sz w:val="28"/>
          <w:szCs w:val="28"/>
        </w:rPr>
      </w:pPr>
    </w:p>
    <w:p w14:paraId="13479B31" w14:textId="77777777" w:rsidR="0082007D" w:rsidRPr="004C7728" w:rsidRDefault="00E8392D" w:rsidP="0082007D">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 xml:space="preserve">4.3. </w:t>
      </w:r>
      <w:r w:rsidR="0082007D" w:rsidRPr="004C7728">
        <w:rPr>
          <w:rFonts w:ascii="Times New Roman" w:hAnsi="Times New Roman" w:cs="Times New Roman"/>
          <w:bCs/>
          <w:sz w:val="28"/>
          <w:szCs w:val="28"/>
        </w:rPr>
        <w:t>У разі якщо заява та додані до неї документи або лист щодо зміни напрямів витрат на проведення ремонтних робіт та додані до нього обґрунтовуючі матеріали не відповідають вимогам цієї Методики, такі заява або лист залишається без розгляду, про що НКРЕКП письмово повідомляє ліцензіата.</w:t>
      </w:r>
    </w:p>
    <w:p w14:paraId="399D4D47" w14:textId="77777777" w:rsidR="00F6382A" w:rsidRPr="004C7728" w:rsidRDefault="00F6382A" w:rsidP="008F4012">
      <w:pPr>
        <w:ind w:firstLine="709"/>
        <w:contextualSpacing/>
        <w:jc w:val="both"/>
        <w:rPr>
          <w:rFonts w:ascii="Times New Roman" w:hAnsi="Times New Roman" w:cs="Times New Roman"/>
          <w:sz w:val="28"/>
          <w:szCs w:val="28"/>
        </w:rPr>
      </w:pPr>
    </w:p>
    <w:p w14:paraId="5E935620" w14:textId="6CAA5B35" w:rsidR="00722E7B" w:rsidRPr="004C7728" w:rsidRDefault="00E8392D" w:rsidP="008F4012">
      <w:pPr>
        <w:ind w:firstLine="709"/>
        <w:contextualSpacing/>
        <w:jc w:val="both"/>
        <w:rPr>
          <w:rFonts w:ascii="Times New Roman" w:hAnsi="Times New Roman" w:cs="Times New Roman"/>
          <w:bCs/>
          <w:sz w:val="28"/>
          <w:szCs w:val="28"/>
        </w:rPr>
      </w:pPr>
      <w:r w:rsidRPr="004C7728">
        <w:rPr>
          <w:rFonts w:ascii="Times New Roman" w:hAnsi="Times New Roman" w:cs="Times New Roman"/>
          <w:bCs/>
          <w:sz w:val="28"/>
          <w:szCs w:val="28"/>
        </w:rPr>
        <w:t>4.4. У разі відповідності заяви та доданих до неї документів вимогам цієї Методики НКРЕКП розглядає їх протягом 90 календарних днів з дати реєстрації заяви в НКРЕКП.</w:t>
      </w:r>
    </w:p>
    <w:p w14:paraId="5E79FDD5" w14:textId="77777777" w:rsidR="00AB4009" w:rsidRPr="004C7728" w:rsidRDefault="00AB4009" w:rsidP="008F4012">
      <w:pPr>
        <w:ind w:firstLine="709"/>
        <w:contextualSpacing/>
        <w:jc w:val="both"/>
        <w:rPr>
          <w:rFonts w:ascii="Times New Roman" w:hAnsi="Times New Roman" w:cs="Times New Roman"/>
          <w:sz w:val="28"/>
          <w:szCs w:val="28"/>
        </w:rPr>
      </w:pPr>
    </w:p>
    <w:p w14:paraId="6344F352" w14:textId="51690A5C" w:rsidR="00E8392D" w:rsidRPr="004C7728" w:rsidRDefault="00E8392D"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 xml:space="preserve">4.5. НКРЕКП має право звернутися до ліцензіата з метою отримання у визначений НКРЕКП строк додаткових письмових обґрунтувань та пояснень щодо наданих матеріалів, необхідних для підтвердження розрахунків тарифів </w:t>
      </w:r>
      <w:r w:rsidRPr="004C7728">
        <w:rPr>
          <w:rFonts w:ascii="Times New Roman" w:hAnsi="Times New Roman" w:cs="Times New Roman"/>
          <w:sz w:val="28"/>
          <w:szCs w:val="28"/>
          <w:shd w:val="clear" w:color="auto" w:fill="FFFFFF"/>
        </w:rPr>
        <w:t>запланованих обсягів витрат на проведення ремонтних робіт</w:t>
      </w:r>
      <w:r w:rsidR="00747BBC" w:rsidRPr="004C7728">
        <w:rPr>
          <w:rFonts w:ascii="Times New Roman" w:hAnsi="Times New Roman" w:cs="Times New Roman"/>
          <w:sz w:val="28"/>
          <w:szCs w:val="28"/>
          <w:shd w:val="clear" w:color="auto" w:fill="FFFFFF"/>
        </w:rPr>
        <w:t>,</w:t>
      </w:r>
      <w:r w:rsidRPr="004C7728">
        <w:rPr>
          <w:rFonts w:ascii="Times New Roman" w:hAnsi="Times New Roman" w:cs="Times New Roman"/>
          <w:bCs/>
          <w:sz w:val="28"/>
          <w:szCs w:val="28"/>
        </w:rPr>
        <w:t xml:space="preserve"> та вирішення спірних питань, що виникли під час розгляду заяви щодо встановлення/коригування тарифів </w:t>
      </w:r>
      <w:r w:rsidRPr="004C7728">
        <w:rPr>
          <w:rFonts w:ascii="Times New Roman" w:hAnsi="Times New Roman" w:cs="Times New Roman"/>
          <w:sz w:val="28"/>
          <w:szCs w:val="28"/>
          <w:shd w:val="clear" w:color="auto" w:fill="FFFFFF"/>
        </w:rPr>
        <w:t xml:space="preserve">або </w:t>
      </w:r>
      <w:r w:rsidR="0082007D" w:rsidRPr="004C7728">
        <w:rPr>
          <w:rFonts w:ascii="Times New Roman" w:hAnsi="Times New Roman" w:cs="Times New Roman"/>
          <w:bCs/>
          <w:sz w:val="28"/>
          <w:szCs w:val="28"/>
        </w:rPr>
        <w:t>листа щодо зміни напрямів витрат на проведення ремонтних робіт</w:t>
      </w:r>
      <w:r w:rsidRPr="004C7728">
        <w:rPr>
          <w:rFonts w:ascii="Times New Roman" w:hAnsi="Times New Roman" w:cs="Times New Roman"/>
          <w:sz w:val="28"/>
          <w:szCs w:val="28"/>
          <w:shd w:val="clear" w:color="auto" w:fill="FFFFFF"/>
        </w:rPr>
        <w:t xml:space="preserve"> та додан</w:t>
      </w:r>
      <w:r w:rsidR="003B6E21" w:rsidRPr="004C7728">
        <w:rPr>
          <w:rFonts w:ascii="Times New Roman" w:hAnsi="Times New Roman" w:cs="Times New Roman"/>
          <w:sz w:val="28"/>
          <w:szCs w:val="28"/>
          <w:shd w:val="clear" w:color="auto" w:fill="FFFFFF"/>
        </w:rPr>
        <w:t>их</w:t>
      </w:r>
      <w:r w:rsidRPr="004C7728">
        <w:rPr>
          <w:rFonts w:ascii="Times New Roman" w:hAnsi="Times New Roman" w:cs="Times New Roman"/>
          <w:sz w:val="28"/>
          <w:szCs w:val="28"/>
          <w:shd w:val="clear" w:color="auto" w:fill="FFFFFF"/>
        </w:rPr>
        <w:t xml:space="preserve"> до нього обґрунтовуюч</w:t>
      </w:r>
      <w:r w:rsidR="003B6E21" w:rsidRPr="004C7728">
        <w:rPr>
          <w:rFonts w:ascii="Times New Roman" w:hAnsi="Times New Roman" w:cs="Times New Roman"/>
          <w:sz w:val="28"/>
          <w:szCs w:val="28"/>
          <w:shd w:val="clear" w:color="auto" w:fill="FFFFFF"/>
        </w:rPr>
        <w:t>их</w:t>
      </w:r>
      <w:r w:rsidRPr="004C7728">
        <w:rPr>
          <w:rFonts w:ascii="Times New Roman" w:hAnsi="Times New Roman" w:cs="Times New Roman"/>
          <w:sz w:val="28"/>
          <w:szCs w:val="28"/>
          <w:shd w:val="clear" w:color="auto" w:fill="FFFFFF"/>
        </w:rPr>
        <w:t xml:space="preserve"> матеріал</w:t>
      </w:r>
      <w:r w:rsidR="003B6E21" w:rsidRPr="004C7728">
        <w:rPr>
          <w:rFonts w:ascii="Times New Roman" w:hAnsi="Times New Roman" w:cs="Times New Roman"/>
          <w:sz w:val="28"/>
          <w:szCs w:val="28"/>
          <w:shd w:val="clear" w:color="auto" w:fill="FFFFFF"/>
        </w:rPr>
        <w:t>ів</w:t>
      </w:r>
      <w:r w:rsidRPr="004C7728">
        <w:rPr>
          <w:rFonts w:ascii="Times New Roman" w:hAnsi="Times New Roman" w:cs="Times New Roman"/>
          <w:sz w:val="28"/>
          <w:szCs w:val="28"/>
          <w:shd w:val="clear" w:color="auto" w:fill="FFFFFF"/>
        </w:rPr>
        <w:t>.</w:t>
      </w:r>
    </w:p>
    <w:p w14:paraId="0043B50C" w14:textId="7CB8CBDE" w:rsidR="0083628F" w:rsidRPr="004C7728" w:rsidRDefault="0083628F" w:rsidP="0083628F">
      <w:pPr>
        <w:ind w:firstLine="709"/>
        <w:jc w:val="both"/>
        <w:rPr>
          <w:rFonts w:ascii="Times New Roman" w:hAnsi="Times New Roman" w:cs="Times New Roman"/>
          <w:sz w:val="28"/>
          <w:szCs w:val="28"/>
        </w:rPr>
      </w:pPr>
      <w:r w:rsidRPr="004C7728">
        <w:rPr>
          <w:rFonts w:ascii="Times New Roman" w:hAnsi="Times New Roman" w:cs="Times New Roman"/>
          <w:sz w:val="28"/>
          <w:szCs w:val="28"/>
        </w:rPr>
        <w:t xml:space="preserve">Якщо ліцензіат на звернення (запит) НКРЕКП (у тому числі за допомогою електронних засобів зв’язку) щодо </w:t>
      </w:r>
      <w:r w:rsidR="0082007D" w:rsidRPr="004C7728">
        <w:rPr>
          <w:rFonts w:ascii="Times New Roman" w:hAnsi="Times New Roman" w:cs="Times New Roman"/>
          <w:sz w:val="28"/>
          <w:szCs w:val="28"/>
        </w:rPr>
        <w:t xml:space="preserve">надання </w:t>
      </w:r>
      <w:r w:rsidRPr="004C7728">
        <w:rPr>
          <w:rFonts w:ascii="Times New Roman" w:hAnsi="Times New Roman" w:cs="Times New Roman"/>
          <w:sz w:val="28"/>
          <w:szCs w:val="28"/>
        </w:rPr>
        <w:t>додаткової інформації, необхідної для підтвердження розрахунків тарифів, не надав у визначений строк додаткових пояснень та обґрунтувань, НКРЕКП має право не включати до розрахунків тарифів витрати, щодо яких не отримано додаткових письмових обґрунтувань та пояснень.</w:t>
      </w:r>
    </w:p>
    <w:p w14:paraId="56C59458" w14:textId="1571DD7B" w:rsidR="00E8392D" w:rsidRPr="004C7728" w:rsidRDefault="006E1153" w:rsidP="006E1153">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lastRenderedPageBreak/>
        <w:t xml:space="preserve">Якщо ліцензіат на звернення </w:t>
      </w:r>
      <w:r w:rsidRPr="004C7728">
        <w:rPr>
          <w:rFonts w:ascii="Times New Roman" w:hAnsi="Times New Roman" w:cs="Times New Roman"/>
          <w:sz w:val="28"/>
          <w:szCs w:val="28"/>
        </w:rPr>
        <w:t xml:space="preserve">(запит) </w:t>
      </w:r>
      <w:r w:rsidRPr="004C7728">
        <w:rPr>
          <w:rFonts w:ascii="Times New Roman" w:hAnsi="Times New Roman" w:cs="Times New Roman"/>
          <w:bCs/>
          <w:sz w:val="28"/>
          <w:szCs w:val="28"/>
        </w:rPr>
        <w:t xml:space="preserve">НКРЕКП </w:t>
      </w:r>
      <w:r w:rsidRPr="004C7728">
        <w:rPr>
          <w:rFonts w:ascii="Times New Roman" w:hAnsi="Times New Roman" w:cs="Times New Roman"/>
          <w:sz w:val="28"/>
          <w:szCs w:val="28"/>
        </w:rPr>
        <w:t xml:space="preserve">(у тому числі за допомогою електронних засобів зв’язку) </w:t>
      </w:r>
      <w:r w:rsidR="00E8392D" w:rsidRPr="004C7728">
        <w:rPr>
          <w:rFonts w:ascii="Times New Roman" w:hAnsi="Times New Roman" w:cs="Times New Roman"/>
          <w:bCs/>
          <w:sz w:val="28"/>
          <w:szCs w:val="28"/>
        </w:rPr>
        <w:t>не надав у визначений строк додаткових пояснень та обґрунтувань щодо наданих матеріалів, необхідних для підтвердження</w:t>
      </w:r>
      <w:r w:rsidR="00E8392D" w:rsidRPr="004C7728">
        <w:rPr>
          <w:rFonts w:ascii="Times New Roman" w:hAnsi="Times New Roman" w:cs="Times New Roman"/>
          <w:sz w:val="28"/>
          <w:szCs w:val="28"/>
          <w:shd w:val="clear" w:color="auto" w:fill="FFFFFF"/>
        </w:rPr>
        <w:t xml:space="preserve"> запланованих обсягів витрат на проведення ремонтних робіт, НКРЕКП має право залишити без розгляду </w:t>
      </w:r>
      <w:r w:rsidR="0082007D" w:rsidRPr="004C7728">
        <w:rPr>
          <w:rFonts w:ascii="Times New Roman" w:hAnsi="Times New Roman" w:cs="Times New Roman"/>
          <w:bCs/>
          <w:sz w:val="28"/>
          <w:szCs w:val="28"/>
        </w:rPr>
        <w:t>лист щодо зміни напрямів витрат на проведення ремонтних робіт</w:t>
      </w:r>
      <w:r w:rsidR="00E8392D" w:rsidRPr="004C7728">
        <w:rPr>
          <w:rFonts w:ascii="Times New Roman" w:hAnsi="Times New Roman" w:cs="Times New Roman"/>
          <w:sz w:val="28"/>
          <w:szCs w:val="28"/>
          <w:shd w:val="clear" w:color="auto" w:fill="FFFFFF"/>
        </w:rPr>
        <w:t xml:space="preserve"> та додані до нього обґрунтовуючі матеріали.</w:t>
      </w:r>
    </w:p>
    <w:p w14:paraId="74D8E362" w14:textId="4104B8FB" w:rsidR="00E8392D" w:rsidRPr="004C7728" w:rsidRDefault="0082007D" w:rsidP="008F4012">
      <w:pPr>
        <w:ind w:firstLine="709"/>
        <w:jc w:val="both"/>
        <w:rPr>
          <w:rFonts w:ascii="Times New Roman" w:hAnsi="Times New Roman" w:cs="Times New Roman"/>
          <w:sz w:val="28"/>
          <w:szCs w:val="28"/>
        </w:rPr>
      </w:pPr>
      <w:r w:rsidRPr="004C7728">
        <w:rPr>
          <w:rFonts w:ascii="Times New Roman" w:hAnsi="Times New Roman" w:cs="Times New Roman"/>
          <w:sz w:val="28"/>
          <w:szCs w:val="28"/>
        </w:rPr>
        <w:t>НКРЕКП</w:t>
      </w:r>
      <w:r w:rsidR="00E8392D" w:rsidRPr="004C7728">
        <w:rPr>
          <w:rFonts w:ascii="Times New Roman" w:hAnsi="Times New Roman" w:cs="Times New Roman"/>
          <w:sz w:val="28"/>
          <w:szCs w:val="28"/>
        </w:rPr>
        <w:t xml:space="preserve"> може ініціювати проведення експертизи розрахунків і обґрунтовуючих матеріалів ліцензіата із залученням відповідних фахівців, про що письмово повідомляє ліцензіата.</w:t>
      </w:r>
    </w:p>
    <w:p w14:paraId="3F982AA0" w14:textId="116E2240" w:rsidR="00E8392D" w:rsidRPr="004C7728" w:rsidRDefault="00E8392D" w:rsidP="008F4012">
      <w:pPr>
        <w:ind w:firstLine="709"/>
        <w:jc w:val="both"/>
        <w:rPr>
          <w:rFonts w:ascii="Times New Roman" w:hAnsi="Times New Roman" w:cs="Times New Roman"/>
          <w:sz w:val="28"/>
          <w:szCs w:val="28"/>
        </w:rPr>
      </w:pPr>
      <w:r w:rsidRPr="004C7728">
        <w:rPr>
          <w:rFonts w:ascii="Times New Roman" w:hAnsi="Times New Roman" w:cs="Times New Roman"/>
          <w:sz w:val="28"/>
          <w:szCs w:val="28"/>
        </w:rPr>
        <w:t xml:space="preserve">Розгляд заяви щодо встановлення/коригування тарифів призупиняється на строк проведення експертизи розрахунків та отримання обґрунтовуючих матеріалів ліцензіата за письмовим запитом, про що </w:t>
      </w:r>
      <w:r w:rsidR="0082007D" w:rsidRPr="004C7728">
        <w:rPr>
          <w:rFonts w:ascii="Times New Roman" w:hAnsi="Times New Roman" w:cs="Times New Roman"/>
          <w:sz w:val="28"/>
          <w:szCs w:val="28"/>
        </w:rPr>
        <w:t>НКРЕКП</w:t>
      </w:r>
      <w:r w:rsidRPr="004C7728">
        <w:rPr>
          <w:rFonts w:ascii="Times New Roman" w:hAnsi="Times New Roman" w:cs="Times New Roman"/>
          <w:sz w:val="28"/>
          <w:szCs w:val="28"/>
        </w:rPr>
        <w:t xml:space="preserve"> письмово повідомляє ліцензіата.</w:t>
      </w:r>
    </w:p>
    <w:p w14:paraId="4BA81810" w14:textId="42C649EE" w:rsidR="00E8392D" w:rsidRPr="004C7728" w:rsidRDefault="00E8392D" w:rsidP="008F4012">
      <w:pPr>
        <w:ind w:firstLine="709"/>
        <w:jc w:val="both"/>
        <w:rPr>
          <w:rFonts w:ascii="Times New Roman" w:hAnsi="Times New Roman" w:cs="Times New Roman"/>
          <w:sz w:val="28"/>
          <w:szCs w:val="28"/>
        </w:rPr>
      </w:pPr>
      <w:r w:rsidRPr="004C7728">
        <w:rPr>
          <w:rFonts w:ascii="Times New Roman" w:hAnsi="Times New Roman" w:cs="Times New Roman"/>
          <w:sz w:val="28"/>
          <w:szCs w:val="28"/>
        </w:rPr>
        <w:t xml:space="preserve">Строк розгляду заяви щодо встановлення/коригування тарифів продовжується на період, що триває з дня письмового запиту </w:t>
      </w:r>
      <w:r w:rsidR="0082007D" w:rsidRPr="004C7728">
        <w:rPr>
          <w:rFonts w:ascii="Times New Roman" w:hAnsi="Times New Roman" w:cs="Times New Roman"/>
          <w:sz w:val="28"/>
          <w:szCs w:val="28"/>
        </w:rPr>
        <w:t xml:space="preserve">НКРЕКП </w:t>
      </w:r>
      <w:r w:rsidRPr="004C7728">
        <w:rPr>
          <w:rFonts w:ascii="Times New Roman" w:hAnsi="Times New Roman" w:cs="Times New Roman"/>
          <w:sz w:val="28"/>
          <w:szCs w:val="28"/>
        </w:rPr>
        <w:t>щодо необхідності надання додаткових письмових обґрунтувань щодо наданих матеріалів та/або іншої додаткової інформації, необхідної для вирішення питань, що виникли під час розгляду заяви та/або проведення експертизи розрахунків і обґрунтовуючих матеріалів, до дня отримання письмової відповіді заявника та/або результатів експертизи.</w:t>
      </w:r>
    </w:p>
    <w:p w14:paraId="3D3D5D10" w14:textId="77777777" w:rsidR="00F6382A" w:rsidRPr="004C7728" w:rsidRDefault="00F6382A" w:rsidP="008F4012">
      <w:pPr>
        <w:ind w:firstLine="709"/>
        <w:jc w:val="both"/>
        <w:rPr>
          <w:rFonts w:ascii="Times New Roman" w:hAnsi="Times New Roman" w:cs="Times New Roman"/>
          <w:sz w:val="28"/>
          <w:szCs w:val="28"/>
        </w:rPr>
      </w:pPr>
    </w:p>
    <w:p w14:paraId="2C8C671A" w14:textId="77777777" w:rsidR="00E8392D" w:rsidRPr="004C7728" w:rsidRDefault="00E8392D"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4.6. Рішення щодо встановлення/коригування тарифів, їх структури та окремих її складових приймається НКРЕКП на засіданнях, що проводяться у формі відкритих слухань, із дотриманням вимог </w:t>
      </w:r>
      <w:hyperlink r:id="rId35" w:tgtFrame="_blank" w:history="1">
        <w:r w:rsidRPr="004C7728">
          <w:rPr>
            <w:rStyle w:val="ab"/>
            <w:rFonts w:ascii="Times New Roman" w:hAnsi="Times New Roman" w:cs="Times New Roman"/>
            <w:bCs/>
            <w:color w:val="auto"/>
            <w:sz w:val="28"/>
            <w:szCs w:val="28"/>
            <w:u w:val="none"/>
          </w:rPr>
          <w:t>Закону України</w:t>
        </w:r>
      </w:hyperlink>
      <w:r w:rsidRPr="004C7728">
        <w:rPr>
          <w:rFonts w:ascii="Times New Roman" w:hAnsi="Times New Roman" w:cs="Times New Roman"/>
          <w:bCs/>
          <w:sz w:val="28"/>
          <w:szCs w:val="28"/>
        </w:rPr>
        <w:t> «Про Національну комісію, що здійснює державне регулювання у сферах енергетики та комунальних послуг».</w:t>
      </w:r>
    </w:p>
    <w:p w14:paraId="17C48378" w14:textId="77777777" w:rsidR="00DB083E" w:rsidRPr="004C7728" w:rsidRDefault="00DB083E" w:rsidP="00DB083E">
      <w:pPr>
        <w:ind w:firstLine="454"/>
        <w:jc w:val="both"/>
        <w:rPr>
          <w:rFonts w:ascii="Times New Roman" w:hAnsi="Times New Roman" w:cs="Times New Roman"/>
          <w:sz w:val="28"/>
          <w:szCs w:val="28"/>
        </w:rPr>
      </w:pPr>
      <w:r w:rsidRPr="004C7728">
        <w:rPr>
          <w:rFonts w:ascii="Times New Roman" w:hAnsi="Times New Roman" w:cs="Times New Roman"/>
          <w:sz w:val="28"/>
          <w:szCs w:val="28"/>
        </w:rPr>
        <w:t>За результатами аналізу господарської діяльності у період регулювання (поточний період, на який здійснено встановлення тарифів) НКРЕКП може ініціювати зміну тарифів на виробництво теплової енергії у зв’язку з додатково отриманим доходом за рахунок зменшення витрат на паливо, зміною обсягів виробництва теплової енергії, зміною структури запланованих витрат установлених тарифів на виробництво теплової енергії чи інших факторів.</w:t>
      </w:r>
    </w:p>
    <w:p w14:paraId="78E0C056" w14:textId="77777777" w:rsidR="00F6382A" w:rsidRPr="004C7728" w:rsidRDefault="00F6382A" w:rsidP="008F4012">
      <w:pPr>
        <w:ind w:firstLine="709"/>
        <w:jc w:val="both"/>
        <w:rPr>
          <w:rFonts w:ascii="Times New Roman" w:hAnsi="Times New Roman" w:cs="Times New Roman"/>
          <w:bCs/>
          <w:sz w:val="28"/>
          <w:szCs w:val="28"/>
        </w:rPr>
      </w:pPr>
    </w:p>
    <w:p w14:paraId="572DB131" w14:textId="3020C627" w:rsidR="00BF7864" w:rsidRPr="004C7728" w:rsidRDefault="00E8392D" w:rsidP="008F4012">
      <w:pPr>
        <w:ind w:firstLine="709"/>
        <w:contextualSpacing/>
        <w:jc w:val="both"/>
        <w:rPr>
          <w:rFonts w:ascii="Times New Roman" w:hAnsi="Times New Roman" w:cs="Times New Roman"/>
          <w:bCs/>
          <w:sz w:val="28"/>
          <w:szCs w:val="28"/>
        </w:rPr>
      </w:pPr>
      <w:r w:rsidRPr="004C7728">
        <w:rPr>
          <w:rFonts w:ascii="Times New Roman" w:hAnsi="Times New Roman" w:cs="Times New Roman"/>
          <w:bCs/>
          <w:sz w:val="28"/>
          <w:szCs w:val="28"/>
        </w:rPr>
        <w:t>4.7. Рішення НКРЕКП про встановлення тарифів та їх структури оформлюється постановою. Структура тарифів має конфіденційний характер. До структури тарифів додаються розрахунки окремих її складових.</w:t>
      </w:r>
    </w:p>
    <w:p w14:paraId="745E8E2C" w14:textId="77777777" w:rsidR="00291EE4" w:rsidRPr="004C7728" w:rsidRDefault="00291EE4" w:rsidP="008F4012">
      <w:pPr>
        <w:ind w:firstLine="709"/>
        <w:contextualSpacing/>
        <w:jc w:val="both"/>
        <w:rPr>
          <w:rFonts w:ascii="Times New Roman" w:hAnsi="Times New Roman" w:cs="Times New Roman"/>
          <w:bCs/>
          <w:sz w:val="28"/>
          <w:szCs w:val="28"/>
        </w:rPr>
      </w:pPr>
    </w:p>
    <w:p w14:paraId="75094088" w14:textId="1F6E43B1" w:rsidR="00E8392D" w:rsidRPr="004C7728" w:rsidRDefault="00E8392D" w:rsidP="008F4012">
      <w:pPr>
        <w:ind w:firstLine="709"/>
        <w:contextualSpacing/>
        <w:jc w:val="both"/>
        <w:rPr>
          <w:rFonts w:ascii="Times New Roman" w:hAnsi="Times New Roman" w:cs="Times New Roman"/>
          <w:bCs/>
          <w:sz w:val="28"/>
          <w:szCs w:val="28"/>
        </w:rPr>
      </w:pPr>
      <w:r w:rsidRPr="004C7728">
        <w:rPr>
          <w:rFonts w:ascii="Times New Roman" w:hAnsi="Times New Roman" w:cs="Times New Roman"/>
          <w:bCs/>
          <w:sz w:val="28"/>
          <w:szCs w:val="28"/>
        </w:rPr>
        <w:t>4.8. Ліцензіат зобов’язаний використовувати кошти, отримані від здійснення ліцензованої діяльності, виключно відповідно до встановленої структури тарифів.</w:t>
      </w:r>
    </w:p>
    <w:p w14:paraId="6427A5E8" w14:textId="77777777" w:rsidR="00F6382A" w:rsidRPr="004C7728" w:rsidRDefault="00F6382A" w:rsidP="008F4012">
      <w:pPr>
        <w:ind w:firstLine="709"/>
        <w:contextualSpacing/>
        <w:jc w:val="both"/>
        <w:rPr>
          <w:rFonts w:ascii="Times New Roman" w:hAnsi="Times New Roman" w:cs="Times New Roman"/>
          <w:bCs/>
          <w:sz w:val="28"/>
          <w:szCs w:val="28"/>
        </w:rPr>
      </w:pPr>
    </w:p>
    <w:p w14:paraId="3F01C9EF" w14:textId="60148F7E" w:rsidR="00E8392D" w:rsidRPr="004C7728" w:rsidRDefault="00E8392D" w:rsidP="008F4012">
      <w:pPr>
        <w:ind w:firstLine="709"/>
        <w:contextualSpacing/>
        <w:jc w:val="both"/>
        <w:rPr>
          <w:rFonts w:ascii="Times New Roman" w:hAnsi="Times New Roman" w:cs="Times New Roman"/>
          <w:bCs/>
          <w:sz w:val="28"/>
          <w:szCs w:val="28"/>
        </w:rPr>
      </w:pPr>
      <w:r w:rsidRPr="004C7728">
        <w:rPr>
          <w:rFonts w:ascii="Times New Roman" w:hAnsi="Times New Roman" w:cs="Times New Roman"/>
          <w:bCs/>
          <w:sz w:val="28"/>
          <w:szCs w:val="28"/>
        </w:rPr>
        <w:t>4.9. Зміна тарифів може бути ініційована ліцензіатом або НКРЕКП.</w:t>
      </w:r>
    </w:p>
    <w:p w14:paraId="0FD1C94A" w14:textId="77777777" w:rsidR="00F6382A" w:rsidRPr="004C7728" w:rsidRDefault="00F6382A" w:rsidP="008F4012">
      <w:pPr>
        <w:ind w:firstLine="709"/>
        <w:contextualSpacing/>
        <w:jc w:val="both"/>
        <w:rPr>
          <w:rFonts w:ascii="Times New Roman" w:hAnsi="Times New Roman" w:cs="Times New Roman"/>
          <w:bCs/>
          <w:sz w:val="28"/>
          <w:szCs w:val="28"/>
        </w:rPr>
      </w:pPr>
    </w:p>
    <w:p w14:paraId="6C4A7B1A" w14:textId="6A811D2D" w:rsidR="00E8392D" w:rsidRPr="004C7728" w:rsidRDefault="00E8392D"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lastRenderedPageBreak/>
        <w:t>4.10. Підставами для звернення ліцензіата до НКРЕКП із заявою щодо коригування тарифів та їх структури можуть бути обставини, що впливають або можуть вплинути на результати діяльності ліцензіата в період регулювання:</w:t>
      </w:r>
    </w:p>
    <w:p w14:paraId="76493677" w14:textId="77777777" w:rsidR="00291EE4" w:rsidRPr="004C7728" w:rsidRDefault="00291EE4" w:rsidP="008F4012">
      <w:pPr>
        <w:ind w:firstLine="709"/>
        <w:jc w:val="both"/>
        <w:rPr>
          <w:rFonts w:ascii="Times New Roman" w:hAnsi="Times New Roman" w:cs="Times New Roman"/>
          <w:bCs/>
          <w:sz w:val="28"/>
          <w:szCs w:val="28"/>
        </w:rPr>
      </w:pPr>
    </w:p>
    <w:p w14:paraId="006189F0" w14:textId="45BF4004" w:rsidR="00E8392D" w:rsidRPr="004C7728" w:rsidRDefault="00E8392D" w:rsidP="008F4012">
      <w:pPr>
        <w:ind w:firstLine="709"/>
        <w:jc w:val="both"/>
        <w:rPr>
          <w:rFonts w:ascii="Times New Roman" w:hAnsi="Times New Roman" w:cs="Times New Roman"/>
          <w:sz w:val="28"/>
          <w:szCs w:val="28"/>
        </w:rPr>
      </w:pPr>
      <w:r w:rsidRPr="004C7728">
        <w:rPr>
          <w:rFonts w:ascii="Times New Roman" w:hAnsi="Times New Roman" w:cs="Times New Roman"/>
          <w:bCs/>
          <w:sz w:val="28"/>
          <w:szCs w:val="28"/>
        </w:rPr>
        <w:t xml:space="preserve">1) зміна обсягу планованої річної товарної продукції більше ніж на 4 % </w:t>
      </w:r>
      <w:r w:rsidR="003250B1" w:rsidRPr="004C7728">
        <w:rPr>
          <w:rFonts w:ascii="Times New Roman" w:hAnsi="Times New Roman" w:cs="Times New Roman"/>
          <w:sz w:val="28"/>
          <w:szCs w:val="28"/>
        </w:rPr>
        <w:t>у</w:t>
      </w:r>
      <w:r w:rsidRPr="004C7728">
        <w:rPr>
          <w:rFonts w:ascii="Times New Roman" w:hAnsi="Times New Roman" w:cs="Times New Roman"/>
          <w:sz w:val="28"/>
          <w:szCs w:val="28"/>
        </w:rPr>
        <w:t xml:space="preserve">наслідок зміни протягом строку дії тарифів величини окремих витрат, пов'язаних із провадженням ліцензованої діяльності з виробництва теплової енергії, з причин, які не залежать від ліцензіата, зокрема збільшення або зменшення податків, зборів, платежів, орендної плати та амортизації, підвищення або зниження цін і тарифів на паливно-енергетичні та інші матеріальні ресурси, зміни обсягу фінансових витрат, складової планованого прибутку; </w:t>
      </w:r>
    </w:p>
    <w:p w14:paraId="3BAD84A9" w14:textId="77777777" w:rsidR="00291EE4" w:rsidRPr="004C7728" w:rsidRDefault="00291EE4" w:rsidP="008F4012">
      <w:pPr>
        <w:ind w:firstLine="709"/>
        <w:jc w:val="both"/>
        <w:rPr>
          <w:rFonts w:ascii="Times New Roman" w:hAnsi="Times New Roman" w:cs="Times New Roman"/>
          <w:sz w:val="28"/>
          <w:szCs w:val="28"/>
        </w:rPr>
      </w:pPr>
    </w:p>
    <w:p w14:paraId="38F56879" w14:textId="3ADAC7BF" w:rsidR="00E8392D" w:rsidRPr="004C7728" w:rsidRDefault="00E8392D"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2) зміна обсягів виробництва електричної енергії відповідно до Прогнозного балансу електроенергії об’єднаної енергетичної системи України на відповідний рік;</w:t>
      </w:r>
    </w:p>
    <w:p w14:paraId="762DC38C" w14:textId="77777777" w:rsidR="00291EE4" w:rsidRPr="004C7728" w:rsidRDefault="00291EE4" w:rsidP="008F4012">
      <w:pPr>
        <w:ind w:firstLine="709"/>
        <w:jc w:val="both"/>
        <w:rPr>
          <w:rFonts w:ascii="Times New Roman" w:hAnsi="Times New Roman" w:cs="Times New Roman"/>
          <w:bCs/>
          <w:sz w:val="28"/>
          <w:szCs w:val="28"/>
        </w:rPr>
      </w:pPr>
    </w:p>
    <w:p w14:paraId="39B5AAD9" w14:textId="54B3D7E8" w:rsidR="00E8392D" w:rsidRPr="004C7728" w:rsidRDefault="00E8392D"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3) прийняття у встановленому порядку рішень про необхідність залучення інвестицій за рахунок власних джерел для фінансування інвестиційних програм ліцензіата;</w:t>
      </w:r>
    </w:p>
    <w:p w14:paraId="126EB77A" w14:textId="77777777" w:rsidR="00291EE4" w:rsidRPr="004C7728" w:rsidRDefault="00291EE4" w:rsidP="008F4012">
      <w:pPr>
        <w:ind w:firstLine="709"/>
        <w:jc w:val="both"/>
        <w:rPr>
          <w:rFonts w:ascii="Times New Roman" w:hAnsi="Times New Roman" w:cs="Times New Roman"/>
          <w:bCs/>
          <w:sz w:val="28"/>
          <w:szCs w:val="28"/>
        </w:rPr>
      </w:pPr>
    </w:p>
    <w:p w14:paraId="0968143D" w14:textId="7E23E0AA" w:rsidR="00E8392D" w:rsidRPr="004C7728" w:rsidRDefault="00E8392D"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4) зміна законодавчої бази, що впливає на розрахунки тарифів.</w:t>
      </w:r>
    </w:p>
    <w:p w14:paraId="416ED038" w14:textId="77777777" w:rsidR="00F6382A" w:rsidRPr="004C7728" w:rsidRDefault="00F6382A" w:rsidP="008F4012">
      <w:pPr>
        <w:ind w:firstLine="709"/>
        <w:jc w:val="both"/>
        <w:rPr>
          <w:rFonts w:ascii="Times New Roman" w:hAnsi="Times New Roman" w:cs="Times New Roman"/>
          <w:bCs/>
          <w:sz w:val="28"/>
          <w:szCs w:val="28"/>
        </w:rPr>
      </w:pPr>
    </w:p>
    <w:p w14:paraId="39043D60" w14:textId="77777777" w:rsidR="00E8392D" w:rsidRPr="004C7728" w:rsidRDefault="00E8392D"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4.11. Для зміни тарифів ліцензіат подає до НКРЕКП заяву щодо коригування тарифів (</w:t>
      </w:r>
      <w:hyperlink r:id="rId36" w:anchor="n209" w:history="1">
        <w:r w:rsidRPr="004C7728">
          <w:rPr>
            <w:rStyle w:val="ab"/>
            <w:rFonts w:ascii="Times New Roman" w:hAnsi="Times New Roman" w:cs="Times New Roman"/>
            <w:bCs/>
            <w:color w:val="auto"/>
            <w:sz w:val="28"/>
            <w:szCs w:val="28"/>
            <w:u w:val="none"/>
          </w:rPr>
          <w:t>додаток 1</w:t>
        </w:r>
      </w:hyperlink>
      <w:r w:rsidRPr="004C7728">
        <w:rPr>
          <w:rFonts w:ascii="Times New Roman" w:hAnsi="Times New Roman" w:cs="Times New Roman"/>
          <w:bCs/>
          <w:sz w:val="28"/>
          <w:szCs w:val="28"/>
        </w:rPr>
        <w:t> до цієї Методики) та додані до неї відповідні розрахунки та обґрунтування планованих змін, що передбачені вимогами цієї Методики.</w:t>
      </w:r>
    </w:p>
    <w:p w14:paraId="72B367BC" w14:textId="73333E2B" w:rsidR="00E8392D" w:rsidRPr="004C7728" w:rsidRDefault="00E8392D"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 xml:space="preserve">До заяви </w:t>
      </w:r>
      <w:r w:rsidR="0082007D" w:rsidRPr="004C7728">
        <w:rPr>
          <w:rFonts w:ascii="Times New Roman" w:hAnsi="Times New Roman" w:cs="Times New Roman"/>
          <w:bCs/>
          <w:sz w:val="28"/>
          <w:szCs w:val="28"/>
        </w:rPr>
        <w:t>до</w:t>
      </w:r>
      <w:r w:rsidRPr="004C7728">
        <w:rPr>
          <w:rFonts w:ascii="Times New Roman" w:hAnsi="Times New Roman" w:cs="Times New Roman"/>
          <w:bCs/>
          <w:sz w:val="28"/>
          <w:szCs w:val="28"/>
        </w:rPr>
        <w:t>дається комплект документів з відповідними розрахунками та обґрунтуваннями планованих змін, що передбачені вимогами цієї Методики</w:t>
      </w:r>
      <w:r w:rsidR="003250B1" w:rsidRPr="004C7728">
        <w:rPr>
          <w:rFonts w:ascii="Times New Roman" w:hAnsi="Times New Roman" w:cs="Times New Roman"/>
          <w:bCs/>
          <w:sz w:val="28"/>
          <w:szCs w:val="28"/>
        </w:rPr>
        <w:t>.</w:t>
      </w:r>
    </w:p>
    <w:p w14:paraId="7993671B" w14:textId="77777777" w:rsidR="00F6382A" w:rsidRPr="004C7728" w:rsidRDefault="00F6382A" w:rsidP="008F4012">
      <w:pPr>
        <w:ind w:firstLine="709"/>
        <w:jc w:val="both"/>
        <w:rPr>
          <w:rFonts w:ascii="Times New Roman" w:hAnsi="Times New Roman" w:cs="Times New Roman"/>
          <w:bCs/>
          <w:sz w:val="28"/>
          <w:szCs w:val="28"/>
        </w:rPr>
      </w:pPr>
    </w:p>
    <w:p w14:paraId="7E098584" w14:textId="0CAFF77C" w:rsidR="00E8392D" w:rsidRPr="004C7728" w:rsidRDefault="00E8392D"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 xml:space="preserve">4.12. У разі якщо протягом строку дії встановлених тарифів на виробництво теплової енергії відбулися зміни за окремими статтями витрат у структурі тарифів, які не призводять до зміни загальної величини тарифу, ліцензіат може здійснити актуалізацію структури тарифів шляхом перерозподілу врахованих </w:t>
      </w:r>
      <w:r w:rsidR="003250B1" w:rsidRPr="004C7728">
        <w:rPr>
          <w:rFonts w:ascii="Times New Roman" w:hAnsi="Times New Roman" w:cs="Times New Roman"/>
          <w:bCs/>
          <w:sz w:val="28"/>
          <w:szCs w:val="28"/>
        </w:rPr>
        <w:t>у</w:t>
      </w:r>
      <w:r w:rsidRPr="004C7728">
        <w:rPr>
          <w:rFonts w:ascii="Times New Roman" w:hAnsi="Times New Roman" w:cs="Times New Roman"/>
          <w:bCs/>
          <w:sz w:val="28"/>
          <w:szCs w:val="28"/>
        </w:rPr>
        <w:t xml:space="preserve"> діючих тарифах витрат між окремими статтями витрат, за якими відбулися зміни, та звернутися до </w:t>
      </w:r>
      <w:r w:rsidR="00855A04" w:rsidRPr="004C7728">
        <w:rPr>
          <w:rFonts w:ascii="Times New Roman" w:hAnsi="Times New Roman" w:cs="Times New Roman"/>
          <w:bCs/>
          <w:sz w:val="28"/>
          <w:szCs w:val="28"/>
        </w:rPr>
        <w:t>НКРЕКП із</w:t>
      </w:r>
      <w:r w:rsidRPr="004C7728">
        <w:rPr>
          <w:rFonts w:ascii="Times New Roman" w:hAnsi="Times New Roman" w:cs="Times New Roman"/>
          <w:bCs/>
          <w:sz w:val="28"/>
          <w:szCs w:val="28"/>
        </w:rPr>
        <w:t xml:space="preserve"> заявою щодо встановлення тарифів на рівні діючих шляхом внесення змін до структури тарифів.</w:t>
      </w:r>
    </w:p>
    <w:p w14:paraId="4E541AF4" w14:textId="074214E1" w:rsidR="00E8392D" w:rsidRPr="004C7728" w:rsidRDefault="00E8392D"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До</w:t>
      </w:r>
      <w:r w:rsidR="00291EE4" w:rsidRPr="004C7728">
        <w:rPr>
          <w:rFonts w:ascii="Times New Roman" w:hAnsi="Times New Roman" w:cs="Times New Roman"/>
          <w:bCs/>
          <w:sz w:val="28"/>
          <w:szCs w:val="28"/>
        </w:rPr>
        <w:t xml:space="preserve"> такої</w:t>
      </w:r>
      <w:r w:rsidRPr="004C7728">
        <w:rPr>
          <w:rFonts w:ascii="Times New Roman" w:hAnsi="Times New Roman" w:cs="Times New Roman"/>
          <w:bCs/>
          <w:sz w:val="28"/>
          <w:szCs w:val="28"/>
        </w:rPr>
        <w:t xml:space="preserve"> заяви </w:t>
      </w:r>
      <w:r w:rsidR="00291EE4" w:rsidRPr="004C7728">
        <w:rPr>
          <w:rFonts w:ascii="Times New Roman" w:hAnsi="Times New Roman" w:cs="Times New Roman"/>
          <w:bCs/>
          <w:sz w:val="28"/>
          <w:szCs w:val="28"/>
        </w:rPr>
        <w:t>до</w:t>
      </w:r>
      <w:r w:rsidRPr="004C7728">
        <w:rPr>
          <w:rFonts w:ascii="Times New Roman" w:hAnsi="Times New Roman" w:cs="Times New Roman"/>
          <w:bCs/>
          <w:sz w:val="28"/>
          <w:szCs w:val="28"/>
        </w:rPr>
        <w:t>дається комплект документів з відповідними розрахунками та обґрунтуваннями планованих змін, що передбачені вимогами цієї Методики</w:t>
      </w:r>
      <w:r w:rsidR="003250B1" w:rsidRPr="004C7728">
        <w:rPr>
          <w:rFonts w:ascii="Times New Roman" w:hAnsi="Times New Roman" w:cs="Times New Roman"/>
          <w:bCs/>
          <w:sz w:val="28"/>
          <w:szCs w:val="28"/>
        </w:rPr>
        <w:t>.</w:t>
      </w:r>
    </w:p>
    <w:p w14:paraId="07240129" w14:textId="77777777" w:rsidR="003250B1" w:rsidRPr="004C7728" w:rsidRDefault="003250B1" w:rsidP="008F4012">
      <w:pPr>
        <w:ind w:firstLine="709"/>
        <w:jc w:val="both"/>
        <w:rPr>
          <w:rFonts w:ascii="Times New Roman" w:hAnsi="Times New Roman" w:cs="Times New Roman"/>
          <w:bCs/>
          <w:sz w:val="28"/>
          <w:szCs w:val="28"/>
        </w:rPr>
      </w:pPr>
    </w:p>
    <w:p w14:paraId="296EB8DE" w14:textId="0D27BCB5" w:rsidR="00E8392D" w:rsidRPr="004C7728" w:rsidRDefault="00E8392D"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4.13. Підставами для зміни тарифів за ініціативою НКРЕКП є:</w:t>
      </w:r>
    </w:p>
    <w:p w14:paraId="487F225E" w14:textId="77777777" w:rsidR="00291EE4" w:rsidRPr="004C7728" w:rsidRDefault="00291EE4" w:rsidP="008F4012">
      <w:pPr>
        <w:ind w:firstLine="709"/>
        <w:jc w:val="both"/>
        <w:rPr>
          <w:rFonts w:ascii="Times New Roman" w:hAnsi="Times New Roman" w:cs="Times New Roman"/>
          <w:bCs/>
          <w:sz w:val="28"/>
          <w:szCs w:val="28"/>
        </w:rPr>
      </w:pPr>
    </w:p>
    <w:p w14:paraId="17B6E6C1" w14:textId="50564AB0" w:rsidR="00E8392D" w:rsidRPr="004C7728" w:rsidRDefault="00E8392D"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 xml:space="preserve">1) зміна витрат, які впливають на фінансовий стан ліцензіата, якщо це призводить до зміни величини планованої річної товарної продукції більше ніж на </w:t>
      </w:r>
      <w:r w:rsidR="00B95B68" w:rsidRPr="004C7728">
        <w:rPr>
          <w:rFonts w:ascii="Times New Roman" w:hAnsi="Times New Roman" w:cs="Times New Roman"/>
          <w:bCs/>
          <w:sz w:val="28"/>
          <w:szCs w:val="28"/>
        </w:rPr>
        <w:t>4</w:t>
      </w:r>
      <w:r w:rsidRPr="004C7728">
        <w:rPr>
          <w:rFonts w:ascii="Times New Roman" w:hAnsi="Times New Roman" w:cs="Times New Roman"/>
          <w:bCs/>
          <w:sz w:val="28"/>
          <w:szCs w:val="28"/>
        </w:rPr>
        <w:t xml:space="preserve"> %;</w:t>
      </w:r>
    </w:p>
    <w:p w14:paraId="197C3362" w14:textId="77777777" w:rsidR="00291EE4" w:rsidRPr="004C7728" w:rsidRDefault="00291EE4" w:rsidP="008F4012">
      <w:pPr>
        <w:ind w:firstLine="709"/>
        <w:jc w:val="both"/>
        <w:rPr>
          <w:rFonts w:ascii="Times New Roman" w:hAnsi="Times New Roman" w:cs="Times New Roman"/>
          <w:bCs/>
          <w:sz w:val="28"/>
          <w:szCs w:val="28"/>
        </w:rPr>
      </w:pPr>
    </w:p>
    <w:p w14:paraId="5EBF463D" w14:textId="470D06AA" w:rsidR="00E8392D" w:rsidRPr="004C7728" w:rsidRDefault="00E8392D"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2) зміна обсягів виробництва електричної та теплової енергії відповідно до Прогнозного балансу електроенергії об’єднаної енергетичної системи України на відповідний рік;</w:t>
      </w:r>
    </w:p>
    <w:p w14:paraId="59C59261" w14:textId="77777777" w:rsidR="00291EE4" w:rsidRPr="004C7728" w:rsidRDefault="00291EE4" w:rsidP="008F4012">
      <w:pPr>
        <w:ind w:firstLine="709"/>
        <w:jc w:val="both"/>
        <w:rPr>
          <w:rFonts w:ascii="Times New Roman" w:hAnsi="Times New Roman" w:cs="Times New Roman"/>
          <w:bCs/>
          <w:sz w:val="28"/>
          <w:szCs w:val="28"/>
        </w:rPr>
      </w:pPr>
    </w:p>
    <w:p w14:paraId="6AF680FA" w14:textId="0B8D7F4A" w:rsidR="00E8392D" w:rsidRPr="004C7728" w:rsidRDefault="00E8392D"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 xml:space="preserve">3) нецільове використання коштів ліцензіатом або відхилення від напрямків та/або обсягів витрат, встановлених структурою тарифів, та/або відхилення від обсягів окремих її складових, встановлених у додатках до структури тарифів (у разі наявності), більше ніж на </w:t>
      </w:r>
      <w:r w:rsidR="00B95B68" w:rsidRPr="004C7728">
        <w:rPr>
          <w:rFonts w:ascii="Times New Roman" w:hAnsi="Times New Roman" w:cs="Times New Roman"/>
          <w:bCs/>
          <w:sz w:val="28"/>
          <w:szCs w:val="28"/>
        </w:rPr>
        <w:t>4</w:t>
      </w:r>
      <w:r w:rsidRPr="004C7728">
        <w:rPr>
          <w:rFonts w:ascii="Times New Roman" w:hAnsi="Times New Roman" w:cs="Times New Roman"/>
          <w:bCs/>
          <w:sz w:val="28"/>
          <w:szCs w:val="28"/>
        </w:rPr>
        <w:t xml:space="preserve"> %;</w:t>
      </w:r>
    </w:p>
    <w:p w14:paraId="4E58EA83" w14:textId="77777777" w:rsidR="00291EE4" w:rsidRPr="004C7728" w:rsidRDefault="00291EE4" w:rsidP="008F4012">
      <w:pPr>
        <w:ind w:firstLine="709"/>
        <w:jc w:val="both"/>
        <w:rPr>
          <w:rFonts w:ascii="Times New Roman" w:hAnsi="Times New Roman" w:cs="Times New Roman"/>
          <w:bCs/>
          <w:sz w:val="28"/>
          <w:szCs w:val="28"/>
        </w:rPr>
      </w:pPr>
    </w:p>
    <w:p w14:paraId="0DBEE977" w14:textId="44297902" w:rsidR="00E8392D" w:rsidRPr="004C7728" w:rsidRDefault="00E8392D"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4) результати перевірки додержання ліцензіатом ліцензійних умов провадження господарської діяльності з виробництва теплової енергії;</w:t>
      </w:r>
    </w:p>
    <w:p w14:paraId="06141E44" w14:textId="77777777" w:rsidR="00291EE4" w:rsidRPr="004C7728" w:rsidRDefault="00291EE4" w:rsidP="008F4012">
      <w:pPr>
        <w:ind w:firstLine="709"/>
        <w:jc w:val="both"/>
        <w:rPr>
          <w:rFonts w:ascii="Times New Roman" w:hAnsi="Times New Roman" w:cs="Times New Roman"/>
          <w:bCs/>
          <w:sz w:val="28"/>
          <w:szCs w:val="28"/>
        </w:rPr>
      </w:pPr>
    </w:p>
    <w:p w14:paraId="700F2A68" w14:textId="4CD9D6B1" w:rsidR="00E8392D" w:rsidRPr="004C7728" w:rsidRDefault="00E8392D"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5) невиконання ліцензіатом схваленої НКРЕКП в установленому порядку інвестиційної програми з урахуванням результатів перевірки додержання ліцензіатом ліцензійних умов провадження господарської діяльності з виробництва теплової енергії;</w:t>
      </w:r>
    </w:p>
    <w:p w14:paraId="5C0E22C9" w14:textId="77777777" w:rsidR="00291EE4" w:rsidRPr="004C7728" w:rsidRDefault="00291EE4" w:rsidP="008F4012">
      <w:pPr>
        <w:ind w:firstLine="709"/>
        <w:jc w:val="both"/>
        <w:rPr>
          <w:rFonts w:ascii="Times New Roman" w:hAnsi="Times New Roman" w:cs="Times New Roman"/>
          <w:bCs/>
          <w:sz w:val="28"/>
          <w:szCs w:val="28"/>
        </w:rPr>
      </w:pPr>
    </w:p>
    <w:p w14:paraId="356EDDF3" w14:textId="255954BC" w:rsidR="00E8392D" w:rsidRPr="004C7728" w:rsidRDefault="00E8392D"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6) надання ліцензіатом до НКРЕКП недостовірної інформації при обґрунтуванні та розрахунку тарифів та форм звітності;</w:t>
      </w:r>
    </w:p>
    <w:p w14:paraId="6F14705C" w14:textId="77777777" w:rsidR="00291EE4" w:rsidRPr="004C7728" w:rsidRDefault="00291EE4" w:rsidP="008F4012">
      <w:pPr>
        <w:ind w:firstLine="709"/>
        <w:jc w:val="both"/>
        <w:rPr>
          <w:rFonts w:ascii="Times New Roman" w:hAnsi="Times New Roman" w:cs="Times New Roman"/>
          <w:bCs/>
          <w:sz w:val="28"/>
          <w:szCs w:val="28"/>
        </w:rPr>
      </w:pPr>
    </w:p>
    <w:p w14:paraId="79457EF4" w14:textId="6B33A58D" w:rsidR="00E8392D" w:rsidRPr="004C7728" w:rsidRDefault="00E8392D"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7) наявність перехресного субсидіювання між видами господарської діяльності ліцензіата</w:t>
      </w:r>
      <w:r w:rsidR="00F6382A" w:rsidRPr="004C7728">
        <w:rPr>
          <w:rFonts w:ascii="Times New Roman" w:hAnsi="Times New Roman" w:cs="Times New Roman"/>
          <w:bCs/>
          <w:sz w:val="28"/>
          <w:szCs w:val="28"/>
        </w:rPr>
        <w:t>.</w:t>
      </w:r>
    </w:p>
    <w:p w14:paraId="3762F428" w14:textId="77777777" w:rsidR="00F6382A" w:rsidRPr="004C7728" w:rsidRDefault="00F6382A" w:rsidP="008F4012">
      <w:pPr>
        <w:ind w:firstLine="709"/>
        <w:jc w:val="both"/>
        <w:rPr>
          <w:rFonts w:ascii="Times New Roman" w:hAnsi="Times New Roman" w:cs="Times New Roman"/>
          <w:bCs/>
          <w:sz w:val="28"/>
          <w:szCs w:val="28"/>
        </w:rPr>
      </w:pPr>
    </w:p>
    <w:p w14:paraId="5A2D2F90" w14:textId="7E275EDF" w:rsidR="00E8392D" w:rsidRPr="004C7728" w:rsidRDefault="00E8392D"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4.14. НКРЕКП має право відмовити ліцензіату у встановленні/коригуванні тарифів на виробництво теплової енергії за таких обставин:</w:t>
      </w:r>
    </w:p>
    <w:p w14:paraId="476F8F1E" w14:textId="77777777" w:rsidR="00291EE4" w:rsidRPr="004C7728" w:rsidRDefault="00291EE4" w:rsidP="008F4012">
      <w:pPr>
        <w:ind w:firstLine="709"/>
        <w:jc w:val="both"/>
        <w:rPr>
          <w:rFonts w:ascii="Times New Roman" w:hAnsi="Times New Roman" w:cs="Times New Roman"/>
          <w:bCs/>
          <w:sz w:val="28"/>
          <w:szCs w:val="28"/>
        </w:rPr>
      </w:pPr>
    </w:p>
    <w:p w14:paraId="1286838D" w14:textId="1DD2405A" w:rsidR="00E8392D" w:rsidRPr="004C7728" w:rsidRDefault="00E8392D"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1) якщо не усунені порушення ліцензійних умов провадження господарської діяльності з виробництва теплової енергії, виявлені за результатами перевірки;</w:t>
      </w:r>
    </w:p>
    <w:p w14:paraId="25FB76FE" w14:textId="77777777" w:rsidR="00291EE4" w:rsidRPr="004C7728" w:rsidRDefault="00291EE4" w:rsidP="008F4012">
      <w:pPr>
        <w:ind w:firstLine="709"/>
        <w:jc w:val="both"/>
        <w:rPr>
          <w:rFonts w:ascii="Times New Roman" w:hAnsi="Times New Roman" w:cs="Times New Roman"/>
          <w:bCs/>
          <w:sz w:val="28"/>
          <w:szCs w:val="28"/>
        </w:rPr>
      </w:pPr>
    </w:p>
    <w:p w14:paraId="4D7182B3" w14:textId="73F57E70" w:rsidR="00E8392D" w:rsidRPr="004C7728" w:rsidRDefault="00E8392D"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2) якщо зміна величини витрат, пов’язаних із провадженням ліцензованої діяльності, призводить до зміни тарифу менше ніж на 4 % від установленого НКРЕКП рівня;</w:t>
      </w:r>
    </w:p>
    <w:p w14:paraId="2C007365" w14:textId="77777777" w:rsidR="00291EE4" w:rsidRPr="004C7728" w:rsidRDefault="00291EE4" w:rsidP="008F4012">
      <w:pPr>
        <w:ind w:firstLine="709"/>
        <w:jc w:val="both"/>
        <w:rPr>
          <w:rFonts w:ascii="Times New Roman" w:hAnsi="Times New Roman" w:cs="Times New Roman"/>
          <w:bCs/>
          <w:sz w:val="28"/>
          <w:szCs w:val="28"/>
        </w:rPr>
      </w:pPr>
    </w:p>
    <w:p w14:paraId="12955C59" w14:textId="30DFFCA8" w:rsidR="00E8392D" w:rsidRPr="004C7728" w:rsidRDefault="00E8392D" w:rsidP="008F4012">
      <w:pPr>
        <w:ind w:firstLine="709"/>
        <w:jc w:val="both"/>
        <w:rPr>
          <w:rFonts w:ascii="Times New Roman" w:hAnsi="Times New Roman" w:cs="Times New Roman"/>
          <w:bCs/>
          <w:sz w:val="28"/>
          <w:szCs w:val="28"/>
        </w:rPr>
      </w:pPr>
      <w:r w:rsidRPr="004C7728">
        <w:rPr>
          <w:rFonts w:ascii="Times New Roman" w:hAnsi="Times New Roman" w:cs="Times New Roman"/>
          <w:bCs/>
          <w:sz w:val="28"/>
          <w:szCs w:val="28"/>
        </w:rPr>
        <w:t>3) порушені вимоги цієї Методики щодо формування тарифів на виробництво теплової енергії</w:t>
      </w:r>
      <w:r w:rsidR="003250B1" w:rsidRPr="004C7728">
        <w:rPr>
          <w:rFonts w:ascii="Times New Roman" w:hAnsi="Times New Roman" w:cs="Times New Roman"/>
          <w:bCs/>
          <w:sz w:val="28"/>
          <w:szCs w:val="28"/>
        </w:rPr>
        <w:t>.</w:t>
      </w:r>
    </w:p>
    <w:p w14:paraId="1BEC90DA" w14:textId="5D7DAA2D" w:rsidR="0060483E" w:rsidRDefault="0060483E" w:rsidP="008F4012">
      <w:pPr>
        <w:ind w:firstLine="709"/>
        <w:jc w:val="both"/>
        <w:rPr>
          <w:rFonts w:ascii="Times New Roman" w:hAnsi="Times New Roman" w:cs="Times New Roman"/>
          <w:b/>
          <w:bCs/>
          <w:sz w:val="28"/>
          <w:szCs w:val="28"/>
        </w:rPr>
      </w:pPr>
    </w:p>
    <w:p w14:paraId="38F655EB" w14:textId="16B3D927" w:rsidR="0060483E" w:rsidRPr="003250B1" w:rsidRDefault="0060483E" w:rsidP="0060483E">
      <w:pPr>
        <w:ind w:left="2123" w:firstLine="1"/>
        <w:jc w:val="both"/>
        <w:rPr>
          <w:rFonts w:ascii="Times New Roman" w:hAnsi="Times New Roman" w:cs="Times New Roman"/>
          <w:b/>
          <w:bCs/>
          <w:sz w:val="28"/>
          <w:szCs w:val="28"/>
        </w:rPr>
      </w:pPr>
      <w:r>
        <w:rPr>
          <w:rFonts w:ascii="Times New Roman" w:hAnsi="Times New Roman" w:cs="Times New Roman"/>
          <w:sz w:val="28"/>
          <w:szCs w:val="28"/>
        </w:rPr>
        <w:t xml:space="preserve">     _____________________________</w:t>
      </w:r>
    </w:p>
    <w:p w14:paraId="64D18B52" w14:textId="2C196E48" w:rsidR="002A0484" w:rsidRPr="003250B1" w:rsidRDefault="002A0484" w:rsidP="004B4D80">
      <w:pPr>
        <w:contextualSpacing/>
        <w:jc w:val="both"/>
        <w:rPr>
          <w:rFonts w:ascii="Times New Roman" w:hAnsi="Times New Roman" w:cs="Times New Roman"/>
          <w:sz w:val="28"/>
          <w:szCs w:val="28"/>
        </w:rPr>
      </w:pPr>
    </w:p>
    <w:sectPr w:rsidR="002A0484" w:rsidRPr="003250B1" w:rsidSect="00E9313F">
      <w:headerReference w:type="default" r:id="rId37"/>
      <w:pgSz w:w="11906" w:h="16838"/>
      <w:pgMar w:top="1134" w:right="851" w:bottom="1134" w:left="1701"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C80DE84" w16cex:dateUtc="2025-06-03T10:31:00Z"/>
  <w16cex:commentExtensible w16cex:durableId="39EAE658" w16cex:dateUtc="2025-06-03T13:44:00Z"/>
  <w16cex:commentExtensible w16cex:durableId="4FB16A2F" w16cex:dateUtc="2025-06-06T08:36:00Z"/>
  <w16cex:commentExtensible w16cex:durableId="6A869241" w16cex:dateUtc="2025-06-06T09:4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CF8502" w14:textId="77777777" w:rsidR="00743CF4" w:rsidRDefault="00743CF4" w:rsidP="008D79F7">
      <w:r>
        <w:separator/>
      </w:r>
    </w:p>
  </w:endnote>
  <w:endnote w:type="continuationSeparator" w:id="0">
    <w:p w14:paraId="36501C30" w14:textId="77777777" w:rsidR="00743CF4" w:rsidRDefault="00743CF4" w:rsidP="008D7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Courier New"/>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42D6EE" w14:textId="77777777" w:rsidR="00743CF4" w:rsidRDefault="00743CF4" w:rsidP="008D79F7">
      <w:r>
        <w:separator/>
      </w:r>
    </w:p>
  </w:footnote>
  <w:footnote w:type="continuationSeparator" w:id="0">
    <w:p w14:paraId="5BFEC7AD" w14:textId="77777777" w:rsidR="00743CF4" w:rsidRDefault="00743CF4" w:rsidP="008D79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3319214"/>
      <w:docPartObj>
        <w:docPartGallery w:val="Page Numbers (Top of Page)"/>
        <w:docPartUnique/>
      </w:docPartObj>
    </w:sdtPr>
    <w:sdtEndPr/>
    <w:sdtContent>
      <w:p w14:paraId="4A5999A2" w14:textId="2A781908" w:rsidR="00743CF4" w:rsidRDefault="00743CF4">
        <w:pPr>
          <w:pStyle w:val="af5"/>
          <w:jc w:val="center"/>
        </w:pPr>
        <w:r>
          <w:fldChar w:fldCharType="begin"/>
        </w:r>
        <w:r>
          <w:instrText>PAGE   \* MERGEFORMAT</w:instrText>
        </w:r>
        <w:r>
          <w:fldChar w:fldCharType="separate"/>
        </w:r>
        <w:r>
          <w:t>2</w:t>
        </w:r>
        <w:r>
          <w:fldChar w:fldCharType="end"/>
        </w:r>
      </w:p>
    </w:sdtContent>
  </w:sdt>
  <w:p w14:paraId="31B55089" w14:textId="77777777" w:rsidR="00743CF4" w:rsidRDefault="00743CF4">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E4F7E"/>
    <w:multiLevelType w:val="multilevel"/>
    <w:tmpl w:val="A1907904"/>
    <w:lvl w:ilvl="0">
      <w:start w:val="3"/>
      <w:numFmt w:val="decimal"/>
      <w:lvlText w:val="%1."/>
      <w:lvlJc w:val="left"/>
      <w:pPr>
        <w:ind w:left="540" w:hanging="540"/>
      </w:pPr>
      <w:rPr>
        <w:rFonts w:hint="default"/>
      </w:rPr>
    </w:lvl>
    <w:lvl w:ilvl="1">
      <w:start w:val="4"/>
      <w:numFmt w:val="decimal"/>
      <w:lvlText w:val="%1.%2."/>
      <w:lvlJc w:val="left"/>
      <w:pPr>
        <w:ind w:left="1254"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1" w15:restartNumberingAfterBreak="0">
    <w:nsid w:val="025C1F8C"/>
    <w:multiLevelType w:val="multilevel"/>
    <w:tmpl w:val="293A2106"/>
    <w:lvl w:ilvl="0">
      <w:start w:val="1"/>
      <w:numFmt w:val="decimal"/>
      <w:lvlText w:val="%1."/>
      <w:lvlJc w:val="left"/>
      <w:pPr>
        <w:ind w:left="644" w:hanging="360"/>
      </w:pPr>
      <w:rPr>
        <w:rFonts w:hint="default"/>
      </w:rPr>
    </w:lvl>
    <w:lvl w:ilvl="1">
      <w:start w:val="3"/>
      <w:numFmt w:val="decimal"/>
      <w:isLgl/>
      <w:lvlText w:val="%1.%2."/>
      <w:lvlJc w:val="left"/>
      <w:pPr>
        <w:ind w:left="1186" w:hanging="690"/>
      </w:pPr>
      <w:rPr>
        <w:rFonts w:hint="default"/>
      </w:rPr>
    </w:lvl>
    <w:lvl w:ilvl="2">
      <w:start w:val="6"/>
      <w:numFmt w:val="decimal"/>
      <w:isLgl/>
      <w:lvlText w:val="%1.%2.%3."/>
      <w:lvlJc w:val="left"/>
      <w:pPr>
        <w:ind w:left="1428" w:hanging="720"/>
      </w:pPr>
      <w:rPr>
        <w:rFonts w:hint="default"/>
      </w:rPr>
    </w:lvl>
    <w:lvl w:ilvl="3">
      <w:start w:val="1"/>
      <w:numFmt w:val="decimal"/>
      <w:isLgl/>
      <w:lvlText w:val="%1.%2.%3.%4."/>
      <w:lvlJc w:val="left"/>
      <w:pPr>
        <w:ind w:left="1640" w:hanging="72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424" w:hanging="1080"/>
      </w:pPr>
      <w:rPr>
        <w:rFonts w:hint="default"/>
      </w:rPr>
    </w:lvl>
    <w:lvl w:ilvl="6">
      <w:start w:val="1"/>
      <w:numFmt w:val="decimal"/>
      <w:isLgl/>
      <w:lvlText w:val="%1.%2.%3.%4.%5.%6.%7."/>
      <w:lvlJc w:val="left"/>
      <w:pPr>
        <w:ind w:left="2996" w:hanging="1440"/>
      </w:pPr>
      <w:rPr>
        <w:rFonts w:hint="default"/>
      </w:rPr>
    </w:lvl>
    <w:lvl w:ilvl="7">
      <w:start w:val="1"/>
      <w:numFmt w:val="decimal"/>
      <w:isLgl/>
      <w:lvlText w:val="%1.%2.%3.%4.%5.%6.%7.%8."/>
      <w:lvlJc w:val="left"/>
      <w:pPr>
        <w:ind w:left="3208" w:hanging="1440"/>
      </w:pPr>
      <w:rPr>
        <w:rFonts w:hint="default"/>
      </w:rPr>
    </w:lvl>
    <w:lvl w:ilvl="8">
      <w:start w:val="1"/>
      <w:numFmt w:val="decimal"/>
      <w:isLgl/>
      <w:lvlText w:val="%1.%2.%3.%4.%5.%6.%7.%8.%9."/>
      <w:lvlJc w:val="left"/>
      <w:pPr>
        <w:ind w:left="3780" w:hanging="1800"/>
      </w:pPr>
      <w:rPr>
        <w:rFonts w:hint="default"/>
      </w:rPr>
    </w:lvl>
  </w:abstractNum>
  <w:abstractNum w:abstractNumId="2" w15:restartNumberingAfterBreak="0">
    <w:nsid w:val="103D27F6"/>
    <w:multiLevelType w:val="hybridMultilevel"/>
    <w:tmpl w:val="A44471A8"/>
    <w:lvl w:ilvl="0" w:tplc="11706EE4">
      <w:start w:val="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12127772"/>
    <w:multiLevelType w:val="hybridMultilevel"/>
    <w:tmpl w:val="43186CA6"/>
    <w:lvl w:ilvl="0" w:tplc="C302B556">
      <w:start w:val="12"/>
      <w:numFmt w:val="decimal"/>
      <w:lvlText w:val="%1)"/>
      <w:lvlJc w:val="left"/>
      <w:pPr>
        <w:ind w:left="750" w:hanging="39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1834D4C"/>
    <w:multiLevelType w:val="multilevel"/>
    <w:tmpl w:val="1DBAD716"/>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D666F3D"/>
    <w:multiLevelType w:val="multilevel"/>
    <w:tmpl w:val="B234F7AA"/>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2D9C7656"/>
    <w:multiLevelType w:val="multilevel"/>
    <w:tmpl w:val="036CB512"/>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66086B"/>
    <w:multiLevelType w:val="hybridMultilevel"/>
    <w:tmpl w:val="EEF6E37E"/>
    <w:lvl w:ilvl="0" w:tplc="A2843A66">
      <w:start w:val="11"/>
      <w:numFmt w:val="decimal"/>
      <w:lvlText w:val="%1)"/>
      <w:lvlJc w:val="left"/>
      <w:pPr>
        <w:ind w:left="750" w:hanging="39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38595CFF"/>
    <w:multiLevelType w:val="hybridMultilevel"/>
    <w:tmpl w:val="0F06A32C"/>
    <w:lvl w:ilvl="0" w:tplc="01FA201A">
      <w:start w:val="1"/>
      <w:numFmt w:val="decimal"/>
      <w:lvlText w:val="%1)"/>
      <w:lvlJc w:val="left"/>
      <w:pPr>
        <w:ind w:left="810" w:hanging="360"/>
      </w:pPr>
      <w:rPr>
        <w:rFonts w:eastAsiaTheme="minorHAnsi"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9" w15:restartNumberingAfterBreak="0">
    <w:nsid w:val="3A4517F1"/>
    <w:multiLevelType w:val="multilevel"/>
    <w:tmpl w:val="70F62F0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993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05778F9"/>
    <w:multiLevelType w:val="hybridMultilevel"/>
    <w:tmpl w:val="77F6B56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48105AA0"/>
    <w:multiLevelType w:val="multilevel"/>
    <w:tmpl w:val="E9ACF64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FE84135"/>
    <w:multiLevelType w:val="multilevel"/>
    <w:tmpl w:val="025E1B1E"/>
    <w:lvl w:ilvl="0">
      <w:start w:val="3"/>
      <w:numFmt w:val="decimal"/>
      <w:lvlText w:val="%1."/>
      <w:lvlJc w:val="left"/>
      <w:pPr>
        <w:ind w:left="540" w:hanging="540"/>
      </w:pPr>
      <w:rPr>
        <w:rFonts w:hint="default"/>
      </w:rPr>
    </w:lvl>
    <w:lvl w:ilvl="1">
      <w:start w:val="4"/>
      <w:numFmt w:val="decimal"/>
      <w:lvlText w:val="%1.%2."/>
      <w:lvlJc w:val="left"/>
      <w:pPr>
        <w:ind w:left="1254"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13" w15:restartNumberingAfterBreak="0">
    <w:nsid w:val="586303BA"/>
    <w:multiLevelType w:val="multilevel"/>
    <w:tmpl w:val="18E8EBC0"/>
    <w:lvl w:ilvl="0">
      <w:start w:val="3"/>
      <w:numFmt w:val="decimal"/>
      <w:lvlText w:val="%1."/>
      <w:lvlJc w:val="left"/>
      <w:pPr>
        <w:ind w:left="644" w:hanging="360"/>
      </w:pPr>
      <w:rPr>
        <w:rFonts w:hint="default"/>
      </w:rPr>
    </w:lvl>
    <w:lvl w:ilvl="1">
      <w:start w:val="3"/>
      <w:numFmt w:val="decimal"/>
      <w:isLgl/>
      <w:lvlText w:val="%1.%2."/>
      <w:lvlJc w:val="left"/>
      <w:pPr>
        <w:ind w:left="1186" w:hanging="690"/>
      </w:pPr>
      <w:rPr>
        <w:rFonts w:hint="default"/>
      </w:rPr>
    </w:lvl>
    <w:lvl w:ilvl="2">
      <w:start w:val="5"/>
      <w:numFmt w:val="decimal"/>
      <w:isLgl/>
      <w:lvlText w:val="%1.%2.%3."/>
      <w:lvlJc w:val="left"/>
      <w:pPr>
        <w:ind w:left="1428" w:hanging="720"/>
      </w:pPr>
      <w:rPr>
        <w:rFonts w:hint="default"/>
      </w:rPr>
    </w:lvl>
    <w:lvl w:ilvl="3">
      <w:start w:val="1"/>
      <w:numFmt w:val="decimal"/>
      <w:isLgl/>
      <w:lvlText w:val="%1.%2.%3.%4."/>
      <w:lvlJc w:val="left"/>
      <w:pPr>
        <w:ind w:left="1640" w:hanging="72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424" w:hanging="1080"/>
      </w:pPr>
      <w:rPr>
        <w:rFonts w:hint="default"/>
      </w:rPr>
    </w:lvl>
    <w:lvl w:ilvl="6">
      <w:start w:val="1"/>
      <w:numFmt w:val="decimal"/>
      <w:isLgl/>
      <w:lvlText w:val="%1.%2.%3.%4.%5.%6.%7."/>
      <w:lvlJc w:val="left"/>
      <w:pPr>
        <w:ind w:left="2996" w:hanging="1440"/>
      </w:pPr>
      <w:rPr>
        <w:rFonts w:hint="default"/>
      </w:rPr>
    </w:lvl>
    <w:lvl w:ilvl="7">
      <w:start w:val="1"/>
      <w:numFmt w:val="decimal"/>
      <w:isLgl/>
      <w:lvlText w:val="%1.%2.%3.%4.%5.%6.%7.%8."/>
      <w:lvlJc w:val="left"/>
      <w:pPr>
        <w:ind w:left="3208" w:hanging="1440"/>
      </w:pPr>
      <w:rPr>
        <w:rFonts w:hint="default"/>
      </w:rPr>
    </w:lvl>
    <w:lvl w:ilvl="8">
      <w:start w:val="1"/>
      <w:numFmt w:val="decimal"/>
      <w:isLgl/>
      <w:lvlText w:val="%1.%2.%3.%4.%5.%6.%7.%8.%9."/>
      <w:lvlJc w:val="left"/>
      <w:pPr>
        <w:ind w:left="3780" w:hanging="1800"/>
      </w:pPr>
      <w:rPr>
        <w:rFonts w:hint="default"/>
      </w:rPr>
    </w:lvl>
  </w:abstractNum>
  <w:abstractNum w:abstractNumId="14" w15:restartNumberingAfterBreak="0">
    <w:nsid w:val="59487101"/>
    <w:multiLevelType w:val="multilevel"/>
    <w:tmpl w:val="256E4B8A"/>
    <w:lvl w:ilvl="0">
      <w:start w:val="1"/>
      <w:numFmt w:val="decimal"/>
      <w:lvlText w:val="%1."/>
      <w:lvlJc w:val="left"/>
      <w:pPr>
        <w:ind w:left="675" w:hanging="675"/>
      </w:pPr>
      <w:rPr>
        <w:rFonts w:hint="default"/>
      </w:rPr>
    </w:lvl>
    <w:lvl w:ilvl="1">
      <w:start w:val="2"/>
      <w:numFmt w:val="decimal"/>
      <w:lvlText w:val="%1.%2."/>
      <w:lvlJc w:val="left"/>
      <w:pPr>
        <w:ind w:left="1434" w:hanging="72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6084" w:hanging="180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15" w15:restartNumberingAfterBreak="0">
    <w:nsid w:val="5FFE500E"/>
    <w:multiLevelType w:val="multilevel"/>
    <w:tmpl w:val="C7742438"/>
    <w:lvl w:ilvl="0">
      <w:start w:val="7"/>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6D511A74"/>
    <w:multiLevelType w:val="multilevel"/>
    <w:tmpl w:val="C7742438"/>
    <w:lvl w:ilvl="0">
      <w:start w:val="7"/>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7A055CD5"/>
    <w:multiLevelType w:val="multilevel"/>
    <w:tmpl w:val="49D84736"/>
    <w:lvl w:ilvl="0">
      <w:start w:val="1"/>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5"/>
  </w:num>
  <w:num w:numId="2">
    <w:abstractNumId w:val="6"/>
  </w:num>
  <w:num w:numId="3">
    <w:abstractNumId w:val="9"/>
  </w:num>
  <w:num w:numId="4">
    <w:abstractNumId w:val="1"/>
  </w:num>
  <w:num w:numId="5">
    <w:abstractNumId w:val="4"/>
  </w:num>
  <w:num w:numId="6">
    <w:abstractNumId w:val="13"/>
  </w:num>
  <w:num w:numId="7">
    <w:abstractNumId w:val="12"/>
  </w:num>
  <w:num w:numId="8">
    <w:abstractNumId w:val="10"/>
  </w:num>
  <w:num w:numId="9">
    <w:abstractNumId w:val="11"/>
  </w:num>
  <w:num w:numId="10">
    <w:abstractNumId w:val="15"/>
  </w:num>
  <w:num w:numId="11">
    <w:abstractNumId w:val="16"/>
  </w:num>
  <w:num w:numId="12">
    <w:abstractNumId w:val="5"/>
  </w:num>
  <w:num w:numId="13">
    <w:abstractNumId w:val="5"/>
  </w:num>
  <w:num w:numId="14">
    <w:abstractNumId w:val="5"/>
  </w:num>
  <w:num w:numId="15">
    <w:abstractNumId w:val="17"/>
  </w:num>
  <w:num w:numId="16">
    <w:abstractNumId w:val="14"/>
  </w:num>
  <w:num w:numId="17">
    <w:abstractNumId w:val="3"/>
  </w:num>
  <w:num w:numId="18">
    <w:abstractNumId w:val="7"/>
  </w:num>
  <w:num w:numId="19">
    <w:abstractNumId w:val="0"/>
  </w:num>
  <w:num w:numId="20">
    <w:abstractNumId w:val="8"/>
  </w:num>
  <w:num w:numId="21">
    <w:abstractNumId w:val="5"/>
  </w:num>
  <w:num w:numId="22">
    <w:abstractNumId w:val="5"/>
  </w:num>
  <w:num w:numId="23">
    <w:abstractNumId w:val="2"/>
  </w:num>
  <w:num w:numId="24">
    <w:abstractNumId w:val="5"/>
  </w:num>
  <w:num w:numId="25">
    <w:abstractNumId w:val="5"/>
  </w:num>
  <w:num w:numId="26">
    <w:abstractNumId w:val="5"/>
  </w:num>
  <w:num w:numId="27">
    <w:abstractNumId w:val="5"/>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D69"/>
    <w:rsid w:val="00000062"/>
    <w:rsid w:val="00000EBD"/>
    <w:rsid w:val="00002069"/>
    <w:rsid w:val="000026D8"/>
    <w:rsid w:val="00002C42"/>
    <w:rsid w:val="00004322"/>
    <w:rsid w:val="000052CA"/>
    <w:rsid w:val="00005540"/>
    <w:rsid w:val="00005ACD"/>
    <w:rsid w:val="00005FA0"/>
    <w:rsid w:val="0000607D"/>
    <w:rsid w:val="000109F5"/>
    <w:rsid w:val="00010EB3"/>
    <w:rsid w:val="000110FD"/>
    <w:rsid w:val="000112C1"/>
    <w:rsid w:val="00011A18"/>
    <w:rsid w:val="000127F0"/>
    <w:rsid w:val="00012FCA"/>
    <w:rsid w:val="00013BB7"/>
    <w:rsid w:val="00016F6B"/>
    <w:rsid w:val="0001722E"/>
    <w:rsid w:val="0001750B"/>
    <w:rsid w:val="00017D56"/>
    <w:rsid w:val="0002062D"/>
    <w:rsid w:val="00022D40"/>
    <w:rsid w:val="00023E29"/>
    <w:rsid w:val="00024B39"/>
    <w:rsid w:val="00027536"/>
    <w:rsid w:val="0003095A"/>
    <w:rsid w:val="00030DC7"/>
    <w:rsid w:val="000320AE"/>
    <w:rsid w:val="00032191"/>
    <w:rsid w:val="0003300D"/>
    <w:rsid w:val="00035284"/>
    <w:rsid w:val="00035513"/>
    <w:rsid w:val="00035664"/>
    <w:rsid w:val="00035915"/>
    <w:rsid w:val="0003660E"/>
    <w:rsid w:val="00036AA7"/>
    <w:rsid w:val="00037876"/>
    <w:rsid w:val="000426FC"/>
    <w:rsid w:val="00043124"/>
    <w:rsid w:val="000449C0"/>
    <w:rsid w:val="00044E49"/>
    <w:rsid w:val="00045797"/>
    <w:rsid w:val="0004639D"/>
    <w:rsid w:val="000479E7"/>
    <w:rsid w:val="0005011A"/>
    <w:rsid w:val="000501B2"/>
    <w:rsid w:val="000507B2"/>
    <w:rsid w:val="000508D2"/>
    <w:rsid w:val="00050F9C"/>
    <w:rsid w:val="00051CC2"/>
    <w:rsid w:val="00052046"/>
    <w:rsid w:val="0005230A"/>
    <w:rsid w:val="000526FB"/>
    <w:rsid w:val="00052AEB"/>
    <w:rsid w:val="00052EC2"/>
    <w:rsid w:val="00053546"/>
    <w:rsid w:val="00054BB1"/>
    <w:rsid w:val="00055072"/>
    <w:rsid w:val="000556F2"/>
    <w:rsid w:val="000562A2"/>
    <w:rsid w:val="000563AE"/>
    <w:rsid w:val="000566C7"/>
    <w:rsid w:val="00057407"/>
    <w:rsid w:val="00060674"/>
    <w:rsid w:val="0006072B"/>
    <w:rsid w:val="00060D0A"/>
    <w:rsid w:val="00060F5C"/>
    <w:rsid w:val="00061B42"/>
    <w:rsid w:val="000625D7"/>
    <w:rsid w:val="00063690"/>
    <w:rsid w:val="00064587"/>
    <w:rsid w:val="000649D4"/>
    <w:rsid w:val="00065201"/>
    <w:rsid w:val="0006529F"/>
    <w:rsid w:val="00065BA7"/>
    <w:rsid w:val="000664AA"/>
    <w:rsid w:val="00066968"/>
    <w:rsid w:val="0006779D"/>
    <w:rsid w:val="000700E5"/>
    <w:rsid w:val="00070483"/>
    <w:rsid w:val="000709C0"/>
    <w:rsid w:val="00072993"/>
    <w:rsid w:val="00073D18"/>
    <w:rsid w:val="000742BD"/>
    <w:rsid w:val="0007449D"/>
    <w:rsid w:val="000752C2"/>
    <w:rsid w:val="00075442"/>
    <w:rsid w:val="00075ADA"/>
    <w:rsid w:val="0007707B"/>
    <w:rsid w:val="00077939"/>
    <w:rsid w:val="00077C5E"/>
    <w:rsid w:val="00077CF9"/>
    <w:rsid w:val="000841B0"/>
    <w:rsid w:val="00084868"/>
    <w:rsid w:val="000849C4"/>
    <w:rsid w:val="00084B80"/>
    <w:rsid w:val="000858C7"/>
    <w:rsid w:val="0008747B"/>
    <w:rsid w:val="0009050F"/>
    <w:rsid w:val="00090621"/>
    <w:rsid w:val="00091F54"/>
    <w:rsid w:val="000938FF"/>
    <w:rsid w:val="00093D3F"/>
    <w:rsid w:val="00093ECB"/>
    <w:rsid w:val="0009710C"/>
    <w:rsid w:val="00097B84"/>
    <w:rsid w:val="000A07C4"/>
    <w:rsid w:val="000A1757"/>
    <w:rsid w:val="000A2ADD"/>
    <w:rsid w:val="000A3C9F"/>
    <w:rsid w:val="000A3D01"/>
    <w:rsid w:val="000A4303"/>
    <w:rsid w:val="000A44D2"/>
    <w:rsid w:val="000A4F90"/>
    <w:rsid w:val="000A5317"/>
    <w:rsid w:val="000A7176"/>
    <w:rsid w:val="000B1410"/>
    <w:rsid w:val="000B17D5"/>
    <w:rsid w:val="000B2AD9"/>
    <w:rsid w:val="000B2B14"/>
    <w:rsid w:val="000B3A88"/>
    <w:rsid w:val="000B3FB4"/>
    <w:rsid w:val="000B44E7"/>
    <w:rsid w:val="000B52DE"/>
    <w:rsid w:val="000B6464"/>
    <w:rsid w:val="000B7401"/>
    <w:rsid w:val="000C1BF4"/>
    <w:rsid w:val="000C2256"/>
    <w:rsid w:val="000C3AD7"/>
    <w:rsid w:val="000C412A"/>
    <w:rsid w:val="000C42A3"/>
    <w:rsid w:val="000C50CA"/>
    <w:rsid w:val="000C6448"/>
    <w:rsid w:val="000C7FED"/>
    <w:rsid w:val="000D045D"/>
    <w:rsid w:val="000D2166"/>
    <w:rsid w:val="000D408D"/>
    <w:rsid w:val="000D4F7C"/>
    <w:rsid w:val="000D70AF"/>
    <w:rsid w:val="000E0361"/>
    <w:rsid w:val="000E06A8"/>
    <w:rsid w:val="000E1D2F"/>
    <w:rsid w:val="000E214A"/>
    <w:rsid w:val="000E2874"/>
    <w:rsid w:val="000E5C81"/>
    <w:rsid w:val="000E7AC2"/>
    <w:rsid w:val="000F20A2"/>
    <w:rsid w:val="000F2198"/>
    <w:rsid w:val="000F21B6"/>
    <w:rsid w:val="000F2751"/>
    <w:rsid w:val="000F30A9"/>
    <w:rsid w:val="000F3291"/>
    <w:rsid w:val="000F356B"/>
    <w:rsid w:val="000F3908"/>
    <w:rsid w:val="000F3A1A"/>
    <w:rsid w:val="000F4E69"/>
    <w:rsid w:val="000F5D8F"/>
    <w:rsid w:val="000F6F53"/>
    <w:rsid w:val="0010304D"/>
    <w:rsid w:val="001040BA"/>
    <w:rsid w:val="00104CA1"/>
    <w:rsid w:val="00106A4B"/>
    <w:rsid w:val="00107591"/>
    <w:rsid w:val="00113F9E"/>
    <w:rsid w:val="001148F1"/>
    <w:rsid w:val="00115095"/>
    <w:rsid w:val="001152D4"/>
    <w:rsid w:val="001155C4"/>
    <w:rsid w:val="00116477"/>
    <w:rsid w:val="00116736"/>
    <w:rsid w:val="00116755"/>
    <w:rsid w:val="00116A5C"/>
    <w:rsid w:val="00116D1C"/>
    <w:rsid w:val="00117E3A"/>
    <w:rsid w:val="00120544"/>
    <w:rsid w:val="001214BA"/>
    <w:rsid w:val="001240F6"/>
    <w:rsid w:val="00124485"/>
    <w:rsid w:val="00124733"/>
    <w:rsid w:val="001248AE"/>
    <w:rsid w:val="0012508C"/>
    <w:rsid w:val="00126059"/>
    <w:rsid w:val="00127023"/>
    <w:rsid w:val="00127697"/>
    <w:rsid w:val="001311EF"/>
    <w:rsid w:val="00131399"/>
    <w:rsid w:val="00132D9B"/>
    <w:rsid w:val="00133B55"/>
    <w:rsid w:val="00134859"/>
    <w:rsid w:val="00135A77"/>
    <w:rsid w:val="00137E2E"/>
    <w:rsid w:val="00141530"/>
    <w:rsid w:val="0014193D"/>
    <w:rsid w:val="00142216"/>
    <w:rsid w:val="00145638"/>
    <w:rsid w:val="00146847"/>
    <w:rsid w:val="0014687F"/>
    <w:rsid w:val="00146B8F"/>
    <w:rsid w:val="00150D97"/>
    <w:rsid w:val="00152038"/>
    <w:rsid w:val="00152041"/>
    <w:rsid w:val="00154B7E"/>
    <w:rsid w:val="00155C4A"/>
    <w:rsid w:val="001565AF"/>
    <w:rsid w:val="00156604"/>
    <w:rsid w:val="00160C46"/>
    <w:rsid w:val="00160F4C"/>
    <w:rsid w:val="00162385"/>
    <w:rsid w:val="00163A42"/>
    <w:rsid w:val="001659DC"/>
    <w:rsid w:val="00165D6E"/>
    <w:rsid w:val="00166223"/>
    <w:rsid w:val="00166B85"/>
    <w:rsid w:val="0017075B"/>
    <w:rsid w:val="00171D64"/>
    <w:rsid w:val="00172E33"/>
    <w:rsid w:val="00173140"/>
    <w:rsid w:val="0017314E"/>
    <w:rsid w:val="00173D59"/>
    <w:rsid w:val="0017447B"/>
    <w:rsid w:val="001752F5"/>
    <w:rsid w:val="001758BF"/>
    <w:rsid w:val="00176A08"/>
    <w:rsid w:val="001775E1"/>
    <w:rsid w:val="0018184F"/>
    <w:rsid w:val="0018390B"/>
    <w:rsid w:val="00187C1A"/>
    <w:rsid w:val="00190236"/>
    <w:rsid w:val="0019095A"/>
    <w:rsid w:val="001930DC"/>
    <w:rsid w:val="0019428E"/>
    <w:rsid w:val="00194F45"/>
    <w:rsid w:val="001A0B03"/>
    <w:rsid w:val="001A0DDC"/>
    <w:rsid w:val="001A1E35"/>
    <w:rsid w:val="001A22E9"/>
    <w:rsid w:val="001A31E1"/>
    <w:rsid w:val="001A389C"/>
    <w:rsid w:val="001A3C46"/>
    <w:rsid w:val="001A666C"/>
    <w:rsid w:val="001A6670"/>
    <w:rsid w:val="001B22D9"/>
    <w:rsid w:val="001B2B93"/>
    <w:rsid w:val="001B3679"/>
    <w:rsid w:val="001B3FDD"/>
    <w:rsid w:val="001B49C7"/>
    <w:rsid w:val="001B4BAD"/>
    <w:rsid w:val="001B4D29"/>
    <w:rsid w:val="001B68B2"/>
    <w:rsid w:val="001B7097"/>
    <w:rsid w:val="001B73A2"/>
    <w:rsid w:val="001B7AA3"/>
    <w:rsid w:val="001B7E5D"/>
    <w:rsid w:val="001C0614"/>
    <w:rsid w:val="001C079F"/>
    <w:rsid w:val="001C0ECA"/>
    <w:rsid w:val="001C2B33"/>
    <w:rsid w:val="001C37E0"/>
    <w:rsid w:val="001C42DD"/>
    <w:rsid w:val="001C511F"/>
    <w:rsid w:val="001C70DB"/>
    <w:rsid w:val="001C7744"/>
    <w:rsid w:val="001D0A2C"/>
    <w:rsid w:val="001D1BBE"/>
    <w:rsid w:val="001D2E36"/>
    <w:rsid w:val="001D5310"/>
    <w:rsid w:val="001D5F34"/>
    <w:rsid w:val="001D6A75"/>
    <w:rsid w:val="001D6F5F"/>
    <w:rsid w:val="001D76CC"/>
    <w:rsid w:val="001E1D36"/>
    <w:rsid w:val="001E23D3"/>
    <w:rsid w:val="001E261C"/>
    <w:rsid w:val="001E2B88"/>
    <w:rsid w:val="001E2C18"/>
    <w:rsid w:val="001E3D70"/>
    <w:rsid w:val="001E4A40"/>
    <w:rsid w:val="001E5A59"/>
    <w:rsid w:val="001E5DFB"/>
    <w:rsid w:val="001E73EE"/>
    <w:rsid w:val="001E7589"/>
    <w:rsid w:val="001E7FFC"/>
    <w:rsid w:val="001F019A"/>
    <w:rsid w:val="001F0DEA"/>
    <w:rsid w:val="001F1134"/>
    <w:rsid w:val="001F1AA5"/>
    <w:rsid w:val="001F228A"/>
    <w:rsid w:val="001F4F34"/>
    <w:rsid w:val="001F5CFD"/>
    <w:rsid w:val="001F69C1"/>
    <w:rsid w:val="001F6E1A"/>
    <w:rsid w:val="002023AA"/>
    <w:rsid w:val="002033D7"/>
    <w:rsid w:val="00204286"/>
    <w:rsid w:val="00206083"/>
    <w:rsid w:val="00206244"/>
    <w:rsid w:val="00206B5C"/>
    <w:rsid w:val="00206ED3"/>
    <w:rsid w:val="00207AFA"/>
    <w:rsid w:val="002108A5"/>
    <w:rsid w:val="00210FA5"/>
    <w:rsid w:val="00211F6B"/>
    <w:rsid w:val="0021316F"/>
    <w:rsid w:val="00213199"/>
    <w:rsid w:val="002134D8"/>
    <w:rsid w:val="002212B1"/>
    <w:rsid w:val="00221BF7"/>
    <w:rsid w:val="002220D3"/>
    <w:rsid w:val="00222A93"/>
    <w:rsid w:val="002243DA"/>
    <w:rsid w:val="00225088"/>
    <w:rsid w:val="002269EF"/>
    <w:rsid w:val="00227109"/>
    <w:rsid w:val="00227408"/>
    <w:rsid w:val="00233F47"/>
    <w:rsid w:val="00234543"/>
    <w:rsid w:val="0023464F"/>
    <w:rsid w:val="00234F03"/>
    <w:rsid w:val="0023542C"/>
    <w:rsid w:val="00235CE4"/>
    <w:rsid w:val="0023685E"/>
    <w:rsid w:val="00236DAD"/>
    <w:rsid w:val="00242C67"/>
    <w:rsid w:val="0024327B"/>
    <w:rsid w:val="00244F02"/>
    <w:rsid w:val="00245A94"/>
    <w:rsid w:val="00246A45"/>
    <w:rsid w:val="00246D7F"/>
    <w:rsid w:val="00247933"/>
    <w:rsid w:val="00247FE9"/>
    <w:rsid w:val="002523D9"/>
    <w:rsid w:val="0025247F"/>
    <w:rsid w:val="0025248C"/>
    <w:rsid w:val="00253443"/>
    <w:rsid w:val="00253D10"/>
    <w:rsid w:val="00254999"/>
    <w:rsid w:val="00255A7F"/>
    <w:rsid w:val="00255F12"/>
    <w:rsid w:val="00257C36"/>
    <w:rsid w:val="00260C42"/>
    <w:rsid w:val="00262E01"/>
    <w:rsid w:val="002656F4"/>
    <w:rsid w:val="00267422"/>
    <w:rsid w:val="002676D4"/>
    <w:rsid w:val="0026774B"/>
    <w:rsid w:val="002678E9"/>
    <w:rsid w:val="00270D46"/>
    <w:rsid w:val="002725A5"/>
    <w:rsid w:val="0027340E"/>
    <w:rsid w:val="0027349D"/>
    <w:rsid w:val="00273ED9"/>
    <w:rsid w:val="00276BC7"/>
    <w:rsid w:val="0027735F"/>
    <w:rsid w:val="002801FE"/>
    <w:rsid w:val="002808CF"/>
    <w:rsid w:val="00280DDE"/>
    <w:rsid w:val="00285E9A"/>
    <w:rsid w:val="00287D2A"/>
    <w:rsid w:val="002904D4"/>
    <w:rsid w:val="00290B16"/>
    <w:rsid w:val="00290B7F"/>
    <w:rsid w:val="002912CC"/>
    <w:rsid w:val="002916D8"/>
    <w:rsid w:val="00291EE4"/>
    <w:rsid w:val="0029301E"/>
    <w:rsid w:val="0029426E"/>
    <w:rsid w:val="00295908"/>
    <w:rsid w:val="00295E43"/>
    <w:rsid w:val="00296792"/>
    <w:rsid w:val="002A0484"/>
    <w:rsid w:val="002A077B"/>
    <w:rsid w:val="002A0860"/>
    <w:rsid w:val="002A25F2"/>
    <w:rsid w:val="002A4820"/>
    <w:rsid w:val="002A5661"/>
    <w:rsid w:val="002A5AD1"/>
    <w:rsid w:val="002A69A7"/>
    <w:rsid w:val="002A7F17"/>
    <w:rsid w:val="002A7FC2"/>
    <w:rsid w:val="002B097E"/>
    <w:rsid w:val="002B0E06"/>
    <w:rsid w:val="002B54FB"/>
    <w:rsid w:val="002B5C0B"/>
    <w:rsid w:val="002B5E3B"/>
    <w:rsid w:val="002B6904"/>
    <w:rsid w:val="002B7593"/>
    <w:rsid w:val="002C0C30"/>
    <w:rsid w:val="002C18F4"/>
    <w:rsid w:val="002C1F91"/>
    <w:rsid w:val="002C3227"/>
    <w:rsid w:val="002C3334"/>
    <w:rsid w:val="002C3BAA"/>
    <w:rsid w:val="002C3FCB"/>
    <w:rsid w:val="002C6883"/>
    <w:rsid w:val="002C74CA"/>
    <w:rsid w:val="002C7CED"/>
    <w:rsid w:val="002D0728"/>
    <w:rsid w:val="002D170D"/>
    <w:rsid w:val="002D1E00"/>
    <w:rsid w:val="002D4066"/>
    <w:rsid w:val="002D49FA"/>
    <w:rsid w:val="002D4A01"/>
    <w:rsid w:val="002D5807"/>
    <w:rsid w:val="002D65AD"/>
    <w:rsid w:val="002D7A01"/>
    <w:rsid w:val="002E0649"/>
    <w:rsid w:val="002E22B2"/>
    <w:rsid w:val="002E3E63"/>
    <w:rsid w:val="002E5166"/>
    <w:rsid w:val="002E51E3"/>
    <w:rsid w:val="002E55D3"/>
    <w:rsid w:val="002E5AF8"/>
    <w:rsid w:val="002E62D0"/>
    <w:rsid w:val="002E6C58"/>
    <w:rsid w:val="002E74EE"/>
    <w:rsid w:val="002E7C13"/>
    <w:rsid w:val="002F0771"/>
    <w:rsid w:val="002F0AF3"/>
    <w:rsid w:val="002F1A2F"/>
    <w:rsid w:val="002F2BF9"/>
    <w:rsid w:val="002F3389"/>
    <w:rsid w:val="002F4327"/>
    <w:rsid w:val="002F49FA"/>
    <w:rsid w:val="002F4A53"/>
    <w:rsid w:val="002F4D78"/>
    <w:rsid w:val="002F77F2"/>
    <w:rsid w:val="002F789E"/>
    <w:rsid w:val="002F7E37"/>
    <w:rsid w:val="00300C7D"/>
    <w:rsid w:val="0030131D"/>
    <w:rsid w:val="00303154"/>
    <w:rsid w:val="0030324A"/>
    <w:rsid w:val="00306057"/>
    <w:rsid w:val="003069B3"/>
    <w:rsid w:val="00307368"/>
    <w:rsid w:val="0031036C"/>
    <w:rsid w:val="00310717"/>
    <w:rsid w:val="003123AD"/>
    <w:rsid w:val="003125F5"/>
    <w:rsid w:val="003133DE"/>
    <w:rsid w:val="00314AC6"/>
    <w:rsid w:val="00315D4D"/>
    <w:rsid w:val="00317BFD"/>
    <w:rsid w:val="003202F8"/>
    <w:rsid w:val="00320C24"/>
    <w:rsid w:val="00321EC5"/>
    <w:rsid w:val="00321F30"/>
    <w:rsid w:val="0032372E"/>
    <w:rsid w:val="00324031"/>
    <w:rsid w:val="003244AF"/>
    <w:rsid w:val="00324960"/>
    <w:rsid w:val="003250B1"/>
    <w:rsid w:val="00325DB1"/>
    <w:rsid w:val="003267AC"/>
    <w:rsid w:val="00327182"/>
    <w:rsid w:val="0032719B"/>
    <w:rsid w:val="00327E78"/>
    <w:rsid w:val="00330A34"/>
    <w:rsid w:val="003311FA"/>
    <w:rsid w:val="00331AFB"/>
    <w:rsid w:val="00332570"/>
    <w:rsid w:val="0033257A"/>
    <w:rsid w:val="00332A1D"/>
    <w:rsid w:val="00335A5A"/>
    <w:rsid w:val="00337A19"/>
    <w:rsid w:val="0034175D"/>
    <w:rsid w:val="00343EEB"/>
    <w:rsid w:val="0034777B"/>
    <w:rsid w:val="00347807"/>
    <w:rsid w:val="0035000B"/>
    <w:rsid w:val="00350C42"/>
    <w:rsid w:val="003525BE"/>
    <w:rsid w:val="00352FCA"/>
    <w:rsid w:val="00357A88"/>
    <w:rsid w:val="0036063F"/>
    <w:rsid w:val="00361C42"/>
    <w:rsid w:val="00362443"/>
    <w:rsid w:val="00362617"/>
    <w:rsid w:val="00363472"/>
    <w:rsid w:val="00363A56"/>
    <w:rsid w:val="00363DDD"/>
    <w:rsid w:val="00366F4A"/>
    <w:rsid w:val="00367B47"/>
    <w:rsid w:val="003706F9"/>
    <w:rsid w:val="00371631"/>
    <w:rsid w:val="00371B68"/>
    <w:rsid w:val="00371E96"/>
    <w:rsid w:val="00373662"/>
    <w:rsid w:val="00376BE5"/>
    <w:rsid w:val="0038002F"/>
    <w:rsid w:val="00380EC7"/>
    <w:rsid w:val="00381A60"/>
    <w:rsid w:val="00381D73"/>
    <w:rsid w:val="00382623"/>
    <w:rsid w:val="00383246"/>
    <w:rsid w:val="00383B57"/>
    <w:rsid w:val="00383D97"/>
    <w:rsid w:val="00384F83"/>
    <w:rsid w:val="003858F9"/>
    <w:rsid w:val="00385B49"/>
    <w:rsid w:val="00386126"/>
    <w:rsid w:val="00386199"/>
    <w:rsid w:val="00386E10"/>
    <w:rsid w:val="00386EA8"/>
    <w:rsid w:val="0038701C"/>
    <w:rsid w:val="003873CC"/>
    <w:rsid w:val="003905C3"/>
    <w:rsid w:val="0039115D"/>
    <w:rsid w:val="003916AC"/>
    <w:rsid w:val="003917E7"/>
    <w:rsid w:val="00391A4F"/>
    <w:rsid w:val="00392104"/>
    <w:rsid w:val="0039285C"/>
    <w:rsid w:val="00395E5A"/>
    <w:rsid w:val="00397149"/>
    <w:rsid w:val="00397416"/>
    <w:rsid w:val="00397872"/>
    <w:rsid w:val="003A1009"/>
    <w:rsid w:val="003A1491"/>
    <w:rsid w:val="003A17B3"/>
    <w:rsid w:val="003A1E01"/>
    <w:rsid w:val="003A2042"/>
    <w:rsid w:val="003A3950"/>
    <w:rsid w:val="003A4651"/>
    <w:rsid w:val="003A5C36"/>
    <w:rsid w:val="003A60D8"/>
    <w:rsid w:val="003A6258"/>
    <w:rsid w:val="003A641D"/>
    <w:rsid w:val="003A64AD"/>
    <w:rsid w:val="003A688A"/>
    <w:rsid w:val="003A7D3B"/>
    <w:rsid w:val="003B128E"/>
    <w:rsid w:val="003B13E5"/>
    <w:rsid w:val="003B1C2C"/>
    <w:rsid w:val="003B2B34"/>
    <w:rsid w:val="003B2C47"/>
    <w:rsid w:val="003B391B"/>
    <w:rsid w:val="003B3EFB"/>
    <w:rsid w:val="003B4337"/>
    <w:rsid w:val="003B46D3"/>
    <w:rsid w:val="003B492E"/>
    <w:rsid w:val="003B4BFB"/>
    <w:rsid w:val="003B59FA"/>
    <w:rsid w:val="003B65F9"/>
    <w:rsid w:val="003B68B6"/>
    <w:rsid w:val="003B68D1"/>
    <w:rsid w:val="003B6C7E"/>
    <w:rsid w:val="003B6E21"/>
    <w:rsid w:val="003B78E7"/>
    <w:rsid w:val="003B7D2C"/>
    <w:rsid w:val="003C0FE8"/>
    <w:rsid w:val="003C1A82"/>
    <w:rsid w:val="003C1EDE"/>
    <w:rsid w:val="003C27AB"/>
    <w:rsid w:val="003C2944"/>
    <w:rsid w:val="003C312D"/>
    <w:rsid w:val="003C440D"/>
    <w:rsid w:val="003C448D"/>
    <w:rsid w:val="003C4C00"/>
    <w:rsid w:val="003C7007"/>
    <w:rsid w:val="003C772D"/>
    <w:rsid w:val="003D0C8A"/>
    <w:rsid w:val="003D4CEC"/>
    <w:rsid w:val="003E05B0"/>
    <w:rsid w:val="003E1EC8"/>
    <w:rsid w:val="003E2B80"/>
    <w:rsid w:val="003E5BF7"/>
    <w:rsid w:val="003F043B"/>
    <w:rsid w:val="003F2ADF"/>
    <w:rsid w:val="003F3970"/>
    <w:rsid w:val="003F3C87"/>
    <w:rsid w:val="003F6271"/>
    <w:rsid w:val="003F6B9A"/>
    <w:rsid w:val="003F6E49"/>
    <w:rsid w:val="003F6E8C"/>
    <w:rsid w:val="003F6F91"/>
    <w:rsid w:val="003F78EC"/>
    <w:rsid w:val="004002B3"/>
    <w:rsid w:val="00400759"/>
    <w:rsid w:val="00401D36"/>
    <w:rsid w:val="00402A00"/>
    <w:rsid w:val="00402D1F"/>
    <w:rsid w:val="00402FF8"/>
    <w:rsid w:val="0040312E"/>
    <w:rsid w:val="00403736"/>
    <w:rsid w:val="004057B5"/>
    <w:rsid w:val="0040708D"/>
    <w:rsid w:val="00410485"/>
    <w:rsid w:val="00411248"/>
    <w:rsid w:val="00411B0E"/>
    <w:rsid w:val="004121A6"/>
    <w:rsid w:val="00413250"/>
    <w:rsid w:val="004144C7"/>
    <w:rsid w:val="004162FB"/>
    <w:rsid w:val="00417160"/>
    <w:rsid w:val="00420B7D"/>
    <w:rsid w:val="00420FD9"/>
    <w:rsid w:val="0042273A"/>
    <w:rsid w:val="0042286A"/>
    <w:rsid w:val="004237D5"/>
    <w:rsid w:val="0042445B"/>
    <w:rsid w:val="004246BF"/>
    <w:rsid w:val="00425D70"/>
    <w:rsid w:val="004267CF"/>
    <w:rsid w:val="00432FFE"/>
    <w:rsid w:val="00433B60"/>
    <w:rsid w:val="004342C2"/>
    <w:rsid w:val="004344A4"/>
    <w:rsid w:val="00434959"/>
    <w:rsid w:val="0044048A"/>
    <w:rsid w:val="0044162F"/>
    <w:rsid w:val="00441971"/>
    <w:rsid w:val="00441EA7"/>
    <w:rsid w:val="004429A3"/>
    <w:rsid w:val="00443979"/>
    <w:rsid w:val="004440EE"/>
    <w:rsid w:val="00444A3A"/>
    <w:rsid w:val="00445E35"/>
    <w:rsid w:val="00446EFC"/>
    <w:rsid w:val="0044724F"/>
    <w:rsid w:val="00447429"/>
    <w:rsid w:val="0045138C"/>
    <w:rsid w:val="00452546"/>
    <w:rsid w:val="00452E03"/>
    <w:rsid w:val="00452EB1"/>
    <w:rsid w:val="00454D69"/>
    <w:rsid w:val="00454E8A"/>
    <w:rsid w:val="00455084"/>
    <w:rsid w:val="00456E18"/>
    <w:rsid w:val="004573EA"/>
    <w:rsid w:val="00460640"/>
    <w:rsid w:val="00460C31"/>
    <w:rsid w:val="00462B06"/>
    <w:rsid w:val="00463280"/>
    <w:rsid w:val="00463542"/>
    <w:rsid w:val="0046368A"/>
    <w:rsid w:val="00463ABF"/>
    <w:rsid w:val="00463FCF"/>
    <w:rsid w:val="00464AC4"/>
    <w:rsid w:val="00465FE8"/>
    <w:rsid w:val="0046654D"/>
    <w:rsid w:val="00466804"/>
    <w:rsid w:val="004669DB"/>
    <w:rsid w:val="004672D6"/>
    <w:rsid w:val="0047053B"/>
    <w:rsid w:val="004710F0"/>
    <w:rsid w:val="0047299D"/>
    <w:rsid w:val="00473460"/>
    <w:rsid w:val="00473E3C"/>
    <w:rsid w:val="004743EA"/>
    <w:rsid w:val="0047583E"/>
    <w:rsid w:val="00475911"/>
    <w:rsid w:val="00476417"/>
    <w:rsid w:val="0047789D"/>
    <w:rsid w:val="004800A9"/>
    <w:rsid w:val="00480242"/>
    <w:rsid w:val="00480A58"/>
    <w:rsid w:val="00483348"/>
    <w:rsid w:val="00483618"/>
    <w:rsid w:val="00484095"/>
    <w:rsid w:val="00484685"/>
    <w:rsid w:val="00484C64"/>
    <w:rsid w:val="00485476"/>
    <w:rsid w:val="00485FD0"/>
    <w:rsid w:val="00486740"/>
    <w:rsid w:val="00487C18"/>
    <w:rsid w:val="004904C5"/>
    <w:rsid w:val="00490690"/>
    <w:rsid w:val="00490C3F"/>
    <w:rsid w:val="00491A0D"/>
    <w:rsid w:val="00495469"/>
    <w:rsid w:val="004967FD"/>
    <w:rsid w:val="00497854"/>
    <w:rsid w:val="00497958"/>
    <w:rsid w:val="004A001D"/>
    <w:rsid w:val="004A2195"/>
    <w:rsid w:val="004A2A41"/>
    <w:rsid w:val="004A54FC"/>
    <w:rsid w:val="004A582E"/>
    <w:rsid w:val="004A7549"/>
    <w:rsid w:val="004B0D8E"/>
    <w:rsid w:val="004B3AD1"/>
    <w:rsid w:val="004B3C75"/>
    <w:rsid w:val="004B48F7"/>
    <w:rsid w:val="004B4D80"/>
    <w:rsid w:val="004B5056"/>
    <w:rsid w:val="004B644D"/>
    <w:rsid w:val="004B68DF"/>
    <w:rsid w:val="004B6E1D"/>
    <w:rsid w:val="004C0B22"/>
    <w:rsid w:val="004C1535"/>
    <w:rsid w:val="004C2814"/>
    <w:rsid w:val="004C2A0A"/>
    <w:rsid w:val="004C2F37"/>
    <w:rsid w:val="004C3A3C"/>
    <w:rsid w:val="004C3D78"/>
    <w:rsid w:val="004C4F1D"/>
    <w:rsid w:val="004C6D8D"/>
    <w:rsid w:val="004C7416"/>
    <w:rsid w:val="004C7728"/>
    <w:rsid w:val="004C7C34"/>
    <w:rsid w:val="004D0A8D"/>
    <w:rsid w:val="004D12AC"/>
    <w:rsid w:val="004D407D"/>
    <w:rsid w:val="004D546F"/>
    <w:rsid w:val="004E05E2"/>
    <w:rsid w:val="004E0EEB"/>
    <w:rsid w:val="004E41AB"/>
    <w:rsid w:val="004E4EAF"/>
    <w:rsid w:val="004E53E0"/>
    <w:rsid w:val="004E76F9"/>
    <w:rsid w:val="004F0C69"/>
    <w:rsid w:val="004F13B8"/>
    <w:rsid w:val="004F24BF"/>
    <w:rsid w:val="004F2D3A"/>
    <w:rsid w:val="004F38D0"/>
    <w:rsid w:val="004F3C17"/>
    <w:rsid w:val="004F4C03"/>
    <w:rsid w:val="004F4C39"/>
    <w:rsid w:val="004F638A"/>
    <w:rsid w:val="004F66AD"/>
    <w:rsid w:val="004F7235"/>
    <w:rsid w:val="0050014E"/>
    <w:rsid w:val="0050052D"/>
    <w:rsid w:val="0050080D"/>
    <w:rsid w:val="00500FE8"/>
    <w:rsid w:val="00502B6A"/>
    <w:rsid w:val="00502DC8"/>
    <w:rsid w:val="00503F70"/>
    <w:rsid w:val="00504073"/>
    <w:rsid w:val="0050628A"/>
    <w:rsid w:val="0050666E"/>
    <w:rsid w:val="00506825"/>
    <w:rsid w:val="00510CA0"/>
    <w:rsid w:val="0051219F"/>
    <w:rsid w:val="005127AA"/>
    <w:rsid w:val="005131CF"/>
    <w:rsid w:val="0051572D"/>
    <w:rsid w:val="00515B2C"/>
    <w:rsid w:val="00516124"/>
    <w:rsid w:val="0051675B"/>
    <w:rsid w:val="005169C1"/>
    <w:rsid w:val="005169DC"/>
    <w:rsid w:val="00516E1F"/>
    <w:rsid w:val="005178FD"/>
    <w:rsid w:val="00517E9E"/>
    <w:rsid w:val="005235B3"/>
    <w:rsid w:val="005243C7"/>
    <w:rsid w:val="00525578"/>
    <w:rsid w:val="0053022E"/>
    <w:rsid w:val="00530598"/>
    <w:rsid w:val="005308F8"/>
    <w:rsid w:val="0053127C"/>
    <w:rsid w:val="005318FA"/>
    <w:rsid w:val="00531CCC"/>
    <w:rsid w:val="00531D99"/>
    <w:rsid w:val="00532468"/>
    <w:rsid w:val="0053247A"/>
    <w:rsid w:val="00532483"/>
    <w:rsid w:val="00532B4E"/>
    <w:rsid w:val="00533273"/>
    <w:rsid w:val="00533A3E"/>
    <w:rsid w:val="00533AA0"/>
    <w:rsid w:val="00535078"/>
    <w:rsid w:val="0053571C"/>
    <w:rsid w:val="00537490"/>
    <w:rsid w:val="005377A1"/>
    <w:rsid w:val="00537C04"/>
    <w:rsid w:val="005420B0"/>
    <w:rsid w:val="00542535"/>
    <w:rsid w:val="0054351B"/>
    <w:rsid w:val="005436D8"/>
    <w:rsid w:val="00543AE4"/>
    <w:rsid w:val="00544512"/>
    <w:rsid w:val="0054556C"/>
    <w:rsid w:val="00546494"/>
    <w:rsid w:val="00547876"/>
    <w:rsid w:val="00547AD0"/>
    <w:rsid w:val="00547D44"/>
    <w:rsid w:val="005500A2"/>
    <w:rsid w:val="00551B33"/>
    <w:rsid w:val="00552541"/>
    <w:rsid w:val="00553675"/>
    <w:rsid w:val="0055460B"/>
    <w:rsid w:val="00554697"/>
    <w:rsid w:val="00555740"/>
    <w:rsid w:val="00556093"/>
    <w:rsid w:val="005600A5"/>
    <w:rsid w:val="005604F0"/>
    <w:rsid w:val="00560A9D"/>
    <w:rsid w:val="00562479"/>
    <w:rsid w:val="00563070"/>
    <w:rsid w:val="005635F5"/>
    <w:rsid w:val="00563E98"/>
    <w:rsid w:val="00564205"/>
    <w:rsid w:val="005648C3"/>
    <w:rsid w:val="005652F5"/>
    <w:rsid w:val="00566A61"/>
    <w:rsid w:val="00566F24"/>
    <w:rsid w:val="00567319"/>
    <w:rsid w:val="005673F7"/>
    <w:rsid w:val="00567431"/>
    <w:rsid w:val="0057003D"/>
    <w:rsid w:val="005700F1"/>
    <w:rsid w:val="00570749"/>
    <w:rsid w:val="00570F92"/>
    <w:rsid w:val="0057177B"/>
    <w:rsid w:val="00571A52"/>
    <w:rsid w:val="005721B8"/>
    <w:rsid w:val="005743C2"/>
    <w:rsid w:val="00576B3B"/>
    <w:rsid w:val="00576C48"/>
    <w:rsid w:val="00580F40"/>
    <w:rsid w:val="005817A1"/>
    <w:rsid w:val="00582676"/>
    <w:rsid w:val="00582DB4"/>
    <w:rsid w:val="005907C5"/>
    <w:rsid w:val="0059116A"/>
    <w:rsid w:val="00591454"/>
    <w:rsid w:val="00592E02"/>
    <w:rsid w:val="005938A7"/>
    <w:rsid w:val="00593E56"/>
    <w:rsid w:val="00594624"/>
    <w:rsid w:val="00594F15"/>
    <w:rsid w:val="00594F7F"/>
    <w:rsid w:val="00595309"/>
    <w:rsid w:val="00596454"/>
    <w:rsid w:val="00596C32"/>
    <w:rsid w:val="00596F45"/>
    <w:rsid w:val="00596FAA"/>
    <w:rsid w:val="0059745B"/>
    <w:rsid w:val="005979D6"/>
    <w:rsid w:val="005A0059"/>
    <w:rsid w:val="005A0131"/>
    <w:rsid w:val="005A02B8"/>
    <w:rsid w:val="005A0879"/>
    <w:rsid w:val="005A0A42"/>
    <w:rsid w:val="005A227F"/>
    <w:rsid w:val="005A2CD9"/>
    <w:rsid w:val="005A3B9F"/>
    <w:rsid w:val="005A3C20"/>
    <w:rsid w:val="005A41AC"/>
    <w:rsid w:val="005A526E"/>
    <w:rsid w:val="005A548D"/>
    <w:rsid w:val="005A6D82"/>
    <w:rsid w:val="005A7C8D"/>
    <w:rsid w:val="005B151D"/>
    <w:rsid w:val="005B2065"/>
    <w:rsid w:val="005B326F"/>
    <w:rsid w:val="005B47AA"/>
    <w:rsid w:val="005B50DB"/>
    <w:rsid w:val="005B5619"/>
    <w:rsid w:val="005B56A1"/>
    <w:rsid w:val="005B5948"/>
    <w:rsid w:val="005B68E0"/>
    <w:rsid w:val="005B6C38"/>
    <w:rsid w:val="005B7498"/>
    <w:rsid w:val="005B7553"/>
    <w:rsid w:val="005B7C76"/>
    <w:rsid w:val="005C01D6"/>
    <w:rsid w:val="005C163E"/>
    <w:rsid w:val="005C1818"/>
    <w:rsid w:val="005C21CE"/>
    <w:rsid w:val="005C2771"/>
    <w:rsid w:val="005C2881"/>
    <w:rsid w:val="005C376B"/>
    <w:rsid w:val="005C54FE"/>
    <w:rsid w:val="005C7FAE"/>
    <w:rsid w:val="005D23A5"/>
    <w:rsid w:val="005D2516"/>
    <w:rsid w:val="005D2BF5"/>
    <w:rsid w:val="005D2F59"/>
    <w:rsid w:val="005D3DDD"/>
    <w:rsid w:val="005D4209"/>
    <w:rsid w:val="005D4797"/>
    <w:rsid w:val="005D4C93"/>
    <w:rsid w:val="005D5CAF"/>
    <w:rsid w:val="005D6E1F"/>
    <w:rsid w:val="005D6E24"/>
    <w:rsid w:val="005D6F39"/>
    <w:rsid w:val="005D77B2"/>
    <w:rsid w:val="005E2F87"/>
    <w:rsid w:val="005E334B"/>
    <w:rsid w:val="005E575F"/>
    <w:rsid w:val="005F16DE"/>
    <w:rsid w:val="005F1881"/>
    <w:rsid w:val="005F190D"/>
    <w:rsid w:val="005F1BC7"/>
    <w:rsid w:val="005F236C"/>
    <w:rsid w:val="005F294A"/>
    <w:rsid w:val="005F3E6C"/>
    <w:rsid w:val="005F5A2F"/>
    <w:rsid w:val="005F6684"/>
    <w:rsid w:val="005F6D6C"/>
    <w:rsid w:val="006002D6"/>
    <w:rsid w:val="006004FD"/>
    <w:rsid w:val="00600E53"/>
    <w:rsid w:val="00600EE0"/>
    <w:rsid w:val="006023C3"/>
    <w:rsid w:val="00602E09"/>
    <w:rsid w:val="00603AD5"/>
    <w:rsid w:val="00604809"/>
    <w:rsid w:val="0060483E"/>
    <w:rsid w:val="00605FB4"/>
    <w:rsid w:val="006066F7"/>
    <w:rsid w:val="00607510"/>
    <w:rsid w:val="006078DC"/>
    <w:rsid w:val="00610B5B"/>
    <w:rsid w:val="00611021"/>
    <w:rsid w:val="0061148B"/>
    <w:rsid w:val="00611FD8"/>
    <w:rsid w:val="00612497"/>
    <w:rsid w:val="0061447B"/>
    <w:rsid w:val="00621312"/>
    <w:rsid w:val="00621899"/>
    <w:rsid w:val="006226C5"/>
    <w:rsid w:val="0062496E"/>
    <w:rsid w:val="00624BCB"/>
    <w:rsid w:val="0062579C"/>
    <w:rsid w:val="006265D7"/>
    <w:rsid w:val="006278F2"/>
    <w:rsid w:val="00627AC8"/>
    <w:rsid w:val="00630C78"/>
    <w:rsid w:val="00630E32"/>
    <w:rsid w:val="0063184F"/>
    <w:rsid w:val="006321B6"/>
    <w:rsid w:val="00632986"/>
    <w:rsid w:val="006329C4"/>
    <w:rsid w:val="00633486"/>
    <w:rsid w:val="006338A2"/>
    <w:rsid w:val="00636113"/>
    <w:rsid w:val="006379B1"/>
    <w:rsid w:val="006418C7"/>
    <w:rsid w:val="00642577"/>
    <w:rsid w:val="006440EF"/>
    <w:rsid w:val="00644D32"/>
    <w:rsid w:val="00644FC2"/>
    <w:rsid w:val="00645690"/>
    <w:rsid w:val="0064613B"/>
    <w:rsid w:val="006502BA"/>
    <w:rsid w:val="006502CB"/>
    <w:rsid w:val="006520D4"/>
    <w:rsid w:val="00652E18"/>
    <w:rsid w:val="00655611"/>
    <w:rsid w:val="00655A79"/>
    <w:rsid w:val="0065759A"/>
    <w:rsid w:val="006578AF"/>
    <w:rsid w:val="00657DFE"/>
    <w:rsid w:val="00660A18"/>
    <w:rsid w:val="00660C8C"/>
    <w:rsid w:val="0066182C"/>
    <w:rsid w:val="00661EF5"/>
    <w:rsid w:val="00663591"/>
    <w:rsid w:val="00663D1F"/>
    <w:rsid w:val="00663FF2"/>
    <w:rsid w:val="0066552E"/>
    <w:rsid w:val="00665FE7"/>
    <w:rsid w:val="00666EBB"/>
    <w:rsid w:val="00667BC2"/>
    <w:rsid w:val="00667EF9"/>
    <w:rsid w:val="00670776"/>
    <w:rsid w:val="006719DF"/>
    <w:rsid w:val="00672913"/>
    <w:rsid w:val="00672AF2"/>
    <w:rsid w:val="00674320"/>
    <w:rsid w:val="00675029"/>
    <w:rsid w:val="0067542B"/>
    <w:rsid w:val="0067707A"/>
    <w:rsid w:val="006809A6"/>
    <w:rsid w:val="00680C1F"/>
    <w:rsid w:val="006810A9"/>
    <w:rsid w:val="0068118D"/>
    <w:rsid w:val="0068139D"/>
    <w:rsid w:val="0068235E"/>
    <w:rsid w:val="006833DF"/>
    <w:rsid w:val="006844CB"/>
    <w:rsid w:val="00685D97"/>
    <w:rsid w:val="006860C1"/>
    <w:rsid w:val="00686584"/>
    <w:rsid w:val="0068662B"/>
    <w:rsid w:val="006875AB"/>
    <w:rsid w:val="00687E27"/>
    <w:rsid w:val="006928E4"/>
    <w:rsid w:val="0069293F"/>
    <w:rsid w:val="00692C1A"/>
    <w:rsid w:val="006933A9"/>
    <w:rsid w:val="00693A98"/>
    <w:rsid w:val="0069446D"/>
    <w:rsid w:val="0069484E"/>
    <w:rsid w:val="00695839"/>
    <w:rsid w:val="00696CC3"/>
    <w:rsid w:val="00697BE3"/>
    <w:rsid w:val="006A0BFA"/>
    <w:rsid w:val="006A106B"/>
    <w:rsid w:val="006A593E"/>
    <w:rsid w:val="006A5BF3"/>
    <w:rsid w:val="006A69FF"/>
    <w:rsid w:val="006A6E87"/>
    <w:rsid w:val="006B036F"/>
    <w:rsid w:val="006B050D"/>
    <w:rsid w:val="006B4A3C"/>
    <w:rsid w:val="006B5AF6"/>
    <w:rsid w:val="006B5C97"/>
    <w:rsid w:val="006B61FD"/>
    <w:rsid w:val="006B7EED"/>
    <w:rsid w:val="006C1FD9"/>
    <w:rsid w:val="006C26AA"/>
    <w:rsid w:val="006C2966"/>
    <w:rsid w:val="006C30AF"/>
    <w:rsid w:val="006C3BE5"/>
    <w:rsid w:val="006C584E"/>
    <w:rsid w:val="006C5B14"/>
    <w:rsid w:val="006C6563"/>
    <w:rsid w:val="006C66F1"/>
    <w:rsid w:val="006C6CAD"/>
    <w:rsid w:val="006C739B"/>
    <w:rsid w:val="006C741E"/>
    <w:rsid w:val="006D0D29"/>
    <w:rsid w:val="006D0ECB"/>
    <w:rsid w:val="006D17F9"/>
    <w:rsid w:val="006D2200"/>
    <w:rsid w:val="006D2335"/>
    <w:rsid w:val="006D42EA"/>
    <w:rsid w:val="006D4555"/>
    <w:rsid w:val="006D4825"/>
    <w:rsid w:val="006D4B58"/>
    <w:rsid w:val="006D4E72"/>
    <w:rsid w:val="006D4FBC"/>
    <w:rsid w:val="006D5139"/>
    <w:rsid w:val="006D54DF"/>
    <w:rsid w:val="006D5BC2"/>
    <w:rsid w:val="006D6611"/>
    <w:rsid w:val="006D66F4"/>
    <w:rsid w:val="006D6856"/>
    <w:rsid w:val="006D68D4"/>
    <w:rsid w:val="006D710F"/>
    <w:rsid w:val="006E02F1"/>
    <w:rsid w:val="006E0893"/>
    <w:rsid w:val="006E0E6E"/>
    <w:rsid w:val="006E1153"/>
    <w:rsid w:val="006E1214"/>
    <w:rsid w:val="006E1F48"/>
    <w:rsid w:val="006E2F47"/>
    <w:rsid w:val="006E4075"/>
    <w:rsid w:val="006E5D63"/>
    <w:rsid w:val="006E67EF"/>
    <w:rsid w:val="006E745B"/>
    <w:rsid w:val="006E78EE"/>
    <w:rsid w:val="006F0053"/>
    <w:rsid w:val="006F206F"/>
    <w:rsid w:val="006F26E2"/>
    <w:rsid w:val="006F2B76"/>
    <w:rsid w:val="006F2D0C"/>
    <w:rsid w:val="006F45F3"/>
    <w:rsid w:val="00700FF7"/>
    <w:rsid w:val="00701329"/>
    <w:rsid w:val="00703339"/>
    <w:rsid w:val="0070543E"/>
    <w:rsid w:val="007063BA"/>
    <w:rsid w:val="00711F5F"/>
    <w:rsid w:val="007120D2"/>
    <w:rsid w:val="007122AB"/>
    <w:rsid w:val="0071238C"/>
    <w:rsid w:val="007125D3"/>
    <w:rsid w:val="00712738"/>
    <w:rsid w:val="00714BDB"/>
    <w:rsid w:val="00716912"/>
    <w:rsid w:val="007172C0"/>
    <w:rsid w:val="007173EB"/>
    <w:rsid w:val="00717542"/>
    <w:rsid w:val="00717604"/>
    <w:rsid w:val="00717909"/>
    <w:rsid w:val="007203BB"/>
    <w:rsid w:val="007203E9"/>
    <w:rsid w:val="00721322"/>
    <w:rsid w:val="00722C4F"/>
    <w:rsid w:val="00722E7B"/>
    <w:rsid w:val="00723231"/>
    <w:rsid w:val="0072357F"/>
    <w:rsid w:val="00723F33"/>
    <w:rsid w:val="00725934"/>
    <w:rsid w:val="00725F93"/>
    <w:rsid w:val="00726984"/>
    <w:rsid w:val="0072784F"/>
    <w:rsid w:val="007278E4"/>
    <w:rsid w:val="007326DC"/>
    <w:rsid w:val="0073444C"/>
    <w:rsid w:val="007352BC"/>
    <w:rsid w:val="0073533E"/>
    <w:rsid w:val="00736021"/>
    <w:rsid w:val="007364EA"/>
    <w:rsid w:val="00736FCF"/>
    <w:rsid w:val="007379FB"/>
    <w:rsid w:val="00737C8F"/>
    <w:rsid w:val="0074053D"/>
    <w:rsid w:val="007416AB"/>
    <w:rsid w:val="007439B8"/>
    <w:rsid w:val="00743CF4"/>
    <w:rsid w:val="00744B2B"/>
    <w:rsid w:val="00744E6F"/>
    <w:rsid w:val="0074507C"/>
    <w:rsid w:val="007454B3"/>
    <w:rsid w:val="00745826"/>
    <w:rsid w:val="00745E5C"/>
    <w:rsid w:val="00745F38"/>
    <w:rsid w:val="007466BC"/>
    <w:rsid w:val="007473FC"/>
    <w:rsid w:val="00747BBC"/>
    <w:rsid w:val="007540DF"/>
    <w:rsid w:val="00755BF4"/>
    <w:rsid w:val="007569A0"/>
    <w:rsid w:val="00757F65"/>
    <w:rsid w:val="0076054D"/>
    <w:rsid w:val="00760BED"/>
    <w:rsid w:val="00762781"/>
    <w:rsid w:val="007649D7"/>
    <w:rsid w:val="007662C3"/>
    <w:rsid w:val="00771C88"/>
    <w:rsid w:val="007732A5"/>
    <w:rsid w:val="007738EC"/>
    <w:rsid w:val="00774924"/>
    <w:rsid w:val="00774930"/>
    <w:rsid w:val="00774FD1"/>
    <w:rsid w:val="00776617"/>
    <w:rsid w:val="00776D11"/>
    <w:rsid w:val="00777D35"/>
    <w:rsid w:val="007802BB"/>
    <w:rsid w:val="00780A2A"/>
    <w:rsid w:val="007828BB"/>
    <w:rsid w:val="00783330"/>
    <w:rsid w:val="00783B42"/>
    <w:rsid w:val="00784D8E"/>
    <w:rsid w:val="007906E4"/>
    <w:rsid w:val="00791026"/>
    <w:rsid w:val="00791D24"/>
    <w:rsid w:val="007940F1"/>
    <w:rsid w:val="0079682B"/>
    <w:rsid w:val="007A1C6C"/>
    <w:rsid w:val="007A2A2C"/>
    <w:rsid w:val="007A3181"/>
    <w:rsid w:val="007A3590"/>
    <w:rsid w:val="007A49BF"/>
    <w:rsid w:val="007A4B4E"/>
    <w:rsid w:val="007A4D67"/>
    <w:rsid w:val="007A4DDA"/>
    <w:rsid w:val="007A51C0"/>
    <w:rsid w:val="007A545D"/>
    <w:rsid w:val="007A5CD3"/>
    <w:rsid w:val="007A7E71"/>
    <w:rsid w:val="007B049F"/>
    <w:rsid w:val="007B0B63"/>
    <w:rsid w:val="007B1AEA"/>
    <w:rsid w:val="007B29AB"/>
    <w:rsid w:val="007B414F"/>
    <w:rsid w:val="007B4859"/>
    <w:rsid w:val="007B4B1E"/>
    <w:rsid w:val="007B5636"/>
    <w:rsid w:val="007B757E"/>
    <w:rsid w:val="007B76D4"/>
    <w:rsid w:val="007B7FC1"/>
    <w:rsid w:val="007C1ABB"/>
    <w:rsid w:val="007C3222"/>
    <w:rsid w:val="007C40B6"/>
    <w:rsid w:val="007C4394"/>
    <w:rsid w:val="007C4B25"/>
    <w:rsid w:val="007C5D39"/>
    <w:rsid w:val="007C5DED"/>
    <w:rsid w:val="007C5FFE"/>
    <w:rsid w:val="007C7766"/>
    <w:rsid w:val="007D0915"/>
    <w:rsid w:val="007D0B0D"/>
    <w:rsid w:val="007D3B73"/>
    <w:rsid w:val="007D3CA8"/>
    <w:rsid w:val="007D71F3"/>
    <w:rsid w:val="007D7219"/>
    <w:rsid w:val="007D781E"/>
    <w:rsid w:val="007D7C71"/>
    <w:rsid w:val="007D7DB8"/>
    <w:rsid w:val="007E0197"/>
    <w:rsid w:val="007E1328"/>
    <w:rsid w:val="007E1802"/>
    <w:rsid w:val="007E1B89"/>
    <w:rsid w:val="007E2111"/>
    <w:rsid w:val="007E2D29"/>
    <w:rsid w:val="007E4696"/>
    <w:rsid w:val="007E788F"/>
    <w:rsid w:val="007F10B7"/>
    <w:rsid w:val="007F10E5"/>
    <w:rsid w:val="007F3174"/>
    <w:rsid w:val="007F5F6F"/>
    <w:rsid w:val="007F630C"/>
    <w:rsid w:val="007F6B46"/>
    <w:rsid w:val="007F7D7C"/>
    <w:rsid w:val="008000A4"/>
    <w:rsid w:val="0080094A"/>
    <w:rsid w:val="00800ECD"/>
    <w:rsid w:val="0080103E"/>
    <w:rsid w:val="0080112C"/>
    <w:rsid w:val="00801FF7"/>
    <w:rsid w:val="00803433"/>
    <w:rsid w:val="00805B55"/>
    <w:rsid w:val="00805F05"/>
    <w:rsid w:val="0080601C"/>
    <w:rsid w:val="00807EA5"/>
    <w:rsid w:val="008100C1"/>
    <w:rsid w:val="00812DA2"/>
    <w:rsid w:val="00815DBB"/>
    <w:rsid w:val="00815EF8"/>
    <w:rsid w:val="00816059"/>
    <w:rsid w:val="008172C1"/>
    <w:rsid w:val="0082007D"/>
    <w:rsid w:val="008201A4"/>
    <w:rsid w:val="0082047A"/>
    <w:rsid w:val="00822DAA"/>
    <w:rsid w:val="008240CC"/>
    <w:rsid w:val="00824125"/>
    <w:rsid w:val="00824762"/>
    <w:rsid w:val="008264F8"/>
    <w:rsid w:val="00826BDA"/>
    <w:rsid w:val="008276CA"/>
    <w:rsid w:val="008308CF"/>
    <w:rsid w:val="00830A9F"/>
    <w:rsid w:val="00831CAA"/>
    <w:rsid w:val="008324F2"/>
    <w:rsid w:val="00832B6A"/>
    <w:rsid w:val="00833B2A"/>
    <w:rsid w:val="00833D68"/>
    <w:rsid w:val="00834115"/>
    <w:rsid w:val="008351B2"/>
    <w:rsid w:val="00835949"/>
    <w:rsid w:val="00835E18"/>
    <w:rsid w:val="0083628F"/>
    <w:rsid w:val="00836BDA"/>
    <w:rsid w:val="00840C9D"/>
    <w:rsid w:val="00840D48"/>
    <w:rsid w:val="0084333E"/>
    <w:rsid w:val="00844EF4"/>
    <w:rsid w:val="0084566F"/>
    <w:rsid w:val="00845BD6"/>
    <w:rsid w:val="00847933"/>
    <w:rsid w:val="0085069B"/>
    <w:rsid w:val="0085078A"/>
    <w:rsid w:val="00851A63"/>
    <w:rsid w:val="00853ED0"/>
    <w:rsid w:val="0085459F"/>
    <w:rsid w:val="00854A22"/>
    <w:rsid w:val="008554EF"/>
    <w:rsid w:val="00855A04"/>
    <w:rsid w:val="00855F59"/>
    <w:rsid w:val="0086026B"/>
    <w:rsid w:val="00860651"/>
    <w:rsid w:val="008612D2"/>
    <w:rsid w:val="0086167F"/>
    <w:rsid w:val="00862DAA"/>
    <w:rsid w:val="008634B1"/>
    <w:rsid w:val="00863919"/>
    <w:rsid w:val="008649E4"/>
    <w:rsid w:val="00864A58"/>
    <w:rsid w:val="008656AC"/>
    <w:rsid w:val="00865AD5"/>
    <w:rsid w:val="00865B1C"/>
    <w:rsid w:val="00865F15"/>
    <w:rsid w:val="00866385"/>
    <w:rsid w:val="0086682A"/>
    <w:rsid w:val="00866A46"/>
    <w:rsid w:val="008671DD"/>
    <w:rsid w:val="008677E5"/>
    <w:rsid w:val="00871BF4"/>
    <w:rsid w:val="00872470"/>
    <w:rsid w:val="008729D8"/>
    <w:rsid w:val="00872F4D"/>
    <w:rsid w:val="0087423B"/>
    <w:rsid w:val="008745B2"/>
    <w:rsid w:val="00875E3D"/>
    <w:rsid w:val="00876B69"/>
    <w:rsid w:val="008772AD"/>
    <w:rsid w:val="0088017F"/>
    <w:rsid w:val="00881033"/>
    <w:rsid w:val="008820CA"/>
    <w:rsid w:val="0088238A"/>
    <w:rsid w:val="00882FD5"/>
    <w:rsid w:val="00884A04"/>
    <w:rsid w:val="00884E07"/>
    <w:rsid w:val="008851D2"/>
    <w:rsid w:val="00886774"/>
    <w:rsid w:val="00886C05"/>
    <w:rsid w:val="0089017A"/>
    <w:rsid w:val="008908A1"/>
    <w:rsid w:val="00891346"/>
    <w:rsid w:val="00891E9F"/>
    <w:rsid w:val="008921A5"/>
    <w:rsid w:val="008923F8"/>
    <w:rsid w:val="00892C22"/>
    <w:rsid w:val="0089338C"/>
    <w:rsid w:val="00896546"/>
    <w:rsid w:val="00897EFB"/>
    <w:rsid w:val="008A0479"/>
    <w:rsid w:val="008A117B"/>
    <w:rsid w:val="008A1E6F"/>
    <w:rsid w:val="008A22D1"/>
    <w:rsid w:val="008A44F8"/>
    <w:rsid w:val="008A6885"/>
    <w:rsid w:val="008A6EA9"/>
    <w:rsid w:val="008A7251"/>
    <w:rsid w:val="008A7A58"/>
    <w:rsid w:val="008A7A6D"/>
    <w:rsid w:val="008B0271"/>
    <w:rsid w:val="008B1660"/>
    <w:rsid w:val="008B3487"/>
    <w:rsid w:val="008B3A1D"/>
    <w:rsid w:val="008B3D98"/>
    <w:rsid w:val="008B5082"/>
    <w:rsid w:val="008B57A2"/>
    <w:rsid w:val="008B5BBA"/>
    <w:rsid w:val="008B6313"/>
    <w:rsid w:val="008B6566"/>
    <w:rsid w:val="008B6B59"/>
    <w:rsid w:val="008B758F"/>
    <w:rsid w:val="008C1828"/>
    <w:rsid w:val="008C1AE6"/>
    <w:rsid w:val="008C21C9"/>
    <w:rsid w:val="008C2374"/>
    <w:rsid w:val="008C388A"/>
    <w:rsid w:val="008C403B"/>
    <w:rsid w:val="008C466A"/>
    <w:rsid w:val="008C4F86"/>
    <w:rsid w:val="008C5004"/>
    <w:rsid w:val="008C6243"/>
    <w:rsid w:val="008C7BAC"/>
    <w:rsid w:val="008D08A4"/>
    <w:rsid w:val="008D20AC"/>
    <w:rsid w:val="008D2950"/>
    <w:rsid w:val="008D2C6A"/>
    <w:rsid w:val="008D2FC4"/>
    <w:rsid w:val="008D79F7"/>
    <w:rsid w:val="008E0188"/>
    <w:rsid w:val="008E1140"/>
    <w:rsid w:val="008E116C"/>
    <w:rsid w:val="008E2255"/>
    <w:rsid w:val="008E45CC"/>
    <w:rsid w:val="008E6091"/>
    <w:rsid w:val="008E61D3"/>
    <w:rsid w:val="008E69E8"/>
    <w:rsid w:val="008E75F6"/>
    <w:rsid w:val="008E7D83"/>
    <w:rsid w:val="008F077B"/>
    <w:rsid w:val="008F1217"/>
    <w:rsid w:val="008F2A5A"/>
    <w:rsid w:val="008F3217"/>
    <w:rsid w:val="008F3F3E"/>
    <w:rsid w:val="008F4012"/>
    <w:rsid w:val="008F40EE"/>
    <w:rsid w:val="008F4900"/>
    <w:rsid w:val="008F4CBB"/>
    <w:rsid w:val="008F545F"/>
    <w:rsid w:val="008F71D6"/>
    <w:rsid w:val="00901712"/>
    <w:rsid w:val="00901F41"/>
    <w:rsid w:val="00902674"/>
    <w:rsid w:val="00902833"/>
    <w:rsid w:val="00903F7B"/>
    <w:rsid w:val="00906B95"/>
    <w:rsid w:val="00907E0E"/>
    <w:rsid w:val="00910C75"/>
    <w:rsid w:val="00910D8F"/>
    <w:rsid w:val="0091277F"/>
    <w:rsid w:val="00913902"/>
    <w:rsid w:val="0091609D"/>
    <w:rsid w:val="009165DB"/>
    <w:rsid w:val="00916B17"/>
    <w:rsid w:val="00917B56"/>
    <w:rsid w:val="009240A4"/>
    <w:rsid w:val="0092470E"/>
    <w:rsid w:val="00924BFD"/>
    <w:rsid w:val="00924C8E"/>
    <w:rsid w:val="00924D6C"/>
    <w:rsid w:val="0092640F"/>
    <w:rsid w:val="0092647C"/>
    <w:rsid w:val="00930A5A"/>
    <w:rsid w:val="00932E32"/>
    <w:rsid w:val="00933DAA"/>
    <w:rsid w:val="009361E8"/>
    <w:rsid w:val="00936E96"/>
    <w:rsid w:val="009375DA"/>
    <w:rsid w:val="00937DDF"/>
    <w:rsid w:val="00942DB9"/>
    <w:rsid w:val="009439B5"/>
    <w:rsid w:val="00943B8B"/>
    <w:rsid w:val="00945544"/>
    <w:rsid w:val="009470BC"/>
    <w:rsid w:val="009475DC"/>
    <w:rsid w:val="00947BE0"/>
    <w:rsid w:val="00947F89"/>
    <w:rsid w:val="009501DE"/>
    <w:rsid w:val="00950DA5"/>
    <w:rsid w:val="0095130E"/>
    <w:rsid w:val="00951647"/>
    <w:rsid w:val="009529F5"/>
    <w:rsid w:val="00952FC8"/>
    <w:rsid w:val="009534C5"/>
    <w:rsid w:val="00954502"/>
    <w:rsid w:val="009550F9"/>
    <w:rsid w:val="00955A95"/>
    <w:rsid w:val="009569D5"/>
    <w:rsid w:val="009573C0"/>
    <w:rsid w:val="00957801"/>
    <w:rsid w:val="00961A27"/>
    <w:rsid w:val="00962B99"/>
    <w:rsid w:val="00963000"/>
    <w:rsid w:val="00963914"/>
    <w:rsid w:val="00965E0E"/>
    <w:rsid w:val="00966ADE"/>
    <w:rsid w:val="00970581"/>
    <w:rsid w:val="00971994"/>
    <w:rsid w:val="009729E1"/>
    <w:rsid w:val="00976073"/>
    <w:rsid w:val="009764D9"/>
    <w:rsid w:val="00976C7C"/>
    <w:rsid w:val="00976D15"/>
    <w:rsid w:val="009800F1"/>
    <w:rsid w:val="0098143F"/>
    <w:rsid w:val="0098158F"/>
    <w:rsid w:val="00981D70"/>
    <w:rsid w:val="00982391"/>
    <w:rsid w:val="009829B0"/>
    <w:rsid w:val="00983EC4"/>
    <w:rsid w:val="00984A48"/>
    <w:rsid w:val="00984C5D"/>
    <w:rsid w:val="009853DC"/>
    <w:rsid w:val="009855C6"/>
    <w:rsid w:val="009859DA"/>
    <w:rsid w:val="00987EAC"/>
    <w:rsid w:val="009905DB"/>
    <w:rsid w:val="00990B2A"/>
    <w:rsid w:val="00994464"/>
    <w:rsid w:val="00997A7E"/>
    <w:rsid w:val="009A0A68"/>
    <w:rsid w:val="009A0F9C"/>
    <w:rsid w:val="009A113A"/>
    <w:rsid w:val="009A3174"/>
    <w:rsid w:val="009A393F"/>
    <w:rsid w:val="009A3C4F"/>
    <w:rsid w:val="009A41BF"/>
    <w:rsid w:val="009A421B"/>
    <w:rsid w:val="009A5F1C"/>
    <w:rsid w:val="009A6D73"/>
    <w:rsid w:val="009A6DB5"/>
    <w:rsid w:val="009A7E6C"/>
    <w:rsid w:val="009B009B"/>
    <w:rsid w:val="009B0B23"/>
    <w:rsid w:val="009B1387"/>
    <w:rsid w:val="009B1ABF"/>
    <w:rsid w:val="009B1F02"/>
    <w:rsid w:val="009B363E"/>
    <w:rsid w:val="009B4DC4"/>
    <w:rsid w:val="009B6230"/>
    <w:rsid w:val="009B6B2D"/>
    <w:rsid w:val="009B7C2B"/>
    <w:rsid w:val="009B7E7B"/>
    <w:rsid w:val="009C086E"/>
    <w:rsid w:val="009C110B"/>
    <w:rsid w:val="009C11E4"/>
    <w:rsid w:val="009C2C3A"/>
    <w:rsid w:val="009C4979"/>
    <w:rsid w:val="009C5751"/>
    <w:rsid w:val="009C583D"/>
    <w:rsid w:val="009C730A"/>
    <w:rsid w:val="009C74D2"/>
    <w:rsid w:val="009D04E3"/>
    <w:rsid w:val="009D0949"/>
    <w:rsid w:val="009D19F9"/>
    <w:rsid w:val="009D1FC2"/>
    <w:rsid w:val="009D244C"/>
    <w:rsid w:val="009D26C8"/>
    <w:rsid w:val="009D2E6C"/>
    <w:rsid w:val="009D5D51"/>
    <w:rsid w:val="009D712B"/>
    <w:rsid w:val="009E142C"/>
    <w:rsid w:val="009E2FA4"/>
    <w:rsid w:val="009E2FAE"/>
    <w:rsid w:val="009E36D7"/>
    <w:rsid w:val="009E42CD"/>
    <w:rsid w:val="009E44C0"/>
    <w:rsid w:val="009F0058"/>
    <w:rsid w:val="009F03F5"/>
    <w:rsid w:val="009F0CAA"/>
    <w:rsid w:val="009F2C05"/>
    <w:rsid w:val="009F339C"/>
    <w:rsid w:val="009F60F9"/>
    <w:rsid w:val="009F6CAF"/>
    <w:rsid w:val="009F7495"/>
    <w:rsid w:val="00A00647"/>
    <w:rsid w:val="00A00768"/>
    <w:rsid w:val="00A017F3"/>
    <w:rsid w:val="00A01FF2"/>
    <w:rsid w:val="00A03203"/>
    <w:rsid w:val="00A037D2"/>
    <w:rsid w:val="00A044AD"/>
    <w:rsid w:val="00A04FE0"/>
    <w:rsid w:val="00A06577"/>
    <w:rsid w:val="00A06AC6"/>
    <w:rsid w:val="00A07012"/>
    <w:rsid w:val="00A075BB"/>
    <w:rsid w:val="00A078F4"/>
    <w:rsid w:val="00A07AB5"/>
    <w:rsid w:val="00A07B2C"/>
    <w:rsid w:val="00A07D97"/>
    <w:rsid w:val="00A103DE"/>
    <w:rsid w:val="00A11903"/>
    <w:rsid w:val="00A11D33"/>
    <w:rsid w:val="00A1343B"/>
    <w:rsid w:val="00A134D6"/>
    <w:rsid w:val="00A13901"/>
    <w:rsid w:val="00A1451D"/>
    <w:rsid w:val="00A146E4"/>
    <w:rsid w:val="00A14723"/>
    <w:rsid w:val="00A14797"/>
    <w:rsid w:val="00A1640E"/>
    <w:rsid w:val="00A16954"/>
    <w:rsid w:val="00A177BD"/>
    <w:rsid w:val="00A17ABB"/>
    <w:rsid w:val="00A21022"/>
    <w:rsid w:val="00A2117E"/>
    <w:rsid w:val="00A2179C"/>
    <w:rsid w:val="00A22CAB"/>
    <w:rsid w:val="00A240E0"/>
    <w:rsid w:val="00A2483F"/>
    <w:rsid w:val="00A25468"/>
    <w:rsid w:val="00A25E42"/>
    <w:rsid w:val="00A2602B"/>
    <w:rsid w:val="00A26F56"/>
    <w:rsid w:val="00A2709F"/>
    <w:rsid w:val="00A27C0F"/>
    <w:rsid w:val="00A30534"/>
    <w:rsid w:val="00A305FC"/>
    <w:rsid w:val="00A30BB3"/>
    <w:rsid w:val="00A31553"/>
    <w:rsid w:val="00A32BE9"/>
    <w:rsid w:val="00A33627"/>
    <w:rsid w:val="00A34EA7"/>
    <w:rsid w:val="00A36085"/>
    <w:rsid w:val="00A3609A"/>
    <w:rsid w:val="00A36303"/>
    <w:rsid w:val="00A36F66"/>
    <w:rsid w:val="00A37317"/>
    <w:rsid w:val="00A37992"/>
    <w:rsid w:val="00A37C4B"/>
    <w:rsid w:val="00A37C50"/>
    <w:rsid w:val="00A40BF9"/>
    <w:rsid w:val="00A40F4E"/>
    <w:rsid w:val="00A42EC9"/>
    <w:rsid w:val="00A432AE"/>
    <w:rsid w:val="00A43945"/>
    <w:rsid w:val="00A44AF4"/>
    <w:rsid w:val="00A46891"/>
    <w:rsid w:val="00A46E1B"/>
    <w:rsid w:val="00A46E54"/>
    <w:rsid w:val="00A47D8B"/>
    <w:rsid w:val="00A47F9D"/>
    <w:rsid w:val="00A519EA"/>
    <w:rsid w:val="00A5296D"/>
    <w:rsid w:val="00A53669"/>
    <w:rsid w:val="00A552CB"/>
    <w:rsid w:val="00A55762"/>
    <w:rsid w:val="00A62F35"/>
    <w:rsid w:val="00A63A58"/>
    <w:rsid w:val="00A65361"/>
    <w:rsid w:val="00A65669"/>
    <w:rsid w:val="00A6785A"/>
    <w:rsid w:val="00A70C3D"/>
    <w:rsid w:val="00A7169A"/>
    <w:rsid w:val="00A72E52"/>
    <w:rsid w:val="00A75FFE"/>
    <w:rsid w:val="00A761C0"/>
    <w:rsid w:val="00A82C33"/>
    <w:rsid w:val="00A83004"/>
    <w:rsid w:val="00A83381"/>
    <w:rsid w:val="00A8343D"/>
    <w:rsid w:val="00A83FF1"/>
    <w:rsid w:val="00A849E3"/>
    <w:rsid w:val="00A8507A"/>
    <w:rsid w:val="00A85270"/>
    <w:rsid w:val="00A8753F"/>
    <w:rsid w:val="00A9056B"/>
    <w:rsid w:val="00A91577"/>
    <w:rsid w:val="00A919D7"/>
    <w:rsid w:val="00A91C0F"/>
    <w:rsid w:val="00A92330"/>
    <w:rsid w:val="00A92F10"/>
    <w:rsid w:val="00A93E8F"/>
    <w:rsid w:val="00A94C68"/>
    <w:rsid w:val="00A96096"/>
    <w:rsid w:val="00A960D3"/>
    <w:rsid w:val="00A9658C"/>
    <w:rsid w:val="00A96AD5"/>
    <w:rsid w:val="00A97500"/>
    <w:rsid w:val="00AA029B"/>
    <w:rsid w:val="00AA0F33"/>
    <w:rsid w:val="00AA23F1"/>
    <w:rsid w:val="00AA565B"/>
    <w:rsid w:val="00AB0BA5"/>
    <w:rsid w:val="00AB0D03"/>
    <w:rsid w:val="00AB198F"/>
    <w:rsid w:val="00AB2334"/>
    <w:rsid w:val="00AB301E"/>
    <w:rsid w:val="00AB36C0"/>
    <w:rsid w:val="00AB392F"/>
    <w:rsid w:val="00AB4009"/>
    <w:rsid w:val="00AB49E0"/>
    <w:rsid w:val="00AB5797"/>
    <w:rsid w:val="00AB7578"/>
    <w:rsid w:val="00AB76D6"/>
    <w:rsid w:val="00AC127E"/>
    <w:rsid w:val="00AC1BBF"/>
    <w:rsid w:val="00AC2212"/>
    <w:rsid w:val="00AC430A"/>
    <w:rsid w:val="00AC4B62"/>
    <w:rsid w:val="00AC5185"/>
    <w:rsid w:val="00AC5334"/>
    <w:rsid w:val="00AC60CF"/>
    <w:rsid w:val="00AC7955"/>
    <w:rsid w:val="00AC7A13"/>
    <w:rsid w:val="00AC7FC3"/>
    <w:rsid w:val="00AD1224"/>
    <w:rsid w:val="00AD181E"/>
    <w:rsid w:val="00AD19B0"/>
    <w:rsid w:val="00AD38BD"/>
    <w:rsid w:val="00AD3AE7"/>
    <w:rsid w:val="00AD4A10"/>
    <w:rsid w:val="00AD52A3"/>
    <w:rsid w:val="00AD7E3F"/>
    <w:rsid w:val="00AE122A"/>
    <w:rsid w:val="00AE221F"/>
    <w:rsid w:val="00AE24AF"/>
    <w:rsid w:val="00AE28E8"/>
    <w:rsid w:val="00AE2E0E"/>
    <w:rsid w:val="00AE32FF"/>
    <w:rsid w:val="00AE3A59"/>
    <w:rsid w:val="00AE4724"/>
    <w:rsid w:val="00AE5F62"/>
    <w:rsid w:val="00AE676F"/>
    <w:rsid w:val="00AE67F7"/>
    <w:rsid w:val="00AF077D"/>
    <w:rsid w:val="00AF1ADE"/>
    <w:rsid w:val="00AF3418"/>
    <w:rsid w:val="00AF3CF2"/>
    <w:rsid w:val="00AF3FFA"/>
    <w:rsid w:val="00AF596C"/>
    <w:rsid w:val="00AF6FA1"/>
    <w:rsid w:val="00AF7C4C"/>
    <w:rsid w:val="00B0053B"/>
    <w:rsid w:val="00B00846"/>
    <w:rsid w:val="00B00FA8"/>
    <w:rsid w:val="00B014BF"/>
    <w:rsid w:val="00B020E3"/>
    <w:rsid w:val="00B033FC"/>
    <w:rsid w:val="00B03C4E"/>
    <w:rsid w:val="00B0500F"/>
    <w:rsid w:val="00B0593F"/>
    <w:rsid w:val="00B06590"/>
    <w:rsid w:val="00B075F3"/>
    <w:rsid w:val="00B10DA5"/>
    <w:rsid w:val="00B1194F"/>
    <w:rsid w:val="00B13F33"/>
    <w:rsid w:val="00B14399"/>
    <w:rsid w:val="00B14FDB"/>
    <w:rsid w:val="00B15618"/>
    <w:rsid w:val="00B166D6"/>
    <w:rsid w:val="00B17C51"/>
    <w:rsid w:val="00B20ED5"/>
    <w:rsid w:val="00B20F4E"/>
    <w:rsid w:val="00B22F38"/>
    <w:rsid w:val="00B23919"/>
    <w:rsid w:val="00B23998"/>
    <w:rsid w:val="00B2440E"/>
    <w:rsid w:val="00B24B80"/>
    <w:rsid w:val="00B25966"/>
    <w:rsid w:val="00B26F7D"/>
    <w:rsid w:val="00B27654"/>
    <w:rsid w:val="00B304CF"/>
    <w:rsid w:val="00B30B7A"/>
    <w:rsid w:val="00B313C5"/>
    <w:rsid w:val="00B3292D"/>
    <w:rsid w:val="00B33077"/>
    <w:rsid w:val="00B33874"/>
    <w:rsid w:val="00B33FAE"/>
    <w:rsid w:val="00B345FC"/>
    <w:rsid w:val="00B36A63"/>
    <w:rsid w:val="00B36C56"/>
    <w:rsid w:val="00B36C8A"/>
    <w:rsid w:val="00B3772A"/>
    <w:rsid w:val="00B40E70"/>
    <w:rsid w:val="00B425F4"/>
    <w:rsid w:val="00B4366B"/>
    <w:rsid w:val="00B44817"/>
    <w:rsid w:val="00B45EDF"/>
    <w:rsid w:val="00B4664F"/>
    <w:rsid w:val="00B513B5"/>
    <w:rsid w:val="00B519A5"/>
    <w:rsid w:val="00B52BF4"/>
    <w:rsid w:val="00B52CA5"/>
    <w:rsid w:val="00B56194"/>
    <w:rsid w:val="00B564FB"/>
    <w:rsid w:val="00B56663"/>
    <w:rsid w:val="00B566D9"/>
    <w:rsid w:val="00B56817"/>
    <w:rsid w:val="00B56860"/>
    <w:rsid w:val="00B60B0E"/>
    <w:rsid w:val="00B61136"/>
    <w:rsid w:val="00B6203E"/>
    <w:rsid w:val="00B631AB"/>
    <w:rsid w:val="00B63EB9"/>
    <w:rsid w:val="00B6419B"/>
    <w:rsid w:val="00B64F45"/>
    <w:rsid w:val="00B658CB"/>
    <w:rsid w:val="00B65E26"/>
    <w:rsid w:val="00B65E88"/>
    <w:rsid w:val="00B67170"/>
    <w:rsid w:val="00B712F4"/>
    <w:rsid w:val="00B71714"/>
    <w:rsid w:val="00B71848"/>
    <w:rsid w:val="00B73C14"/>
    <w:rsid w:val="00B74A02"/>
    <w:rsid w:val="00B7542A"/>
    <w:rsid w:val="00B7769A"/>
    <w:rsid w:val="00B80368"/>
    <w:rsid w:val="00B80567"/>
    <w:rsid w:val="00B805F8"/>
    <w:rsid w:val="00B82802"/>
    <w:rsid w:val="00B83E8B"/>
    <w:rsid w:val="00B83F56"/>
    <w:rsid w:val="00B8410D"/>
    <w:rsid w:val="00B84602"/>
    <w:rsid w:val="00B854F2"/>
    <w:rsid w:val="00B859A5"/>
    <w:rsid w:val="00B86214"/>
    <w:rsid w:val="00B8654D"/>
    <w:rsid w:val="00B926B8"/>
    <w:rsid w:val="00B93584"/>
    <w:rsid w:val="00B93F91"/>
    <w:rsid w:val="00B95B68"/>
    <w:rsid w:val="00B9682E"/>
    <w:rsid w:val="00B97925"/>
    <w:rsid w:val="00B97EBB"/>
    <w:rsid w:val="00BA09E4"/>
    <w:rsid w:val="00BA11DF"/>
    <w:rsid w:val="00BA1EDC"/>
    <w:rsid w:val="00BA285E"/>
    <w:rsid w:val="00BA3779"/>
    <w:rsid w:val="00BA3C3A"/>
    <w:rsid w:val="00BA418A"/>
    <w:rsid w:val="00BA5DAA"/>
    <w:rsid w:val="00BA622E"/>
    <w:rsid w:val="00BA6997"/>
    <w:rsid w:val="00BA78FE"/>
    <w:rsid w:val="00BB0671"/>
    <w:rsid w:val="00BB176A"/>
    <w:rsid w:val="00BB25F8"/>
    <w:rsid w:val="00BB3347"/>
    <w:rsid w:val="00BB4348"/>
    <w:rsid w:val="00BB6F61"/>
    <w:rsid w:val="00BC2E39"/>
    <w:rsid w:val="00BC3213"/>
    <w:rsid w:val="00BC60A3"/>
    <w:rsid w:val="00BC7C1F"/>
    <w:rsid w:val="00BC7C56"/>
    <w:rsid w:val="00BC7D5F"/>
    <w:rsid w:val="00BD003F"/>
    <w:rsid w:val="00BD016C"/>
    <w:rsid w:val="00BD2327"/>
    <w:rsid w:val="00BD3C53"/>
    <w:rsid w:val="00BD4A27"/>
    <w:rsid w:val="00BD63A9"/>
    <w:rsid w:val="00BD6937"/>
    <w:rsid w:val="00BD6A76"/>
    <w:rsid w:val="00BD71C3"/>
    <w:rsid w:val="00BD7474"/>
    <w:rsid w:val="00BD7B12"/>
    <w:rsid w:val="00BE049B"/>
    <w:rsid w:val="00BE0687"/>
    <w:rsid w:val="00BE1E65"/>
    <w:rsid w:val="00BE2CC3"/>
    <w:rsid w:val="00BE3077"/>
    <w:rsid w:val="00BE34CF"/>
    <w:rsid w:val="00BE3AC4"/>
    <w:rsid w:val="00BE3B6A"/>
    <w:rsid w:val="00BE4EFD"/>
    <w:rsid w:val="00BE673A"/>
    <w:rsid w:val="00BE6D9C"/>
    <w:rsid w:val="00BE769A"/>
    <w:rsid w:val="00BF052E"/>
    <w:rsid w:val="00BF2BB9"/>
    <w:rsid w:val="00BF323F"/>
    <w:rsid w:val="00BF53A3"/>
    <w:rsid w:val="00BF6C5E"/>
    <w:rsid w:val="00BF70DC"/>
    <w:rsid w:val="00BF7539"/>
    <w:rsid w:val="00BF7864"/>
    <w:rsid w:val="00C00518"/>
    <w:rsid w:val="00C00FFC"/>
    <w:rsid w:val="00C01E70"/>
    <w:rsid w:val="00C02DBD"/>
    <w:rsid w:val="00C03126"/>
    <w:rsid w:val="00C0382C"/>
    <w:rsid w:val="00C04C25"/>
    <w:rsid w:val="00C055CA"/>
    <w:rsid w:val="00C06062"/>
    <w:rsid w:val="00C07BF3"/>
    <w:rsid w:val="00C115D4"/>
    <w:rsid w:val="00C11D5D"/>
    <w:rsid w:val="00C12B9A"/>
    <w:rsid w:val="00C13A3F"/>
    <w:rsid w:val="00C153D7"/>
    <w:rsid w:val="00C15716"/>
    <w:rsid w:val="00C215EF"/>
    <w:rsid w:val="00C21717"/>
    <w:rsid w:val="00C217D7"/>
    <w:rsid w:val="00C249A5"/>
    <w:rsid w:val="00C24C94"/>
    <w:rsid w:val="00C2608E"/>
    <w:rsid w:val="00C26C77"/>
    <w:rsid w:val="00C26D38"/>
    <w:rsid w:val="00C272D9"/>
    <w:rsid w:val="00C27C91"/>
    <w:rsid w:val="00C3037F"/>
    <w:rsid w:val="00C316A0"/>
    <w:rsid w:val="00C321F7"/>
    <w:rsid w:val="00C3259F"/>
    <w:rsid w:val="00C359BA"/>
    <w:rsid w:val="00C368DE"/>
    <w:rsid w:val="00C40326"/>
    <w:rsid w:val="00C40C3D"/>
    <w:rsid w:val="00C411DB"/>
    <w:rsid w:val="00C41FA2"/>
    <w:rsid w:val="00C42934"/>
    <w:rsid w:val="00C43004"/>
    <w:rsid w:val="00C45053"/>
    <w:rsid w:val="00C45FB8"/>
    <w:rsid w:val="00C46226"/>
    <w:rsid w:val="00C47626"/>
    <w:rsid w:val="00C47FBC"/>
    <w:rsid w:val="00C50114"/>
    <w:rsid w:val="00C53D8C"/>
    <w:rsid w:val="00C540F5"/>
    <w:rsid w:val="00C54695"/>
    <w:rsid w:val="00C54F11"/>
    <w:rsid w:val="00C552A0"/>
    <w:rsid w:val="00C56281"/>
    <w:rsid w:val="00C56FDD"/>
    <w:rsid w:val="00C57BEF"/>
    <w:rsid w:val="00C57CD8"/>
    <w:rsid w:val="00C62BE7"/>
    <w:rsid w:val="00C62D73"/>
    <w:rsid w:val="00C63116"/>
    <w:rsid w:val="00C646FE"/>
    <w:rsid w:val="00C64CE3"/>
    <w:rsid w:val="00C660D9"/>
    <w:rsid w:val="00C66618"/>
    <w:rsid w:val="00C6668C"/>
    <w:rsid w:val="00C66C00"/>
    <w:rsid w:val="00C66CFE"/>
    <w:rsid w:val="00C66E11"/>
    <w:rsid w:val="00C704EC"/>
    <w:rsid w:val="00C71D76"/>
    <w:rsid w:val="00C73DB4"/>
    <w:rsid w:val="00C74BD0"/>
    <w:rsid w:val="00C75507"/>
    <w:rsid w:val="00C75E85"/>
    <w:rsid w:val="00C76621"/>
    <w:rsid w:val="00C76A15"/>
    <w:rsid w:val="00C76F5A"/>
    <w:rsid w:val="00C77BE9"/>
    <w:rsid w:val="00C77E68"/>
    <w:rsid w:val="00C81D55"/>
    <w:rsid w:val="00C81F81"/>
    <w:rsid w:val="00C8208D"/>
    <w:rsid w:val="00C82D07"/>
    <w:rsid w:val="00C83008"/>
    <w:rsid w:val="00C8306E"/>
    <w:rsid w:val="00C83D71"/>
    <w:rsid w:val="00C85B95"/>
    <w:rsid w:val="00C862B8"/>
    <w:rsid w:val="00C874AA"/>
    <w:rsid w:val="00C90723"/>
    <w:rsid w:val="00C90791"/>
    <w:rsid w:val="00C91552"/>
    <w:rsid w:val="00C91F8D"/>
    <w:rsid w:val="00C92C7C"/>
    <w:rsid w:val="00C95132"/>
    <w:rsid w:val="00C95531"/>
    <w:rsid w:val="00C95654"/>
    <w:rsid w:val="00C96A73"/>
    <w:rsid w:val="00C9742B"/>
    <w:rsid w:val="00CA003C"/>
    <w:rsid w:val="00CA014A"/>
    <w:rsid w:val="00CA0BE4"/>
    <w:rsid w:val="00CA0E4F"/>
    <w:rsid w:val="00CA1D9A"/>
    <w:rsid w:val="00CA3158"/>
    <w:rsid w:val="00CA466F"/>
    <w:rsid w:val="00CA6007"/>
    <w:rsid w:val="00CA64AE"/>
    <w:rsid w:val="00CA656A"/>
    <w:rsid w:val="00CA7D1F"/>
    <w:rsid w:val="00CA7D3F"/>
    <w:rsid w:val="00CB0A3B"/>
    <w:rsid w:val="00CB21FE"/>
    <w:rsid w:val="00CB26F2"/>
    <w:rsid w:val="00CB58DB"/>
    <w:rsid w:val="00CB651D"/>
    <w:rsid w:val="00CB6BBE"/>
    <w:rsid w:val="00CB76CF"/>
    <w:rsid w:val="00CC0DD4"/>
    <w:rsid w:val="00CC1EFF"/>
    <w:rsid w:val="00CC1FF7"/>
    <w:rsid w:val="00CC2AE5"/>
    <w:rsid w:val="00CC3152"/>
    <w:rsid w:val="00CC4198"/>
    <w:rsid w:val="00CC512C"/>
    <w:rsid w:val="00CC5408"/>
    <w:rsid w:val="00CC548B"/>
    <w:rsid w:val="00CC5503"/>
    <w:rsid w:val="00CC5E0A"/>
    <w:rsid w:val="00CD069B"/>
    <w:rsid w:val="00CD0E76"/>
    <w:rsid w:val="00CD1571"/>
    <w:rsid w:val="00CD16A5"/>
    <w:rsid w:val="00CD16FC"/>
    <w:rsid w:val="00CD2DE8"/>
    <w:rsid w:val="00CD3E54"/>
    <w:rsid w:val="00CD4145"/>
    <w:rsid w:val="00CD4705"/>
    <w:rsid w:val="00CD6592"/>
    <w:rsid w:val="00CD7AA6"/>
    <w:rsid w:val="00CE0E45"/>
    <w:rsid w:val="00CE2E20"/>
    <w:rsid w:val="00CE35D5"/>
    <w:rsid w:val="00CE3793"/>
    <w:rsid w:val="00CE3C60"/>
    <w:rsid w:val="00CE5CAA"/>
    <w:rsid w:val="00CE757B"/>
    <w:rsid w:val="00CF0759"/>
    <w:rsid w:val="00CF15D7"/>
    <w:rsid w:val="00CF1987"/>
    <w:rsid w:val="00CF279F"/>
    <w:rsid w:val="00CF3302"/>
    <w:rsid w:val="00CF4D75"/>
    <w:rsid w:val="00CF4F37"/>
    <w:rsid w:val="00CF6624"/>
    <w:rsid w:val="00CF6850"/>
    <w:rsid w:val="00CF7A9E"/>
    <w:rsid w:val="00D01BEB"/>
    <w:rsid w:val="00D02074"/>
    <w:rsid w:val="00D0382B"/>
    <w:rsid w:val="00D03B25"/>
    <w:rsid w:val="00D03CF1"/>
    <w:rsid w:val="00D04617"/>
    <w:rsid w:val="00D06966"/>
    <w:rsid w:val="00D0757E"/>
    <w:rsid w:val="00D07CB1"/>
    <w:rsid w:val="00D10C24"/>
    <w:rsid w:val="00D115EF"/>
    <w:rsid w:val="00D11EE3"/>
    <w:rsid w:val="00D12DC3"/>
    <w:rsid w:val="00D13B3A"/>
    <w:rsid w:val="00D14534"/>
    <w:rsid w:val="00D14B10"/>
    <w:rsid w:val="00D16837"/>
    <w:rsid w:val="00D16F2F"/>
    <w:rsid w:val="00D171F8"/>
    <w:rsid w:val="00D17601"/>
    <w:rsid w:val="00D21EBF"/>
    <w:rsid w:val="00D22DCD"/>
    <w:rsid w:val="00D23B5B"/>
    <w:rsid w:val="00D262A2"/>
    <w:rsid w:val="00D264ED"/>
    <w:rsid w:val="00D27419"/>
    <w:rsid w:val="00D31D64"/>
    <w:rsid w:val="00D322A4"/>
    <w:rsid w:val="00D32A21"/>
    <w:rsid w:val="00D333E5"/>
    <w:rsid w:val="00D34AE4"/>
    <w:rsid w:val="00D34F0B"/>
    <w:rsid w:val="00D41A62"/>
    <w:rsid w:val="00D44689"/>
    <w:rsid w:val="00D45B41"/>
    <w:rsid w:val="00D45F53"/>
    <w:rsid w:val="00D46E45"/>
    <w:rsid w:val="00D517D3"/>
    <w:rsid w:val="00D51B9E"/>
    <w:rsid w:val="00D5213A"/>
    <w:rsid w:val="00D536A4"/>
    <w:rsid w:val="00D55530"/>
    <w:rsid w:val="00D576EC"/>
    <w:rsid w:val="00D60426"/>
    <w:rsid w:val="00D60540"/>
    <w:rsid w:val="00D61809"/>
    <w:rsid w:val="00D62B5E"/>
    <w:rsid w:val="00D632B1"/>
    <w:rsid w:val="00D637D2"/>
    <w:rsid w:val="00D63DFE"/>
    <w:rsid w:val="00D653AD"/>
    <w:rsid w:val="00D65F6A"/>
    <w:rsid w:val="00D67C1E"/>
    <w:rsid w:val="00D730C4"/>
    <w:rsid w:val="00D73217"/>
    <w:rsid w:val="00D7389A"/>
    <w:rsid w:val="00D73E78"/>
    <w:rsid w:val="00D7407D"/>
    <w:rsid w:val="00D7464F"/>
    <w:rsid w:val="00D75C30"/>
    <w:rsid w:val="00D775C4"/>
    <w:rsid w:val="00D80007"/>
    <w:rsid w:val="00D86305"/>
    <w:rsid w:val="00D868BF"/>
    <w:rsid w:val="00D9056D"/>
    <w:rsid w:val="00D90624"/>
    <w:rsid w:val="00D907AD"/>
    <w:rsid w:val="00D910FF"/>
    <w:rsid w:val="00D9128A"/>
    <w:rsid w:val="00D91C70"/>
    <w:rsid w:val="00D93995"/>
    <w:rsid w:val="00D9405A"/>
    <w:rsid w:val="00D951E2"/>
    <w:rsid w:val="00D9551F"/>
    <w:rsid w:val="00D957AE"/>
    <w:rsid w:val="00D96855"/>
    <w:rsid w:val="00D973D7"/>
    <w:rsid w:val="00DA0212"/>
    <w:rsid w:val="00DA0655"/>
    <w:rsid w:val="00DA193B"/>
    <w:rsid w:val="00DA2F90"/>
    <w:rsid w:val="00DA3339"/>
    <w:rsid w:val="00DA3BB7"/>
    <w:rsid w:val="00DA4A72"/>
    <w:rsid w:val="00DA543B"/>
    <w:rsid w:val="00DA60CC"/>
    <w:rsid w:val="00DA66B0"/>
    <w:rsid w:val="00DB083E"/>
    <w:rsid w:val="00DB101B"/>
    <w:rsid w:val="00DB113A"/>
    <w:rsid w:val="00DB152F"/>
    <w:rsid w:val="00DB1720"/>
    <w:rsid w:val="00DB2D0C"/>
    <w:rsid w:val="00DB410A"/>
    <w:rsid w:val="00DB41A1"/>
    <w:rsid w:val="00DB4995"/>
    <w:rsid w:val="00DB5757"/>
    <w:rsid w:val="00DB58BA"/>
    <w:rsid w:val="00DB76D8"/>
    <w:rsid w:val="00DC0E67"/>
    <w:rsid w:val="00DC1758"/>
    <w:rsid w:val="00DC1E57"/>
    <w:rsid w:val="00DC2A6C"/>
    <w:rsid w:val="00DC3F29"/>
    <w:rsid w:val="00DC48BD"/>
    <w:rsid w:val="00DC6184"/>
    <w:rsid w:val="00DD0E73"/>
    <w:rsid w:val="00DD1E45"/>
    <w:rsid w:val="00DD203A"/>
    <w:rsid w:val="00DD366B"/>
    <w:rsid w:val="00DD3CA6"/>
    <w:rsid w:val="00DD42CB"/>
    <w:rsid w:val="00DD6B27"/>
    <w:rsid w:val="00DD7A89"/>
    <w:rsid w:val="00DE2785"/>
    <w:rsid w:val="00DE2AD7"/>
    <w:rsid w:val="00DE3099"/>
    <w:rsid w:val="00DE379A"/>
    <w:rsid w:val="00DE49FF"/>
    <w:rsid w:val="00DE6FEE"/>
    <w:rsid w:val="00DE783C"/>
    <w:rsid w:val="00DE7873"/>
    <w:rsid w:val="00DF08DD"/>
    <w:rsid w:val="00DF0ED1"/>
    <w:rsid w:val="00DF1A66"/>
    <w:rsid w:val="00DF2D85"/>
    <w:rsid w:val="00DF301C"/>
    <w:rsid w:val="00DF3051"/>
    <w:rsid w:val="00DF450C"/>
    <w:rsid w:val="00DF45AF"/>
    <w:rsid w:val="00DF4887"/>
    <w:rsid w:val="00DF4CF0"/>
    <w:rsid w:val="00DF5F23"/>
    <w:rsid w:val="00DF6607"/>
    <w:rsid w:val="00DF7632"/>
    <w:rsid w:val="00DF77D2"/>
    <w:rsid w:val="00DF7AC3"/>
    <w:rsid w:val="00E00836"/>
    <w:rsid w:val="00E01563"/>
    <w:rsid w:val="00E01CB5"/>
    <w:rsid w:val="00E01E4D"/>
    <w:rsid w:val="00E01F64"/>
    <w:rsid w:val="00E02169"/>
    <w:rsid w:val="00E05101"/>
    <w:rsid w:val="00E05641"/>
    <w:rsid w:val="00E06052"/>
    <w:rsid w:val="00E0623F"/>
    <w:rsid w:val="00E07908"/>
    <w:rsid w:val="00E07C35"/>
    <w:rsid w:val="00E110F9"/>
    <w:rsid w:val="00E116F8"/>
    <w:rsid w:val="00E12164"/>
    <w:rsid w:val="00E12B5B"/>
    <w:rsid w:val="00E12F70"/>
    <w:rsid w:val="00E12FE9"/>
    <w:rsid w:val="00E139DC"/>
    <w:rsid w:val="00E13BF9"/>
    <w:rsid w:val="00E13FFA"/>
    <w:rsid w:val="00E15CB7"/>
    <w:rsid w:val="00E162BF"/>
    <w:rsid w:val="00E16858"/>
    <w:rsid w:val="00E20805"/>
    <w:rsid w:val="00E208E3"/>
    <w:rsid w:val="00E20DE9"/>
    <w:rsid w:val="00E210EA"/>
    <w:rsid w:val="00E2125B"/>
    <w:rsid w:val="00E23C66"/>
    <w:rsid w:val="00E24C4C"/>
    <w:rsid w:val="00E2531E"/>
    <w:rsid w:val="00E261A2"/>
    <w:rsid w:val="00E319B7"/>
    <w:rsid w:val="00E32814"/>
    <w:rsid w:val="00E32D3A"/>
    <w:rsid w:val="00E33989"/>
    <w:rsid w:val="00E33F52"/>
    <w:rsid w:val="00E344C2"/>
    <w:rsid w:val="00E34656"/>
    <w:rsid w:val="00E346B2"/>
    <w:rsid w:val="00E347A8"/>
    <w:rsid w:val="00E357B8"/>
    <w:rsid w:val="00E367AE"/>
    <w:rsid w:val="00E378A9"/>
    <w:rsid w:val="00E37F48"/>
    <w:rsid w:val="00E42BF1"/>
    <w:rsid w:val="00E42E63"/>
    <w:rsid w:val="00E44586"/>
    <w:rsid w:val="00E44B39"/>
    <w:rsid w:val="00E47DA2"/>
    <w:rsid w:val="00E50D47"/>
    <w:rsid w:val="00E511D6"/>
    <w:rsid w:val="00E53EF8"/>
    <w:rsid w:val="00E54905"/>
    <w:rsid w:val="00E559C3"/>
    <w:rsid w:val="00E56500"/>
    <w:rsid w:val="00E57B2A"/>
    <w:rsid w:val="00E57E9F"/>
    <w:rsid w:val="00E60EE4"/>
    <w:rsid w:val="00E61454"/>
    <w:rsid w:val="00E62E55"/>
    <w:rsid w:val="00E6316D"/>
    <w:rsid w:val="00E631EA"/>
    <w:rsid w:val="00E6330B"/>
    <w:rsid w:val="00E648C9"/>
    <w:rsid w:val="00E64CF2"/>
    <w:rsid w:val="00E651B2"/>
    <w:rsid w:val="00E654DD"/>
    <w:rsid w:val="00E658D2"/>
    <w:rsid w:val="00E71983"/>
    <w:rsid w:val="00E71E63"/>
    <w:rsid w:val="00E723F1"/>
    <w:rsid w:val="00E72D19"/>
    <w:rsid w:val="00E73828"/>
    <w:rsid w:val="00E75252"/>
    <w:rsid w:val="00E75CCE"/>
    <w:rsid w:val="00E771EB"/>
    <w:rsid w:val="00E7793B"/>
    <w:rsid w:val="00E809AF"/>
    <w:rsid w:val="00E80E93"/>
    <w:rsid w:val="00E8392D"/>
    <w:rsid w:val="00E84EF0"/>
    <w:rsid w:val="00E855A9"/>
    <w:rsid w:val="00E85C08"/>
    <w:rsid w:val="00E85F2A"/>
    <w:rsid w:val="00E8642D"/>
    <w:rsid w:val="00E91BBF"/>
    <w:rsid w:val="00E923A4"/>
    <w:rsid w:val="00E9313F"/>
    <w:rsid w:val="00E933A1"/>
    <w:rsid w:val="00E94AB4"/>
    <w:rsid w:val="00E950E3"/>
    <w:rsid w:val="00E9588F"/>
    <w:rsid w:val="00E9780A"/>
    <w:rsid w:val="00E97B81"/>
    <w:rsid w:val="00EA27EF"/>
    <w:rsid w:val="00EA3068"/>
    <w:rsid w:val="00EA3EDE"/>
    <w:rsid w:val="00EA5BCC"/>
    <w:rsid w:val="00EA61B3"/>
    <w:rsid w:val="00EA6252"/>
    <w:rsid w:val="00EA6E7C"/>
    <w:rsid w:val="00EA7A35"/>
    <w:rsid w:val="00EA7D70"/>
    <w:rsid w:val="00EA7EA7"/>
    <w:rsid w:val="00EB0276"/>
    <w:rsid w:val="00EB0277"/>
    <w:rsid w:val="00EB1DDE"/>
    <w:rsid w:val="00EB244B"/>
    <w:rsid w:val="00EB2F3C"/>
    <w:rsid w:val="00EB355D"/>
    <w:rsid w:val="00EB4301"/>
    <w:rsid w:val="00EB4479"/>
    <w:rsid w:val="00EB577F"/>
    <w:rsid w:val="00EB57AF"/>
    <w:rsid w:val="00EB7847"/>
    <w:rsid w:val="00EC0E3C"/>
    <w:rsid w:val="00EC1514"/>
    <w:rsid w:val="00EC199F"/>
    <w:rsid w:val="00EC1C04"/>
    <w:rsid w:val="00EC2DB9"/>
    <w:rsid w:val="00EC342A"/>
    <w:rsid w:val="00EC3881"/>
    <w:rsid w:val="00EC46B6"/>
    <w:rsid w:val="00EC524D"/>
    <w:rsid w:val="00EC608A"/>
    <w:rsid w:val="00EC7EC3"/>
    <w:rsid w:val="00ED0319"/>
    <w:rsid w:val="00ED1821"/>
    <w:rsid w:val="00ED21A9"/>
    <w:rsid w:val="00ED243B"/>
    <w:rsid w:val="00ED3641"/>
    <w:rsid w:val="00ED41CC"/>
    <w:rsid w:val="00ED4C60"/>
    <w:rsid w:val="00ED6A45"/>
    <w:rsid w:val="00EE18A5"/>
    <w:rsid w:val="00EE1C3E"/>
    <w:rsid w:val="00EE46CD"/>
    <w:rsid w:val="00EE4FB0"/>
    <w:rsid w:val="00EE4FE3"/>
    <w:rsid w:val="00EE5DCD"/>
    <w:rsid w:val="00EE632E"/>
    <w:rsid w:val="00EE7509"/>
    <w:rsid w:val="00EF15C7"/>
    <w:rsid w:val="00EF2DB9"/>
    <w:rsid w:val="00EF3715"/>
    <w:rsid w:val="00EF371D"/>
    <w:rsid w:val="00EF3E7C"/>
    <w:rsid w:val="00EF4AFE"/>
    <w:rsid w:val="00EF5267"/>
    <w:rsid w:val="00EF706B"/>
    <w:rsid w:val="00EF7696"/>
    <w:rsid w:val="00EF76BA"/>
    <w:rsid w:val="00EF7A6E"/>
    <w:rsid w:val="00F001BC"/>
    <w:rsid w:val="00F00A51"/>
    <w:rsid w:val="00F014D3"/>
    <w:rsid w:val="00F01979"/>
    <w:rsid w:val="00F01A0E"/>
    <w:rsid w:val="00F0491D"/>
    <w:rsid w:val="00F0491E"/>
    <w:rsid w:val="00F04E14"/>
    <w:rsid w:val="00F05923"/>
    <w:rsid w:val="00F06E92"/>
    <w:rsid w:val="00F0746A"/>
    <w:rsid w:val="00F0762D"/>
    <w:rsid w:val="00F07D69"/>
    <w:rsid w:val="00F103A9"/>
    <w:rsid w:val="00F110C2"/>
    <w:rsid w:val="00F119E5"/>
    <w:rsid w:val="00F11A40"/>
    <w:rsid w:val="00F1308A"/>
    <w:rsid w:val="00F14F7A"/>
    <w:rsid w:val="00F153C7"/>
    <w:rsid w:val="00F156E4"/>
    <w:rsid w:val="00F168EE"/>
    <w:rsid w:val="00F16A92"/>
    <w:rsid w:val="00F1760E"/>
    <w:rsid w:val="00F21926"/>
    <w:rsid w:val="00F2288C"/>
    <w:rsid w:val="00F22DB7"/>
    <w:rsid w:val="00F234B7"/>
    <w:rsid w:val="00F23C05"/>
    <w:rsid w:val="00F255FD"/>
    <w:rsid w:val="00F27AAE"/>
    <w:rsid w:val="00F30B20"/>
    <w:rsid w:val="00F30CFD"/>
    <w:rsid w:val="00F35A67"/>
    <w:rsid w:val="00F35BD6"/>
    <w:rsid w:val="00F37707"/>
    <w:rsid w:val="00F4025B"/>
    <w:rsid w:val="00F408DD"/>
    <w:rsid w:val="00F40F5E"/>
    <w:rsid w:val="00F426B6"/>
    <w:rsid w:val="00F42B54"/>
    <w:rsid w:val="00F43629"/>
    <w:rsid w:val="00F43C76"/>
    <w:rsid w:val="00F4439B"/>
    <w:rsid w:val="00F44406"/>
    <w:rsid w:val="00F459BC"/>
    <w:rsid w:val="00F463C4"/>
    <w:rsid w:val="00F46BBC"/>
    <w:rsid w:val="00F46F23"/>
    <w:rsid w:val="00F477C1"/>
    <w:rsid w:val="00F50CC0"/>
    <w:rsid w:val="00F510EC"/>
    <w:rsid w:val="00F531A9"/>
    <w:rsid w:val="00F5549F"/>
    <w:rsid w:val="00F55D15"/>
    <w:rsid w:val="00F560CA"/>
    <w:rsid w:val="00F570BE"/>
    <w:rsid w:val="00F604ED"/>
    <w:rsid w:val="00F61EAD"/>
    <w:rsid w:val="00F62EE6"/>
    <w:rsid w:val="00F6382A"/>
    <w:rsid w:val="00F63E84"/>
    <w:rsid w:val="00F646F2"/>
    <w:rsid w:val="00F660B5"/>
    <w:rsid w:val="00F66B39"/>
    <w:rsid w:val="00F72A73"/>
    <w:rsid w:val="00F72CA5"/>
    <w:rsid w:val="00F73120"/>
    <w:rsid w:val="00F735D2"/>
    <w:rsid w:val="00F7551F"/>
    <w:rsid w:val="00F80402"/>
    <w:rsid w:val="00F80E20"/>
    <w:rsid w:val="00F811DB"/>
    <w:rsid w:val="00F81230"/>
    <w:rsid w:val="00F821BA"/>
    <w:rsid w:val="00F828DF"/>
    <w:rsid w:val="00F82E8A"/>
    <w:rsid w:val="00F852FD"/>
    <w:rsid w:val="00F867D9"/>
    <w:rsid w:val="00F904E7"/>
    <w:rsid w:val="00F90C9A"/>
    <w:rsid w:val="00F92ABB"/>
    <w:rsid w:val="00F9334C"/>
    <w:rsid w:val="00F93E80"/>
    <w:rsid w:val="00F94508"/>
    <w:rsid w:val="00F94E93"/>
    <w:rsid w:val="00F965B6"/>
    <w:rsid w:val="00F965BB"/>
    <w:rsid w:val="00F96F2F"/>
    <w:rsid w:val="00FA02FF"/>
    <w:rsid w:val="00FA07CD"/>
    <w:rsid w:val="00FA0F4E"/>
    <w:rsid w:val="00FA1A48"/>
    <w:rsid w:val="00FA1B9C"/>
    <w:rsid w:val="00FA3B0D"/>
    <w:rsid w:val="00FA467A"/>
    <w:rsid w:val="00FA5DEA"/>
    <w:rsid w:val="00FA6409"/>
    <w:rsid w:val="00FA756E"/>
    <w:rsid w:val="00FA76D1"/>
    <w:rsid w:val="00FA7B13"/>
    <w:rsid w:val="00FB049A"/>
    <w:rsid w:val="00FB205B"/>
    <w:rsid w:val="00FB216A"/>
    <w:rsid w:val="00FB3BAA"/>
    <w:rsid w:val="00FB4416"/>
    <w:rsid w:val="00FB44C6"/>
    <w:rsid w:val="00FB55AE"/>
    <w:rsid w:val="00FB58D0"/>
    <w:rsid w:val="00FB6105"/>
    <w:rsid w:val="00FC002F"/>
    <w:rsid w:val="00FC1B6E"/>
    <w:rsid w:val="00FC3288"/>
    <w:rsid w:val="00FC3958"/>
    <w:rsid w:val="00FC40BD"/>
    <w:rsid w:val="00FC45B3"/>
    <w:rsid w:val="00FC5563"/>
    <w:rsid w:val="00FC69F9"/>
    <w:rsid w:val="00FC6FCE"/>
    <w:rsid w:val="00FC7C5D"/>
    <w:rsid w:val="00FD4C21"/>
    <w:rsid w:val="00FD5A25"/>
    <w:rsid w:val="00FD5ABB"/>
    <w:rsid w:val="00FD5E26"/>
    <w:rsid w:val="00FD64A1"/>
    <w:rsid w:val="00FD6D9E"/>
    <w:rsid w:val="00FD7F80"/>
    <w:rsid w:val="00FE1745"/>
    <w:rsid w:val="00FE1B33"/>
    <w:rsid w:val="00FE25D6"/>
    <w:rsid w:val="00FE5A08"/>
    <w:rsid w:val="00FF0077"/>
    <w:rsid w:val="00FF0252"/>
    <w:rsid w:val="00FF110E"/>
    <w:rsid w:val="00FF17D2"/>
    <w:rsid w:val="00FF1E0D"/>
    <w:rsid w:val="00FF2635"/>
    <w:rsid w:val="00FF2F79"/>
    <w:rsid w:val="00FF3351"/>
    <w:rsid w:val="00FF42EF"/>
    <w:rsid w:val="00FF4B43"/>
    <w:rsid w:val="00FF51FE"/>
    <w:rsid w:val="00FF5E1F"/>
    <w:rsid w:val="00FF6305"/>
    <w:rsid w:val="00FF6879"/>
    <w:rsid w:val="00FF76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BBA71"/>
  <w15:chartTrackingRefBased/>
  <w15:docId w15:val="{95F77926-DD80-410B-9AAB-CFD477262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3A3E"/>
    <w:pPr>
      <w:suppressAutoHyphens/>
      <w:spacing w:after="0" w:line="240" w:lineRule="auto"/>
    </w:pPr>
    <w:rPr>
      <w:rFonts w:eastAsiaTheme="minorEastAsia"/>
      <w:sz w:val="20"/>
      <w:szCs w:val="20"/>
      <w:lang w:eastAsia="zh-CN"/>
    </w:rPr>
  </w:style>
  <w:style w:type="paragraph" w:styleId="1">
    <w:name w:val="heading 1"/>
    <w:basedOn w:val="a"/>
    <w:next w:val="a0"/>
    <w:link w:val="10"/>
    <w:qFormat/>
    <w:rsid w:val="00533A3E"/>
    <w:pPr>
      <w:keepNext/>
      <w:numPr>
        <w:numId w:val="1"/>
      </w:numPr>
      <w:overflowPunct w:val="0"/>
      <w:spacing w:before="240" w:after="120"/>
      <w:outlineLvl w:val="0"/>
    </w:pPr>
    <w:rPr>
      <w:rFonts w:ascii="Liberation Sans" w:eastAsia="Microsoft YaHei" w:hAnsi="Liberation Sans" w:cs="Mangal"/>
      <w:b/>
      <w:bCs/>
      <w:sz w:val="36"/>
      <w:szCs w:val="36"/>
    </w:rPr>
  </w:style>
  <w:style w:type="paragraph" w:styleId="2">
    <w:name w:val="heading 2"/>
    <w:basedOn w:val="a"/>
    <w:next w:val="a0"/>
    <w:link w:val="20"/>
    <w:unhideWhenUsed/>
    <w:qFormat/>
    <w:rsid w:val="00533A3E"/>
    <w:pPr>
      <w:keepNext/>
      <w:numPr>
        <w:ilvl w:val="1"/>
        <w:numId w:val="1"/>
      </w:numPr>
      <w:overflowPunct w:val="0"/>
      <w:spacing w:before="200" w:after="120"/>
      <w:jc w:val="center"/>
      <w:outlineLvl w:val="1"/>
    </w:pPr>
    <w:rPr>
      <w:rFonts w:ascii="Arial" w:eastAsia="Microsoft YaHei" w:hAnsi="Arial" w:cs="Mangal"/>
      <w:b/>
      <w:bCs/>
      <w:sz w:val="2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33A3E"/>
    <w:rPr>
      <w:rFonts w:ascii="Liberation Sans" w:eastAsia="Microsoft YaHei" w:hAnsi="Liberation Sans" w:cs="Mangal"/>
      <w:b/>
      <w:bCs/>
      <w:sz w:val="36"/>
      <w:szCs w:val="36"/>
      <w:lang w:val="en-US" w:eastAsia="zh-CN"/>
    </w:rPr>
  </w:style>
  <w:style w:type="character" w:customStyle="1" w:styleId="20">
    <w:name w:val="Заголовок 2 Знак"/>
    <w:basedOn w:val="a1"/>
    <w:link w:val="2"/>
    <w:rsid w:val="00533A3E"/>
    <w:rPr>
      <w:rFonts w:ascii="Arial" w:eastAsia="Microsoft YaHei" w:hAnsi="Arial" w:cs="Mangal"/>
      <w:b/>
      <w:bCs/>
      <w:szCs w:val="32"/>
      <w:lang w:eastAsia="zh-CN"/>
    </w:rPr>
  </w:style>
  <w:style w:type="character" w:styleId="a4">
    <w:name w:val="annotation reference"/>
    <w:basedOn w:val="a1"/>
    <w:qFormat/>
    <w:rsid w:val="00533A3E"/>
    <w:rPr>
      <w:sz w:val="16"/>
      <w:szCs w:val="16"/>
    </w:rPr>
  </w:style>
  <w:style w:type="paragraph" w:styleId="a5">
    <w:name w:val="annotation text"/>
    <w:basedOn w:val="a"/>
    <w:link w:val="a6"/>
    <w:qFormat/>
    <w:rsid w:val="00533A3E"/>
    <w:pPr>
      <w:overflowPunct w:val="0"/>
    </w:pPr>
    <w:rPr>
      <w:rFonts w:ascii="Calibri" w:eastAsia="Segoe UI" w:hAnsi="Calibri" w:cs="Tahoma"/>
    </w:rPr>
  </w:style>
  <w:style w:type="character" w:customStyle="1" w:styleId="a6">
    <w:name w:val="Текст примітки Знак"/>
    <w:basedOn w:val="a1"/>
    <w:link w:val="a5"/>
    <w:rsid w:val="00533A3E"/>
    <w:rPr>
      <w:rFonts w:ascii="Calibri" w:eastAsia="Segoe UI" w:hAnsi="Calibri" w:cs="Tahoma"/>
      <w:sz w:val="20"/>
      <w:szCs w:val="20"/>
      <w:lang w:val="en-US" w:eastAsia="zh-CN"/>
    </w:rPr>
  </w:style>
  <w:style w:type="paragraph" w:styleId="a7">
    <w:name w:val="List Paragraph"/>
    <w:basedOn w:val="a"/>
    <w:uiPriority w:val="34"/>
    <w:qFormat/>
    <w:rsid w:val="00533A3E"/>
    <w:pPr>
      <w:suppressAutoHyphens w:val="0"/>
      <w:spacing w:after="160" w:line="259" w:lineRule="auto"/>
      <w:ind w:left="720"/>
      <w:contextualSpacing/>
    </w:pPr>
    <w:rPr>
      <w:rFonts w:eastAsiaTheme="minorHAnsi"/>
      <w:sz w:val="22"/>
      <w:szCs w:val="22"/>
      <w:lang w:eastAsia="en-US"/>
    </w:rPr>
  </w:style>
  <w:style w:type="paragraph" w:styleId="a0">
    <w:name w:val="Body Text"/>
    <w:basedOn w:val="a"/>
    <w:link w:val="a8"/>
    <w:uiPriority w:val="99"/>
    <w:unhideWhenUsed/>
    <w:rsid w:val="00533A3E"/>
    <w:pPr>
      <w:spacing w:after="120"/>
    </w:pPr>
  </w:style>
  <w:style w:type="character" w:customStyle="1" w:styleId="a8">
    <w:name w:val="Основний текст Знак"/>
    <w:basedOn w:val="a1"/>
    <w:link w:val="a0"/>
    <w:uiPriority w:val="99"/>
    <w:rsid w:val="00533A3E"/>
    <w:rPr>
      <w:rFonts w:eastAsiaTheme="minorEastAsia"/>
      <w:sz w:val="20"/>
      <w:szCs w:val="20"/>
      <w:lang w:val="en-US" w:eastAsia="zh-CN"/>
    </w:rPr>
  </w:style>
  <w:style w:type="paragraph" w:styleId="a9">
    <w:name w:val="Balloon Text"/>
    <w:basedOn w:val="a"/>
    <w:link w:val="aa"/>
    <w:uiPriority w:val="99"/>
    <w:semiHidden/>
    <w:unhideWhenUsed/>
    <w:rsid w:val="00533A3E"/>
    <w:rPr>
      <w:rFonts w:ascii="Segoe UI" w:hAnsi="Segoe UI" w:cs="Segoe UI"/>
      <w:sz w:val="18"/>
      <w:szCs w:val="18"/>
    </w:rPr>
  </w:style>
  <w:style w:type="character" w:customStyle="1" w:styleId="aa">
    <w:name w:val="Текст у виносці Знак"/>
    <w:basedOn w:val="a1"/>
    <w:link w:val="a9"/>
    <w:uiPriority w:val="99"/>
    <w:semiHidden/>
    <w:rsid w:val="00533A3E"/>
    <w:rPr>
      <w:rFonts w:ascii="Segoe UI" w:eastAsiaTheme="minorEastAsia" w:hAnsi="Segoe UI" w:cs="Segoe UI"/>
      <w:sz w:val="18"/>
      <w:szCs w:val="18"/>
      <w:lang w:val="en-US" w:eastAsia="zh-CN"/>
    </w:rPr>
  </w:style>
  <w:style w:type="character" w:styleId="ab">
    <w:name w:val="Hyperlink"/>
    <w:basedOn w:val="a1"/>
    <w:uiPriority w:val="99"/>
    <w:unhideWhenUsed/>
    <w:rsid w:val="00E210EA"/>
    <w:rPr>
      <w:color w:val="0000FF"/>
      <w:u w:val="single"/>
    </w:rPr>
  </w:style>
  <w:style w:type="paragraph" w:customStyle="1" w:styleId="rvps2">
    <w:name w:val="rvps2"/>
    <w:basedOn w:val="a"/>
    <w:rsid w:val="00E210EA"/>
    <w:pPr>
      <w:suppressAutoHyphens w:val="0"/>
      <w:spacing w:before="100" w:beforeAutospacing="1" w:after="100" w:afterAutospacing="1"/>
    </w:pPr>
    <w:rPr>
      <w:rFonts w:ascii="Times New Roman" w:eastAsia="Times New Roman" w:hAnsi="Times New Roman" w:cs="Times New Roman"/>
      <w:sz w:val="24"/>
      <w:szCs w:val="24"/>
      <w:lang w:eastAsia="uk-UA"/>
    </w:rPr>
  </w:style>
  <w:style w:type="paragraph" w:styleId="ac">
    <w:name w:val="annotation subject"/>
    <w:basedOn w:val="a5"/>
    <w:next w:val="a5"/>
    <w:link w:val="ad"/>
    <w:uiPriority w:val="99"/>
    <w:semiHidden/>
    <w:unhideWhenUsed/>
    <w:rsid w:val="00947F89"/>
    <w:pPr>
      <w:overflowPunct/>
    </w:pPr>
    <w:rPr>
      <w:rFonts w:asciiTheme="minorHAnsi" w:eastAsiaTheme="minorEastAsia" w:hAnsiTheme="minorHAnsi" w:cstheme="minorBidi"/>
      <w:b/>
      <w:bCs/>
    </w:rPr>
  </w:style>
  <w:style w:type="character" w:customStyle="1" w:styleId="ad">
    <w:name w:val="Тема примітки Знак"/>
    <w:basedOn w:val="a6"/>
    <w:link w:val="ac"/>
    <w:uiPriority w:val="99"/>
    <w:semiHidden/>
    <w:rsid w:val="00947F89"/>
    <w:rPr>
      <w:rFonts w:ascii="Calibri" w:eastAsiaTheme="minorEastAsia" w:hAnsi="Calibri" w:cs="Tahoma"/>
      <w:b/>
      <w:bCs/>
      <w:sz w:val="20"/>
      <w:szCs w:val="20"/>
      <w:lang w:val="en-US" w:eastAsia="zh-CN"/>
    </w:rPr>
  </w:style>
  <w:style w:type="paragraph" w:customStyle="1" w:styleId="ae">
    <w:name w:val="Нормальний текст"/>
    <w:basedOn w:val="a"/>
    <w:rsid w:val="00476417"/>
    <w:pPr>
      <w:suppressAutoHyphens w:val="0"/>
      <w:spacing w:before="120"/>
      <w:ind w:firstLine="567"/>
      <w:jc w:val="both"/>
    </w:pPr>
    <w:rPr>
      <w:rFonts w:ascii="Antiqua" w:eastAsia="Times New Roman" w:hAnsi="Antiqua" w:cs="Times New Roman"/>
      <w:sz w:val="26"/>
      <w:lang w:eastAsia="ru-RU"/>
    </w:rPr>
  </w:style>
  <w:style w:type="character" w:styleId="af">
    <w:name w:val="Placeholder Text"/>
    <w:basedOn w:val="a1"/>
    <w:uiPriority w:val="99"/>
    <w:semiHidden/>
    <w:rsid w:val="00566F24"/>
    <w:rPr>
      <w:color w:val="808080"/>
    </w:rPr>
  </w:style>
  <w:style w:type="table" w:styleId="af0">
    <w:name w:val="Table Grid"/>
    <w:basedOn w:val="a2"/>
    <w:uiPriority w:val="39"/>
    <w:rsid w:val="007B7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CC1EFF"/>
    <w:pPr>
      <w:spacing w:after="0" w:line="240" w:lineRule="auto"/>
    </w:pPr>
    <w:rPr>
      <w:rFonts w:eastAsiaTheme="minorEastAsia"/>
      <w:sz w:val="20"/>
      <w:szCs w:val="20"/>
      <w:lang w:val="en-US" w:eastAsia="zh-CN"/>
    </w:rPr>
  </w:style>
  <w:style w:type="character" w:customStyle="1" w:styleId="ui-provider">
    <w:name w:val="ui-provider"/>
    <w:basedOn w:val="a1"/>
    <w:rsid w:val="00697BE3"/>
  </w:style>
  <w:style w:type="paragraph" w:styleId="af2">
    <w:name w:val="Normal (Web)"/>
    <w:basedOn w:val="a"/>
    <w:uiPriority w:val="99"/>
    <w:semiHidden/>
    <w:unhideWhenUsed/>
    <w:rsid w:val="00697BE3"/>
    <w:pPr>
      <w:suppressAutoHyphens w:val="0"/>
      <w:spacing w:before="100" w:beforeAutospacing="1" w:after="100" w:afterAutospacing="1"/>
    </w:pPr>
    <w:rPr>
      <w:rFonts w:ascii="Times New Roman" w:eastAsia="Times New Roman" w:hAnsi="Times New Roman" w:cs="Times New Roman"/>
      <w:sz w:val="24"/>
      <w:szCs w:val="24"/>
      <w:lang w:eastAsia="uk-UA"/>
    </w:rPr>
  </w:style>
  <w:style w:type="character" w:styleId="af3">
    <w:name w:val="Strong"/>
    <w:basedOn w:val="a1"/>
    <w:uiPriority w:val="22"/>
    <w:qFormat/>
    <w:rsid w:val="00697BE3"/>
    <w:rPr>
      <w:b/>
      <w:bCs/>
    </w:rPr>
  </w:style>
  <w:style w:type="paragraph" w:styleId="af4">
    <w:name w:val="TOC Heading"/>
    <w:basedOn w:val="1"/>
    <w:next w:val="a"/>
    <w:uiPriority w:val="39"/>
    <w:unhideWhenUsed/>
    <w:qFormat/>
    <w:rsid w:val="00077939"/>
    <w:pPr>
      <w:keepLines/>
      <w:numPr>
        <w:numId w:val="0"/>
      </w:numPr>
      <w:suppressAutoHyphens w:val="0"/>
      <w:overflowPunct/>
      <w:spacing w:after="0" w:line="259" w:lineRule="auto"/>
      <w:outlineLvl w:val="9"/>
    </w:pPr>
    <w:rPr>
      <w:rFonts w:asciiTheme="majorHAnsi" w:eastAsiaTheme="majorEastAsia" w:hAnsiTheme="majorHAnsi" w:cstheme="majorBidi"/>
      <w:b w:val="0"/>
      <w:bCs w:val="0"/>
      <w:color w:val="2F5496" w:themeColor="accent1" w:themeShade="BF"/>
      <w:sz w:val="32"/>
      <w:szCs w:val="32"/>
      <w:lang w:eastAsia="uk-UA"/>
    </w:rPr>
  </w:style>
  <w:style w:type="paragraph" w:styleId="af5">
    <w:name w:val="header"/>
    <w:basedOn w:val="a"/>
    <w:link w:val="af6"/>
    <w:uiPriority w:val="99"/>
    <w:unhideWhenUsed/>
    <w:rsid w:val="008D79F7"/>
    <w:pPr>
      <w:tabs>
        <w:tab w:val="center" w:pos="4677"/>
        <w:tab w:val="right" w:pos="9355"/>
      </w:tabs>
    </w:pPr>
  </w:style>
  <w:style w:type="character" w:customStyle="1" w:styleId="af6">
    <w:name w:val="Верхній колонтитул Знак"/>
    <w:basedOn w:val="a1"/>
    <w:link w:val="af5"/>
    <w:uiPriority w:val="99"/>
    <w:rsid w:val="008D79F7"/>
    <w:rPr>
      <w:rFonts w:eastAsiaTheme="minorEastAsia"/>
      <w:sz w:val="20"/>
      <w:szCs w:val="20"/>
      <w:lang w:val="en-US" w:eastAsia="zh-CN"/>
    </w:rPr>
  </w:style>
  <w:style w:type="paragraph" w:styleId="af7">
    <w:name w:val="footer"/>
    <w:basedOn w:val="a"/>
    <w:link w:val="af8"/>
    <w:uiPriority w:val="99"/>
    <w:unhideWhenUsed/>
    <w:rsid w:val="008D79F7"/>
    <w:pPr>
      <w:tabs>
        <w:tab w:val="center" w:pos="4677"/>
        <w:tab w:val="right" w:pos="9355"/>
      </w:tabs>
    </w:pPr>
  </w:style>
  <w:style w:type="character" w:customStyle="1" w:styleId="af8">
    <w:name w:val="Нижній колонтитул Знак"/>
    <w:basedOn w:val="a1"/>
    <w:link w:val="af7"/>
    <w:uiPriority w:val="99"/>
    <w:rsid w:val="008D79F7"/>
    <w:rPr>
      <w:rFonts w:eastAsiaTheme="minorEastAsia"/>
      <w:sz w:val="20"/>
      <w:szCs w:val="20"/>
      <w:lang w:val="en-US" w:eastAsia="zh-CN"/>
    </w:rPr>
  </w:style>
  <w:style w:type="paragraph" w:styleId="11">
    <w:name w:val="toc 1"/>
    <w:basedOn w:val="a"/>
    <w:next w:val="a"/>
    <w:autoRedefine/>
    <w:uiPriority w:val="39"/>
    <w:unhideWhenUsed/>
    <w:rsid w:val="00BB25F8"/>
    <w:pPr>
      <w:spacing w:after="100"/>
    </w:pPr>
  </w:style>
  <w:style w:type="paragraph" w:styleId="21">
    <w:name w:val="toc 2"/>
    <w:basedOn w:val="a"/>
    <w:next w:val="a"/>
    <w:autoRedefine/>
    <w:uiPriority w:val="39"/>
    <w:unhideWhenUsed/>
    <w:rsid w:val="00BB25F8"/>
    <w:pPr>
      <w:spacing w:after="100"/>
      <w:ind w:left="200"/>
    </w:pPr>
  </w:style>
  <w:style w:type="character" w:customStyle="1" w:styleId="rvts23">
    <w:name w:val="rvts23"/>
    <w:basedOn w:val="a1"/>
    <w:rsid w:val="00607510"/>
  </w:style>
  <w:style w:type="paragraph" w:customStyle="1" w:styleId="rvps12">
    <w:name w:val="rvps12"/>
    <w:basedOn w:val="a"/>
    <w:rsid w:val="00E71E63"/>
    <w:pPr>
      <w:suppressAutoHyphens w:val="0"/>
      <w:spacing w:before="100" w:beforeAutospacing="1" w:after="100" w:afterAutospacing="1"/>
    </w:pPr>
    <w:rPr>
      <w:rFonts w:ascii="Times New Roman" w:eastAsia="Times New Roman" w:hAnsi="Times New Roman" w:cs="Times New Roman"/>
      <w:sz w:val="24"/>
      <w:szCs w:val="24"/>
      <w:lang w:eastAsia="uk-UA"/>
    </w:rPr>
  </w:style>
  <w:style w:type="paragraph" w:customStyle="1" w:styleId="rvps11">
    <w:name w:val="rvps11"/>
    <w:basedOn w:val="a"/>
    <w:rsid w:val="00E71E63"/>
    <w:pPr>
      <w:suppressAutoHyphens w:val="0"/>
      <w:spacing w:before="100" w:beforeAutospacing="1" w:after="100" w:afterAutospacing="1"/>
    </w:pPr>
    <w:rPr>
      <w:rFonts w:ascii="Times New Roman" w:eastAsia="Times New Roman" w:hAnsi="Times New Roman" w:cs="Times New Roman"/>
      <w:sz w:val="24"/>
      <w:szCs w:val="24"/>
      <w:lang w:eastAsia="uk-UA"/>
    </w:rPr>
  </w:style>
  <w:style w:type="paragraph" w:customStyle="1" w:styleId="rvps14">
    <w:name w:val="rvps14"/>
    <w:basedOn w:val="a"/>
    <w:rsid w:val="00E71E63"/>
    <w:pPr>
      <w:suppressAutoHyphens w:val="0"/>
      <w:spacing w:before="100" w:beforeAutospacing="1" w:after="100" w:afterAutospacing="1"/>
    </w:pPr>
    <w:rPr>
      <w:rFonts w:ascii="Times New Roman" w:eastAsia="Times New Roman" w:hAnsi="Times New Roman" w:cs="Times New Roman"/>
      <w:sz w:val="24"/>
      <w:szCs w:val="24"/>
      <w:lang w:eastAsia="uk-UA"/>
    </w:rPr>
  </w:style>
  <w:style w:type="character" w:customStyle="1" w:styleId="rvts37">
    <w:name w:val="rvts37"/>
    <w:basedOn w:val="a1"/>
    <w:rsid w:val="00E71E63"/>
  </w:style>
  <w:style w:type="character" w:customStyle="1" w:styleId="rvts40">
    <w:name w:val="rvts40"/>
    <w:basedOn w:val="a1"/>
    <w:rsid w:val="00E71E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85393">
      <w:bodyDiv w:val="1"/>
      <w:marLeft w:val="0"/>
      <w:marRight w:val="0"/>
      <w:marTop w:val="0"/>
      <w:marBottom w:val="0"/>
      <w:divBdr>
        <w:top w:val="none" w:sz="0" w:space="0" w:color="auto"/>
        <w:left w:val="none" w:sz="0" w:space="0" w:color="auto"/>
        <w:bottom w:val="none" w:sz="0" w:space="0" w:color="auto"/>
        <w:right w:val="none" w:sz="0" w:space="0" w:color="auto"/>
      </w:divBdr>
    </w:div>
    <w:div w:id="85735068">
      <w:bodyDiv w:val="1"/>
      <w:marLeft w:val="0"/>
      <w:marRight w:val="0"/>
      <w:marTop w:val="0"/>
      <w:marBottom w:val="0"/>
      <w:divBdr>
        <w:top w:val="none" w:sz="0" w:space="0" w:color="auto"/>
        <w:left w:val="none" w:sz="0" w:space="0" w:color="auto"/>
        <w:bottom w:val="none" w:sz="0" w:space="0" w:color="auto"/>
        <w:right w:val="none" w:sz="0" w:space="0" w:color="auto"/>
      </w:divBdr>
    </w:div>
    <w:div w:id="118888725">
      <w:bodyDiv w:val="1"/>
      <w:marLeft w:val="0"/>
      <w:marRight w:val="0"/>
      <w:marTop w:val="0"/>
      <w:marBottom w:val="0"/>
      <w:divBdr>
        <w:top w:val="none" w:sz="0" w:space="0" w:color="auto"/>
        <w:left w:val="none" w:sz="0" w:space="0" w:color="auto"/>
        <w:bottom w:val="none" w:sz="0" w:space="0" w:color="auto"/>
        <w:right w:val="none" w:sz="0" w:space="0" w:color="auto"/>
      </w:divBdr>
    </w:div>
    <w:div w:id="198055958">
      <w:bodyDiv w:val="1"/>
      <w:marLeft w:val="0"/>
      <w:marRight w:val="0"/>
      <w:marTop w:val="0"/>
      <w:marBottom w:val="0"/>
      <w:divBdr>
        <w:top w:val="none" w:sz="0" w:space="0" w:color="auto"/>
        <w:left w:val="none" w:sz="0" w:space="0" w:color="auto"/>
        <w:bottom w:val="none" w:sz="0" w:space="0" w:color="auto"/>
        <w:right w:val="none" w:sz="0" w:space="0" w:color="auto"/>
      </w:divBdr>
    </w:div>
    <w:div w:id="219630664">
      <w:bodyDiv w:val="1"/>
      <w:marLeft w:val="0"/>
      <w:marRight w:val="0"/>
      <w:marTop w:val="0"/>
      <w:marBottom w:val="0"/>
      <w:divBdr>
        <w:top w:val="none" w:sz="0" w:space="0" w:color="auto"/>
        <w:left w:val="none" w:sz="0" w:space="0" w:color="auto"/>
        <w:bottom w:val="none" w:sz="0" w:space="0" w:color="auto"/>
        <w:right w:val="none" w:sz="0" w:space="0" w:color="auto"/>
      </w:divBdr>
    </w:div>
    <w:div w:id="279187058">
      <w:bodyDiv w:val="1"/>
      <w:marLeft w:val="0"/>
      <w:marRight w:val="0"/>
      <w:marTop w:val="0"/>
      <w:marBottom w:val="0"/>
      <w:divBdr>
        <w:top w:val="none" w:sz="0" w:space="0" w:color="auto"/>
        <w:left w:val="none" w:sz="0" w:space="0" w:color="auto"/>
        <w:bottom w:val="none" w:sz="0" w:space="0" w:color="auto"/>
        <w:right w:val="none" w:sz="0" w:space="0" w:color="auto"/>
      </w:divBdr>
    </w:div>
    <w:div w:id="333536702">
      <w:bodyDiv w:val="1"/>
      <w:marLeft w:val="0"/>
      <w:marRight w:val="0"/>
      <w:marTop w:val="0"/>
      <w:marBottom w:val="0"/>
      <w:divBdr>
        <w:top w:val="none" w:sz="0" w:space="0" w:color="auto"/>
        <w:left w:val="none" w:sz="0" w:space="0" w:color="auto"/>
        <w:bottom w:val="none" w:sz="0" w:space="0" w:color="auto"/>
        <w:right w:val="none" w:sz="0" w:space="0" w:color="auto"/>
      </w:divBdr>
    </w:div>
    <w:div w:id="380520018">
      <w:bodyDiv w:val="1"/>
      <w:marLeft w:val="0"/>
      <w:marRight w:val="0"/>
      <w:marTop w:val="0"/>
      <w:marBottom w:val="0"/>
      <w:divBdr>
        <w:top w:val="none" w:sz="0" w:space="0" w:color="auto"/>
        <w:left w:val="none" w:sz="0" w:space="0" w:color="auto"/>
        <w:bottom w:val="none" w:sz="0" w:space="0" w:color="auto"/>
        <w:right w:val="none" w:sz="0" w:space="0" w:color="auto"/>
      </w:divBdr>
    </w:div>
    <w:div w:id="389689142">
      <w:bodyDiv w:val="1"/>
      <w:marLeft w:val="0"/>
      <w:marRight w:val="0"/>
      <w:marTop w:val="0"/>
      <w:marBottom w:val="0"/>
      <w:divBdr>
        <w:top w:val="none" w:sz="0" w:space="0" w:color="auto"/>
        <w:left w:val="none" w:sz="0" w:space="0" w:color="auto"/>
        <w:bottom w:val="none" w:sz="0" w:space="0" w:color="auto"/>
        <w:right w:val="none" w:sz="0" w:space="0" w:color="auto"/>
      </w:divBdr>
    </w:div>
    <w:div w:id="469904605">
      <w:bodyDiv w:val="1"/>
      <w:marLeft w:val="0"/>
      <w:marRight w:val="0"/>
      <w:marTop w:val="0"/>
      <w:marBottom w:val="0"/>
      <w:divBdr>
        <w:top w:val="none" w:sz="0" w:space="0" w:color="auto"/>
        <w:left w:val="none" w:sz="0" w:space="0" w:color="auto"/>
        <w:bottom w:val="none" w:sz="0" w:space="0" w:color="auto"/>
        <w:right w:val="none" w:sz="0" w:space="0" w:color="auto"/>
      </w:divBdr>
    </w:div>
    <w:div w:id="557401284">
      <w:bodyDiv w:val="1"/>
      <w:marLeft w:val="0"/>
      <w:marRight w:val="0"/>
      <w:marTop w:val="0"/>
      <w:marBottom w:val="0"/>
      <w:divBdr>
        <w:top w:val="none" w:sz="0" w:space="0" w:color="auto"/>
        <w:left w:val="none" w:sz="0" w:space="0" w:color="auto"/>
        <w:bottom w:val="none" w:sz="0" w:space="0" w:color="auto"/>
        <w:right w:val="none" w:sz="0" w:space="0" w:color="auto"/>
      </w:divBdr>
    </w:div>
    <w:div w:id="580405439">
      <w:bodyDiv w:val="1"/>
      <w:marLeft w:val="0"/>
      <w:marRight w:val="0"/>
      <w:marTop w:val="0"/>
      <w:marBottom w:val="0"/>
      <w:divBdr>
        <w:top w:val="none" w:sz="0" w:space="0" w:color="auto"/>
        <w:left w:val="none" w:sz="0" w:space="0" w:color="auto"/>
        <w:bottom w:val="none" w:sz="0" w:space="0" w:color="auto"/>
        <w:right w:val="none" w:sz="0" w:space="0" w:color="auto"/>
      </w:divBdr>
    </w:div>
    <w:div w:id="637489208">
      <w:bodyDiv w:val="1"/>
      <w:marLeft w:val="0"/>
      <w:marRight w:val="0"/>
      <w:marTop w:val="0"/>
      <w:marBottom w:val="0"/>
      <w:divBdr>
        <w:top w:val="none" w:sz="0" w:space="0" w:color="auto"/>
        <w:left w:val="none" w:sz="0" w:space="0" w:color="auto"/>
        <w:bottom w:val="none" w:sz="0" w:space="0" w:color="auto"/>
        <w:right w:val="none" w:sz="0" w:space="0" w:color="auto"/>
      </w:divBdr>
      <w:divsChild>
        <w:div w:id="1953973858">
          <w:marLeft w:val="0"/>
          <w:marRight w:val="0"/>
          <w:marTop w:val="150"/>
          <w:marBottom w:val="150"/>
          <w:divBdr>
            <w:top w:val="none" w:sz="0" w:space="0" w:color="auto"/>
            <w:left w:val="none" w:sz="0" w:space="0" w:color="auto"/>
            <w:bottom w:val="none" w:sz="0" w:space="0" w:color="auto"/>
            <w:right w:val="none" w:sz="0" w:space="0" w:color="auto"/>
          </w:divBdr>
        </w:div>
        <w:div w:id="823088755">
          <w:marLeft w:val="0"/>
          <w:marRight w:val="0"/>
          <w:marTop w:val="150"/>
          <w:marBottom w:val="150"/>
          <w:divBdr>
            <w:top w:val="none" w:sz="0" w:space="0" w:color="auto"/>
            <w:left w:val="none" w:sz="0" w:space="0" w:color="auto"/>
            <w:bottom w:val="none" w:sz="0" w:space="0" w:color="auto"/>
            <w:right w:val="none" w:sz="0" w:space="0" w:color="auto"/>
          </w:divBdr>
        </w:div>
      </w:divsChild>
    </w:div>
    <w:div w:id="648901806">
      <w:bodyDiv w:val="1"/>
      <w:marLeft w:val="0"/>
      <w:marRight w:val="0"/>
      <w:marTop w:val="0"/>
      <w:marBottom w:val="0"/>
      <w:divBdr>
        <w:top w:val="none" w:sz="0" w:space="0" w:color="auto"/>
        <w:left w:val="none" w:sz="0" w:space="0" w:color="auto"/>
        <w:bottom w:val="none" w:sz="0" w:space="0" w:color="auto"/>
        <w:right w:val="none" w:sz="0" w:space="0" w:color="auto"/>
      </w:divBdr>
    </w:div>
    <w:div w:id="717359452">
      <w:bodyDiv w:val="1"/>
      <w:marLeft w:val="0"/>
      <w:marRight w:val="0"/>
      <w:marTop w:val="0"/>
      <w:marBottom w:val="0"/>
      <w:divBdr>
        <w:top w:val="none" w:sz="0" w:space="0" w:color="auto"/>
        <w:left w:val="none" w:sz="0" w:space="0" w:color="auto"/>
        <w:bottom w:val="none" w:sz="0" w:space="0" w:color="auto"/>
        <w:right w:val="none" w:sz="0" w:space="0" w:color="auto"/>
      </w:divBdr>
    </w:div>
    <w:div w:id="776603649">
      <w:bodyDiv w:val="1"/>
      <w:marLeft w:val="0"/>
      <w:marRight w:val="0"/>
      <w:marTop w:val="0"/>
      <w:marBottom w:val="0"/>
      <w:divBdr>
        <w:top w:val="none" w:sz="0" w:space="0" w:color="auto"/>
        <w:left w:val="none" w:sz="0" w:space="0" w:color="auto"/>
        <w:bottom w:val="none" w:sz="0" w:space="0" w:color="auto"/>
        <w:right w:val="none" w:sz="0" w:space="0" w:color="auto"/>
      </w:divBdr>
    </w:div>
    <w:div w:id="808861360">
      <w:bodyDiv w:val="1"/>
      <w:marLeft w:val="0"/>
      <w:marRight w:val="0"/>
      <w:marTop w:val="0"/>
      <w:marBottom w:val="0"/>
      <w:divBdr>
        <w:top w:val="none" w:sz="0" w:space="0" w:color="auto"/>
        <w:left w:val="none" w:sz="0" w:space="0" w:color="auto"/>
        <w:bottom w:val="none" w:sz="0" w:space="0" w:color="auto"/>
        <w:right w:val="none" w:sz="0" w:space="0" w:color="auto"/>
      </w:divBdr>
    </w:div>
    <w:div w:id="880291403">
      <w:bodyDiv w:val="1"/>
      <w:marLeft w:val="0"/>
      <w:marRight w:val="0"/>
      <w:marTop w:val="0"/>
      <w:marBottom w:val="0"/>
      <w:divBdr>
        <w:top w:val="none" w:sz="0" w:space="0" w:color="auto"/>
        <w:left w:val="none" w:sz="0" w:space="0" w:color="auto"/>
        <w:bottom w:val="none" w:sz="0" w:space="0" w:color="auto"/>
        <w:right w:val="none" w:sz="0" w:space="0" w:color="auto"/>
      </w:divBdr>
    </w:div>
    <w:div w:id="945234087">
      <w:bodyDiv w:val="1"/>
      <w:marLeft w:val="0"/>
      <w:marRight w:val="0"/>
      <w:marTop w:val="0"/>
      <w:marBottom w:val="0"/>
      <w:divBdr>
        <w:top w:val="none" w:sz="0" w:space="0" w:color="auto"/>
        <w:left w:val="none" w:sz="0" w:space="0" w:color="auto"/>
        <w:bottom w:val="none" w:sz="0" w:space="0" w:color="auto"/>
        <w:right w:val="none" w:sz="0" w:space="0" w:color="auto"/>
      </w:divBdr>
    </w:div>
    <w:div w:id="988753548">
      <w:bodyDiv w:val="1"/>
      <w:marLeft w:val="0"/>
      <w:marRight w:val="0"/>
      <w:marTop w:val="0"/>
      <w:marBottom w:val="0"/>
      <w:divBdr>
        <w:top w:val="none" w:sz="0" w:space="0" w:color="auto"/>
        <w:left w:val="none" w:sz="0" w:space="0" w:color="auto"/>
        <w:bottom w:val="none" w:sz="0" w:space="0" w:color="auto"/>
        <w:right w:val="none" w:sz="0" w:space="0" w:color="auto"/>
      </w:divBdr>
    </w:div>
    <w:div w:id="1024748941">
      <w:bodyDiv w:val="1"/>
      <w:marLeft w:val="0"/>
      <w:marRight w:val="0"/>
      <w:marTop w:val="0"/>
      <w:marBottom w:val="0"/>
      <w:divBdr>
        <w:top w:val="none" w:sz="0" w:space="0" w:color="auto"/>
        <w:left w:val="none" w:sz="0" w:space="0" w:color="auto"/>
        <w:bottom w:val="none" w:sz="0" w:space="0" w:color="auto"/>
        <w:right w:val="none" w:sz="0" w:space="0" w:color="auto"/>
      </w:divBdr>
    </w:div>
    <w:div w:id="1072124899">
      <w:bodyDiv w:val="1"/>
      <w:marLeft w:val="0"/>
      <w:marRight w:val="0"/>
      <w:marTop w:val="0"/>
      <w:marBottom w:val="0"/>
      <w:divBdr>
        <w:top w:val="none" w:sz="0" w:space="0" w:color="auto"/>
        <w:left w:val="none" w:sz="0" w:space="0" w:color="auto"/>
        <w:bottom w:val="none" w:sz="0" w:space="0" w:color="auto"/>
        <w:right w:val="none" w:sz="0" w:space="0" w:color="auto"/>
      </w:divBdr>
    </w:div>
    <w:div w:id="1382553464">
      <w:bodyDiv w:val="1"/>
      <w:marLeft w:val="0"/>
      <w:marRight w:val="0"/>
      <w:marTop w:val="0"/>
      <w:marBottom w:val="0"/>
      <w:divBdr>
        <w:top w:val="none" w:sz="0" w:space="0" w:color="auto"/>
        <w:left w:val="none" w:sz="0" w:space="0" w:color="auto"/>
        <w:bottom w:val="none" w:sz="0" w:space="0" w:color="auto"/>
        <w:right w:val="none" w:sz="0" w:space="0" w:color="auto"/>
      </w:divBdr>
    </w:div>
    <w:div w:id="1384868959">
      <w:bodyDiv w:val="1"/>
      <w:marLeft w:val="0"/>
      <w:marRight w:val="0"/>
      <w:marTop w:val="0"/>
      <w:marBottom w:val="0"/>
      <w:divBdr>
        <w:top w:val="none" w:sz="0" w:space="0" w:color="auto"/>
        <w:left w:val="none" w:sz="0" w:space="0" w:color="auto"/>
        <w:bottom w:val="none" w:sz="0" w:space="0" w:color="auto"/>
        <w:right w:val="none" w:sz="0" w:space="0" w:color="auto"/>
      </w:divBdr>
    </w:div>
    <w:div w:id="1415585932">
      <w:bodyDiv w:val="1"/>
      <w:marLeft w:val="0"/>
      <w:marRight w:val="0"/>
      <w:marTop w:val="0"/>
      <w:marBottom w:val="0"/>
      <w:divBdr>
        <w:top w:val="none" w:sz="0" w:space="0" w:color="auto"/>
        <w:left w:val="none" w:sz="0" w:space="0" w:color="auto"/>
        <w:bottom w:val="none" w:sz="0" w:space="0" w:color="auto"/>
        <w:right w:val="none" w:sz="0" w:space="0" w:color="auto"/>
      </w:divBdr>
      <w:divsChild>
        <w:div w:id="954676592">
          <w:marLeft w:val="0"/>
          <w:marRight w:val="0"/>
          <w:marTop w:val="150"/>
          <w:marBottom w:val="150"/>
          <w:divBdr>
            <w:top w:val="none" w:sz="0" w:space="0" w:color="auto"/>
            <w:left w:val="none" w:sz="0" w:space="0" w:color="auto"/>
            <w:bottom w:val="none" w:sz="0" w:space="0" w:color="auto"/>
            <w:right w:val="none" w:sz="0" w:space="0" w:color="auto"/>
          </w:divBdr>
        </w:div>
      </w:divsChild>
    </w:div>
    <w:div w:id="1527668662">
      <w:bodyDiv w:val="1"/>
      <w:marLeft w:val="0"/>
      <w:marRight w:val="0"/>
      <w:marTop w:val="0"/>
      <w:marBottom w:val="0"/>
      <w:divBdr>
        <w:top w:val="none" w:sz="0" w:space="0" w:color="auto"/>
        <w:left w:val="none" w:sz="0" w:space="0" w:color="auto"/>
        <w:bottom w:val="none" w:sz="0" w:space="0" w:color="auto"/>
        <w:right w:val="none" w:sz="0" w:space="0" w:color="auto"/>
      </w:divBdr>
    </w:div>
    <w:div w:id="1536187772">
      <w:bodyDiv w:val="1"/>
      <w:marLeft w:val="0"/>
      <w:marRight w:val="0"/>
      <w:marTop w:val="0"/>
      <w:marBottom w:val="0"/>
      <w:divBdr>
        <w:top w:val="none" w:sz="0" w:space="0" w:color="auto"/>
        <w:left w:val="none" w:sz="0" w:space="0" w:color="auto"/>
        <w:bottom w:val="none" w:sz="0" w:space="0" w:color="auto"/>
        <w:right w:val="none" w:sz="0" w:space="0" w:color="auto"/>
      </w:divBdr>
    </w:div>
    <w:div w:id="1558400363">
      <w:bodyDiv w:val="1"/>
      <w:marLeft w:val="0"/>
      <w:marRight w:val="0"/>
      <w:marTop w:val="0"/>
      <w:marBottom w:val="0"/>
      <w:divBdr>
        <w:top w:val="none" w:sz="0" w:space="0" w:color="auto"/>
        <w:left w:val="none" w:sz="0" w:space="0" w:color="auto"/>
        <w:bottom w:val="none" w:sz="0" w:space="0" w:color="auto"/>
        <w:right w:val="none" w:sz="0" w:space="0" w:color="auto"/>
      </w:divBdr>
    </w:div>
    <w:div w:id="1563175661">
      <w:bodyDiv w:val="1"/>
      <w:marLeft w:val="0"/>
      <w:marRight w:val="0"/>
      <w:marTop w:val="0"/>
      <w:marBottom w:val="0"/>
      <w:divBdr>
        <w:top w:val="none" w:sz="0" w:space="0" w:color="auto"/>
        <w:left w:val="none" w:sz="0" w:space="0" w:color="auto"/>
        <w:bottom w:val="none" w:sz="0" w:space="0" w:color="auto"/>
        <w:right w:val="none" w:sz="0" w:space="0" w:color="auto"/>
      </w:divBdr>
    </w:div>
    <w:div w:id="1663895478">
      <w:bodyDiv w:val="1"/>
      <w:marLeft w:val="0"/>
      <w:marRight w:val="0"/>
      <w:marTop w:val="0"/>
      <w:marBottom w:val="0"/>
      <w:divBdr>
        <w:top w:val="none" w:sz="0" w:space="0" w:color="auto"/>
        <w:left w:val="none" w:sz="0" w:space="0" w:color="auto"/>
        <w:bottom w:val="none" w:sz="0" w:space="0" w:color="auto"/>
        <w:right w:val="none" w:sz="0" w:space="0" w:color="auto"/>
      </w:divBdr>
    </w:div>
    <w:div w:id="1746414261">
      <w:bodyDiv w:val="1"/>
      <w:marLeft w:val="0"/>
      <w:marRight w:val="0"/>
      <w:marTop w:val="0"/>
      <w:marBottom w:val="0"/>
      <w:divBdr>
        <w:top w:val="none" w:sz="0" w:space="0" w:color="auto"/>
        <w:left w:val="none" w:sz="0" w:space="0" w:color="auto"/>
        <w:bottom w:val="none" w:sz="0" w:space="0" w:color="auto"/>
        <w:right w:val="none" w:sz="0" w:space="0" w:color="auto"/>
      </w:divBdr>
    </w:div>
    <w:div w:id="1772582781">
      <w:bodyDiv w:val="1"/>
      <w:marLeft w:val="0"/>
      <w:marRight w:val="0"/>
      <w:marTop w:val="0"/>
      <w:marBottom w:val="0"/>
      <w:divBdr>
        <w:top w:val="none" w:sz="0" w:space="0" w:color="auto"/>
        <w:left w:val="none" w:sz="0" w:space="0" w:color="auto"/>
        <w:bottom w:val="none" w:sz="0" w:space="0" w:color="auto"/>
        <w:right w:val="none" w:sz="0" w:space="0" w:color="auto"/>
      </w:divBdr>
    </w:div>
    <w:div w:id="1843160327">
      <w:bodyDiv w:val="1"/>
      <w:marLeft w:val="0"/>
      <w:marRight w:val="0"/>
      <w:marTop w:val="0"/>
      <w:marBottom w:val="0"/>
      <w:divBdr>
        <w:top w:val="none" w:sz="0" w:space="0" w:color="auto"/>
        <w:left w:val="none" w:sz="0" w:space="0" w:color="auto"/>
        <w:bottom w:val="none" w:sz="0" w:space="0" w:color="auto"/>
        <w:right w:val="none" w:sz="0" w:space="0" w:color="auto"/>
      </w:divBdr>
    </w:div>
    <w:div w:id="1877959277">
      <w:bodyDiv w:val="1"/>
      <w:marLeft w:val="0"/>
      <w:marRight w:val="0"/>
      <w:marTop w:val="0"/>
      <w:marBottom w:val="0"/>
      <w:divBdr>
        <w:top w:val="none" w:sz="0" w:space="0" w:color="auto"/>
        <w:left w:val="none" w:sz="0" w:space="0" w:color="auto"/>
        <w:bottom w:val="none" w:sz="0" w:space="0" w:color="auto"/>
        <w:right w:val="none" w:sz="0" w:space="0" w:color="auto"/>
      </w:divBdr>
    </w:div>
    <w:div w:id="1902056686">
      <w:bodyDiv w:val="1"/>
      <w:marLeft w:val="0"/>
      <w:marRight w:val="0"/>
      <w:marTop w:val="0"/>
      <w:marBottom w:val="0"/>
      <w:divBdr>
        <w:top w:val="none" w:sz="0" w:space="0" w:color="auto"/>
        <w:left w:val="none" w:sz="0" w:space="0" w:color="auto"/>
        <w:bottom w:val="none" w:sz="0" w:space="0" w:color="auto"/>
        <w:right w:val="none" w:sz="0" w:space="0" w:color="auto"/>
      </w:divBdr>
    </w:div>
    <w:div w:id="1924681251">
      <w:bodyDiv w:val="1"/>
      <w:marLeft w:val="0"/>
      <w:marRight w:val="0"/>
      <w:marTop w:val="0"/>
      <w:marBottom w:val="0"/>
      <w:divBdr>
        <w:top w:val="none" w:sz="0" w:space="0" w:color="auto"/>
        <w:left w:val="none" w:sz="0" w:space="0" w:color="auto"/>
        <w:bottom w:val="none" w:sz="0" w:space="0" w:color="auto"/>
        <w:right w:val="none" w:sz="0" w:space="0" w:color="auto"/>
      </w:divBdr>
    </w:div>
    <w:div w:id="1954365925">
      <w:bodyDiv w:val="1"/>
      <w:marLeft w:val="0"/>
      <w:marRight w:val="0"/>
      <w:marTop w:val="0"/>
      <w:marBottom w:val="0"/>
      <w:divBdr>
        <w:top w:val="none" w:sz="0" w:space="0" w:color="auto"/>
        <w:left w:val="none" w:sz="0" w:space="0" w:color="auto"/>
        <w:bottom w:val="none" w:sz="0" w:space="0" w:color="auto"/>
        <w:right w:val="none" w:sz="0" w:space="0" w:color="auto"/>
      </w:divBdr>
      <w:divsChild>
        <w:div w:id="870653958">
          <w:marLeft w:val="0"/>
          <w:marRight w:val="0"/>
          <w:marTop w:val="150"/>
          <w:marBottom w:val="150"/>
          <w:divBdr>
            <w:top w:val="none" w:sz="0" w:space="0" w:color="auto"/>
            <w:left w:val="none" w:sz="0" w:space="0" w:color="auto"/>
            <w:bottom w:val="none" w:sz="0" w:space="0" w:color="auto"/>
            <w:right w:val="none" w:sz="0" w:space="0" w:color="auto"/>
          </w:divBdr>
        </w:div>
        <w:div w:id="1121917676">
          <w:marLeft w:val="0"/>
          <w:marRight w:val="0"/>
          <w:marTop w:val="150"/>
          <w:marBottom w:val="150"/>
          <w:divBdr>
            <w:top w:val="none" w:sz="0" w:space="0" w:color="auto"/>
            <w:left w:val="none" w:sz="0" w:space="0" w:color="auto"/>
            <w:bottom w:val="none" w:sz="0" w:space="0" w:color="auto"/>
            <w:right w:val="none" w:sz="0" w:space="0" w:color="auto"/>
          </w:divBdr>
        </w:div>
        <w:div w:id="591740456">
          <w:marLeft w:val="0"/>
          <w:marRight w:val="0"/>
          <w:marTop w:val="150"/>
          <w:marBottom w:val="150"/>
          <w:divBdr>
            <w:top w:val="none" w:sz="0" w:space="0" w:color="auto"/>
            <w:left w:val="none" w:sz="0" w:space="0" w:color="auto"/>
            <w:bottom w:val="none" w:sz="0" w:space="0" w:color="auto"/>
            <w:right w:val="none" w:sz="0" w:space="0" w:color="auto"/>
          </w:divBdr>
        </w:div>
        <w:div w:id="331638991">
          <w:marLeft w:val="0"/>
          <w:marRight w:val="0"/>
          <w:marTop w:val="150"/>
          <w:marBottom w:val="150"/>
          <w:divBdr>
            <w:top w:val="none" w:sz="0" w:space="0" w:color="auto"/>
            <w:left w:val="none" w:sz="0" w:space="0" w:color="auto"/>
            <w:bottom w:val="none" w:sz="0" w:space="0" w:color="auto"/>
            <w:right w:val="none" w:sz="0" w:space="0" w:color="auto"/>
          </w:divBdr>
        </w:div>
      </w:divsChild>
    </w:div>
    <w:div w:id="1973635598">
      <w:bodyDiv w:val="1"/>
      <w:marLeft w:val="0"/>
      <w:marRight w:val="0"/>
      <w:marTop w:val="0"/>
      <w:marBottom w:val="0"/>
      <w:divBdr>
        <w:top w:val="none" w:sz="0" w:space="0" w:color="auto"/>
        <w:left w:val="none" w:sz="0" w:space="0" w:color="auto"/>
        <w:bottom w:val="none" w:sz="0" w:space="0" w:color="auto"/>
        <w:right w:val="none" w:sz="0" w:space="0" w:color="auto"/>
      </w:divBdr>
      <w:divsChild>
        <w:div w:id="904756465">
          <w:marLeft w:val="0"/>
          <w:marRight w:val="0"/>
          <w:marTop w:val="150"/>
          <w:marBottom w:val="150"/>
          <w:divBdr>
            <w:top w:val="none" w:sz="0" w:space="0" w:color="auto"/>
            <w:left w:val="none" w:sz="0" w:space="0" w:color="auto"/>
            <w:bottom w:val="none" w:sz="0" w:space="0" w:color="auto"/>
            <w:right w:val="none" w:sz="0" w:space="0" w:color="auto"/>
          </w:divBdr>
        </w:div>
        <w:div w:id="6178680">
          <w:marLeft w:val="0"/>
          <w:marRight w:val="0"/>
          <w:marTop w:val="150"/>
          <w:marBottom w:val="150"/>
          <w:divBdr>
            <w:top w:val="none" w:sz="0" w:space="0" w:color="auto"/>
            <w:left w:val="none" w:sz="0" w:space="0" w:color="auto"/>
            <w:bottom w:val="none" w:sz="0" w:space="0" w:color="auto"/>
            <w:right w:val="none" w:sz="0" w:space="0" w:color="auto"/>
          </w:divBdr>
        </w:div>
      </w:divsChild>
    </w:div>
    <w:div w:id="2004308371">
      <w:bodyDiv w:val="1"/>
      <w:marLeft w:val="0"/>
      <w:marRight w:val="0"/>
      <w:marTop w:val="0"/>
      <w:marBottom w:val="0"/>
      <w:divBdr>
        <w:top w:val="none" w:sz="0" w:space="0" w:color="auto"/>
        <w:left w:val="none" w:sz="0" w:space="0" w:color="auto"/>
        <w:bottom w:val="none" w:sz="0" w:space="0" w:color="auto"/>
        <w:right w:val="none" w:sz="0" w:space="0" w:color="auto"/>
      </w:divBdr>
    </w:div>
    <w:div w:id="2027631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z0840-15" TargetMode="External"/><Relationship Id="rId18" Type="http://schemas.openxmlformats.org/officeDocument/2006/relationships/hyperlink" Target="https://zakon.rada.gov.ua/laws/show/v0990874-17" TargetMode="External"/><Relationship Id="rId26" Type="http://schemas.openxmlformats.org/officeDocument/2006/relationships/hyperlink" Target="https://zakon.rada.gov.ua/laws/show/2755-17" TargetMode="External"/><Relationship Id="rId39" Type="http://schemas.openxmlformats.org/officeDocument/2006/relationships/theme" Target="theme/theme1.xml"/><Relationship Id="rId21" Type="http://schemas.openxmlformats.org/officeDocument/2006/relationships/hyperlink" Target="https://zakon.rada.gov.ua/laws/show/108/95-%D0%B2%D1%80" TargetMode="External"/><Relationship Id="rId34" Type="http://schemas.openxmlformats.org/officeDocument/2006/relationships/hyperlink" Target="https://zakon.rada.gov.ua/laws/show/v0990874-17" TargetMode="External"/><Relationship Id="rId47"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zakon.rada.gov.ua/laws/show/v0282874-19" TargetMode="External"/><Relationship Id="rId17" Type="http://schemas.openxmlformats.org/officeDocument/2006/relationships/hyperlink" Target="https://zakon.rada.gov.ua/laws/show/108/95-%D0%B2%D1%80" TargetMode="External"/><Relationship Id="rId25" Type="http://schemas.openxmlformats.org/officeDocument/2006/relationships/hyperlink" Target="https://zakon.rada.gov.ua/laws/show/1868-15" TargetMode="External"/><Relationship Id="rId33" Type="http://schemas.openxmlformats.org/officeDocument/2006/relationships/hyperlink" Target="https://zakon.rada.gov.ua/laws/show/v0990874-17"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zakon.rada.gov.ua/laws/show/922-19" TargetMode="External"/><Relationship Id="rId20" Type="http://schemas.openxmlformats.org/officeDocument/2006/relationships/hyperlink" Target="https://zakon.rada.gov.ua/laws/show/2694-12" TargetMode="External"/><Relationship Id="rId29" Type="http://schemas.openxmlformats.org/officeDocument/2006/relationships/hyperlink" Target="https://zakon.rada.gov.ua/laws/show/v0990874-1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019-19" TargetMode="External"/><Relationship Id="rId24" Type="http://schemas.openxmlformats.org/officeDocument/2006/relationships/hyperlink" Target="https://zakon.rada.gov.ua/laws/show/1045-14" TargetMode="External"/><Relationship Id="rId32" Type="http://schemas.openxmlformats.org/officeDocument/2006/relationships/hyperlink" Target="https://zakon.rada.gov.ua/laws/show/z1415-15" TargetMode="External"/><Relationship Id="rId37"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zakon.rada.gov.ua/laws/show/v0990874-17" TargetMode="External"/><Relationship Id="rId23" Type="http://schemas.openxmlformats.org/officeDocument/2006/relationships/hyperlink" Target="https://zakon.rada.gov.ua/laws/show/2755-17" TargetMode="External"/><Relationship Id="rId28" Type="http://schemas.openxmlformats.org/officeDocument/2006/relationships/hyperlink" Target="https://zakon.rada.gov.ua/laws/show/v0990874-17" TargetMode="External"/><Relationship Id="rId36" Type="http://schemas.openxmlformats.org/officeDocument/2006/relationships/hyperlink" Target="https://zakon.rada.gov.ua/laws/show/v0990874-17" TargetMode="External"/><Relationship Id="rId10" Type="http://schemas.openxmlformats.org/officeDocument/2006/relationships/hyperlink" Target="https://zakon.rada.gov.ua/laws/show/2633-15" TargetMode="External"/><Relationship Id="rId19" Type="http://schemas.openxmlformats.org/officeDocument/2006/relationships/hyperlink" Target="https://zakon.rada.gov.ua/laws/show/2755-17" TargetMode="External"/><Relationship Id="rId31" Type="http://schemas.openxmlformats.org/officeDocument/2006/relationships/hyperlink" Target="https://zakon.rada.gov.ua/laws/show/v0087832-22" TargetMode="External"/><Relationship Id="rId4" Type="http://schemas.openxmlformats.org/officeDocument/2006/relationships/settings" Target="settings.xml"/><Relationship Id="rId9" Type="http://schemas.openxmlformats.org/officeDocument/2006/relationships/hyperlink" Target="https://zakon.rada.gov.ua/laws/show/2755-17" TargetMode="External"/><Relationship Id="rId14" Type="http://schemas.openxmlformats.org/officeDocument/2006/relationships/hyperlink" Target="https://zakon.rada.gov.ua/laws/show/z1431-15" TargetMode="External"/><Relationship Id="rId22" Type="http://schemas.openxmlformats.org/officeDocument/2006/relationships/hyperlink" Target="https://zakon.rada.gov.ua/laws/show/v0990874-17" TargetMode="External"/><Relationship Id="rId27" Type="http://schemas.openxmlformats.org/officeDocument/2006/relationships/hyperlink" Target="https://zakon.rada.gov.ua/laws/show/v0990874-17" TargetMode="External"/><Relationship Id="rId30" Type="http://schemas.openxmlformats.org/officeDocument/2006/relationships/hyperlink" Target="https://zakon.rada.gov.ua/laws/show/v0990874-17" TargetMode="External"/><Relationship Id="rId35" Type="http://schemas.openxmlformats.org/officeDocument/2006/relationships/hyperlink" Target="https://zakon.rada.gov.ua/laws/show/1540-19" TargetMode="External"/><Relationship Id="rId8" Type="http://schemas.openxmlformats.org/officeDocument/2006/relationships/hyperlink" Target="https://zakon.rada.gov.ua/laws/show/922-19"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6FB7B7-6D12-404E-842E-60AB0FAEF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23</Pages>
  <Words>36140</Words>
  <Characters>20600</Characters>
  <Application>Microsoft Office Word</Application>
  <DocSecurity>0</DocSecurity>
  <Lines>171</Lines>
  <Paragraphs>113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NERC</Company>
  <LinksUpToDate>false</LinksUpToDate>
  <CharactersWithSpaces>56627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Улітіч</dc:creator>
  <cp:keywords/>
  <dc:description/>
  <cp:lastModifiedBy>Анастасія Улітіч</cp:lastModifiedBy>
  <cp:revision>135</cp:revision>
  <cp:lastPrinted>2025-12-10T08:42:00Z</cp:lastPrinted>
  <dcterms:created xsi:type="dcterms:W3CDTF">2025-06-09T07:56:00Z</dcterms:created>
  <dcterms:modified xsi:type="dcterms:W3CDTF">2025-12-16T07:00:00Z</dcterms:modified>
</cp:coreProperties>
</file>