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EDD45" w14:textId="77777777" w:rsidR="00076A15" w:rsidRPr="00AD0F49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F49">
        <w:rPr>
          <w:rFonts w:ascii="Times New Roman" w:hAnsi="Times New Roman" w:cs="Times New Roman"/>
          <w:sz w:val="24"/>
          <w:szCs w:val="24"/>
        </w:rPr>
        <w:t>НАЦІОНАЛЬНА КОМІСІЯ, ЩО ЗДІЙСНЮЄ ДЕРЖАВНЕ РЕГУЛЮВАННЯ У СФЕРАХ ЕНЕРГЕТИКИ ТА КОМУНАЛЬНИХ ПОСЛУГ</w:t>
      </w:r>
    </w:p>
    <w:p w14:paraId="7DC3F6D9" w14:textId="77F3E457" w:rsidR="002D7AAB" w:rsidRPr="00AD0F49" w:rsidRDefault="002D7AAB" w:rsidP="00D7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F49">
        <w:rPr>
          <w:rFonts w:ascii="Times New Roman" w:hAnsi="Times New Roman" w:cs="Times New Roman"/>
          <w:sz w:val="24"/>
          <w:szCs w:val="24"/>
        </w:rPr>
        <w:t>(НКРЕКП)</w:t>
      </w:r>
    </w:p>
    <w:p w14:paraId="794B9A32" w14:textId="335C61C5" w:rsidR="00847D75" w:rsidRPr="00AD0F49" w:rsidRDefault="00847D7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A1F95A9" w14:textId="66D05459" w:rsidR="00FF2AC0" w:rsidRDefault="00FF2AC0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140C8ED" w14:textId="77777777" w:rsidR="00A67995" w:rsidRPr="00AD0F49" w:rsidRDefault="00A6799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467735D" w14:textId="77777777" w:rsidR="00D31380" w:rsidRPr="00AD0F49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>Аналіз впливу</w:t>
      </w:r>
    </w:p>
    <w:p w14:paraId="6FC192B8" w14:textId="01C9FA5C" w:rsidR="00076A15" w:rsidRPr="003A6B99" w:rsidRDefault="00DA2DAA" w:rsidP="002148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до проєкту рішення, що має ознаки регуляторного </w:t>
      </w:r>
      <w:proofErr w:type="spellStart"/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акта</w:t>
      </w:r>
      <w:proofErr w:type="spellEnd"/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</w:t>
      </w:r>
      <w:r w:rsidR="00474CFC"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</w:t>
      </w:r>
      <w:r w:rsidR="00474CFC"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постанови НКРЕКП</w:t>
      </w:r>
      <w:r w:rsidRPr="00AD0F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940" w:rsidRPr="00AD0F49">
        <w:rPr>
          <w:rFonts w:ascii="Times New Roman" w:hAnsi="Times New Roman" w:cs="Times New Roman"/>
          <w:b/>
          <w:sz w:val="28"/>
          <w:szCs w:val="28"/>
        </w:rPr>
        <w:t>«</w:t>
      </w:r>
      <w:r w:rsidR="00214869" w:rsidRPr="0021486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 внесення змін до Методики</w:t>
      </w:r>
      <w:r w:rsidR="0021486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="00214869" w:rsidRPr="0021486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формування, розрахунку та</w:t>
      </w:r>
      <w:r w:rsidR="0021486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="00214869" w:rsidRPr="0021486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встановлення тарифів на теплову енергію, що виробляється</w:t>
      </w:r>
      <w:r w:rsidR="0021486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="00214869" w:rsidRPr="0021486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теплоелектроцентралях,</w:t>
      </w:r>
      <w:r w:rsidR="0021486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="00214869" w:rsidRPr="0021486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теплових електростанціях та</w:t>
      </w:r>
      <w:r w:rsidR="0021486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="00214869" w:rsidRPr="0021486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когенераційних установках</w:t>
      </w:r>
      <w:r w:rsidR="00BD3940" w:rsidRPr="00AD0F49">
        <w:rPr>
          <w:rFonts w:ascii="Times New Roman" w:hAnsi="Times New Roman" w:cs="Times New Roman"/>
          <w:b/>
          <w:sz w:val="28"/>
          <w:szCs w:val="28"/>
        </w:rPr>
        <w:t>»</w:t>
      </w:r>
    </w:p>
    <w:p w14:paraId="7026982C" w14:textId="1C2D8BB8" w:rsidR="00577AF8" w:rsidRDefault="00577AF8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3A8CF97" w14:textId="77777777" w:rsidR="00076A15" w:rsidRPr="00AD0F49" w:rsidRDefault="00076A15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>І. Визначення проблеми</w:t>
      </w:r>
    </w:p>
    <w:p w14:paraId="45D8F418" w14:textId="41F3D8FB" w:rsidR="002D7AAB" w:rsidRPr="00AD0F49" w:rsidRDefault="002D7AAB" w:rsidP="007B6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Механізм формування, розрахунку та встановлення тарифів на теплову енергію для суб</w:t>
      </w:r>
      <w:r w:rsidR="00C72BF2" w:rsidRPr="00D200DC">
        <w:rPr>
          <w:rFonts w:ascii="Times New Roman" w:hAnsi="Times New Roman" w:cs="Times New Roman"/>
          <w:sz w:val="28"/>
          <w:szCs w:val="28"/>
        </w:rPr>
        <w:t>’</w:t>
      </w:r>
      <w:r w:rsidRPr="00AD0F49">
        <w:rPr>
          <w:rFonts w:ascii="Times New Roman" w:hAnsi="Times New Roman" w:cs="Times New Roman"/>
          <w:sz w:val="28"/>
          <w:szCs w:val="28"/>
        </w:rPr>
        <w:t>єктів господарювання, які провадять господарську діяльність з виробництва електричної та (або) з виробництва теплової енергії на теплоелектроцентралях</w:t>
      </w:r>
      <w:r w:rsidR="00D200DC">
        <w:rPr>
          <w:rFonts w:ascii="Times New Roman" w:hAnsi="Times New Roman" w:cs="Times New Roman"/>
          <w:sz w:val="28"/>
          <w:szCs w:val="28"/>
        </w:rPr>
        <w:t xml:space="preserve"> (далі – ТЕЦ)</w:t>
      </w:r>
      <w:r w:rsidRPr="00AD0F49">
        <w:rPr>
          <w:rFonts w:ascii="Times New Roman" w:hAnsi="Times New Roman" w:cs="Times New Roman"/>
          <w:sz w:val="28"/>
          <w:szCs w:val="28"/>
        </w:rPr>
        <w:t xml:space="preserve">, теплових електростанціях </w:t>
      </w:r>
      <w:r w:rsidR="00D200DC">
        <w:rPr>
          <w:rFonts w:ascii="Times New Roman" w:hAnsi="Times New Roman" w:cs="Times New Roman"/>
          <w:sz w:val="28"/>
          <w:szCs w:val="28"/>
        </w:rPr>
        <w:t xml:space="preserve">(далі – ТЕС) </w:t>
      </w:r>
      <w:r w:rsidRPr="00AD0F49">
        <w:rPr>
          <w:rFonts w:ascii="Times New Roman" w:hAnsi="Times New Roman" w:cs="Times New Roman"/>
          <w:sz w:val="28"/>
          <w:szCs w:val="28"/>
        </w:rPr>
        <w:t>та когенераційних установках</w:t>
      </w:r>
      <w:r w:rsidR="00D200DC">
        <w:rPr>
          <w:rFonts w:ascii="Times New Roman" w:hAnsi="Times New Roman" w:cs="Times New Roman"/>
          <w:sz w:val="28"/>
          <w:szCs w:val="28"/>
        </w:rPr>
        <w:t xml:space="preserve"> (далі – КУ)</w:t>
      </w:r>
      <w:r w:rsidRPr="00AD0F49">
        <w:rPr>
          <w:rFonts w:ascii="Times New Roman" w:hAnsi="Times New Roman" w:cs="Times New Roman"/>
          <w:sz w:val="28"/>
          <w:szCs w:val="28"/>
        </w:rPr>
        <w:t xml:space="preserve">, включаючи </w:t>
      </w:r>
      <w:r w:rsidR="00D200DC">
        <w:rPr>
          <w:rFonts w:ascii="Times New Roman" w:hAnsi="Times New Roman" w:cs="Times New Roman"/>
          <w:sz w:val="28"/>
          <w:szCs w:val="28"/>
        </w:rPr>
        <w:t>ТЕЦ, ТЕС та КУ</w:t>
      </w:r>
      <w:r w:rsidRPr="00AD0F49">
        <w:rPr>
          <w:rFonts w:ascii="Times New Roman" w:hAnsi="Times New Roman" w:cs="Times New Roman"/>
          <w:sz w:val="28"/>
          <w:szCs w:val="28"/>
        </w:rPr>
        <w:t xml:space="preserve"> з використанням альтернативних джерел енергії, та є ліцензіатами НКРЕКП (далі – ліцензіати), визначений Методикою формування, розрахунку та встановлення тарифів на теплову енергію, що виробляється на теплоелектроцентралях, теплових електростанціях та когенераційних установках, затвердженою постановою НКРЕКП від 01.08.2017 № 991</w:t>
      </w:r>
      <w:r w:rsidR="00967749" w:rsidRPr="00AD0F49">
        <w:rPr>
          <w:rFonts w:ascii="Times New Roman" w:hAnsi="Times New Roman" w:cs="Times New Roman"/>
          <w:sz w:val="28"/>
          <w:szCs w:val="28"/>
        </w:rPr>
        <w:t xml:space="preserve"> (далі – Методика)</w:t>
      </w:r>
      <w:r w:rsidRPr="00AD0F49">
        <w:rPr>
          <w:rFonts w:ascii="Times New Roman" w:hAnsi="Times New Roman" w:cs="Times New Roman"/>
          <w:sz w:val="28"/>
          <w:szCs w:val="28"/>
        </w:rPr>
        <w:t>.</w:t>
      </w:r>
    </w:p>
    <w:p w14:paraId="32724130" w14:textId="4A539EAB" w:rsidR="003A6B99" w:rsidRDefault="00C632B1" w:rsidP="00BE2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У</w:t>
      </w:r>
      <w:r w:rsidR="00DF0AE4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014673" w:rsidRPr="00AD0F49">
        <w:rPr>
          <w:rFonts w:ascii="Times New Roman" w:hAnsi="Times New Roman" w:cs="Times New Roman"/>
          <w:sz w:val="28"/>
          <w:szCs w:val="28"/>
        </w:rPr>
        <w:t>процесі</w:t>
      </w:r>
      <w:r w:rsidR="00DF0AE4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C51FD1" w:rsidRPr="00AD0F49">
        <w:rPr>
          <w:rFonts w:ascii="Times New Roman" w:hAnsi="Times New Roman" w:cs="Times New Roman"/>
          <w:sz w:val="28"/>
          <w:szCs w:val="28"/>
        </w:rPr>
        <w:t>моніторингу діяльності</w:t>
      </w:r>
      <w:r w:rsidR="005D30D4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AF1C45" w:rsidRPr="00AD0F49">
        <w:rPr>
          <w:rFonts w:ascii="Times New Roman" w:hAnsi="Times New Roman" w:cs="Times New Roman"/>
          <w:sz w:val="28"/>
          <w:szCs w:val="28"/>
        </w:rPr>
        <w:t xml:space="preserve">з </w:t>
      </w:r>
      <w:r w:rsidR="005D30D4" w:rsidRPr="00AD0F49">
        <w:rPr>
          <w:rFonts w:ascii="Times New Roman" w:hAnsi="Times New Roman" w:cs="Times New Roman"/>
          <w:sz w:val="28"/>
          <w:szCs w:val="28"/>
        </w:rPr>
        <w:t>виробництв</w:t>
      </w:r>
      <w:r w:rsidR="00C51FD1" w:rsidRPr="00AD0F49">
        <w:rPr>
          <w:rFonts w:ascii="Times New Roman" w:hAnsi="Times New Roman" w:cs="Times New Roman"/>
          <w:sz w:val="28"/>
          <w:szCs w:val="28"/>
        </w:rPr>
        <w:t>а</w:t>
      </w:r>
      <w:r w:rsidR="005D30D4" w:rsidRPr="00AD0F49">
        <w:rPr>
          <w:rFonts w:ascii="Times New Roman" w:hAnsi="Times New Roman" w:cs="Times New Roman"/>
          <w:sz w:val="28"/>
          <w:szCs w:val="28"/>
        </w:rPr>
        <w:t xml:space="preserve"> теплової енергії</w:t>
      </w:r>
      <w:r w:rsidR="00C51FD1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5D30D4" w:rsidRPr="00AD0F49">
        <w:rPr>
          <w:rFonts w:ascii="Times New Roman" w:hAnsi="Times New Roman" w:cs="Times New Roman"/>
          <w:sz w:val="28"/>
          <w:szCs w:val="28"/>
        </w:rPr>
        <w:t xml:space="preserve">на </w:t>
      </w:r>
      <w:r w:rsidR="00D200DC">
        <w:rPr>
          <w:rFonts w:ascii="Times New Roman" w:hAnsi="Times New Roman" w:cs="Times New Roman"/>
          <w:sz w:val="28"/>
          <w:szCs w:val="28"/>
        </w:rPr>
        <w:t>ТЕЦ, ТЕС, КУ</w:t>
      </w:r>
      <w:r w:rsidR="003A6B99">
        <w:rPr>
          <w:rFonts w:ascii="Times New Roman" w:hAnsi="Times New Roman" w:cs="Times New Roman"/>
          <w:sz w:val="28"/>
          <w:szCs w:val="28"/>
        </w:rPr>
        <w:t xml:space="preserve"> та установлення відповідних тарифів</w:t>
      </w:r>
      <w:r w:rsidR="00D200DC">
        <w:rPr>
          <w:rFonts w:ascii="Times New Roman" w:hAnsi="Times New Roman" w:cs="Times New Roman"/>
          <w:sz w:val="28"/>
          <w:szCs w:val="28"/>
        </w:rPr>
        <w:t>,</w:t>
      </w:r>
      <w:r w:rsidR="005D30D4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EA7EA8">
        <w:rPr>
          <w:rFonts w:ascii="Times New Roman" w:hAnsi="Times New Roman" w:cs="Times New Roman"/>
          <w:sz w:val="28"/>
          <w:szCs w:val="28"/>
        </w:rPr>
        <w:t>виявлено</w:t>
      </w:r>
      <w:r w:rsidR="00EA7EA8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5D30D4" w:rsidRPr="00AD0F49">
        <w:rPr>
          <w:rFonts w:ascii="Times New Roman" w:hAnsi="Times New Roman" w:cs="Times New Roman"/>
          <w:iCs/>
          <w:sz w:val="28"/>
          <w:szCs w:val="28"/>
        </w:rPr>
        <w:t>необхідність</w:t>
      </w:r>
      <w:r w:rsidR="003A6B99">
        <w:rPr>
          <w:rFonts w:ascii="Times New Roman" w:hAnsi="Times New Roman" w:cs="Times New Roman"/>
          <w:iCs/>
          <w:sz w:val="28"/>
          <w:szCs w:val="28"/>
        </w:rPr>
        <w:t xml:space="preserve"> приведення Методики до вимог законодавства</w:t>
      </w:r>
      <w:r w:rsidR="00641E72" w:rsidRPr="00AD0F49">
        <w:rPr>
          <w:rFonts w:ascii="Times New Roman" w:hAnsi="Times New Roman" w:cs="Times New Roman"/>
          <w:iCs/>
          <w:sz w:val="28"/>
          <w:szCs w:val="28"/>
        </w:rPr>
        <w:t>,</w:t>
      </w:r>
      <w:r w:rsidR="00D200DC">
        <w:rPr>
          <w:rFonts w:ascii="Times New Roman" w:hAnsi="Times New Roman" w:cs="Times New Roman"/>
          <w:iCs/>
          <w:sz w:val="28"/>
          <w:szCs w:val="28"/>
        </w:rPr>
        <w:t xml:space="preserve"> зокрема шляхом</w:t>
      </w:r>
      <w:r w:rsidR="00641E72" w:rsidRPr="00AD0F4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A6B99">
        <w:rPr>
          <w:rFonts w:ascii="Times New Roman" w:hAnsi="Times New Roman" w:cs="Times New Roman"/>
          <w:iCs/>
          <w:sz w:val="28"/>
          <w:szCs w:val="28"/>
        </w:rPr>
        <w:t xml:space="preserve">уточнення термінології, </w:t>
      </w:r>
      <w:r w:rsidR="00641E72" w:rsidRPr="00AD0F49">
        <w:rPr>
          <w:rFonts w:ascii="Times New Roman" w:hAnsi="Times New Roman" w:cs="Times New Roman"/>
          <w:iCs/>
          <w:sz w:val="28"/>
          <w:szCs w:val="28"/>
        </w:rPr>
        <w:t>а так</w:t>
      </w:r>
      <w:r w:rsidR="00D7781C" w:rsidRPr="00AD0F49">
        <w:rPr>
          <w:rFonts w:ascii="Times New Roman" w:hAnsi="Times New Roman" w:cs="Times New Roman"/>
          <w:iCs/>
          <w:sz w:val="28"/>
          <w:szCs w:val="28"/>
        </w:rPr>
        <w:t>о</w:t>
      </w:r>
      <w:r w:rsidR="00641E72" w:rsidRPr="00AD0F49">
        <w:rPr>
          <w:rFonts w:ascii="Times New Roman" w:hAnsi="Times New Roman" w:cs="Times New Roman"/>
          <w:iCs/>
          <w:sz w:val="28"/>
          <w:szCs w:val="28"/>
        </w:rPr>
        <w:t>ж</w:t>
      </w:r>
      <w:r w:rsidR="00D200DC">
        <w:rPr>
          <w:rFonts w:ascii="Times New Roman" w:hAnsi="Times New Roman" w:cs="Times New Roman"/>
          <w:iCs/>
          <w:sz w:val="28"/>
          <w:szCs w:val="28"/>
        </w:rPr>
        <w:t>,</w:t>
      </w:r>
      <w:r w:rsidR="00641E72" w:rsidRPr="00AD0F4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200DC">
        <w:rPr>
          <w:rFonts w:ascii="Times New Roman" w:hAnsi="Times New Roman" w:cs="Times New Roman"/>
          <w:sz w:val="28"/>
          <w:szCs w:val="28"/>
        </w:rPr>
        <w:t>для стабільного функціонування підприємств теплопостачання,</w:t>
      </w:r>
      <w:r w:rsidR="00D200DC" w:rsidRPr="00AD0F4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41E72" w:rsidRPr="00AD0F49">
        <w:rPr>
          <w:rFonts w:ascii="Times New Roman" w:hAnsi="Times New Roman" w:cs="Times New Roman"/>
          <w:iCs/>
          <w:sz w:val="28"/>
          <w:szCs w:val="28"/>
        </w:rPr>
        <w:t>конк</w:t>
      </w:r>
      <w:r w:rsidR="00D7781C" w:rsidRPr="00AD0F49">
        <w:rPr>
          <w:rFonts w:ascii="Times New Roman" w:hAnsi="Times New Roman" w:cs="Times New Roman"/>
          <w:iCs/>
          <w:sz w:val="28"/>
          <w:szCs w:val="28"/>
        </w:rPr>
        <w:t>ретизації окремих</w:t>
      </w:r>
      <w:r w:rsidR="005D30D4" w:rsidRPr="00AD0F49">
        <w:rPr>
          <w:rFonts w:ascii="Times New Roman" w:hAnsi="Times New Roman" w:cs="Times New Roman"/>
          <w:iCs/>
          <w:sz w:val="28"/>
          <w:szCs w:val="28"/>
        </w:rPr>
        <w:t xml:space="preserve"> положень</w:t>
      </w:r>
      <w:r w:rsidR="005D30D4" w:rsidRPr="00AD0F49">
        <w:rPr>
          <w:rFonts w:ascii="Times New Roman" w:hAnsi="Times New Roman" w:cs="Times New Roman"/>
          <w:sz w:val="28"/>
          <w:szCs w:val="28"/>
        </w:rPr>
        <w:t xml:space="preserve"> Методики</w:t>
      </w:r>
      <w:r w:rsidR="00000B37">
        <w:rPr>
          <w:rFonts w:ascii="Times New Roman" w:hAnsi="Times New Roman" w:cs="Times New Roman"/>
          <w:sz w:val="28"/>
          <w:szCs w:val="28"/>
        </w:rPr>
        <w:t xml:space="preserve"> </w:t>
      </w:r>
      <w:r w:rsidR="00D7781C" w:rsidRPr="00AD0F49">
        <w:rPr>
          <w:rFonts w:ascii="Times New Roman" w:hAnsi="Times New Roman" w:cs="Times New Roman"/>
          <w:sz w:val="28"/>
          <w:szCs w:val="28"/>
        </w:rPr>
        <w:t>щодо</w:t>
      </w:r>
      <w:r w:rsidR="003A6B99">
        <w:rPr>
          <w:rFonts w:ascii="Times New Roman" w:hAnsi="Times New Roman" w:cs="Times New Roman"/>
          <w:sz w:val="28"/>
          <w:szCs w:val="28"/>
        </w:rPr>
        <w:t>:</w:t>
      </w:r>
    </w:p>
    <w:p w14:paraId="049AEDF0" w14:textId="1B1A98BF" w:rsidR="003A6B99" w:rsidRPr="00D200DC" w:rsidRDefault="003A6B99" w:rsidP="00BE2F6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00DC">
        <w:rPr>
          <w:rFonts w:ascii="Times New Roman" w:hAnsi="Times New Roman" w:cs="Times New Roman"/>
          <w:iCs/>
          <w:sz w:val="28"/>
          <w:szCs w:val="28"/>
        </w:rPr>
        <w:t>включення в розрахунок тарифів коригування планов</w:t>
      </w:r>
      <w:r w:rsidR="00214869" w:rsidRPr="00214869">
        <w:rPr>
          <w:rFonts w:ascii="Times New Roman" w:hAnsi="Times New Roman" w:cs="Times New Roman"/>
          <w:iCs/>
          <w:sz w:val="28"/>
          <w:szCs w:val="28"/>
        </w:rPr>
        <w:t>ан</w:t>
      </w:r>
      <w:r w:rsidRPr="00D200DC">
        <w:rPr>
          <w:rFonts w:ascii="Times New Roman" w:hAnsi="Times New Roman" w:cs="Times New Roman"/>
          <w:iCs/>
          <w:sz w:val="28"/>
          <w:szCs w:val="28"/>
        </w:rPr>
        <w:t>ої річної тарифної виручки</w:t>
      </w:r>
      <w:r w:rsidR="00000B37" w:rsidRPr="00D200DC">
        <w:rPr>
          <w:rFonts w:ascii="Times New Roman" w:hAnsi="Times New Roman" w:cs="Times New Roman"/>
          <w:iCs/>
          <w:sz w:val="28"/>
          <w:szCs w:val="28"/>
        </w:rPr>
        <w:t>, витрат на заходи, пов'язані із утриманням та експлуатацією інженерного захисту критичних елементів об'єктів критичної інфраструктури</w:t>
      </w:r>
      <w:r w:rsidR="00D200DC" w:rsidRPr="00D200DC">
        <w:rPr>
          <w:rFonts w:ascii="Times New Roman" w:hAnsi="Times New Roman" w:cs="Times New Roman"/>
          <w:iCs/>
          <w:sz w:val="28"/>
          <w:szCs w:val="28"/>
        </w:rPr>
        <w:t>, витрат на десятиденний запас резервного палива</w:t>
      </w:r>
      <w:r w:rsidRPr="00D200DC">
        <w:rPr>
          <w:rFonts w:ascii="Times New Roman" w:hAnsi="Times New Roman" w:cs="Times New Roman"/>
          <w:iCs/>
          <w:sz w:val="28"/>
          <w:szCs w:val="28"/>
        </w:rPr>
        <w:t>;</w:t>
      </w:r>
    </w:p>
    <w:p w14:paraId="70CFD912" w14:textId="77777777" w:rsidR="003A6B99" w:rsidRPr="00D200DC" w:rsidRDefault="003A6B99" w:rsidP="00BE2F6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00DC">
        <w:rPr>
          <w:rFonts w:ascii="Times New Roman" w:hAnsi="Times New Roman" w:cs="Times New Roman"/>
          <w:iCs/>
          <w:sz w:val="28"/>
          <w:szCs w:val="28"/>
        </w:rPr>
        <w:t>коригування тарифів;</w:t>
      </w:r>
    </w:p>
    <w:p w14:paraId="7BEADD1F" w14:textId="3A388BEC" w:rsidR="00000B37" w:rsidRDefault="003A6B99" w:rsidP="00BE2F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200DC">
        <w:rPr>
          <w:rFonts w:ascii="Times New Roman" w:hAnsi="Times New Roman" w:cs="Times New Roman"/>
          <w:bCs/>
          <w:iCs/>
          <w:sz w:val="28"/>
          <w:szCs w:val="28"/>
        </w:rPr>
        <w:t>визначення витрат палива та втрат</w:t>
      </w:r>
      <w:r w:rsidR="00A656F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200DC">
        <w:rPr>
          <w:rFonts w:ascii="Times New Roman" w:hAnsi="Times New Roman" w:cs="Times New Roman"/>
          <w:iCs/>
          <w:sz w:val="28"/>
          <w:szCs w:val="28"/>
        </w:rPr>
        <w:t>у</w:t>
      </w:r>
      <w:r w:rsidRPr="00D200DC">
        <w:rPr>
          <w:rFonts w:ascii="Times New Roman" w:hAnsi="Times New Roman" w:cs="Times New Roman"/>
          <w:bCs/>
          <w:iCs/>
          <w:sz w:val="28"/>
          <w:szCs w:val="28"/>
        </w:rPr>
        <w:t xml:space="preserve"> разі комбінованого виробництва електричної та теплової енергії на </w:t>
      </w:r>
      <w:r w:rsidR="00D200DC" w:rsidRPr="00D200DC">
        <w:rPr>
          <w:rFonts w:ascii="Times New Roman" w:hAnsi="Times New Roman" w:cs="Times New Roman"/>
          <w:bCs/>
          <w:iCs/>
          <w:sz w:val="28"/>
          <w:szCs w:val="28"/>
        </w:rPr>
        <w:t>КУ</w:t>
      </w:r>
      <w:r w:rsidR="00000B37" w:rsidRPr="00D200DC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14:paraId="265CAE42" w14:textId="439D1FC0" w:rsidR="00A656FC" w:rsidRPr="00D200DC" w:rsidRDefault="00A656FC" w:rsidP="00BE2F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656FC">
        <w:rPr>
          <w:rFonts w:ascii="Times New Roman" w:hAnsi="Times New Roman" w:cs="Times New Roman"/>
          <w:bCs/>
          <w:iCs/>
          <w:sz w:val="28"/>
          <w:szCs w:val="28"/>
        </w:rPr>
        <w:t>удосконалення механізму врахування питомих витрат умовного палива для урахування в тарифах на виробництво теплової енергії на основі аналізу їх фактичних значень за попередні періоди та їх динаміки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14:paraId="06B47836" w14:textId="0AFCDB5D" w:rsidR="003A6B99" w:rsidRPr="00D200DC" w:rsidRDefault="00000B37" w:rsidP="00BE2F6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00DC">
        <w:rPr>
          <w:rFonts w:ascii="Times New Roman" w:hAnsi="Times New Roman" w:cs="Times New Roman"/>
          <w:iCs/>
          <w:sz w:val="28"/>
          <w:szCs w:val="28"/>
        </w:rPr>
        <w:t>змін</w:t>
      </w:r>
      <w:r w:rsidR="00B107E4">
        <w:rPr>
          <w:rFonts w:ascii="Times New Roman" w:hAnsi="Times New Roman" w:cs="Times New Roman"/>
          <w:iCs/>
          <w:sz w:val="28"/>
          <w:szCs w:val="28"/>
        </w:rPr>
        <w:t>и</w:t>
      </w:r>
      <w:r w:rsidRPr="00D200DC">
        <w:rPr>
          <w:rFonts w:ascii="Times New Roman" w:hAnsi="Times New Roman" w:cs="Times New Roman"/>
          <w:iCs/>
          <w:sz w:val="28"/>
          <w:szCs w:val="28"/>
        </w:rPr>
        <w:t xml:space="preserve"> розміру обігових коштів</w:t>
      </w:r>
      <w:r w:rsidR="00D200DC" w:rsidRPr="00D200DC">
        <w:rPr>
          <w:rFonts w:ascii="Times New Roman" w:hAnsi="Times New Roman" w:cs="Times New Roman"/>
          <w:iCs/>
          <w:sz w:val="28"/>
          <w:szCs w:val="28"/>
        </w:rPr>
        <w:t>.</w:t>
      </w:r>
      <w:r w:rsidRPr="00D200D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A6B99" w:rsidRPr="00D200D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0D2E843D" w14:textId="4C510B3C" w:rsidR="00967749" w:rsidRPr="00AD0F49" w:rsidRDefault="007842AC" w:rsidP="00BE2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Ураховуючи, що відповідно до статті 17 Закону України «Про Національну комісію, що здійснює державне регулювання у сферах енергетики та комунальних послуг», статті 6 Закону України «Про державне регулювання у сфері комунальних послуг»</w:t>
      </w:r>
      <w:r w:rsidR="00BE6209" w:rsidRPr="00AD0F49">
        <w:rPr>
          <w:rFonts w:ascii="Times New Roman" w:hAnsi="Times New Roman" w:cs="Times New Roman"/>
          <w:sz w:val="28"/>
          <w:szCs w:val="28"/>
        </w:rPr>
        <w:t xml:space="preserve"> та </w:t>
      </w:r>
      <w:r w:rsidRPr="00AD0F49">
        <w:rPr>
          <w:rFonts w:ascii="Times New Roman" w:hAnsi="Times New Roman" w:cs="Times New Roman"/>
          <w:sz w:val="28"/>
          <w:szCs w:val="28"/>
        </w:rPr>
        <w:t xml:space="preserve">статті 16 Закону України «Про теплопостачання» НКРЕКП розробляє та затверджує нормативно-правові акти, зокрема порядки (методики) формування, розрахунку та встановлення державних регульованих </w:t>
      </w:r>
      <w:r w:rsidRPr="00AD0F49">
        <w:rPr>
          <w:rFonts w:ascii="Times New Roman" w:hAnsi="Times New Roman" w:cs="Times New Roman"/>
          <w:sz w:val="28"/>
          <w:szCs w:val="28"/>
        </w:rPr>
        <w:lastRenderedPageBreak/>
        <w:t>цін і тарифів для суб’єктів природних монополій у сферах енергетики та комунальних послуг, а також для інших суб’єктів господарювання, що провадять діяльність на ринках у сферах енергетики та комунальних послуг, НКРЕКП розроблено проєкт постанови «</w:t>
      </w:r>
      <w:r w:rsidR="00214869" w:rsidRPr="00214869">
        <w:rPr>
          <w:rFonts w:ascii="Times New Roman" w:hAnsi="Times New Roman" w:cs="Times New Roman"/>
          <w:sz w:val="28"/>
          <w:szCs w:val="28"/>
        </w:rPr>
        <w:t>Про внесення змін до Методики формування, розрахунку та встановлення тарифів на теплову енергію, що виробляється на теплоелектроцентралях, теплових електростанціях та когенераційних установках</w:t>
      </w:r>
      <w:r w:rsidRPr="00AD0F49">
        <w:rPr>
          <w:rFonts w:ascii="Times New Roman" w:hAnsi="Times New Roman" w:cs="Times New Roman"/>
          <w:sz w:val="28"/>
          <w:szCs w:val="28"/>
        </w:rPr>
        <w:t>» (далі – проєкт постанови)</w:t>
      </w:r>
      <w:r w:rsidR="00BE2F6D" w:rsidRPr="00AD0F49">
        <w:rPr>
          <w:rFonts w:ascii="Times New Roman" w:hAnsi="Times New Roman" w:cs="Times New Roman"/>
          <w:sz w:val="28"/>
          <w:szCs w:val="28"/>
        </w:rPr>
        <w:t>.</w:t>
      </w:r>
    </w:p>
    <w:p w14:paraId="3B14A614" w14:textId="211E6C9C" w:rsidR="00D42E23" w:rsidRPr="00AD0F49" w:rsidRDefault="00967749" w:rsidP="0043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Проєктом постанови </w:t>
      </w:r>
      <w:r w:rsidR="007842AC" w:rsidRPr="00AD0F49">
        <w:rPr>
          <w:rFonts w:ascii="Times New Roman" w:hAnsi="Times New Roman" w:cs="Times New Roman"/>
          <w:sz w:val="28"/>
          <w:szCs w:val="28"/>
        </w:rPr>
        <w:t>передбачено</w:t>
      </w:r>
      <w:r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DA01AE">
        <w:rPr>
          <w:rFonts w:ascii="Times New Roman" w:hAnsi="Times New Roman" w:cs="Times New Roman"/>
          <w:sz w:val="28"/>
          <w:szCs w:val="28"/>
        </w:rPr>
        <w:t>викладення Методики в новій редакції</w:t>
      </w:r>
      <w:r w:rsidR="00146EEB" w:rsidRPr="00AD0F49">
        <w:rPr>
          <w:rFonts w:ascii="Times New Roman" w:hAnsi="Times New Roman" w:cs="Times New Roman"/>
          <w:sz w:val="28"/>
          <w:szCs w:val="28"/>
        </w:rPr>
        <w:t>.</w:t>
      </w:r>
    </w:p>
    <w:p w14:paraId="625563D0" w14:textId="77777777" w:rsidR="008E6113" w:rsidRPr="00AD0F49" w:rsidRDefault="008E6113" w:rsidP="00A5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D96B18E" w14:textId="6B4DC8A2" w:rsidR="00F30697" w:rsidRDefault="00F30697" w:rsidP="00380F41">
      <w:pPr>
        <w:pStyle w:val="a3"/>
        <w:spacing w:before="0" w:beforeAutospacing="0" w:after="120" w:afterAutospacing="0"/>
        <w:ind w:firstLine="709"/>
        <w:jc w:val="both"/>
        <w:rPr>
          <w:bCs/>
          <w:sz w:val="28"/>
          <w:szCs w:val="28"/>
          <w:lang w:val="uk-UA"/>
        </w:rPr>
      </w:pPr>
      <w:r w:rsidRPr="00AD0F49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</w:t>
      </w:r>
    </w:p>
    <w:p w14:paraId="2216D9ED" w14:textId="77777777" w:rsidR="003A0E71" w:rsidRPr="003A0E71" w:rsidRDefault="003A0E71" w:rsidP="00380F41">
      <w:pPr>
        <w:pStyle w:val="a3"/>
        <w:spacing w:before="0" w:beforeAutospacing="0" w:after="120" w:afterAutospacing="0"/>
        <w:ind w:firstLine="709"/>
        <w:jc w:val="both"/>
        <w:rPr>
          <w:bCs/>
          <w:sz w:val="10"/>
          <w:szCs w:val="10"/>
          <w:lang w:val="uk-UA"/>
        </w:rPr>
      </w:pPr>
    </w:p>
    <w:tbl>
      <w:tblPr>
        <w:tblW w:w="7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1"/>
        <w:gridCol w:w="2126"/>
        <w:gridCol w:w="1351"/>
      </w:tblGrid>
      <w:tr w:rsidR="00F30697" w:rsidRPr="00AD0F49" w14:paraId="1F43D20B" w14:textId="77777777" w:rsidTr="00735287">
        <w:trPr>
          <w:jc w:val="center"/>
        </w:trPr>
        <w:tc>
          <w:tcPr>
            <w:tcW w:w="3861" w:type="dxa"/>
          </w:tcPr>
          <w:p w14:paraId="19269E9B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Групи (підгрупи)</w:t>
            </w:r>
          </w:p>
        </w:tc>
        <w:tc>
          <w:tcPr>
            <w:tcW w:w="2126" w:type="dxa"/>
          </w:tcPr>
          <w:p w14:paraId="799F6A42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Так</w:t>
            </w:r>
          </w:p>
        </w:tc>
        <w:tc>
          <w:tcPr>
            <w:tcW w:w="1351" w:type="dxa"/>
          </w:tcPr>
          <w:p w14:paraId="73BC70E4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Ні</w:t>
            </w:r>
          </w:p>
        </w:tc>
      </w:tr>
      <w:tr w:rsidR="00F30697" w:rsidRPr="00AD0F49" w14:paraId="00C1B428" w14:textId="77777777" w:rsidTr="00735287">
        <w:trPr>
          <w:jc w:val="center"/>
        </w:trPr>
        <w:tc>
          <w:tcPr>
            <w:tcW w:w="3861" w:type="dxa"/>
          </w:tcPr>
          <w:p w14:paraId="07DDA32D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Громадяни</w:t>
            </w:r>
          </w:p>
        </w:tc>
        <w:tc>
          <w:tcPr>
            <w:tcW w:w="2126" w:type="dxa"/>
          </w:tcPr>
          <w:p w14:paraId="5CC9AB25" w14:textId="0884894E" w:rsidR="00F30697" w:rsidRPr="00AD0F49" w:rsidRDefault="001C369E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1" w:type="dxa"/>
          </w:tcPr>
          <w:p w14:paraId="3FB79451" w14:textId="3C2E7A75" w:rsidR="00F30697" w:rsidRPr="00AD0F49" w:rsidRDefault="001C369E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Ні</w:t>
            </w:r>
          </w:p>
        </w:tc>
      </w:tr>
      <w:tr w:rsidR="00F30697" w:rsidRPr="00AD0F49" w14:paraId="578B75C9" w14:textId="77777777" w:rsidTr="00735287">
        <w:trPr>
          <w:jc w:val="center"/>
        </w:trPr>
        <w:tc>
          <w:tcPr>
            <w:tcW w:w="3861" w:type="dxa"/>
          </w:tcPr>
          <w:p w14:paraId="22291602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Держава</w:t>
            </w:r>
          </w:p>
        </w:tc>
        <w:tc>
          <w:tcPr>
            <w:tcW w:w="2126" w:type="dxa"/>
          </w:tcPr>
          <w:p w14:paraId="1D3E1C67" w14:textId="77777777" w:rsidR="00F30697" w:rsidRPr="00AD0F49" w:rsidRDefault="007352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</w:tcPr>
          <w:p w14:paraId="72D459F1" w14:textId="77777777" w:rsidR="00F30697" w:rsidRPr="00AD0F49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-</w:t>
            </w:r>
          </w:p>
        </w:tc>
      </w:tr>
      <w:tr w:rsidR="00F30697" w:rsidRPr="00AD0F49" w14:paraId="5310DFCF" w14:textId="77777777" w:rsidTr="00735287">
        <w:trPr>
          <w:jc w:val="center"/>
        </w:trPr>
        <w:tc>
          <w:tcPr>
            <w:tcW w:w="3861" w:type="dxa"/>
          </w:tcPr>
          <w:p w14:paraId="1C329296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Суб’єкти господарювання</w:t>
            </w:r>
          </w:p>
        </w:tc>
        <w:tc>
          <w:tcPr>
            <w:tcW w:w="2126" w:type="dxa"/>
          </w:tcPr>
          <w:p w14:paraId="5B2E53EA" w14:textId="77777777" w:rsidR="00F30697" w:rsidRPr="00AD0F49" w:rsidRDefault="00735287" w:rsidP="000655BE">
            <w:pPr>
              <w:spacing w:after="0" w:line="240" w:lineRule="auto"/>
              <w:jc w:val="center"/>
              <w:rPr>
                <w:szCs w:val="28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</w:tcPr>
          <w:p w14:paraId="1B562688" w14:textId="77777777" w:rsidR="00F30697" w:rsidRPr="00AD0F49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-</w:t>
            </w:r>
          </w:p>
        </w:tc>
      </w:tr>
    </w:tbl>
    <w:p w14:paraId="6219F591" w14:textId="77777777" w:rsidR="00E23202" w:rsidRPr="00AD0F49" w:rsidRDefault="00E23202" w:rsidP="00D6797C">
      <w:pPr>
        <w:pStyle w:val="1"/>
        <w:spacing w:before="0" w:beforeAutospacing="0" w:after="0" w:afterAutospacing="0"/>
        <w:ind w:left="567"/>
        <w:jc w:val="center"/>
        <w:rPr>
          <w:b w:val="0"/>
          <w:bCs w:val="0"/>
          <w:sz w:val="20"/>
          <w:szCs w:val="20"/>
          <w:lang w:val="uk-UA"/>
        </w:rPr>
      </w:pPr>
      <w:bookmarkStart w:id="0" w:name="_Toc415752273"/>
    </w:p>
    <w:p w14:paraId="4966EF13" w14:textId="79F71D44" w:rsidR="00F30697" w:rsidRPr="00AD0F49" w:rsidRDefault="001D0F0D" w:rsidP="001041EC">
      <w:pPr>
        <w:pStyle w:val="1"/>
        <w:spacing w:before="0" w:beforeAutospacing="0" w:after="240" w:afterAutospacing="0"/>
        <w:ind w:left="567"/>
        <w:jc w:val="center"/>
        <w:rPr>
          <w:sz w:val="28"/>
          <w:szCs w:val="28"/>
          <w:lang w:val="uk-UA"/>
        </w:rPr>
      </w:pPr>
      <w:r w:rsidRPr="00AD0F49">
        <w:rPr>
          <w:sz w:val="28"/>
          <w:szCs w:val="28"/>
          <w:lang w:val="uk-UA"/>
        </w:rPr>
        <w:t xml:space="preserve">ІІ. </w:t>
      </w:r>
      <w:r w:rsidR="00967889" w:rsidRPr="00AD0F49">
        <w:rPr>
          <w:sz w:val="28"/>
          <w:szCs w:val="28"/>
          <w:lang w:val="uk-UA"/>
        </w:rPr>
        <w:t>Ц</w:t>
      </w:r>
      <w:r w:rsidR="00F30697" w:rsidRPr="00AD0F49">
        <w:rPr>
          <w:sz w:val="28"/>
          <w:szCs w:val="28"/>
          <w:lang w:val="uk-UA"/>
        </w:rPr>
        <w:t>ілі державного регулювання</w:t>
      </w:r>
    </w:p>
    <w:bookmarkEnd w:id="0"/>
    <w:p w14:paraId="3933243C" w14:textId="22ECCCA1" w:rsidR="00F02B2A" w:rsidRPr="00AD0F49" w:rsidRDefault="008A2577" w:rsidP="008A2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Основною м</w:t>
      </w:r>
      <w:r w:rsidR="00E26673" w:rsidRPr="00AD0F49">
        <w:rPr>
          <w:rFonts w:ascii="Times New Roman" w:hAnsi="Times New Roman" w:cs="Times New Roman"/>
          <w:sz w:val="28"/>
          <w:szCs w:val="28"/>
        </w:rPr>
        <w:t xml:space="preserve">етою розробки проєкту постанови </w:t>
      </w:r>
      <w:r w:rsidR="00146EEB" w:rsidRPr="00AD0F49">
        <w:rPr>
          <w:rFonts w:ascii="Times New Roman" w:hAnsi="Times New Roman" w:cs="Times New Roman"/>
          <w:sz w:val="28"/>
          <w:szCs w:val="28"/>
        </w:rPr>
        <w:t>є</w:t>
      </w:r>
      <w:r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DA01AE">
        <w:rPr>
          <w:rFonts w:ascii="Times New Roman" w:hAnsi="Times New Roman" w:cs="Times New Roman"/>
          <w:iCs/>
          <w:sz w:val="28"/>
          <w:szCs w:val="28"/>
        </w:rPr>
        <w:t>приведення Методики до вимог законодавства.</w:t>
      </w:r>
    </w:p>
    <w:p w14:paraId="69DDB84C" w14:textId="3D684F8F" w:rsidR="00146EEB" w:rsidRPr="00A67995" w:rsidRDefault="00146EEB" w:rsidP="007B6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1E809FC" w14:textId="17E03959" w:rsidR="0064036D" w:rsidRPr="00AD0F49" w:rsidRDefault="0064036D" w:rsidP="001041EC">
      <w:pPr>
        <w:pStyle w:val="a6"/>
        <w:widowControl w:val="0"/>
        <w:spacing w:before="0" w:beforeAutospacing="0" w:after="240" w:afterAutospacing="0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  <w:r w:rsidRPr="00AD0F49">
        <w:rPr>
          <w:b/>
          <w:bCs/>
          <w:color w:val="000000"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14:paraId="7DD3D618" w14:textId="77777777" w:rsidR="0064036D" w:rsidRPr="00AD0F49" w:rsidRDefault="0064036D" w:rsidP="004E5DF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1. Визначення альтернативних способів</w:t>
      </w:r>
    </w:p>
    <w:p w14:paraId="42C956D9" w14:textId="77777777" w:rsidR="0064036D" w:rsidRPr="00AD0F49" w:rsidRDefault="0064036D" w:rsidP="00D71129">
      <w:pPr>
        <w:pStyle w:val="a6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258"/>
      </w:tblGrid>
      <w:tr w:rsidR="0064036D" w:rsidRPr="00AD0F49" w14:paraId="7DC8D1C9" w14:textId="77777777" w:rsidTr="005D37A0">
        <w:trPr>
          <w:trHeight w:val="399"/>
        </w:trPr>
        <w:tc>
          <w:tcPr>
            <w:tcW w:w="2376" w:type="dxa"/>
            <w:vAlign w:val="center"/>
          </w:tcPr>
          <w:p w14:paraId="41158DB0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7258" w:type="dxa"/>
            <w:vAlign w:val="center"/>
          </w:tcPr>
          <w:p w14:paraId="72E95E05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Опис альтернативи</w:t>
            </w:r>
          </w:p>
        </w:tc>
      </w:tr>
      <w:tr w:rsidR="0064036D" w:rsidRPr="00AD0F49" w14:paraId="54F3B03E" w14:textId="77777777" w:rsidTr="003A0E71">
        <w:trPr>
          <w:trHeight w:val="1098"/>
        </w:trPr>
        <w:tc>
          <w:tcPr>
            <w:tcW w:w="2376" w:type="dxa"/>
          </w:tcPr>
          <w:p w14:paraId="1C25027C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52DD0944" w14:textId="442281EC" w:rsidR="0064036D" w:rsidRPr="00AD0F49" w:rsidRDefault="008F0E8F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Збереження чинного </w:t>
            </w:r>
            <w:r w:rsidR="00FC75D3" w:rsidRPr="00AD0F49">
              <w:rPr>
                <w:rFonts w:ascii="Times New Roman" w:hAnsi="Times New Roman" w:cs="Times New Roman"/>
                <w:sz w:val="24"/>
                <w:szCs w:val="24"/>
              </w:rPr>
              <w:t>законодавства</w:t>
            </w:r>
          </w:p>
        </w:tc>
        <w:tc>
          <w:tcPr>
            <w:tcW w:w="7258" w:type="dxa"/>
          </w:tcPr>
          <w:p w14:paraId="66A16BFF" w14:textId="3F4F03B7" w:rsidR="00BC78EF" w:rsidRPr="00AD0F49" w:rsidRDefault="00BC78EF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Не забезпечує досягнення цілей</w:t>
            </w:r>
          </w:p>
          <w:p w14:paraId="04B954B7" w14:textId="26319773" w:rsidR="0064036D" w:rsidRPr="00AD0F49" w:rsidRDefault="00C3684A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Продовжить існувати необхідність </w:t>
            </w:r>
            <w:r w:rsidR="00BD0033">
              <w:rPr>
                <w:rFonts w:ascii="Times New Roman" w:hAnsi="Times New Roman" w:cs="Times New Roman"/>
                <w:sz w:val="24"/>
                <w:szCs w:val="24"/>
              </w:rPr>
              <w:t>уточнення та конкретизації</w:t>
            </w: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224"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положень </w:t>
            </w:r>
            <w:r w:rsidR="00BC78EF" w:rsidRPr="00AD0F49">
              <w:rPr>
                <w:rFonts w:ascii="Times New Roman" w:hAnsi="Times New Roman" w:cs="Times New Roman"/>
                <w:sz w:val="24"/>
                <w:szCs w:val="24"/>
              </w:rPr>
              <w:t>Методики</w:t>
            </w:r>
          </w:p>
        </w:tc>
      </w:tr>
      <w:tr w:rsidR="0064036D" w:rsidRPr="00AD0F49" w14:paraId="325EB53C" w14:textId="77777777" w:rsidTr="003A0E71">
        <w:trPr>
          <w:trHeight w:val="2532"/>
        </w:trPr>
        <w:tc>
          <w:tcPr>
            <w:tcW w:w="2376" w:type="dxa"/>
          </w:tcPr>
          <w:p w14:paraId="23BD2A78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2B12FF4F" w14:textId="397E41F1" w:rsidR="0064036D" w:rsidRPr="00AD0F49" w:rsidRDefault="0014748A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Внесення змін до</w:t>
            </w:r>
            <w:r w:rsidR="0064036D"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6E2"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чинного регуляторного </w:t>
            </w:r>
            <w:proofErr w:type="spellStart"/>
            <w:r w:rsidR="007376E2" w:rsidRPr="00AD0F49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7258" w:type="dxa"/>
          </w:tcPr>
          <w:p w14:paraId="12D938A4" w14:textId="366C2AEE" w:rsidR="005E4E41" w:rsidRPr="00AD0F49" w:rsidRDefault="006C641E" w:rsidP="00BC7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Прийняття проєкту постанови</w:t>
            </w:r>
            <w:r w:rsidR="005E4E41"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дозволить</w:t>
            </w:r>
            <w:r w:rsidR="00A662B9"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DA01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врахувати особливості діяльності </w:t>
            </w:r>
            <w:r w:rsidR="00DA01AE" w:rsidRPr="00DA01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суб'єктів господарювання</w:t>
            </w:r>
            <w:r w:rsidR="00DA01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що виробляють теплову енергію на ТЕЦ, ТЕС, КУ та вдосконалити механізм </w:t>
            </w:r>
            <w:r w:rsidR="00DA01AE" w:rsidRPr="00DA01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формування, розрахунку та встановлення тарифів на</w:t>
            </w:r>
            <w:r w:rsidR="00DA01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виробництво</w:t>
            </w:r>
            <w:r w:rsidR="00DA01AE" w:rsidRPr="00DA01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теплов</w:t>
            </w:r>
            <w:r w:rsidR="00DA01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ої</w:t>
            </w:r>
            <w:r w:rsidR="00DA01AE" w:rsidRPr="00DA01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енергі</w:t>
            </w:r>
            <w:r w:rsidR="00DA01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ї</w:t>
            </w:r>
            <w:r w:rsidR="00DA01AE" w:rsidRPr="00DA01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зазначених суб’єктів</w:t>
            </w:r>
          </w:p>
        </w:tc>
      </w:tr>
    </w:tbl>
    <w:p w14:paraId="34850D26" w14:textId="77777777" w:rsidR="00A67995" w:rsidRPr="00A67995" w:rsidRDefault="00A67995" w:rsidP="00A67995">
      <w:pPr>
        <w:spacing w:before="120" w:after="0" w:line="240" w:lineRule="auto"/>
        <w:ind w:firstLine="851"/>
        <w:jc w:val="both"/>
        <w:rPr>
          <w:rFonts w:ascii="Times New Roman" w:hAnsi="Times New Roman" w:cs="Times New Roman"/>
          <w:sz w:val="10"/>
          <w:szCs w:val="10"/>
        </w:rPr>
      </w:pPr>
    </w:p>
    <w:p w14:paraId="765B8779" w14:textId="2B353D7F" w:rsidR="0064036D" w:rsidRPr="00AD0F49" w:rsidRDefault="0064036D" w:rsidP="0026466C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30693481" w14:textId="77777777" w:rsidR="0064036D" w:rsidRPr="00AD0F49" w:rsidRDefault="0064036D" w:rsidP="00D71129">
      <w:pPr>
        <w:pStyle w:val="11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  <w:lang w:eastAsia="ru-RU"/>
        </w:rPr>
        <w:t>Оцінка впливу на сферу інтересів держави:</w:t>
      </w:r>
    </w:p>
    <w:p w14:paraId="4F1002F7" w14:textId="77777777" w:rsidR="00132C5E" w:rsidRPr="00AD0F49" w:rsidRDefault="00132C5E" w:rsidP="00132C5E">
      <w:pPr>
        <w:pStyle w:val="11"/>
        <w:widowControl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10"/>
          <w:szCs w:val="10"/>
        </w:rPr>
      </w:pP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31"/>
      </w:tblGrid>
      <w:tr w:rsidR="0064036D" w:rsidRPr="00AD0F49" w14:paraId="44895429" w14:textId="77777777" w:rsidTr="005D37A0">
        <w:trPr>
          <w:trHeight w:val="355"/>
        </w:trPr>
        <w:tc>
          <w:tcPr>
            <w:tcW w:w="2376" w:type="dxa"/>
            <w:vAlign w:val="center"/>
          </w:tcPr>
          <w:p w14:paraId="344EB039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57" w:type="dxa"/>
            <w:vAlign w:val="center"/>
          </w:tcPr>
          <w:p w14:paraId="49CB432A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31" w:type="dxa"/>
            <w:vAlign w:val="center"/>
          </w:tcPr>
          <w:p w14:paraId="15DC6E8A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AD0F49" w14:paraId="52809ABB" w14:textId="77777777" w:rsidTr="00CB7AEC">
        <w:trPr>
          <w:trHeight w:val="685"/>
        </w:trPr>
        <w:tc>
          <w:tcPr>
            <w:tcW w:w="2376" w:type="dxa"/>
          </w:tcPr>
          <w:p w14:paraId="636E934A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24157B64" w14:textId="77777777" w:rsidR="0064036D" w:rsidRPr="00AD0F49" w:rsidRDefault="0023546A" w:rsidP="0024022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5557" w:type="dxa"/>
          </w:tcPr>
          <w:p w14:paraId="672B6851" w14:textId="77777777" w:rsidR="0064036D" w:rsidRPr="00AD0F49" w:rsidRDefault="0064036D" w:rsidP="003330E7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  <w:tc>
          <w:tcPr>
            <w:tcW w:w="1731" w:type="dxa"/>
          </w:tcPr>
          <w:p w14:paraId="074DE616" w14:textId="77777777" w:rsidR="0064036D" w:rsidRPr="00AD0F49" w:rsidRDefault="006033D2" w:rsidP="00D71129">
            <w:pPr>
              <w:pStyle w:val="a6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</w:tr>
      <w:tr w:rsidR="0064036D" w:rsidRPr="00AD0F49" w14:paraId="54874F8A" w14:textId="77777777" w:rsidTr="00CB7AEC">
        <w:trPr>
          <w:trHeight w:val="70"/>
        </w:trPr>
        <w:tc>
          <w:tcPr>
            <w:tcW w:w="2376" w:type="dxa"/>
          </w:tcPr>
          <w:p w14:paraId="2ABCCF60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286C6EBE" w14:textId="34096395" w:rsidR="0064036D" w:rsidRPr="00AD0F49" w:rsidRDefault="00FC75D3" w:rsidP="00240224">
            <w:pPr>
              <w:pStyle w:val="a6"/>
              <w:widowControl w:val="0"/>
              <w:spacing w:before="0" w:beforeAutospacing="0" w:after="0" w:afterAutospacing="0"/>
              <w:rPr>
                <w:bCs/>
                <w:color w:val="000000"/>
                <w:lang w:val="uk-UA"/>
              </w:rPr>
            </w:pPr>
            <w:r w:rsidRPr="00AD0F49">
              <w:rPr>
                <w:lang w:val="uk-UA"/>
              </w:rPr>
              <w:t xml:space="preserve">Внесення змін до </w:t>
            </w:r>
            <w:r w:rsidR="007376E2" w:rsidRPr="00AD0F49">
              <w:lastRenderedPageBreak/>
              <w:t>чинного регуляторного акта</w:t>
            </w:r>
          </w:p>
        </w:tc>
        <w:tc>
          <w:tcPr>
            <w:tcW w:w="5557" w:type="dxa"/>
          </w:tcPr>
          <w:p w14:paraId="62E132D5" w14:textId="75E7685F" w:rsidR="0064036D" w:rsidRPr="00AD0F49" w:rsidRDefault="005149CC" w:rsidP="00BD11C0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lastRenderedPageBreak/>
              <w:t>Конкретизація</w:t>
            </w:r>
            <w:r w:rsidR="00ED3386" w:rsidRPr="00AD0F49">
              <w:rPr>
                <w:lang w:val="uk-UA"/>
              </w:rPr>
              <w:t xml:space="preserve"> та </w:t>
            </w:r>
            <w:r w:rsidR="00E3155E" w:rsidRPr="00AD0F49">
              <w:rPr>
                <w:lang w:val="uk-UA"/>
              </w:rPr>
              <w:t>уточнення</w:t>
            </w:r>
            <w:r w:rsidR="00FC75D3" w:rsidRPr="00AD0F49">
              <w:rPr>
                <w:lang w:val="uk-UA"/>
              </w:rPr>
              <w:t xml:space="preserve"> положень </w:t>
            </w:r>
            <w:r w:rsidR="00BC78EF" w:rsidRPr="00AD0F49">
              <w:rPr>
                <w:lang w:val="uk-UA"/>
              </w:rPr>
              <w:t xml:space="preserve">Методики </w:t>
            </w:r>
            <w:r w:rsidR="009877DC" w:rsidRPr="00AD0F49">
              <w:rPr>
                <w:lang w:val="uk-UA"/>
              </w:rPr>
              <w:t>дозволить</w:t>
            </w:r>
            <w:r w:rsidR="00664927" w:rsidRPr="00AD0F49">
              <w:rPr>
                <w:lang w:val="uk-UA"/>
              </w:rPr>
              <w:t xml:space="preserve"> </w:t>
            </w:r>
            <w:r w:rsidR="00C44C18" w:rsidRPr="00AD0F49">
              <w:rPr>
                <w:lang w:val="uk-UA"/>
              </w:rPr>
              <w:t xml:space="preserve">реалізувати рішення, які сприятимуть </w:t>
            </w:r>
            <w:r w:rsidR="00DA01AE">
              <w:rPr>
                <w:lang w:val="uk-UA"/>
              </w:rPr>
              <w:lastRenderedPageBreak/>
              <w:t>вдосконаленню механізму</w:t>
            </w:r>
            <w:r w:rsidRPr="00AD0F49">
              <w:rPr>
                <w:lang w:val="uk-UA"/>
              </w:rPr>
              <w:t xml:space="preserve"> </w:t>
            </w:r>
            <w:r w:rsidR="00DA01AE" w:rsidRPr="00DA01AE">
              <w:rPr>
                <w:lang w:val="uk-UA"/>
              </w:rPr>
              <w:t>формування, розрахунку та встановлення тарифів на виробництво теплової енергії</w:t>
            </w:r>
          </w:p>
        </w:tc>
        <w:tc>
          <w:tcPr>
            <w:tcW w:w="1731" w:type="dxa"/>
          </w:tcPr>
          <w:p w14:paraId="7467FDFA" w14:textId="77777777" w:rsidR="0064036D" w:rsidRPr="00AD0F49" w:rsidRDefault="0064036D" w:rsidP="00D71129">
            <w:pPr>
              <w:pStyle w:val="a6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AD0F49">
              <w:rPr>
                <w:lang w:val="uk-UA"/>
              </w:rPr>
              <w:lastRenderedPageBreak/>
              <w:t>Відсутні</w:t>
            </w:r>
          </w:p>
        </w:tc>
      </w:tr>
    </w:tbl>
    <w:p w14:paraId="66033460" w14:textId="77777777" w:rsidR="0064036D" w:rsidRPr="00AD0F49" w:rsidRDefault="0064036D" w:rsidP="00D71129">
      <w:pPr>
        <w:pStyle w:val="a6"/>
        <w:widowControl w:val="0"/>
        <w:spacing w:before="0" w:beforeAutospacing="0" w:after="0" w:afterAutospacing="0"/>
        <w:jc w:val="both"/>
        <w:rPr>
          <w:b/>
          <w:bCs/>
          <w:color w:val="000000"/>
          <w:sz w:val="8"/>
          <w:szCs w:val="8"/>
          <w:lang w:val="uk-UA"/>
        </w:rPr>
      </w:pPr>
    </w:p>
    <w:p w14:paraId="23FD3F83" w14:textId="77777777" w:rsidR="0064036D" w:rsidRPr="00AD0F49" w:rsidRDefault="0064036D" w:rsidP="004E5DF6">
      <w:pPr>
        <w:pStyle w:val="a6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before="120" w:beforeAutospacing="0" w:after="120" w:afterAutospacing="0"/>
        <w:ind w:left="0" w:firstLine="851"/>
        <w:rPr>
          <w:bCs/>
          <w:color w:val="000000"/>
          <w:sz w:val="28"/>
          <w:szCs w:val="28"/>
          <w:lang w:val="uk-UA"/>
        </w:rPr>
      </w:pPr>
      <w:r w:rsidRPr="00AD0F49">
        <w:rPr>
          <w:sz w:val="28"/>
          <w:szCs w:val="28"/>
          <w:lang w:val="uk-UA"/>
        </w:rPr>
        <w:t>Оцінка впливу на сферу інтересів громадян</w:t>
      </w:r>
      <w:r w:rsidRPr="00AD0F49">
        <w:rPr>
          <w:bCs/>
          <w:color w:val="000000"/>
          <w:sz w:val="28"/>
          <w:szCs w:val="28"/>
          <w:lang w:val="uk-UA"/>
        </w:rPr>
        <w:t>:</w:t>
      </w:r>
    </w:p>
    <w:p w14:paraId="457A4900" w14:textId="77777777" w:rsidR="0064036D" w:rsidRPr="00AD0F49" w:rsidRDefault="0064036D" w:rsidP="00D71129">
      <w:pPr>
        <w:pStyle w:val="a6"/>
        <w:widowControl w:val="0"/>
        <w:spacing w:before="0" w:beforeAutospacing="0" w:after="0" w:afterAutospacing="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5574"/>
        <w:gridCol w:w="1701"/>
      </w:tblGrid>
      <w:tr w:rsidR="0064036D" w:rsidRPr="00AD0F49" w14:paraId="024BECD8" w14:textId="77777777" w:rsidTr="005D37A0">
        <w:trPr>
          <w:trHeight w:val="303"/>
        </w:trPr>
        <w:tc>
          <w:tcPr>
            <w:tcW w:w="2359" w:type="dxa"/>
            <w:vAlign w:val="center"/>
          </w:tcPr>
          <w:p w14:paraId="7F4F589E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74" w:type="dxa"/>
            <w:vAlign w:val="center"/>
          </w:tcPr>
          <w:p w14:paraId="22079A83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01" w:type="dxa"/>
            <w:vAlign w:val="center"/>
          </w:tcPr>
          <w:p w14:paraId="18BF69D6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AD0F49" w14:paraId="4C210D02" w14:textId="77777777" w:rsidTr="00D6720C">
        <w:tc>
          <w:tcPr>
            <w:tcW w:w="2359" w:type="dxa"/>
          </w:tcPr>
          <w:p w14:paraId="1DBD2782" w14:textId="77777777" w:rsidR="00E72265" w:rsidRPr="00AD0F49" w:rsidRDefault="002E2A99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>Альтернатива 1</w:t>
            </w:r>
          </w:p>
          <w:p w14:paraId="35C9D37D" w14:textId="7CA16DB4" w:rsidR="0064036D" w:rsidRPr="00AD0F49" w:rsidRDefault="00FE6DE4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bCs/>
                <w:color w:val="000000"/>
                <w:lang w:val="uk-UA"/>
              </w:rPr>
              <w:t>Збереження чинного законодавства</w:t>
            </w:r>
            <w:r w:rsidR="0064036D" w:rsidRPr="00AD0F49">
              <w:rPr>
                <w:lang w:val="uk-UA"/>
              </w:rPr>
              <w:t xml:space="preserve"> </w:t>
            </w:r>
          </w:p>
        </w:tc>
        <w:tc>
          <w:tcPr>
            <w:tcW w:w="5574" w:type="dxa"/>
          </w:tcPr>
          <w:p w14:paraId="1AC34505" w14:textId="77777777" w:rsidR="0064036D" w:rsidRPr="00AD0F49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 xml:space="preserve">Відсутні </w:t>
            </w:r>
          </w:p>
        </w:tc>
        <w:tc>
          <w:tcPr>
            <w:tcW w:w="1701" w:type="dxa"/>
          </w:tcPr>
          <w:p w14:paraId="503B9CCB" w14:textId="77777777" w:rsidR="0023546A" w:rsidRPr="00AD0F49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  <w:p w14:paraId="19FAF8A2" w14:textId="77777777" w:rsidR="0064036D" w:rsidRPr="00AD0F49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64036D" w:rsidRPr="00AD0F49" w14:paraId="562B0E69" w14:textId="77777777" w:rsidTr="00B85CAB">
        <w:tc>
          <w:tcPr>
            <w:tcW w:w="2359" w:type="dxa"/>
          </w:tcPr>
          <w:p w14:paraId="2AFCDB5F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41789697" w14:textId="54796E26" w:rsidR="0064036D" w:rsidRPr="00AD0F49" w:rsidRDefault="00E72265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 xml:space="preserve">Внесення змін до </w:t>
            </w:r>
            <w:r w:rsidR="007376E2" w:rsidRPr="00AD0F49">
              <w:t>чинного регуляторного акта</w:t>
            </w:r>
          </w:p>
        </w:tc>
        <w:tc>
          <w:tcPr>
            <w:tcW w:w="5574" w:type="dxa"/>
          </w:tcPr>
          <w:p w14:paraId="4A35F8D8" w14:textId="467572EE" w:rsidR="000F7000" w:rsidRPr="00AD0F49" w:rsidRDefault="001C369E" w:rsidP="00B06F92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  <w:tc>
          <w:tcPr>
            <w:tcW w:w="1701" w:type="dxa"/>
          </w:tcPr>
          <w:p w14:paraId="13985615" w14:textId="77777777" w:rsidR="0064036D" w:rsidRPr="00AD0F49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</w:tr>
    </w:tbl>
    <w:p w14:paraId="4CD4C77B" w14:textId="77777777" w:rsidR="0064036D" w:rsidRPr="00AD0F49" w:rsidRDefault="0064036D" w:rsidP="00FE1433">
      <w:pPr>
        <w:pStyle w:val="a6"/>
        <w:widowControl w:val="0"/>
        <w:numPr>
          <w:ilvl w:val="0"/>
          <w:numId w:val="2"/>
        </w:numPr>
        <w:spacing w:before="120" w:beforeAutospacing="0" w:after="120" w:afterAutospacing="0"/>
        <w:jc w:val="both"/>
        <w:rPr>
          <w:bCs/>
          <w:color w:val="000000"/>
          <w:sz w:val="28"/>
          <w:szCs w:val="28"/>
          <w:lang w:val="uk-UA"/>
        </w:rPr>
      </w:pPr>
      <w:r w:rsidRPr="00AD0F49">
        <w:rPr>
          <w:bCs/>
          <w:color w:val="000000"/>
          <w:sz w:val="28"/>
          <w:szCs w:val="28"/>
          <w:lang w:val="uk-UA"/>
        </w:rPr>
        <w:t>Оцінка впливу на сферу інтересів суб’єктів господарювання: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01"/>
      </w:tblGrid>
      <w:tr w:rsidR="0064036D" w:rsidRPr="00AD0F49" w14:paraId="093BDBEF" w14:textId="77777777" w:rsidTr="00BC78EF">
        <w:tc>
          <w:tcPr>
            <w:tcW w:w="2376" w:type="dxa"/>
            <w:vAlign w:val="center"/>
          </w:tcPr>
          <w:p w14:paraId="19F5A4C2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57" w:type="dxa"/>
            <w:vAlign w:val="center"/>
          </w:tcPr>
          <w:p w14:paraId="7FBE6F9A" w14:textId="77777777" w:rsidR="0064036D" w:rsidRPr="00AD0F49" w:rsidRDefault="000B2ABB" w:rsidP="006065E1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01" w:type="dxa"/>
            <w:vAlign w:val="center"/>
          </w:tcPr>
          <w:p w14:paraId="47CC71F0" w14:textId="77777777" w:rsidR="0064036D" w:rsidRPr="00AD0F49" w:rsidRDefault="000B2ABB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AD0F49" w14:paraId="25686B1C" w14:textId="77777777" w:rsidTr="00BC78EF">
        <w:tc>
          <w:tcPr>
            <w:tcW w:w="2376" w:type="dxa"/>
          </w:tcPr>
          <w:p w14:paraId="587107D6" w14:textId="77777777" w:rsidR="0064036D" w:rsidRPr="00AD0F49" w:rsidRDefault="0064036D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>Альтернатива 1</w:t>
            </w:r>
          </w:p>
          <w:p w14:paraId="0346766F" w14:textId="77777777" w:rsidR="0064036D" w:rsidRPr="00AD0F49" w:rsidRDefault="00801EF6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bCs/>
                <w:color w:val="000000"/>
                <w:lang w:val="uk-UA"/>
              </w:rPr>
              <w:t>Збереження чинного законодавства</w:t>
            </w:r>
          </w:p>
        </w:tc>
        <w:tc>
          <w:tcPr>
            <w:tcW w:w="5557" w:type="dxa"/>
          </w:tcPr>
          <w:p w14:paraId="413A440F" w14:textId="77777777" w:rsidR="0064036D" w:rsidRPr="00AD0F49" w:rsidRDefault="000B2ABB" w:rsidP="000B2ABB">
            <w:pPr>
              <w:pStyle w:val="a6"/>
              <w:widowControl w:val="0"/>
              <w:spacing w:before="0" w:beforeAutospacing="0" w:after="0" w:afterAutospacing="0"/>
              <w:jc w:val="both"/>
            </w:pPr>
            <w:r w:rsidRPr="00AD0F49">
              <w:rPr>
                <w:lang w:val="uk-UA"/>
              </w:rPr>
              <w:t>Відсутні</w:t>
            </w:r>
          </w:p>
        </w:tc>
        <w:tc>
          <w:tcPr>
            <w:tcW w:w="1701" w:type="dxa"/>
          </w:tcPr>
          <w:p w14:paraId="7351D515" w14:textId="77777777" w:rsidR="0064036D" w:rsidRPr="00AD0F49" w:rsidRDefault="001D2A04" w:rsidP="000B2ABB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</w:tr>
      <w:tr w:rsidR="0064036D" w:rsidRPr="00AD0F49" w14:paraId="5EBF582F" w14:textId="77777777" w:rsidTr="00BC78EF">
        <w:trPr>
          <w:trHeight w:val="1259"/>
        </w:trPr>
        <w:tc>
          <w:tcPr>
            <w:tcW w:w="2376" w:type="dxa"/>
          </w:tcPr>
          <w:p w14:paraId="31E1DAFA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409A7F70" w14:textId="3D5F051F" w:rsidR="0064036D" w:rsidRPr="00AD0F49" w:rsidRDefault="00E72265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 xml:space="preserve">Внесення змін до </w:t>
            </w:r>
            <w:r w:rsidR="007376E2" w:rsidRPr="00AD0F49">
              <w:t>чинного регуляторного акта</w:t>
            </w:r>
          </w:p>
        </w:tc>
        <w:tc>
          <w:tcPr>
            <w:tcW w:w="5557" w:type="dxa"/>
          </w:tcPr>
          <w:p w14:paraId="3DAA90E7" w14:textId="31BC6065" w:rsidR="00DA01AE" w:rsidRPr="0009148B" w:rsidRDefault="00ED5DFA" w:rsidP="00091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A01AE" w:rsidRPr="0009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табільн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A01AE" w:rsidRPr="0009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функціонування підприємств теплопостачання, конкретизаці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DA01AE" w:rsidRPr="0009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окремих положень Методики щодо:</w:t>
            </w:r>
          </w:p>
          <w:p w14:paraId="5385C210" w14:textId="53E2080D" w:rsidR="00DA01AE" w:rsidRPr="0009148B" w:rsidRDefault="00DA01AE" w:rsidP="00091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включення в розрахунок тарифів коригування планов</w:t>
            </w:r>
            <w:r w:rsidR="00214869" w:rsidRPr="0021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</w:t>
            </w:r>
            <w:r w:rsidRPr="0009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ої річної тарифної виручки, витрат на заходи, пов'язані із утриманням та експлуатацією інженерного захисту критичних елементів об'єктів критичної інфраструктури, витрат на десятиденний запас резервного палива;</w:t>
            </w:r>
          </w:p>
          <w:p w14:paraId="4D72B8FA" w14:textId="77777777" w:rsidR="00DA01AE" w:rsidRPr="0009148B" w:rsidRDefault="00DA01AE" w:rsidP="00091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коригування тарифів;</w:t>
            </w:r>
          </w:p>
          <w:p w14:paraId="452F2E81" w14:textId="22CADBDC" w:rsidR="00DA01AE" w:rsidRDefault="00DA01AE" w:rsidP="00091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 витрат палива та втрат</w:t>
            </w:r>
            <w:r w:rsidR="00ED5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разі комбінованого виробництва електричної та теплової енергії на КУ;</w:t>
            </w:r>
          </w:p>
          <w:p w14:paraId="2E2CC62E" w14:textId="77777777" w:rsidR="00A656FC" w:rsidRDefault="00A656FC" w:rsidP="00A656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удосконалення механізму врахування питомих витрат умовного палива для урахування в тарифах на виробництво теплової енергії на основі аналізу їх фактичних значень за попередні періоди та їх динаміки;</w:t>
            </w:r>
          </w:p>
          <w:p w14:paraId="0217C4A2" w14:textId="4A3A005D" w:rsidR="00EA13BC" w:rsidRPr="00284E30" w:rsidRDefault="00DA01AE" w:rsidP="00A656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r w:rsidR="00C44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9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розміру обігових коштів.  </w:t>
            </w:r>
          </w:p>
        </w:tc>
        <w:tc>
          <w:tcPr>
            <w:tcW w:w="1701" w:type="dxa"/>
          </w:tcPr>
          <w:p w14:paraId="64DF1F44" w14:textId="77777777" w:rsidR="0064036D" w:rsidRPr="00AD0F49" w:rsidRDefault="00852734" w:rsidP="0021157F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</w:tr>
    </w:tbl>
    <w:p w14:paraId="3F29C22C" w14:textId="77777777" w:rsidR="00E23202" w:rsidRPr="00AD0F49" w:rsidRDefault="00E23202" w:rsidP="00D6797C">
      <w:pPr>
        <w:pStyle w:val="a6"/>
        <w:widowControl w:val="0"/>
        <w:spacing w:before="0" w:beforeAutospacing="0" w:after="0" w:afterAutospacing="0"/>
        <w:ind w:firstLine="539"/>
        <w:jc w:val="center"/>
        <w:rPr>
          <w:sz w:val="20"/>
          <w:szCs w:val="20"/>
          <w:lang w:val="uk-UA"/>
        </w:rPr>
      </w:pPr>
    </w:p>
    <w:p w14:paraId="6DA6E3CE" w14:textId="79EDB290" w:rsidR="00D71129" w:rsidRPr="00AD0F49" w:rsidRDefault="0064036D" w:rsidP="001041EC">
      <w:pPr>
        <w:pStyle w:val="a6"/>
        <w:widowControl w:val="0"/>
        <w:spacing w:before="0" w:beforeAutospacing="0" w:after="240" w:afterAutospacing="0"/>
        <w:ind w:firstLine="539"/>
        <w:jc w:val="center"/>
        <w:rPr>
          <w:b/>
          <w:sz w:val="28"/>
          <w:szCs w:val="28"/>
          <w:lang w:val="uk-UA"/>
        </w:rPr>
      </w:pPr>
      <w:r w:rsidRPr="00AD0F49">
        <w:rPr>
          <w:b/>
          <w:sz w:val="28"/>
          <w:szCs w:val="28"/>
          <w:lang w:val="uk-UA"/>
        </w:rPr>
        <w:t>IV. Вибір найбільш оптимального альтернативного способу досягнення цілей</w:t>
      </w:r>
    </w:p>
    <w:p w14:paraId="367E42C8" w14:textId="028AEB1A" w:rsidR="0064036D" w:rsidRPr="00AD0F49" w:rsidRDefault="00E3755D" w:rsidP="001041EC">
      <w:pPr>
        <w:spacing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D0F49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64036D" w:rsidRPr="00AD0F49">
        <w:rPr>
          <w:rFonts w:ascii="Times New Roman" w:hAnsi="Times New Roman" w:cs="Times New Roman"/>
          <w:bCs/>
          <w:color w:val="000000"/>
          <w:sz w:val="28"/>
          <w:szCs w:val="28"/>
        </w:rPr>
        <w:t>аведеними табличними даними ілюструється оцінка альтернативного способу досягнення цілей, розрахована за допомогою системи бальної оцінки ступе</w:t>
      </w:r>
      <w:r w:rsidR="0020338B" w:rsidRPr="00AD0F49">
        <w:rPr>
          <w:rFonts w:ascii="Times New Roman" w:hAnsi="Times New Roman" w:cs="Times New Roman"/>
          <w:bCs/>
          <w:color w:val="000000"/>
          <w:sz w:val="28"/>
          <w:szCs w:val="28"/>
        </w:rPr>
        <w:t>ня досягнення визначених цілей.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39"/>
        <w:gridCol w:w="4819"/>
      </w:tblGrid>
      <w:tr w:rsidR="0064036D" w:rsidRPr="00AD0F49" w14:paraId="0776FD70" w14:textId="77777777" w:rsidTr="00ED1A0C">
        <w:tc>
          <w:tcPr>
            <w:tcW w:w="2376" w:type="dxa"/>
          </w:tcPr>
          <w:p w14:paraId="24D4D0B1" w14:textId="77777777" w:rsidR="0064036D" w:rsidRPr="00AD0F49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Рейтинг результативності (досягнення цілей </w:t>
            </w: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під час вирішення проблеми)</w:t>
            </w:r>
          </w:p>
        </w:tc>
        <w:tc>
          <w:tcPr>
            <w:tcW w:w="2439" w:type="dxa"/>
          </w:tcPr>
          <w:p w14:paraId="1356EE92" w14:textId="77777777" w:rsidR="0064036D" w:rsidRPr="00AD0F49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Бал результативності (за чотирибальною системою оцінки)</w:t>
            </w:r>
          </w:p>
        </w:tc>
        <w:tc>
          <w:tcPr>
            <w:tcW w:w="4819" w:type="dxa"/>
            <w:vAlign w:val="center"/>
          </w:tcPr>
          <w:p w14:paraId="090B0978" w14:textId="77777777" w:rsidR="0064036D" w:rsidRPr="00AD0F49" w:rsidRDefault="0064036D" w:rsidP="00ED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Коментарі щодо присвоєння відповідного </w:t>
            </w:r>
            <w:proofErr w:type="spellStart"/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бала</w:t>
            </w:r>
            <w:proofErr w:type="spellEnd"/>
          </w:p>
        </w:tc>
      </w:tr>
      <w:tr w:rsidR="0064036D" w:rsidRPr="00AD0F49" w14:paraId="4E70A0C1" w14:textId="77777777" w:rsidTr="00ED1A0C">
        <w:tc>
          <w:tcPr>
            <w:tcW w:w="2376" w:type="dxa"/>
          </w:tcPr>
          <w:p w14:paraId="7AE5780B" w14:textId="77777777" w:rsidR="0064036D" w:rsidRPr="00AD0F49" w:rsidRDefault="0064036D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>Альтернатива 1</w:t>
            </w:r>
          </w:p>
          <w:p w14:paraId="503B2D57" w14:textId="77777777" w:rsidR="0064036D" w:rsidRPr="00AD0F49" w:rsidRDefault="00C41B79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bCs/>
                <w:color w:val="000000"/>
                <w:lang w:val="uk-UA"/>
              </w:rPr>
              <w:t>Збереження чинного законодавства</w:t>
            </w:r>
          </w:p>
        </w:tc>
        <w:tc>
          <w:tcPr>
            <w:tcW w:w="2439" w:type="dxa"/>
          </w:tcPr>
          <w:p w14:paraId="09473973" w14:textId="7463E5FD" w:rsidR="0064036D" w:rsidRPr="00AD0F49" w:rsidRDefault="001C369E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0C73B843" w14:textId="1BB9E55A" w:rsidR="0064036D" w:rsidRPr="00AD0F49" w:rsidRDefault="00974ABF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color w:val="000000"/>
                <w:lang w:val="uk-UA"/>
              </w:rPr>
              <w:t xml:space="preserve">Не забезпечує досягнення </w:t>
            </w:r>
            <w:r w:rsidRPr="00AD0F49">
              <w:rPr>
                <w:lang w:val="uk-UA"/>
              </w:rPr>
              <w:t>поставлених цілей</w:t>
            </w:r>
          </w:p>
        </w:tc>
      </w:tr>
      <w:tr w:rsidR="0064036D" w:rsidRPr="00AD0F49" w14:paraId="58FC4BE8" w14:textId="77777777" w:rsidTr="00ED1A0C">
        <w:trPr>
          <w:trHeight w:val="1262"/>
        </w:trPr>
        <w:tc>
          <w:tcPr>
            <w:tcW w:w="2376" w:type="dxa"/>
          </w:tcPr>
          <w:p w14:paraId="51D3F1B7" w14:textId="77777777" w:rsidR="0064036D" w:rsidRPr="00AD0F49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4AECDF02" w14:textId="1B13214D" w:rsidR="0064036D" w:rsidRPr="00AD0F49" w:rsidRDefault="007376E2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2439" w:type="dxa"/>
          </w:tcPr>
          <w:p w14:paraId="7C342E48" w14:textId="77777777" w:rsidR="0064036D" w:rsidRPr="00AD0F49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78E08932" w14:textId="4641CA8E" w:rsidR="00983690" w:rsidRPr="00AD0F49" w:rsidRDefault="00A22262" w:rsidP="009E7E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Дозволяє </w:t>
            </w:r>
            <w:r w:rsidR="007376E2" w:rsidRPr="00AD0F49">
              <w:rPr>
                <w:rFonts w:ascii="Times New Roman" w:hAnsi="Times New Roman" w:cs="Times New Roman"/>
                <w:sz w:val="24"/>
                <w:szCs w:val="24"/>
              </w:rPr>
              <w:t>досягти поставлених цілей та вирішити проблему</w:t>
            </w: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6E2" w:rsidRPr="00AD0F49">
              <w:rPr>
                <w:rFonts w:ascii="Times New Roman" w:hAnsi="Times New Roman" w:cs="Times New Roman"/>
                <w:sz w:val="24"/>
                <w:szCs w:val="24"/>
              </w:rPr>
              <w:t>найбільш ефективним та найменш затратним способом</w:t>
            </w:r>
          </w:p>
        </w:tc>
      </w:tr>
    </w:tbl>
    <w:p w14:paraId="61F8F026" w14:textId="642C1AED" w:rsidR="00D71129" w:rsidRPr="00AD0F49" w:rsidRDefault="00D71129" w:rsidP="00A6799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588"/>
        <w:gridCol w:w="1446"/>
        <w:gridCol w:w="4224"/>
      </w:tblGrid>
      <w:tr w:rsidR="0064036D" w:rsidRPr="00AD0F49" w14:paraId="52B190AE" w14:textId="77777777" w:rsidTr="00ED1A0C">
        <w:tc>
          <w:tcPr>
            <w:tcW w:w="2376" w:type="dxa"/>
          </w:tcPr>
          <w:p w14:paraId="2621DF16" w14:textId="77777777" w:rsidR="0064036D" w:rsidRPr="00AD0F49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Рейтинг результативності</w:t>
            </w:r>
          </w:p>
        </w:tc>
        <w:tc>
          <w:tcPr>
            <w:tcW w:w="1588" w:type="dxa"/>
          </w:tcPr>
          <w:p w14:paraId="7C781D70" w14:textId="77777777" w:rsidR="0064036D" w:rsidRPr="00AD0F49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Вигоди (підсумок)</w:t>
            </w:r>
          </w:p>
        </w:tc>
        <w:tc>
          <w:tcPr>
            <w:tcW w:w="1446" w:type="dxa"/>
          </w:tcPr>
          <w:p w14:paraId="270E58B6" w14:textId="77777777" w:rsidR="0064036D" w:rsidRPr="00AD0F49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Витрати (підсумок)</w:t>
            </w:r>
          </w:p>
        </w:tc>
        <w:tc>
          <w:tcPr>
            <w:tcW w:w="4224" w:type="dxa"/>
          </w:tcPr>
          <w:p w14:paraId="6C6DFDE1" w14:textId="77777777" w:rsidR="0064036D" w:rsidRPr="00AD0F49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Обґрунтування відповідного місця альтернативи у рейтингу</w:t>
            </w:r>
          </w:p>
        </w:tc>
      </w:tr>
      <w:tr w:rsidR="0064036D" w:rsidRPr="00AD0F49" w14:paraId="5F6F7D59" w14:textId="77777777" w:rsidTr="00ED1A0C">
        <w:tc>
          <w:tcPr>
            <w:tcW w:w="2376" w:type="dxa"/>
          </w:tcPr>
          <w:p w14:paraId="01084B71" w14:textId="77777777" w:rsidR="0064036D" w:rsidRPr="00AD0F49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3642D491" w14:textId="77777777" w:rsidR="0064036D" w:rsidRPr="00AD0F49" w:rsidRDefault="003A5283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1588" w:type="dxa"/>
          </w:tcPr>
          <w:p w14:paraId="3CE18017" w14:textId="77777777" w:rsidR="0064036D" w:rsidRPr="00AD0F49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1446" w:type="dxa"/>
          </w:tcPr>
          <w:p w14:paraId="31FBC740" w14:textId="77777777" w:rsidR="0064036D" w:rsidRPr="00AD0F49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  <w:r w:rsidR="0064036D"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24" w:type="dxa"/>
          </w:tcPr>
          <w:p w14:paraId="097777F0" w14:textId="3E61E470" w:rsidR="0033762B" w:rsidRPr="00AD0F49" w:rsidRDefault="0033762B" w:rsidP="0033762B">
            <w:pPr>
              <w:pStyle w:val="a3"/>
              <w:spacing w:before="0" w:beforeAutospacing="0" w:after="0" w:afterAutospacing="0" w:line="228" w:lineRule="auto"/>
              <w:jc w:val="both"/>
              <w:rPr>
                <w:lang w:val="uk-UA" w:eastAsia="en-US"/>
              </w:rPr>
            </w:pPr>
            <w:r w:rsidRPr="00AD0F49">
              <w:rPr>
                <w:lang w:val="uk-UA" w:eastAsia="en-US"/>
              </w:rPr>
              <w:t xml:space="preserve">Реалізація </w:t>
            </w:r>
            <w:r w:rsidR="00B41515" w:rsidRPr="00AD0F49">
              <w:rPr>
                <w:lang w:val="uk-UA" w:eastAsia="en-US"/>
              </w:rPr>
              <w:t>А</w:t>
            </w:r>
            <w:r w:rsidRPr="00AD0F49">
              <w:rPr>
                <w:lang w:val="uk-UA" w:eastAsia="en-US"/>
              </w:rPr>
              <w:t xml:space="preserve">льтернативи 1: </w:t>
            </w:r>
          </w:p>
          <w:p w14:paraId="2317B460" w14:textId="4740EBCF" w:rsidR="0064036D" w:rsidRPr="00AD0F49" w:rsidRDefault="0033762B" w:rsidP="00337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не дозволяє досягнути поставлених цілей</w:t>
            </w:r>
          </w:p>
        </w:tc>
      </w:tr>
      <w:tr w:rsidR="0064036D" w:rsidRPr="00AD0F49" w14:paraId="521ACE47" w14:textId="77777777" w:rsidTr="00ED1A0C">
        <w:trPr>
          <w:trHeight w:val="1709"/>
        </w:trPr>
        <w:tc>
          <w:tcPr>
            <w:tcW w:w="2376" w:type="dxa"/>
          </w:tcPr>
          <w:p w14:paraId="53289B31" w14:textId="77777777" w:rsidR="0064036D" w:rsidRPr="00AD0F49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57D69B2A" w14:textId="26B9E0A2" w:rsidR="0064036D" w:rsidRPr="00AD0F49" w:rsidRDefault="00A2681C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1588" w:type="dxa"/>
          </w:tcPr>
          <w:p w14:paraId="5F0B7778" w14:textId="77777777" w:rsidR="00332A95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Забезпечує</w:t>
            </w:r>
          </w:p>
          <w:p w14:paraId="55F30EEF" w14:textId="77777777" w:rsidR="00332A95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ефективне</w:t>
            </w:r>
          </w:p>
          <w:p w14:paraId="6890C695" w14:textId="77777777" w:rsidR="00332A95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</w:p>
          <w:p w14:paraId="151F2137" w14:textId="77777777" w:rsidR="00332A95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</w:p>
          <w:p w14:paraId="664A01B6" w14:textId="77777777" w:rsidR="00332A95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державного</w:t>
            </w:r>
          </w:p>
          <w:p w14:paraId="40308EF0" w14:textId="77777777" w:rsidR="0064036D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регулювання</w:t>
            </w:r>
          </w:p>
        </w:tc>
        <w:tc>
          <w:tcPr>
            <w:tcW w:w="1446" w:type="dxa"/>
          </w:tcPr>
          <w:p w14:paraId="21E875A4" w14:textId="77777777" w:rsidR="0064036D" w:rsidRPr="00AD0F49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743E" w:rsidRPr="00AD0F49">
              <w:rPr>
                <w:rFonts w:ascii="Times New Roman" w:hAnsi="Times New Roman" w:cs="Times New Roman"/>
                <w:sz w:val="24"/>
                <w:szCs w:val="24"/>
              </w:rPr>
              <w:t>ідсутні</w:t>
            </w:r>
          </w:p>
          <w:p w14:paraId="6DF5CFFE" w14:textId="77777777" w:rsidR="0064036D" w:rsidRPr="00AD0F49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14:paraId="3194F7D3" w14:textId="671400F2" w:rsidR="00C164A5" w:rsidRPr="00AD0F49" w:rsidRDefault="00C164A5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Реалізація Альтернативи 2:</w:t>
            </w:r>
          </w:p>
          <w:p w14:paraId="0A39450E" w14:textId="441A86FF" w:rsidR="0064036D" w:rsidRPr="00AD0F49" w:rsidRDefault="00240224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1225C" w:rsidRPr="00AD0F49">
              <w:rPr>
                <w:rFonts w:ascii="Times New Roman" w:hAnsi="Times New Roman" w:cs="Times New Roman"/>
                <w:sz w:val="24"/>
                <w:szCs w:val="24"/>
              </w:rPr>
              <w:t>озволяє досягти поставлених цілей та вирішити проблему найбільш ефективним та найменш затратним способом</w:t>
            </w:r>
          </w:p>
        </w:tc>
      </w:tr>
    </w:tbl>
    <w:p w14:paraId="6968495D" w14:textId="77777777" w:rsidR="00D71129" w:rsidRPr="00A67995" w:rsidRDefault="00D71129" w:rsidP="00A67995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4536"/>
        <w:gridCol w:w="2976"/>
      </w:tblGrid>
      <w:tr w:rsidR="0064036D" w:rsidRPr="00AD0F49" w14:paraId="11538268" w14:textId="77777777" w:rsidTr="001041EC">
        <w:tc>
          <w:tcPr>
            <w:tcW w:w="2122" w:type="dxa"/>
            <w:vAlign w:val="center"/>
          </w:tcPr>
          <w:p w14:paraId="60D3713D" w14:textId="77777777" w:rsidR="0064036D" w:rsidRPr="00AD0F49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Рейтинг</w:t>
            </w:r>
          </w:p>
        </w:tc>
        <w:tc>
          <w:tcPr>
            <w:tcW w:w="4536" w:type="dxa"/>
            <w:vAlign w:val="center"/>
          </w:tcPr>
          <w:p w14:paraId="2AAC260D" w14:textId="77777777" w:rsidR="0064036D" w:rsidRPr="00AD0F49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76" w:type="dxa"/>
            <w:vAlign w:val="center"/>
          </w:tcPr>
          <w:p w14:paraId="293C81FD" w14:textId="77777777" w:rsidR="0064036D" w:rsidRPr="00AD0F49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акта</w:t>
            </w:r>
            <w:proofErr w:type="spellEnd"/>
          </w:p>
        </w:tc>
      </w:tr>
      <w:tr w:rsidR="0064036D" w:rsidRPr="00AD0F49" w14:paraId="4A8CEDA5" w14:textId="77777777" w:rsidTr="001041EC">
        <w:tc>
          <w:tcPr>
            <w:tcW w:w="2122" w:type="dxa"/>
          </w:tcPr>
          <w:p w14:paraId="4BBE8BCC" w14:textId="77777777" w:rsidR="0064036D" w:rsidRPr="00AD0F49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6805FDE7" w14:textId="77777777" w:rsidR="0064036D" w:rsidRPr="00AD0F49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4536" w:type="dxa"/>
          </w:tcPr>
          <w:p w14:paraId="48EA7D3B" w14:textId="37D8DE16" w:rsidR="0064036D" w:rsidRPr="00AD0F49" w:rsidRDefault="006D1185" w:rsidP="00E1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Не вирішує визначену проблему</w:t>
            </w:r>
            <w:r w:rsidR="001C369E"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та не забезпечує досягнення цілей державного регулювання</w:t>
            </w:r>
          </w:p>
        </w:tc>
        <w:tc>
          <w:tcPr>
            <w:tcW w:w="2976" w:type="dxa"/>
          </w:tcPr>
          <w:p w14:paraId="66D31301" w14:textId="77777777" w:rsidR="0064036D" w:rsidRPr="00AD0F49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  <w:tr w:rsidR="0064036D" w:rsidRPr="00AD0F49" w14:paraId="075069EB" w14:textId="77777777" w:rsidTr="001041EC">
        <w:trPr>
          <w:trHeight w:val="1200"/>
        </w:trPr>
        <w:tc>
          <w:tcPr>
            <w:tcW w:w="2122" w:type="dxa"/>
          </w:tcPr>
          <w:p w14:paraId="1B85BC71" w14:textId="77777777" w:rsidR="0064036D" w:rsidRPr="00AD0F49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749B0B4C" w14:textId="3A537364" w:rsidR="0064036D" w:rsidRPr="00AD0F49" w:rsidRDefault="00A2681C" w:rsidP="00B3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4536" w:type="dxa"/>
          </w:tcPr>
          <w:p w14:paraId="7B0D510D" w14:textId="0AE582AE" w:rsidR="000C24C0" w:rsidRPr="00AD0F49" w:rsidRDefault="001C369E" w:rsidP="00ED1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Обрана альтернатива дозволить вирішити </w:t>
            </w:r>
            <w:r w:rsidR="00ED7D29" w:rsidRPr="00AD0F49">
              <w:rPr>
                <w:rFonts w:ascii="Times New Roman" w:hAnsi="Times New Roman" w:cs="Times New Roman"/>
                <w:sz w:val="24"/>
                <w:szCs w:val="24"/>
              </w:rPr>
              <w:t>проблему</w:t>
            </w: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шляхом</w:t>
            </w:r>
            <w:r w:rsidR="00ED1A0C"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уточнення та конкретизації положень Методики, а також забезпечить досягнення цілей державного регулювання</w:t>
            </w:r>
          </w:p>
        </w:tc>
        <w:tc>
          <w:tcPr>
            <w:tcW w:w="2976" w:type="dxa"/>
          </w:tcPr>
          <w:p w14:paraId="48EB5609" w14:textId="77777777" w:rsidR="0064036D" w:rsidRPr="00AD0F49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</w:tbl>
    <w:p w14:paraId="45251F50" w14:textId="07960E68" w:rsidR="00005ED9" w:rsidRDefault="00005ED9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0"/>
          <w:szCs w:val="20"/>
        </w:rPr>
      </w:pPr>
    </w:p>
    <w:p w14:paraId="32FC1D43" w14:textId="198958EC" w:rsidR="0064036D" w:rsidRPr="00AD0F49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14:paraId="25F14C10" w14:textId="217834F6" w:rsidR="0009148B" w:rsidRDefault="00984E84" w:rsidP="0009148B">
      <w:pPr>
        <w:pStyle w:val="a5"/>
        <w:spacing w:before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/>
          <w:sz w:val="28"/>
          <w:szCs w:val="28"/>
        </w:rPr>
        <w:t xml:space="preserve">Механізмом, який забезпечить розв’язання визначеної проблеми, є </w:t>
      </w:r>
      <w:r w:rsidR="0009148B">
        <w:rPr>
          <w:rFonts w:ascii="Times New Roman" w:hAnsi="Times New Roman" w:cs="Times New Roman"/>
          <w:iCs/>
          <w:sz w:val="28"/>
          <w:szCs w:val="28"/>
        </w:rPr>
        <w:t>приведення Методики до вимог законодавства</w:t>
      </w:r>
      <w:r w:rsidR="0009148B" w:rsidRPr="00AD0F49">
        <w:rPr>
          <w:rFonts w:ascii="Times New Roman" w:hAnsi="Times New Roman" w:cs="Times New Roman"/>
          <w:iCs/>
          <w:sz w:val="28"/>
          <w:szCs w:val="28"/>
        </w:rPr>
        <w:t>,</w:t>
      </w:r>
      <w:r w:rsidR="0009148B">
        <w:rPr>
          <w:rFonts w:ascii="Times New Roman" w:hAnsi="Times New Roman" w:cs="Times New Roman"/>
          <w:iCs/>
          <w:sz w:val="28"/>
          <w:szCs w:val="28"/>
        </w:rPr>
        <w:t xml:space="preserve"> зокрема шляхом</w:t>
      </w:r>
      <w:r w:rsidR="0009148B" w:rsidRPr="00AD0F4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9148B">
        <w:rPr>
          <w:rFonts w:ascii="Times New Roman" w:hAnsi="Times New Roman" w:cs="Times New Roman"/>
          <w:iCs/>
          <w:sz w:val="28"/>
          <w:szCs w:val="28"/>
        </w:rPr>
        <w:t xml:space="preserve">уточнення термінології, </w:t>
      </w:r>
      <w:r w:rsidR="0009148B" w:rsidRPr="00AD0F49">
        <w:rPr>
          <w:rFonts w:ascii="Times New Roman" w:hAnsi="Times New Roman" w:cs="Times New Roman"/>
          <w:iCs/>
          <w:sz w:val="28"/>
          <w:szCs w:val="28"/>
        </w:rPr>
        <w:t>а також</w:t>
      </w:r>
      <w:r w:rsidR="0009148B">
        <w:rPr>
          <w:rFonts w:ascii="Times New Roman" w:hAnsi="Times New Roman" w:cs="Times New Roman"/>
          <w:iCs/>
          <w:sz w:val="28"/>
          <w:szCs w:val="28"/>
        </w:rPr>
        <w:t>,</w:t>
      </w:r>
      <w:r w:rsidR="0009148B" w:rsidRPr="00AD0F4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9148B">
        <w:rPr>
          <w:rFonts w:ascii="Times New Roman" w:hAnsi="Times New Roman" w:cs="Times New Roman"/>
          <w:sz w:val="28"/>
          <w:szCs w:val="28"/>
        </w:rPr>
        <w:t>для стабільного функціонування підприємств теплопостачання,</w:t>
      </w:r>
      <w:r w:rsidR="0009148B" w:rsidRPr="00AD0F49">
        <w:rPr>
          <w:rFonts w:ascii="Times New Roman" w:hAnsi="Times New Roman" w:cs="Times New Roman"/>
          <w:iCs/>
          <w:sz w:val="28"/>
          <w:szCs w:val="28"/>
        </w:rPr>
        <w:t xml:space="preserve"> конкретизації окремих положень</w:t>
      </w:r>
      <w:r w:rsidR="0009148B" w:rsidRPr="00AD0F49">
        <w:rPr>
          <w:rFonts w:ascii="Times New Roman" w:hAnsi="Times New Roman" w:cs="Times New Roman"/>
          <w:sz w:val="28"/>
          <w:szCs w:val="28"/>
        </w:rPr>
        <w:t xml:space="preserve"> Методики</w:t>
      </w:r>
      <w:r w:rsidR="00B107E4">
        <w:rPr>
          <w:rFonts w:ascii="Times New Roman" w:hAnsi="Times New Roman" w:cs="Times New Roman"/>
          <w:sz w:val="28"/>
          <w:szCs w:val="28"/>
        </w:rPr>
        <w:t>.</w:t>
      </w:r>
      <w:r w:rsidR="000914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933DAF" w14:textId="2122B2E0" w:rsidR="00B952CA" w:rsidRPr="00AD0F49" w:rsidRDefault="00B952CA" w:rsidP="0009148B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</w:t>
      </w:r>
      <w:r w:rsidR="006961C7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t xml:space="preserve">виконання вимог регуляторного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>, не очікується.</w:t>
      </w:r>
    </w:p>
    <w:p w14:paraId="0C9424E9" w14:textId="4FE1B9E6" w:rsidR="00B952CA" w:rsidRPr="00AD0F49" w:rsidRDefault="00B952CA" w:rsidP="00182A05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Характеристика механізму повної або часткової компенсації можливої</w:t>
      </w:r>
      <w:r w:rsidR="006961C7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t xml:space="preserve">шкоди у разі настання очікуваних наслідків дії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не розроблялась, оскільки</w:t>
      </w:r>
      <w:r w:rsidR="006961C7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lastRenderedPageBreak/>
        <w:t xml:space="preserve">введення в дію положень регуляторного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не призведе до настання будь-яких негативних наслідків.</w:t>
      </w:r>
    </w:p>
    <w:p w14:paraId="5F751B3F" w14:textId="2AA3203F" w:rsidR="00A67995" w:rsidRDefault="00A67995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A904016" w14:textId="1B8EFAD1" w:rsidR="0064036D" w:rsidRDefault="0064036D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AD0F49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5738D1DB" w14:textId="77777777" w:rsidR="00A67995" w:rsidRPr="00A67995" w:rsidRDefault="00A67995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10"/>
          <w:szCs w:val="10"/>
        </w:rPr>
      </w:pPr>
    </w:p>
    <w:p w14:paraId="7AF75A70" w14:textId="3FD66D8A" w:rsidR="0064036D" w:rsidRPr="00AD0F49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Строк </w:t>
      </w:r>
      <w:r w:rsidRPr="00AD0F49">
        <w:rPr>
          <w:rStyle w:val="spelle"/>
          <w:rFonts w:ascii="Times New Roman" w:hAnsi="Times New Roman" w:cs="Times New Roman"/>
          <w:sz w:val="28"/>
          <w:szCs w:val="28"/>
        </w:rPr>
        <w:t>дії</w:t>
      </w:r>
      <w:r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66336A" w:rsidRPr="00AD0F49">
        <w:rPr>
          <w:rFonts w:ascii="Times New Roman" w:hAnsi="Times New Roman" w:cs="Times New Roman"/>
          <w:sz w:val="28"/>
          <w:szCs w:val="28"/>
        </w:rPr>
        <w:t xml:space="preserve">цього регуляторного </w:t>
      </w:r>
      <w:proofErr w:type="spellStart"/>
      <w:r w:rsidR="0066336A"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66336A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t>не</w:t>
      </w:r>
      <w:r w:rsidRPr="00AD0F49">
        <w:rPr>
          <w:rStyle w:val="spelle"/>
          <w:rFonts w:ascii="Times New Roman" w:hAnsi="Times New Roman" w:cs="Times New Roman"/>
          <w:sz w:val="28"/>
          <w:szCs w:val="28"/>
        </w:rPr>
        <w:t>обмежений</w:t>
      </w:r>
      <w:r w:rsidRPr="00AD0F49">
        <w:rPr>
          <w:rFonts w:ascii="Times New Roman" w:hAnsi="Times New Roman" w:cs="Times New Roman"/>
          <w:sz w:val="28"/>
          <w:szCs w:val="28"/>
        </w:rPr>
        <w:t>. Він може бути змінений у разі внесення відповідних змін до законодавства.</w:t>
      </w:r>
    </w:p>
    <w:p w14:paraId="203519A2" w14:textId="77777777" w:rsidR="00005ED9" w:rsidRPr="00AD0F49" w:rsidRDefault="00005ED9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7E5581B4" w14:textId="0EFDB498" w:rsidR="0064036D" w:rsidRPr="00AD0F49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AD0F49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315DE2E2" w14:textId="5B61403E" w:rsidR="0064036D" w:rsidRPr="00AD0F49" w:rsidRDefault="0064036D" w:rsidP="007B67A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Після набрання </w:t>
      </w:r>
      <w:r w:rsidR="00735287" w:rsidRPr="00AD0F49">
        <w:rPr>
          <w:rFonts w:ascii="Times New Roman" w:hAnsi="Times New Roman" w:cs="Times New Roman"/>
          <w:sz w:val="28"/>
          <w:szCs w:val="28"/>
        </w:rPr>
        <w:t>чинності</w:t>
      </w:r>
      <w:r w:rsidR="00DB770E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t>постанов</w:t>
      </w:r>
      <w:r w:rsidR="00B55C21" w:rsidRPr="00AD0F49">
        <w:rPr>
          <w:rFonts w:ascii="Times New Roman" w:hAnsi="Times New Roman" w:cs="Times New Roman"/>
          <w:sz w:val="28"/>
          <w:szCs w:val="28"/>
        </w:rPr>
        <w:t>ою</w:t>
      </w:r>
      <w:r w:rsidR="00956F32" w:rsidRPr="00AD0F49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AD0F49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43895616"/>
      <w:r w:rsidR="00271BD5" w:rsidRPr="00AD0F49">
        <w:rPr>
          <w:rFonts w:ascii="Times New Roman" w:hAnsi="Times New Roman" w:cs="Times New Roman"/>
          <w:sz w:val="28"/>
          <w:szCs w:val="28"/>
        </w:rPr>
        <w:t>«</w:t>
      </w:r>
      <w:r w:rsidR="00AA042E" w:rsidRPr="00AA042E">
        <w:rPr>
          <w:rFonts w:ascii="Times New Roman" w:hAnsi="Times New Roman" w:cs="Times New Roman"/>
          <w:sz w:val="28"/>
          <w:szCs w:val="28"/>
        </w:rPr>
        <w:t>Про внесення змін до Методики формування, розрахунку та встановлення тарифів на теплову енергію, що виробляється на теплоелектроцентралях, теплових електростанціях та когенераційних установках</w:t>
      </w:r>
      <w:r w:rsidR="00271BD5" w:rsidRPr="00AD0F49">
        <w:rPr>
          <w:rFonts w:ascii="Times New Roman" w:hAnsi="Times New Roman" w:cs="Times New Roman"/>
          <w:sz w:val="28"/>
          <w:szCs w:val="28"/>
        </w:rPr>
        <w:t>»</w:t>
      </w:r>
      <w:bookmarkEnd w:id="1"/>
      <w:r w:rsidRPr="00AD0F49">
        <w:rPr>
          <w:rFonts w:ascii="Times New Roman" w:hAnsi="Times New Roman" w:cs="Times New Roman"/>
          <w:sz w:val="28"/>
          <w:szCs w:val="28"/>
        </w:rPr>
        <w:t>, її результативність визначається такими показниками:</w:t>
      </w:r>
    </w:p>
    <w:p w14:paraId="79D5C1C1" w14:textId="62DFC984" w:rsidR="0064036D" w:rsidRPr="00AD0F49" w:rsidRDefault="0064036D" w:rsidP="00D711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1) </w:t>
      </w:r>
      <w:r w:rsidR="000B31C2"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розміром надходжень до державного та/або місцевих бюджету України – реалізація проєкту регуляторного </w:t>
      </w:r>
      <w:proofErr w:type="spellStart"/>
      <w:r w:rsidR="000B31C2"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="000B31C2"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потребує витрат із Державного бюджету України, надходження до Державного бюджету України у зв’язку з прийняттям регуляторного </w:t>
      </w:r>
      <w:proofErr w:type="spellStart"/>
      <w:r w:rsidR="000B31C2"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="000B31C2"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передбачаються</w:t>
      </w:r>
      <w:r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AF2F875" w14:textId="7F2C76F9" w:rsidR="000B31C2" w:rsidRPr="00AD0F49" w:rsidRDefault="000B31C2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2) кількістю суб’єктів господарювання та/або фізичних осіб, на яких поширюватиметься дія регуляторного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896ED6">
        <w:rPr>
          <w:rFonts w:ascii="Times New Roman" w:hAnsi="Times New Roman" w:cs="Times New Roman"/>
          <w:sz w:val="28"/>
          <w:szCs w:val="28"/>
        </w:rPr>
        <w:t>,</w:t>
      </w:r>
      <w:r w:rsidRPr="00AD0F49">
        <w:rPr>
          <w:rFonts w:ascii="Times New Roman" w:hAnsi="Times New Roman" w:cs="Times New Roman"/>
          <w:sz w:val="28"/>
          <w:szCs w:val="28"/>
        </w:rPr>
        <w:t xml:space="preserve"> – дія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поширюватиметься на суб’єктів господарювання, які провадять господарську діяльність з виробництва електричної та (або) з виробництва теплової енергії на </w:t>
      </w:r>
      <w:r w:rsidR="00DC471A">
        <w:rPr>
          <w:rFonts w:ascii="Times New Roman" w:hAnsi="Times New Roman" w:cs="Times New Roman"/>
          <w:sz w:val="28"/>
          <w:szCs w:val="28"/>
        </w:rPr>
        <w:t>ТЕЦ, ТЕС, КУ</w:t>
      </w:r>
      <w:r w:rsidRPr="00AD0F49">
        <w:rPr>
          <w:rFonts w:ascii="Times New Roman" w:hAnsi="Times New Roman" w:cs="Times New Roman"/>
          <w:sz w:val="28"/>
          <w:szCs w:val="28"/>
        </w:rPr>
        <w:t xml:space="preserve">, включаючи </w:t>
      </w:r>
      <w:r w:rsidR="00DC471A">
        <w:rPr>
          <w:rFonts w:ascii="Times New Roman" w:hAnsi="Times New Roman" w:cs="Times New Roman"/>
          <w:sz w:val="28"/>
          <w:szCs w:val="28"/>
        </w:rPr>
        <w:t xml:space="preserve">ТЕЦ, ТЕС, КУ </w:t>
      </w:r>
      <w:r w:rsidRPr="00AD0F49">
        <w:rPr>
          <w:rFonts w:ascii="Times New Roman" w:hAnsi="Times New Roman" w:cs="Times New Roman"/>
          <w:sz w:val="28"/>
          <w:szCs w:val="28"/>
        </w:rPr>
        <w:t>з використанням альтернативних джерел енергії, та є ліцензіатами НКРЕКП;</w:t>
      </w:r>
    </w:p>
    <w:p w14:paraId="271AF7DD" w14:textId="06D6F86F" w:rsidR="0064036D" w:rsidRPr="00AD0F49" w:rsidRDefault="000B31C2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3</w:t>
      </w:r>
      <w:r w:rsidR="0064036D" w:rsidRPr="00AD0F49">
        <w:rPr>
          <w:rFonts w:ascii="Times New Roman" w:hAnsi="Times New Roman" w:cs="Times New Roman"/>
          <w:sz w:val="28"/>
          <w:szCs w:val="28"/>
        </w:rPr>
        <w:t xml:space="preserve">) </w:t>
      </w:r>
      <w:r w:rsidR="007B67A0" w:rsidRPr="00AD0F49">
        <w:rPr>
          <w:rFonts w:ascii="Times New Roman" w:hAnsi="Times New Roman" w:cs="Times New Roman"/>
          <w:sz w:val="28"/>
          <w:szCs w:val="28"/>
        </w:rPr>
        <w:t>рівнем поінформованості суб’єктів господарювання</w:t>
      </w:r>
      <w:r w:rsidR="004F5E9B" w:rsidRPr="00AD0F49">
        <w:rPr>
          <w:rFonts w:ascii="Times New Roman" w:hAnsi="Times New Roman" w:cs="Times New Roman"/>
          <w:sz w:val="28"/>
          <w:szCs w:val="28"/>
        </w:rPr>
        <w:t xml:space="preserve">, які провадять господарську діяльність з виробництва електричної та (або) з виробництва теплової енергії на </w:t>
      </w:r>
      <w:r w:rsidR="00DC471A">
        <w:rPr>
          <w:rFonts w:ascii="Times New Roman" w:hAnsi="Times New Roman" w:cs="Times New Roman"/>
          <w:sz w:val="28"/>
          <w:szCs w:val="28"/>
        </w:rPr>
        <w:t>ТЕЦ, ТЕС, КУ</w:t>
      </w:r>
      <w:r w:rsidR="004F5E9B" w:rsidRPr="00AD0F49">
        <w:rPr>
          <w:rFonts w:ascii="Times New Roman" w:hAnsi="Times New Roman" w:cs="Times New Roman"/>
          <w:sz w:val="28"/>
          <w:szCs w:val="28"/>
        </w:rPr>
        <w:t xml:space="preserve">, включаючи </w:t>
      </w:r>
      <w:r w:rsidR="00DC471A">
        <w:rPr>
          <w:rFonts w:ascii="Times New Roman" w:hAnsi="Times New Roman" w:cs="Times New Roman"/>
          <w:sz w:val="28"/>
          <w:szCs w:val="28"/>
        </w:rPr>
        <w:t>ТЕЦ, ТЕС, КУ</w:t>
      </w:r>
      <w:r w:rsidR="004F5E9B" w:rsidRPr="00AD0F49">
        <w:rPr>
          <w:rFonts w:ascii="Times New Roman" w:hAnsi="Times New Roman" w:cs="Times New Roman"/>
          <w:sz w:val="28"/>
          <w:szCs w:val="28"/>
        </w:rPr>
        <w:t xml:space="preserve"> з використанням альтернативних джерел енергії, та є ліцензіатами НКРЕКП</w:t>
      </w:r>
      <w:r w:rsidR="00AA042E">
        <w:rPr>
          <w:rFonts w:ascii="Times New Roman" w:hAnsi="Times New Roman" w:cs="Times New Roman"/>
          <w:sz w:val="28"/>
          <w:szCs w:val="28"/>
        </w:rPr>
        <w:t>,</w:t>
      </w:r>
      <w:r w:rsidR="007B67A0" w:rsidRPr="00AD0F49">
        <w:rPr>
          <w:rFonts w:ascii="Times New Roman" w:hAnsi="Times New Roman" w:cs="Times New Roman"/>
          <w:sz w:val="28"/>
          <w:szCs w:val="28"/>
        </w:rPr>
        <w:t xml:space="preserve"> з основни</w:t>
      </w:r>
      <w:r w:rsidR="00AA042E">
        <w:rPr>
          <w:rFonts w:ascii="Times New Roman" w:hAnsi="Times New Roman" w:cs="Times New Roman"/>
          <w:sz w:val="28"/>
          <w:szCs w:val="28"/>
        </w:rPr>
        <w:t>ми</w:t>
      </w:r>
      <w:r w:rsidR="007B67A0" w:rsidRPr="00AD0F49">
        <w:rPr>
          <w:rFonts w:ascii="Times New Roman" w:hAnsi="Times New Roman" w:cs="Times New Roman"/>
          <w:sz w:val="28"/>
          <w:szCs w:val="28"/>
        </w:rPr>
        <w:t xml:space="preserve"> положен</w:t>
      </w:r>
      <w:r w:rsidR="00AA042E">
        <w:rPr>
          <w:rFonts w:ascii="Times New Roman" w:hAnsi="Times New Roman" w:cs="Times New Roman"/>
          <w:sz w:val="28"/>
          <w:szCs w:val="28"/>
        </w:rPr>
        <w:t>нями</w:t>
      </w:r>
      <w:r w:rsidR="007B67A0" w:rsidRPr="00AD0F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7A0"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896ED6">
        <w:rPr>
          <w:rFonts w:ascii="Times New Roman" w:hAnsi="Times New Roman" w:cs="Times New Roman"/>
          <w:sz w:val="28"/>
          <w:szCs w:val="28"/>
        </w:rPr>
        <w:t>,</w:t>
      </w:r>
      <w:r w:rsidR="007B67A0" w:rsidRPr="00AD0F49">
        <w:rPr>
          <w:rFonts w:ascii="Times New Roman" w:hAnsi="Times New Roman" w:cs="Times New Roman"/>
          <w:sz w:val="28"/>
          <w:szCs w:val="28"/>
        </w:rPr>
        <w:t xml:space="preserve"> – середній</w:t>
      </w:r>
      <w:r w:rsidR="00A113B4" w:rsidRPr="00AD0F49">
        <w:rPr>
          <w:rFonts w:ascii="Times New Roman" w:hAnsi="Times New Roman" w:cs="Times New Roman"/>
          <w:sz w:val="28"/>
          <w:szCs w:val="28"/>
        </w:rPr>
        <w:t>.</w:t>
      </w:r>
    </w:p>
    <w:p w14:paraId="50A3B140" w14:textId="1F2F75C3" w:rsidR="0064036D" w:rsidRPr="00AD0F49" w:rsidRDefault="0064036D" w:rsidP="00035A4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Відповідно до вимог статті 15 Закону </w:t>
      </w:r>
      <w:r w:rsidR="00A543A7" w:rsidRPr="00AD0F49">
        <w:rPr>
          <w:rFonts w:ascii="Times New Roman" w:eastAsia="Calibri" w:hAnsi="Times New Roman" w:cs="Times New Roman"/>
          <w:sz w:val="28"/>
          <w:szCs w:val="28"/>
        </w:rPr>
        <w:t>України «Про Національну комісію, що здійснює державне регулювання у сферах енергетики та комунальних послуг»</w:t>
      </w:r>
      <w:r w:rsidRPr="00AD0F49">
        <w:rPr>
          <w:rFonts w:ascii="Times New Roman" w:hAnsi="Times New Roman" w:cs="Times New Roman"/>
          <w:sz w:val="28"/>
          <w:szCs w:val="28"/>
        </w:rPr>
        <w:t xml:space="preserve"> про</w:t>
      </w:r>
      <w:r w:rsidR="00A905C1" w:rsidRPr="00AD0F49">
        <w:rPr>
          <w:rFonts w:ascii="Times New Roman" w:hAnsi="Times New Roman" w:cs="Times New Roman"/>
          <w:sz w:val="28"/>
          <w:szCs w:val="28"/>
        </w:rPr>
        <w:t>є</w:t>
      </w:r>
      <w:r w:rsidRPr="00AD0F49">
        <w:rPr>
          <w:rFonts w:ascii="Times New Roman" w:hAnsi="Times New Roman" w:cs="Times New Roman"/>
          <w:sz w:val="28"/>
          <w:szCs w:val="28"/>
        </w:rPr>
        <w:t xml:space="preserve">кт постанови НКРЕКП </w:t>
      </w:r>
      <w:r w:rsidR="00B45B96" w:rsidRPr="00AD0F49">
        <w:rPr>
          <w:rFonts w:ascii="Times New Roman" w:hAnsi="Times New Roman" w:cs="Times New Roman"/>
          <w:sz w:val="28"/>
          <w:szCs w:val="28"/>
        </w:rPr>
        <w:t>«</w:t>
      </w:r>
      <w:r w:rsidR="00035A42" w:rsidRPr="00035A42">
        <w:rPr>
          <w:rFonts w:ascii="Times New Roman" w:hAnsi="Times New Roman" w:cs="Times New Roman"/>
          <w:sz w:val="28"/>
          <w:szCs w:val="28"/>
        </w:rPr>
        <w:t xml:space="preserve">Про внесення змін до Методики формування, розрахунку та встановлення тарифів на теплову енергію, що виробляється на теплоелектроцентралях, теплових електростанціях та </w:t>
      </w:r>
      <w:r w:rsidR="00035A42">
        <w:rPr>
          <w:rFonts w:ascii="Times New Roman" w:hAnsi="Times New Roman" w:cs="Times New Roman"/>
          <w:sz w:val="28"/>
          <w:szCs w:val="28"/>
        </w:rPr>
        <w:t xml:space="preserve"> </w:t>
      </w:r>
      <w:r w:rsidR="00035A42" w:rsidRPr="00035A42">
        <w:rPr>
          <w:rFonts w:ascii="Times New Roman" w:hAnsi="Times New Roman" w:cs="Times New Roman"/>
          <w:sz w:val="28"/>
          <w:szCs w:val="28"/>
        </w:rPr>
        <w:t>когенераційних установках</w:t>
      </w:r>
      <w:r w:rsidR="00B45B96" w:rsidRPr="00AD0F49">
        <w:rPr>
          <w:rFonts w:ascii="Times New Roman" w:hAnsi="Times New Roman" w:cs="Times New Roman"/>
          <w:sz w:val="28"/>
          <w:szCs w:val="28"/>
        </w:rPr>
        <w:t>»</w:t>
      </w:r>
      <w:r w:rsidRPr="00AD0F49">
        <w:rPr>
          <w:rFonts w:ascii="Times New Roman" w:hAnsi="Times New Roman" w:cs="Times New Roman"/>
          <w:sz w:val="28"/>
          <w:szCs w:val="28"/>
        </w:rPr>
        <w:t xml:space="preserve">, що має ознаки регуляторного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, разом з матеріалами, що обґрунтовують необхідність прийняття такого рішення, аналізом його впливу </w:t>
      </w:r>
      <w:r w:rsidR="00692125" w:rsidRPr="00AD0F49">
        <w:rPr>
          <w:rFonts w:ascii="Times New Roman" w:hAnsi="Times New Roman" w:cs="Times New Roman"/>
          <w:sz w:val="28"/>
          <w:szCs w:val="28"/>
        </w:rPr>
        <w:t>та повідомленням про оприлюднення розміщено</w:t>
      </w:r>
      <w:r w:rsidRPr="00AD0F49">
        <w:rPr>
          <w:rFonts w:ascii="Times New Roman" w:hAnsi="Times New Roman" w:cs="Times New Roman"/>
          <w:sz w:val="28"/>
          <w:szCs w:val="28"/>
        </w:rPr>
        <w:t xml:space="preserve"> на офіційному ве</w:t>
      </w:r>
      <w:r w:rsidR="009657E0" w:rsidRPr="00AD0F49">
        <w:rPr>
          <w:rFonts w:ascii="Times New Roman" w:hAnsi="Times New Roman" w:cs="Times New Roman"/>
          <w:sz w:val="28"/>
          <w:szCs w:val="28"/>
        </w:rPr>
        <w:t>б</w:t>
      </w:r>
      <w:r w:rsidRPr="00AD0F49">
        <w:rPr>
          <w:rFonts w:ascii="Times New Roman" w:hAnsi="Times New Roman" w:cs="Times New Roman"/>
          <w:sz w:val="28"/>
          <w:szCs w:val="28"/>
        </w:rPr>
        <w:t>сайті НКРЕКП у мер</w:t>
      </w:r>
      <w:r w:rsidR="009657E0" w:rsidRPr="00AD0F49">
        <w:rPr>
          <w:rFonts w:ascii="Times New Roman" w:hAnsi="Times New Roman" w:cs="Times New Roman"/>
          <w:sz w:val="28"/>
          <w:szCs w:val="28"/>
        </w:rPr>
        <w:t xml:space="preserve">ежі Інтернет </w:t>
      </w:r>
      <w:hyperlink r:id="rId8" w:history="1">
        <w:r w:rsidR="00DC3B5F" w:rsidRPr="00AD0F49">
          <w:rPr>
            <w:rStyle w:val="ae"/>
            <w:rFonts w:ascii="Times New Roman" w:hAnsi="Times New Roman" w:cs="Times New Roman"/>
            <w:sz w:val="28"/>
            <w:szCs w:val="28"/>
          </w:rPr>
          <w:t>http://nerc.gov.ua</w:t>
        </w:r>
      </w:hyperlink>
      <w:r w:rsidR="00DC3B5F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t>з метою одержання зауважень і пропозицій.</w:t>
      </w:r>
    </w:p>
    <w:p w14:paraId="32D3C788" w14:textId="5A528A6D" w:rsidR="0064036D" w:rsidRDefault="0064036D" w:rsidP="00474CFC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НКРЕКП у межах компетенції надає необхідні роз’яснення щодо норм про</w:t>
      </w:r>
      <w:r w:rsidR="00374D2D" w:rsidRPr="00AD0F49">
        <w:rPr>
          <w:rFonts w:ascii="Times New Roman" w:hAnsi="Times New Roman" w:cs="Times New Roman"/>
          <w:sz w:val="28"/>
          <w:szCs w:val="28"/>
        </w:rPr>
        <w:t>є</w:t>
      </w:r>
      <w:r w:rsidRPr="00AD0F49">
        <w:rPr>
          <w:rFonts w:ascii="Times New Roman" w:hAnsi="Times New Roman" w:cs="Times New Roman"/>
          <w:sz w:val="28"/>
          <w:szCs w:val="28"/>
        </w:rPr>
        <w:t xml:space="preserve">кту регуляторного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після його прийняття.</w:t>
      </w:r>
    </w:p>
    <w:p w14:paraId="2B956E83" w14:textId="5B035706" w:rsidR="00FB6E6B" w:rsidRDefault="00FB6E6B" w:rsidP="00474CFC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</w:p>
    <w:p w14:paraId="2A2E6D14" w14:textId="521B6152" w:rsidR="00B31BF4" w:rsidRDefault="00B31BF4" w:rsidP="00474CFC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p w14:paraId="7F716472" w14:textId="77777777" w:rsidR="00B31BF4" w:rsidRDefault="00B31BF4" w:rsidP="00474CFC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019A79BD" w14:textId="2A425CAE" w:rsidR="0064036D" w:rsidRDefault="0064036D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VIII. Очікувані результати прийняття регуляторного </w:t>
      </w:r>
      <w:proofErr w:type="spellStart"/>
      <w:r w:rsidRPr="00AD0F49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4EEA4A97" w14:textId="77777777" w:rsidR="00A67995" w:rsidRPr="00A67995" w:rsidRDefault="00A67995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10"/>
          <w:szCs w:val="10"/>
        </w:rPr>
      </w:pPr>
    </w:p>
    <w:p w14:paraId="6EDA7F24" w14:textId="177DB8DD" w:rsidR="00DC471A" w:rsidRPr="00DC471A" w:rsidRDefault="00621796" w:rsidP="00A67995">
      <w:pPr>
        <w:pStyle w:val="a5"/>
        <w:spacing w:before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471A">
        <w:rPr>
          <w:rFonts w:ascii="Times New Roman" w:eastAsiaTheme="minorHAnsi" w:hAnsi="Times New Roman" w:cs="Times New Roman"/>
          <w:sz w:val="28"/>
          <w:szCs w:val="28"/>
          <w:lang w:eastAsia="en-US"/>
        </w:rPr>
        <w:t>Очікуваним результатом п</w:t>
      </w:r>
      <w:r w:rsidR="008E4374" w:rsidRPr="00DC47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рийняття постанови НКРЕКП </w:t>
      </w:r>
      <w:r w:rsidR="00B45B96" w:rsidRPr="00DC471A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214869" w:rsidRPr="0021486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 внесення змін до Методики формування, розрахунку та встановлення тарифів на теплову енергію, що виробляється на теплоелектроцентралях, теплових електростанціях та когенераційних установках</w:t>
      </w:r>
      <w:r w:rsidR="00B45B96" w:rsidRPr="00DC471A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DC471A" w:rsidRPr="00DC47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є вдосконаленн</w:t>
      </w:r>
      <w:r w:rsidR="00B107E4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="00DC471A" w:rsidRPr="00DC47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механізму формування, розрахунку та встановлення тарифів на виробництво теплової енергії.</w:t>
      </w:r>
    </w:p>
    <w:p w14:paraId="3A550406" w14:textId="08A70A98" w:rsidR="003E123A" w:rsidRPr="00DC471A" w:rsidRDefault="00522301" w:rsidP="0019083D">
      <w:pPr>
        <w:pStyle w:val="a5"/>
        <w:spacing w:before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47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14:paraId="5464AD4A" w14:textId="77777777" w:rsidR="00146EEB" w:rsidRPr="00AD0F49" w:rsidRDefault="00146EEB" w:rsidP="0019083D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78793788" w14:textId="77777777" w:rsidR="007B67A0" w:rsidRPr="00AD0F49" w:rsidRDefault="007B67A0" w:rsidP="0019083D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76555A2B" w14:textId="50992143" w:rsidR="0064036D" w:rsidRPr="002B2667" w:rsidRDefault="00DF374F" w:rsidP="0044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Голов</w:t>
      </w:r>
      <w:r w:rsidR="009657E0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а</w:t>
      </w:r>
      <w:r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НКРЕКП</w:t>
      </w:r>
      <w:r w:rsidR="0064036D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8469C9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8469C9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7B67A0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   Юрій ВЛАСЕНКО</w:t>
      </w:r>
      <w:hyperlink r:id="rId9" w:history="1"/>
    </w:p>
    <w:sectPr w:rsidR="0064036D" w:rsidRPr="002B2667" w:rsidSect="00A67995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97B30" w14:textId="77777777" w:rsidR="00335860" w:rsidRDefault="00335860" w:rsidP="006E3A24">
      <w:pPr>
        <w:spacing w:after="0" w:line="240" w:lineRule="auto"/>
      </w:pPr>
      <w:r>
        <w:separator/>
      </w:r>
    </w:p>
  </w:endnote>
  <w:endnote w:type="continuationSeparator" w:id="0">
    <w:p w14:paraId="05581E3B" w14:textId="77777777" w:rsidR="00335860" w:rsidRDefault="00335860" w:rsidP="006E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C1E32" w14:textId="77777777" w:rsidR="00335860" w:rsidRDefault="00335860" w:rsidP="006E3A24">
      <w:pPr>
        <w:spacing w:after="0" w:line="240" w:lineRule="auto"/>
      </w:pPr>
      <w:r>
        <w:separator/>
      </w:r>
    </w:p>
  </w:footnote>
  <w:footnote w:type="continuationSeparator" w:id="0">
    <w:p w14:paraId="6D583BA6" w14:textId="77777777" w:rsidR="00335860" w:rsidRDefault="00335860" w:rsidP="006E3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6121359"/>
      <w:docPartObj>
        <w:docPartGallery w:val="Page Numbers (Top of Page)"/>
        <w:docPartUnique/>
      </w:docPartObj>
    </w:sdtPr>
    <w:sdtEndPr/>
    <w:sdtContent>
      <w:p w14:paraId="39AC627C" w14:textId="77777777" w:rsidR="006E3A24" w:rsidRDefault="006E3A2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741">
          <w:rPr>
            <w:noProof/>
          </w:rPr>
          <w:t>4</w:t>
        </w:r>
        <w:r>
          <w:fldChar w:fldCharType="end"/>
        </w:r>
      </w:p>
    </w:sdtContent>
  </w:sdt>
  <w:p w14:paraId="254B08AA" w14:textId="77777777" w:rsidR="006E3A24" w:rsidRDefault="006E3A2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2411"/>
    <w:multiLevelType w:val="hybridMultilevel"/>
    <w:tmpl w:val="C03428F0"/>
    <w:lvl w:ilvl="0" w:tplc="620E156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10154"/>
    <w:multiLevelType w:val="hybridMultilevel"/>
    <w:tmpl w:val="185A8C94"/>
    <w:lvl w:ilvl="0" w:tplc="9EB05DE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15"/>
    <w:rsid w:val="00000B37"/>
    <w:rsid w:val="00005ED9"/>
    <w:rsid w:val="00006454"/>
    <w:rsid w:val="00014673"/>
    <w:rsid w:val="000224C8"/>
    <w:rsid w:val="00035A42"/>
    <w:rsid w:val="00036AC8"/>
    <w:rsid w:val="00044A71"/>
    <w:rsid w:val="00053685"/>
    <w:rsid w:val="000655BE"/>
    <w:rsid w:val="00076A15"/>
    <w:rsid w:val="00077C64"/>
    <w:rsid w:val="00080369"/>
    <w:rsid w:val="00081859"/>
    <w:rsid w:val="000822DC"/>
    <w:rsid w:val="00083F82"/>
    <w:rsid w:val="00084140"/>
    <w:rsid w:val="00084BA5"/>
    <w:rsid w:val="00087292"/>
    <w:rsid w:val="000905FF"/>
    <w:rsid w:val="0009148B"/>
    <w:rsid w:val="000A3764"/>
    <w:rsid w:val="000B2ABB"/>
    <w:rsid w:val="000B31C2"/>
    <w:rsid w:val="000B3DA0"/>
    <w:rsid w:val="000B6B6F"/>
    <w:rsid w:val="000C24C0"/>
    <w:rsid w:val="000C55E8"/>
    <w:rsid w:val="000C7E53"/>
    <w:rsid w:val="000C7F69"/>
    <w:rsid w:val="000C7F7D"/>
    <w:rsid w:val="000D59D6"/>
    <w:rsid w:val="000E2955"/>
    <w:rsid w:val="000E5138"/>
    <w:rsid w:val="000E5CAA"/>
    <w:rsid w:val="000F2815"/>
    <w:rsid w:val="000F59B2"/>
    <w:rsid w:val="000F677C"/>
    <w:rsid w:val="000F7000"/>
    <w:rsid w:val="000F76DF"/>
    <w:rsid w:val="001041EC"/>
    <w:rsid w:val="001079E3"/>
    <w:rsid w:val="00107DE4"/>
    <w:rsid w:val="00114DC6"/>
    <w:rsid w:val="0012143D"/>
    <w:rsid w:val="0013034C"/>
    <w:rsid w:val="00130547"/>
    <w:rsid w:val="00130F11"/>
    <w:rsid w:val="00132C5E"/>
    <w:rsid w:val="001333A5"/>
    <w:rsid w:val="00134BC2"/>
    <w:rsid w:val="00146EEB"/>
    <w:rsid w:val="00146FA5"/>
    <w:rsid w:val="0014748A"/>
    <w:rsid w:val="00151AAD"/>
    <w:rsid w:val="00153E82"/>
    <w:rsid w:val="00156D72"/>
    <w:rsid w:val="001610F8"/>
    <w:rsid w:val="00172997"/>
    <w:rsid w:val="00174DD6"/>
    <w:rsid w:val="00176028"/>
    <w:rsid w:val="00177E38"/>
    <w:rsid w:val="00182A05"/>
    <w:rsid w:val="001842EC"/>
    <w:rsid w:val="0019083D"/>
    <w:rsid w:val="00197E18"/>
    <w:rsid w:val="001A583B"/>
    <w:rsid w:val="001A6654"/>
    <w:rsid w:val="001B5388"/>
    <w:rsid w:val="001C369E"/>
    <w:rsid w:val="001D05ED"/>
    <w:rsid w:val="001D0EA1"/>
    <w:rsid w:val="001D0F0D"/>
    <w:rsid w:val="001D2A04"/>
    <w:rsid w:val="001D3041"/>
    <w:rsid w:val="001D44D1"/>
    <w:rsid w:val="001F323C"/>
    <w:rsid w:val="001F3ACC"/>
    <w:rsid w:val="001F3CAD"/>
    <w:rsid w:val="001F6BEE"/>
    <w:rsid w:val="00200C80"/>
    <w:rsid w:val="00201C15"/>
    <w:rsid w:val="00201EAE"/>
    <w:rsid w:val="0020338B"/>
    <w:rsid w:val="00206640"/>
    <w:rsid w:val="00210D42"/>
    <w:rsid w:val="00210E89"/>
    <w:rsid w:val="0021157F"/>
    <w:rsid w:val="00212771"/>
    <w:rsid w:val="00214869"/>
    <w:rsid w:val="00224086"/>
    <w:rsid w:val="002254E1"/>
    <w:rsid w:val="00234991"/>
    <w:rsid w:val="002352EF"/>
    <w:rsid w:val="0023546A"/>
    <w:rsid w:val="002361E0"/>
    <w:rsid w:val="00236A54"/>
    <w:rsid w:val="00240224"/>
    <w:rsid w:val="00247092"/>
    <w:rsid w:val="00250B7B"/>
    <w:rsid w:val="002512D6"/>
    <w:rsid w:val="00253741"/>
    <w:rsid w:val="00255148"/>
    <w:rsid w:val="00262826"/>
    <w:rsid w:val="0026466C"/>
    <w:rsid w:val="002653FE"/>
    <w:rsid w:val="00271BD5"/>
    <w:rsid w:val="00281BAC"/>
    <w:rsid w:val="00284E30"/>
    <w:rsid w:val="00291F54"/>
    <w:rsid w:val="0029546F"/>
    <w:rsid w:val="00297932"/>
    <w:rsid w:val="002A32C7"/>
    <w:rsid w:val="002A46E7"/>
    <w:rsid w:val="002A5990"/>
    <w:rsid w:val="002B2667"/>
    <w:rsid w:val="002B2767"/>
    <w:rsid w:val="002C5B95"/>
    <w:rsid w:val="002D3D9F"/>
    <w:rsid w:val="002D7AAB"/>
    <w:rsid w:val="002E10A6"/>
    <w:rsid w:val="002E2A99"/>
    <w:rsid w:val="00300DA5"/>
    <w:rsid w:val="00302FED"/>
    <w:rsid w:val="00305DCA"/>
    <w:rsid w:val="00310EC1"/>
    <w:rsid w:val="00321E9E"/>
    <w:rsid w:val="003252B1"/>
    <w:rsid w:val="00326830"/>
    <w:rsid w:val="00332A95"/>
    <w:rsid w:val="003330E7"/>
    <w:rsid w:val="0033477C"/>
    <w:rsid w:val="00335860"/>
    <w:rsid w:val="0033762B"/>
    <w:rsid w:val="00352E9B"/>
    <w:rsid w:val="00356F3C"/>
    <w:rsid w:val="00360952"/>
    <w:rsid w:val="003617E7"/>
    <w:rsid w:val="0037053B"/>
    <w:rsid w:val="003741DF"/>
    <w:rsid w:val="00374D2D"/>
    <w:rsid w:val="00380F41"/>
    <w:rsid w:val="00382F14"/>
    <w:rsid w:val="003857C0"/>
    <w:rsid w:val="00390D58"/>
    <w:rsid w:val="00394D84"/>
    <w:rsid w:val="003A0E71"/>
    <w:rsid w:val="003A1C2A"/>
    <w:rsid w:val="003A27BB"/>
    <w:rsid w:val="003A5283"/>
    <w:rsid w:val="003A661A"/>
    <w:rsid w:val="003A6B99"/>
    <w:rsid w:val="003A7162"/>
    <w:rsid w:val="003A7C99"/>
    <w:rsid w:val="003B4B55"/>
    <w:rsid w:val="003C0F50"/>
    <w:rsid w:val="003C2CDB"/>
    <w:rsid w:val="003C7502"/>
    <w:rsid w:val="003D1ED3"/>
    <w:rsid w:val="003D561D"/>
    <w:rsid w:val="003E123A"/>
    <w:rsid w:val="003E3003"/>
    <w:rsid w:val="003E38BE"/>
    <w:rsid w:val="003E62E2"/>
    <w:rsid w:val="003F17E2"/>
    <w:rsid w:val="003F555B"/>
    <w:rsid w:val="0041479D"/>
    <w:rsid w:val="004161ED"/>
    <w:rsid w:val="004178F7"/>
    <w:rsid w:val="00417B16"/>
    <w:rsid w:val="004263A6"/>
    <w:rsid w:val="004306A7"/>
    <w:rsid w:val="00431536"/>
    <w:rsid w:val="00431D96"/>
    <w:rsid w:val="004329AE"/>
    <w:rsid w:val="0043453B"/>
    <w:rsid w:val="00435A06"/>
    <w:rsid w:val="0044163E"/>
    <w:rsid w:val="004417C6"/>
    <w:rsid w:val="00443338"/>
    <w:rsid w:val="0044474E"/>
    <w:rsid w:val="0044598E"/>
    <w:rsid w:val="00446601"/>
    <w:rsid w:val="00453F0D"/>
    <w:rsid w:val="00455D02"/>
    <w:rsid w:val="0046105B"/>
    <w:rsid w:val="00464236"/>
    <w:rsid w:val="00466709"/>
    <w:rsid w:val="004705CE"/>
    <w:rsid w:val="00474CFC"/>
    <w:rsid w:val="00474D0B"/>
    <w:rsid w:val="0047736C"/>
    <w:rsid w:val="00483D59"/>
    <w:rsid w:val="004857CF"/>
    <w:rsid w:val="00485ADD"/>
    <w:rsid w:val="00491ABF"/>
    <w:rsid w:val="0049528A"/>
    <w:rsid w:val="004A1EBF"/>
    <w:rsid w:val="004A3C9E"/>
    <w:rsid w:val="004A4F35"/>
    <w:rsid w:val="004B5865"/>
    <w:rsid w:val="004B604F"/>
    <w:rsid w:val="004B79A1"/>
    <w:rsid w:val="004B7ADB"/>
    <w:rsid w:val="004C3AD0"/>
    <w:rsid w:val="004E01F0"/>
    <w:rsid w:val="004E062D"/>
    <w:rsid w:val="004E06FE"/>
    <w:rsid w:val="004E3AB4"/>
    <w:rsid w:val="004E5DF6"/>
    <w:rsid w:val="004F1653"/>
    <w:rsid w:val="004F5E9B"/>
    <w:rsid w:val="00505B74"/>
    <w:rsid w:val="00512AD1"/>
    <w:rsid w:val="005149CC"/>
    <w:rsid w:val="00515026"/>
    <w:rsid w:val="00520873"/>
    <w:rsid w:val="00522301"/>
    <w:rsid w:val="0052315A"/>
    <w:rsid w:val="0052544B"/>
    <w:rsid w:val="00526EB1"/>
    <w:rsid w:val="00531BBF"/>
    <w:rsid w:val="005406CC"/>
    <w:rsid w:val="00545B95"/>
    <w:rsid w:val="00545EDA"/>
    <w:rsid w:val="00571451"/>
    <w:rsid w:val="00574696"/>
    <w:rsid w:val="00574CBF"/>
    <w:rsid w:val="00577AF8"/>
    <w:rsid w:val="0058331E"/>
    <w:rsid w:val="00591FE6"/>
    <w:rsid w:val="00592B5D"/>
    <w:rsid w:val="0059448D"/>
    <w:rsid w:val="00594EDA"/>
    <w:rsid w:val="005B4E2F"/>
    <w:rsid w:val="005C04FE"/>
    <w:rsid w:val="005C55B6"/>
    <w:rsid w:val="005C7414"/>
    <w:rsid w:val="005D30D4"/>
    <w:rsid w:val="005D37A0"/>
    <w:rsid w:val="005E1F59"/>
    <w:rsid w:val="005E4E41"/>
    <w:rsid w:val="005E5035"/>
    <w:rsid w:val="005F6F4B"/>
    <w:rsid w:val="00602200"/>
    <w:rsid w:val="006033D2"/>
    <w:rsid w:val="006065E1"/>
    <w:rsid w:val="00613BA7"/>
    <w:rsid w:val="0061427B"/>
    <w:rsid w:val="0061676C"/>
    <w:rsid w:val="00617C6B"/>
    <w:rsid w:val="00621796"/>
    <w:rsid w:val="006260ED"/>
    <w:rsid w:val="006339C5"/>
    <w:rsid w:val="0063746B"/>
    <w:rsid w:val="0064036D"/>
    <w:rsid w:val="00641E72"/>
    <w:rsid w:val="006426BE"/>
    <w:rsid w:val="0064416C"/>
    <w:rsid w:val="00652045"/>
    <w:rsid w:val="00653F64"/>
    <w:rsid w:val="006541F8"/>
    <w:rsid w:val="0066336A"/>
    <w:rsid w:val="00664927"/>
    <w:rsid w:val="00666599"/>
    <w:rsid w:val="006733F7"/>
    <w:rsid w:val="00674BB3"/>
    <w:rsid w:val="00692125"/>
    <w:rsid w:val="006961C7"/>
    <w:rsid w:val="006B471B"/>
    <w:rsid w:val="006C3129"/>
    <w:rsid w:val="006C5C91"/>
    <w:rsid w:val="006C641E"/>
    <w:rsid w:val="006D1185"/>
    <w:rsid w:val="006D481C"/>
    <w:rsid w:val="006D515F"/>
    <w:rsid w:val="006D55DE"/>
    <w:rsid w:val="006E1984"/>
    <w:rsid w:val="006E2E32"/>
    <w:rsid w:val="006E3A24"/>
    <w:rsid w:val="006E3B4F"/>
    <w:rsid w:val="006E4B2C"/>
    <w:rsid w:val="006F11AC"/>
    <w:rsid w:val="007102D5"/>
    <w:rsid w:val="00713ABC"/>
    <w:rsid w:val="00714C37"/>
    <w:rsid w:val="0071716B"/>
    <w:rsid w:val="00724EBD"/>
    <w:rsid w:val="007268BF"/>
    <w:rsid w:val="0072692E"/>
    <w:rsid w:val="0073119C"/>
    <w:rsid w:val="00735287"/>
    <w:rsid w:val="00735DE6"/>
    <w:rsid w:val="00736858"/>
    <w:rsid w:val="007376E2"/>
    <w:rsid w:val="00737737"/>
    <w:rsid w:val="0075382C"/>
    <w:rsid w:val="00756061"/>
    <w:rsid w:val="007628FE"/>
    <w:rsid w:val="00764469"/>
    <w:rsid w:val="0076702D"/>
    <w:rsid w:val="007719AF"/>
    <w:rsid w:val="007743F0"/>
    <w:rsid w:val="007842AC"/>
    <w:rsid w:val="007906AB"/>
    <w:rsid w:val="00790EAA"/>
    <w:rsid w:val="007A064E"/>
    <w:rsid w:val="007A78D5"/>
    <w:rsid w:val="007B67A0"/>
    <w:rsid w:val="007C03FB"/>
    <w:rsid w:val="007C686C"/>
    <w:rsid w:val="007E1B0D"/>
    <w:rsid w:val="007E474E"/>
    <w:rsid w:val="007F2431"/>
    <w:rsid w:val="007F5A5C"/>
    <w:rsid w:val="007F6F63"/>
    <w:rsid w:val="007F743E"/>
    <w:rsid w:val="00800DDA"/>
    <w:rsid w:val="00801EF6"/>
    <w:rsid w:val="0080514A"/>
    <w:rsid w:val="00814871"/>
    <w:rsid w:val="00824982"/>
    <w:rsid w:val="00825845"/>
    <w:rsid w:val="008272B5"/>
    <w:rsid w:val="008303A5"/>
    <w:rsid w:val="0083500B"/>
    <w:rsid w:val="008369C8"/>
    <w:rsid w:val="008469C9"/>
    <w:rsid w:val="00847D75"/>
    <w:rsid w:val="00852734"/>
    <w:rsid w:val="00853535"/>
    <w:rsid w:val="00855A0B"/>
    <w:rsid w:val="0085613D"/>
    <w:rsid w:val="00872666"/>
    <w:rsid w:val="008727AC"/>
    <w:rsid w:val="00874BA2"/>
    <w:rsid w:val="00877992"/>
    <w:rsid w:val="008807FD"/>
    <w:rsid w:val="008833CA"/>
    <w:rsid w:val="00896ED6"/>
    <w:rsid w:val="008A2577"/>
    <w:rsid w:val="008A461E"/>
    <w:rsid w:val="008C2884"/>
    <w:rsid w:val="008C4945"/>
    <w:rsid w:val="008C4E8C"/>
    <w:rsid w:val="008D052C"/>
    <w:rsid w:val="008D36C6"/>
    <w:rsid w:val="008E1897"/>
    <w:rsid w:val="008E25B9"/>
    <w:rsid w:val="008E4374"/>
    <w:rsid w:val="008E6113"/>
    <w:rsid w:val="008E74DE"/>
    <w:rsid w:val="008F0E8F"/>
    <w:rsid w:val="008F573E"/>
    <w:rsid w:val="00903AD7"/>
    <w:rsid w:val="00906EE3"/>
    <w:rsid w:val="0091505B"/>
    <w:rsid w:val="009204D3"/>
    <w:rsid w:val="0092217A"/>
    <w:rsid w:val="00942F31"/>
    <w:rsid w:val="00946D73"/>
    <w:rsid w:val="00950A10"/>
    <w:rsid w:val="00956967"/>
    <w:rsid w:val="00956F32"/>
    <w:rsid w:val="00963F19"/>
    <w:rsid w:val="00964080"/>
    <w:rsid w:val="009657E0"/>
    <w:rsid w:val="00967749"/>
    <w:rsid w:val="00967889"/>
    <w:rsid w:val="00974A1C"/>
    <w:rsid w:val="00974ABF"/>
    <w:rsid w:val="00980583"/>
    <w:rsid w:val="00983690"/>
    <w:rsid w:val="00983C0E"/>
    <w:rsid w:val="00984E84"/>
    <w:rsid w:val="00985930"/>
    <w:rsid w:val="00986226"/>
    <w:rsid w:val="009877DC"/>
    <w:rsid w:val="00990236"/>
    <w:rsid w:val="00991CC6"/>
    <w:rsid w:val="00992137"/>
    <w:rsid w:val="00993C31"/>
    <w:rsid w:val="00996C12"/>
    <w:rsid w:val="009A1871"/>
    <w:rsid w:val="009A1889"/>
    <w:rsid w:val="009A6912"/>
    <w:rsid w:val="009B0E19"/>
    <w:rsid w:val="009B0ED1"/>
    <w:rsid w:val="009B2314"/>
    <w:rsid w:val="009B2AD0"/>
    <w:rsid w:val="009B485D"/>
    <w:rsid w:val="009B4E09"/>
    <w:rsid w:val="009B5C02"/>
    <w:rsid w:val="009D757A"/>
    <w:rsid w:val="009D7A73"/>
    <w:rsid w:val="009E7EE0"/>
    <w:rsid w:val="009F4C83"/>
    <w:rsid w:val="009F51DD"/>
    <w:rsid w:val="00A113B4"/>
    <w:rsid w:val="00A22262"/>
    <w:rsid w:val="00A26308"/>
    <w:rsid w:val="00A2681C"/>
    <w:rsid w:val="00A27A64"/>
    <w:rsid w:val="00A31E31"/>
    <w:rsid w:val="00A33112"/>
    <w:rsid w:val="00A34473"/>
    <w:rsid w:val="00A42165"/>
    <w:rsid w:val="00A42BD5"/>
    <w:rsid w:val="00A43C29"/>
    <w:rsid w:val="00A4716F"/>
    <w:rsid w:val="00A5240C"/>
    <w:rsid w:val="00A52789"/>
    <w:rsid w:val="00A543A7"/>
    <w:rsid w:val="00A5795E"/>
    <w:rsid w:val="00A627EB"/>
    <w:rsid w:val="00A656FC"/>
    <w:rsid w:val="00A662B9"/>
    <w:rsid w:val="00A67995"/>
    <w:rsid w:val="00A73AB8"/>
    <w:rsid w:val="00A7436B"/>
    <w:rsid w:val="00A84F28"/>
    <w:rsid w:val="00A871A7"/>
    <w:rsid w:val="00A87A8B"/>
    <w:rsid w:val="00A87DDD"/>
    <w:rsid w:val="00A905C1"/>
    <w:rsid w:val="00A90842"/>
    <w:rsid w:val="00AA042E"/>
    <w:rsid w:val="00AA4801"/>
    <w:rsid w:val="00AC05B7"/>
    <w:rsid w:val="00AC05FC"/>
    <w:rsid w:val="00AC2A83"/>
    <w:rsid w:val="00AD0F49"/>
    <w:rsid w:val="00AD18CD"/>
    <w:rsid w:val="00AD5C57"/>
    <w:rsid w:val="00AD64AA"/>
    <w:rsid w:val="00AE1733"/>
    <w:rsid w:val="00AE3DE6"/>
    <w:rsid w:val="00AF1C45"/>
    <w:rsid w:val="00AF4450"/>
    <w:rsid w:val="00AF4803"/>
    <w:rsid w:val="00B02DBB"/>
    <w:rsid w:val="00B05E36"/>
    <w:rsid w:val="00B06F92"/>
    <w:rsid w:val="00B10259"/>
    <w:rsid w:val="00B107E4"/>
    <w:rsid w:val="00B219FC"/>
    <w:rsid w:val="00B24956"/>
    <w:rsid w:val="00B31BF4"/>
    <w:rsid w:val="00B3296F"/>
    <w:rsid w:val="00B32E37"/>
    <w:rsid w:val="00B40ECF"/>
    <w:rsid w:val="00B41515"/>
    <w:rsid w:val="00B41E94"/>
    <w:rsid w:val="00B43649"/>
    <w:rsid w:val="00B455B5"/>
    <w:rsid w:val="00B45B96"/>
    <w:rsid w:val="00B469B4"/>
    <w:rsid w:val="00B5310B"/>
    <w:rsid w:val="00B55C21"/>
    <w:rsid w:val="00B61334"/>
    <w:rsid w:val="00B61695"/>
    <w:rsid w:val="00B670B4"/>
    <w:rsid w:val="00B67F87"/>
    <w:rsid w:val="00B717CB"/>
    <w:rsid w:val="00B71CBB"/>
    <w:rsid w:val="00B85CAB"/>
    <w:rsid w:val="00B900F7"/>
    <w:rsid w:val="00B9397C"/>
    <w:rsid w:val="00B952CA"/>
    <w:rsid w:val="00B967AA"/>
    <w:rsid w:val="00B9689B"/>
    <w:rsid w:val="00B968DC"/>
    <w:rsid w:val="00B97CB9"/>
    <w:rsid w:val="00BA0080"/>
    <w:rsid w:val="00BA325C"/>
    <w:rsid w:val="00BB111F"/>
    <w:rsid w:val="00BB1192"/>
    <w:rsid w:val="00BC03FB"/>
    <w:rsid w:val="00BC0B0D"/>
    <w:rsid w:val="00BC78EF"/>
    <w:rsid w:val="00BD0033"/>
    <w:rsid w:val="00BD0819"/>
    <w:rsid w:val="00BD11C0"/>
    <w:rsid w:val="00BD3940"/>
    <w:rsid w:val="00BD5504"/>
    <w:rsid w:val="00BD5ACB"/>
    <w:rsid w:val="00BE2F6D"/>
    <w:rsid w:val="00BE6209"/>
    <w:rsid w:val="00BF29D5"/>
    <w:rsid w:val="00BF7E3E"/>
    <w:rsid w:val="00C01D9C"/>
    <w:rsid w:val="00C07708"/>
    <w:rsid w:val="00C12C15"/>
    <w:rsid w:val="00C13834"/>
    <w:rsid w:val="00C164A5"/>
    <w:rsid w:val="00C17197"/>
    <w:rsid w:val="00C17B9E"/>
    <w:rsid w:val="00C23B60"/>
    <w:rsid w:val="00C3328F"/>
    <w:rsid w:val="00C34C1C"/>
    <w:rsid w:val="00C3684A"/>
    <w:rsid w:val="00C41B79"/>
    <w:rsid w:val="00C422CD"/>
    <w:rsid w:val="00C42817"/>
    <w:rsid w:val="00C43DB3"/>
    <w:rsid w:val="00C44C18"/>
    <w:rsid w:val="00C44C39"/>
    <w:rsid w:val="00C51FD1"/>
    <w:rsid w:val="00C55764"/>
    <w:rsid w:val="00C632B1"/>
    <w:rsid w:val="00C72BF2"/>
    <w:rsid w:val="00C8252C"/>
    <w:rsid w:val="00C87CE4"/>
    <w:rsid w:val="00CA2E47"/>
    <w:rsid w:val="00CA3218"/>
    <w:rsid w:val="00CA40BB"/>
    <w:rsid w:val="00CA5647"/>
    <w:rsid w:val="00CA59BA"/>
    <w:rsid w:val="00CA5EDE"/>
    <w:rsid w:val="00CB0E67"/>
    <w:rsid w:val="00CB1EEA"/>
    <w:rsid w:val="00CB5E65"/>
    <w:rsid w:val="00CB7AEC"/>
    <w:rsid w:val="00CC2E31"/>
    <w:rsid w:val="00CC4C9D"/>
    <w:rsid w:val="00CC5ED7"/>
    <w:rsid w:val="00CC7559"/>
    <w:rsid w:val="00CC7687"/>
    <w:rsid w:val="00CD0997"/>
    <w:rsid w:val="00CE6E84"/>
    <w:rsid w:val="00CF32D9"/>
    <w:rsid w:val="00D00D93"/>
    <w:rsid w:val="00D0220B"/>
    <w:rsid w:val="00D04D77"/>
    <w:rsid w:val="00D058C4"/>
    <w:rsid w:val="00D106D4"/>
    <w:rsid w:val="00D10E0A"/>
    <w:rsid w:val="00D1225C"/>
    <w:rsid w:val="00D14125"/>
    <w:rsid w:val="00D15859"/>
    <w:rsid w:val="00D200DC"/>
    <w:rsid w:val="00D21F5D"/>
    <w:rsid w:val="00D26746"/>
    <w:rsid w:val="00D31380"/>
    <w:rsid w:val="00D34406"/>
    <w:rsid w:val="00D42E23"/>
    <w:rsid w:val="00D563CE"/>
    <w:rsid w:val="00D66325"/>
    <w:rsid w:val="00D6720C"/>
    <w:rsid w:val="00D6797C"/>
    <w:rsid w:val="00D71129"/>
    <w:rsid w:val="00D75722"/>
    <w:rsid w:val="00D7781C"/>
    <w:rsid w:val="00D80E8A"/>
    <w:rsid w:val="00D811F6"/>
    <w:rsid w:val="00D87F23"/>
    <w:rsid w:val="00D91CB7"/>
    <w:rsid w:val="00D9594F"/>
    <w:rsid w:val="00D9741B"/>
    <w:rsid w:val="00DA01AE"/>
    <w:rsid w:val="00DA2DAA"/>
    <w:rsid w:val="00DB1329"/>
    <w:rsid w:val="00DB17E3"/>
    <w:rsid w:val="00DB5928"/>
    <w:rsid w:val="00DB5D6F"/>
    <w:rsid w:val="00DB770E"/>
    <w:rsid w:val="00DC3B5F"/>
    <w:rsid w:val="00DC44E4"/>
    <w:rsid w:val="00DC471A"/>
    <w:rsid w:val="00DE06A8"/>
    <w:rsid w:val="00DE7FCD"/>
    <w:rsid w:val="00DF0AE4"/>
    <w:rsid w:val="00DF2E83"/>
    <w:rsid w:val="00DF374F"/>
    <w:rsid w:val="00DF3878"/>
    <w:rsid w:val="00DF75D3"/>
    <w:rsid w:val="00E01C98"/>
    <w:rsid w:val="00E05B8E"/>
    <w:rsid w:val="00E121DB"/>
    <w:rsid w:val="00E16F6A"/>
    <w:rsid w:val="00E20242"/>
    <w:rsid w:val="00E21712"/>
    <w:rsid w:val="00E23202"/>
    <w:rsid w:val="00E24CCB"/>
    <w:rsid w:val="00E25E4C"/>
    <w:rsid w:val="00E26673"/>
    <w:rsid w:val="00E304DF"/>
    <w:rsid w:val="00E3155E"/>
    <w:rsid w:val="00E3755D"/>
    <w:rsid w:val="00E41142"/>
    <w:rsid w:val="00E426F6"/>
    <w:rsid w:val="00E42B94"/>
    <w:rsid w:val="00E64555"/>
    <w:rsid w:val="00E67A6B"/>
    <w:rsid w:val="00E72265"/>
    <w:rsid w:val="00E83FB5"/>
    <w:rsid w:val="00E84CB3"/>
    <w:rsid w:val="00E97DE0"/>
    <w:rsid w:val="00EA13BC"/>
    <w:rsid w:val="00EA6052"/>
    <w:rsid w:val="00EA61E8"/>
    <w:rsid w:val="00EA65D0"/>
    <w:rsid w:val="00EA7EA8"/>
    <w:rsid w:val="00EB0EA0"/>
    <w:rsid w:val="00EB33EC"/>
    <w:rsid w:val="00EC2C05"/>
    <w:rsid w:val="00ED0731"/>
    <w:rsid w:val="00ED0831"/>
    <w:rsid w:val="00ED1A0C"/>
    <w:rsid w:val="00ED1C21"/>
    <w:rsid w:val="00ED3386"/>
    <w:rsid w:val="00ED3766"/>
    <w:rsid w:val="00ED4BCB"/>
    <w:rsid w:val="00ED53DC"/>
    <w:rsid w:val="00ED5DFA"/>
    <w:rsid w:val="00ED7D29"/>
    <w:rsid w:val="00EE4A2E"/>
    <w:rsid w:val="00EF3EE0"/>
    <w:rsid w:val="00EF6245"/>
    <w:rsid w:val="00F0180D"/>
    <w:rsid w:val="00F02B2A"/>
    <w:rsid w:val="00F035CB"/>
    <w:rsid w:val="00F147BF"/>
    <w:rsid w:val="00F212B7"/>
    <w:rsid w:val="00F23AA5"/>
    <w:rsid w:val="00F30697"/>
    <w:rsid w:val="00F42E43"/>
    <w:rsid w:val="00F46DC6"/>
    <w:rsid w:val="00F62E68"/>
    <w:rsid w:val="00F730C5"/>
    <w:rsid w:val="00F7565F"/>
    <w:rsid w:val="00F775E0"/>
    <w:rsid w:val="00F7783D"/>
    <w:rsid w:val="00FB0BE7"/>
    <w:rsid w:val="00FB5191"/>
    <w:rsid w:val="00FB6E6B"/>
    <w:rsid w:val="00FB7DD9"/>
    <w:rsid w:val="00FC1D24"/>
    <w:rsid w:val="00FC1E52"/>
    <w:rsid w:val="00FC21EB"/>
    <w:rsid w:val="00FC75D3"/>
    <w:rsid w:val="00FD1D00"/>
    <w:rsid w:val="00FD70E7"/>
    <w:rsid w:val="00FE1433"/>
    <w:rsid w:val="00FE162F"/>
    <w:rsid w:val="00FE5728"/>
    <w:rsid w:val="00FE6DE4"/>
    <w:rsid w:val="00FF07EA"/>
    <w:rsid w:val="00FF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5EEB"/>
  <w15:docId w15:val="{C35E74F7-03F3-4DFF-875B-25E73B60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306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69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Normal (Web)"/>
    <w:basedOn w:val="a"/>
    <w:link w:val="a4"/>
    <w:uiPriority w:val="99"/>
    <w:rsid w:val="00F30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5">
    <w:name w:val="Нормальний текст"/>
    <w:basedOn w:val="a"/>
    <w:rsid w:val="00036AC8"/>
    <w:pPr>
      <w:autoSpaceDE w:val="0"/>
      <w:autoSpaceDN w:val="0"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eastAsia="ru-RU"/>
    </w:rPr>
  </w:style>
  <w:style w:type="character" w:customStyle="1" w:styleId="spelle">
    <w:name w:val="spelle"/>
    <w:basedOn w:val="a0"/>
    <w:rsid w:val="0064036D"/>
  </w:style>
  <w:style w:type="paragraph" w:styleId="a6">
    <w:name w:val="Body Text"/>
    <w:basedOn w:val="a"/>
    <w:link w:val="a7"/>
    <w:rsid w:val="00640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6403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64036D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44">
    <w:name w:val="Font Style44"/>
    <w:rsid w:val="0064036D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у1"/>
    <w:basedOn w:val="a"/>
    <w:rsid w:val="0064036D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735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35287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6E3A24"/>
  </w:style>
  <w:style w:type="paragraph" w:styleId="ac">
    <w:name w:val="footer"/>
    <w:basedOn w:val="a"/>
    <w:link w:val="ad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6E3A24"/>
  </w:style>
  <w:style w:type="character" w:styleId="ae">
    <w:name w:val="Hyperlink"/>
    <w:basedOn w:val="a0"/>
    <w:uiPriority w:val="99"/>
    <w:unhideWhenUsed/>
    <w:rsid w:val="00692125"/>
    <w:rPr>
      <w:color w:val="0563C1" w:themeColor="hyperlink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DC3B5F"/>
    <w:rPr>
      <w:color w:val="605E5C"/>
      <w:shd w:val="clear" w:color="auto" w:fill="E1DFDD"/>
    </w:rPr>
  </w:style>
  <w:style w:type="paragraph" w:customStyle="1" w:styleId="rvps2">
    <w:name w:val="rvps2"/>
    <w:basedOn w:val="a"/>
    <w:rsid w:val="001B5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Revision"/>
    <w:hidden/>
    <w:uiPriority w:val="99"/>
    <w:semiHidden/>
    <w:rsid w:val="00E3755D"/>
    <w:pPr>
      <w:spacing w:after="0" w:line="240" w:lineRule="auto"/>
    </w:pPr>
  </w:style>
  <w:style w:type="character" w:customStyle="1" w:styleId="a4">
    <w:name w:val="Звичайний (веб) Знак"/>
    <w:link w:val="a3"/>
    <w:uiPriority w:val="99"/>
    <w:locked/>
    <w:rsid w:val="0033762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List Paragraph"/>
    <w:basedOn w:val="a"/>
    <w:uiPriority w:val="34"/>
    <w:qFormat/>
    <w:rsid w:val="000B31C2"/>
    <w:pPr>
      <w:ind w:left="720"/>
      <w:contextualSpacing/>
    </w:pPr>
  </w:style>
  <w:style w:type="character" w:styleId="af1">
    <w:name w:val="Strong"/>
    <w:basedOn w:val="a0"/>
    <w:uiPriority w:val="22"/>
    <w:qFormat/>
    <w:rsid w:val="003A6B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rc.gov.ua/?id=3223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7BDA7-DAB6-4360-BEE7-4CFF0FD54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6945</Words>
  <Characters>3960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Ходаковська Ірина Анатоліївна</dc:creator>
  <cp:keywords/>
  <dc:description/>
  <cp:lastModifiedBy>Анастасія Улітіч</cp:lastModifiedBy>
  <cp:revision>21</cp:revision>
  <cp:lastPrinted>2021-10-01T07:56:00Z</cp:lastPrinted>
  <dcterms:created xsi:type="dcterms:W3CDTF">2025-06-27T11:45:00Z</dcterms:created>
  <dcterms:modified xsi:type="dcterms:W3CDTF">2025-12-09T09:28:00Z</dcterms:modified>
</cp:coreProperties>
</file>