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8864" w14:textId="0C345D15" w:rsidR="00CA6DDB" w:rsidRPr="00D96810" w:rsidRDefault="00CA6DDB" w:rsidP="00BE4DD6">
      <w:pPr>
        <w:pStyle w:val="1"/>
        <w:spacing w:before="66"/>
        <w:ind w:left="0"/>
        <w:jc w:val="center"/>
      </w:pPr>
      <w:r w:rsidRPr="00D96810">
        <w:t>Обґрунтування</w:t>
      </w:r>
    </w:p>
    <w:p w14:paraId="75E9169A" w14:textId="0D8A0467" w:rsidR="00CA6DDB" w:rsidRPr="00D96810" w:rsidRDefault="00CA6DDB" w:rsidP="00BE4DD6">
      <w:pPr>
        <w:ind w:left="648" w:right="255" w:hanging="3"/>
        <w:jc w:val="center"/>
        <w:rPr>
          <w:b/>
          <w:sz w:val="28"/>
          <w:szCs w:val="28"/>
        </w:rPr>
      </w:pPr>
      <w:r w:rsidRPr="00D96810">
        <w:rPr>
          <w:b/>
          <w:sz w:val="28"/>
          <w:szCs w:val="28"/>
        </w:rPr>
        <w:t xml:space="preserve">до </w:t>
      </w:r>
      <w:r w:rsidR="00380282" w:rsidRPr="00D96810">
        <w:rPr>
          <w:b/>
          <w:sz w:val="28"/>
          <w:szCs w:val="28"/>
        </w:rPr>
        <w:t>питання</w:t>
      </w:r>
      <w:r w:rsidRPr="00D96810">
        <w:rPr>
          <w:b/>
          <w:sz w:val="28"/>
          <w:szCs w:val="28"/>
        </w:rPr>
        <w:t xml:space="preserve"> </w:t>
      </w:r>
      <w:r w:rsidR="00F41C6D" w:rsidRPr="00D96810">
        <w:rPr>
          <w:b/>
          <w:sz w:val="28"/>
          <w:szCs w:val="28"/>
        </w:rPr>
        <w:t>п</w:t>
      </w:r>
      <w:r w:rsidR="00380282" w:rsidRPr="00D96810">
        <w:rPr>
          <w:b/>
          <w:sz w:val="28"/>
          <w:szCs w:val="28"/>
        </w:rPr>
        <w:t>ро</w:t>
      </w:r>
      <w:r w:rsidRPr="00D96810">
        <w:rPr>
          <w:b/>
          <w:sz w:val="28"/>
          <w:szCs w:val="28"/>
        </w:rPr>
        <w:t xml:space="preserve"> схвалення </w:t>
      </w:r>
      <w:proofErr w:type="spellStart"/>
      <w:r w:rsidRPr="00D96810">
        <w:rPr>
          <w:b/>
          <w:sz w:val="28"/>
          <w:szCs w:val="28"/>
        </w:rPr>
        <w:t>про</w:t>
      </w:r>
      <w:r w:rsidR="006A4CDA" w:rsidRPr="00D96810">
        <w:rPr>
          <w:b/>
          <w:sz w:val="28"/>
          <w:szCs w:val="28"/>
        </w:rPr>
        <w:t>є</w:t>
      </w:r>
      <w:r w:rsidRPr="00D96810">
        <w:rPr>
          <w:b/>
          <w:sz w:val="28"/>
          <w:szCs w:val="28"/>
        </w:rPr>
        <w:t>кту</w:t>
      </w:r>
      <w:proofErr w:type="spellEnd"/>
      <w:r w:rsidRPr="00D96810">
        <w:rPr>
          <w:b/>
          <w:sz w:val="28"/>
          <w:szCs w:val="28"/>
        </w:rPr>
        <w:t xml:space="preserve"> </w:t>
      </w:r>
      <w:r w:rsidR="00C7343C">
        <w:rPr>
          <w:b/>
          <w:sz w:val="28"/>
          <w:szCs w:val="28"/>
        </w:rPr>
        <w:t xml:space="preserve">рішення, що має ознаки регуляторного </w:t>
      </w:r>
      <w:proofErr w:type="spellStart"/>
      <w:r w:rsidR="00C7343C">
        <w:rPr>
          <w:b/>
          <w:sz w:val="28"/>
          <w:szCs w:val="28"/>
        </w:rPr>
        <w:t>акта</w:t>
      </w:r>
      <w:proofErr w:type="spellEnd"/>
      <w:r w:rsidR="00C7343C">
        <w:rPr>
          <w:b/>
          <w:sz w:val="28"/>
          <w:szCs w:val="28"/>
        </w:rPr>
        <w:t xml:space="preserve">, </w:t>
      </w:r>
      <w:r w:rsidR="005E736C">
        <w:rPr>
          <w:b/>
          <w:sz w:val="28"/>
          <w:szCs w:val="28"/>
        </w:rPr>
        <w:t>–</w:t>
      </w:r>
      <w:r w:rsidR="00C7343C">
        <w:rPr>
          <w:b/>
          <w:sz w:val="28"/>
          <w:szCs w:val="28"/>
        </w:rPr>
        <w:t xml:space="preserve"> </w:t>
      </w:r>
      <w:r w:rsidRPr="00D96810">
        <w:rPr>
          <w:b/>
          <w:sz w:val="28"/>
          <w:szCs w:val="28"/>
        </w:rPr>
        <w:t xml:space="preserve">постанови </w:t>
      </w:r>
      <w:r w:rsidR="00BC43D2" w:rsidRPr="00D96810">
        <w:rPr>
          <w:b/>
          <w:sz w:val="28"/>
          <w:szCs w:val="28"/>
        </w:rPr>
        <w:t>НКРЕКП</w:t>
      </w:r>
      <w:r w:rsidRPr="00D96810">
        <w:rPr>
          <w:b/>
          <w:sz w:val="28"/>
          <w:szCs w:val="28"/>
        </w:rPr>
        <w:t xml:space="preserve"> «</w:t>
      </w:r>
      <w:r w:rsidR="00740E4B" w:rsidRPr="00740E4B">
        <w:rPr>
          <w:rStyle w:val="rvts23"/>
          <w:b/>
          <w:bCs/>
          <w:sz w:val="28"/>
          <w:szCs w:val="28"/>
        </w:rPr>
        <w:t>Про затвердження Змін до деяких постанов НКРЕКП</w:t>
      </w:r>
      <w:r w:rsidRPr="00D96810">
        <w:rPr>
          <w:b/>
          <w:sz w:val="28"/>
          <w:szCs w:val="28"/>
        </w:rPr>
        <w:t>»</w:t>
      </w:r>
    </w:p>
    <w:p w14:paraId="0A150D95" w14:textId="67D53DC5" w:rsidR="00404683" w:rsidRPr="00D96810" w:rsidRDefault="00740E4B" w:rsidP="00740E4B">
      <w:pPr>
        <w:pStyle w:val="a3"/>
        <w:ind w:firstLine="709"/>
        <w:jc w:val="center"/>
      </w:pPr>
      <w:r w:rsidRPr="00D8487E">
        <w:rPr>
          <w:i/>
          <w:iCs/>
        </w:rPr>
        <w:t>(</w:t>
      </w:r>
      <w:r w:rsidR="00AB4C64" w:rsidRPr="00AB4C64">
        <w:rPr>
          <w:i/>
          <w:iCs/>
        </w:rPr>
        <w:t xml:space="preserve">внесення змін до інструкцій щодо заповнення форм звітності, затверджених постановами НКРЕКП від 07 липня 2016 року № 1234 та </w:t>
      </w:r>
      <w:r w:rsidR="00AB4C64">
        <w:rPr>
          <w:i/>
          <w:iCs/>
        </w:rPr>
        <w:br/>
      </w:r>
      <w:r w:rsidR="00AB4C64" w:rsidRPr="00AB4C64">
        <w:rPr>
          <w:i/>
          <w:iCs/>
        </w:rPr>
        <w:t>від 10 листопада 2022 року № 1416</w:t>
      </w:r>
      <w:r w:rsidRPr="00D8487E">
        <w:rPr>
          <w:i/>
          <w:iCs/>
        </w:rPr>
        <w:t>)</w:t>
      </w:r>
    </w:p>
    <w:p w14:paraId="0F3F5795" w14:textId="77777777" w:rsidR="00D845C7" w:rsidRPr="00D96810" w:rsidRDefault="00D845C7" w:rsidP="00BE4DD6">
      <w:pPr>
        <w:pStyle w:val="a3"/>
        <w:ind w:firstLine="709"/>
        <w:jc w:val="both"/>
      </w:pPr>
    </w:p>
    <w:p w14:paraId="64B6B583" w14:textId="341A5A30" w:rsidR="00404683" w:rsidRPr="00D96810" w:rsidRDefault="00404683" w:rsidP="00D845C7">
      <w:pPr>
        <w:pStyle w:val="a3"/>
        <w:ind w:firstLine="709"/>
        <w:jc w:val="both"/>
      </w:pPr>
      <w:r w:rsidRPr="00D96810">
        <w:t xml:space="preserve">Згідно із Законом України «Про ринок природного газу» </w:t>
      </w:r>
      <w:r w:rsidR="00842A5D" w:rsidRPr="00D96810">
        <w:t xml:space="preserve">(далі – Закон) </w:t>
      </w:r>
      <w:r w:rsidRPr="00D96810">
        <w:t>одним із завдань НКРЕКП є здійснення моніторингу діяльності суб’єктів ринку природного газу.</w:t>
      </w:r>
      <w:r w:rsidR="00D845C7" w:rsidRPr="00D96810">
        <w:t xml:space="preserve"> Основним джерелом інформації для здійснення моніторингу ринку природного газу є форми звітності учасників ринку.</w:t>
      </w:r>
    </w:p>
    <w:p w14:paraId="505E5F1F" w14:textId="1EADCF4C" w:rsidR="00404683" w:rsidRPr="00D96810" w:rsidRDefault="00C32748" w:rsidP="008E61AD">
      <w:pPr>
        <w:pStyle w:val="a3"/>
        <w:ind w:firstLine="709"/>
        <w:jc w:val="both"/>
      </w:pPr>
      <w:r w:rsidRPr="00D96810">
        <w:t>Н</w:t>
      </w:r>
      <w:r w:rsidR="00404683" w:rsidRPr="00D96810">
        <w:t>а виконання вимог статті 4 Закону постанов</w:t>
      </w:r>
      <w:r w:rsidR="00740E4B">
        <w:t>ами</w:t>
      </w:r>
      <w:r w:rsidR="00404683" w:rsidRPr="00D96810">
        <w:t xml:space="preserve"> НКРЕКП від 07.07.2016 №</w:t>
      </w:r>
      <w:r w:rsidR="00DE31F1" w:rsidRPr="00D96810">
        <w:t> </w:t>
      </w:r>
      <w:r w:rsidR="00404683" w:rsidRPr="00D96810">
        <w:t>1234</w:t>
      </w:r>
      <w:r w:rsidR="00740E4B">
        <w:t xml:space="preserve"> </w:t>
      </w:r>
      <w:r w:rsidR="00740E4B" w:rsidRPr="00740E4B">
        <w:t>«Про затвердження форм звітності НКРЕКП щодо здійснення моніторингу на ринку природного газу та інструкцій щодо їх заповнення»</w:t>
      </w:r>
      <w:r w:rsidR="00740E4B">
        <w:br/>
      </w:r>
      <w:r w:rsidR="00404683" w:rsidRPr="00D96810">
        <w:t xml:space="preserve">(далі – Постанова № 1234) </w:t>
      </w:r>
      <w:r w:rsidR="00740E4B">
        <w:t xml:space="preserve"> </w:t>
      </w:r>
      <w:r w:rsidR="00740E4B" w:rsidRPr="00740E4B">
        <w:t>та від 10.11.2022 № 1416 «Про затвердження форм звітності щодо показників якості газопостачання та інструкцій щодо їх заповнення» (далі – Постанова № 1416)</w:t>
      </w:r>
      <w:r w:rsidR="00740E4B">
        <w:t xml:space="preserve"> </w:t>
      </w:r>
      <w:r w:rsidR="00404683" w:rsidRPr="00D96810">
        <w:t>були затверджені форми звітності</w:t>
      </w:r>
      <w:r w:rsidR="00F0025C" w:rsidRPr="00D96810">
        <w:t xml:space="preserve"> </w:t>
      </w:r>
      <w:r w:rsidR="00404683" w:rsidRPr="00D96810">
        <w:t>для здійснення моніторингу ринку природного газу та інструкції щодо їх заповнення.</w:t>
      </w:r>
    </w:p>
    <w:p w14:paraId="2FDAB89F" w14:textId="0CF65D7F" w:rsidR="008E61AD" w:rsidRPr="00D96810" w:rsidRDefault="00D845C7" w:rsidP="008E61AD">
      <w:pPr>
        <w:pStyle w:val="af0"/>
        <w:ind w:firstLine="708"/>
        <w:jc w:val="both"/>
        <w:rPr>
          <w:bCs/>
          <w:iCs/>
          <w:sz w:val="28"/>
          <w:szCs w:val="28"/>
          <w:lang w:eastAsia="uk-UA"/>
        </w:rPr>
      </w:pPr>
      <w:bookmarkStart w:id="0" w:name="_Hlk215061141"/>
      <w:bookmarkStart w:id="1" w:name="_Hlk215057708"/>
      <w:r w:rsidRPr="00D96810">
        <w:rPr>
          <w:sz w:val="28"/>
          <w:szCs w:val="28"/>
        </w:rPr>
        <w:t xml:space="preserve">З метою удосконалення </w:t>
      </w:r>
      <w:r w:rsidR="0065798F" w:rsidRPr="0065798F">
        <w:rPr>
          <w:sz w:val="28"/>
          <w:szCs w:val="28"/>
        </w:rPr>
        <w:t>інструкці</w:t>
      </w:r>
      <w:r w:rsidR="0065798F">
        <w:rPr>
          <w:sz w:val="28"/>
          <w:szCs w:val="28"/>
        </w:rPr>
        <w:t>й</w:t>
      </w:r>
      <w:r w:rsidR="0065798F" w:rsidRPr="0065798F">
        <w:rPr>
          <w:sz w:val="28"/>
          <w:szCs w:val="28"/>
        </w:rPr>
        <w:t xml:space="preserve"> щодо заповнення </w:t>
      </w:r>
      <w:r w:rsidRPr="00D96810">
        <w:rPr>
          <w:sz w:val="28"/>
          <w:szCs w:val="28"/>
        </w:rPr>
        <w:t>форм звітності</w:t>
      </w:r>
      <w:r w:rsidR="0065798F">
        <w:rPr>
          <w:sz w:val="28"/>
          <w:szCs w:val="28"/>
        </w:rPr>
        <w:t xml:space="preserve"> </w:t>
      </w:r>
      <w:bookmarkEnd w:id="0"/>
      <w:r w:rsidR="00557531" w:rsidRPr="00D96810">
        <w:rPr>
          <w:sz w:val="28"/>
          <w:szCs w:val="28"/>
        </w:rPr>
        <w:t xml:space="preserve">Департаментом із регулювання відносин у нафтогазовій сфері розроблено </w:t>
      </w:r>
      <w:proofErr w:type="spellStart"/>
      <w:r w:rsidR="00557531" w:rsidRPr="00D96810">
        <w:rPr>
          <w:sz w:val="28"/>
          <w:szCs w:val="28"/>
        </w:rPr>
        <w:t>проєкт</w:t>
      </w:r>
      <w:proofErr w:type="spellEnd"/>
      <w:r w:rsidR="00557531" w:rsidRPr="00D96810">
        <w:rPr>
          <w:sz w:val="28"/>
          <w:szCs w:val="28"/>
        </w:rPr>
        <w:t xml:space="preserve"> постанови НКРЕКП «</w:t>
      </w:r>
      <w:r w:rsidR="00740E4B" w:rsidRPr="00740E4B">
        <w:rPr>
          <w:sz w:val="28"/>
          <w:szCs w:val="28"/>
        </w:rPr>
        <w:t>Про затвердження Змін до деяких постанов НКРЕКП</w:t>
      </w:r>
      <w:r w:rsidR="00557531" w:rsidRPr="00740E4B">
        <w:rPr>
          <w:bCs/>
          <w:iCs/>
          <w:sz w:val="28"/>
          <w:szCs w:val="28"/>
          <w:lang w:eastAsia="uk-UA"/>
        </w:rPr>
        <w:t>»</w:t>
      </w:r>
      <w:r w:rsidR="00557531" w:rsidRPr="00D96810">
        <w:rPr>
          <w:bCs/>
          <w:iCs/>
          <w:sz w:val="28"/>
          <w:szCs w:val="28"/>
          <w:lang w:eastAsia="uk-UA"/>
        </w:rPr>
        <w:t xml:space="preserve"> </w:t>
      </w:r>
      <w:r w:rsidR="00740E4B">
        <w:rPr>
          <w:bCs/>
          <w:iCs/>
          <w:sz w:val="28"/>
          <w:szCs w:val="28"/>
          <w:lang w:eastAsia="uk-UA"/>
        </w:rPr>
        <w:br/>
      </w:r>
      <w:r w:rsidR="00557531" w:rsidRPr="00D96810">
        <w:rPr>
          <w:bCs/>
          <w:iCs/>
          <w:sz w:val="28"/>
          <w:szCs w:val="28"/>
          <w:lang w:eastAsia="uk-UA"/>
        </w:rPr>
        <w:t xml:space="preserve">(далі – </w:t>
      </w:r>
      <w:proofErr w:type="spellStart"/>
      <w:r w:rsidR="00BE4DD6" w:rsidRPr="00D96810">
        <w:rPr>
          <w:bCs/>
          <w:iCs/>
          <w:sz w:val="28"/>
          <w:szCs w:val="28"/>
          <w:lang w:eastAsia="uk-UA"/>
        </w:rPr>
        <w:t>П</w:t>
      </w:r>
      <w:r w:rsidR="00557531" w:rsidRPr="00D96810">
        <w:rPr>
          <w:bCs/>
          <w:iCs/>
          <w:sz w:val="28"/>
          <w:szCs w:val="28"/>
          <w:lang w:eastAsia="uk-UA"/>
        </w:rPr>
        <w:t>роєкт</w:t>
      </w:r>
      <w:proofErr w:type="spellEnd"/>
      <w:r w:rsidR="00557531" w:rsidRPr="00D96810">
        <w:rPr>
          <w:bCs/>
          <w:iCs/>
          <w:sz w:val="28"/>
          <w:szCs w:val="28"/>
          <w:lang w:eastAsia="uk-UA"/>
        </w:rPr>
        <w:t xml:space="preserve"> постанови), </w:t>
      </w:r>
      <w:r w:rsidR="00557531" w:rsidRPr="006404C9">
        <w:rPr>
          <w:bCs/>
          <w:iCs/>
          <w:sz w:val="28"/>
          <w:szCs w:val="28"/>
          <w:lang w:eastAsia="uk-UA"/>
        </w:rPr>
        <w:t>яким</w:t>
      </w:r>
      <w:r w:rsidR="006404C9" w:rsidRPr="006404C9">
        <w:rPr>
          <w:bCs/>
          <w:iCs/>
          <w:sz w:val="28"/>
          <w:szCs w:val="28"/>
          <w:lang w:eastAsia="uk-UA"/>
        </w:rPr>
        <w:t xml:space="preserve"> </w:t>
      </w:r>
      <w:r w:rsidR="006404C9" w:rsidRPr="006404C9">
        <w:rPr>
          <w:sz w:val="28"/>
          <w:szCs w:val="28"/>
        </w:rPr>
        <w:t xml:space="preserve">уточнено порядок здійснення </w:t>
      </w:r>
      <w:bookmarkStart w:id="2" w:name="_Hlk215128493"/>
      <w:r w:rsidR="00FD2F6B" w:rsidRPr="006404C9">
        <w:rPr>
          <w:bCs/>
          <w:iCs/>
          <w:sz w:val="28"/>
          <w:szCs w:val="28"/>
          <w:lang w:eastAsia="uk-UA"/>
        </w:rPr>
        <w:t>виправлення (коригування) форм звітності</w:t>
      </w:r>
      <w:r w:rsidR="00740E4B">
        <w:rPr>
          <w:bCs/>
          <w:iCs/>
          <w:sz w:val="28"/>
          <w:szCs w:val="28"/>
          <w:lang w:eastAsia="uk-UA"/>
        </w:rPr>
        <w:t xml:space="preserve">, затверджених Постановами № 1234 та № 1416, </w:t>
      </w:r>
      <w:r w:rsidR="00FD2F6B" w:rsidRPr="006404C9">
        <w:rPr>
          <w:bCs/>
          <w:iCs/>
          <w:sz w:val="28"/>
          <w:szCs w:val="28"/>
          <w:lang w:eastAsia="uk-UA"/>
        </w:rPr>
        <w:t xml:space="preserve"> та подання їх до НКРЕКП</w:t>
      </w:r>
      <w:bookmarkEnd w:id="2"/>
      <w:r w:rsidR="008E61AD" w:rsidRPr="00D96810">
        <w:rPr>
          <w:bCs/>
          <w:iCs/>
          <w:sz w:val="28"/>
          <w:szCs w:val="28"/>
          <w:lang w:eastAsia="uk-UA"/>
        </w:rPr>
        <w:t xml:space="preserve">. </w:t>
      </w:r>
      <w:r w:rsidR="003E231D" w:rsidRPr="00D96810">
        <w:rPr>
          <w:bCs/>
          <w:iCs/>
          <w:sz w:val="28"/>
          <w:szCs w:val="28"/>
          <w:lang w:eastAsia="uk-UA"/>
        </w:rPr>
        <w:t xml:space="preserve"> </w:t>
      </w:r>
    </w:p>
    <w:bookmarkEnd w:id="1"/>
    <w:p w14:paraId="616C5201" w14:textId="2EBBF5C2" w:rsidR="009B2BDA" w:rsidRPr="00D96810" w:rsidRDefault="006404C9" w:rsidP="009B2BDA">
      <w:pPr>
        <w:pStyle w:val="ae"/>
        <w:widowControl w:val="0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 w:eastAsia="en-US"/>
        </w:rPr>
      </w:pPr>
      <w:r w:rsidRPr="006404C9">
        <w:rPr>
          <w:sz w:val="28"/>
          <w:szCs w:val="28"/>
          <w:lang w:val="uk-UA" w:eastAsia="en-US"/>
        </w:rPr>
        <w:t xml:space="preserve">Даний </w:t>
      </w:r>
      <w:proofErr w:type="spellStart"/>
      <w:r w:rsidR="00740E4B">
        <w:rPr>
          <w:sz w:val="28"/>
          <w:szCs w:val="28"/>
          <w:lang w:val="uk-UA" w:eastAsia="en-US"/>
        </w:rPr>
        <w:t>П</w:t>
      </w:r>
      <w:r w:rsidRPr="006404C9">
        <w:rPr>
          <w:sz w:val="28"/>
          <w:szCs w:val="28"/>
          <w:lang w:val="uk-UA" w:eastAsia="en-US"/>
        </w:rPr>
        <w:t>роєкт</w:t>
      </w:r>
      <w:proofErr w:type="spellEnd"/>
      <w:r w:rsidRPr="006404C9">
        <w:rPr>
          <w:sz w:val="28"/>
          <w:szCs w:val="28"/>
          <w:lang w:val="uk-UA" w:eastAsia="en-US"/>
        </w:rPr>
        <w:t xml:space="preserve"> постанови має ознаки регуляторного </w:t>
      </w:r>
      <w:proofErr w:type="spellStart"/>
      <w:r w:rsidRPr="006404C9">
        <w:rPr>
          <w:sz w:val="28"/>
          <w:szCs w:val="28"/>
          <w:lang w:val="uk-UA" w:eastAsia="en-US"/>
        </w:rPr>
        <w:t>акта</w:t>
      </w:r>
      <w:proofErr w:type="spellEnd"/>
      <w:r w:rsidRPr="006404C9">
        <w:rPr>
          <w:sz w:val="28"/>
          <w:szCs w:val="28"/>
          <w:lang w:val="uk-UA" w:eastAsia="en-US"/>
        </w:rPr>
        <w:t xml:space="preserve">, у зв’язку з чим, відповідно до статті 15 Закону України «Про Національну комісію, що здійснює державне регулювання у сферах енергетики та комунальних послуг», має бути оприлюднений на офіційному </w:t>
      </w:r>
      <w:proofErr w:type="spellStart"/>
      <w:r w:rsidRPr="006404C9">
        <w:rPr>
          <w:sz w:val="28"/>
          <w:szCs w:val="28"/>
          <w:lang w:val="uk-UA" w:eastAsia="en-US"/>
        </w:rPr>
        <w:t>вебсайті</w:t>
      </w:r>
      <w:proofErr w:type="spellEnd"/>
      <w:r w:rsidRPr="006404C9">
        <w:rPr>
          <w:sz w:val="28"/>
          <w:szCs w:val="28"/>
          <w:lang w:val="uk-UA" w:eastAsia="en-US"/>
        </w:rPr>
        <w:t xml:space="preserve"> НКРЕКП з метою одержання зауважень та пропозицій.</w:t>
      </w:r>
    </w:p>
    <w:p w14:paraId="436C1C98" w14:textId="3DC6C446" w:rsidR="009B2BDA" w:rsidRPr="00D96810" w:rsidRDefault="009B2BDA" w:rsidP="008E61AD">
      <w:pPr>
        <w:ind w:firstLine="709"/>
        <w:jc w:val="both"/>
        <w:rPr>
          <w:sz w:val="28"/>
          <w:szCs w:val="28"/>
        </w:rPr>
      </w:pPr>
      <w:r w:rsidRPr="002C2DAA">
        <w:rPr>
          <w:sz w:val="28"/>
          <w:szCs w:val="28"/>
        </w:rPr>
        <w:t>З огляду на зазначене Департамент із регулювання відносин у нафтогазовій сфері пропонує:</w:t>
      </w:r>
    </w:p>
    <w:p w14:paraId="3DD3963E" w14:textId="6EB9BD2B" w:rsidR="00F0025C" w:rsidRPr="00740E4B" w:rsidRDefault="00F0025C" w:rsidP="00BE4DD6">
      <w:pPr>
        <w:ind w:firstLine="709"/>
        <w:jc w:val="both"/>
        <w:rPr>
          <w:sz w:val="28"/>
          <w:szCs w:val="28"/>
        </w:rPr>
      </w:pPr>
      <w:r w:rsidRPr="00D96810">
        <w:rPr>
          <w:sz w:val="28"/>
          <w:szCs w:val="28"/>
        </w:rPr>
        <w:t xml:space="preserve">1. Схвалити </w:t>
      </w:r>
      <w:proofErr w:type="spellStart"/>
      <w:r w:rsidR="00740E4B">
        <w:rPr>
          <w:sz w:val="28"/>
          <w:szCs w:val="28"/>
        </w:rPr>
        <w:t>П</w:t>
      </w:r>
      <w:r w:rsidRPr="00D96810">
        <w:rPr>
          <w:sz w:val="28"/>
          <w:szCs w:val="28"/>
        </w:rPr>
        <w:t>роєкт</w:t>
      </w:r>
      <w:proofErr w:type="spellEnd"/>
      <w:r w:rsidRPr="00D96810">
        <w:rPr>
          <w:sz w:val="28"/>
          <w:szCs w:val="28"/>
        </w:rPr>
        <w:t xml:space="preserve"> постанови </w:t>
      </w:r>
      <w:r w:rsidRPr="00740E4B">
        <w:rPr>
          <w:sz w:val="28"/>
          <w:szCs w:val="28"/>
        </w:rPr>
        <w:t>НКРЕКП «</w:t>
      </w:r>
      <w:r w:rsidR="00740E4B" w:rsidRPr="00740E4B">
        <w:rPr>
          <w:sz w:val="28"/>
          <w:szCs w:val="28"/>
        </w:rPr>
        <w:t>Про затвердження Змін до деяких постанов НКРЕКП</w:t>
      </w:r>
      <w:r w:rsidRPr="00740E4B">
        <w:rPr>
          <w:sz w:val="28"/>
          <w:szCs w:val="28"/>
        </w:rPr>
        <w:t>».</w:t>
      </w:r>
    </w:p>
    <w:p w14:paraId="7937A79B" w14:textId="67EADC30" w:rsidR="00F0025C" w:rsidRPr="00D96810" w:rsidRDefault="00F0025C" w:rsidP="00BE4DD6">
      <w:pPr>
        <w:ind w:firstLine="709"/>
        <w:jc w:val="both"/>
        <w:rPr>
          <w:rStyle w:val="rvts0"/>
          <w:sz w:val="28"/>
          <w:szCs w:val="28"/>
        </w:rPr>
      </w:pPr>
      <w:r w:rsidRPr="00740E4B">
        <w:rPr>
          <w:sz w:val="28"/>
          <w:szCs w:val="28"/>
        </w:rPr>
        <w:t xml:space="preserve">2. </w:t>
      </w:r>
      <w:r w:rsidRPr="00740E4B">
        <w:rPr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="00740E4B">
        <w:rPr>
          <w:sz w:val="28"/>
          <w:szCs w:val="28"/>
          <w:lang w:eastAsia="uk-UA"/>
        </w:rPr>
        <w:t>П</w:t>
      </w:r>
      <w:r w:rsidRPr="00740E4B">
        <w:rPr>
          <w:sz w:val="28"/>
          <w:szCs w:val="28"/>
          <w:lang w:eastAsia="uk-UA"/>
        </w:rPr>
        <w:t>роєкт</w:t>
      </w:r>
      <w:proofErr w:type="spellEnd"/>
      <w:r w:rsidRPr="00740E4B">
        <w:rPr>
          <w:sz w:val="28"/>
          <w:szCs w:val="28"/>
          <w:lang w:eastAsia="uk-UA"/>
        </w:rPr>
        <w:t xml:space="preserve"> постанови НКРЕКП «</w:t>
      </w:r>
      <w:r w:rsidR="00740E4B" w:rsidRPr="00740E4B">
        <w:rPr>
          <w:sz w:val="28"/>
          <w:szCs w:val="28"/>
        </w:rPr>
        <w:t>Про затвердження Змін до деяких постанов НКРЕКП</w:t>
      </w:r>
      <w:r w:rsidRPr="00740E4B">
        <w:rPr>
          <w:sz w:val="28"/>
          <w:szCs w:val="28"/>
          <w:lang w:eastAsia="uk-UA"/>
        </w:rPr>
        <w:t>»</w:t>
      </w:r>
      <w:r w:rsidR="00557531" w:rsidRPr="00D96810">
        <w:rPr>
          <w:sz w:val="28"/>
          <w:szCs w:val="28"/>
          <w:lang w:eastAsia="uk-UA"/>
        </w:rPr>
        <w:t xml:space="preserve"> </w:t>
      </w:r>
      <w:r w:rsidRPr="00D96810">
        <w:rPr>
          <w:sz w:val="28"/>
          <w:szCs w:val="28"/>
        </w:rPr>
        <w:t xml:space="preserve">на офіційному </w:t>
      </w:r>
      <w:proofErr w:type="spellStart"/>
      <w:r w:rsidRPr="00D96810">
        <w:rPr>
          <w:sz w:val="28"/>
          <w:szCs w:val="28"/>
        </w:rPr>
        <w:t>вебсайті</w:t>
      </w:r>
      <w:proofErr w:type="spellEnd"/>
      <w:r w:rsidRPr="00D96810">
        <w:rPr>
          <w:sz w:val="28"/>
          <w:szCs w:val="28"/>
        </w:rPr>
        <w:t xml:space="preserve"> НКРЕКП </w:t>
      </w:r>
      <w:hyperlink r:id="rId7" w:history="1">
        <w:r w:rsidRPr="00D96810">
          <w:rPr>
            <w:rStyle w:val="a5"/>
            <w:sz w:val="28"/>
            <w:szCs w:val="28"/>
            <w:lang w:val="en-US"/>
          </w:rPr>
          <w:t>www</w:t>
        </w:r>
        <w:r w:rsidRPr="00D96810">
          <w:rPr>
            <w:rStyle w:val="a5"/>
            <w:sz w:val="28"/>
            <w:szCs w:val="28"/>
          </w:rPr>
          <w:t>.</w:t>
        </w:r>
        <w:proofErr w:type="spellStart"/>
        <w:r w:rsidRPr="00D96810">
          <w:rPr>
            <w:rStyle w:val="a5"/>
            <w:sz w:val="28"/>
            <w:szCs w:val="28"/>
            <w:lang w:val="en-US"/>
          </w:rPr>
          <w:t>nerc</w:t>
        </w:r>
        <w:proofErr w:type="spellEnd"/>
        <w:r w:rsidRPr="00D96810">
          <w:rPr>
            <w:rStyle w:val="a5"/>
            <w:sz w:val="28"/>
            <w:szCs w:val="28"/>
          </w:rPr>
          <w:t>.</w:t>
        </w:r>
        <w:r w:rsidRPr="00D96810">
          <w:rPr>
            <w:rStyle w:val="a5"/>
            <w:sz w:val="28"/>
            <w:szCs w:val="28"/>
            <w:lang w:val="en-US"/>
          </w:rPr>
          <w:t>gov</w:t>
        </w:r>
        <w:r w:rsidRPr="00D96810">
          <w:rPr>
            <w:rStyle w:val="a5"/>
            <w:sz w:val="28"/>
            <w:szCs w:val="28"/>
          </w:rPr>
          <w:t>.</w:t>
        </w:r>
        <w:proofErr w:type="spellStart"/>
        <w:r w:rsidRPr="00D96810">
          <w:rPr>
            <w:rStyle w:val="a5"/>
            <w:sz w:val="28"/>
            <w:szCs w:val="28"/>
            <w:lang w:val="en-US"/>
          </w:rPr>
          <w:t>ua</w:t>
        </w:r>
        <w:proofErr w:type="spellEnd"/>
      </w:hyperlink>
      <w:r w:rsidRPr="00D96810">
        <w:rPr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51745714" w14:textId="77777777" w:rsidR="00D845C7" w:rsidRPr="00D96810" w:rsidRDefault="00D845C7" w:rsidP="00A73D66">
      <w:pPr>
        <w:pStyle w:val="a3"/>
        <w:ind w:firstLine="705"/>
        <w:jc w:val="both"/>
      </w:pPr>
    </w:p>
    <w:p w14:paraId="5D37F64E" w14:textId="77777777" w:rsidR="00C02CE6" w:rsidRDefault="00E26B13" w:rsidP="00A73D66">
      <w:pPr>
        <w:rPr>
          <w:b/>
          <w:sz w:val="28"/>
          <w:szCs w:val="28"/>
        </w:rPr>
      </w:pPr>
      <w:r w:rsidRPr="00D96810">
        <w:rPr>
          <w:b/>
          <w:sz w:val="28"/>
          <w:szCs w:val="28"/>
        </w:rPr>
        <w:t>Д</w:t>
      </w:r>
      <w:r w:rsidR="00A73D66" w:rsidRPr="00D96810">
        <w:rPr>
          <w:b/>
          <w:sz w:val="28"/>
          <w:szCs w:val="28"/>
        </w:rPr>
        <w:t>иректор</w:t>
      </w:r>
      <w:r w:rsidRPr="00D96810">
        <w:rPr>
          <w:b/>
          <w:sz w:val="28"/>
          <w:szCs w:val="28"/>
        </w:rPr>
        <w:t xml:space="preserve"> </w:t>
      </w:r>
      <w:r w:rsidR="00A73D66" w:rsidRPr="00D96810">
        <w:rPr>
          <w:b/>
          <w:sz w:val="28"/>
          <w:szCs w:val="28"/>
        </w:rPr>
        <w:t>Департаменту</w:t>
      </w:r>
    </w:p>
    <w:p w14:paraId="4AC251CE" w14:textId="77777777" w:rsidR="00C02CE6" w:rsidRDefault="00A73D66" w:rsidP="00A73D66">
      <w:pPr>
        <w:rPr>
          <w:b/>
          <w:sz w:val="28"/>
          <w:szCs w:val="28"/>
        </w:rPr>
      </w:pPr>
      <w:r w:rsidRPr="00D96810">
        <w:rPr>
          <w:b/>
          <w:sz w:val="28"/>
          <w:szCs w:val="28"/>
        </w:rPr>
        <w:t xml:space="preserve">із регулювання </w:t>
      </w:r>
      <w:r w:rsidR="00803B2E" w:rsidRPr="00D96810">
        <w:rPr>
          <w:b/>
          <w:sz w:val="28"/>
          <w:szCs w:val="28"/>
        </w:rPr>
        <w:t>в</w:t>
      </w:r>
      <w:r w:rsidRPr="00D96810">
        <w:rPr>
          <w:b/>
          <w:sz w:val="28"/>
          <w:szCs w:val="28"/>
        </w:rPr>
        <w:t>ідносин</w:t>
      </w:r>
      <w:r w:rsidR="00803B2E" w:rsidRPr="00D96810">
        <w:rPr>
          <w:b/>
          <w:sz w:val="28"/>
          <w:szCs w:val="28"/>
        </w:rPr>
        <w:t xml:space="preserve"> </w:t>
      </w:r>
    </w:p>
    <w:p w14:paraId="40A0FD9C" w14:textId="6E4171C0" w:rsidR="00AE6DAC" w:rsidRPr="00D96810" w:rsidRDefault="00A73D66" w:rsidP="00A73D66">
      <w:pPr>
        <w:rPr>
          <w:rFonts w:asciiTheme="minorHAnsi" w:eastAsiaTheme="minorHAnsi" w:hAnsiTheme="minorHAnsi"/>
          <w:sz w:val="28"/>
          <w:szCs w:val="28"/>
        </w:rPr>
      </w:pPr>
      <w:r w:rsidRPr="00D96810">
        <w:rPr>
          <w:b/>
          <w:sz w:val="28"/>
          <w:szCs w:val="28"/>
        </w:rPr>
        <w:t>у нафтогазовій сфері</w:t>
      </w:r>
      <w:r w:rsidRPr="00D96810">
        <w:rPr>
          <w:b/>
          <w:sz w:val="28"/>
          <w:szCs w:val="28"/>
        </w:rPr>
        <w:tab/>
      </w:r>
      <w:r w:rsidRPr="00D96810">
        <w:rPr>
          <w:b/>
          <w:sz w:val="28"/>
          <w:szCs w:val="28"/>
        </w:rPr>
        <w:tab/>
      </w:r>
      <w:r w:rsidR="00803B2E" w:rsidRPr="00D96810">
        <w:rPr>
          <w:b/>
          <w:sz w:val="28"/>
          <w:szCs w:val="28"/>
        </w:rPr>
        <w:tab/>
      </w:r>
      <w:r w:rsidR="00803B2E" w:rsidRPr="00D96810">
        <w:rPr>
          <w:b/>
          <w:sz w:val="28"/>
          <w:szCs w:val="28"/>
        </w:rPr>
        <w:tab/>
      </w:r>
      <w:r w:rsidR="00DE31F1" w:rsidRPr="00D96810">
        <w:rPr>
          <w:b/>
          <w:sz w:val="28"/>
          <w:szCs w:val="28"/>
        </w:rPr>
        <w:t xml:space="preserve">  </w:t>
      </w:r>
      <w:r w:rsidR="00C02CE6">
        <w:rPr>
          <w:b/>
          <w:sz w:val="28"/>
          <w:szCs w:val="28"/>
        </w:rPr>
        <w:tab/>
      </w:r>
      <w:r w:rsidR="00C02CE6">
        <w:rPr>
          <w:b/>
          <w:sz w:val="28"/>
          <w:szCs w:val="28"/>
        </w:rPr>
        <w:tab/>
      </w:r>
      <w:r w:rsidR="00E650DB">
        <w:rPr>
          <w:b/>
          <w:sz w:val="28"/>
          <w:szCs w:val="28"/>
        </w:rPr>
        <w:t xml:space="preserve">  </w:t>
      </w:r>
      <w:r w:rsidR="00803B2E" w:rsidRPr="00D96810">
        <w:rPr>
          <w:b/>
          <w:sz w:val="28"/>
          <w:szCs w:val="28"/>
        </w:rPr>
        <w:t>О</w:t>
      </w:r>
      <w:r w:rsidR="00DE31F1" w:rsidRPr="00D96810">
        <w:rPr>
          <w:b/>
          <w:sz w:val="28"/>
          <w:szCs w:val="28"/>
        </w:rPr>
        <w:t>лександр</w:t>
      </w:r>
      <w:r w:rsidR="00803B2E" w:rsidRPr="00D96810">
        <w:rPr>
          <w:b/>
          <w:sz w:val="28"/>
          <w:szCs w:val="28"/>
        </w:rPr>
        <w:t xml:space="preserve"> </w:t>
      </w:r>
      <w:r w:rsidR="00DE31F1" w:rsidRPr="00D96810">
        <w:rPr>
          <w:b/>
          <w:sz w:val="28"/>
          <w:szCs w:val="28"/>
        </w:rPr>
        <w:t>КОСЯНЧУК</w:t>
      </w:r>
    </w:p>
    <w:sectPr w:rsidR="00AE6DAC" w:rsidRPr="00D96810" w:rsidSect="00E650DB">
      <w:headerReference w:type="even" r:id="rId8"/>
      <w:headerReference w:type="default" r:id="rId9"/>
      <w:pgSz w:w="11906" w:h="16838"/>
      <w:pgMar w:top="624" w:right="567" w:bottom="164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BD5E" w14:textId="77777777" w:rsidR="00DE62D7" w:rsidRDefault="00DE62D7" w:rsidP="00F16A3D">
      <w:r>
        <w:separator/>
      </w:r>
    </w:p>
  </w:endnote>
  <w:endnote w:type="continuationSeparator" w:id="0">
    <w:p w14:paraId="02AC1E01" w14:textId="77777777" w:rsidR="00DE62D7" w:rsidRDefault="00DE62D7" w:rsidP="00F1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DC8E" w14:textId="77777777" w:rsidR="00DE62D7" w:rsidRDefault="00DE62D7" w:rsidP="00F16A3D">
      <w:r>
        <w:separator/>
      </w:r>
    </w:p>
  </w:footnote>
  <w:footnote w:type="continuationSeparator" w:id="0">
    <w:p w14:paraId="10647AA8" w14:textId="77777777" w:rsidR="00DE62D7" w:rsidRDefault="00DE62D7" w:rsidP="00F1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6868"/>
      <w:docPartObj>
        <w:docPartGallery w:val="Page Numbers (Top of Page)"/>
        <w:docPartUnique/>
      </w:docPartObj>
    </w:sdtPr>
    <w:sdtEndPr/>
    <w:sdtContent>
      <w:p w14:paraId="65A4DDC7" w14:textId="77777777"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4</w:t>
        </w:r>
        <w:r>
          <w:fldChar w:fldCharType="end"/>
        </w:r>
      </w:p>
    </w:sdtContent>
  </w:sdt>
  <w:p w14:paraId="00DCFA02" w14:textId="77777777" w:rsidR="00AE6DAC" w:rsidRDefault="00AE6D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934434"/>
      <w:docPartObj>
        <w:docPartGallery w:val="Page Numbers (Top of Page)"/>
        <w:docPartUnique/>
      </w:docPartObj>
    </w:sdtPr>
    <w:sdtEndPr/>
    <w:sdtContent>
      <w:p w14:paraId="328A0177" w14:textId="77777777"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3</w:t>
        </w:r>
        <w:r>
          <w:fldChar w:fldCharType="end"/>
        </w:r>
      </w:p>
    </w:sdtContent>
  </w:sdt>
  <w:p w14:paraId="7366FDE8" w14:textId="77777777" w:rsidR="00AE6DAC" w:rsidRDefault="00AE6D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F1617"/>
    <w:multiLevelType w:val="hybridMultilevel"/>
    <w:tmpl w:val="BBB6D90C"/>
    <w:lvl w:ilvl="0" w:tplc="ED50ADA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4D7D0085"/>
    <w:multiLevelType w:val="hybridMultilevel"/>
    <w:tmpl w:val="9FA03272"/>
    <w:lvl w:ilvl="0" w:tplc="9B0A4B7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4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 w16cid:durableId="611281503">
    <w:abstractNumId w:val="3"/>
  </w:num>
  <w:num w:numId="2" w16cid:durableId="2146043910">
    <w:abstractNumId w:val="1"/>
  </w:num>
  <w:num w:numId="3" w16cid:durableId="634525831">
    <w:abstractNumId w:val="4"/>
  </w:num>
  <w:num w:numId="4" w16cid:durableId="1062748624">
    <w:abstractNumId w:val="0"/>
  </w:num>
  <w:num w:numId="5" w16cid:durableId="1820611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CD8"/>
    <w:rsid w:val="00025D06"/>
    <w:rsid w:val="00033463"/>
    <w:rsid w:val="0004100B"/>
    <w:rsid w:val="00080702"/>
    <w:rsid w:val="000A23CF"/>
    <w:rsid w:val="000B53FF"/>
    <w:rsid w:val="000E7BA1"/>
    <w:rsid w:val="00101272"/>
    <w:rsid w:val="001149EB"/>
    <w:rsid w:val="00135D0F"/>
    <w:rsid w:val="0016292E"/>
    <w:rsid w:val="00187B67"/>
    <w:rsid w:val="001A39BF"/>
    <w:rsid w:val="001F0242"/>
    <w:rsid w:val="001F6906"/>
    <w:rsid w:val="002A41F3"/>
    <w:rsid w:val="002B5CF3"/>
    <w:rsid w:val="002C577B"/>
    <w:rsid w:val="002D39F5"/>
    <w:rsid w:val="00357E8E"/>
    <w:rsid w:val="00380282"/>
    <w:rsid w:val="003E231D"/>
    <w:rsid w:val="003E703B"/>
    <w:rsid w:val="0040011D"/>
    <w:rsid w:val="00404683"/>
    <w:rsid w:val="0040591D"/>
    <w:rsid w:val="004724A5"/>
    <w:rsid w:val="00472A09"/>
    <w:rsid w:val="004A114A"/>
    <w:rsid w:val="004D7EEC"/>
    <w:rsid w:val="00531D0F"/>
    <w:rsid w:val="00557531"/>
    <w:rsid w:val="005E736C"/>
    <w:rsid w:val="00622FE3"/>
    <w:rsid w:val="006249EC"/>
    <w:rsid w:val="006404C9"/>
    <w:rsid w:val="0065798F"/>
    <w:rsid w:val="006909B3"/>
    <w:rsid w:val="00694916"/>
    <w:rsid w:val="006A3AF8"/>
    <w:rsid w:val="006A4CDA"/>
    <w:rsid w:val="006C03A3"/>
    <w:rsid w:val="006D65BC"/>
    <w:rsid w:val="00703237"/>
    <w:rsid w:val="00712252"/>
    <w:rsid w:val="007158C7"/>
    <w:rsid w:val="00740E4B"/>
    <w:rsid w:val="007524E3"/>
    <w:rsid w:val="00772CD8"/>
    <w:rsid w:val="007A6A24"/>
    <w:rsid w:val="007F2A89"/>
    <w:rsid w:val="00803B2E"/>
    <w:rsid w:val="00806E5C"/>
    <w:rsid w:val="008413B9"/>
    <w:rsid w:val="00842A5D"/>
    <w:rsid w:val="00867899"/>
    <w:rsid w:val="008B18FB"/>
    <w:rsid w:val="008C4A5F"/>
    <w:rsid w:val="008E281C"/>
    <w:rsid w:val="008E61AD"/>
    <w:rsid w:val="00964DBE"/>
    <w:rsid w:val="00986D4E"/>
    <w:rsid w:val="009A314C"/>
    <w:rsid w:val="009B2BDA"/>
    <w:rsid w:val="009E5C5C"/>
    <w:rsid w:val="009F68A1"/>
    <w:rsid w:val="00A17CDB"/>
    <w:rsid w:val="00A73D66"/>
    <w:rsid w:val="00AA10F6"/>
    <w:rsid w:val="00AB4C64"/>
    <w:rsid w:val="00AD2BBE"/>
    <w:rsid w:val="00AE6DAC"/>
    <w:rsid w:val="00AF7A50"/>
    <w:rsid w:val="00B007E1"/>
    <w:rsid w:val="00B874CA"/>
    <w:rsid w:val="00BA1A59"/>
    <w:rsid w:val="00BC43D2"/>
    <w:rsid w:val="00BE4DD6"/>
    <w:rsid w:val="00BF39DB"/>
    <w:rsid w:val="00C02113"/>
    <w:rsid w:val="00C02CE6"/>
    <w:rsid w:val="00C1196F"/>
    <w:rsid w:val="00C15955"/>
    <w:rsid w:val="00C32748"/>
    <w:rsid w:val="00C41120"/>
    <w:rsid w:val="00C60A4A"/>
    <w:rsid w:val="00C70889"/>
    <w:rsid w:val="00C7343C"/>
    <w:rsid w:val="00C94884"/>
    <w:rsid w:val="00CA6DDB"/>
    <w:rsid w:val="00CB7272"/>
    <w:rsid w:val="00CB7825"/>
    <w:rsid w:val="00D051CF"/>
    <w:rsid w:val="00D134EB"/>
    <w:rsid w:val="00D43780"/>
    <w:rsid w:val="00D6558C"/>
    <w:rsid w:val="00D845C7"/>
    <w:rsid w:val="00D96810"/>
    <w:rsid w:val="00DC39AE"/>
    <w:rsid w:val="00DD5B10"/>
    <w:rsid w:val="00DE31F1"/>
    <w:rsid w:val="00DE62D7"/>
    <w:rsid w:val="00DE7E30"/>
    <w:rsid w:val="00DF745F"/>
    <w:rsid w:val="00E0233D"/>
    <w:rsid w:val="00E101DB"/>
    <w:rsid w:val="00E13D08"/>
    <w:rsid w:val="00E26B13"/>
    <w:rsid w:val="00E44F17"/>
    <w:rsid w:val="00E650DB"/>
    <w:rsid w:val="00EB0A1D"/>
    <w:rsid w:val="00EC4155"/>
    <w:rsid w:val="00ED5AF6"/>
    <w:rsid w:val="00EF4EC1"/>
    <w:rsid w:val="00F0025C"/>
    <w:rsid w:val="00F16126"/>
    <w:rsid w:val="00F16A3D"/>
    <w:rsid w:val="00F41C6D"/>
    <w:rsid w:val="00F45A89"/>
    <w:rsid w:val="00F6359A"/>
    <w:rsid w:val="00FC6335"/>
    <w:rsid w:val="00FD2F6B"/>
    <w:rsid w:val="00FD3C19"/>
    <w:rsid w:val="00FE1CF0"/>
    <w:rsid w:val="00FE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D08C"/>
  <w15:chartTrackingRefBased/>
  <w15:docId w15:val="{7C3B2C0F-D12A-4CA0-BA7E-D7256E88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13D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CA6DDB"/>
    <w:pPr>
      <w:ind w:left="1501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D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6DD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CA6DDB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A6DDB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CA6DDB"/>
  </w:style>
  <w:style w:type="character" w:styleId="a5">
    <w:name w:val="Hyperlink"/>
    <w:basedOn w:val="a0"/>
    <w:uiPriority w:val="99"/>
    <w:unhideWhenUsed/>
    <w:rsid w:val="00CA6D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65BC"/>
    <w:rPr>
      <w:color w:val="954F72" w:themeColor="followedHyperlink"/>
      <w:u w:val="single"/>
    </w:rPr>
  </w:style>
  <w:style w:type="paragraph" w:customStyle="1" w:styleId="rvps2">
    <w:name w:val="rvps2"/>
    <w:basedOn w:val="a"/>
    <w:rsid w:val="006D65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6A3D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6A3D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8C4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8C4A5F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8C4A5F"/>
    <w:pPr>
      <w:ind w:left="122"/>
    </w:pPr>
  </w:style>
  <w:style w:type="character" w:customStyle="1" w:styleId="rvts0">
    <w:name w:val="rvts0"/>
    <w:basedOn w:val="a0"/>
    <w:uiPriority w:val="99"/>
    <w:rsid w:val="001149EB"/>
  </w:style>
  <w:style w:type="paragraph" w:styleId="ac">
    <w:name w:val="Balloon Text"/>
    <w:basedOn w:val="a"/>
    <w:link w:val="ad"/>
    <w:uiPriority w:val="99"/>
    <w:semiHidden/>
    <w:unhideWhenUsed/>
    <w:rsid w:val="00964DBE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64DBE"/>
    <w:rPr>
      <w:rFonts w:ascii="Segoe UI" w:eastAsia="Times New Roman" w:hAnsi="Segoe UI" w:cs="Segoe UI"/>
      <w:sz w:val="18"/>
      <w:szCs w:val="18"/>
      <w:lang w:val="uk-UA"/>
    </w:rPr>
  </w:style>
  <w:style w:type="paragraph" w:styleId="ae">
    <w:name w:val="Normal (Web)"/>
    <w:basedOn w:val="a"/>
    <w:rsid w:val="00AA10F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86D4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table" w:styleId="af">
    <w:name w:val="Table Grid"/>
    <w:basedOn w:val="a1"/>
    <w:uiPriority w:val="59"/>
    <w:rsid w:val="00986D4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E61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styleId="af1">
    <w:name w:val="annotation reference"/>
    <w:basedOn w:val="a0"/>
    <w:uiPriority w:val="99"/>
    <w:semiHidden/>
    <w:unhideWhenUsed/>
    <w:rsid w:val="00E44F1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44F17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E44F17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44F17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E44F17"/>
    <w:rPr>
      <w:rFonts w:ascii="Times New Roman" w:eastAsia="Times New Roman" w:hAnsi="Times New Roman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Леся Тарасенко</cp:lastModifiedBy>
  <cp:revision>50</cp:revision>
  <cp:lastPrinted>2025-12-03T07:50:00Z</cp:lastPrinted>
  <dcterms:created xsi:type="dcterms:W3CDTF">2022-07-14T10:44:00Z</dcterms:created>
  <dcterms:modified xsi:type="dcterms:W3CDTF">2025-12-03T07:57:00Z</dcterms:modified>
</cp:coreProperties>
</file>