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11B5F" w14:textId="1B863C61" w:rsidR="007E1B5C" w:rsidRPr="00D473CA" w:rsidRDefault="00D473CA" w:rsidP="00D473CA">
      <w:pPr>
        <w:jc w:val="center"/>
        <w:rPr>
          <w:i/>
          <w:sz w:val="28"/>
          <w:szCs w:val="28"/>
          <w:lang w:val="uk-UA"/>
        </w:rPr>
      </w:pPr>
      <w:r>
        <w:rPr>
          <w:noProof/>
          <w:color w:val="000000"/>
          <w:sz w:val="20"/>
          <w:szCs w:val="20"/>
          <w:lang w:val="uk-UA" w:eastAsia="uk-UA"/>
        </w:rPr>
        <w:drawing>
          <wp:inline distT="0" distB="0" distL="0" distR="0" wp14:anchorId="32BEFC83" wp14:editId="5DC4E1C4">
            <wp:extent cx="457200" cy="638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894">
        <w:rPr>
          <w:i/>
          <w:sz w:val="28"/>
          <w:szCs w:val="28"/>
          <w:lang w:val="uk-UA"/>
        </w:rPr>
        <w:t xml:space="preserve">                                               </w:t>
      </w:r>
    </w:p>
    <w:p w14:paraId="593E3613" w14:textId="77777777" w:rsidR="00D168FF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 xml:space="preserve">НАЦІОНАЛЬНА КОМІСІЯ, ЩО ЗДІЙСНЮЄ </w:t>
      </w:r>
    </w:p>
    <w:p w14:paraId="209AF5D8" w14:textId="110497E9" w:rsidR="007C2894" w:rsidRPr="00194874" w:rsidRDefault="009A7826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ДЕРЖАВНЕ</w:t>
      </w:r>
      <w:r w:rsidR="00D168FF">
        <w:rPr>
          <w:b/>
          <w:sz w:val="28"/>
          <w:szCs w:val="28"/>
          <w:lang w:val="uk-UA"/>
        </w:rPr>
        <w:t xml:space="preserve"> </w:t>
      </w:r>
      <w:r w:rsidR="007C2894" w:rsidRPr="00194874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14:paraId="73D61411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ТА КОМУНАЛЬНИХ ПОСЛУГ</w:t>
      </w:r>
    </w:p>
    <w:p w14:paraId="76CCBDA5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(НКРЕКП)</w:t>
      </w:r>
    </w:p>
    <w:p w14:paraId="7F1A3D4F" w14:textId="77777777" w:rsidR="007C2894" w:rsidRPr="00D168FF" w:rsidRDefault="007C2894" w:rsidP="009C4770">
      <w:pPr>
        <w:pStyle w:val="a3"/>
        <w:jc w:val="center"/>
        <w:rPr>
          <w:b/>
          <w:bCs/>
          <w:sz w:val="28"/>
          <w:szCs w:val="32"/>
          <w:lang w:val="uk-UA"/>
        </w:rPr>
      </w:pPr>
      <w:r w:rsidRPr="00D168FF">
        <w:rPr>
          <w:b/>
          <w:bCs/>
          <w:sz w:val="28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7C2894" w:rsidRPr="00194874" w14:paraId="7CB758A5" w14:textId="77777777" w:rsidTr="00160E12">
        <w:trPr>
          <w:tblCellSpacing w:w="22" w:type="dxa"/>
          <w:jc w:val="center"/>
        </w:trPr>
        <w:tc>
          <w:tcPr>
            <w:tcW w:w="1668" w:type="pct"/>
          </w:tcPr>
          <w:p w14:paraId="5281DCBC" w14:textId="77777777" w:rsidR="007C2894" w:rsidRPr="00194874" w:rsidRDefault="007C2894" w:rsidP="00D129E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</w:p>
        </w:tc>
        <w:tc>
          <w:tcPr>
            <w:tcW w:w="1620" w:type="pct"/>
          </w:tcPr>
          <w:p w14:paraId="5AFDEBC4" w14:textId="77777777" w:rsidR="007C2894" w:rsidRPr="00194874" w:rsidRDefault="007C2894" w:rsidP="00D129EE">
            <w:pPr>
              <w:pStyle w:val="a3"/>
              <w:jc w:val="center"/>
              <w:rPr>
                <w:lang w:val="uk-UA"/>
              </w:rPr>
            </w:pPr>
            <w:r w:rsidRPr="00194874">
              <w:rPr>
                <w:lang w:val="uk-UA"/>
              </w:rPr>
              <w:t>Київ</w:t>
            </w:r>
          </w:p>
        </w:tc>
        <w:tc>
          <w:tcPr>
            <w:tcW w:w="1620" w:type="pct"/>
          </w:tcPr>
          <w:p w14:paraId="5A4AA561" w14:textId="77777777" w:rsidR="007C2894" w:rsidRPr="00194874" w:rsidRDefault="007C2894" w:rsidP="00D129E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Pr="009D192A">
              <w:rPr>
                <w:sz w:val="28"/>
                <w:lang w:val="uk-UA"/>
              </w:rPr>
              <w:t>№</w:t>
            </w:r>
            <w:r>
              <w:rPr>
                <w:lang w:val="uk-UA"/>
              </w:rPr>
              <w:t xml:space="preserve"> _______________</w:t>
            </w:r>
          </w:p>
        </w:tc>
      </w:tr>
    </w:tbl>
    <w:p w14:paraId="14D17EB3" w14:textId="77777777" w:rsidR="00CB33D2" w:rsidRPr="00F033BC" w:rsidRDefault="00CB33D2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4"/>
          <w:szCs w:val="28"/>
          <w:lang w:val="uk-UA"/>
        </w:rPr>
      </w:pPr>
    </w:p>
    <w:p w14:paraId="5C18C326" w14:textId="77777777" w:rsidR="00651F05" w:rsidRDefault="00651F05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14:paraId="46312282" w14:textId="77777777" w:rsidR="00651F05" w:rsidRDefault="00651F05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14:paraId="24A5D123" w14:textId="55A49E02" w:rsidR="004572D3" w:rsidRPr="004572D3" w:rsidRDefault="004572D3" w:rsidP="004572D3">
      <w:pPr>
        <w:pStyle w:val="2"/>
        <w:widowControl w:val="0"/>
        <w:ind w:right="5318"/>
        <w:contextualSpacing/>
        <w:jc w:val="both"/>
        <w:rPr>
          <w:b w:val="0"/>
          <w:sz w:val="28"/>
          <w:szCs w:val="28"/>
          <w:lang w:val="uk-UA"/>
        </w:rPr>
      </w:pPr>
      <w:r w:rsidRPr="004572D3">
        <w:rPr>
          <w:b w:val="0"/>
          <w:sz w:val="28"/>
          <w:szCs w:val="28"/>
          <w:lang w:val="uk-UA"/>
        </w:rPr>
        <w:t xml:space="preserve">Про </w:t>
      </w:r>
      <w:r w:rsidR="009E55EC">
        <w:rPr>
          <w:b w:val="0"/>
          <w:sz w:val="28"/>
          <w:szCs w:val="28"/>
          <w:lang w:val="uk-UA"/>
        </w:rPr>
        <w:t>внесення</w:t>
      </w:r>
      <w:r w:rsidRPr="004572D3">
        <w:rPr>
          <w:b w:val="0"/>
          <w:sz w:val="28"/>
          <w:szCs w:val="28"/>
          <w:lang w:val="uk-UA"/>
        </w:rPr>
        <w:t xml:space="preserve"> </w:t>
      </w:r>
      <w:r w:rsidR="00606D5F">
        <w:rPr>
          <w:b w:val="0"/>
          <w:sz w:val="28"/>
          <w:szCs w:val="28"/>
          <w:lang w:val="uk-UA"/>
        </w:rPr>
        <w:t>з</w:t>
      </w:r>
      <w:r w:rsidRPr="004572D3">
        <w:rPr>
          <w:b w:val="0"/>
          <w:sz w:val="28"/>
          <w:szCs w:val="28"/>
          <w:lang w:val="uk-UA"/>
        </w:rPr>
        <w:t xml:space="preserve">мін </w:t>
      </w:r>
    </w:p>
    <w:p w14:paraId="23EDBA6E" w14:textId="0854F417" w:rsidR="00077826" w:rsidRPr="00F033BC" w:rsidRDefault="004572D3" w:rsidP="004572D3">
      <w:pPr>
        <w:pStyle w:val="2"/>
        <w:widowControl w:val="0"/>
        <w:spacing w:before="0" w:beforeAutospacing="0" w:after="0" w:afterAutospacing="0"/>
        <w:ind w:right="5318"/>
        <w:contextualSpacing/>
        <w:jc w:val="both"/>
        <w:rPr>
          <w:b w:val="0"/>
          <w:sz w:val="24"/>
          <w:szCs w:val="28"/>
          <w:lang w:val="uk-UA"/>
        </w:rPr>
      </w:pPr>
      <w:r w:rsidRPr="004572D3">
        <w:rPr>
          <w:b w:val="0"/>
          <w:sz w:val="28"/>
          <w:szCs w:val="28"/>
          <w:lang w:val="uk-UA"/>
        </w:rPr>
        <w:t>до деяких постанов НКРЕКП</w:t>
      </w:r>
    </w:p>
    <w:p w14:paraId="10ABB984" w14:textId="25C853AF" w:rsidR="00651F05" w:rsidRDefault="00651F05" w:rsidP="00C1716D">
      <w:pPr>
        <w:ind w:firstLine="708"/>
        <w:jc w:val="both"/>
        <w:rPr>
          <w:bCs/>
          <w:sz w:val="28"/>
          <w:szCs w:val="28"/>
          <w:lang w:val="uk-UA"/>
        </w:rPr>
      </w:pPr>
    </w:p>
    <w:p w14:paraId="113F365F" w14:textId="77777777" w:rsidR="006861B2" w:rsidRDefault="006861B2" w:rsidP="00C1716D">
      <w:pPr>
        <w:ind w:firstLine="708"/>
        <w:jc w:val="both"/>
        <w:rPr>
          <w:bCs/>
          <w:sz w:val="28"/>
          <w:szCs w:val="28"/>
          <w:lang w:val="uk-UA"/>
        </w:rPr>
      </w:pPr>
    </w:p>
    <w:p w14:paraId="7215C883" w14:textId="7C76A519" w:rsidR="00C1716D" w:rsidRPr="0058182F" w:rsidRDefault="0088449C" w:rsidP="00BA40A9">
      <w:pPr>
        <w:ind w:firstLine="708"/>
        <w:jc w:val="both"/>
        <w:rPr>
          <w:bCs/>
          <w:sz w:val="28"/>
          <w:szCs w:val="28"/>
          <w:lang w:val="uk-UA"/>
        </w:rPr>
      </w:pPr>
      <w:r w:rsidRPr="0088449C">
        <w:rPr>
          <w:bCs/>
          <w:sz w:val="28"/>
          <w:szCs w:val="28"/>
          <w:lang w:val="uk-UA"/>
        </w:rPr>
        <w:t xml:space="preserve">Відповідно до </w:t>
      </w:r>
      <w:r w:rsidR="006861B2">
        <w:rPr>
          <w:bCs/>
          <w:color w:val="000000" w:themeColor="text1"/>
          <w:sz w:val="28"/>
          <w:szCs w:val="28"/>
          <w:lang w:val="uk-UA"/>
        </w:rPr>
        <w:t>законів</w:t>
      </w:r>
      <w:r w:rsidR="004D0731" w:rsidRPr="004538A0">
        <w:rPr>
          <w:bCs/>
          <w:color w:val="000000" w:themeColor="text1"/>
          <w:sz w:val="28"/>
          <w:szCs w:val="28"/>
          <w:lang w:val="uk-UA"/>
        </w:rPr>
        <w:t xml:space="preserve"> України «Про ринок природного газу»</w:t>
      </w:r>
      <w:r w:rsidR="004D0731" w:rsidRPr="004538A0">
        <w:rPr>
          <w:color w:val="000000" w:themeColor="text1"/>
        </w:rPr>
        <w:t xml:space="preserve"> </w:t>
      </w:r>
      <w:r w:rsidR="006861B2" w:rsidRPr="001F300F">
        <w:rPr>
          <w:color w:val="000000" w:themeColor="text1"/>
          <w:sz w:val="28"/>
          <w:lang w:val="uk-UA"/>
        </w:rPr>
        <w:t>та</w:t>
      </w:r>
      <w:r w:rsidR="004D0731" w:rsidRPr="004538A0">
        <w:rPr>
          <w:bCs/>
          <w:color w:val="000000" w:themeColor="text1"/>
          <w:sz w:val="28"/>
          <w:szCs w:val="28"/>
          <w:lang w:val="uk-UA"/>
        </w:rPr>
        <w:t xml:space="preserve"> «Про Національну комісію, що здійснює державне регулювання у сф</w:t>
      </w:r>
      <w:bookmarkStart w:id="0" w:name="_GoBack"/>
      <w:bookmarkEnd w:id="0"/>
      <w:r w:rsidR="004D0731" w:rsidRPr="004538A0">
        <w:rPr>
          <w:bCs/>
          <w:color w:val="000000" w:themeColor="text1"/>
          <w:sz w:val="28"/>
          <w:szCs w:val="28"/>
          <w:lang w:val="uk-UA"/>
        </w:rPr>
        <w:t>ерах енергетики та комунальних послуг»</w:t>
      </w:r>
      <w:r w:rsidR="004D0731" w:rsidRPr="00BA40A9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88449C">
        <w:rPr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  <w:r w:rsidR="00C1716D" w:rsidRPr="0058182F">
        <w:rPr>
          <w:bCs/>
          <w:sz w:val="28"/>
          <w:szCs w:val="28"/>
          <w:lang w:val="uk-UA"/>
        </w:rPr>
        <w:t xml:space="preserve"> </w:t>
      </w:r>
    </w:p>
    <w:p w14:paraId="48BA2D22" w14:textId="26F8BE11" w:rsidR="00C1716D" w:rsidRDefault="00C1716D" w:rsidP="00C1716D">
      <w:pPr>
        <w:pStyle w:val="a3"/>
        <w:spacing w:before="0" w:beforeAutospacing="0" w:after="0" w:afterAutospacing="0"/>
        <w:jc w:val="both"/>
        <w:rPr>
          <w:sz w:val="18"/>
          <w:szCs w:val="28"/>
          <w:lang w:val="uk-UA"/>
        </w:rPr>
      </w:pPr>
    </w:p>
    <w:p w14:paraId="2FA06619" w14:textId="37799158" w:rsidR="00651F05" w:rsidRDefault="00651F05" w:rsidP="00C1716D">
      <w:pPr>
        <w:pStyle w:val="a3"/>
        <w:spacing w:before="0" w:beforeAutospacing="0" w:after="0" w:afterAutospacing="0"/>
        <w:jc w:val="both"/>
        <w:rPr>
          <w:sz w:val="18"/>
          <w:szCs w:val="28"/>
          <w:lang w:val="uk-UA"/>
        </w:rPr>
      </w:pPr>
    </w:p>
    <w:p w14:paraId="4DC9A2A7" w14:textId="77777777" w:rsidR="00651F05" w:rsidRPr="00F033BC" w:rsidRDefault="00651F05" w:rsidP="00C1716D">
      <w:pPr>
        <w:pStyle w:val="a3"/>
        <w:spacing w:before="0" w:beforeAutospacing="0" w:after="0" w:afterAutospacing="0"/>
        <w:jc w:val="both"/>
        <w:rPr>
          <w:sz w:val="18"/>
          <w:szCs w:val="28"/>
          <w:lang w:val="uk-UA"/>
        </w:rPr>
      </w:pPr>
    </w:p>
    <w:p w14:paraId="29624400" w14:textId="77777777" w:rsidR="00C1716D" w:rsidRPr="002208A9" w:rsidRDefault="00C1716D" w:rsidP="00C1716D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0F18FB">
        <w:rPr>
          <w:b/>
          <w:sz w:val="28"/>
          <w:szCs w:val="28"/>
          <w:lang w:val="uk-UA"/>
        </w:rPr>
        <w:t>ПОСТАНОВЛЯЄ</w:t>
      </w:r>
      <w:r w:rsidRPr="000F18FB">
        <w:rPr>
          <w:sz w:val="28"/>
          <w:szCs w:val="28"/>
          <w:lang w:val="uk-UA"/>
        </w:rPr>
        <w:t>:</w:t>
      </w:r>
      <w:r w:rsidRPr="000F18FB">
        <w:rPr>
          <w:b/>
          <w:bCs/>
          <w:sz w:val="28"/>
          <w:lang w:val="uk-UA"/>
        </w:rPr>
        <w:t xml:space="preserve"> </w:t>
      </w:r>
    </w:p>
    <w:p w14:paraId="39D774E3" w14:textId="4B71B7A9" w:rsidR="00C1716D" w:rsidRDefault="00C1716D" w:rsidP="008E1C2E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8"/>
        </w:rPr>
      </w:pPr>
    </w:p>
    <w:p w14:paraId="4D57B0E9" w14:textId="7BE1ECAF" w:rsidR="00606D5F" w:rsidRPr="00606D5F" w:rsidRDefault="00606D5F" w:rsidP="00606D5F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 w:rsidRPr="00606D5F">
        <w:rPr>
          <w:sz w:val="28"/>
          <w:szCs w:val="28"/>
          <w:lang w:val="uk-UA" w:eastAsia="uk-UA"/>
        </w:rPr>
        <w:t>лаву 4  розділу V Кодекс</w:t>
      </w:r>
      <w:r>
        <w:rPr>
          <w:sz w:val="28"/>
          <w:szCs w:val="28"/>
          <w:lang w:val="uk-UA" w:eastAsia="uk-UA"/>
        </w:rPr>
        <w:t>у</w:t>
      </w:r>
      <w:r w:rsidRPr="00606D5F">
        <w:rPr>
          <w:sz w:val="28"/>
          <w:szCs w:val="28"/>
          <w:lang w:val="uk-UA" w:eastAsia="uk-UA"/>
        </w:rPr>
        <w:t xml:space="preserve"> газотранспортної системи, затверджено</w:t>
      </w:r>
      <w:r>
        <w:rPr>
          <w:sz w:val="28"/>
          <w:szCs w:val="28"/>
          <w:lang w:val="uk-UA" w:eastAsia="uk-UA"/>
        </w:rPr>
        <w:t>го</w:t>
      </w:r>
      <w:r w:rsidRPr="00606D5F">
        <w:rPr>
          <w:sz w:val="28"/>
          <w:szCs w:val="28"/>
          <w:lang w:val="uk-UA" w:eastAsia="uk-UA"/>
        </w:rPr>
        <w:t xml:space="preserve"> постановою Національної комісії, що здійснює державне регулювання у сферах енергетики та комунальних послуг,  від 30 вересня 2015 року № 2493, зареєстровано</w:t>
      </w:r>
      <w:r w:rsidR="00130DE3">
        <w:rPr>
          <w:sz w:val="28"/>
          <w:szCs w:val="28"/>
          <w:lang w:val="uk-UA" w:eastAsia="uk-UA"/>
        </w:rPr>
        <w:t>го</w:t>
      </w:r>
      <w:r w:rsidRPr="00606D5F">
        <w:rPr>
          <w:sz w:val="28"/>
          <w:szCs w:val="28"/>
          <w:lang w:val="uk-UA" w:eastAsia="uk-UA"/>
        </w:rPr>
        <w:t xml:space="preserve"> в Міністерстві юстиції України 06 листопада 2015 року за №</w:t>
      </w:r>
      <w:r w:rsidR="000D1E1E">
        <w:rPr>
          <w:sz w:val="28"/>
          <w:szCs w:val="28"/>
          <w:lang w:val="uk-UA" w:eastAsia="uk-UA"/>
        </w:rPr>
        <w:t> </w:t>
      </w:r>
      <w:r w:rsidRPr="00606D5F">
        <w:rPr>
          <w:sz w:val="28"/>
          <w:szCs w:val="28"/>
          <w:lang w:val="uk-UA" w:eastAsia="uk-UA"/>
        </w:rPr>
        <w:t>1378/27823</w:t>
      </w:r>
      <w:r>
        <w:rPr>
          <w:sz w:val="28"/>
          <w:szCs w:val="28"/>
          <w:lang w:val="uk-UA" w:eastAsia="uk-UA"/>
        </w:rPr>
        <w:t xml:space="preserve">, </w:t>
      </w:r>
      <w:r w:rsidRPr="00606D5F">
        <w:rPr>
          <w:sz w:val="28"/>
          <w:szCs w:val="28"/>
          <w:lang w:val="uk-UA" w:eastAsia="uk-UA"/>
        </w:rPr>
        <w:t xml:space="preserve">після пункту 7 доповнити новим пунктом </w:t>
      </w:r>
      <w:r>
        <w:rPr>
          <w:sz w:val="28"/>
          <w:szCs w:val="28"/>
          <w:lang w:val="uk-UA" w:eastAsia="uk-UA"/>
        </w:rPr>
        <w:t xml:space="preserve">8 </w:t>
      </w:r>
      <w:r w:rsidRPr="00606D5F">
        <w:rPr>
          <w:sz w:val="28"/>
          <w:szCs w:val="28"/>
          <w:lang w:val="uk-UA" w:eastAsia="uk-UA"/>
        </w:rPr>
        <w:t>такого змісту:</w:t>
      </w:r>
    </w:p>
    <w:p w14:paraId="382AC8B7" w14:textId="49747869" w:rsidR="00606D5F" w:rsidRPr="00606D5F" w:rsidRDefault="00606D5F" w:rsidP="00606D5F">
      <w:pPr>
        <w:pStyle w:val="af0"/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606D5F">
        <w:rPr>
          <w:sz w:val="28"/>
          <w:szCs w:val="28"/>
          <w:lang w:val="uk-UA" w:eastAsia="uk-UA"/>
        </w:rPr>
        <w:t xml:space="preserve">«8. При виникненні </w:t>
      </w:r>
      <w:r w:rsidRPr="00694B2D">
        <w:rPr>
          <w:sz w:val="28"/>
          <w:szCs w:val="28"/>
          <w:lang w:val="uk-UA" w:eastAsia="uk-UA"/>
        </w:rPr>
        <w:t>особливих обставин</w:t>
      </w:r>
      <w:r w:rsidRPr="00606D5F">
        <w:rPr>
          <w:sz w:val="28"/>
          <w:szCs w:val="28"/>
          <w:lang w:val="uk-UA" w:eastAsia="uk-UA"/>
        </w:rPr>
        <w:t>, яких оператор газотранспортної системи не міг передбачити (пов'язаних з усуненням наслідків, що виникли в результаті форс-мажорних обставин, необхідністю виконання робіт для забезпечення безпечної експлуатації та підтримання у належному стані газотранспортної системи), оператор газотранспортної системи має право не пізніше 30 вересня</w:t>
      </w:r>
      <w:r w:rsidR="00823371">
        <w:rPr>
          <w:sz w:val="28"/>
          <w:szCs w:val="28"/>
          <w:lang w:val="uk-UA" w:eastAsia="uk-UA"/>
        </w:rPr>
        <w:t xml:space="preserve"> планованого періоду</w:t>
      </w:r>
      <w:r w:rsidRPr="00606D5F">
        <w:rPr>
          <w:sz w:val="28"/>
          <w:szCs w:val="28"/>
          <w:lang w:val="uk-UA" w:eastAsia="uk-UA"/>
        </w:rPr>
        <w:t xml:space="preserve"> звернутися до Регулятора з пропозицією щодо внесення змін до плану розвитку</w:t>
      </w:r>
      <w:r w:rsidR="00085D06" w:rsidRPr="008D1BA1">
        <w:rPr>
          <w:sz w:val="28"/>
          <w:szCs w:val="28"/>
          <w:lang w:val="uk-UA"/>
        </w:rPr>
        <w:t>, з наданням відповідних висновків, розрахунків та інших документів, що підтверджують факт виникнення таких обставин</w:t>
      </w:r>
      <w:r w:rsidR="00694B2D" w:rsidRPr="00694B2D">
        <w:rPr>
          <w:sz w:val="28"/>
          <w:szCs w:val="28"/>
          <w:lang w:val="uk-UA"/>
        </w:rPr>
        <w:t>, крім випадків</w:t>
      </w:r>
      <w:r w:rsidR="002805E3">
        <w:rPr>
          <w:sz w:val="28"/>
          <w:szCs w:val="28"/>
          <w:lang w:val="uk-UA"/>
        </w:rPr>
        <w:t xml:space="preserve"> виконання </w:t>
      </w:r>
      <w:r w:rsidR="00694B2D" w:rsidRPr="00694B2D">
        <w:rPr>
          <w:sz w:val="28"/>
          <w:szCs w:val="28"/>
          <w:lang w:val="uk-UA"/>
        </w:rPr>
        <w:t>рішень НКРЕКП щодо внесення змін до плану розвитку</w:t>
      </w:r>
      <w:r w:rsidR="00F636F6">
        <w:rPr>
          <w:sz w:val="28"/>
          <w:szCs w:val="28"/>
          <w:lang w:val="uk-UA"/>
        </w:rPr>
        <w:t>,</w:t>
      </w:r>
      <w:r w:rsidR="00F636F6" w:rsidRPr="00F636F6">
        <w:rPr>
          <w:lang w:val="uk-UA"/>
        </w:rPr>
        <w:t xml:space="preserve"> </w:t>
      </w:r>
      <w:r w:rsidR="00F636F6" w:rsidRPr="00F636F6">
        <w:rPr>
          <w:sz w:val="28"/>
          <w:szCs w:val="28"/>
          <w:lang w:val="uk-UA"/>
        </w:rPr>
        <w:t>зокрема</w:t>
      </w:r>
      <w:r w:rsidR="00694B2D" w:rsidRPr="00694B2D">
        <w:rPr>
          <w:sz w:val="28"/>
          <w:szCs w:val="28"/>
          <w:lang w:val="uk-UA"/>
        </w:rPr>
        <w:t xml:space="preserve"> за результатами здійснення заходів державного контролю</w:t>
      </w:r>
      <w:r w:rsidR="00085D06" w:rsidRPr="008D1BA1">
        <w:rPr>
          <w:sz w:val="28"/>
          <w:szCs w:val="28"/>
          <w:lang w:val="uk-UA"/>
        </w:rPr>
        <w:t>.</w:t>
      </w:r>
      <w:r w:rsidRPr="00606D5F">
        <w:rPr>
          <w:sz w:val="28"/>
          <w:szCs w:val="28"/>
          <w:lang w:val="uk-UA" w:eastAsia="uk-UA"/>
        </w:rPr>
        <w:t>».</w:t>
      </w:r>
    </w:p>
    <w:p w14:paraId="6E4AF8B0" w14:textId="1DD5350F" w:rsidR="008E1C2E" w:rsidRDefault="00606D5F" w:rsidP="00606D5F">
      <w:pPr>
        <w:pStyle w:val="af0"/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606D5F">
        <w:rPr>
          <w:sz w:val="28"/>
          <w:szCs w:val="28"/>
          <w:lang w:val="uk-UA" w:eastAsia="uk-UA"/>
        </w:rPr>
        <w:t xml:space="preserve">У зв’язку з цим пункт </w:t>
      </w:r>
      <w:r>
        <w:rPr>
          <w:sz w:val="28"/>
          <w:szCs w:val="28"/>
          <w:lang w:val="uk-UA" w:eastAsia="uk-UA"/>
        </w:rPr>
        <w:t>8</w:t>
      </w:r>
      <w:r w:rsidRPr="00606D5F">
        <w:rPr>
          <w:sz w:val="28"/>
          <w:szCs w:val="28"/>
          <w:lang w:val="uk-UA" w:eastAsia="uk-UA"/>
        </w:rPr>
        <w:t xml:space="preserve"> вважати пунктом </w:t>
      </w:r>
      <w:r>
        <w:rPr>
          <w:sz w:val="28"/>
          <w:szCs w:val="28"/>
          <w:lang w:val="uk-UA" w:eastAsia="uk-UA"/>
        </w:rPr>
        <w:t>9</w:t>
      </w:r>
      <w:r w:rsidR="008E1C2E" w:rsidRPr="008E1C2E">
        <w:rPr>
          <w:sz w:val="28"/>
          <w:szCs w:val="28"/>
          <w:lang w:val="uk-UA" w:eastAsia="uk-UA"/>
        </w:rPr>
        <w:t>.</w:t>
      </w:r>
    </w:p>
    <w:p w14:paraId="17613A85" w14:textId="080ED164" w:rsidR="00606D5F" w:rsidRDefault="00606D5F" w:rsidP="00606D5F">
      <w:pPr>
        <w:pStyle w:val="af0"/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</w:p>
    <w:p w14:paraId="591F9AD4" w14:textId="6F30DD05" w:rsidR="00606D5F" w:rsidRPr="00606D5F" w:rsidRDefault="00606D5F" w:rsidP="00606D5F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Г</w:t>
      </w:r>
      <w:r w:rsidRPr="00606D5F">
        <w:rPr>
          <w:sz w:val="28"/>
          <w:szCs w:val="28"/>
          <w:lang w:val="uk-UA" w:eastAsia="uk-UA"/>
        </w:rPr>
        <w:t>лаву 4 розділу IV</w:t>
      </w:r>
      <w:r>
        <w:rPr>
          <w:sz w:val="28"/>
          <w:szCs w:val="28"/>
          <w:lang w:val="uk-UA" w:eastAsia="uk-UA"/>
        </w:rPr>
        <w:t xml:space="preserve"> </w:t>
      </w:r>
      <w:r w:rsidR="00654F27" w:rsidRPr="00654F27">
        <w:rPr>
          <w:sz w:val="28"/>
          <w:szCs w:val="28"/>
          <w:lang w:val="uk-UA" w:eastAsia="uk-UA"/>
        </w:rPr>
        <w:t>Кодекс</w:t>
      </w:r>
      <w:r w:rsidR="00654F27">
        <w:rPr>
          <w:sz w:val="28"/>
          <w:szCs w:val="28"/>
          <w:lang w:val="uk-UA" w:eastAsia="uk-UA"/>
        </w:rPr>
        <w:t>у</w:t>
      </w:r>
      <w:r w:rsidR="00654F27" w:rsidRPr="00654F27">
        <w:rPr>
          <w:sz w:val="28"/>
          <w:szCs w:val="28"/>
          <w:lang w:val="uk-UA" w:eastAsia="uk-UA"/>
        </w:rPr>
        <w:t xml:space="preserve"> газорозподільних систем, затверджено</w:t>
      </w:r>
      <w:r w:rsidR="000D1E1E">
        <w:rPr>
          <w:sz w:val="28"/>
          <w:szCs w:val="28"/>
          <w:lang w:val="uk-UA" w:eastAsia="uk-UA"/>
        </w:rPr>
        <w:t>го</w:t>
      </w:r>
      <w:r w:rsidR="00654F27" w:rsidRPr="00654F27">
        <w:rPr>
          <w:sz w:val="28"/>
          <w:szCs w:val="28"/>
          <w:lang w:val="uk-UA" w:eastAsia="uk-UA"/>
        </w:rPr>
        <w:t xml:space="preserve"> постановою Національної комісії, що здійснює державне регулювання у сферах енергетики та комунальних послуг, від 30 вересня 2015 року № 2494,  зареєстровано</w:t>
      </w:r>
      <w:r w:rsidR="00130DE3">
        <w:rPr>
          <w:sz w:val="28"/>
          <w:szCs w:val="28"/>
          <w:lang w:val="uk-UA" w:eastAsia="uk-UA"/>
        </w:rPr>
        <w:t>го</w:t>
      </w:r>
      <w:r w:rsidR="00654F27" w:rsidRPr="00654F27">
        <w:rPr>
          <w:sz w:val="28"/>
          <w:szCs w:val="28"/>
          <w:lang w:val="uk-UA" w:eastAsia="uk-UA"/>
        </w:rPr>
        <w:t xml:space="preserve"> в Міністерстві юстиції України 06 листопада 2015 року за №</w:t>
      </w:r>
      <w:r w:rsidR="000D1E1E">
        <w:rPr>
          <w:sz w:val="28"/>
          <w:szCs w:val="28"/>
          <w:lang w:val="uk-UA" w:eastAsia="uk-UA"/>
        </w:rPr>
        <w:t> </w:t>
      </w:r>
      <w:r w:rsidR="00654F27" w:rsidRPr="00654F27">
        <w:rPr>
          <w:sz w:val="28"/>
          <w:szCs w:val="28"/>
          <w:lang w:val="uk-UA" w:eastAsia="uk-UA"/>
        </w:rPr>
        <w:t>1379/27824</w:t>
      </w:r>
      <w:r>
        <w:rPr>
          <w:sz w:val="28"/>
          <w:szCs w:val="28"/>
          <w:lang w:val="uk-UA" w:eastAsia="uk-UA"/>
        </w:rPr>
        <w:t>,</w:t>
      </w:r>
      <w:r w:rsidRPr="00606D5F">
        <w:rPr>
          <w:sz w:val="28"/>
          <w:szCs w:val="28"/>
          <w:lang w:val="uk-UA" w:eastAsia="uk-UA"/>
        </w:rPr>
        <w:t xml:space="preserve"> після пункту 7 доповнити новим пунктом </w:t>
      </w:r>
      <w:r>
        <w:rPr>
          <w:sz w:val="28"/>
          <w:szCs w:val="28"/>
          <w:lang w:val="uk-UA" w:eastAsia="uk-UA"/>
        </w:rPr>
        <w:t xml:space="preserve">8 </w:t>
      </w:r>
      <w:r w:rsidRPr="00606D5F">
        <w:rPr>
          <w:sz w:val="28"/>
          <w:szCs w:val="28"/>
          <w:lang w:val="uk-UA" w:eastAsia="uk-UA"/>
        </w:rPr>
        <w:t>такого змісту:</w:t>
      </w:r>
    </w:p>
    <w:p w14:paraId="2C839D25" w14:textId="31292DF6" w:rsidR="00606D5F" w:rsidRPr="00606D5F" w:rsidRDefault="00606D5F" w:rsidP="00606D5F">
      <w:pPr>
        <w:pStyle w:val="af0"/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606D5F">
        <w:rPr>
          <w:sz w:val="28"/>
          <w:szCs w:val="28"/>
          <w:lang w:val="uk-UA" w:eastAsia="uk-UA"/>
        </w:rPr>
        <w:t xml:space="preserve">«8. При виникненні особливих обставин, яких Оператор ГРМ не міг передбачити (пов'язаних з усуненням наслідків, що виникли в результаті форс-мажорних обставин, необхідністю виконання робіт для забезпечення безпечної експлуатації та підтримання у належному стані газорозподільної системи), Оператор ГРМ має право не пізніше 30 вересня </w:t>
      </w:r>
      <w:r w:rsidR="00823371">
        <w:rPr>
          <w:sz w:val="28"/>
          <w:szCs w:val="28"/>
          <w:lang w:val="uk-UA" w:eastAsia="uk-UA"/>
        </w:rPr>
        <w:t>планованого періоду</w:t>
      </w:r>
      <w:r w:rsidR="00823371" w:rsidRPr="00606D5F">
        <w:rPr>
          <w:sz w:val="28"/>
          <w:szCs w:val="28"/>
          <w:lang w:val="uk-UA" w:eastAsia="uk-UA"/>
        </w:rPr>
        <w:t xml:space="preserve"> </w:t>
      </w:r>
      <w:r w:rsidRPr="00606D5F">
        <w:rPr>
          <w:sz w:val="28"/>
          <w:szCs w:val="28"/>
          <w:lang w:val="uk-UA" w:eastAsia="uk-UA"/>
        </w:rPr>
        <w:t>звернутися до Регулятора з пропозицією щодо внесення змін до плану розвитку</w:t>
      </w:r>
      <w:r w:rsidR="00694B2D" w:rsidRPr="008D1BA1">
        <w:rPr>
          <w:sz w:val="28"/>
          <w:szCs w:val="28"/>
          <w:lang w:val="uk-UA"/>
        </w:rPr>
        <w:t>, з наданням відповідних висновків, розрахунків та інших документів, що підтверджують факт виникнення таких обставин</w:t>
      </w:r>
      <w:bookmarkStart w:id="1" w:name="_Hlk214275067"/>
      <w:r w:rsidR="00694B2D">
        <w:rPr>
          <w:sz w:val="28"/>
          <w:szCs w:val="28"/>
          <w:lang w:val="uk-UA"/>
        </w:rPr>
        <w:t>, крім випадків</w:t>
      </w:r>
      <w:r w:rsidR="002805E3" w:rsidRPr="002805E3">
        <w:rPr>
          <w:sz w:val="28"/>
          <w:szCs w:val="28"/>
          <w:lang w:val="uk-UA"/>
        </w:rPr>
        <w:t xml:space="preserve"> </w:t>
      </w:r>
      <w:r w:rsidR="002805E3">
        <w:rPr>
          <w:sz w:val="28"/>
          <w:szCs w:val="28"/>
          <w:lang w:val="uk-UA"/>
        </w:rPr>
        <w:t>виконання</w:t>
      </w:r>
      <w:r w:rsidR="00694B2D">
        <w:rPr>
          <w:sz w:val="28"/>
          <w:szCs w:val="28"/>
          <w:lang w:val="uk-UA"/>
        </w:rPr>
        <w:t xml:space="preserve"> рішень НКРЕКП щодо внесення змін до плану розвитку</w:t>
      </w:r>
      <w:r w:rsidR="00F636F6">
        <w:rPr>
          <w:sz w:val="28"/>
          <w:szCs w:val="28"/>
          <w:lang w:val="uk-UA"/>
        </w:rPr>
        <w:t>,</w:t>
      </w:r>
      <w:r w:rsidR="00F636F6" w:rsidRPr="00F636F6">
        <w:rPr>
          <w:lang w:val="uk-UA"/>
        </w:rPr>
        <w:t xml:space="preserve"> </w:t>
      </w:r>
      <w:r w:rsidR="00F636F6" w:rsidRPr="00F636F6">
        <w:rPr>
          <w:sz w:val="28"/>
          <w:szCs w:val="28"/>
          <w:lang w:val="uk-UA"/>
        </w:rPr>
        <w:t>зокрема</w:t>
      </w:r>
      <w:r w:rsidR="00694B2D">
        <w:rPr>
          <w:sz w:val="28"/>
          <w:szCs w:val="28"/>
          <w:lang w:val="uk-UA"/>
        </w:rPr>
        <w:t xml:space="preserve"> за результатами </w:t>
      </w:r>
      <w:r w:rsidR="00694B2D" w:rsidRPr="00694B2D">
        <w:rPr>
          <w:sz w:val="28"/>
          <w:szCs w:val="28"/>
          <w:lang w:val="uk-UA"/>
        </w:rPr>
        <w:t>здійснення заходів державного контролю</w:t>
      </w:r>
      <w:bookmarkEnd w:id="1"/>
      <w:r w:rsidR="00694B2D">
        <w:rPr>
          <w:sz w:val="28"/>
          <w:szCs w:val="28"/>
          <w:lang w:val="uk-UA"/>
        </w:rPr>
        <w:t>.</w:t>
      </w:r>
      <w:r w:rsidRPr="00606D5F">
        <w:rPr>
          <w:sz w:val="28"/>
          <w:szCs w:val="28"/>
          <w:lang w:val="uk-UA" w:eastAsia="uk-UA"/>
        </w:rPr>
        <w:t>».</w:t>
      </w:r>
    </w:p>
    <w:p w14:paraId="3B83B156" w14:textId="19DB2310" w:rsidR="00606D5F" w:rsidRDefault="00606D5F" w:rsidP="00606D5F">
      <w:pPr>
        <w:pStyle w:val="af0"/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606D5F">
        <w:rPr>
          <w:sz w:val="28"/>
          <w:szCs w:val="28"/>
          <w:lang w:val="uk-UA" w:eastAsia="uk-UA"/>
        </w:rPr>
        <w:t xml:space="preserve">У зв’язку з цим пункт </w:t>
      </w:r>
      <w:r>
        <w:rPr>
          <w:sz w:val="28"/>
          <w:szCs w:val="28"/>
          <w:lang w:val="uk-UA" w:eastAsia="uk-UA"/>
        </w:rPr>
        <w:t>8</w:t>
      </w:r>
      <w:r w:rsidRPr="00606D5F">
        <w:rPr>
          <w:sz w:val="28"/>
          <w:szCs w:val="28"/>
          <w:lang w:val="uk-UA" w:eastAsia="uk-UA"/>
        </w:rPr>
        <w:t xml:space="preserve"> вважати пунктом </w:t>
      </w:r>
      <w:r>
        <w:rPr>
          <w:sz w:val="28"/>
          <w:szCs w:val="28"/>
          <w:lang w:val="uk-UA" w:eastAsia="uk-UA"/>
        </w:rPr>
        <w:t>9</w:t>
      </w:r>
      <w:r w:rsidRPr="00606D5F">
        <w:rPr>
          <w:sz w:val="28"/>
          <w:szCs w:val="28"/>
          <w:lang w:val="uk-UA" w:eastAsia="uk-UA"/>
        </w:rPr>
        <w:t>.</w:t>
      </w:r>
    </w:p>
    <w:p w14:paraId="06DCECEA" w14:textId="64798726" w:rsidR="00606D5F" w:rsidRDefault="00606D5F" w:rsidP="00606D5F">
      <w:pPr>
        <w:pStyle w:val="af0"/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</w:p>
    <w:p w14:paraId="4B99729F" w14:textId="3A4156F3" w:rsidR="00606D5F" w:rsidRPr="00606D5F" w:rsidRDefault="00606D5F" w:rsidP="00606D5F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</w:t>
      </w:r>
      <w:r w:rsidRPr="00606D5F">
        <w:rPr>
          <w:sz w:val="28"/>
          <w:szCs w:val="28"/>
          <w:lang w:val="uk-UA" w:eastAsia="uk-UA"/>
        </w:rPr>
        <w:t>лаву 6 розділу V</w:t>
      </w:r>
      <w:r w:rsidRPr="00606D5F">
        <w:rPr>
          <w:sz w:val="28"/>
          <w:szCs w:val="28"/>
          <w:lang w:val="uk-UA"/>
        </w:rPr>
        <w:t xml:space="preserve"> </w:t>
      </w:r>
      <w:r w:rsidRPr="003E13E9">
        <w:rPr>
          <w:sz w:val="28"/>
          <w:szCs w:val="28"/>
          <w:lang w:val="uk-UA"/>
        </w:rPr>
        <w:t>Кодекс</w:t>
      </w:r>
      <w:r>
        <w:rPr>
          <w:sz w:val="28"/>
          <w:szCs w:val="28"/>
          <w:lang w:val="uk-UA"/>
        </w:rPr>
        <w:t>у</w:t>
      </w:r>
      <w:r w:rsidRPr="003E13E9">
        <w:rPr>
          <w:sz w:val="28"/>
          <w:szCs w:val="28"/>
          <w:lang w:val="uk-UA"/>
        </w:rPr>
        <w:t xml:space="preserve"> газосховищ, затверджено</w:t>
      </w:r>
      <w:r>
        <w:rPr>
          <w:sz w:val="28"/>
          <w:szCs w:val="28"/>
          <w:lang w:val="uk-UA"/>
        </w:rPr>
        <w:t>го</w:t>
      </w:r>
      <w:r w:rsidRPr="003E13E9">
        <w:rPr>
          <w:sz w:val="28"/>
          <w:szCs w:val="28"/>
          <w:lang w:val="uk-UA"/>
        </w:rPr>
        <w:t xml:space="preserve"> постановою Національної комісії, що здійснює державне регулювання у сферах енергетики та комунальних послуг, від 30 вересня 2015 року № 2495, зареєстровано</w:t>
      </w:r>
      <w:r w:rsidR="00130DE3">
        <w:rPr>
          <w:sz w:val="28"/>
          <w:szCs w:val="28"/>
          <w:lang w:val="uk-UA"/>
        </w:rPr>
        <w:t>го</w:t>
      </w:r>
      <w:r w:rsidRPr="003E13E9">
        <w:rPr>
          <w:sz w:val="28"/>
          <w:szCs w:val="28"/>
          <w:lang w:val="uk-UA"/>
        </w:rPr>
        <w:t xml:space="preserve"> в Міністерстві юстиції України 06 листопада 2015 року за № 1380/27825</w:t>
      </w:r>
      <w:r w:rsidR="000D1E1E">
        <w:rPr>
          <w:sz w:val="28"/>
          <w:szCs w:val="28"/>
          <w:lang w:val="uk-UA"/>
        </w:rPr>
        <w:t>,</w:t>
      </w:r>
      <w:r w:rsidRPr="00606D5F">
        <w:rPr>
          <w:sz w:val="28"/>
          <w:szCs w:val="28"/>
          <w:lang w:val="uk-UA" w:eastAsia="uk-UA"/>
        </w:rPr>
        <w:t xml:space="preserve"> після пункту 7 доповнити новим пунктом</w:t>
      </w:r>
      <w:r>
        <w:rPr>
          <w:sz w:val="28"/>
          <w:szCs w:val="28"/>
          <w:lang w:val="uk-UA" w:eastAsia="uk-UA"/>
        </w:rPr>
        <w:t xml:space="preserve"> 8</w:t>
      </w:r>
      <w:r w:rsidRPr="00606D5F">
        <w:rPr>
          <w:sz w:val="28"/>
          <w:szCs w:val="28"/>
          <w:lang w:val="uk-UA" w:eastAsia="uk-UA"/>
        </w:rPr>
        <w:t xml:space="preserve"> такого змісту:</w:t>
      </w:r>
    </w:p>
    <w:p w14:paraId="58CF11C1" w14:textId="13D50C03" w:rsidR="00606D5F" w:rsidRPr="00606D5F" w:rsidRDefault="00606D5F" w:rsidP="00606D5F">
      <w:pPr>
        <w:pStyle w:val="af0"/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606D5F">
        <w:rPr>
          <w:sz w:val="28"/>
          <w:szCs w:val="28"/>
          <w:lang w:val="uk-UA" w:eastAsia="uk-UA"/>
        </w:rPr>
        <w:t xml:space="preserve">«8. При виникненні особливих обставин, яких Оператор газосховищ не міг передбачити (пов'язаних з усуненням наслідків, що виникли в результаті форс-мажорних обставин, необхідністю виконання робіт для забезпечення безпечної експлуатації та підтримання у належному стані газосховищ), Оператор газосховищ має право не пізніше 30 вересня </w:t>
      </w:r>
      <w:r w:rsidR="00823371">
        <w:rPr>
          <w:sz w:val="28"/>
          <w:szCs w:val="28"/>
          <w:lang w:val="uk-UA" w:eastAsia="uk-UA"/>
        </w:rPr>
        <w:t>планованого періоду</w:t>
      </w:r>
      <w:r w:rsidR="00823371" w:rsidRPr="00606D5F">
        <w:rPr>
          <w:sz w:val="28"/>
          <w:szCs w:val="28"/>
          <w:lang w:val="uk-UA" w:eastAsia="uk-UA"/>
        </w:rPr>
        <w:t xml:space="preserve"> </w:t>
      </w:r>
      <w:r w:rsidRPr="00606D5F">
        <w:rPr>
          <w:sz w:val="28"/>
          <w:szCs w:val="28"/>
          <w:lang w:val="uk-UA" w:eastAsia="uk-UA"/>
        </w:rPr>
        <w:t>звернутися до Регулятора з пропозицією щодо внесення змін до плану розвитку</w:t>
      </w:r>
      <w:r w:rsidR="00694B2D" w:rsidRPr="008D1BA1">
        <w:rPr>
          <w:sz w:val="28"/>
          <w:szCs w:val="28"/>
          <w:lang w:val="uk-UA"/>
        </w:rPr>
        <w:t>, з наданням відповідних висновків, розрахунків та інших документів, що підтверджують факт виникнення таких обставин</w:t>
      </w:r>
      <w:r w:rsidR="00694B2D" w:rsidRPr="00694B2D">
        <w:rPr>
          <w:sz w:val="28"/>
          <w:szCs w:val="28"/>
          <w:lang w:val="uk-UA"/>
        </w:rPr>
        <w:t xml:space="preserve">, крім випадків </w:t>
      </w:r>
      <w:r w:rsidR="002805E3">
        <w:rPr>
          <w:sz w:val="28"/>
          <w:szCs w:val="28"/>
          <w:lang w:val="uk-UA"/>
        </w:rPr>
        <w:t xml:space="preserve">виконання </w:t>
      </w:r>
      <w:r w:rsidR="00694B2D" w:rsidRPr="00694B2D">
        <w:rPr>
          <w:sz w:val="28"/>
          <w:szCs w:val="28"/>
          <w:lang w:val="uk-UA"/>
        </w:rPr>
        <w:t>рішень НКРЕКП щодо внесення змін до плану розвитку</w:t>
      </w:r>
      <w:r w:rsidR="00085731">
        <w:rPr>
          <w:sz w:val="28"/>
          <w:szCs w:val="28"/>
          <w:lang w:val="uk-UA"/>
        </w:rPr>
        <w:t>, зокрема</w:t>
      </w:r>
      <w:r w:rsidR="00694B2D" w:rsidRPr="00694B2D">
        <w:rPr>
          <w:sz w:val="28"/>
          <w:szCs w:val="28"/>
          <w:lang w:val="uk-UA"/>
        </w:rPr>
        <w:t xml:space="preserve"> за результатами здійснення заходів державного контролю</w:t>
      </w:r>
      <w:r w:rsidR="00694B2D" w:rsidRPr="008D1BA1">
        <w:rPr>
          <w:sz w:val="28"/>
          <w:szCs w:val="28"/>
          <w:lang w:val="uk-UA"/>
        </w:rPr>
        <w:t>.</w:t>
      </w:r>
      <w:r w:rsidRPr="00606D5F">
        <w:rPr>
          <w:sz w:val="28"/>
          <w:szCs w:val="28"/>
          <w:lang w:val="uk-UA" w:eastAsia="uk-UA"/>
        </w:rPr>
        <w:t>».</w:t>
      </w:r>
    </w:p>
    <w:p w14:paraId="2542BB36" w14:textId="37E57033" w:rsidR="00606D5F" w:rsidRDefault="00606D5F" w:rsidP="00606D5F">
      <w:pPr>
        <w:pStyle w:val="af0"/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606D5F">
        <w:rPr>
          <w:sz w:val="28"/>
          <w:szCs w:val="28"/>
          <w:lang w:val="uk-UA" w:eastAsia="uk-UA"/>
        </w:rPr>
        <w:t xml:space="preserve">У зв’язку з цим пункт </w:t>
      </w:r>
      <w:r w:rsidR="00654F27">
        <w:rPr>
          <w:sz w:val="28"/>
          <w:szCs w:val="28"/>
          <w:lang w:val="uk-UA" w:eastAsia="uk-UA"/>
        </w:rPr>
        <w:t>8</w:t>
      </w:r>
      <w:r w:rsidRPr="00606D5F">
        <w:rPr>
          <w:sz w:val="28"/>
          <w:szCs w:val="28"/>
          <w:lang w:val="uk-UA" w:eastAsia="uk-UA"/>
        </w:rPr>
        <w:t xml:space="preserve"> вважати пунктом </w:t>
      </w:r>
      <w:r w:rsidR="00654F27">
        <w:rPr>
          <w:sz w:val="28"/>
          <w:szCs w:val="28"/>
          <w:lang w:val="uk-UA" w:eastAsia="uk-UA"/>
        </w:rPr>
        <w:t>9</w:t>
      </w:r>
      <w:r w:rsidRPr="00606D5F">
        <w:rPr>
          <w:sz w:val="28"/>
          <w:szCs w:val="28"/>
          <w:lang w:val="uk-UA" w:eastAsia="uk-UA"/>
        </w:rPr>
        <w:t>.</w:t>
      </w:r>
    </w:p>
    <w:p w14:paraId="467ADC51" w14:textId="77777777" w:rsidR="00606D5F" w:rsidRPr="008E1C2E" w:rsidRDefault="00606D5F" w:rsidP="00606D5F">
      <w:pPr>
        <w:pStyle w:val="af0"/>
        <w:tabs>
          <w:tab w:val="left" w:pos="993"/>
        </w:tabs>
        <w:ind w:left="709"/>
        <w:jc w:val="both"/>
        <w:rPr>
          <w:sz w:val="28"/>
          <w:szCs w:val="28"/>
          <w:lang w:val="uk-UA" w:eastAsia="uk-UA"/>
        </w:rPr>
      </w:pPr>
    </w:p>
    <w:p w14:paraId="14D9ECC2" w14:textId="3F973047" w:rsidR="004D0731" w:rsidRPr="008E1C2E" w:rsidRDefault="004D0731" w:rsidP="008E1C2E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E1C2E">
        <w:rPr>
          <w:sz w:val="28"/>
          <w:szCs w:val="28"/>
          <w:shd w:val="clear" w:color="auto" w:fill="FFFFFF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45B48717" w14:textId="77777777" w:rsidR="00F862C9" w:rsidRPr="00C85D8E" w:rsidRDefault="00F862C9" w:rsidP="004D0731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7FC556E1" w14:textId="77777777" w:rsidR="00651F05" w:rsidRPr="004D0731" w:rsidRDefault="00651F05" w:rsidP="00456DD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14:paraId="4288766D" w14:textId="4EED19EE" w:rsidR="007B1EA2" w:rsidRPr="00A8183D" w:rsidRDefault="00774B00" w:rsidP="00456DDA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344982">
        <w:rPr>
          <w:b w:val="0"/>
          <w:sz w:val="28"/>
          <w:szCs w:val="28"/>
          <w:lang w:val="uk-UA"/>
        </w:rPr>
        <w:t>Голов</w:t>
      </w:r>
      <w:r w:rsidR="007F1107">
        <w:rPr>
          <w:b w:val="0"/>
          <w:sz w:val="28"/>
          <w:szCs w:val="28"/>
          <w:lang w:val="uk-UA"/>
        </w:rPr>
        <w:t>а</w:t>
      </w:r>
      <w:r w:rsidRPr="00344982">
        <w:rPr>
          <w:b w:val="0"/>
          <w:sz w:val="28"/>
          <w:szCs w:val="28"/>
          <w:lang w:val="uk-UA"/>
        </w:rPr>
        <w:t xml:space="preserve"> НКРЕКП                                                        </w:t>
      </w:r>
      <w:r w:rsidR="00593444">
        <w:rPr>
          <w:b w:val="0"/>
          <w:sz w:val="28"/>
          <w:szCs w:val="28"/>
          <w:lang w:val="uk-UA"/>
        </w:rPr>
        <w:t xml:space="preserve">               </w:t>
      </w:r>
      <w:r w:rsidRPr="00344982">
        <w:rPr>
          <w:b w:val="0"/>
          <w:sz w:val="28"/>
          <w:szCs w:val="28"/>
          <w:lang w:val="uk-UA"/>
        </w:rPr>
        <w:t xml:space="preserve"> </w:t>
      </w:r>
      <w:r w:rsidR="00651F05">
        <w:rPr>
          <w:b w:val="0"/>
          <w:sz w:val="28"/>
          <w:szCs w:val="28"/>
          <w:lang w:val="uk-UA"/>
        </w:rPr>
        <w:t>Юрій ВЛАСЕНКО</w:t>
      </w:r>
    </w:p>
    <w:sectPr w:rsidR="007B1EA2" w:rsidRPr="00A8183D" w:rsidSect="00E8322B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134" w:right="567" w:bottom="70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5A51D" w14:textId="77777777" w:rsidR="00ED7638" w:rsidRDefault="00ED7638" w:rsidP="0054017F">
      <w:r>
        <w:separator/>
      </w:r>
    </w:p>
  </w:endnote>
  <w:endnote w:type="continuationSeparator" w:id="0">
    <w:p w14:paraId="3C07F411" w14:textId="77777777" w:rsidR="00ED7638" w:rsidRDefault="00ED7638" w:rsidP="005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155EF" w14:textId="77777777" w:rsidR="00352ECC" w:rsidRDefault="00352ECC">
    <w:pPr>
      <w:pStyle w:val="a6"/>
    </w:pPr>
  </w:p>
  <w:p w14:paraId="175D8A6C" w14:textId="7A9412CB" w:rsidR="00DA3A3B" w:rsidRDefault="00DA3A3B">
    <w:pPr>
      <w:pStyle w:val="a6"/>
    </w:pPr>
  </w:p>
  <w:p w14:paraId="1DA1F37A" w14:textId="77777777" w:rsidR="00DA3A3B" w:rsidRDefault="00DA3A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D80E3" w14:textId="77777777" w:rsidR="00ED7638" w:rsidRDefault="00ED7638" w:rsidP="0054017F">
      <w:r>
        <w:separator/>
      </w:r>
    </w:p>
  </w:footnote>
  <w:footnote w:type="continuationSeparator" w:id="0">
    <w:p w14:paraId="3B533B26" w14:textId="77777777" w:rsidR="00ED7638" w:rsidRDefault="00ED7638" w:rsidP="0054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5BFC2" w14:textId="2C094104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1CB4">
      <w:rPr>
        <w:rStyle w:val="a9"/>
        <w:noProof/>
      </w:rPr>
      <w:t>2</w:t>
    </w:r>
    <w:r>
      <w:rPr>
        <w:rStyle w:val="a9"/>
      </w:rPr>
      <w:fldChar w:fldCharType="end"/>
    </w:r>
  </w:p>
  <w:p w14:paraId="683A6B30" w14:textId="77777777" w:rsidR="0065372C" w:rsidRDefault="006537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C7FCD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3</w:t>
    </w:r>
    <w:r>
      <w:rPr>
        <w:rStyle w:val="a9"/>
      </w:rPr>
      <w:fldChar w:fldCharType="end"/>
    </w:r>
  </w:p>
  <w:p w14:paraId="63EF9B9C" w14:textId="77777777" w:rsidR="009A7826" w:rsidRDefault="009A78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91329" w14:textId="2D8DEEA6" w:rsidR="002C2054" w:rsidRPr="002C2054" w:rsidRDefault="002C2054" w:rsidP="002C2054">
    <w:pPr>
      <w:pStyle w:val="a4"/>
      <w:jc w:val="right"/>
      <w:rPr>
        <w:b/>
        <w:lang w:val="uk-UA"/>
      </w:rPr>
    </w:pPr>
    <w:r w:rsidRPr="002C2054">
      <w:rPr>
        <w:b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02888"/>
    <w:multiLevelType w:val="hybridMultilevel"/>
    <w:tmpl w:val="6B22919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B302EBF"/>
    <w:multiLevelType w:val="hybridMultilevel"/>
    <w:tmpl w:val="B5BA388A"/>
    <w:lvl w:ilvl="0" w:tplc="64047C9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315947"/>
    <w:multiLevelType w:val="hybridMultilevel"/>
    <w:tmpl w:val="87D69464"/>
    <w:lvl w:ilvl="0" w:tplc="EDA2E2D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7F"/>
    <w:rsid w:val="00000F2C"/>
    <w:rsid w:val="000119E2"/>
    <w:rsid w:val="00016DFF"/>
    <w:rsid w:val="00036765"/>
    <w:rsid w:val="00037F02"/>
    <w:rsid w:val="0004132D"/>
    <w:rsid w:val="00042617"/>
    <w:rsid w:val="000450D1"/>
    <w:rsid w:val="0004581A"/>
    <w:rsid w:val="00046530"/>
    <w:rsid w:val="000715E2"/>
    <w:rsid w:val="00075527"/>
    <w:rsid w:val="00077826"/>
    <w:rsid w:val="000842F2"/>
    <w:rsid w:val="00085731"/>
    <w:rsid w:val="00085D06"/>
    <w:rsid w:val="00091D19"/>
    <w:rsid w:val="000A026C"/>
    <w:rsid w:val="000B4D46"/>
    <w:rsid w:val="000C64B3"/>
    <w:rsid w:val="000D1E1E"/>
    <w:rsid w:val="000D7A53"/>
    <w:rsid w:val="000E1C8A"/>
    <w:rsid w:val="000E7DFB"/>
    <w:rsid w:val="000F18FB"/>
    <w:rsid w:val="00100B99"/>
    <w:rsid w:val="001111B6"/>
    <w:rsid w:val="0012111C"/>
    <w:rsid w:val="00123290"/>
    <w:rsid w:val="00130DE3"/>
    <w:rsid w:val="00133F75"/>
    <w:rsid w:val="00134604"/>
    <w:rsid w:val="00140342"/>
    <w:rsid w:val="001453B4"/>
    <w:rsid w:val="00154015"/>
    <w:rsid w:val="00160E12"/>
    <w:rsid w:val="00163C02"/>
    <w:rsid w:val="001724EC"/>
    <w:rsid w:val="0018531D"/>
    <w:rsid w:val="00191E45"/>
    <w:rsid w:val="0019322C"/>
    <w:rsid w:val="00194874"/>
    <w:rsid w:val="001949BE"/>
    <w:rsid w:val="001A0421"/>
    <w:rsid w:val="001A2383"/>
    <w:rsid w:val="001A626B"/>
    <w:rsid w:val="001C3806"/>
    <w:rsid w:val="001E1C4B"/>
    <w:rsid w:val="001E33B1"/>
    <w:rsid w:val="001E45A7"/>
    <w:rsid w:val="001F00BD"/>
    <w:rsid w:val="001F1AE9"/>
    <w:rsid w:val="001F1E2C"/>
    <w:rsid w:val="001F300F"/>
    <w:rsid w:val="002208A9"/>
    <w:rsid w:val="002220BB"/>
    <w:rsid w:val="002440EF"/>
    <w:rsid w:val="00252C2B"/>
    <w:rsid w:val="00263EA5"/>
    <w:rsid w:val="0026442D"/>
    <w:rsid w:val="00274DA8"/>
    <w:rsid w:val="002805E3"/>
    <w:rsid w:val="002823A6"/>
    <w:rsid w:val="00282449"/>
    <w:rsid w:val="002841ED"/>
    <w:rsid w:val="002A78E2"/>
    <w:rsid w:val="002B6701"/>
    <w:rsid w:val="002C0D8C"/>
    <w:rsid w:val="002C2054"/>
    <w:rsid w:val="002E087F"/>
    <w:rsid w:val="002E713A"/>
    <w:rsid w:val="002F3620"/>
    <w:rsid w:val="002F38BE"/>
    <w:rsid w:val="002F3D94"/>
    <w:rsid w:val="00302893"/>
    <w:rsid w:val="00323A4C"/>
    <w:rsid w:val="003269AF"/>
    <w:rsid w:val="003306D2"/>
    <w:rsid w:val="003461B4"/>
    <w:rsid w:val="0034733F"/>
    <w:rsid w:val="00352ECC"/>
    <w:rsid w:val="00353C90"/>
    <w:rsid w:val="00355BF2"/>
    <w:rsid w:val="003600CF"/>
    <w:rsid w:val="00370423"/>
    <w:rsid w:val="00377C85"/>
    <w:rsid w:val="003809A4"/>
    <w:rsid w:val="00394617"/>
    <w:rsid w:val="003A3996"/>
    <w:rsid w:val="003A3FE3"/>
    <w:rsid w:val="003A4470"/>
    <w:rsid w:val="003A4A0C"/>
    <w:rsid w:val="003C2D9D"/>
    <w:rsid w:val="003D355F"/>
    <w:rsid w:val="003D54AD"/>
    <w:rsid w:val="003F594B"/>
    <w:rsid w:val="003F77E7"/>
    <w:rsid w:val="00404124"/>
    <w:rsid w:val="00422DF5"/>
    <w:rsid w:val="00425803"/>
    <w:rsid w:val="004538A0"/>
    <w:rsid w:val="00453D7A"/>
    <w:rsid w:val="004542C6"/>
    <w:rsid w:val="00456DDA"/>
    <w:rsid w:val="004572D3"/>
    <w:rsid w:val="00464750"/>
    <w:rsid w:val="00485F80"/>
    <w:rsid w:val="004A3F0F"/>
    <w:rsid w:val="004B122F"/>
    <w:rsid w:val="004B1450"/>
    <w:rsid w:val="004B69CB"/>
    <w:rsid w:val="004C17A6"/>
    <w:rsid w:val="004D0731"/>
    <w:rsid w:val="004D20B9"/>
    <w:rsid w:val="004D367B"/>
    <w:rsid w:val="004F197C"/>
    <w:rsid w:val="004F5708"/>
    <w:rsid w:val="005079F6"/>
    <w:rsid w:val="0052283B"/>
    <w:rsid w:val="0052512D"/>
    <w:rsid w:val="0054017F"/>
    <w:rsid w:val="0054426D"/>
    <w:rsid w:val="005520D0"/>
    <w:rsid w:val="0055245E"/>
    <w:rsid w:val="005533A5"/>
    <w:rsid w:val="00560CB9"/>
    <w:rsid w:val="005642D6"/>
    <w:rsid w:val="00566EFE"/>
    <w:rsid w:val="00577955"/>
    <w:rsid w:val="0058182F"/>
    <w:rsid w:val="00593444"/>
    <w:rsid w:val="005A2760"/>
    <w:rsid w:val="005A3D30"/>
    <w:rsid w:val="005A5997"/>
    <w:rsid w:val="005A7400"/>
    <w:rsid w:val="005B6E4A"/>
    <w:rsid w:val="005C1783"/>
    <w:rsid w:val="005E27E4"/>
    <w:rsid w:val="005E296C"/>
    <w:rsid w:val="00601709"/>
    <w:rsid w:val="00604329"/>
    <w:rsid w:val="00606D5F"/>
    <w:rsid w:val="006229B1"/>
    <w:rsid w:val="00625D00"/>
    <w:rsid w:val="00633731"/>
    <w:rsid w:val="00651F05"/>
    <w:rsid w:val="0065372C"/>
    <w:rsid w:val="006539FF"/>
    <w:rsid w:val="00654F27"/>
    <w:rsid w:val="00655DBC"/>
    <w:rsid w:val="00664025"/>
    <w:rsid w:val="00672800"/>
    <w:rsid w:val="00675C82"/>
    <w:rsid w:val="006861B2"/>
    <w:rsid w:val="00690380"/>
    <w:rsid w:val="0069234C"/>
    <w:rsid w:val="00694B2D"/>
    <w:rsid w:val="0069543A"/>
    <w:rsid w:val="006A55E2"/>
    <w:rsid w:val="006D5D1D"/>
    <w:rsid w:val="006E0A53"/>
    <w:rsid w:val="006E4097"/>
    <w:rsid w:val="006E62E5"/>
    <w:rsid w:val="006F1311"/>
    <w:rsid w:val="006F513E"/>
    <w:rsid w:val="0071628C"/>
    <w:rsid w:val="00717BBB"/>
    <w:rsid w:val="00717F05"/>
    <w:rsid w:val="007232D6"/>
    <w:rsid w:val="00726915"/>
    <w:rsid w:val="007272D2"/>
    <w:rsid w:val="00744E6D"/>
    <w:rsid w:val="00751B60"/>
    <w:rsid w:val="007533B4"/>
    <w:rsid w:val="00753C80"/>
    <w:rsid w:val="00761FFF"/>
    <w:rsid w:val="00767055"/>
    <w:rsid w:val="00774B00"/>
    <w:rsid w:val="00776022"/>
    <w:rsid w:val="00776558"/>
    <w:rsid w:val="007811F0"/>
    <w:rsid w:val="00784A38"/>
    <w:rsid w:val="00786257"/>
    <w:rsid w:val="00790BD7"/>
    <w:rsid w:val="00791ECF"/>
    <w:rsid w:val="007B0019"/>
    <w:rsid w:val="007B1EA2"/>
    <w:rsid w:val="007B5C60"/>
    <w:rsid w:val="007C1177"/>
    <w:rsid w:val="007C2894"/>
    <w:rsid w:val="007D561B"/>
    <w:rsid w:val="007E1B5C"/>
    <w:rsid w:val="007F0975"/>
    <w:rsid w:val="007F1107"/>
    <w:rsid w:val="007F470F"/>
    <w:rsid w:val="00801C25"/>
    <w:rsid w:val="00823371"/>
    <w:rsid w:val="0082715E"/>
    <w:rsid w:val="00836BE1"/>
    <w:rsid w:val="00842EB9"/>
    <w:rsid w:val="00851865"/>
    <w:rsid w:val="0085188C"/>
    <w:rsid w:val="00851FB2"/>
    <w:rsid w:val="00862F97"/>
    <w:rsid w:val="00880D8E"/>
    <w:rsid w:val="008828B8"/>
    <w:rsid w:val="0088449C"/>
    <w:rsid w:val="008C0952"/>
    <w:rsid w:val="008C3DCA"/>
    <w:rsid w:val="008C66C5"/>
    <w:rsid w:val="008D199D"/>
    <w:rsid w:val="008D3506"/>
    <w:rsid w:val="008D6C25"/>
    <w:rsid w:val="008E07EF"/>
    <w:rsid w:val="008E1C2E"/>
    <w:rsid w:val="008E2D72"/>
    <w:rsid w:val="008F0C7C"/>
    <w:rsid w:val="00902F5D"/>
    <w:rsid w:val="00905664"/>
    <w:rsid w:val="00914595"/>
    <w:rsid w:val="0091674C"/>
    <w:rsid w:val="00921DB8"/>
    <w:rsid w:val="0092286C"/>
    <w:rsid w:val="00925E1F"/>
    <w:rsid w:val="009312A9"/>
    <w:rsid w:val="00934BEA"/>
    <w:rsid w:val="00936443"/>
    <w:rsid w:val="009436D1"/>
    <w:rsid w:val="00947534"/>
    <w:rsid w:val="00947B29"/>
    <w:rsid w:val="009513DF"/>
    <w:rsid w:val="0095163C"/>
    <w:rsid w:val="0095793C"/>
    <w:rsid w:val="00984614"/>
    <w:rsid w:val="00984E82"/>
    <w:rsid w:val="00990B19"/>
    <w:rsid w:val="009964F0"/>
    <w:rsid w:val="009A2894"/>
    <w:rsid w:val="009A2E32"/>
    <w:rsid w:val="009A3DE7"/>
    <w:rsid w:val="009A46F7"/>
    <w:rsid w:val="009A7826"/>
    <w:rsid w:val="009C4770"/>
    <w:rsid w:val="009C5CE0"/>
    <w:rsid w:val="009D192A"/>
    <w:rsid w:val="009E55EC"/>
    <w:rsid w:val="00A033CC"/>
    <w:rsid w:val="00A063DC"/>
    <w:rsid w:val="00A110F7"/>
    <w:rsid w:val="00A1283E"/>
    <w:rsid w:val="00A17760"/>
    <w:rsid w:val="00A23998"/>
    <w:rsid w:val="00A3598A"/>
    <w:rsid w:val="00A37DC6"/>
    <w:rsid w:val="00A52D62"/>
    <w:rsid w:val="00A57643"/>
    <w:rsid w:val="00A639AE"/>
    <w:rsid w:val="00A74819"/>
    <w:rsid w:val="00A74D5F"/>
    <w:rsid w:val="00A8183D"/>
    <w:rsid w:val="00A8627D"/>
    <w:rsid w:val="00A8772F"/>
    <w:rsid w:val="00A93048"/>
    <w:rsid w:val="00A948D9"/>
    <w:rsid w:val="00A96306"/>
    <w:rsid w:val="00AA1E95"/>
    <w:rsid w:val="00AA298B"/>
    <w:rsid w:val="00AC3BE5"/>
    <w:rsid w:val="00AD1CCF"/>
    <w:rsid w:val="00AD2B43"/>
    <w:rsid w:val="00AD48F3"/>
    <w:rsid w:val="00AD7D83"/>
    <w:rsid w:val="00AE69E0"/>
    <w:rsid w:val="00AF4B68"/>
    <w:rsid w:val="00B01C9C"/>
    <w:rsid w:val="00B023FB"/>
    <w:rsid w:val="00B13703"/>
    <w:rsid w:val="00B2635A"/>
    <w:rsid w:val="00B33004"/>
    <w:rsid w:val="00B5337F"/>
    <w:rsid w:val="00B570CC"/>
    <w:rsid w:val="00B67466"/>
    <w:rsid w:val="00B7172D"/>
    <w:rsid w:val="00B73694"/>
    <w:rsid w:val="00B7485F"/>
    <w:rsid w:val="00B74FB7"/>
    <w:rsid w:val="00B84328"/>
    <w:rsid w:val="00B8543C"/>
    <w:rsid w:val="00B87E5D"/>
    <w:rsid w:val="00BA40A9"/>
    <w:rsid w:val="00BA65CE"/>
    <w:rsid w:val="00BB19DE"/>
    <w:rsid w:val="00BD2700"/>
    <w:rsid w:val="00BE0AA3"/>
    <w:rsid w:val="00BE4B78"/>
    <w:rsid w:val="00BE5691"/>
    <w:rsid w:val="00BE67DA"/>
    <w:rsid w:val="00BF2725"/>
    <w:rsid w:val="00BF2850"/>
    <w:rsid w:val="00BF46D7"/>
    <w:rsid w:val="00BF4874"/>
    <w:rsid w:val="00C11467"/>
    <w:rsid w:val="00C14D6E"/>
    <w:rsid w:val="00C1716D"/>
    <w:rsid w:val="00C176A8"/>
    <w:rsid w:val="00C30375"/>
    <w:rsid w:val="00C32E80"/>
    <w:rsid w:val="00C34A20"/>
    <w:rsid w:val="00C35390"/>
    <w:rsid w:val="00C41A2D"/>
    <w:rsid w:val="00C45BB5"/>
    <w:rsid w:val="00C56908"/>
    <w:rsid w:val="00C57BF6"/>
    <w:rsid w:val="00C60575"/>
    <w:rsid w:val="00C70350"/>
    <w:rsid w:val="00C73045"/>
    <w:rsid w:val="00C73D6A"/>
    <w:rsid w:val="00C92879"/>
    <w:rsid w:val="00C94A39"/>
    <w:rsid w:val="00C95D6E"/>
    <w:rsid w:val="00CB1E00"/>
    <w:rsid w:val="00CB33D2"/>
    <w:rsid w:val="00CB509F"/>
    <w:rsid w:val="00CB50B1"/>
    <w:rsid w:val="00CD108D"/>
    <w:rsid w:val="00CD24DF"/>
    <w:rsid w:val="00CD2B21"/>
    <w:rsid w:val="00CF3B47"/>
    <w:rsid w:val="00CF5EDF"/>
    <w:rsid w:val="00D0461D"/>
    <w:rsid w:val="00D129EE"/>
    <w:rsid w:val="00D168FF"/>
    <w:rsid w:val="00D473CA"/>
    <w:rsid w:val="00D60DF6"/>
    <w:rsid w:val="00D772ED"/>
    <w:rsid w:val="00D96BE2"/>
    <w:rsid w:val="00DA00F4"/>
    <w:rsid w:val="00DA1CB4"/>
    <w:rsid w:val="00DA3A3B"/>
    <w:rsid w:val="00DA5048"/>
    <w:rsid w:val="00DA5E24"/>
    <w:rsid w:val="00DB0F00"/>
    <w:rsid w:val="00DB1076"/>
    <w:rsid w:val="00DB761B"/>
    <w:rsid w:val="00DC48A7"/>
    <w:rsid w:val="00DC7E09"/>
    <w:rsid w:val="00DD0529"/>
    <w:rsid w:val="00DD2B2E"/>
    <w:rsid w:val="00DD693A"/>
    <w:rsid w:val="00DE27AC"/>
    <w:rsid w:val="00DE66BC"/>
    <w:rsid w:val="00DF010E"/>
    <w:rsid w:val="00E03D23"/>
    <w:rsid w:val="00E067B6"/>
    <w:rsid w:val="00E15B8C"/>
    <w:rsid w:val="00E20771"/>
    <w:rsid w:val="00E232D2"/>
    <w:rsid w:val="00E31CDD"/>
    <w:rsid w:val="00E34C0F"/>
    <w:rsid w:val="00E55BB8"/>
    <w:rsid w:val="00E5716D"/>
    <w:rsid w:val="00E654E9"/>
    <w:rsid w:val="00E66CFE"/>
    <w:rsid w:val="00E71368"/>
    <w:rsid w:val="00E77B19"/>
    <w:rsid w:val="00E8322B"/>
    <w:rsid w:val="00E8514A"/>
    <w:rsid w:val="00E96B05"/>
    <w:rsid w:val="00EB0DCF"/>
    <w:rsid w:val="00EB5EA4"/>
    <w:rsid w:val="00EB73B9"/>
    <w:rsid w:val="00EC3FBC"/>
    <w:rsid w:val="00ED3FCE"/>
    <w:rsid w:val="00ED7638"/>
    <w:rsid w:val="00EE7C05"/>
    <w:rsid w:val="00EF3C86"/>
    <w:rsid w:val="00F02B3C"/>
    <w:rsid w:val="00F033BC"/>
    <w:rsid w:val="00F11E03"/>
    <w:rsid w:val="00F24249"/>
    <w:rsid w:val="00F25A08"/>
    <w:rsid w:val="00F359CB"/>
    <w:rsid w:val="00F37C85"/>
    <w:rsid w:val="00F4140E"/>
    <w:rsid w:val="00F636F6"/>
    <w:rsid w:val="00F82C04"/>
    <w:rsid w:val="00F84861"/>
    <w:rsid w:val="00F862C9"/>
    <w:rsid w:val="00F9272E"/>
    <w:rsid w:val="00F93EAF"/>
    <w:rsid w:val="00FA7F8C"/>
    <w:rsid w:val="00FB5F86"/>
    <w:rsid w:val="00FB655B"/>
    <w:rsid w:val="00FC216F"/>
    <w:rsid w:val="00FC5A4B"/>
    <w:rsid w:val="00FC65DD"/>
    <w:rsid w:val="00FC6B08"/>
    <w:rsid w:val="00FD0787"/>
    <w:rsid w:val="00FD5103"/>
    <w:rsid w:val="00FE3FAF"/>
    <w:rsid w:val="00FF4208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7FB530"/>
  <w15:chartTrackingRefBased/>
  <w15:docId w15:val="{C88F4CE1-5579-4244-B04E-C82CFAFD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4017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4017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54017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017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54017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5401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017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link w:val="a4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ій колонтитул Знак"/>
    <w:link w:val="a6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Знак Знак Знак Знак Знак Знак Знак"/>
    <w:basedOn w:val="a"/>
    <w:rsid w:val="00902F5D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9A7826"/>
  </w:style>
  <w:style w:type="paragraph" w:customStyle="1" w:styleId="41">
    <w:name w:val="Знак Знак4 Знак Знак Знак Знак Знак Знак"/>
    <w:basedOn w:val="a"/>
    <w:rsid w:val="00E55BB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annotation text"/>
    <w:basedOn w:val="a"/>
    <w:link w:val="ab"/>
    <w:semiHidden/>
    <w:rsid w:val="00E55BB8"/>
    <w:rPr>
      <w:rFonts w:ascii="Calibri" w:hAnsi="Calibri"/>
      <w:sz w:val="20"/>
      <w:szCs w:val="20"/>
    </w:rPr>
  </w:style>
  <w:style w:type="character" w:customStyle="1" w:styleId="ab">
    <w:name w:val="Текст примітки Знак"/>
    <w:link w:val="aa"/>
    <w:semiHidden/>
    <w:locked/>
    <w:rsid w:val="00E55BB8"/>
    <w:rPr>
      <w:rFonts w:eastAsia="Calibri"/>
      <w:lang w:val="ru-RU" w:eastAsia="ru-RU" w:bidi="ar-SA"/>
    </w:rPr>
  </w:style>
  <w:style w:type="paragraph" w:customStyle="1" w:styleId="11">
    <w:name w:val="Звичайний1"/>
    <w:rsid w:val="00A37DC6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rvts9">
    <w:name w:val="rvts9"/>
    <w:basedOn w:val="a0"/>
    <w:rsid w:val="003F77E7"/>
  </w:style>
  <w:style w:type="character" w:styleId="ac">
    <w:name w:val="annotation reference"/>
    <w:uiPriority w:val="99"/>
    <w:unhideWhenUsed/>
    <w:rsid w:val="00862F97"/>
    <w:rPr>
      <w:sz w:val="16"/>
      <w:szCs w:val="16"/>
    </w:rPr>
  </w:style>
  <w:style w:type="paragraph" w:styleId="ad">
    <w:name w:val="Balloon Text"/>
    <w:basedOn w:val="a"/>
    <w:link w:val="ae"/>
    <w:rsid w:val="00862F9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у виносці Знак"/>
    <w:link w:val="ad"/>
    <w:rsid w:val="00862F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74B00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016DFF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u-RU" w:eastAsia="ru-RU"/>
    </w:rPr>
  </w:style>
  <w:style w:type="character" w:styleId="af">
    <w:name w:val="Subtle Reference"/>
    <w:basedOn w:val="a0"/>
    <w:uiPriority w:val="31"/>
    <w:qFormat/>
    <w:rsid w:val="00E8322B"/>
    <w:rPr>
      <w:smallCaps/>
      <w:color w:val="5A5A5A" w:themeColor="text1" w:themeTint="A5"/>
    </w:rPr>
  </w:style>
  <w:style w:type="paragraph" w:styleId="af0">
    <w:name w:val="List Paragraph"/>
    <w:basedOn w:val="a"/>
    <w:uiPriority w:val="34"/>
    <w:qFormat/>
    <w:rsid w:val="00DE66BC"/>
    <w:pPr>
      <w:ind w:left="720"/>
      <w:contextualSpacing/>
    </w:pPr>
  </w:style>
  <w:style w:type="paragraph" w:customStyle="1" w:styleId="12">
    <w:name w:val="Знак Знак Знак Знак Знак Знак1"/>
    <w:basedOn w:val="a"/>
    <w:rsid w:val="00085D06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532</Words>
  <Characters>3590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Саша</dc:creator>
  <cp:keywords/>
  <cp:lastModifiedBy>Борис Пиж</cp:lastModifiedBy>
  <cp:revision>10</cp:revision>
  <cp:lastPrinted>2025-11-17T10:32:00Z</cp:lastPrinted>
  <dcterms:created xsi:type="dcterms:W3CDTF">2025-11-17T10:24:00Z</dcterms:created>
  <dcterms:modified xsi:type="dcterms:W3CDTF">2025-11-19T08:27:00Z</dcterms:modified>
</cp:coreProperties>
</file>