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079" w:rsidRPr="0014343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GoBack"/>
      <w:bookmarkEnd w:id="0"/>
      <w:r w:rsidRPr="00143436">
        <w:rPr>
          <w:b/>
          <w:sz w:val="28"/>
          <w:szCs w:val="28"/>
        </w:rPr>
        <w:t xml:space="preserve">АНАЛІЗ ВПЛИВУ </w:t>
      </w:r>
    </w:p>
    <w:p w:rsidR="006927B2" w:rsidRPr="0014343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proofErr w:type="spellStart"/>
      <w:r w:rsidRPr="00143436">
        <w:rPr>
          <w:b/>
          <w:sz w:val="28"/>
          <w:szCs w:val="28"/>
        </w:rPr>
        <w:t>проєкту</w:t>
      </w:r>
      <w:proofErr w:type="spellEnd"/>
      <w:r w:rsidRPr="00143436">
        <w:rPr>
          <w:b/>
          <w:sz w:val="28"/>
          <w:szCs w:val="28"/>
        </w:rPr>
        <w:t xml:space="preserve"> рішення НКРЕКП, що має ознаки регуляторного акта, </w:t>
      </w:r>
      <w:r w:rsidR="008959B1" w:rsidRPr="00143436">
        <w:rPr>
          <w:b/>
          <w:sz w:val="28"/>
          <w:szCs w:val="28"/>
        </w:rPr>
        <w:t>–</w:t>
      </w:r>
      <w:r w:rsidRPr="00143436">
        <w:rPr>
          <w:b/>
          <w:sz w:val="28"/>
          <w:szCs w:val="28"/>
        </w:rPr>
        <w:t xml:space="preserve"> </w:t>
      </w:r>
    </w:p>
    <w:p w:rsidR="00071079" w:rsidRPr="0014343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143436">
        <w:rPr>
          <w:b/>
          <w:sz w:val="28"/>
          <w:szCs w:val="28"/>
        </w:rPr>
        <w:t xml:space="preserve">постанови НКРЕКП </w:t>
      </w:r>
      <w:bookmarkStart w:id="1" w:name="_Hlk162948665"/>
      <w:r w:rsidRPr="00143436">
        <w:rPr>
          <w:b/>
          <w:sz w:val="28"/>
          <w:szCs w:val="28"/>
        </w:rPr>
        <w:t>«</w:t>
      </w:r>
      <w:r w:rsidR="00BE5A94" w:rsidRPr="00143436">
        <w:rPr>
          <w:b/>
          <w:sz w:val="28"/>
          <w:szCs w:val="28"/>
        </w:rPr>
        <w:t xml:space="preserve">Про </w:t>
      </w:r>
      <w:r w:rsidR="00303E59" w:rsidRPr="00143436">
        <w:rPr>
          <w:b/>
          <w:sz w:val="28"/>
          <w:szCs w:val="28"/>
        </w:rPr>
        <w:t>внесення зміни</w:t>
      </w:r>
      <w:r w:rsidR="00BE5A94" w:rsidRPr="00143436">
        <w:rPr>
          <w:b/>
          <w:sz w:val="28"/>
          <w:szCs w:val="28"/>
        </w:rPr>
        <w:t xml:space="preserve"> до Правил ринку</w:t>
      </w:r>
      <w:r w:rsidRPr="00143436">
        <w:rPr>
          <w:b/>
          <w:sz w:val="28"/>
          <w:szCs w:val="28"/>
        </w:rPr>
        <w:t>»</w:t>
      </w:r>
    </w:p>
    <w:bookmarkEnd w:id="1"/>
    <w:p w:rsidR="00071079" w:rsidRPr="00143436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143436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143436">
        <w:rPr>
          <w:b/>
          <w:sz w:val="28"/>
          <w:szCs w:val="28"/>
        </w:rPr>
        <w:t xml:space="preserve">І. </w:t>
      </w:r>
      <w:r w:rsidR="00C0078B" w:rsidRPr="00143436">
        <w:rPr>
          <w:b/>
          <w:sz w:val="28"/>
          <w:szCs w:val="28"/>
        </w:rPr>
        <w:t>Визначення проблеми</w:t>
      </w:r>
    </w:p>
    <w:p w:rsidR="003F7AFE" w:rsidRPr="00143436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46275F" w:rsidRPr="00143436" w:rsidRDefault="0046275F" w:rsidP="00EB4A65">
      <w:pPr>
        <w:shd w:val="clear" w:color="auto" w:fill="FFFFFF"/>
        <w:spacing w:line="240" w:lineRule="auto"/>
        <w:ind w:leftChars="0" w:left="0" w:firstLineChars="252" w:firstLine="706"/>
        <w:jc w:val="both"/>
        <w:rPr>
          <w:position w:val="0"/>
          <w:sz w:val="28"/>
          <w:szCs w:val="28"/>
        </w:rPr>
      </w:pPr>
      <w:bookmarkStart w:id="2" w:name="_Hlk162973132"/>
      <w:r w:rsidRPr="00143436">
        <w:rPr>
          <w:sz w:val="28"/>
          <w:szCs w:val="28"/>
        </w:rPr>
        <w:t>Відповідно до частини третьої статті 3 Закону України «Про Національну комісію, що здійснює державне регулювання у сферах енергетики та комунальних послуг» (далі – Закон про НКРЕКП), основними завданнями НКРЕКП є, зокрема, забезпечення ефективного функціонування та розвитку ринків у сферах енергетики та комунальних послуг</w:t>
      </w:r>
      <w:r w:rsidR="003120FC" w:rsidRPr="00143436">
        <w:rPr>
          <w:sz w:val="28"/>
          <w:szCs w:val="28"/>
          <w:lang w:val="ru-RU"/>
        </w:rPr>
        <w:t>,</w:t>
      </w:r>
      <w:r w:rsidRPr="00143436">
        <w:rPr>
          <w:sz w:val="28"/>
          <w:szCs w:val="28"/>
        </w:rPr>
        <w:t xml:space="preserve"> та створення сприятливих умов для залучення інвестицій у розвиток ринків у сферах енергетики та комунальних послуг.</w:t>
      </w:r>
    </w:p>
    <w:p w:rsidR="005E2905" w:rsidRPr="00143436" w:rsidRDefault="005E2905" w:rsidP="00EB4A6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>Згідно з частиною другою статті 2 Закону України «Про ринок електричної енергії» (далі – Закон</w:t>
      </w:r>
      <w:r w:rsidR="0046275F" w:rsidRPr="00143436">
        <w:rPr>
          <w:rFonts w:eastAsiaTheme="minorHAnsi"/>
          <w:position w:val="0"/>
          <w:sz w:val="28"/>
          <w:szCs w:val="28"/>
          <w:lang w:eastAsia="en-US"/>
        </w:rPr>
        <w:t xml:space="preserve"> про ринок</w:t>
      </w:r>
      <w:r w:rsidRPr="00143436">
        <w:rPr>
          <w:rFonts w:eastAsiaTheme="minorHAnsi"/>
          <w:position w:val="0"/>
          <w:sz w:val="28"/>
          <w:szCs w:val="28"/>
          <w:lang w:eastAsia="en-US"/>
        </w:rPr>
        <w:t>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ринку.</w:t>
      </w:r>
    </w:p>
    <w:p w:rsidR="005E2905" w:rsidRPr="00143436" w:rsidRDefault="005E2905" w:rsidP="00EB4A6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Відповідно до частини третьої статті 6 Закону та частини першої статті 17 Закону України «Про Національну комісію, що здійснює державне регулювання у сферах енергетики та комунальних послуг» до повноважень Регулятора належить затвердження правил ринку, які розробляються і </w:t>
      </w:r>
      <w:proofErr w:type="spellStart"/>
      <w:r w:rsidRPr="00143436">
        <w:rPr>
          <w:rFonts w:eastAsiaTheme="minorHAnsi"/>
          <w:position w:val="0"/>
          <w:sz w:val="28"/>
          <w:szCs w:val="28"/>
          <w:lang w:eastAsia="en-US"/>
        </w:rPr>
        <w:t>адмініструються</w:t>
      </w:r>
      <w:proofErr w:type="spellEnd"/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 оператором системи передачі (далі – ОСП).</w:t>
      </w:r>
    </w:p>
    <w:p w:rsidR="0046275F" w:rsidRPr="00143436" w:rsidRDefault="0046275F" w:rsidP="00EB4A65">
      <w:pPr>
        <w:shd w:val="clear" w:color="auto" w:fill="FFFFFF"/>
        <w:spacing w:line="240" w:lineRule="auto"/>
        <w:ind w:leftChars="0" w:left="0" w:firstLineChars="252" w:firstLine="706"/>
        <w:jc w:val="both"/>
        <w:rPr>
          <w:position w:val="0"/>
          <w:sz w:val="28"/>
          <w:szCs w:val="28"/>
        </w:rPr>
      </w:pPr>
      <w:r w:rsidRPr="00143436">
        <w:rPr>
          <w:sz w:val="28"/>
          <w:szCs w:val="28"/>
        </w:rPr>
        <w:t>Також, відповідно до частини п’ятої статті 69 Закону про ринок вимоги до постачальників допоміжних послуг, у тому числі вимоги до електроенергетичного обладнання, необхідні для забезпечення належного надання відповідних допоміжних послуг, визначаються оператором системи передачі на основі кодексу системи передачі, правил ринку та інших нормативно-правових актів.</w:t>
      </w:r>
    </w:p>
    <w:p w:rsidR="0046275F" w:rsidRPr="00143436" w:rsidRDefault="0046275F" w:rsidP="00EB4A65">
      <w:pPr>
        <w:shd w:val="clear" w:color="auto" w:fill="FFFFFF"/>
        <w:spacing w:line="240" w:lineRule="auto"/>
        <w:ind w:leftChars="0" w:left="0" w:firstLineChars="252" w:firstLine="706"/>
        <w:jc w:val="both"/>
        <w:rPr>
          <w:position w:val="0"/>
          <w:sz w:val="28"/>
          <w:szCs w:val="28"/>
        </w:rPr>
      </w:pPr>
      <w:r w:rsidRPr="00143436">
        <w:rPr>
          <w:sz w:val="28"/>
          <w:szCs w:val="28"/>
        </w:rPr>
        <w:t>Так, відповідно до пункту 1.13.1 та 1.13.5 глави 1.13 розділу І Правил ринку, затверджених постановою НКРЕКП від 14.03.2018 № 307 (далі – Правила ринку), ОСП або учасники ринку мають право ініціювати внесення змін та доповнень до Правил ринку відповідно до процедури, визначеної главою 1.13 розділу І Правил ринку. Остаточне рішення щодо внесення змін/доповнень до Правил ринку приймає НКРЕКП у порядку, встановленому законодавством.</w:t>
      </w:r>
    </w:p>
    <w:p w:rsidR="00303E59" w:rsidRPr="00143436" w:rsidRDefault="00303E59" w:rsidP="00EB4A65">
      <w:pPr>
        <w:shd w:val="clear" w:color="auto" w:fill="FFFFFF"/>
        <w:spacing w:line="240" w:lineRule="auto"/>
        <w:ind w:leftChars="0" w:left="0" w:firstLineChars="252" w:firstLine="706"/>
        <w:jc w:val="both"/>
        <w:rPr>
          <w:position w:val="0"/>
          <w:sz w:val="28"/>
          <w:szCs w:val="28"/>
        </w:rPr>
      </w:pPr>
      <w:bookmarkStart w:id="3" w:name="_Hlk198631752"/>
      <w:r w:rsidRPr="00143436">
        <w:rPr>
          <w:sz w:val="28"/>
          <w:szCs w:val="28"/>
        </w:rPr>
        <w:t xml:space="preserve">У свою чергу, НЕК «УКРЕНЕРГО» листами від 30.12.2024 № 01/81785 та 09.09.2025 № 01/54833 </w:t>
      </w:r>
      <w:r w:rsidR="003120FC" w:rsidRPr="00143436">
        <w:rPr>
          <w:sz w:val="28"/>
          <w:szCs w:val="28"/>
        </w:rPr>
        <w:t>повідомила</w:t>
      </w:r>
      <w:r w:rsidRPr="00143436">
        <w:rPr>
          <w:sz w:val="28"/>
          <w:szCs w:val="28"/>
        </w:rPr>
        <w:t xml:space="preserve">, що відповідно до положень глави 1.13 розділу І Правил ринку НЕК «УКРЕНЕРГО» за ініціативою учасників ринку та інших зацікавлених сторін в рамках постійної робочої групи ОСП з підготовки змін до Правил ринку (далі – Робоча група) було напрацьовано </w:t>
      </w:r>
      <w:proofErr w:type="spellStart"/>
      <w:r w:rsidRPr="00143436">
        <w:rPr>
          <w:sz w:val="28"/>
          <w:szCs w:val="28"/>
        </w:rPr>
        <w:t>проєкт</w:t>
      </w:r>
      <w:proofErr w:type="spellEnd"/>
      <w:r w:rsidRPr="00143436">
        <w:rPr>
          <w:sz w:val="28"/>
          <w:szCs w:val="28"/>
        </w:rPr>
        <w:t xml:space="preserve"> змін до Правил ринку, який передбачає удосконалення умов надання допоміжних послуг (далі – ДП) за результатами спеціальних аукціонів на ДП</w:t>
      </w:r>
      <w:r w:rsidR="003120FC" w:rsidRPr="00143436">
        <w:rPr>
          <w:sz w:val="28"/>
          <w:szCs w:val="28"/>
        </w:rPr>
        <w:t>,</w:t>
      </w:r>
      <w:r w:rsidRPr="00143436">
        <w:rPr>
          <w:sz w:val="28"/>
          <w:szCs w:val="28"/>
        </w:rPr>
        <w:t xml:space="preserve"> у частині запровадження можливості об’єднання кількох укладених договорів про </w:t>
      </w:r>
      <w:r w:rsidRPr="00143436">
        <w:rPr>
          <w:sz w:val="28"/>
          <w:szCs w:val="28"/>
        </w:rPr>
        <w:lastRenderedPageBreak/>
        <w:t xml:space="preserve">надання </w:t>
      </w:r>
      <w:r w:rsidR="00DA5D3D" w:rsidRPr="00143436">
        <w:rPr>
          <w:sz w:val="28"/>
          <w:szCs w:val="28"/>
        </w:rPr>
        <w:t>ДП</w:t>
      </w:r>
      <w:r w:rsidRPr="00143436">
        <w:rPr>
          <w:sz w:val="28"/>
          <w:szCs w:val="28"/>
        </w:rPr>
        <w:t xml:space="preserve"> з регулювання частоти та активної потужності у майбутньому, та направлено НКРЕКП для розгляду та затвердження. </w:t>
      </w:r>
    </w:p>
    <w:p w:rsidR="00303E59" w:rsidRPr="00143436" w:rsidRDefault="00303E59" w:rsidP="00EB4A65">
      <w:pPr>
        <w:shd w:val="clear" w:color="auto" w:fill="FFFFFF"/>
        <w:spacing w:line="240" w:lineRule="auto"/>
        <w:ind w:leftChars="0" w:left="0" w:firstLineChars="252" w:firstLine="706"/>
        <w:jc w:val="both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sz w:val="28"/>
          <w:szCs w:val="28"/>
        </w:rPr>
        <w:t>Крім цього, ТОВ «</w:t>
      </w:r>
      <w:proofErr w:type="spellStart"/>
      <w:r w:rsidRPr="00143436">
        <w:rPr>
          <w:sz w:val="28"/>
          <w:szCs w:val="28"/>
        </w:rPr>
        <w:t>Астроінвест</w:t>
      </w:r>
      <w:proofErr w:type="spellEnd"/>
      <w:r w:rsidRPr="00143436">
        <w:rPr>
          <w:sz w:val="28"/>
          <w:szCs w:val="28"/>
        </w:rPr>
        <w:t xml:space="preserve">-Енерджі» листом від 07.08.2025 №131 звернулось до НЕК «УКРЕНЕРГО» та НКРЕКП щодо актуальності впровадження зазначених змін до Правил ринку, які в свою чергу дозволять спростити процедуру будівництва та сертифікації потенційних одиниць надання ДП, що мають бути побудовані за результатами проведених спеціальних аукціонів на ДП, та сприятимуть прискоренню введення нових </w:t>
      </w:r>
      <w:proofErr w:type="spellStart"/>
      <w:r w:rsidRPr="00143436">
        <w:rPr>
          <w:sz w:val="28"/>
          <w:szCs w:val="28"/>
        </w:rPr>
        <w:t>потужностей</w:t>
      </w:r>
      <w:proofErr w:type="spellEnd"/>
      <w:r w:rsidRPr="00143436">
        <w:rPr>
          <w:sz w:val="28"/>
          <w:szCs w:val="28"/>
        </w:rPr>
        <w:t xml:space="preserve"> в експлуатацію.  </w:t>
      </w:r>
    </w:p>
    <w:p w:rsidR="005E2905" w:rsidRPr="00143436" w:rsidRDefault="005E2905" w:rsidP="00EB4A6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У свою чергу, </w:t>
      </w:r>
      <w:r w:rsidR="00C04B52" w:rsidRPr="00143436">
        <w:rPr>
          <w:rFonts w:eastAsiaTheme="minorHAnsi"/>
          <w:position w:val="0"/>
          <w:sz w:val="28"/>
          <w:szCs w:val="28"/>
          <w:lang w:eastAsia="en-US"/>
        </w:rPr>
        <w:t xml:space="preserve">НКРЕКП </w:t>
      </w:r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доопрацьовано надані НЕК «УКРЕНЕРГО» пропозиції змін до Правил ринку та сформовано </w:t>
      </w:r>
      <w:proofErr w:type="spellStart"/>
      <w:r w:rsidRPr="00143436">
        <w:rPr>
          <w:rFonts w:eastAsiaTheme="minorHAnsi"/>
          <w:position w:val="0"/>
          <w:sz w:val="28"/>
          <w:szCs w:val="28"/>
          <w:lang w:eastAsia="en-US"/>
        </w:rPr>
        <w:t>проєкт</w:t>
      </w:r>
      <w:proofErr w:type="spellEnd"/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 постанови «Про </w:t>
      </w:r>
      <w:r w:rsidR="00303E59" w:rsidRPr="00143436">
        <w:rPr>
          <w:sz w:val="28"/>
          <w:szCs w:val="28"/>
        </w:rPr>
        <w:t xml:space="preserve">внесення зміни </w:t>
      </w:r>
      <w:r w:rsidRPr="00143436">
        <w:rPr>
          <w:rFonts w:eastAsiaTheme="minorHAnsi"/>
          <w:position w:val="0"/>
          <w:sz w:val="28"/>
          <w:szCs w:val="28"/>
          <w:lang w:eastAsia="en-US"/>
        </w:rPr>
        <w:t>до Правил ринку» (далі – регуляторний акт), яким передбачається внесення змін до Правил ринку</w:t>
      </w:r>
      <w:r w:rsidR="003120FC" w:rsidRPr="00143436">
        <w:rPr>
          <w:rFonts w:eastAsiaTheme="minorHAnsi"/>
          <w:position w:val="0"/>
          <w:sz w:val="28"/>
          <w:szCs w:val="28"/>
          <w:lang w:val="ru-RU" w:eastAsia="en-US"/>
        </w:rPr>
        <w:t>,</w:t>
      </w:r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 у частині</w:t>
      </w:r>
      <w:r w:rsidR="00303E59" w:rsidRPr="00143436">
        <w:rPr>
          <w:sz w:val="28"/>
          <w:szCs w:val="28"/>
        </w:rPr>
        <w:t xml:space="preserve"> запровадження можливості об’єднання кількох укладених договорів про надання </w:t>
      </w:r>
      <w:r w:rsidR="00C93DF6" w:rsidRPr="00143436">
        <w:rPr>
          <w:sz w:val="28"/>
          <w:szCs w:val="28"/>
        </w:rPr>
        <w:t>ДП</w:t>
      </w:r>
      <w:r w:rsidR="00303E59" w:rsidRPr="00143436">
        <w:rPr>
          <w:sz w:val="28"/>
          <w:szCs w:val="28"/>
        </w:rPr>
        <w:t xml:space="preserve"> з регулювання частоти та активної потужності у майбутньому.</w:t>
      </w:r>
    </w:p>
    <w:bookmarkEnd w:id="2"/>
    <w:bookmarkEnd w:id="3"/>
    <w:p w:rsidR="009E6C0D" w:rsidRPr="00143436" w:rsidRDefault="009E6C0D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143436" w:rsidRDefault="00DB06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143436" w:rsidRPr="001434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b/>
                <w:sz w:val="23"/>
                <w:szCs w:val="23"/>
              </w:rPr>
              <w:t>Ні</w:t>
            </w:r>
          </w:p>
        </w:tc>
      </w:tr>
      <w:tr w:rsidR="00143436" w:rsidRPr="001434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Ні</w:t>
            </w:r>
          </w:p>
        </w:tc>
      </w:tr>
      <w:tr w:rsidR="00143436" w:rsidRPr="001434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Ні</w:t>
            </w:r>
          </w:p>
        </w:tc>
      </w:tr>
      <w:tr w:rsidR="005801B0" w:rsidRPr="0014343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143436">
              <w:rPr>
                <w:sz w:val="23"/>
                <w:szCs w:val="23"/>
              </w:rPr>
              <w:t>Ні</w:t>
            </w:r>
          </w:p>
        </w:tc>
      </w:tr>
    </w:tbl>
    <w:p w:rsidR="00F76FE6" w:rsidRPr="00143436" w:rsidRDefault="00F76FE6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143436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143436">
        <w:rPr>
          <w:b/>
          <w:sz w:val="28"/>
          <w:szCs w:val="28"/>
        </w:rPr>
        <w:t>ІІ. Цілі державного регулювання</w:t>
      </w:r>
    </w:p>
    <w:p w:rsidR="00071079" w:rsidRPr="0014343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347C34" w:rsidRPr="00143436" w:rsidRDefault="00FE7184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зростання рівня конкуренції на ринку </w:t>
      </w:r>
      <w:r w:rsidR="00C93DF6" w:rsidRPr="00143436">
        <w:rPr>
          <w:sz w:val="28"/>
          <w:szCs w:val="28"/>
        </w:rPr>
        <w:t>ДП</w:t>
      </w:r>
      <w:r w:rsidR="00C93DF6" w:rsidRPr="00143436" w:rsidDel="00C93DF6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та ринку електричної енергії в цілому, що сприятиме </w:t>
      </w:r>
      <w:r w:rsidR="00C93DF6" w:rsidRPr="00143436">
        <w:rPr>
          <w:rFonts w:eastAsiaTheme="minorHAnsi"/>
          <w:position w:val="0"/>
          <w:sz w:val="28"/>
          <w:szCs w:val="28"/>
          <w:lang w:eastAsia="en-US"/>
        </w:rPr>
        <w:t xml:space="preserve">підвищенню надійності роботи 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ОЕС України та 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 xml:space="preserve">забезпеченню споживачів 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>електрично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>ю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 енергі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>єю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>належн</w:t>
      </w:r>
      <w:r w:rsidR="00A01519">
        <w:rPr>
          <w:rFonts w:eastAsiaTheme="minorHAnsi"/>
          <w:position w:val="0"/>
          <w:sz w:val="28"/>
          <w:szCs w:val="28"/>
          <w:lang w:eastAsia="en-US"/>
        </w:rPr>
        <w:t>ої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 xml:space="preserve"> якості 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>за рахунок збільшення</w:t>
      </w:r>
      <w:r w:rsidR="003120FC" w:rsidRPr="00143436">
        <w:rPr>
          <w:rFonts w:eastAsiaTheme="minorHAnsi"/>
          <w:position w:val="0"/>
          <w:sz w:val="28"/>
          <w:szCs w:val="28"/>
          <w:lang w:eastAsia="en-US"/>
        </w:rPr>
        <w:t xml:space="preserve"> пропозицій</w:t>
      </w:r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 автоматичних резервів потужності (РПЧ та </w:t>
      </w:r>
      <w:proofErr w:type="spellStart"/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>аРВЧ</w:t>
      </w:r>
      <w:proofErr w:type="spellEnd"/>
      <w:r w:rsidR="00347C34" w:rsidRPr="00143436">
        <w:rPr>
          <w:rFonts w:eastAsiaTheme="minorHAnsi"/>
          <w:position w:val="0"/>
          <w:sz w:val="28"/>
          <w:szCs w:val="28"/>
          <w:lang w:eastAsia="en-US"/>
        </w:rPr>
        <w:t xml:space="preserve">), </w:t>
      </w:r>
      <w:r w:rsidR="00C93DF6" w:rsidRPr="00143436">
        <w:rPr>
          <w:rFonts w:eastAsiaTheme="minorHAnsi"/>
          <w:position w:val="0"/>
          <w:sz w:val="28"/>
          <w:szCs w:val="28"/>
          <w:lang w:eastAsia="en-US"/>
        </w:rPr>
        <w:t xml:space="preserve">зокрема </w:t>
      </w:r>
      <w:r w:rsidR="0040096E" w:rsidRPr="00143436">
        <w:rPr>
          <w:rFonts w:eastAsiaTheme="minorHAnsi"/>
          <w:position w:val="0"/>
          <w:sz w:val="28"/>
          <w:szCs w:val="28"/>
          <w:lang w:eastAsia="en-US"/>
        </w:rPr>
        <w:t>внаслідок</w:t>
      </w:r>
      <w:r w:rsidR="00C93DF6" w:rsidRPr="00143436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A9447E" w:rsidRPr="00143436">
        <w:rPr>
          <w:sz w:val="28"/>
          <w:szCs w:val="28"/>
        </w:rPr>
        <w:t>прискорення введення в експлуатацію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A9447E" w:rsidRPr="00143436">
        <w:rPr>
          <w:sz w:val="28"/>
          <w:szCs w:val="28"/>
        </w:rPr>
        <w:t xml:space="preserve">нових </w:t>
      </w:r>
      <w:proofErr w:type="spellStart"/>
      <w:r w:rsidR="00A9447E" w:rsidRPr="00143436">
        <w:rPr>
          <w:sz w:val="28"/>
          <w:szCs w:val="28"/>
        </w:rPr>
        <w:t>потужностей</w:t>
      </w:r>
      <w:proofErr w:type="spellEnd"/>
      <w:r w:rsidR="00A9447E" w:rsidRPr="00143436">
        <w:rPr>
          <w:sz w:val="28"/>
          <w:szCs w:val="28"/>
        </w:rPr>
        <w:t xml:space="preserve">, побудованих за результатами проведених спеціальних аукціонів на ДП, </w:t>
      </w:r>
      <w:r w:rsidR="00A9447E" w:rsidRPr="00143436">
        <w:rPr>
          <w:rFonts w:eastAsiaTheme="minorHAnsi"/>
          <w:position w:val="0"/>
          <w:sz w:val="28"/>
          <w:szCs w:val="28"/>
          <w:lang w:eastAsia="en-US"/>
        </w:rPr>
        <w:t xml:space="preserve">та їх сертифікації для надання ДП. </w:t>
      </w:r>
    </w:p>
    <w:p w:rsidR="00071079" w:rsidRPr="00143436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143436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143436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143436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143436" w:rsidRDefault="00C0078B" w:rsidP="001D63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143436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6772"/>
      </w:tblGrid>
      <w:tr w:rsidR="00143436" w:rsidRPr="00143436" w:rsidTr="009A2E95">
        <w:trPr>
          <w:trHeight w:val="241"/>
        </w:trPr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772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Опис альтернативи</w:t>
            </w:r>
          </w:p>
        </w:tc>
      </w:tr>
      <w:tr w:rsidR="00143436" w:rsidRPr="00143436" w:rsidTr="009A2E95"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772" w:type="dxa"/>
          </w:tcPr>
          <w:p w:rsidR="009A2E95" w:rsidRPr="00143436" w:rsidRDefault="009A2E95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143436">
              <w:rPr>
                <w:sz w:val="22"/>
                <w:szCs w:val="22"/>
              </w:rPr>
              <w:t xml:space="preserve">Залишити без змін </w:t>
            </w:r>
            <w:r w:rsidR="00B2292E" w:rsidRPr="00143436">
              <w:rPr>
                <w:sz w:val="22"/>
                <w:szCs w:val="22"/>
              </w:rPr>
              <w:t>Правил</w:t>
            </w:r>
            <w:r w:rsidR="00A1699B" w:rsidRPr="00143436">
              <w:rPr>
                <w:sz w:val="22"/>
                <w:szCs w:val="22"/>
              </w:rPr>
              <w:t>а</w:t>
            </w:r>
            <w:r w:rsidR="00B2292E" w:rsidRPr="00143436">
              <w:rPr>
                <w:sz w:val="22"/>
                <w:szCs w:val="22"/>
              </w:rPr>
              <w:t xml:space="preserve"> ринку </w:t>
            </w:r>
          </w:p>
        </w:tc>
      </w:tr>
      <w:tr w:rsidR="00143436" w:rsidRPr="00143436" w:rsidTr="009A2E95"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2</w:t>
            </w:r>
          </w:p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772" w:type="dxa"/>
          </w:tcPr>
          <w:p w:rsidR="00071079" w:rsidRPr="00143436" w:rsidRDefault="004C1433" w:rsidP="0089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143436">
              <w:rPr>
                <w:sz w:val="22"/>
                <w:szCs w:val="22"/>
              </w:rPr>
              <w:t>Унести</w:t>
            </w:r>
            <w:proofErr w:type="spellEnd"/>
            <w:r w:rsidRPr="00143436">
              <w:rPr>
                <w:sz w:val="22"/>
                <w:szCs w:val="22"/>
              </w:rPr>
              <w:t xml:space="preserve"> </w:t>
            </w:r>
            <w:r w:rsidR="009A2E95" w:rsidRPr="00143436">
              <w:rPr>
                <w:sz w:val="22"/>
                <w:szCs w:val="22"/>
              </w:rPr>
              <w:t>зміни</w:t>
            </w:r>
            <w:r w:rsidR="0054178D" w:rsidRPr="00143436">
              <w:rPr>
                <w:sz w:val="22"/>
                <w:szCs w:val="22"/>
              </w:rPr>
              <w:t xml:space="preserve"> до</w:t>
            </w:r>
            <w:r w:rsidR="009A2E95" w:rsidRPr="00143436">
              <w:rPr>
                <w:sz w:val="22"/>
                <w:szCs w:val="22"/>
              </w:rPr>
              <w:t xml:space="preserve"> </w:t>
            </w:r>
            <w:r w:rsidR="00B2292E" w:rsidRPr="00143436">
              <w:rPr>
                <w:sz w:val="22"/>
                <w:szCs w:val="22"/>
              </w:rPr>
              <w:t xml:space="preserve">Правил ринку </w:t>
            </w:r>
          </w:p>
        </w:tc>
      </w:tr>
      <w:tr w:rsidR="00143436" w:rsidRPr="00143436" w:rsidTr="009A2E95"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772" w:type="dxa"/>
          </w:tcPr>
          <w:p w:rsidR="00071079" w:rsidRPr="00143436" w:rsidRDefault="00C0078B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Визна</w:t>
            </w:r>
            <w:r w:rsidR="00710B5D" w:rsidRPr="00143436">
              <w:rPr>
                <w:sz w:val="22"/>
                <w:szCs w:val="22"/>
              </w:rPr>
              <w:t>ти</w:t>
            </w:r>
            <w:r w:rsidRPr="00143436">
              <w:rPr>
                <w:sz w:val="22"/>
                <w:szCs w:val="22"/>
              </w:rPr>
              <w:t xml:space="preserve"> такими, що втратили чинність</w:t>
            </w:r>
            <w:r w:rsidR="00413AEF" w:rsidRPr="00143436">
              <w:rPr>
                <w:sz w:val="22"/>
                <w:szCs w:val="22"/>
              </w:rPr>
              <w:t>,</w:t>
            </w:r>
            <w:r w:rsidRPr="00143436">
              <w:rPr>
                <w:sz w:val="22"/>
                <w:szCs w:val="22"/>
              </w:rPr>
              <w:t xml:space="preserve"> </w:t>
            </w:r>
            <w:r w:rsidR="00B2292E" w:rsidRPr="00143436">
              <w:rPr>
                <w:sz w:val="22"/>
                <w:szCs w:val="22"/>
              </w:rPr>
              <w:t>Правила ринку</w:t>
            </w:r>
            <w:r w:rsidR="001D6373" w:rsidRPr="00143436">
              <w:rPr>
                <w:sz w:val="22"/>
                <w:szCs w:val="22"/>
              </w:rPr>
              <w:t>,</w:t>
            </w:r>
            <w:r w:rsidR="00B2292E" w:rsidRPr="00143436">
              <w:rPr>
                <w:sz w:val="22"/>
                <w:szCs w:val="22"/>
              </w:rPr>
              <w:t xml:space="preserve"> </w:t>
            </w:r>
            <w:r w:rsidRPr="00143436">
              <w:rPr>
                <w:sz w:val="22"/>
                <w:szCs w:val="22"/>
              </w:rPr>
              <w:t>та прийнят</w:t>
            </w:r>
            <w:r w:rsidR="00710B5D" w:rsidRPr="00143436">
              <w:rPr>
                <w:sz w:val="22"/>
                <w:szCs w:val="22"/>
              </w:rPr>
              <w:t>и</w:t>
            </w:r>
            <w:r w:rsidRPr="00143436">
              <w:rPr>
                <w:sz w:val="22"/>
                <w:szCs w:val="22"/>
              </w:rPr>
              <w:t xml:space="preserve"> нов</w:t>
            </w:r>
            <w:r w:rsidR="00694147" w:rsidRPr="00143436">
              <w:rPr>
                <w:sz w:val="22"/>
                <w:szCs w:val="22"/>
              </w:rPr>
              <w:t>ий</w:t>
            </w:r>
            <w:r w:rsidR="009472C0" w:rsidRPr="00143436">
              <w:rPr>
                <w:sz w:val="22"/>
                <w:szCs w:val="22"/>
              </w:rPr>
              <w:t xml:space="preserve"> </w:t>
            </w:r>
            <w:r w:rsidRPr="00143436">
              <w:rPr>
                <w:sz w:val="22"/>
                <w:szCs w:val="22"/>
              </w:rPr>
              <w:t>регуляторн</w:t>
            </w:r>
            <w:r w:rsidR="00694147" w:rsidRPr="00143436">
              <w:rPr>
                <w:sz w:val="22"/>
                <w:szCs w:val="22"/>
              </w:rPr>
              <w:t>ий</w:t>
            </w:r>
            <w:r w:rsidRPr="00143436">
              <w:rPr>
                <w:sz w:val="22"/>
                <w:szCs w:val="22"/>
              </w:rPr>
              <w:t xml:space="preserve"> акт</w:t>
            </w:r>
          </w:p>
        </w:tc>
      </w:tr>
    </w:tbl>
    <w:p w:rsidR="002A7B61" w:rsidRPr="00143436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143436" w:rsidRDefault="00C0078B" w:rsidP="001D63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143436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143436" w:rsidRDefault="00071079" w:rsidP="001D6373">
      <w:pPr>
        <w:suppressAutoHyphens w:val="0"/>
        <w:overflowPunct/>
        <w:autoSpaceDE/>
        <w:autoSpaceDN/>
        <w:adjustRightInd/>
        <w:spacing w:line="240" w:lineRule="auto"/>
        <w:ind w:leftChars="0" w:left="1" w:firstLineChars="252" w:firstLine="706"/>
        <w:jc w:val="both"/>
        <w:textAlignment w:val="auto"/>
        <w:outlineLvl w:val="9"/>
        <w:rPr>
          <w:sz w:val="28"/>
          <w:szCs w:val="28"/>
        </w:rPr>
      </w:pPr>
    </w:p>
    <w:p w:rsidR="00071079" w:rsidRPr="00143436" w:rsidRDefault="00C0078B" w:rsidP="001D63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143436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402"/>
        <w:gridCol w:w="3402"/>
      </w:tblGrid>
      <w:tr w:rsidR="00143436" w:rsidRPr="00143436" w:rsidTr="001B4F94"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3402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Вигоди</w:t>
            </w:r>
          </w:p>
        </w:tc>
        <w:tc>
          <w:tcPr>
            <w:tcW w:w="3402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Витрати</w:t>
            </w:r>
          </w:p>
        </w:tc>
      </w:tr>
      <w:tr w:rsidR="00143436" w:rsidRPr="00143436" w:rsidTr="001B4F94">
        <w:trPr>
          <w:trHeight w:val="1070"/>
        </w:trPr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402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  <w:tc>
          <w:tcPr>
            <w:tcW w:w="3402" w:type="dxa"/>
          </w:tcPr>
          <w:p w:rsidR="00EC3627" w:rsidRPr="00143436" w:rsidRDefault="00A9447E" w:rsidP="008F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Менший </w:t>
            </w:r>
            <w:r w:rsidR="002F21A4" w:rsidRPr="00143436">
              <w:rPr>
                <w:sz w:val="22"/>
                <w:szCs w:val="22"/>
              </w:rPr>
              <w:t xml:space="preserve">обсяг </w:t>
            </w:r>
            <w:r w:rsidR="0042707A" w:rsidRPr="00143436">
              <w:rPr>
                <w:sz w:val="22"/>
                <w:szCs w:val="22"/>
              </w:rPr>
              <w:t xml:space="preserve">автоматичних </w:t>
            </w:r>
            <w:r w:rsidR="002F21A4" w:rsidRPr="00143436">
              <w:rPr>
                <w:sz w:val="22"/>
                <w:szCs w:val="22"/>
              </w:rPr>
              <w:t xml:space="preserve">резервів </w:t>
            </w:r>
            <w:r w:rsidR="00347C34" w:rsidRPr="00143436">
              <w:rPr>
                <w:sz w:val="22"/>
                <w:szCs w:val="22"/>
              </w:rPr>
              <w:t xml:space="preserve">потужності </w:t>
            </w:r>
            <w:r w:rsidR="002F21A4" w:rsidRPr="00143436">
              <w:rPr>
                <w:sz w:val="22"/>
                <w:szCs w:val="22"/>
              </w:rPr>
              <w:t xml:space="preserve">(РПЧ та </w:t>
            </w:r>
            <w:proofErr w:type="spellStart"/>
            <w:r w:rsidR="008F0B85" w:rsidRPr="00143436">
              <w:rPr>
                <w:sz w:val="22"/>
                <w:szCs w:val="22"/>
              </w:rPr>
              <w:t>аРВЧ</w:t>
            </w:r>
            <w:proofErr w:type="spellEnd"/>
            <w:r w:rsidR="002F21A4" w:rsidRPr="00143436">
              <w:rPr>
                <w:sz w:val="22"/>
                <w:szCs w:val="22"/>
              </w:rPr>
              <w:t>),</w:t>
            </w:r>
            <w:r w:rsidR="0040096E" w:rsidRPr="00143436">
              <w:rPr>
                <w:sz w:val="22"/>
                <w:szCs w:val="22"/>
              </w:rPr>
              <w:t xml:space="preserve"> що може бути недостатнім</w:t>
            </w:r>
            <w:r w:rsidR="002F21A4" w:rsidRPr="00143436">
              <w:rPr>
                <w:sz w:val="22"/>
                <w:szCs w:val="22"/>
              </w:rPr>
              <w:t xml:space="preserve"> для забезпечення надійної роботи ОЕС України та належної якості електричної енергії</w:t>
            </w:r>
            <w:r w:rsidR="008F0B85" w:rsidRPr="00143436">
              <w:rPr>
                <w:sz w:val="22"/>
                <w:szCs w:val="22"/>
              </w:rPr>
              <w:t xml:space="preserve">, а також </w:t>
            </w:r>
            <w:r w:rsidR="002F21A4" w:rsidRPr="00143436">
              <w:rPr>
                <w:sz w:val="22"/>
                <w:szCs w:val="22"/>
              </w:rPr>
              <w:t xml:space="preserve">дефіцит </w:t>
            </w:r>
            <w:r w:rsidR="004E14B6" w:rsidRPr="00143436">
              <w:rPr>
                <w:sz w:val="22"/>
                <w:szCs w:val="22"/>
              </w:rPr>
              <w:t>пропозицій</w:t>
            </w:r>
            <w:r w:rsidR="002F21A4" w:rsidRPr="00143436">
              <w:rPr>
                <w:sz w:val="22"/>
                <w:szCs w:val="22"/>
              </w:rPr>
              <w:t xml:space="preserve"> та низький рівень конкуренції</w:t>
            </w:r>
            <w:r w:rsidR="004E14B6" w:rsidRPr="00143436">
              <w:rPr>
                <w:sz w:val="22"/>
                <w:szCs w:val="22"/>
              </w:rPr>
              <w:t xml:space="preserve"> на ринку </w:t>
            </w:r>
            <w:r w:rsidRPr="00143436">
              <w:rPr>
                <w:sz w:val="22"/>
                <w:szCs w:val="22"/>
              </w:rPr>
              <w:t>ДП</w:t>
            </w:r>
            <w:r w:rsidR="003120FC" w:rsidRPr="00143436">
              <w:rPr>
                <w:sz w:val="22"/>
                <w:szCs w:val="22"/>
              </w:rPr>
              <w:t>,</w:t>
            </w:r>
            <w:r w:rsidR="004E14B6" w:rsidRPr="00143436">
              <w:rPr>
                <w:sz w:val="22"/>
                <w:szCs w:val="22"/>
              </w:rPr>
              <w:t xml:space="preserve"> </w:t>
            </w:r>
            <w:r w:rsidR="008F0B85" w:rsidRPr="00143436">
              <w:rPr>
                <w:sz w:val="22"/>
                <w:szCs w:val="22"/>
              </w:rPr>
              <w:t>у частині</w:t>
            </w:r>
            <w:r w:rsidR="004E14B6" w:rsidRPr="00143436">
              <w:rPr>
                <w:sz w:val="22"/>
                <w:szCs w:val="22"/>
              </w:rPr>
              <w:t xml:space="preserve"> </w:t>
            </w:r>
            <w:r w:rsidR="0006335E" w:rsidRPr="00143436">
              <w:rPr>
                <w:sz w:val="22"/>
                <w:szCs w:val="22"/>
              </w:rPr>
              <w:t xml:space="preserve">надання автоматичних </w:t>
            </w:r>
            <w:r w:rsidR="002F21A4" w:rsidRPr="00143436">
              <w:rPr>
                <w:sz w:val="22"/>
                <w:szCs w:val="22"/>
              </w:rPr>
              <w:t>резервів</w:t>
            </w:r>
            <w:r w:rsidR="0042707A" w:rsidRPr="00143436">
              <w:rPr>
                <w:sz w:val="22"/>
                <w:szCs w:val="22"/>
              </w:rPr>
              <w:t>.</w:t>
            </w:r>
          </w:p>
        </w:tc>
      </w:tr>
      <w:tr w:rsidR="00143436" w:rsidRPr="00143436" w:rsidTr="001B4F94"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2 </w:t>
            </w:r>
          </w:p>
          <w:p w:rsidR="00071079" w:rsidRPr="00143436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3402" w:type="dxa"/>
          </w:tcPr>
          <w:p w:rsidR="00EC3627" w:rsidRPr="00143436" w:rsidRDefault="004E14B6" w:rsidP="00B22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Підвищення надійн</w:t>
            </w:r>
            <w:r w:rsidR="003450F5" w:rsidRPr="00143436">
              <w:rPr>
                <w:sz w:val="22"/>
                <w:szCs w:val="22"/>
              </w:rPr>
              <w:t>ості</w:t>
            </w:r>
            <w:r w:rsidRPr="00143436">
              <w:rPr>
                <w:sz w:val="22"/>
                <w:szCs w:val="22"/>
              </w:rPr>
              <w:t xml:space="preserve"> роботи ОЕС України та якості електричної енергії</w:t>
            </w:r>
            <w:r w:rsidR="006E026A" w:rsidRPr="00143436">
              <w:rPr>
                <w:sz w:val="22"/>
                <w:szCs w:val="22"/>
              </w:rPr>
              <w:t xml:space="preserve"> за рахунок збільшення </w:t>
            </w:r>
            <w:r w:rsidR="0006335E" w:rsidRPr="00143436">
              <w:rPr>
                <w:sz w:val="22"/>
                <w:szCs w:val="22"/>
              </w:rPr>
              <w:t xml:space="preserve">автоматичних резервів </w:t>
            </w:r>
            <w:r w:rsidR="00347C34" w:rsidRPr="00143436">
              <w:rPr>
                <w:sz w:val="22"/>
                <w:szCs w:val="22"/>
              </w:rPr>
              <w:t xml:space="preserve">потужності </w:t>
            </w:r>
            <w:r w:rsidR="0006335E" w:rsidRPr="00143436">
              <w:rPr>
                <w:sz w:val="22"/>
                <w:szCs w:val="22"/>
              </w:rPr>
              <w:t xml:space="preserve">(РПЧ та </w:t>
            </w:r>
            <w:proofErr w:type="spellStart"/>
            <w:r w:rsidR="008F0B85" w:rsidRPr="00143436">
              <w:rPr>
                <w:sz w:val="22"/>
                <w:szCs w:val="22"/>
              </w:rPr>
              <w:t>аРВЧ</w:t>
            </w:r>
            <w:proofErr w:type="spellEnd"/>
            <w:r w:rsidR="0006335E" w:rsidRPr="00143436">
              <w:rPr>
                <w:sz w:val="22"/>
                <w:szCs w:val="22"/>
              </w:rPr>
              <w:t>)</w:t>
            </w:r>
            <w:r w:rsidR="002F21A4" w:rsidRPr="00143436">
              <w:rPr>
                <w:sz w:val="22"/>
                <w:szCs w:val="22"/>
              </w:rPr>
              <w:t xml:space="preserve"> та підвищення рівня конкуренції</w:t>
            </w:r>
            <w:r w:rsidR="006E026A" w:rsidRPr="00143436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</w:tr>
      <w:tr w:rsidR="00143436" w:rsidRPr="00143436" w:rsidTr="001B4F94"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071079" w:rsidRPr="00143436" w:rsidRDefault="00C0078B" w:rsidP="00F46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402" w:type="dxa"/>
          </w:tcPr>
          <w:p w:rsidR="00071079" w:rsidRPr="00143436" w:rsidRDefault="006E026A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Підвищення </w:t>
            </w:r>
            <w:r w:rsidR="003450F5" w:rsidRPr="00143436">
              <w:rPr>
                <w:sz w:val="22"/>
                <w:szCs w:val="22"/>
              </w:rPr>
              <w:t xml:space="preserve">надійності </w:t>
            </w:r>
            <w:r w:rsidRPr="00143436">
              <w:rPr>
                <w:sz w:val="22"/>
                <w:szCs w:val="22"/>
              </w:rPr>
              <w:t xml:space="preserve">роботи ОЕС України та якості електричної енергії за рахунок збільшення </w:t>
            </w:r>
            <w:r w:rsidR="0006335E" w:rsidRPr="00143436">
              <w:rPr>
                <w:sz w:val="22"/>
                <w:szCs w:val="22"/>
              </w:rPr>
              <w:t xml:space="preserve">автоматичних резервів </w:t>
            </w:r>
            <w:r w:rsidR="00347C34" w:rsidRPr="00143436">
              <w:rPr>
                <w:sz w:val="22"/>
                <w:szCs w:val="22"/>
              </w:rPr>
              <w:t xml:space="preserve">потужності </w:t>
            </w:r>
            <w:r w:rsidR="0042707A" w:rsidRPr="00143436">
              <w:rPr>
                <w:sz w:val="22"/>
                <w:szCs w:val="22"/>
              </w:rPr>
              <w:t xml:space="preserve">(РПЧ та </w:t>
            </w:r>
            <w:proofErr w:type="spellStart"/>
            <w:r w:rsidR="008F0B85" w:rsidRPr="00143436">
              <w:rPr>
                <w:sz w:val="22"/>
                <w:szCs w:val="22"/>
              </w:rPr>
              <w:t>аРВЧ</w:t>
            </w:r>
            <w:proofErr w:type="spellEnd"/>
            <w:r w:rsidR="0042707A" w:rsidRPr="00143436">
              <w:rPr>
                <w:sz w:val="22"/>
                <w:szCs w:val="22"/>
              </w:rPr>
              <w:t>) та підвищення рівня конкуренції.</w:t>
            </w:r>
          </w:p>
        </w:tc>
        <w:tc>
          <w:tcPr>
            <w:tcW w:w="3402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Захід є надмірним</w:t>
            </w:r>
          </w:p>
        </w:tc>
      </w:tr>
    </w:tbl>
    <w:p w:rsidR="001B4F94" w:rsidRPr="00143436" w:rsidRDefault="001B4F94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071079" w:rsidRPr="00143436" w:rsidRDefault="00C0078B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143436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143436" w:rsidRPr="00143436" w:rsidTr="009A2E95"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Вид альтернативи</w:t>
            </w:r>
          </w:p>
          <w:p w:rsidR="00071079" w:rsidRPr="0014343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Витрати</w:t>
            </w:r>
          </w:p>
        </w:tc>
      </w:tr>
      <w:tr w:rsidR="00143436" w:rsidRPr="00143436" w:rsidTr="009A2E95"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  <w:p w:rsidR="001B4F94" w:rsidRPr="00143436" w:rsidRDefault="001B4F94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</w:tr>
      <w:tr w:rsidR="00143436" w:rsidRPr="00143436" w:rsidTr="009A2E95">
        <w:trPr>
          <w:trHeight w:val="986"/>
        </w:trPr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2 </w:t>
            </w:r>
          </w:p>
          <w:p w:rsidR="00071079" w:rsidRPr="00143436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082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</w:tr>
      <w:tr w:rsidR="00143436" w:rsidRPr="00143436" w:rsidTr="009A2E95">
        <w:trPr>
          <w:trHeight w:val="986"/>
        </w:trPr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082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</w:tr>
    </w:tbl>
    <w:p w:rsidR="003120FC" w:rsidRPr="00143436" w:rsidRDefault="003120FC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143436" w:rsidRDefault="00C0078B" w:rsidP="009B12A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143436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685"/>
        <w:gridCol w:w="3119"/>
      </w:tblGrid>
      <w:tr w:rsidR="00143436" w:rsidRPr="00143436" w:rsidTr="001B4F94"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Вид альтернативи</w:t>
            </w:r>
          </w:p>
          <w:p w:rsidR="00071079" w:rsidRPr="0014343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Вигоди</w:t>
            </w:r>
          </w:p>
        </w:tc>
        <w:tc>
          <w:tcPr>
            <w:tcW w:w="3119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Витрати</w:t>
            </w:r>
          </w:p>
        </w:tc>
      </w:tr>
      <w:tr w:rsidR="00143436" w:rsidRPr="00143436" w:rsidTr="001B4F94"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 w:rsidP="0002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5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  <w:p w:rsidR="00071079" w:rsidRPr="00143436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5FB7" w:rsidRPr="00143436" w:rsidRDefault="00EB4A65" w:rsidP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8"/>
              </w:rPr>
            </w:pPr>
            <w:r w:rsidRPr="00143436">
              <w:rPr>
                <w:sz w:val="22"/>
                <w:szCs w:val="22"/>
              </w:rPr>
              <w:t>Відсутня можливість оптимізаці</w:t>
            </w:r>
            <w:r w:rsidR="003120FC" w:rsidRPr="00143436">
              <w:rPr>
                <w:sz w:val="22"/>
                <w:szCs w:val="22"/>
              </w:rPr>
              <w:t>ї</w:t>
            </w:r>
            <w:r w:rsidRPr="00143436">
              <w:rPr>
                <w:sz w:val="22"/>
                <w:szCs w:val="22"/>
              </w:rPr>
              <w:t xml:space="preserve"> </w:t>
            </w:r>
            <w:r w:rsidRPr="00143436">
              <w:rPr>
                <w:sz w:val="22"/>
                <w:szCs w:val="28"/>
              </w:rPr>
              <w:t>процедури будівництва та сертифікації потенційних одиниць надання ДП</w:t>
            </w:r>
            <w:r w:rsidR="005E78DF" w:rsidRPr="00143436">
              <w:rPr>
                <w:sz w:val="22"/>
                <w:szCs w:val="28"/>
              </w:rPr>
              <w:t>.</w:t>
            </w:r>
          </w:p>
          <w:p w:rsidR="0040096E" w:rsidRPr="00143436" w:rsidRDefault="0040096E" w:rsidP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lastRenderedPageBreak/>
              <w:t xml:space="preserve">Менший обсяг автоматичних резервів потужності (РПЧ та </w:t>
            </w:r>
            <w:proofErr w:type="spellStart"/>
            <w:r w:rsidRPr="00143436">
              <w:rPr>
                <w:sz w:val="22"/>
                <w:szCs w:val="22"/>
              </w:rPr>
              <w:t>аРВЧ</w:t>
            </w:r>
            <w:proofErr w:type="spellEnd"/>
            <w:r w:rsidRPr="00143436">
              <w:rPr>
                <w:sz w:val="22"/>
                <w:szCs w:val="22"/>
              </w:rPr>
              <w:t>), що може бути недостатнім для забезпечення надійної роботи ОЕС України та належної якості електричної енергії, а також дефіцит пропозицій та низький рівень конкуренції на ринку ДП, у частині надання автоматичних резервів.</w:t>
            </w:r>
          </w:p>
        </w:tc>
      </w:tr>
      <w:tr w:rsidR="00143436" w:rsidRPr="00143436" w:rsidTr="001B4F94">
        <w:trPr>
          <w:trHeight w:val="701"/>
        </w:trPr>
        <w:tc>
          <w:tcPr>
            <w:tcW w:w="272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lastRenderedPageBreak/>
              <w:t xml:space="preserve">Альтернатива 2 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3685" w:type="dxa"/>
          </w:tcPr>
          <w:p w:rsidR="00095FB7" w:rsidRPr="00143436" w:rsidRDefault="00EB4A65" w:rsidP="00B2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8"/>
              </w:rPr>
              <w:t xml:space="preserve">Спрощення процедури будівництва та сертифікації потенційних одиниць надання ДП, що мають бути побудовані за результатами проведених спеціальних аукціонів на ДП, та прискорення введення нових </w:t>
            </w:r>
            <w:proofErr w:type="spellStart"/>
            <w:r w:rsidRPr="00143436">
              <w:rPr>
                <w:sz w:val="22"/>
                <w:szCs w:val="28"/>
              </w:rPr>
              <w:t>потужностей</w:t>
            </w:r>
            <w:proofErr w:type="spellEnd"/>
            <w:r w:rsidRPr="00143436">
              <w:rPr>
                <w:sz w:val="22"/>
                <w:szCs w:val="28"/>
              </w:rPr>
              <w:t xml:space="preserve"> в експлуатацію.</w:t>
            </w:r>
          </w:p>
        </w:tc>
        <w:tc>
          <w:tcPr>
            <w:tcW w:w="3119" w:type="dxa"/>
          </w:tcPr>
          <w:p w:rsidR="00071079" w:rsidRPr="00143436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  <w:p w:rsidR="00071079" w:rsidRPr="0014343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143436" w:rsidRPr="00143436" w:rsidTr="001B4F94">
        <w:trPr>
          <w:trHeight w:val="701"/>
        </w:trPr>
        <w:tc>
          <w:tcPr>
            <w:tcW w:w="272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14343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95FB7" w:rsidRPr="00143436" w:rsidRDefault="00EB4A65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8"/>
              </w:rPr>
              <w:t xml:space="preserve">Спрощення процедури будівництва та сертифікації потенційних одиниць надання ДП, що мають бути побудовані за результатами проведених спеціальних аукціонів на ДП, та прискорення введення нових </w:t>
            </w:r>
            <w:proofErr w:type="spellStart"/>
            <w:r w:rsidRPr="00143436">
              <w:rPr>
                <w:sz w:val="22"/>
                <w:szCs w:val="28"/>
              </w:rPr>
              <w:t>потужностей</w:t>
            </w:r>
            <w:proofErr w:type="spellEnd"/>
            <w:r w:rsidRPr="00143436">
              <w:rPr>
                <w:sz w:val="22"/>
                <w:szCs w:val="28"/>
              </w:rPr>
              <w:t xml:space="preserve"> в експлуатацію.</w:t>
            </w:r>
          </w:p>
        </w:tc>
        <w:tc>
          <w:tcPr>
            <w:tcW w:w="3119" w:type="dxa"/>
          </w:tcPr>
          <w:p w:rsidR="00071079" w:rsidRPr="00143436" w:rsidRDefault="0002116A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95FB7" w:rsidRPr="00143436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143436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143436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143436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143436" w:rsidRPr="00143436" w:rsidTr="00CA1B2E">
        <w:trPr>
          <w:trHeight w:val="20"/>
        </w:trPr>
        <w:tc>
          <w:tcPr>
            <w:tcW w:w="3686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14343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Бал результативності (за </w:t>
            </w:r>
            <w:r w:rsidR="00A93220" w:rsidRPr="00143436">
              <w:rPr>
                <w:sz w:val="22"/>
                <w:szCs w:val="22"/>
              </w:rPr>
              <w:t xml:space="preserve"> </w:t>
            </w:r>
            <w:r w:rsidRPr="00143436">
              <w:rPr>
                <w:sz w:val="22"/>
                <w:szCs w:val="22"/>
              </w:rPr>
              <w:t>чотирибальною системою оцінки)</w:t>
            </w:r>
          </w:p>
        </w:tc>
        <w:tc>
          <w:tcPr>
            <w:tcW w:w="3402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143436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143436" w:rsidRPr="00143436" w:rsidTr="00CA1B2E">
        <w:trPr>
          <w:trHeight w:val="20"/>
        </w:trPr>
        <w:tc>
          <w:tcPr>
            <w:tcW w:w="3686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  <w:p w:rsidR="00CA1B2E" w:rsidRPr="0014343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1</w:t>
            </w:r>
          </w:p>
          <w:p w:rsidR="00071079" w:rsidRPr="0014343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Не забезпечує досягнення поставленої цілі </w:t>
            </w:r>
          </w:p>
        </w:tc>
      </w:tr>
      <w:tr w:rsidR="00143436" w:rsidRPr="00143436" w:rsidTr="00CA1B2E">
        <w:trPr>
          <w:trHeight w:val="20"/>
        </w:trPr>
        <w:tc>
          <w:tcPr>
            <w:tcW w:w="3686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2</w:t>
            </w:r>
          </w:p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143436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:rsidR="00CA1B2E" w:rsidRPr="00143436" w:rsidRDefault="00CA1B2E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143436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143436" w:rsidRDefault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Забезпечує вирішення</w:t>
            </w:r>
            <w:r w:rsidR="00C0078B" w:rsidRPr="00143436">
              <w:rPr>
                <w:sz w:val="22"/>
                <w:szCs w:val="22"/>
              </w:rPr>
              <w:t xml:space="preserve"> питання найбільш ефективним шляхом</w:t>
            </w:r>
          </w:p>
        </w:tc>
      </w:tr>
      <w:tr w:rsidR="00143436" w:rsidRPr="00143436" w:rsidTr="00CA1B2E">
        <w:trPr>
          <w:trHeight w:val="20"/>
        </w:trPr>
        <w:tc>
          <w:tcPr>
            <w:tcW w:w="3686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CA1B2E" w:rsidRPr="00143436" w:rsidRDefault="00C0078B" w:rsidP="001B4F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  <w:p w:rsidR="001B4F94" w:rsidRPr="00143436" w:rsidRDefault="001B4F94" w:rsidP="001B4F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143436" w:rsidRDefault="008F0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071079" w:rsidRPr="00143436" w:rsidRDefault="0098007F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Захід є надмірним</w:t>
            </w:r>
          </w:p>
        </w:tc>
      </w:tr>
    </w:tbl>
    <w:p w:rsidR="00071079" w:rsidRPr="00143436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143436" w:rsidRPr="00143436" w:rsidTr="00CA1B2E">
        <w:trPr>
          <w:trHeight w:val="20"/>
        </w:trPr>
        <w:tc>
          <w:tcPr>
            <w:tcW w:w="1843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14343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143436" w:rsidRPr="00143436" w:rsidTr="00CA1B2E">
        <w:trPr>
          <w:trHeight w:val="20"/>
        </w:trPr>
        <w:tc>
          <w:tcPr>
            <w:tcW w:w="184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  <w:p w:rsidR="00CA1B2E" w:rsidRPr="0014343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71079" w:rsidRPr="0014343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14343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143436" w:rsidRDefault="00525CAA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Н</w:t>
            </w:r>
            <w:r w:rsidR="00C0078B" w:rsidRPr="00143436">
              <w:rPr>
                <w:sz w:val="22"/>
                <w:szCs w:val="22"/>
              </w:rPr>
              <w:t xml:space="preserve">е </w:t>
            </w:r>
            <w:r w:rsidRPr="00143436">
              <w:rPr>
                <w:sz w:val="22"/>
                <w:szCs w:val="22"/>
              </w:rPr>
              <w:t xml:space="preserve">забезпечує </w:t>
            </w:r>
            <w:r w:rsidR="00A73B29" w:rsidRPr="00143436">
              <w:rPr>
                <w:sz w:val="22"/>
                <w:szCs w:val="22"/>
              </w:rPr>
              <w:t xml:space="preserve">досягнення </w:t>
            </w:r>
            <w:r w:rsidR="00F20B76" w:rsidRPr="00143436">
              <w:rPr>
                <w:sz w:val="22"/>
                <w:szCs w:val="22"/>
              </w:rPr>
              <w:t>задекларованих цілей</w:t>
            </w:r>
          </w:p>
        </w:tc>
      </w:tr>
      <w:tr w:rsidR="00143436" w:rsidRPr="00143436" w:rsidTr="00CA1B2E">
        <w:trPr>
          <w:trHeight w:val="20"/>
        </w:trPr>
        <w:tc>
          <w:tcPr>
            <w:tcW w:w="184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lastRenderedPageBreak/>
              <w:t>Альтернатива 2</w:t>
            </w:r>
          </w:p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:rsidR="00CA1B2E" w:rsidRPr="00143436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DC1F97" w:rsidRPr="00143436" w:rsidRDefault="0040096E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Сприяння підвищенню надійності роботи ОЕС України та забезпеченню споживачів електричною енергією </w:t>
            </w:r>
            <w:r w:rsidR="00503ED1" w:rsidRPr="00143436">
              <w:rPr>
                <w:sz w:val="22"/>
                <w:szCs w:val="22"/>
              </w:rPr>
              <w:t>належн</w:t>
            </w:r>
            <w:r w:rsidR="00503ED1">
              <w:rPr>
                <w:sz w:val="22"/>
                <w:szCs w:val="22"/>
              </w:rPr>
              <w:t xml:space="preserve">ої </w:t>
            </w:r>
            <w:r w:rsidRPr="00143436">
              <w:rPr>
                <w:sz w:val="22"/>
                <w:szCs w:val="22"/>
              </w:rPr>
              <w:t xml:space="preserve">якості за рахунок збільшення пропозицій автоматичних резервів потужності (РПЧ та </w:t>
            </w:r>
            <w:proofErr w:type="spellStart"/>
            <w:r w:rsidRPr="00143436">
              <w:rPr>
                <w:sz w:val="22"/>
                <w:szCs w:val="22"/>
              </w:rPr>
              <w:t>аРВЧ</w:t>
            </w:r>
            <w:proofErr w:type="spellEnd"/>
            <w:r w:rsidRPr="00143436">
              <w:rPr>
                <w:sz w:val="22"/>
                <w:szCs w:val="22"/>
              </w:rPr>
              <w:t xml:space="preserve">), зокрема внаслідок прискорення введення в експлуатацію нових </w:t>
            </w:r>
            <w:proofErr w:type="spellStart"/>
            <w:r w:rsidRPr="00143436">
              <w:rPr>
                <w:sz w:val="22"/>
                <w:szCs w:val="22"/>
              </w:rPr>
              <w:t>потужностей</w:t>
            </w:r>
            <w:proofErr w:type="spellEnd"/>
            <w:r w:rsidRPr="00143436">
              <w:rPr>
                <w:sz w:val="22"/>
                <w:szCs w:val="22"/>
              </w:rPr>
              <w:t>, побудованих за результатами проведених спеціальних аукціонів на ДП, та їх сертифікації для надання ДП.</w:t>
            </w:r>
          </w:p>
        </w:tc>
        <w:tc>
          <w:tcPr>
            <w:tcW w:w="1417" w:type="dxa"/>
          </w:tcPr>
          <w:p w:rsidR="00071079" w:rsidRPr="00143436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</w:t>
            </w:r>
          </w:p>
          <w:p w:rsidR="00071079" w:rsidRPr="00143436" w:rsidRDefault="00071079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143436" w:rsidRDefault="00525CAA" w:rsidP="00525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Забезпечує </w:t>
            </w:r>
            <w:r w:rsidR="00A73B29" w:rsidRPr="00143436">
              <w:rPr>
                <w:sz w:val="22"/>
                <w:szCs w:val="22"/>
              </w:rPr>
              <w:t xml:space="preserve">досягнення </w:t>
            </w:r>
            <w:r w:rsidRPr="00143436">
              <w:rPr>
                <w:sz w:val="22"/>
                <w:szCs w:val="22"/>
              </w:rPr>
              <w:t>задекларованих цілей повною мірою</w:t>
            </w:r>
          </w:p>
        </w:tc>
      </w:tr>
      <w:tr w:rsidR="00143436" w:rsidRPr="00143436" w:rsidTr="00CA1B2E">
        <w:trPr>
          <w:trHeight w:val="20"/>
        </w:trPr>
        <w:tc>
          <w:tcPr>
            <w:tcW w:w="1843" w:type="dxa"/>
          </w:tcPr>
          <w:p w:rsidR="00953B00" w:rsidRPr="00143436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953B00" w:rsidRPr="00143436" w:rsidRDefault="00953B00" w:rsidP="0095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  <w:p w:rsidR="00953B00" w:rsidRPr="00143436" w:rsidRDefault="00953B00" w:rsidP="0095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5E78DF" w:rsidRPr="00143436" w:rsidRDefault="0040096E" w:rsidP="005E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Сприяння підвищенню надійності роботи ОЕС України та забезпеченню споживачів електричною енергією </w:t>
            </w:r>
            <w:r w:rsidR="00503ED1" w:rsidRPr="00143436">
              <w:rPr>
                <w:sz w:val="22"/>
                <w:szCs w:val="22"/>
              </w:rPr>
              <w:t>належн</w:t>
            </w:r>
            <w:r w:rsidR="00503ED1">
              <w:rPr>
                <w:sz w:val="22"/>
                <w:szCs w:val="22"/>
              </w:rPr>
              <w:t xml:space="preserve">ої </w:t>
            </w:r>
            <w:r w:rsidRPr="00143436">
              <w:rPr>
                <w:sz w:val="22"/>
                <w:szCs w:val="22"/>
              </w:rPr>
              <w:t xml:space="preserve">якості за рахунок збільшення пропозицій автоматичних резервів потужності (РПЧ та </w:t>
            </w:r>
            <w:proofErr w:type="spellStart"/>
            <w:r w:rsidRPr="00143436">
              <w:rPr>
                <w:sz w:val="22"/>
                <w:szCs w:val="22"/>
              </w:rPr>
              <w:t>аРВЧ</w:t>
            </w:r>
            <w:proofErr w:type="spellEnd"/>
            <w:r w:rsidRPr="00143436">
              <w:rPr>
                <w:sz w:val="22"/>
                <w:szCs w:val="22"/>
              </w:rPr>
              <w:t xml:space="preserve">), зокрема внаслідок прискорення введення в експлуатацію нових </w:t>
            </w:r>
            <w:proofErr w:type="spellStart"/>
            <w:r w:rsidRPr="00143436">
              <w:rPr>
                <w:sz w:val="22"/>
                <w:szCs w:val="22"/>
              </w:rPr>
              <w:t>потужностей</w:t>
            </w:r>
            <w:proofErr w:type="spellEnd"/>
            <w:r w:rsidRPr="00143436">
              <w:rPr>
                <w:sz w:val="22"/>
                <w:szCs w:val="22"/>
              </w:rPr>
              <w:t>, побудованих за результатами проведених спеціальних аукціонів на ДП, та їх сертифікації для надання ДП</w:t>
            </w:r>
          </w:p>
        </w:tc>
        <w:tc>
          <w:tcPr>
            <w:tcW w:w="1417" w:type="dxa"/>
          </w:tcPr>
          <w:p w:rsidR="00953B00" w:rsidRPr="00143436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953B00" w:rsidRPr="00143436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Забезпечує досягнення задекларованих цілей  неефективним шляхом </w:t>
            </w:r>
          </w:p>
        </w:tc>
      </w:tr>
    </w:tbl>
    <w:p w:rsidR="003120FC" w:rsidRPr="00143436" w:rsidRDefault="003120FC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143436" w:rsidRPr="00143436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:rsidR="00071079" w:rsidRPr="0014343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143436" w:rsidRPr="00143436">
        <w:tc>
          <w:tcPr>
            <w:tcW w:w="2410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Альтернатива 1</w:t>
            </w:r>
          </w:p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14343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143436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Відсутній</w:t>
            </w:r>
          </w:p>
          <w:p w:rsidR="00071079" w:rsidRPr="00143436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143436" w:rsidRPr="00143436">
        <w:tc>
          <w:tcPr>
            <w:tcW w:w="2410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2 </w:t>
            </w:r>
          </w:p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143436" w:rsidRDefault="00C0078B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A73B29" w:rsidRPr="00143436" w:rsidRDefault="00A73B29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Відсутній</w:t>
            </w:r>
          </w:p>
          <w:p w:rsidR="00071079" w:rsidRPr="00143436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143436" w:rsidRPr="00143436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 xml:space="preserve">Альтернатива 3 </w:t>
            </w:r>
          </w:p>
          <w:p w:rsidR="00071079" w:rsidRPr="00143436" w:rsidRDefault="00C0078B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Прийняття нового регуляторного акта</w:t>
            </w:r>
          </w:p>
          <w:p w:rsidR="00A73B29" w:rsidRPr="00143436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143436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Вирішує визначену проблему</w:t>
            </w:r>
            <w:r w:rsidR="007765FF" w:rsidRPr="00143436">
              <w:rPr>
                <w:sz w:val="22"/>
                <w:szCs w:val="22"/>
              </w:rPr>
              <w:t xml:space="preserve"> та забезпечує досягнення цілей державного регулювання</w:t>
            </w:r>
            <w:r w:rsidRPr="00143436">
              <w:rPr>
                <w:sz w:val="22"/>
                <w:szCs w:val="22"/>
              </w:rPr>
              <w:t xml:space="preserve">, але недостатньо ефективно у зв’язку </w:t>
            </w:r>
            <w:r w:rsidR="007765FF" w:rsidRPr="00143436">
              <w:rPr>
                <w:sz w:val="22"/>
                <w:szCs w:val="22"/>
              </w:rPr>
              <w:t>і</w:t>
            </w:r>
            <w:r w:rsidRPr="00143436">
              <w:rPr>
                <w:sz w:val="22"/>
                <w:szCs w:val="22"/>
              </w:rPr>
              <w:t>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143436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143436">
              <w:rPr>
                <w:sz w:val="22"/>
                <w:szCs w:val="22"/>
              </w:rPr>
              <w:t>Відсутній</w:t>
            </w:r>
          </w:p>
        </w:tc>
      </w:tr>
    </w:tbl>
    <w:p w:rsidR="001B4F94" w:rsidRPr="00143436" w:rsidRDefault="001B4F94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14343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143436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3120FC" w:rsidRPr="00143436" w:rsidRDefault="003120FC" w:rsidP="00E100C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7E628E" w:rsidRPr="00143436" w:rsidRDefault="009B12AF" w:rsidP="00E100C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sz w:val="28"/>
          <w:szCs w:val="28"/>
        </w:rPr>
        <w:t xml:space="preserve">Для досягнення поставленої мети пропонується прийняти регуляторний акт, що передбачає внесення змін </w:t>
      </w:r>
      <w:r w:rsidR="000E566F" w:rsidRPr="00143436">
        <w:rPr>
          <w:sz w:val="28"/>
          <w:szCs w:val="28"/>
        </w:rPr>
        <w:t xml:space="preserve">до </w:t>
      </w:r>
      <w:r w:rsidRPr="00143436">
        <w:rPr>
          <w:sz w:val="28"/>
          <w:szCs w:val="28"/>
        </w:rPr>
        <w:t xml:space="preserve">Правил ринку </w:t>
      </w:r>
      <w:r w:rsidR="004A216C" w:rsidRPr="00143436">
        <w:rPr>
          <w:rFonts w:eastAsiaTheme="minorHAnsi"/>
          <w:position w:val="0"/>
          <w:sz w:val="28"/>
          <w:szCs w:val="28"/>
          <w:lang w:eastAsia="en-US"/>
        </w:rPr>
        <w:t>у частині</w:t>
      </w:r>
      <w:r w:rsidR="004A216C" w:rsidRPr="00143436">
        <w:rPr>
          <w:sz w:val="28"/>
          <w:szCs w:val="28"/>
        </w:rPr>
        <w:t xml:space="preserve"> запровадження можливості об’єднання кількох укладених договорів про надання допоміжних послуг з регулювання частоти та активної потужності у майбутньому</w:t>
      </w:r>
      <w:r w:rsidR="00E100C5" w:rsidRPr="00143436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8959B1" w:rsidRPr="0014343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lastRenderedPageBreak/>
        <w:t>Впливу зовнішніх факторів, що можуть негативно позначитись на виконання вимог регуляторного акта, не очікується.</w:t>
      </w:r>
    </w:p>
    <w:p w:rsidR="008959B1" w:rsidRPr="0014343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регуляторного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8959B1" w:rsidRPr="00143436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Функції в частині здійснення державного контролю та нагляду за додержанням вимог регуляторного </w:t>
      </w:r>
      <w:proofErr w:type="spellStart"/>
      <w:r w:rsidRPr="00143436">
        <w:rPr>
          <w:rFonts w:eastAsiaTheme="minorHAnsi"/>
          <w:position w:val="0"/>
          <w:sz w:val="28"/>
          <w:szCs w:val="28"/>
          <w:lang w:eastAsia="en-US"/>
        </w:rPr>
        <w:t>акта</w:t>
      </w:r>
      <w:proofErr w:type="spellEnd"/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 будуть </w:t>
      </w:r>
      <w:proofErr w:type="spellStart"/>
      <w:r w:rsidRPr="00143436">
        <w:rPr>
          <w:rFonts w:eastAsiaTheme="minorHAnsi"/>
          <w:position w:val="0"/>
          <w:sz w:val="28"/>
          <w:szCs w:val="28"/>
          <w:lang w:eastAsia="en-US"/>
        </w:rPr>
        <w:t>здійснюватись</w:t>
      </w:r>
      <w:proofErr w:type="spellEnd"/>
      <w:r w:rsidRPr="00143436">
        <w:rPr>
          <w:rFonts w:eastAsiaTheme="minorHAnsi"/>
          <w:position w:val="0"/>
          <w:sz w:val="28"/>
          <w:szCs w:val="28"/>
          <w:lang w:eastAsia="en-US"/>
        </w:rPr>
        <w:t xml:space="preserve"> державними органами, яким, відповідно до законодавства, надані такі повноваження.</w:t>
      </w:r>
    </w:p>
    <w:p w:rsidR="00DB0D4B" w:rsidRPr="00143436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143436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143436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071079" w:rsidRPr="00143436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143436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143436">
        <w:rPr>
          <w:rFonts w:eastAsiaTheme="minorHAnsi"/>
          <w:position w:val="0"/>
          <w:sz w:val="28"/>
          <w:szCs w:val="28"/>
          <w:lang w:eastAsia="en-US"/>
        </w:rPr>
        <w:t>Строк дії регуляторного акта необмежений</w:t>
      </w:r>
      <w:r w:rsidR="00C0078B" w:rsidRPr="00143436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:rsidR="008919C4" w:rsidRPr="00143436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143436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143436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071079" w:rsidRPr="00143436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4" w:name="_heading=h.30j0zll" w:colFirst="0" w:colLast="0"/>
      <w:bookmarkEnd w:id="4"/>
    </w:p>
    <w:p w:rsidR="000A478C" w:rsidRPr="0014343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143436">
        <w:rPr>
          <w:sz w:val="28"/>
          <w:szCs w:val="28"/>
        </w:rPr>
        <w:t>За результатами дії регуляторного акта:</w:t>
      </w:r>
    </w:p>
    <w:p w:rsidR="000A478C" w:rsidRPr="0014343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143436">
        <w:rPr>
          <w:sz w:val="28"/>
          <w:szCs w:val="28"/>
        </w:rPr>
        <w:t>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0A478C" w:rsidRPr="00143436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143436">
        <w:rPr>
          <w:sz w:val="28"/>
          <w:szCs w:val="28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:rsidR="000A478C" w:rsidRPr="00143436" w:rsidRDefault="000A478C" w:rsidP="000A478C">
      <w:pPr>
        <w:pStyle w:val="af2"/>
        <w:widowControl w:val="0"/>
        <w:spacing w:after="0"/>
        <w:ind w:leftChars="0" w:left="1" w:firstLineChars="262" w:firstLine="734"/>
        <w:jc w:val="both"/>
        <w:rPr>
          <w:bCs/>
          <w:sz w:val="28"/>
          <w:szCs w:val="28"/>
        </w:rPr>
      </w:pPr>
      <w:r w:rsidRPr="00143436">
        <w:rPr>
          <w:bCs/>
          <w:sz w:val="28"/>
          <w:szCs w:val="28"/>
        </w:rPr>
        <w:t>рівень поінформованості суб’єктів господарювання та фізичних осіб з основних положень акта – середній</w:t>
      </w:r>
      <w:r w:rsidRPr="00143436">
        <w:rPr>
          <w:sz w:val="28"/>
          <w:szCs w:val="28"/>
        </w:rPr>
        <w:t xml:space="preserve">. </w:t>
      </w:r>
      <w:r w:rsidRPr="00143436">
        <w:rPr>
          <w:bCs/>
          <w:sz w:val="28"/>
          <w:szCs w:val="28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r w:rsidR="0087740D" w:rsidRPr="00143436">
        <w:rPr>
          <w:bCs/>
          <w:sz w:val="28"/>
          <w:szCs w:val="28"/>
        </w:rPr>
        <w:t>регуляторний акт</w:t>
      </w:r>
      <w:r w:rsidRPr="00143436">
        <w:rPr>
          <w:bCs/>
          <w:sz w:val="28"/>
          <w:szCs w:val="28"/>
        </w:rPr>
        <w:t xml:space="preserve">, </w:t>
      </w:r>
      <w:r w:rsidRPr="00143436">
        <w:rPr>
          <w:sz w:val="28"/>
          <w:szCs w:val="28"/>
        </w:rPr>
        <w:t xml:space="preserve">разом з аналізом його впливу оприлюднено на офіційному </w:t>
      </w:r>
      <w:proofErr w:type="spellStart"/>
      <w:r w:rsidRPr="00143436">
        <w:rPr>
          <w:sz w:val="28"/>
          <w:szCs w:val="28"/>
        </w:rPr>
        <w:t>вебсайті</w:t>
      </w:r>
      <w:proofErr w:type="spellEnd"/>
      <w:r w:rsidRPr="00143436">
        <w:rPr>
          <w:sz w:val="28"/>
          <w:szCs w:val="28"/>
        </w:rPr>
        <w:t xml:space="preserve"> НКРЕКП (</w:t>
      </w:r>
      <w:hyperlink r:id="rId8" w:history="1">
        <w:r w:rsidRPr="00143436">
          <w:rPr>
            <w:sz w:val="28"/>
            <w:szCs w:val="28"/>
          </w:rPr>
          <w:t>http://nerc.gov.ua</w:t>
        </w:r>
      </w:hyperlink>
      <w:r w:rsidRPr="00143436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  <w:r w:rsidRPr="00143436">
        <w:rPr>
          <w:bCs/>
          <w:sz w:val="28"/>
          <w:szCs w:val="28"/>
        </w:rPr>
        <w:t xml:space="preserve"> НКРЕКП у межах компетенції надає необхідні роз’яснення щодо норм </w:t>
      </w:r>
      <w:proofErr w:type="spellStart"/>
      <w:r w:rsidRPr="00143436">
        <w:rPr>
          <w:bCs/>
          <w:sz w:val="28"/>
          <w:szCs w:val="28"/>
        </w:rPr>
        <w:t>проєкту</w:t>
      </w:r>
      <w:proofErr w:type="spellEnd"/>
      <w:r w:rsidRPr="00143436">
        <w:rPr>
          <w:bCs/>
          <w:sz w:val="28"/>
          <w:szCs w:val="28"/>
        </w:rPr>
        <w:t xml:space="preserve"> регуляторного </w:t>
      </w:r>
      <w:proofErr w:type="spellStart"/>
      <w:r w:rsidRPr="00143436">
        <w:rPr>
          <w:bCs/>
          <w:sz w:val="28"/>
          <w:szCs w:val="28"/>
        </w:rPr>
        <w:t>акта</w:t>
      </w:r>
      <w:proofErr w:type="spellEnd"/>
      <w:r w:rsidRPr="00143436">
        <w:rPr>
          <w:bCs/>
          <w:sz w:val="28"/>
          <w:szCs w:val="28"/>
        </w:rPr>
        <w:t xml:space="preserve"> і надаватиме роз’яснення щодо застосування акта після його прийняття.</w:t>
      </w:r>
    </w:p>
    <w:p w:rsidR="00071079" w:rsidRPr="00143436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143436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143436">
        <w:rPr>
          <w:b/>
          <w:sz w:val="28"/>
          <w:szCs w:val="28"/>
        </w:rPr>
        <w:t>VІII. Очікувані результати прийняття регуляторного акта</w:t>
      </w:r>
    </w:p>
    <w:p w:rsidR="00071079" w:rsidRPr="00143436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:rsidR="00145901" w:rsidRPr="00143436" w:rsidRDefault="00FD0924" w:rsidP="00A0114C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proofErr w:type="spellStart"/>
      <w:r w:rsidRPr="00143436">
        <w:rPr>
          <w:sz w:val="28"/>
          <w:szCs w:val="28"/>
        </w:rPr>
        <w:t>Очікуваним</w:t>
      </w:r>
      <w:proofErr w:type="spellEnd"/>
      <w:r w:rsidRPr="00143436">
        <w:rPr>
          <w:sz w:val="28"/>
          <w:szCs w:val="28"/>
        </w:rPr>
        <w:t xml:space="preserve"> результатом </w:t>
      </w:r>
      <w:proofErr w:type="spellStart"/>
      <w:r w:rsidRPr="00143436">
        <w:rPr>
          <w:sz w:val="28"/>
          <w:szCs w:val="28"/>
        </w:rPr>
        <w:t>п</w:t>
      </w:r>
      <w:r w:rsidR="00C0078B" w:rsidRPr="00143436">
        <w:rPr>
          <w:sz w:val="28"/>
          <w:szCs w:val="28"/>
        </w:rPr>
        <w:t>рийняття</w:t>
      </w:r>
      <w:proofErr w:type="spellEnd"/>
      <w:r w:rsidR="00C0078B" w:rsidRPr="00143436">
        <w:rPr>
          <w:sz w:val="28"/>
          <w:szCs w:val="28"/>
        </w:rPr>
        <w:t xml:space="preserve"> регуляторного акта</w:t>
      </w:r>
      <w:r w:rsidR="002638E5" w:rsidRPr="00143436">
        <w:rPr>
          <w:sz w:val="28"/>
          <w:szCs w:val="28"/>
        </w:rPr>
        <w:t xml:space="preserve"> є</w:t>
      </w:r>
      <w:r w:rsidR="00C0078B" w:rsidRPr="00143436">
        <w:rPr>
          <w:sz w:val="28"/>
          <w:szCs w:val="28"/>
        </w:rPr>
        <w:t xml:space="preserve"> </w:t>
      </w:r>
      <w:r w:rsidR="00145901" w:rsidRPr="00143436">
        <w:rPr>
          <w:sz w:val="28"/>
          <w:szCs w:val="28"/>
          <w:lang w:val="uk-UA"/>
        </w:rPr>
        <w:t>удосконалення умов надання ДП за результатами спеціальних аукціонів на ДП у частині запровадження можливості об’єднання укладених договорів про надання допоміжних послуг з регулювання частоти та активної потужності у майбутньому.</w:t>
      </w:r>
    </w:p>
    <w:p w:rsidR="00432E3D" w:rsidRPr="00143436" w:rsidRDefault="0070417E" w:rsidP="00A0114C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  <w:r w:rsidRPr="00143436">
        <w:rPr>
          <w:sz w:val="28"/>
          <w:szCs w:val="28"/>
          <w:lang w:val="uk-UA"/>
        </w:rPr>
        <w:t xml:space="preserve">Прийняття регуляторного акта дозволить </w:t>
      </w:r>
      <w:r w:rsidR="0040096E" w:rsidRPr="00143436">
        <w:rPr>
          <w:sz w:val="28"/>
          <w:szCs w:val="28"/>
          <w:lang w:val="uk-UA"/>
        </w:rPr>
        <w:t xml:space="preserve">прискорити введення в експлуатацію нових </w:t>
      </w:r>
      <w:proofErr w:type="spellStart"/>
      <w:r w:rsidR="0040096E" w:rsidRPr="00143436">
        <w:rPr>
          <w:sz w:val="28"/>
          <w:szCs w:val="28"/>
          <w:lang w:val="uk-UA"/>
        </w:rPr>
        <w:t>потужностей</w:t>
      </w:r>
      <w:proofErr w:type="spellEnd"/>
      <w:r w:rsidR="0040096E" w:rsidRPr="00143436">
        <w:rPr>
          <w:sz w:val="28"/>
          <w:szCs w:val="28"/>
          <w:lang w:val="uk-UA"/>
        </w:rPr>
        <w:t xml:space="preserve">, побудованих за результатами проведених спеціальних аукціонів на ДП, та їх сертифікації для надання ДП, що сприятиме </w:t>
      </w:r>
      <w:r w:rsidR="0040096E" w:rsidRPr="00143436">
        <w:rPr>
          <w:sz w:val="28"/>
          <w:szCs w:val="28"/>
          <w:lang w:val="uk-UA"/>
        </w:rPr>
        <w:lastRenderedPageBreak/>
        <w:t xml:space="preserve">підвищенню надійності роботи ОЕС України та забезпеченню споживачів електричною енергією </w:t>
      </w:r>
      <w:r w:rsidR="00747491" w:rsidRPr="00143436">
        <w:rPr>
          <w:sz w:val="28"/>
          <w:szCs w:val="28"/>
          <w:lang w:val="uk-UA"/>
        </w:rPr>
        <w:t>належн</w:t>
      </w:r>
      <w:r w:rsidR="00747491">
        <w:rPr>
          <w:sz w:val="28"/>
          <w:szCs w:val="28"/>
          <w:lang w:val="uk-UA"/>
        </w:rPr>
        <w:t>ої</w:t>
      </w:r>
      <w:r w:rsidR="00747491" w:rsidRPr="00143436">
        <w:rPr>
          <w:sz w:val="28"/>
          <w:szCs w:val="28"/>
          <w:lang w:val="uk-UA"/>
        </w:rPr>
        <w:t xml:space="preserve"> </w:t>
      </w:r>
      <w:r w:rsidR="0040096E" w:rsidRPr="00143436">
        <w:rPr>
          <w:sz w:val="28"/>
          <w:szCs w:val="28"/>
          <w:lang w:val="uk-UA"/>
        </w:rPr>
        <w:t xml:space="preserve">якості за рахунок збільшення пропозицій автоматичних резервів потужності (РПЧ та </w:t>
      </w:r>
      <w:proofErr w:type="spellStart"/>
      <w:r w:rsidR="0040096E" w:rsidRPr="00143436">
        <w:rPr>
          <w:sz w:val="28"/>
          <w:szCs w:val="28"/>
          <w:lang w:val="uk-UA"/>
        </w:rPr>
        <w:t>аРВЧ</w:t>
      </w:r>
      <w:proofErr w:type="spellEnd"/>
      <w:r w:rsidR="0040096E" w:rsidRPr="00143436">
        <w:rPr>
          <w:sz w:val="28"/>
          <w:szCs w:val="28"/>
          <w:lang w:val="uk-UA"/>
        </w:rPr>
        <w:t>), зокрема під час осінньо-зимового періоду 2025-2026 років</w:t>
      </w:r>
      <w:r w:rsidR="00A0114C" w:rsidRPr="00143436">
        <w:rPr>
          <w:sz w:val="28"/>
          <w:szCs w:val="28"/>
          <w:lang w:val="uk-UA"/>
        </w:rPr>
        <w:t>.</w:t>
      </w:r>
    </w:p>
    <w:p w:rsidR="00A0114C" w:rsidRPr="00143436" w:rsidRDefault="00A0114C" w:rsidP="00A0114C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</w:p>
    <w:p w:rsidR="00A0114C" w:rsidRPr="00143436" w:rsidRDefault="00A0114C" w:rsidP="00A0114C">
      <w:pPr>
        <w:pStyle w:val="af"/>
        <w:spacing w:before="0" w:beforeAutospacing="0" w:after="0" w:afterAutospacing="0"/>
        <w:ind w:leftChars="0" w:left="1" w:firstLineChars="252" w:firstLine="706"/>
        <w:jc w:val="both"/>
        <w:rPr>
          <w:sz w:val="28"/>
          <w:szCs w:val="28"/>
          <w:lang w:val="uk-UA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95"/>
        <w:gridCol w:w="4740"/>
      </w:tblGrid>
      <w:tr w:rsidR="0087740D" w:rsidRPr="00143436" w:rsidTr="008A6100">
        <w:trPr>
          <w:tblCellSpacing w:w="22" w:type="dxa"/>
        </w:trPr>
        <w:tc>
          <w:tcPr>
            <w:tcW w:w="2454" w:type="pct"/>
            <w:hideMark/>
          </w:tcPr>
          <w:p w:rsidR="00432E3D" w:rsidRPr="00143436" w:rsidRDefault="00432E3D" w:rsidP="008A6100">
            <w:pPr>
              <w:pStyle w:val="af"/>
              <w:spacing w:before="0" w:beforeAutospacing="0" w:after="0" w:afterAutospacing="0"/>
              <w:ind w:left="1" w:hanging="3"/>
              <w:rPr>
                <w:sz w:val="28"/>
                <w:szCs w:val="28"/>
              </w:rPr>
            </w:pPr>
            <w:r w:rsidRPr="00143436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:rsidR="00432E3D" w:rsidRPr="00143436" w:rsidRDefault="005E2905" w:rsidP="008A6100">
            <w:pPr>
              <w:pStyle w:val="af"/>
              <w:spacing w:before="0" w:beforeAutospacing="0" w:after="0" w:afterAutospacing="0"/>
              <w:ind w:left="1" w:hanging="3"/>
              <w:jc w:val="right"/>
              <w:rPr>
                <w:sz w:val="28"/>
                <w:szCs w:val="28"/>
                <w:lang w:val="uk-UA"/>
              </w:rPr>
            </w:pPr>
            <w:r w:rsidRPr="00143436">
              <w:rPr>
                <w:bCs/>
                <w:sz w:val="28"/>
                <w:szCs w:val="28"/>
                <w:lang w:val="uk-UA"/>
              </w:rPr>
              <w:t>Юрій ВЛАСЕНКО</w:t>
            </w:r>
          </w:p>
        </w:tc>
      </w:tr>
    </w:tbl>
    <w:p w:rsidR="00432E3D" w:rsidRPr="00143436" w:rsidRDefault="00432E3D" w:rsidP="0087740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sectPr w:rsidR="00432E3D" w:rsidRPr="00143436" w:rsidSect="007E76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680" w:bottom="1276" w:left="1701" w:header="425" w:footer="45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677" w:rsidRDefault="00840677">
      <w:pPr>
        <w:spacing w:line="240" w:lineRule="auto"/>
        <w:ind w:left="0" w:hanging="2"/>
      </w:pPr>
      <w:r>
        <w:separator/>
      </w:r>
    </w:p>
  </w:endnote>
  <w:endnote w:type="continuationSeparator" w:id="0">
    <w:p w:rsidR="00840677" w:rsidRDefault="008406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Pr="007E767B" w:rsidRDefault="00EC626B" w:rsidP="007E767B">
    <w:pPr>
      <w:pStyle w:val="a6"/>
      <w:ind w:leftChars="0" w:left="0"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677" w:rsidRDefault="00840677">
      <w:pPr>
        <w:spacing w:line="240" w:lineRule="auto"/>
        <w:ind w:left="0" w:hanging="2"/>
      </w:pPr>
      <w:r>
        <w:separator/>
      </w:r>
    </w:p>
  </w:footnote>
  <w:footnote w:type="continuationSeparator" w:id="0">
    <w:p w:rsidR="00840677" w:rsidRDefault="008406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71079" w:rsidRPr="00B24F6C" w:rsidRDefault="00967383" w:rsidP="00B24F6C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DB0D4B">
          <w:rPr>
            <w:noProof/>
            <w:sz w:val="24"/>
          </w:rPr>
          <w:t>2</w:t>
        </w:r>
        <w:r w:rsidRPr="001745D7">
          <w:rPr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079"/>
    <w:rsid w:val="00010280"/>
    <w:rsid w:val="0001154C"/>
    <w:rsid w:val="0002116A"/>
    <w:rsid w:val="0002561D"/>
    <w:rsid w:val="00035278"/>
    <w:rsid w:val="000508A9"/>
    <w:rsid w:val="000521A0"/>
    <w:rsid w:val="00055D2D"/>
    <w:rsid w:val="0006335E"/>
    <w:rsid w:val="00066D44"/>
    <w:rsid w:val="00071079"/>
    <w:rsid w:val="00083C11"/>
    <w:rsid w:val="00095FB7"/>
    <w:rsid w:val="000A478C"/>
    <w:rsid w:val="000B56EC"/>
    <w:rsid w:val="000B7DED"/>
    <w:rsid w:val="000E566F"/>
    <w:rsid w:val="00104758"/>
    <w:rsid w:val="001128ED"/>
    <w:rsid w:val="00112B44"/>
    <w:rsid w:val="00143436"/>
    <w:rsid w:val="00145901"/>
    <w:rsid w:val="00146743"/>
    <w:rsid w:val="00146E12"/>
    <w:rsid w:val="00160DD2"/>
    <w:rsid w:val="00161139"/>
    <w:rsid w:val="0016769D"/>
    <w:rsid w:val="001745D7"/>
    <w:rsid w:val="00175444"/>
    <w:rsid w:val="0018007D"/>
    <w:rsid w:val="001A1FB0"/>
    <w:rsid w:val="001B0C7A"/>
    <w:rsid w:val="001B4F94"/>
    <w:rsid w:val="001B6973"/>
    <w:rsid w:val="001D6373"/>
    <w:rsid w:val="001F2A92"/>
    <w:rsid w:val="0021409F"/>
    <w:rsid w:val="00215A5E"/>
    <w:rsid w:val="00220E37"/>
    <w:rsid w:val="002313D9"/>
    <w:rsid w:val="00251931"/>
    <w:rsid w:val="00256EAB"/>
    <w:rsid w:val="0026027B"/>
    <w:rsid w:val="002638E5"/>
    <w:rsid w:val="00291EF6"/>
    <w:rsid w:val="002937EA"/>
    <w:rsid w:val="002944F7"/>
    <w:rsid w:val="002A3760"/>
    <w:rsid w:val="002A7B61"/>
    <w:rsid w:val="002C1F90"/>
    <w:rsid w:val="002E4C9A"/>
    <w:rsid w:val="002F21A4"/>
    <w:rsid w:val="002F4283"/>
    <w:rsid w:val="00303E59"/>
    <w:rsid w:val="003120FC"/>
    <w:rsid w:val="003258D2"/>
    <w:rsid w:val="003450F5"/>
    <w:rsid w:val="00346CC2"/>
    <w:rsid w:val="00347C34"/>
    <w:rsid w:val="0035022A"/>
    <w:rsid w:val="00354800"/>
    <w:rsid w:val="0035616B"/>
    <w:rsid w:val="00360BB7"/>
    <w:rsid w:val="00370231"/>
    <w:rsid w:val="0038179C"/>
    <w:rsid w:val="00391C8A"/>
    <w:rsid w:val="003A1FC3"/>
    <w:rsid w:val="003F1451"/>
    <w:rsid w:val="003F435B"/>
    <w:rsid w:val="003F7AFE"/>
    <w:rsid w:val="0040096E"/>
    <w:rsid w:val="00404382"/>
    <w:rsid w:val="00413AEF"/>
    <w:rsid w:val="004255BA"/>
    <w:rsid w:val="0042707A"/>
    <w:rsid w:val="00427719"/>
    <w:rsid w:val="00427ADB"/>
    <w:rsid w:val="00427B79"/>
    <w:rsid w:val="00432E3D"/>
    <w:rsid w:val="00456FA5"/>
    <w:rsid w:val="0046275F"/>
    <w:rsid w:val="0046681D"/>
    <w:rsid w:val="00483377"/>
    <w:rsid w:val="00487547"/>
    <w:rsid w:val="004915AD"/>
    <w:rsid w:val="004A216C"/>
    <w:rsid w:val="004B1D9C"/>
    <w:rsid w:val="004C10B5"/>
    <w:rsid w:val="004C1433"/>
    <w:rsid w:val="004C2146"/>
    <w:rsid w:val="004C5C0D"/>
    <w:rsid w:val="004C6EB2"/>
    <w:rsid w:val="004D670E"/>
    <w:rsid w:val="004D6C22"/>
    <w:rsid w:val="004E14B6"/>
    <w:rsid w:val="004E31D5"/>
    <w:rsid w:val="0050059C"/>
    <w:rsid w:val="00503ED1"/>
    <w:rsid w:val="005041B4"/>
    <w:rsid w:val="005100F5"/>
    <w:rsid w:val="005148FC"/>
    <w:rsid w:val="00515399"/>
    <w:rsid w:val="00525CAA"/>
    <w:rsid w:val="00533A25"/>
    <w:rsid w:val="0054178D"/>
    <w:rsid w:val="00565386"/>
    <w:rsid w:val="005746D5"/>
    <w:rsid w:val="005801B0"/>
    <w:rsid w:val="005839D8"/>
    <w:rsid w:val="00585AEF"/>
    <w:rsid w:val="00594EAE"/>
    <w:rsid w:val="005A6128"/>
    <w:rsid w:val="005B1ADC"/>
    <w:rsid w:val="005B6024"/>
    <w:rsid w:val="005B7EAA"/>
    <w:rsid w:val="005C4B95"/>
    <w:rsid w:val="005C7F8E"/>
    <w:rsid w:val="005E2905"/>
    <w:rsid w:val="005E78DF"/>
    <w:rsid w:val="005F6C54"/>
    <w:rsid w:val="006015E9"/>
    <w:rsid w:val="00602C68"/>
    <w:rsid w:val="00633F48"/>
    <w:rsid w:val="00643584"/>
    <w:rsid w:val="00646002"/>
    <w:rsid w:val="006648F7"/>
    <w:rsid w:val="00665A2C"/>
    <w:rsid w:val="00665ED2"/>
    <w:rsid w:val="006927B2"/>
    <w:rsid w:val="00694147"/>
    <w:rsid w:val="0069504D"/>
    <w:rsid w:val="00696CB7"/>
    <w:rsid w:val="006A6EC8"/>
    <w:rsid w:val="006B3412"/>
    <w:rsid w:val="006C259D"/>
    <w:rsid w:val="006D0524"/>
    <w:rsid w:val="006D7CA4"/>
    <w:rsid w:val="006E026A"/>
    <w:rsid w:val="006E4343"/>
    <w:rsid w:val="006E71E2"/>
    <w:rsid w:val="0070417E"/>
    <w:rsid w:val="00705795"/>
    <w:rsid w:val="007058E8"/>
    <w:rsid w:val="00710B5D"/>
    <w:rsid w:val="00713D22"/>
    <w:rsid w:val="00730590"/>
    <w:rsid w:val="007458FF"/>
    <w:rsid w:val="00747491"/>
    <w:rsid w:val="007615E6"/>
    <w:rsid w:val="007633B3"/>
    <w:rsid w:val="00766E26"/>
    <w:rsid w:val="00775799"/>
    <w:rsid w:val="007765FF"/>
    <w:rsid w:val="00782988"/>
    <w:rsid w:val="00796B68"/>
    <w:rsid w:val="007A292B"/>
    <w:rsid w:val="007A29C5"/>
    <w:rsid w:val="007A31A4"/>
    <w:rsid w:val="007A3DC9"/>
    <w:rsid w:val="007A7848"/>
    <w:rsid w:val="007B6812"/>
    <w:rsid w:val="007C5A60"/>
    <w:rsid w:val="007D3B5F"/>
    <w:rsid w:val="007D47DE"/>
    <w:rsid w:val="007E628E"/>
    <w:rsid w:val="007E767B"/>
    <w:rsid w:val="007F2851"/>
    <w:rsid w:val="007F5454"/>
    <w:rsid w:val="00815056"/>
    <w:rsid w:val="00817FFD"/>
    <w:rsid w:val="00834B0B"/>
    <w:rsid w:val="00840677"/>
    <w:rsid w:val="0086097B"/>
    <w:rsid w:val="00873446"/>
    <w:rsid w:val="00876F1D"/>
    <w:rsid w:val="0087740D"/>
    <w:rsid w:val="00887EA1"/>
    <w:rsid w:val="008919C4"/>
    <w:rsid w:val="008932CB"/>
    <w:rsid w:val="008959B1"/>
    <w:rsid w:val="008A627F"/>
    <w:rsid w:val="008B46D4"/>
    <w:rsid w:val="008B63E6"/>
    <w:rsid w:val="008B6C6D"/>
    <w:rsid w:val="008C4D16"/>
    <w:rsid w:val="008D01C9"/>
    <w:rsid w:val="008D39B1"/>
    <w:rsid w:val="008F0B85"/>
    <w:rsid w:val="009021EA"/>
    <w:rsid w:val="00905A1E"/>
    <w:rsid w:val="00913461"/>
    <w:rsid w:val="00921B67"/>
    <w:rsid w:val="0092321F"/>
    <w:rsid w:val="00930437"/>
    <w:rsid w:val="00933338"/>
    <w:rsid w:val="00942AAE"/>
    <w:rsid w:val="00943944"/>
    <w:rsid w:val="00946EFC"/>
    <w:rsid w:val="009472C0"/>
    <w:rsid w:val="00953B00"/>
    <w:rsid w:val="00967383"/>
    <w:rsid w:val="009754B3"/>
    <w:rsid w:val="0098007F"/>
    <w:rsid w:val="0099357D"/>
    <w:rsid w:val="009A2E95"/>
    <w:rsid w:val="009B0343"/>
    <w:rsid w:val="009B12AF"/>
    <w:rsid w:val="009B6A10"/>
    <w:rsid w:val="009B6AFA"/>
    <w:rsid w:val="009D014B"/>
    <w:rsid w:val="009D322B"/>
    <w:rsid w:val="009D64EC"/>
    <w:rsid w:val="009E6C0D"/>
    <w:rsid w:val="00A0114C"/>
    <w:rsid w:val="00A01519"/>
    <w:rsid w:val="00A10463"/>
    <w:rsid w:val="00A1699B"/>
    <w:rsid w:val="00A20ACF"/>
    <w:rsid w:val="00A232B4"/>
    <w:rsid w:val="00A4301C"/>
    <w:rsid w:val="00A449B3"/>
    <w:rsid w:val="00A46C14"/>
    <w:rsid w:val="00A57A1B"/>
    <w:rsid w:val="00A665D9"/>
    <w:rsid w:val="00A73B29"/>
    <w:rsid w:val="00A8377C"/>
    <w:rsid w:val="00A91C09"/>
    <w:rsid w:val="00A93220"/>
    <w:rsid w:val="00A93373"/>
    <w:rsid w:val="00A9447E"/>
    <w:rsid w:val="00AA402A"/>
    <w:rsid w:val="00AA41D7"/>
    <w:rsid w:val="00AA7485"/>
    <w:rsid w:val="00AB1458"/>
    <w:rsid w:val="00AB4272"/>
    <w:rsid w:val="00AC0F7B"/>
    <w:rsid w:val="00AC5660"/>
    <w:rsid w:val="00AF0078"/>
    <w:rsid w:val="00B027BF"/>
    <w:rsid w:val="00B0792C"/>
    <w:rsid w:val="00B1100C"/>
    <w:rsid w:val="00B2292E"/>
    <w:rsid w:val="00B2364D"/>
    <w:rsid w:val="00B240D0"/>
    <w:rsid w:val="00B2449F"/>
    <w:rsid w:val="00B24F6C"/>
    <w:rsid w:val="00B24FD1"/>
    <w:rsid w:val="00B2569B"/>
    <w:rsid w:val="00B42C88"/>
    <w:rsid w:val="00B45C62"/>
    <w:rsid w:val="00B55302"/>
    <w:rsid w:val="00B63CC3"/>
    <w:rsid w:val="00B66E55"/>
    <w:rsid w:val="00B75601"/>
    <w:rsid w:val="00B83ADC"/>
    <w:rsid w:val="00B86672"/>
    <w:rsid w:val="00B93F7F"/>
    <w:rsid w:val="00B95D10"/>
    <w:rsid w:val="00BA69FC"/>
    <w:rsid w:val="00BB6683"/>
    <w:rsid w:val="00BB7676"/>
    <w:rsid w:val="00BC0661"/>
    <w:rsid w:val="00BC2E58"/>
    <w:rsid w:val="00BD0B38"/>
    <w:rsid w:val="00BE1776"/>
    <w:rsid w:val="00BE5A94"/>
    <w:rsid w:val="00C0078B"/>
    <w:rsid w:val="00C01767"/>
    <w:rsid w:val="00C04B52"/>
    <w:rsid w:val="00C12F50"/>
    <w:rsid w:val="00C21286"/>
    <w:rsid w:val="00C26E89"/>
    <w:rsid w:val="00C40C96"/>
    <w:rsid w:val="00C601FF"/>
    <w:rsid w:val="00C63F4F"/>
    <w:rsid w:val="00C64D8B"/>
    <w:rsid w:val="00C77514"/>
    <w:rsid w:val="00C81DB9"/>
    <w:rsid w:val="00C91934"/>
    <w:rsid w:val="00C935A7"/>
    <w:rsid w:val="00C93DF6"/>
    <w:rsid w:val="00C95826"/>
    <w:rsid w:val="00CA1163"/>
    <w:rsid w:val="00CA1B2E"/>
    <w:rsid w:val="00CB383B"/>
    <w:rsid w:val="00CB3F33"/>
    <w:rsid w:val="00CC15C7"/>
    <w:rsid w:val="00CC1C4B"/>
    <w:rsid w:val="00CC3A00"/>
    <w:rsid w:val="00CC4B64"/>
    <w:rsid w:val="00CC538F"/>
    <w:rsid w:val="00CD3619"/>
    <w:rsid w:val="00CD3F37"/>
    <w:rsid w:val="00CF1F1B"/>
    <w:rsid w:val="00CF2970"/>
    <w:rsid w:val="00CF758B"/>
    <w:rsid w:val="00D31EE8"/>
    <w:rsid w:val="00D355F4"/>
    <w:rsid w:val="00D44C89"/>
    <w:rsid w:val="00D46392"/>
    <w:rsid w:val="00D47212"/>
    <w:rsid w:val="00D5188B"/>
    <w:rsid w:val="00D60EA4"/>
    <w:rsid w:val="00D64CA9"/>
    <w:rsid w:val="00D70197"/>
    <w:rsid w:val="00D765B0"/>
    <w:rsid w:val="00D80629"/>
    <w:rsid w:val="00D87A9B"/>
    <w:rsid w:val="00D91A43"/>
    <w:rsid w:val="00D94801"/>
    <w:rsid w:val="00D97DEE"/>
    <w:rsid w:val="00D97EDA"/>
    <w:rsid w:val="00DA1843"/>
    <w:rsid w:val="00DA548F"/>
    <w:rsid w:val="00DA5D3D"/>
    <w:rsid w:val="00DB0612"/>
    <w:rsid w:val="00DB0D4B"/>
    <w:rsid w:val="00DC0A9C"/>
    <w:rsid w:val="00DC1F97"/>
    <w:rsid w:val="00DC28B7"/>
    <w:rsid w:val="00DD0B19"/>
    <w:rsid w:val="00DF19B7"/>
    <w:rsid w:val="00DF43A7"/>
    <w:rsid w:val="00E07B07"/>
    <w:rsid w:val="00E100C5"/>
    <w:rsid w:val="00E1220D"/>
    <w:rsid w:val="00E22E7F"/>
    <w:rsid w:val="00E239A8"/>
    <w:rsid w:val="00E2792D"/>
    <w:rsid w:val="00E374CE"/>
    <w:rsid w:val="00E37582"/>
    <w:rsid w:val="00E406D4"/>
    <w:rsid w:val="00E53E75"/>
    <w:rsid w:val="00E63CD8"/>
    <w:rsid w:val="00E73E21"/>
    <w:rsid w:val="00E86D86"/>
    <w:rsid w:val="00E92FA8"/>
    <w:rsid w:val="00EA0D17"/>
    <w:rsid w:val="00EA2F5B"/>
    <w:rsid w:val="00EA3922"/>
    <w:rsid w:val="00EB4A65"/>
    <w:rsid w:val="00EC3627"/>
    <w:rsid w:val="00EC626B"/>
    <w:rsid w:val="00ED2DF1"/>
    <w:rsid w:val="00ED3B4E"/>
    <w:rsid w:val="00EE22B3"/>
    <w:rsid w:val="00EE4C73"/>
    <w:rsid w:val="00EE5760"/>
    <w:rsid w:val="00EE76BD"/>
    <w:rsid w:val="00EF7115"/>
    <w:rsid w:val="00F02B64"/>
    <w:rsid w:val="00F10E6C"/>
    <w:rsid w:val="00F20B76"/>
    <w:rsid w:val="00F210DB"/>
    <w:rsid w:val="00F30029"/>
    <w:rsid w:val="00F30CD3"/>
    <w:rsid w:val="00F46B67"/>
    <w:rsid w:val="00F567B0"/>
    <w:rsid w:val="00F6417D"/>
    <w:rsid w:val="00F65894"/>
    <w:rsid w:val="00F67D10"/>
    <w:rsid w:val="00F702D7"/>
    <w:rsid w:val="00F76FE6"/>
    <w:rsid w:val="00F908BA"/>
    <w:rsid w:val="00FB3748"/>
    <w:rsid w:val="00FB4CB3"/>
    <w:rsid w:val="00FD0924"/>
    <w:rsid w:val="00FD13C3"/>
    <w:rsid w:val="00FD6A13"/>
    <w:rsid w:val="00FD6F12"/>
    <w:rsid w:val="00FE297D"/>
    <w:rsid w:val="00FE5BC6"/>
    <w:rsid w:val="00FE7184"/>
    <w:rsid w:val="00FF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E78DF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  <w:style w:type="paragraph" w:customStyle="1" w:styleId="21">
    <w:name w:val="Знак Знак2 Знак"/>
    <w:basedOn w:val="a"/>
    <w:rsid w:val="009B0343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E7A56-42C0-47A6-A3FE-30404ECF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2023-08-15T06:19:00Z</dcterms:created>
  <dcterms:modified xsi:type="dcterms:W3CDTF">2025-09-23T11:05:00Z</dcterms:modified>
</cp:coreProperties>
</file>