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DB1" w:rsidRPr="00134346" w:rsidRDefault="005B6B66" w:rsidP="00134346">
      <w:pPr>
        <w:jc w:val="center"/>
        <w:rPr>
          <w:rFonts w:eastAsia="Calibri" w:cs="Times New Roman"/>
          <w:b/>
          <w:sz w:val="26"/>
          <w:szCs w:val="26"/>
        </w:rPr>
      </w:pPr>
      <w:r w:rsidRPr="00134346">
        <w:rPr>
          <w:rFonts w:eastAsia="Calibri" w:cs="Times New Roman"/>
          <w:b/>
          <w:sz w:val="26"/>
          <w:szCs w:val="26"/>
        </w:rPr>
        <w:t>Порівняльна таблиця</w:t>
      </w:r>
      <w:r w:rsidR="00391B66" w:rsidRPr="00134346">
        <w:rPr>
          <w:rFonts w:eastAsia="Calibri" w:cs="Times New Roman"/>
          <w:b/>
          <w:sz w:val="26"/>
          <w:szCs w:val="26"/>
        </w:rPr>
        <w:t xml:space="preserve"> до </w:t>
      </w:r>
      <w:r w:rsidR="00970761" w:rsidRPr="00134346">
        <w:rPr>
          <w:rFonts w:eastAsia="Calibri" w:cs="Times New Roman"/>
          <w:b/>
          <w:sz w:val="26"/>
          <w:szCs w:val="26"/>
        </w:rPr>
        <w:t>про</w:t>
      </w:r>
      <w:r w:rsidR="00134346" w:rsidRPr="00134346">
        <w:rPr>
          <w:rFonts w:eastAsia="Calibri" w:cs="Times New Roman"/>
          <w:b/>
          <w:sz w:val="26"/>
          <w:szCs w:val="26"/>
        </w:rPr>
        <w:t>є</w:t>
      </w:r>
      <w:r w:rsidR="00970761" w:rsidRPr="00134346">
        <w:rPr>
          <w:rFonts w:eastAsia="Calibri" w:cs="Times New Roman"/>
          <w:b/>
          <w:sz w:val="26"/>
          <w:szCs w:val="26"/>
        </w:rPr>
        <w:t>кту</w:t>
      </w:r>
      <w:r w:rsidR="00134346" w:rsidRPr="00134346">
        <w:rPr>
          <w:rFonts w:eastAsia="Calibri" w:cs="Times New Roman"/>
          <w:b/>
          <w:sz w:val="26"/>
          <w:szCs w:val="26"/>
        </w:rPr>
        <w:t xml:space="preserve"> рішення, що має ознаки регуляторного </w:t>
      </w:r>
      <w:proofErr w:type="spellStart"/>
      <w:r w:rsidR="00134346" w:rsidRPr="00134346">
        <w:rPr>
          <w:rFonts w:eastAsia="Calibri" w:cs="Times New Roman"/>
          <w:b/>
          <w:sz w:val="26"/>
          <w:szCs w:val="26"/>
        </w:rPr>
        <w:t>акта</w:t>
      </w:r>
      <w:proofErr w:type="spellEnd"/>
      <w:r w:rsidR="00134346" w:rsidRPr="00134346">
        <w:rPr>
          <w:rFonts w:eastAsia="Calibri" w:cs="Times New Roman"/>
          <w:b/>
          <w:sz w:val="26"/>
          <w:szCs w:val="26"/>
        </w:rPr>
        <w:t>, – проєкту</w:t>
      </w:r>
      <w:r w:rsidR="00970761" w:rsidRPr="00134346">
        <w:rPr>
          <w:rFonts w:eastAsia="Calibri" w:cs="Times New Roman"/>
          <w:b/>
          <w:sz w:val="26"/>
          <w:szCs w:val="26"/>
        </w:rPr>
        <w:t xml:space="preserve"> постанови НКРЕКП «Про </w:t>
      </w:r>
      <w:r w:rsidR="00134346" w:rsidRPr="00134346">
        <w:rPr>
          <w:rFonts w:eastAsia="Calibri" w:cs="Times New Roman"/>
          <w:b/>
          <w:sz w:val="26"/>
          <w:szCs w:val="26"/>
        </w:rPr>
        <w:t>внесення змін до Порядку проведення перевірок постачальників послуг комерційного обліку та стану комерційного обліку</w:t>
      </w:r>
      <w:r w:rsidR="00970761" w:rsidRPr="00134346">
        <w:rPr>
          <w:rFonts w:eastAsia="Calibri" w:cs="Times New Roman"/>
          <w:b/>
          <w:sz w:val="26"/>
          <w:szCs w:val="26"/>
        </w:rPr>
        <w:t>»</w:t>
      </w:r>
    </w:p>
    <w:p w:rsidR="00134346" w:rsidRPr="0029742A" w:rsidRDefault="00134346" w:rsidP="00134346">
      <w:pPr>
        <w:jc w:val="center"/>
        <w:rPr>
          <w:rFonts w:eastAsia="Calibri" w:cs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tblpY="1"/>
        <w:tblOverlap w:val="never"/>
        <w:tblW w:w="4918" w:type="pct"/>
        <w:tblLayout w:type="fixed"/>
        <w:tblLook w:val="04A0" w:firstRow="1" w:lastRow="0" w:firstColumn="1" w:lastColumn="0" w:noHBand="0" w:noVBand="1"/>
      </w:tblPr>
      <w:tblGrid>
        <w:gridCol w:w="7439"/>
        <w:gridCol w:w="7440"/>
      </w:tblGrid>
      <w:tr w:rsidR="00391B66" w:rsidRPr="0029742A" w:rsidTr="00391B66">
        <w:tc>
          <w:tcPr>
            <w:tcW w:w="2500" w:type="pct"/>
          </w:tcPr>
          <w:p w:rsidR="00391B66" w:rsidRPr="0029742A" w:rsidRDefault="00391B66" w:rsidP="00C325A1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29742A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>Чинна редакція</w:t>
            </w:r>
          </w:p>
        </w:tc>
        <w:tc>
          <w:tcPr>
            <w:tcW w:w="2500" w:type="pct"/>
          </w:tcPr>
          <w:p w:rsidR="00391B66" w:rsidRDefault="00391B66" w:rsidP="00C325A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9742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Редакція, що пропонується</w:t>
            </w:r>
          </w:p>
          <w:p w:rsidR="007368EB" w:rsidRPr="0029742A" w:rsidRDefault="007368EB" w:rsidP="00C325A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391B66" w:rsidRPr="0029742A" w:rsidTr="00391B66">
        <w:tc>
          <w:tcPr>
            <w:tcW w:w="5000" w:type="pct"/>
            <w:gridSpan w:val="2"/>
          </w:tcPr>
          <w:p w:rsidR="00134346" w:rsidRDefault="00134346" w:rsidP="005F3C92">
            <w:pPr>
              <w:keepNext/>
              <w:keepLines/>
              <w:jc w:val="center"/>
              <w:outlineLvl w:val="0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  <w:r w:rsidRPr="00134346"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  <w:t xml:space="preserve">2. Загальні вимоги до проведення перевірок </w:t>
            </w:r>
          </w:p>
          <w:p w:rsidR="007368EB" w:rsidRPr="005F3C92" w:rsidRDefault="007368EB" w:rsidP="005F3C92">
            <w:pPr>
              <w:keepNext/>
              <w:keepLines/>
              <w:jc w:val="center"/>
              <w:outlineLvl w:val="0"/>
              <w:rPr>
                <w:rFonts w:ascii="Times New Roman" w:eastAsia="Calibri" w:hAnsi="Times New Roman"/>
                <w:b/>
                <w:sz w:val="24"/>
                <w:szCs w:val="24"/>
                <w:lang w:val="uk-UA"/>
              </w:rPr>
            </w:pPr>
          </w:p>
        </w:tc>
      </w:tr>
      <w:tr w:rsidR="00391B66" w:rsidRPr="0029742A" w:rsidTr="00391B66">
        <w:tc>
          <w:tcPr>
            <w:tcW w:w="2500" w:type="pct"/>
            <w:shd w:val="clear" w:color="auto" w:fill="auto"/>
          </w:tcPr>
          <w:p w:rsidR="00391B66" w:rsidRPr="00134346" w:rsidRDefault="00391B66" w:rsidP="00C325A1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134346"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uk-UA"/>
              </w:rPr>
              <w:t xml:space="preserve">     2.1. АКО контролює дотримання ППКО вимог нормативних документів щодо обліку електричної енергії на ринку електричної енергії шляхом здійснення планових і позапланових перевірок.</w:t>
            </w:r>
          </w:p>
          <w:p w:rsidR="00391B66" w:rsidRPr="00134346" w:rsidRDefault="00391B66" w:rsidP="00C325A1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2500" w:type="pct"/>
            <w:shd w:val="clear" w:color="auto" w:fill="auto"/>
          </w:tcPr>
          <w:p w:rsidR="00134346" w:rsidRPr="00134346" w:rsidRDefault="00391B66" w:rsidP="001343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3434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</w:t>
            </w:r>
            <w:r w:rsidR="00134346" w:rsidRPr="0013434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2.1. АКО контролює дотримання ППКО вимог нормативних документів щодо обліку електричної енергії на ринку електричної енергії шляхом здійснення планових, позапланових перевірок.</w:t>
            </w:r>
          </w:p>
          <w:p w:rsidR="00134346" w:rsidRPr="007368EB" w:rsidRDefault="00134346" w:rsidP="00134346">
            <w:pPr>
              <w:jc w:val="both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134346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</w:t>
            </w:r>
            <w:r w:rsidRPr="0013434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Планові перевірки провод</w:t>
            </w:r>
            <w:r w:rsidR="009E007A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ять</w:t>
            </w:r>
            <w:r w:rsidRPr="0013434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ся у формі виїзних перевірок. Позапланові перевірки можуть проводитися у формі виїзних або невиїзних перевірок. Виїзна позапланова перевірка проводиться у разі необхідності проведення огляду електрообладнання </w:t>
            </w:r>
            <w:r w:rsidR="00CB7EB0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ВОЕ </w:t>
            </w:r>
            <w:r w:rsidR="00DF13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та/або необхідності проведення локального зчитування з </w:t>
            </w:r>
            <w:proofErr w:type="spellStart"/>
            <w:r w:rsidR="00DF13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лічильинка</w:t>
            </w:r>
            <w:proofErr w:type="spellEnd"/>
            <w:r w:rsidR="00926071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 електричної енергії</w:t>
            </w:r>
            <w:r w:rsidR="00DF131B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r w:rsidRPr="00134346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В інших випадках проводиться невиїзна позапланова перевірка.</w:t>
            </w:r>
          </w:p>
        </w:tc>
      </w:tr>
      <w:tr w:rsidR="00134346" w:rsidRPr="0029742A" w:rsidTr="00391B66">
        <w:tc>
          <w:tcPr>
            <w:tcW w:w="2500" w:type="pct"/>
            <w:shd w:val="clear" w:color="auto" w:fill="auto"/>
          </w:tcPr>
          <w:p w:rsidR="00134346" w:rsidRDefault="00134346" w:rsidP="00C325A1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2.4.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Підставами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проведення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позапланової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перевірки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є:</w:t>
            </w:r>
          </w:p>
          <w:p w:rsidR="00134346" w:rsidRDefault="00134346" w:rsidP="00C325A1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    …</w:t>
            </w:r>
          </w:p>
          <w:p w:rsidR="00134346" w:rsidRDefault="00134346" w:rsidP="00C325A1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6) </w:t>
            </w:r>
            <w:proofErr w:type="spellStart"/>
            <w:r w:rsidRPr="00134346">
              <w:rPr>
                <w:rFonts w:ascii="Times New Roman" w:eastAsia="Calibri" w:hAnsi="Times New Roman"/>
                <w:b/>
                <w:i/>
                <w:color w:val="000000" w:themeColor="text1"/>
                <w:sz w:val="24"/>
                <w:szCs w:val="24"/>
              </w:rPr>
              <w:t>обґрунтоване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звернення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Регулятора;</w:t>
            </w:r>
          </w:p>
          <w:p w:rsidR="00CB7EB0" w:rsidRPr="00134346" w:rsidRDefault="00CB7EB0" w:rsidP="00C325A1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    …</w:t>
            </w:r>
          </w:p>
        </w:tc>
        <w:tc>
          <w:tcPr>
            <w:tcW w:w="2500" w:type="pct"/>
            <w:shd w:val="clear" w:color="auto" w:fill="auto"/>
          </w:tcPr>
          <w:p w:rsidR="00134346" w:rsidRDefault="00134346" w:rsidP="00134346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2.4.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Підставами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для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проведення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позапланової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перевірки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є:</w:t>
            </w:r>
          </w:p>
          <w:p w:rsidR="00134346" w:rsidRDefault="00134346" w:rsidP="00134346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    …</w:t>
            </w:r>
          </w:p>
          <w:p w:rsidR="00134346" w:rsidRDefault="00134346" w:rsidP="00134346">
            <w:pPr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6) </w:t>
            </w:r>
            <w:proofErr w:type="spellStart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звернення</w:t>
            </w:r>
            <w:proofErr w:type="spellEnd"/>
            <w:r w:rsidRPr="00134346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Регулятора;</w:t>
            </w:r>
          </w:p>
          <w:p w:rsidR="00CB7EB0" w:rsidRPr="00CB7EB0" w:rsidRDefault="00CB7EB0" w:rsidP="0013434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</w:t>
            </w:r>
            <w:r w:rsidRPr="00CB7E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CB7EB0" w:rsidRPr="0029742A" w:rsidTr="00CB7EB0">
        <w:tc>
          <w:tcPr>
            <w:tcW w:w="5000" w:type="pct"/>
            <w:gridSpan w:val="2"/>
            <w:shd w:val="clear" w:color="auto" w:fill="auto"/>
          </w:tcPr>
          <w:p w:rsidR="00CB7EB0" w:rsidRDefault="00CB7EB0" w:rsidP="005F3C9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B7E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3. </w:t>
            </w:r>
            <w:proofErr w:type="spellStart"/>
            <w:r w:rsidRPr="00CB7E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Організація</w:t>
            </w:r>
            <w:proofErr w:type="spellEnd"/>
            <w:r w:rsidRPr="00CB7E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та </w:t>
            </w:r>
            <w:proofErr w:type="spellStart"/>
            <w:r w:rsidRPr="00CB7E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проведення</w:t>
            </w:r>
            <w:proofErr w:type="spellEnd"/>
            <w:r w:rsidRPr="00CB7E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перевірок</w:t>
            </w:r>
            <w:proofErr w:type="spellEnd"/>
          </w:p>
          <w:p w:rsidR="007368EB" w:rsidRPr="00CB7EB0" w:rsidRDefault="007368EB" w:rsidP="005F3C9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34346" w:rsidRPr="0029742A" w:rsidTr="00391B66">
        <w:tc>
          <w:tcPr>
            <w:tcW w:w="2500" w:type="pct"/>
            <w:shd w:val="clear" w:color="auto" w:fill="auto"/>
          </w:tcPr>
          <w:p w:rsidR="00134346" w:rsidRDefault="00CB7EB0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3.1. Про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проведення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АКО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повідомляє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відповідного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ППКО не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пізніше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ніж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за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п’ять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робочих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днів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до дня початку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7EB0" w:rsidRDefault="00CB7EB0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B7EB0" w:rsidRDefault="00CB7EB0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B7EB0" w:rsidRDefault="00CB7EB0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B7EB0" w:rsidRPr="00CB7EB0" w:rsidRDefault="00CB7EB0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134346" w:rsidRDefault="00CB7EB0" w:rsidP="00134346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3.1. Про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проведення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АКО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повідомляє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відповідного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ППКО не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пізніше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ніж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за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п’ять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робочих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днів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до дня початку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7EB0" w:rsidRPr="007368EB" w:rsidRDefault="00CB7EB0" w:rsidP="00CB7EB0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bookmarkStart w:id="0" w:name="_Hlk208931416"/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Позапланова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невиїзна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перевірка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може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проводитися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без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попередження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заздалегідь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9260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Згода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ППКО,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щодо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якого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здійснюється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26071">
              <w:rPr>
                <w:rFonts w:ascii="Times New Roman" w:hAnsi="Times New Roman"/>
                <w:b/>
                <w:i/>
                <w:sz w:val="24"/>
                <w:szCs w:val="24"/>
              </w:rPr>
              <w:t>позапланова</w:t>
            </w:r>
            <w:proofErr w:type="spellEnd"/>
            <w:r w:rsidR="009260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26071">
              <w:rPr>
                <w:rFonts w:ascii="Times New Roman" w:hAnsi="Times New Roman"/>
                <w:b/>
                <w:i/>
                <w:sz w:val="24"/>
                <w:szCs w:val="24"/>
              </w:rPr>
              <w:t>невиїзна</w:t>
            </w:r>
            <w:proofErr w:type="spellEnd"/>
            <w:r w:rsidR="009260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та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його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присутність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під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проведення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такої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перевірки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є </w:t>
            </w:r>
            <w:proofErr w:type="spellStart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необов’язковими</w:t>
            </w:r>
            <w:proofErr w:type="spellEnd"/>
            <w:r w:rsidRPr="00CB7EB0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bookmarkEnd w:id="0"/>
          </w:p>
        </w:tc>
      </w:tr>
      <w:tr w:rsidR="00134346" w:rsidRPr="0029742A" w:rsidTr="00391B66">
        <w:tc>
          <w:tcPr>
            <w:tcW w:w="2500" w:type="pct"/>
            <w:shd w:val="clear" w:color="auto" w:fill="auto"/>
          </w:tcPr>
          <w:p w:rsidR="00134346" w:rsidRDefault="00CB7EB0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  <w:r>
              <w:t xml:space="preserve"> </w:t>
            </w:r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3.4. За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обґрунтованих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обставин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(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затримка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в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доступі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до ВОЕ,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несвоєчасне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надання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документів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тощо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)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термін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проведення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може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бути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продовжено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на строк до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п’яти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робочих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днів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для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планових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перевірок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і до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двох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робочих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днів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для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позапланових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перевірок</w:t>
            </w:r>
            <w:proofErr w:type="spellEnd"/>
            <w:r w:rsidRPr="00CB7EB0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5F3C92" w:rsidRDefault="005F3C92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F3C92" w:rsidRDefault="005F3C92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F3C92" w:rsidRDefault="005F3C92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F3C92" w:rsidRDefault="005F3C92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F3C92" w:rsidRPr="00CB7EB0" w:rsidRDefault="005F3C92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134346" w:rsidRDefault="00CB7EB0" w:rsidP="001343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</w:t>
            </w:r>
            <w:r w:rsidRPr="00CB7EB0">
              <w:rPr>
                <w:rFonts w:ascii="Times New Roman" w:hAnsi="Times New Roman"/>
                <w:sz w:val="24"/>
                <w:szCs w:val="24"/>
              </w:rPr>
              <w:t xml:space="preserve">3.4. За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обґрунтованих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обставин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затримка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доступі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до ВОЕ,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несвоєчасне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документів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тощо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перевірки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може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бути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продовжено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B7EB0">
              <w:rPr>
                <w:rFonts w:ascii="Times New Roman" w:hAnsi="Times New Roman"/>
                <w:sz w:val="24"/>
                <w:szCs w:val="24"/>
              </w:rPr>
              <w:t>на строк</w:t>
            </w:r>
            <w:proofErr w:type="gram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п’яти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планових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перевірок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і до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двох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робочих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днів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позапланових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B7EB0">
              <w:rPr>
                <w:rFonts w:ascii="Times New Roman" w:hAnsi="Times New Roman"/>
                <w:sz w:val="24"/>
                <w:szCs w:val="24"/>
              </w:rPr>
              <w:t>перевірок</w:t>
            </w:r>
            <w:proofErr w:type="spellEnd"/>
            <w:r w:rsidRPr="00CB7E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3C92" w:rsidRPr="007368EB" w:rsidRDefault="005F3C92" w:rsidP="00134346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</w:t>
            </w:r>
            <w:r w:rsidR="00996799" w:rsidRPr="00996799">
              <w:rPr>
                <w:b/>
                <w:i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Обставин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які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перешкоджають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або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унеможливлюють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проведення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тривалі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екстрені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або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аварійні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відключення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електричної</w:t>
            </w:r>
            <w:proofErr w:type="spellEnd"/>
            <w:r w:rsidR="00996799" w:rsidRPr="009967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енергії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повітряні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тривоги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тощо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), є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підставою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для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зупинення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перебігу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строку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у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зв’язку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чим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дні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в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які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відбувалися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такі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обставини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не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враховуються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обчисленні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строку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проведення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CB7EB0" w:rsidRPr="0029742A" w:rsidTr="00391B66">
        <w:tc>
          <w:tcPr>
            <w:tcW w:w="2500" w:type="pct"/>
            <w:shd w:val="clear" w:color="auto" w:fill="auto"/>
          </w:tcPr>
          <w:p w:rsidR="00CB7EB0" w:rsidRDefault="005F3C92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     </w:t>
            </w:r>
            <w:r w:rsidRPr="005F3C92">
              <w:rPr>
                <w:rFonts w:ascii="Times New Roman" w:eastAsia="Calibri" w:hAnsi="Times New Roman"/>
                <w:sz w:val="24"/>
                <w:szCs w:val="24"/>
              </w:rPr>
              <w:t>3.12. На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початку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проведення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уповноважений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представник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АКО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ознайомлюється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з:</w:t>
            </w:r>
          </w:p>
          <w:p w:rsidR="005F3C92" w:rsidRDefault="005F3C92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…</w:t>
            </w:r>
          </w:p>
          <w:p w:rsidR="005F3C92" w:rsidRDefault="005F3C92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5) актами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пломбування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ВОЕ;</w:t>
            </w:r>
          </w:p>
          <w:p w:rsidR="007368EB" w:rsidRPr="00CB7EB0" w:rsidRDefault="007368EB" w:rsidP="00C325A1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…</w:t>
            </w:r>
          </w:p>
        </w:tc>
        <w:tc>
          <w:tcPr>
            <w:tcW w:w="2500" w:type="pct"/>
            <w:shd w:val="clear" w:color="auto" w:fill="auto"/>
          </w:tcPr>
          <w:p w:rsidR="005F3C92" w:rsidRPr="005F3C92" w:rsidRDefault="005F3C92" w:rsidP="005F3C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C92">
              <w:rPr>
                <w:rFonts w:ascii="Times New Roman" w:hAnsi="Times New Roman"/>
                <w:sz w:val="24"/>
                <w:szCs w:val="24"/>
              </w:rPr>
              <w:t xml:space="preserve">     3.12. На початку </w:t>
            </w:r>
            <w:proofErr w:type="spellStart"/>
            <w:r w:rsidRPr="005F3C92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5F3C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hAnsi="Times New Roman"/>
                <w:sz w:val="24"/>
                <w:szCs w:val="24"/>
              </w:rPr>
              <w:t>перевірки</w:t>
            </w:r>
            <w:proofErr w:type="spellEnd"/>
            <w:r w:rsidRPr="005F3C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hAnsi="Times New Roman"/>
                <w:sz w:val="24"/>
                <w:szCs w:val="24"/>
              </w:rPr>
              <w:t>уповноважений</w:t>
            </w:r>
            <w:proofErr w:type="spellEnd"/>
            <w:r w:rsidRPr="005F3C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hAnsi="Times New Roman"/>
                <w:sz w:val="24"/>
                <w:szCs w:val="24"/>
              </w:rPr>
              <w:t>представник</w:t>
            </w:r>
            <w:proofErr w:type="spellEnd"/>
            <w:r w:rsidRPr="005F3C92">
              <w:rPr>
                <w:rFonts w:ascii="Times New Roman" w:hAnsi="Times New Roman"/>
                <w:sz w:val="24"/>
                <w:szCs w:val="24"/>
              </w:rPr>
              <w:t xml:space="preserve"> АКО </w:t>
            </w:r>
            <w:proofErr w:type="spellStart"/>
            <w:r w:rsidRPr="005F3C92">
              <w:rPr>
                <w:rFonts w:ascii="Times New Roman" w:hAnsi="Times New Roman"/>
                <w:sz w:val="24"/>
                <w:szCs w:val="24"/>
              </w:rPr>
              <w:t>ознайомлюється</w:t>
            </w:r>
            <w:proofErr w:type="spellEnd"/>
            <w:r w:rsidRPr="005F3C92">
              <w:rPr>
                <w:rFonts w:ascii="Times New Roman" w:hAnsi="Times New Roman"/>
                <w:sz w:val="24"/>
                <w:szCs w:val="24"/>
              </w:rPr>
              <w:t xml:space="preserve"> з:</w:t>
            </w:r>
          </w:p>
          <w:p w:rsidR="005F3C92" w:rsidRPr="005F3C92" w:rsidRDefault="005F3C92" w:rsidP="005F3C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C92">
              <w:rPr>
                <w:rFonts w:ascii="Times New Roman" w:hAnsi="Times New Roman"/>
                <w:sz w:val="24"/>
                <w:szCs w:val="24"/>
              </w:rPr>
              <w:t xml:space="preserve">     …</w:t>
            </w:r>
          </w:p>
          <w:p w:rsidR="00CB7EB0" w:rsidRDefault="005F3C92" w:rsidP="005F3C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C92">
              <w:rPr>
                <w:rFonts w:ascii="Times New Roman" w:hAnsi="Times New Roman"/>
                <w:sz w:val="24"/>
                <w:szCs w:val="24"/>
              </w:rPr>
              <w:t xml:space="preserve">     5) актами </w:t>
            </w:r>
            <w:proofErr w:type="spellStart"/>
            <w:r w:rsidRPr="005F3C92">
              <w:rPr>
                <w:rFonts w:ascii="Times New Roman" w:hAnsi="Times New Roman"/>
                <w:sz w:val="24"/>
                <w:szCs w:val="24"/>
              </w:rPr>
              <w:t>пломбування</w:t>
            </w:r>
            <w:proofErr w:type="spellEnd"/>
            <w:r w:rsidRPr="005F3C92">
              <w:rPr>
                <w:rFonts w:ascii="Times New Roman" w:hAnsi="Times New Roman"/>
                <w:b/>
                <w:i/>
                <w:sz w:val="24"/>
                <w:szCs w:val="24"/>
              </w:rPr>
              <w:t>/розпломбування</w:t>
            </w:r>
            <w:r w:rsidRPr="005F3C92">
              <w:rPr>
                <w:rFonts w:ascii="Times New Roman" w:hAnsi="Times New Roman"/>
                <w:sz w:val="24"/>
                <w:szCs w:val="24"/>
              </w:rPr>
              <w:t xml:space="preserve"> ВОЕ;</w:t>
            </w:r>
          </w:p>
          <w:p w:rsidR="007368EB" w:rsidRPr="00CB7EB0" w:rsidRDefault="007368EB" w:rsidP="005F3C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…</w:t>
            </w:r>
          </w:p>
        </w:tc>
      </w:tr>
      <w:tr w:rsidR="005F3C92" w:rsidRPr="0029742A" w:rsidTr="005F3C92">
        <w:tc>
          <w:tcPr>
            <w:tcW w:w="5000" w:type="pct"/>
            <w:gridSpan w:val="2"/>
            <w:shd w:val="clear" w:color="auto" w:fill="auto"/>
          </w:tcPr>
          <w:p w:rsidR="005F3C92" w:rsidRPr="005F3C92" w:rsidRDefault="005F3C92" w:rsidP="005F3C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3C92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5F3C92">
              <w:rPr>
                <w:rFonts w:ascii="Times New Roman" w:hAnsi="Times New Roman"/>
                <w:b/>
                <w:sz w:val="24"/>
                <w:szCs w:val="24"/>
              </w:rPr>
              <w:t>Оформлення</w:t>
            </w:r>
            <w:proofErr w:type="spellEnd"/>
            <w:r w:rsidRPr="005F3C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hAnsi="Times New Roman"/>
                <w:b/>
                <w:sz w:val="24"/>
                <w:szCs w:val="24"/>
              </w:rPr>
              <w:t>результатів</w:t>
            </w:r>
            <w:proofErr w:type="spellEnd"/>
            <w:r w:rsidRPr="005F3C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hAnsi="Times New Roman"/>
                <w:b/>
                <w:sz w:val="24"/>
                <w:szCs w:val="24"/>
              </w:rPr>
              <w:t>перевірок</w:t>
            </w:r>
            <w:proofErr w:type="spellEnd"/>
          </w:p>
        </w:tc>
      </w:tr>
      <w:tr w:rsidR="00CB7EB0" w:rsidRPr="0029742A" w:rsidTr="00391B66">
        <w:tc>
          <w:tcPr>
            <w:tcW w:w="2500" w:type="pct"/>
            <w:shd w:val="clear" w:color="auto" w:fill="auto"/>
          </w:tcPr>
          <w:p w:rsidR="00CB7EB0" w:rsidRPr="005F3C92" w:rsidRDefault="005F3C92" w:rsidP="005F3C9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–</w:t>
            </w:r>
          </w:p>
        </w:tc>
        <w:tc>
          <w:tcPr>
            <w:tcW w:w="2500" w:type="pct"/>
            <w:shd w:val="clear" w:color="auto" w:fill="auto"/>
          </w:tcPr>
          <w:p w:rsidR="00996799" w:rsidRPr="00996799" w:rsidRDefault="005F3C92" w:rsidP="00996799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4.20. Про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результати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позапланової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невиїзної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(про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виявлені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порушення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або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про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відсутність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порушень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АКО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протягом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п’яти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робочих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днів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 дня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складання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Акта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повідомляє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ППКО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рекомендованим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листом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або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електронному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вигляді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на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офіційну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електронну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адресу ППКО з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використанням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КЕП </w:t>
            </w:r>
            <w:bookmarkStart w:id="1" w:name="_GoBack"/>
            <w:bookmarkEnd w:id="1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надсиланням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йому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відповідного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Акта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перевірки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та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Попередження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(за </w:t>
            </w:r>
            <w:proofErr w:type="spellStart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наявності</w:t>
            </w:r>
            <w:proofErr w:type="spellEnd"/>
            <w:r w:rsidR="00996799"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). </w:t>
            </w:r>
          </w:p>
          <w:p w:rsidR="00996799" w:rsidRPr="00996799" w:rsidRDefault="00996799" w:rsidP="00996799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</w:t>
            </w:r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ППКО,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діяльність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якого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перевірялася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має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право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надати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письмові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пояснення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та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обґрунтування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щодо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проведеної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перевірки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та/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або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виявлених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порушень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 строк до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п’яти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робочих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днів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 дня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отримання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Акта про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результати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перевірки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та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Попередження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(за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наявності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).</w:t>
            </w:r>
          </w:p>
          <w:p w:rsidR="00CB7EB0" w:rsidRPr="00CB7EB0" w:rsidRDefault="00996799" w:rsidP="009967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</w:t>
            </w:r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Датою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отримання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такого Акта та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Попередження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(за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наявності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буде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вважатися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день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його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отримання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представником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ППКО,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діяльність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якого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перевірялась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що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підтверджується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підписом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одержувача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або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п’ятий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календарний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день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від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дня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отримання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листа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поштовим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відділенням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зв’язку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у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якому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обслуговується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одержувач</w:t>
            </w:r>
            <w:proofErr w:type="spellEnd"/>
            <w:r w:rsidRPr="00996799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5F3C92" w:rsidRPr="0029742A" w:rsidTr="00391B66">
        <w:tc>
          <w:tcPr>
            <w:tcW w:w="2500" w:type="pct"/>
            <w:shd w:val="clear" w:color="auto" w:fill="auto"/>
          </w:tcPr>
          <w:p w:rsidR="005F3C92" w:rsidRPr="005F3C92" w:rsidRDefault="005F3C92" w:rsidP="005F3C92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4.20. У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разі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незгоди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з Актом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Попередженням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ППКО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має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право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звернутися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до Регулятора </w:t>
            </w:r>
            <w:proofErr w:type="gram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у порядку</w:t>
            </w:r>
            <w:proofErr w:type="gram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встановленому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законодавством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. До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прийняття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Регулятором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рішення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за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зверненням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ППКО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щодо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результатів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проведеної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АКО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результати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залишаються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без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змін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2500" w:type="pct"/>
            <w:shd w:val="clear" w:color="auto" w:fill="auto"/>
          </w:tcPr>
          <w:p w:rsidR="005F3C92" w:rsidRDefault="005F3C92" w:rsidP="005F3C92">
            <w:pPr>
              <w:jc w:val="both"/>
              <w:rPr>
                <w:sz w:val="24"/>
                <w:szCs w:val="24"/>
              </w:rPr>
            </w:pPr>
            <w:r w:rsidRPr="005F3C9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     4.21</w:t>
            </w:r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. У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разі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незгоди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з Актом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Попередженням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ППКО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має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право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звернутися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до Регулятора </w:t>
            </w:r>
            <w:proofErr w:type="gram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у порядку</w:t>
            </w:r>
            <w:proofErr w:type="gram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встановленому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законодавством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. До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прийняття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Регулятором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рішення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за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зверненням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ППКО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щодо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результатів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проведеної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АКО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результати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перевірки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залишаються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 xml:space="preserve"> без </w:t>
            </w:r>
            <w:proofErr w:type="spellStart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змін</w:t>
            </w:r>
            <w:proofErr w:type="spellEnd"/>
            <w:r w:rsidRPr="005F3C92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</w:tbl>
    <w:p w:rsidR="0065171A" w:rsidRPr="0029742A" w:rsidRDefault="0065171A">
      <w:pPr>
        <w:rPr>
          <w:rFonts w:cs="Times New Roman"/>
          <w:sz w:val="24"/>
          <w:szCs w:val="24"/>
        </w:rPr>
      </w:pPr>
    </w:p>
    <w:sectPr w:rsidR="0065171A" w:rsidRPr="0029742A" w:rsidSect="00354CC8">
      <w:pgSz w:w="16838" w:h="11906" w:orient="landscape"/>
      <w:pgMar w:top="1134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C71C7"/>
    <w:multiLevelType w:val="hybridMultilevel"/>
    <w:tmpl w:val="6728FB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931AD"/>
    <w:multiLevelType w:val="hybridMultilevel"/>
    <w:tmpl w:val="6264EDE6"/>
    <w:lvl w:ilvl="0" w:tplc="963862CA">
      <w:start w:val="1"/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342539D6"/>
    <w:multiLevelType w:val="multilevel"/>
    <w:tmpl w:val="17009E6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B5B25"/>
    <w:multiLevelType w:val="multilevel"/>
    <w:tmpl w:val="CAEC685E"/>
    <w:lvl w:ilvl="0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4" w15:restartNumberingAfterBreak="0">
    <w:nsid w:val="42C11EE3"/>
    <w:multiLevelType w:val="hybridMultilevel"/>
    <w:tmpl w:val="508C59F2"/>
    <w:lvl w:ilvl="0" w:tplc="0422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47ED06A1"/>
    <w:multiLevelType w:val="multilevel"/>
    <w:tmpl w:val="01C4F654"/>
    <w:styleLink w:val="newnumbering"/>
    <w:lvl w:ilvl="0">
      <w:start w:val="1"/>
      <w:numFmt w:val="upperRoman"/>
      <w:lvlText w:val="%1. "/>
      <w:lvlJc w:val="left"/>
      <w:pPr>
        <w:ind w:left="0" w:firstLine="851"/>
      </w:pPr>
      <w:rPr>
        <w:rFonts w:cs="Times New Roman" w:hint="default"/>
        <w:b/>
        <w:i w:val="0"/>
        <w:sz w:val="28"/>
        <w:vertAlign w:val="baseline"/>
      </w:rPr>
    </w:lvl>
    <w:lvl w:ilvl="1">
      <w:start w:val="1"/>
      <w:numFmt w:val="decimal"/>
      <w:isLgl/>
      <w:lvlText w:val="%1.%2. "/>
      <w:lvlJc w:val="left"/>
      <w:pPr>
        <w:ind w:left="0" w:firstLine="851"/>
      </w:pPr>
      <w:rPr>
        <w:rFonts w:cs="Times New Roman" w:hint="default"/>
      </w:rPr>
    </w:lvl>
    <w:lvl w:ilvl="2">
      <w:start w:val="1"/>
      <w:numFmt w:val="decimal"/>
      <w:isLgl/>
      <w:lvlText w:val="%1.%2.%3. "/>
      <w:lvlJc w:val="left"/>
      <w:pPr>
        <w:ind w:left="851" w:firstLine="851"/>
      </w:pPr>
      <w:rPr>
        <w:rFonts w:cs="Times New Roman" w:hint="default"/>
      </w:rPr>
    </w:lvl>
    <w:lvl w:ilvl="3">
      <w:start w:val="1"/>
      <w:numFmt w:val="decimal"/>
      <w:lvlText w:val="%4) "/>
      <w:lvlJc w:val="left"/>
      <w:pPr>
        <w:tabs>
          <w:tab w:val="num" w:pos="2211"/>
        </w:tabs>
        <w:ind w:left="0" w:firstLine="851"/>
      </w:pPr>
      <w:rPr>
        <w:rFonts w:cs="Times New Roman" w:hint="default"/>
      </w:rPr>
    </w:lvl>
    <w:lvl w:ilvl="4">
      <w:start w:val="1"/>
      <w:numFmt w:val="russianLower"/>
      <w:lvlText w:val="%5) "/>
      <w:lvlJc w:val="left"/>
      <w:pPr>
        <w:ind w:left="0" w:firstLine="851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35" w:firstLine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402" w:firstLine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969" w:firstLine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536" w:firstLine="567"/>
      </w:pPr>
      <w:rPr>
        <w:rFonts w:cs="Times New Roman" w:hint="default"/>
      </w:rPr>
    </w:lvl>
  </w:abstractNum>
  <w:abstractNum w:abstractNumId="6" w15:restartNumberingAfterBreak="0">
    <w:nsid w:val="4BB64546"/>
    <w:multiLevelType w:val="multilevel"/>
    <w:tmpl w:val="C3DE92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D0F98"/>
    <w:multiLevelType w:val="multilevel"/>
    <w:tmpl w:val="EEBAE0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EF7AF4"/>
    <w:multiLevelType w:val="multilevel"/>
    <w:tmpl w:val="D6FAE58C"/>
    <w:numStyleLink w:val="newnumberingapplications"/>
  </w:abstractNum>
  <w:abstractNum w:abstractNumId="9" w15:restartNumberingAfterBreak="0">
    <w:nsid w:val="53E30184"/>
    <w:multiLevelType w:val="multilevel"/>
    <w:tmpl w:val="D6FAE58C"/>
    <w:styleLink w:val="newnumberingapplications"/>
    <w:lvl w:ilvl="0">
      <w:start w:val="1"/>
      <w:numFmt w:val="none"/>
      <w:pStyle w:val="Heading1application"/>
      <w:lvlText w:val=""/>
      <w:lvlJc w:val="left"/>
      <w:pPr>
        <w:tabs>
          <w:tab w:val="num" w:pos="851"/>
        </w:tabs>
        <w:ind w:left="0" w:firstLine="851"/>
      </w:pPr>
      <w:rPr>
        <w:rFonts w:cs="Times New Roman" w:hint="default"/>
        <w:b/>
        <w:i w:val="0"/>
        <w:sz w:val="28"/>
        <w:vertAlign w:val="baseline"/>
      </w:rPr>
    </w:lvl>
    <w:lvl w:ilvl="1">
      <w:start w:val="1"/>
      <w:numFmt w:val="decimal"/>
      <w:pStyle w:val="Heading2application"/>
      <w:isLgl/>
      <w:lvlText w:val="%2. "/>
      <w:lvlJc w:val="left"/>
      <w:pPr>
        <w:tabs>
          <w:tab w:val="num" w:pos="851"/>
        </w:tabs>
        <w:ind w:left="0" w:firstLine="851"/>
      </w:pPr>
      <w:rPr>
        <w:rFonts w:cs="Times New Roman" w:hint="default"/>
      </w:rPr>
    </w:lvl>
    <w:lvl w:ilvl="2">
      <w:start w:val="1"/>
      <w:numFmt w:val="decimal"/>
      <w:isLgl/>
      <w:lvlText w:val="%2.%3. "/>
      <w:lvlJc w:val="left"/>
      <w:pPr>
        <w:tabs>
          <w:tab w:val="num" w:pos="851"/>
        </w:tabs>
        <w:ind w:left="0" w:firstLine="851"/>
      </w:pPr>
      <w:rPr>
        <w:rFonts w:cs="Times New Roman" w:hint="default"/>
      </w:rPr>
    </w:lvl>
    <w:lvl w:ilvl="3">
      <w:start w:val="1"/>
      <w:numFmt w:val="decimal"/>
      <w:pStyle w:val="Normalnumberingapplication"/>
      <w:lvlText w:val="%4) "/>
      <w:lvlJc w:val="left"/>
      <w:pPr>
        <w:ind w:left="0" w:firstLine="851"/>
      </w:pPr>
      <w:rPr>
        <w:rFonts w:cs="Times New Roman" w:hint="default"/>
      </w:rPr>
    </w:lvl>
    <w:lvl w:ilvl="4">
      <w:start w:val="1"/>
      <w:numFmt w:val="russianLower"/>
      <w:lvlText w:val="%5) "/>
      <w:lvlJc w:val="left"/>
      <w:pPr>
        <w:ind w:left="-738" w:firstLine="851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-738"/>
        </w:tabs>
        <w:ind w:left="2097" w:firstLine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-738"/>
        </w:tabs>
        <w:ind w:left="2664" w:firstLine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-738"/>
        </w:tabs>
        <w:ind w:left="3231" w:firstLine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-738"/>
        </w:tabs>
        <w:ind w:left="3798" w:firstLine="567"/>
      </w:pPr>
      <w:rPr>
        <w:rFonts w:cs="Times New Roman" w:hint="default"/>
      </w:rPr>
    </w:lvl>
  </w:abstractNum>
  <w:abstractNum w:abstractNumId="10" w15:restartNumberingAfterBreak="0">
    <w:nsid w:val="7FF24427"/>
    <w:multiLevelType w:val="hybridMultilevel"/>
    <w:tmpl w:val="7DEAEBFA"/>
    <w:lvl w:ilvl="0" w:tplc="D25A6C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isLgl/>
        <w:lvlText w:val="%1.%2.%3. "/>
        <w:lvlJc w:val="left"/>
        <w:pPr>
          <w:ind w:left="851" w:firstLine="851"/>
        </w:pPr>
        <w:rPr>
          <w:rFonts w:cs="Times New Roman" w:hint="default"/>
        </w:rPr>
      </w:lvl>
    </w:lvlOverride>
  </w:num>
  <w:num w:numId="2">
    <w:abstractNumId w:val="8"/>
  </w:num>
  <w:num w:numId="3">
    <w:abstractNumId w:val="3"/>
    <w:lvlOverride w:ilvl="0">
      <w:startOverride w:val="1"/>
      <w:lvl w:ilvl="0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%1%2.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1%2.%3."/>
        <w:lvlJc w:val="left"/>
        <w:pPr>
          <w:ind w:left="851" w:hanging="851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)"/>
        <w:lvlJc w:val="left"/>
        <w:pPr>
          <w:ind w:left="851" w:hanging="851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851" w:hanging="851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851" w:hanging="851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851" w:hanging="851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851" w:hanging="851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851" w:hanging="851"/>
        </w:pPr>
        <w:rPr>
          <w:rFonts w:hint="default"/>
        </w:rPr>
      </w:lvl>
    </w:lvlOverride>
  </w:num>
  <w:num w:numId="4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isLgl/>
        <w:lvlText w:val="%1.%2.%3. "/>
        <w:lvlJc w:val="left"/>
        <w:pPr>
          <w:ind w:left="851" w:firstLine="851"/>
        </w:pPr>
        <w:rPr>
          <w:rFonts w:cs="Times New Roman" w:hint="default"/>
        </w:rPr>
      </w:lvl>
    </w:lvlOverride>
  </w:num>
  <w:num w:numId="5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isLgl/>
        <w:lvlText w:val="%1.%2.%3. "/>
        <w:lvlJc w:val="left"/>
        <w:pPr>
          <w:ind w:left="851" w:firstLine="851"/>
        </w:pPr>
        <w:rPr>
          <w:rFonts w:cs="Times New Roman" w:hint="default"/>
        </w:rPr>
      </w:lvl>
    </w:lvlOverride>
  </w:num>
  <w:num w:numId="6">
    <w:abstractNumId w:val="8"/>
  </w:num>
  <w:num w:numId="7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isLgl/>
        <w:lvlText w:val="%1.%2.%3. "/>
        <w:lvlJc w:val="left"/>
        <w:pPr>
          <w:ind w:left="851" w:firstLine="851"/>
        </w:pPr>
        <w:rPr>
          <w:rFonts w:cs="Times New Roman" w:hint="default"/>
        </w:rPr>
      </w:lvl>
    </w:lvlOverride>
  </w:num>
  <w:num w:numId="8">
    <w:abstractNumId w:val="8"/>
  </w:num>
  <w:num w:numId="9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isLgl/>
        <w:lvlText w:val="%1.%2.%3. "/>
        <w:lvlJc w:val="left"/>
        <w:pPr>
          <w:ind w:left="851" w:firstLine="851"/>
        </w:pPr>
        <w:rPr>
          <w:rFonts w:cs="Times New Roman" w:hint="default"/>
        </w:rPr>
      </w:lvl>
    </w:lvlOverride>
  </w:num>
  <w:num w:numId="10">
    <w:abstractNumId w:val="9"/>
  </w:num>
  <w:num w:numId="11">
    <w:abstractNumId w:val="8"/>
  </w:num>
  <w:num w:numId="12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isLgl/>
        <w:lvlText w:val="%1.%2.%3. "/>
        <w:lvlJc w:val="left"/>
        <w:pPr>
          <w:ind w:left="851" w:firstLine="851"/>
        </w:pPr>
        <w:rPr>
          <w:rFonts w:cs="Times New Roman" w:hint="default"/>
        </w:rPr>
      </w:lvl>
    </w:lvlOverride>
  </w:num>
  <w:num w:numId="13">
    <w:abstractNumId w:val="8"/>
  </w:num>
  <w:num w:numId="14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isLgl/>
        <w:lvlText w:val="%1.%2.%3. "/>
        <w:lvlJc w:val="left"/>
        <w:pPr>
          <w:ind w:left="851" w:firstLine="851"/>
        </w:pPr>
        <w:rPr>
          <w:rFonts w:cs="Times New Roman" w:hint="default"/>
        </w:rPr>
      </w:lvl>
    </w:lvlOverride>
  </w:num>
  <w:num w:numId="15">
    <w:abstractNumId w:val="5"/>
  </w:num>
  <w:num w:numId="16">
    <w:abstractNumId w:val="0"/>
  </w:num>
  <w:num w:numId="17">
    <w:abstractNumId w:val="10"/>
  </w:num>
  <w:num w:numId="18">
    <w:abstractNumId w:val="4"/>
  </w:num>
  <w:num w:numId="19">
    <w:abstractNumId w:val="7"/>
  </w:num>
  <w:num w:numId="20">
    <w:abstractNumId w:val="2"/>
  </w:num>
  <w:num w:numId="21">
    <w:abstractNumId w:val="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DB1"/>
    <w:rsid w:val="00000DD2"/>
    <w:rsid w:val="000013C6"/>
    <w:rsid w:val="00002C52"/>
    <w:rsid w:val="0000327B"/>
    <w:rsid w:val="000062AC"/>
    <w:rsid w:val="000063F8"/>
    <w:rsid w:val="00006636"/>
    <w:rsid w:val="000078DB"/>
    <w:rsid w:val="00010630"/>
    <w:rsid w:val="00011AA0"/>
    <w:rsid w:val="000130FD"/>
    <w:rsid w:val="00013746"/>
    <w:rsid w:val="000208CE"/>
    <w:rsid w:val="00020F55"/>
    <w:rsid w:val="000210A4"/>
    <w:rsid w:val="00021128"/>
    <w:rsid w:val="00022125"/>
    <w:rsid w:val="000239F1"/>
    <w:rsid w:val="00023BD0"/>
    <w:rsid w:val="00023D53"/>
    <w:rsid w:val="0002425A"/>
    <w:rsid w:val="0002517A"/>
    <w:rsid w:val="0002535F"/>
    <w:rsid w:val="00026A3E"/>
    <w:rsid w:val="00033D21"/>
    <w:rsid w:val="000344A9"/>
    <w:rsid w:val="00034733"/>
    <w:rsid w:val="00037776"/>
    <w:rsid w:val="00040C5E"/>
    <w:rsid w:val="00043397"/>
    <w:rsid w:val="00047345"/>
    <w:rsid w:val="0004766B"/>
    <w:rsid w:val="000503C2"/>
    <w:rsid w:val="00051277"/>
    <w:rsid w:val="00051AEF"/>
    <w:rsid w:val="000556A9"/>
    <w:rsid w:val="00056CA3"/>
    <w:rsid w:val="00060522"/>
    <w:rsid w:val="000610C9"/>
    <w:rsid w:val="0006272A"/>
    <w:rsid w:val="00062C94"/>
    <w:rsid w:val="0006454C"/>
    <w:rsid w:val="00066910"/>
    <w:rsid w:val="000671FA"/>
    <w:rsid w:val="00070DEF"/>
    <w:rsid w:val="0007112B"/>
    <w:rsid w:val="000748F0"/>
    <w:rsid w:val="00074980"/>
    <w:rsid w:val="000766B5"/>
    <w:rsid w:val="00077D48"/>
    <w:rsid w:val="00081FCF"/>
    <w:rsid w:val="0008459E"/>
    <w:rsid w:val="000873EB"/>
    <w:rsid w:val="000873FF"/>
    <w:rsid w:val="000901D2"/>
    <w:rsid w:val="00091FF0"/>
    <w:rsid w:val="00092C0E"/>
    <w:rsid w:val="00093415"/>
    <w:rsid w:val="00093650"/>
    <w:rsid w:val="00095031"/>
    <w:rsid w:val="00095B09"/>
    <w:rsid w:val="00097BE6"/>
    <w:rsid w:val="000A026E"/>
    <w:rsid w:val="000A0C53"/>
    <w:rsid w:val="000A1A13"/>
    <w:rsid w:val="000A3A87"/>
    <w:rsid w:val="000A61AD"/>
    <w:rsid w:val="000B1234"/>
    <w:rsid w:val="000B1D7D"/>
    <w:rsid w:val="000B2984"/>
    <w:rsid w:val="000B3C64"/>
    <w:rsid w:val="000B4510"/>
    <w:rsid w:val="000B5420"/>
    <w:rsid w:val="000B6330"/>
    <w:rsid w:val="000B6AA3"/>
    <w:rsid w:val="000C05E2"/>
    <w:rsid w:val="000C3394"/>
    <w:rsid w:val="000C5351"/>
    <w:rsid w:val="000C5A12"/>
    <w:rsid w:val="000C70C1"/>
    <w:rsid w:val="000D25C6"/>
    <w:rsid w:val="000D4003"/>
    <w:rsid w:val="000D5701"/>
    <w:rsid w:val="000E2B62"/>
    <w:rsid w:val="000E3DD3"/>
    <w:rsid w:val="000E7098"/>
    <w:rsid w:val="000F1527"/>
    <w:rsid w:val="000F2156"/>
    <w:rsid w:val="000F582B"/>
    <w:rsid w:val="000F5F5A"/>
    <w:rsid w:val="000F6E75"/>
    <w:rsid w:val="000F732B"/>
    <w:rsid w:val="001008F5"/>
    <w:rsid w:val="00100DEF"/>
    <w:rsid w:val="00101FAA"/>
    <w:rsid w:val="001027B9"/>
    <w:rsid w:val="00102E98"/>
    <w:rsid w:val="001044B2"/>
    <w:rsid w:val="001047E0"/>
    <w:rsid w:val="001048B3"/>
    <w:rsid w:val="00106207"/>
    <w:rsid w:val="00112574"/>
    <w:rsid w:val="001125F9"/>
    <w:rsid w:val="00113A32"/>
    <w:rsid w:val="00115EC3"/>
    <w:rsid w:val="00120F07"/>
    <w:rsid w:val="001231C6"/>
    <w:rsid w:val="001248A8"/>
    <w:rsid w:val="00124C21"/>
    <w:rsid w:val="00125537"/>
    <w:rsid w:val="00131BF7"/>
    <w:rsid w:val="00133E9C"/>
    <w:rsid w:val="00134346"/>
    <w:rsid w:val="001355D3"/>
    <w:rsid w:val="0013563C"/>
    <w:rsid w:val="00136C06"/>
    <w:rsid w:val="00136CD0"/>
    <w:rsid w:val="00140FBB"/>
    <w:rsid w:val="0014302D"/>
    <w:rsid w:val="0014391A"/>
    <w:rsid w:val="001463E9"/>
    <w:rsid w:val="00147448"/>
    <w:rsid w:val="00147B0E"/>
    <w:rsid w:val="00153D14"/>
    <w:rsid w:val="00154B63"/>
    <w:rsid w:val="00155D9B"/>
    <w:rsid w:val="001565F9"/>
    <w:rsid w:val="001602AE"/>
    <w:rsid w:val="001602B0"/>
    <w:rsid w:val="00160761"/>
    <w:rsid w:val="00166008"/>
    <w:rsid w:val="00166A75"/>
    <w:rsid w:val="00171D9C"/>
    <w:rsid w:val="00171E6C"/>
    <w:rsid w:val="00174293"/>
    <w:rsid w:val="0017704B"/>
    <w:rsid w:val="00177BED"/>
    <w:rsid w:val="00180DA8"/>
    <w:rsid w:val="001838F0"/>
    <w:rsid w:val="00183F22"/>
    <w:rsid w:val="00187450"/>
    <w:rsid w:val="00190CF9"/>
    <w:rsid w:val="0019146B"/>
    <w:rsid w:val="00194867"/>
    <w:rsid w:val="00197729"/>
    <w:rsid w:val="00197BE3"/>
    <w:rsid w:val="001A0B54"/>
    <w:rsid w:val="001A12E3"/>
    <w:rsid w:val="001A2542"/>
    <w:rsid w:val="001A2B86"/>
    <w:rsid w:val="001A3400"/>
    <w:rsid w:val="001A371D"/>
    <w:rsid w:val="001A6553"/>
    <w:rsid w:val="001B0E4C"/>
    <w:rsid w:val="001B14E2"/>
    <w:rsid w:val="001B1729"/>
    <w:rsid w:val="001B1E4A"/>
    <w:rsid w:val="001B35A8"/>
    <w:rsid w:val="001B45DC"/>
    <w:rsid w:val="001B4615"/>
    <w:rsid w:val="001B7D93"/>
    <w:rsid w:val="001C0260"/>
    <w:rsid w:val="001C50F0"/>
    <w:rsid w:val="001D174F"/>
    <w:rsid w:val="001D1EC4"/>
    <w:rsid w:val="001D4F2E"/>
    <w:rsid w:val="001D701E"/>
    <w:rsid w:val="001D7CE6"/>
    <w:rsid w:val="001E05B3"/>
    <w:rsid w:val="001E0B27"/>
    <w:rsid w:val="001E145E"/>
    <w:rsid w:val="001E360D"/>
    <w:rsid w:val="001E36AD"/>
    <w:rsid w:val="001E39A5"/>
    <w:rsid w:val="001E4193"/>
    <w:rsid w:val="001E4BE5"/>
    <w:rsid w:val="001E6BB4"/>
    <w:rsid w:val="001E7205"/>
    <w:rsid w:val="001E7674"/>
    <w:rsid w:val="001F040D"/>
    <w:rsid w:val="001F04F0"/>
    <w:rsid w:val="001F152F"/>
    <w:rsid w:val="001F3FD0"/>
    <w:rsid w:val="001F4C47"/>
    <w:rsid w:val="00201107"/>
    <w:rsid w:val="00201D1F"/>
    <w:rsid w:val="00204442"/>
    <w:rsid w:val="00204E3E"/>
    <w:rsid w:val="00205AF3"/>
    <w:rsid w:val="00205BA0"/>
    <w:rsid w:val="0020730B"/>
    <w:rsid w:val="0021039E"/>
    <w:rsid w:val="00211E89"/>
    <w:rsid w:val="002133C0"/>
    <w:rsid w:val="0021441C"/>
    <w:rsid w:val="00215C09"/>
    <w:rsid w:val="00216B4D"/>
    <w:rsid w:val="00217B60"/>
    <w:rsid w:val="0022052F"/>
    <w:rsid w:val="0022088D"/>
    <w:rsid w:val="00221AA0"/>
    <w:rsid w:val="00221D15"/>
    <w:rsid w:val="00221D35"/>
    <w:rsid w:val="00223894"/>
    <w:rsid w:val="00225248"/>
    <w:rsid w:val="002253A0"/>
    <w:rsid w:val="00225B64"/>
    <w:rsid w:val="00226523"/>
    <w:rsid w:val="002265D5"/>
    <w:rsid w:val="00230116"/>
    <w:rsid w:val="002328B1"/>
    <w:rsid w:val="00232E35"/>
    <w:rsid w:val="002338A3"/>
    <w:rsid w:val="002341A9"/>
    <w:rsid w:val="00237B2C"/>
    <w:rsid w:val="00241850"/>
    <w:rsid w:val="00242B6A"/>
    <w:rsid w:val="00243BF4"/>
    <w:rsid w:val="002465A2"/>
    <w:rsid w:val="0024677F"/>
    <w:rsid w:val="0024722E"/>
    <w:rsid w:val="00250778"/>
    <w:rsid w:val="00251FA4"/>
    <w:rsid w:val="0025226A"/>
    <w:rsid w:val="00255186"/>
    <w:rsid w:val="0025571B"/>
    <w:rsid w:val="00257483"/>
    <w:rsid w:val="00260799"/>
    <w:rsid w:val="00261A25"/>
    <w:rsid w:val="00261A6D"/>
    <w:rsid w:val="00264D18"/>
    <w:rsid w:val="002650D8"/>
    <w:rsid w:val="00265C3D"/>
    <w:rsid w:val="00265E05"/>
    <w:rsid w:val="00266759"/>
    <w:rsid w:val="00267203"/>
    <w:rsid w:val="00270B46"/>
    <w:rsid w:val="002735E9"/>
    <w:rsid w:val="002753AD"/>
    <w:rsid w:val="00276D3D"/>
    <w:rsid w:val="002772B7"/>
    <w:rsid w:val="00277349"/>
    <w:rsid w:val="0027790E"/>
    <w:rsid w:val="002802B0"/>
    <w:rsid w:val="0028209E"/>
    <w:rsid w:val="002826DC"/>
    <w:rsid w:val="0028367C"/>
    <w:rsid w:val="00285AC6"/>
    <w:rsid w:val="00286078"/>
    <w:rsid w:val="0029172F"/>
    <w:rsid w:val="0029219C"/>
    <w:rsid w:val="00292E61"/>
    <w:rsid w:val="00293313"/>
    <w:rsid w:val="002940AD"/>
    <w:rsid w:val="00294EFD"/>
    <w:rsid w:val="00296031"/>
    <w:rsid w:val="00296A0F"/>
    <w:rsid w:val="0029742A"/>
    <w:rsid w:val="002A13CD"/>
    <w:rsid w:val="002A4F03"/>
    <w:rsid w:val="002A52A0"/>
    <w:rsid w:val="002B0AC6"/>
    <w:rsid w:val="002B0EEF"/>
    <w:rsid w:val="002B2045"/>
    <w:rsid w:val="002B21DE"/>
    <w:rsid w:val="002B325D"/>
    <w:rsid w:val="002B4C00"/>
    <w:rsid w:val="002B6854"/>
    <w:rsid w:val="002B7D94"/>
    <w:rsid w:val="002C0A36"/>
    <w:rsid w:val="002C10E3"/>
    <w:rsid w:val="002C2F36"/>
    <w:rsid w:val="002C3C63"/>
    <w:rsid w:val="002C7298"/>
    <w:rsid w:val="002D0280"/>
    <w:rsid w:val="002D0D16"/>
    <w:rsid w:val="002D1D7E"/>
    <w:rsid w:val="002D2B01"/>
    <w:rsid w:val="002D517B"/>
    <w:rsid w:val="002E2D5A"/>
    <w:rsid w:val="002E313E"/>
    <w:rsid w:val="002E4342"/>
    <w:rsid w:val="002E50FB"/>
    <w:rsid w:val="002E57B7"/>
    <w:rsid w:val="002E5EF9"/>
    <w:rsid w:val="002E6FF7"/>
    <w:rsid w:val="002E7661"/>
    <w:rsid w:val="002F0112"/>
    <w:rsid w:val="002F15BF"/>
    <w:rsid w:val="002F44BB"/>
    <w:rsid w:val="002F57DE"/>
    <w:rsid w:val="002F7BD6"/>
    <w:rsid w:val="0030127C"/>
    <w:rsid w:val="00303EE4"/>
    <w:rsid w:val="003048C5"/>
    <w:rsid w:val="00305454"/>
    <w:rsid w:val="00305D5A"/>
    <w:rsid w:val="00306DA9"/>
    <w:rsid w:val="00310DC5"/>
    <w:rsid w:val="00316F93"/>
    <w:rsid w:val="0031794C"/>
    <w:rsid w:val="00321361"/>
    <w:rsid w:val="00322289"/>
    <w:rsid w:val="00324421"/>
    <w:rsid w:val="003244C4"/>
    <w:rsid w:val="003248C8"/>
    <w:rsid w:val="00324F5E"/>
    <w:rsid w:val="00327BE4"/>
    <w:rsid w:val="00331507"/>
    <w:rsid w:val="00334931"/>
    <w:rsid w:val="00335013"/>
    <w:rsid w:val="003351BB"/>
    <w:rsid w:val="003366F9"/>
    <w:rsid w:val="00337504"/>
    <w:rsid w:val="00340B3D"/>
    <w:rsid w:val="003415F6"/>
    <w:rsid w:val="00344EC9"/>
    <w:rsid w:val="0034548E"/>
    <w:rsid w:val="00345A30"/>
    <w:rsid w:val="00346557"/>
    <w:rsid w:val="00346806"/>
    <w:rsid w:val="00350C42"/>
    <w:rsid w:val="0035211F"/>
    <w:rsid w:val="00354CC8"/>
    <w:rsid w:val="00354FFF"/>
    <w:rsid w:val="003552ED"/>
    <w:rsid w:val="003561F9"/>
    <w:rsid w:val="00356881"/>
    <w:rsid w:val="00357B28"/>
    <w:rsid w:val="00357BA1"/>
    <w:rsid w:val="00357E8C"/>
    <w:rsid w:val="00360BE4"/>
    <w:rsid w:val="003611BC"/>
    <w:rsid w:val="003611E4"/>
    <w:rsid w:val="00361B60"/>
    <w:rsid w:val="0036552B"/>
    <w:rsid w:val="00365A43"/>
    <w:rsid w:val="00366DAB"/>
    <w:rsid w:val="003671B5"/>
    <w:rsid w:val="00370892"/>
    <w:rsid w:val="003730F8"/>
    <w:rsid w:val="003746AF"/>
    <w:rsid w:val="00376673"/>
    <w:rsid w:val="00376C25"/>
    <w:rsid w:val="00376F25"/>
    <w:rsid w:val="00381216"/>
    <w:rsid w:val="00382328"/>
    <w:rsid w:val="003835E2"/>
    <w:rsid w:val="0038436B"/>
    <w:rsid w:val="003846DD"/>
    <w:rsid w:val="00385A74"/>
    <w:rsid w:val="003875AF"/>
    <w:rsid w:val="00391B66"/>
    <w:rsid w:val="00395007"/>
    <w:rsid w:val="003968FA"/>
    <w:rsid w:val="00397240"/>
    <w:rsid w:val="003A1F9A"/>
    <w:rsid w:val="003A2A35"/>
    <w:rsid w:val="003A355F"/>
    <w:rsid w:val="003A3A0C"/>
    <w:rsid w:val="003A3C68"/>
    <w:rsid w:val="003B17D0"/>
    <w:rsid w:val="003B54A2"/>
    <w:rsid w:val="003C0E04"/>
    <w:rsid w:val="003C310C"/>
    <w:rsid w:val="003C4248"/>
    <w:rsid w:val="003D2B62"/>
    <w:rsid w:val="003D4C46"/>
    <w:rsid w:val="003D5B90"/>
    <w:rsid w:val="003D67CB"/>
    <w:rsid w:val="003D6D48"/>
    <w:rsid w:val="003D6E2D"/>
    <w:rsid w:val="003D740A"/>
    <w:rsid w:val="003D7722"/>
    <w:rsid w:val="003E02B3"/>
    <w:rsid w:val="003E27B8"/>
    <w:rsid w:val="003E36F2"/>
    <w:rsid w:val="003E4061"/>
    <w:rsid w:val="003F14F3"/>
    <w:rsid w:val="003F46AE"/>
    <w:rsid w:val="003F76DB"/>
    <w:rsid w:val="003F78FF"/>
    <w:rsid w:val="00400B86"/>
    <w:rsid w:val="0040220A"/>
    <w:rsid w:val="0040498C"/>
    <w:rsid w:val="00410D5B"/>
    <w:rsid w:val="00415748"/>
    <w:rsid w:val="00420142"/>
    <w:rsid w:val="00421083"/>
    <w:rsid w:val="0042659D"/>
    <w:rsid w:val="0043167D"/>
    <w:rsid w:val="004322DE"/>
    <w:rsid w:val="0043292F"/>
    <w:rsid w:val="00437349"/>
    <w:rsid w:val="00442B89"/>
    <w:rsid w:val="00443455"/>
    <w:rsid w:val="00443FCD"/>
    <w:rsid w:val="0044493B"/>
    <w:rsid w:val="00445A9B"/>
    <w:rsid w:val="00445DB8"/>
    <w:rsid w:val="004471F2"/>
    <w:rsid w:val="00447A75"/>
    <w:rsid w:val="00450AB0"/>
    <w:rsid w:val="00454690"/>
    <w:rsid w:val="004572D6"/>
    <w:rsid w:val="00457AB1"/>
    <w:rsid w:val="0046025C"/>
    <w:rsid w:val="00466263"/>
    <w:rsid w:val="00466C40"/>
    <w:rsid w:val="00466E76"/>
    <w:rsid w:val="0046710B"/>
    <w:rsid w:val="004716C7"/>
    <w:rsid w:val="00472001"/>
    <w:rsid w:val="00473A21"/>
    <w:rsid w:val="00473DB1"/>
    <w:rsid w:val="00473F65"/>
    <w:rsid w:val="004766B7"/>
    <w:rsid w:val="00476980"/>
    <w:rsid w:val="00477B54"/>
    <w:rsid w:val="00484691"/>
    <w:rsid w:val="00485F5D"/>
    <w:rsid w:val="00487484"/>
    <w:rsid w:val="0049173C"/>
    <w:rsid w:val="00491FD3"/>
    <w:rsid w:val="004949B0"/>
    <w:rsid w:val="00494C6B"/>
    <w:rsid w:val="004963D7"/>
    <w:rsid w:val="00496457"/>
    <w:rsid w:val="004A05A4"/>
    <w:rsid w:val="004A0C9F"/>
    <w:rsid w:val="004A0DF7"/>
    <w:rsid w:val="004A1E91"/>
    <w:rsid w:val="004A2677"/>
    <w:rsid w:val="004A2924"/>
    <w:rsid w:val="004A4597"/>
    <w:rsid w:val="004A4FDE"/>
    <w:rsid w:val="004A6071"/>
    <w:rsid w:val="004A77C7"/>
    <w:rsid w:val="004B1672"/>
    <w:rsid w:val="004B1FBD"/>
    <w:rsid w:val="004B243C"/>
    <w:rsid w:val="004B2610"/>
    <w:rsid w:val="004B2EC8"/>
    <w:rsid w:val="004B31D2"/>
    <w:rsid w:val="004B3458"/>
    <w:rsid w:val="004B47AD"/>
    <w:rsid w:val="004B48EE"/>
    <w:rsid w:val="004B5861"/>
    <w:rsid w:val="004C27AF"/>
    <w:rsid w:val="004C3D4F"/>
    <w:rsid w:val="004C464F"/>
    <w:rsid w:val="004C48D5"/>
    <w:rsid w:val="004C7CBB"/>
    <w:rsid w:val="004D077E"/>
    <w:rsid w:val="004D3376"/>
    <w:rsid w:val="004D6E39"/>
    <w:rsid w:val="004E34B6"/>
    <w:rsid w:val="004E42BD"/>
    <w:rsid w:val="004E4577"/>
    <w:rsid w:val="004E4CD7"/>
    <w:rsid w:val="004E5026"/>
    <w:rsid w:val="004F0EED"/>
    <w:rsid w:val="004F183C"/>
    <w:rsid w:val="004F217C"/>
    <w:rsid w:val="004F3A95"/>
    <w:rsid w:val="004F5655"/>
    <w:rsid w:val="004F6612"/>
    <w:rsid w:val="005026F1"/>
    <w:rsid w:val="00504C13"/>
    <w:rsid w:val="00505094"/>
    <w:rsid w:val="0050525C"/>
    <w:rsid w:val="00505805"/>
    <w:rsid w:val="005061CD"/>
    <w:rsid w:val="00506E49"/>
    <w:rsid w:val="00511609"/>
    <w:rsid w:val="00511658"/>
    <w:rsid w:val="005125FA"/>
    <w:rsid w:val="00516595"/>
    <w:rsid w:val="00517B3A"/>
    <w:rsid w:val="005205AB"/>
    <w:rsid w:val="00520894"/>
    <w:rsid w:val="005221CB"/>
    <w:rsid w:val="00522483"/>
    <w:rsid w:val="0052518E"/>
    <w:rsid w:val="00525D73"/>
    <w:rsid w:val="005335B3"/>
    <w:rsid w:val="0053408B"/>
    <w:rsid w:val="00534BDD"/>
    <w:rsid w:val="005352C8"/>
    <w:rsid w:val="00536171"/>
    <w:rsid w:val="0053620E"/>
    <w:rsid w:val="005367D8"/>
    <w:rsid w:val="005375FC"/>
    <w:rsid w:val="00540640"/>
    <w:rsid w:val="005422AF"/>
    <w:rsid w:val="005439F1"/>
    <w:rsid w:val="005453DA"/>
    <w:rsid w:val="005471E2"/>
    <w:rsid w:val="00547653"/>
    <w:rsid w:val="0055452A"/>
    <w:rsid w:val="00560FAE"/>
    <w:rsid w:val="00561593"/>
    <w:rsid w:val="005619A3"/>
    <w:rsid w:val="005622EB"/>
    <w:rsid w:val="00563489"/>
    <w:rsid w:val="0056399B"/>
    <w:rsid w:val="00564C57"/>
    <w:rsid w:val="0056647F"/>
    <w:rsid w:val="00570EFA"/>
    <w:rsid w:val="00571111"/>
    <w:rsid w:val="0057183D"/>
    <w:rsid w:val="00571C21"/>
    <w:rsid w:val="005742B3"/>
    <w:rsid w:val="00574BD9"/>
    <w:rsid w:val="0057649E"/>
    <w:rsid w:val="00577074"/>
    <w:rsid w:val="005817E6"/>
    <w:rsid w:val="00581DE2"/>
    <w:rsid w:val="00586D4B"/>
    <w:rsid w:val="00587BCD"/>
    <w:rsid w:val="00590F1C"/>
    <w:rsid w:val="0059281E"/>
    <w:rsid w:val="00592C76"/>
    <w:rsid w:val="00593C6F"/>
    <w:rsid w:val="0059436B"/>
    <w:rsid w:val="00594986"/>
    <w:rsid w:val="005962D1"/>
    <w:rsid w:val="005A3482"/>
    <w:rsid w:val="005A374A"/>
    <w:rsid w:val="005A3A14"/>
    <w:rsid w:val="005A4B4D"/>
    <w:rsid w:val="005A51A6"/>
    <w:rsid w:val="005A61BA"/>
    <w:rsid w:val="005A68AC"/>
    <w:rsid w:val="005A7E42"/>
    <w:rsid w:val="005B06FF"/>
    <w:rsid w:val="005B3C3E"/>
    <w:rsid w:val="005B3DFB"/>
    <w:rsid w:val="005B469B"/>
    <w:rsid w:val="005B5705"/>
    <w:rsid w:val="005B5EB7"/>
    <w:rsid w:val="005B6B66"/>
    <w:rsid w:val="005C14DA"/>
    <w:rsid w:val="005C1525"/>
    <w:rsid w:val="005C22FB"/>
    <w:rsid w:val="005C23A9"/>
    <w:rsid w:val="005C5AA0"/>
    <w:rsid w:val="005C60FA"/>
    <w:rsid w:val="005C710C"/>
    <w:rsid w:val="005D0984"/>
    <w:rsid w:val="005D25DC"/>
    <w:rsid w:val="005D2601"/>
    <w:rsid w:val="005D3447"/>
    <w:rsid w:val="005D3531"/>
    <w:rsid w:val="005D4671"/>
    <w:rsid w:val="005D74D7"/>
    <w:rsid w:val="005E0674"/>
    <w:rsid w:val="005E0DA8"/>
    <w:rsid w:val="005E1494"/>
    <w:rsid w:val="005E1DC6"/>
    <w:rsid w:val="005E3702"/>
    <w:rsid w:val="005E7357"/>
    <w:rsid w:val="005E75FC"/>
    <w:rsid w:val="005F1890"/>
    <w:rsid w:val="005F2156"/>
    <w:rsid w:val="005F2BC6"/>
    <w:rsid w:val="005F3C92"/>
    <w:rsid w:val="005F4ADE"/>
    <w:rsid w:val="005F594C"/>
    <w:rsid w:val="005F637D"/>
    <w:rsid w:val="006008F5"/>
    <w:rsid w:val="006013B1"/>
    <w:rsid w:val="00602868"/>
    <w:rsid w:val="00602A42"/>
    <w:rsid w:val="00602F40"/>
    <w:rsid w:val="006043BF"/>
    <w:rsid w:val="006044F1"/>
    <w:rsid w:val="00606888"/>
    <w:rsid w:val="00614A74"/>
    <w:rsid w:val="00616D22"/>
    <w:rsid w:val="00617026"/>
    <w:rsid w:val="006203DC"/>
    <w:rsid w:val="00623294"/>
    <w:rsid w:val="006248B7"/>
    <w:rsid w:val="00624F91"/>
    <w:rsid w:val="006252BF"/>
    <w:rsid w:val="006255C0"/>
    <w:rsid w:val="0062792D"/>
    <w:rsid w:val="00632D03"/>
    <w:rsid w:val="00634CFE"/>
    <w:rsid w:val="006357BB"/>
    <w:rsid w:val="00636572"/>
    <w:rsid w:val="00636EC4"/>
    <w:rsid w:val="00640768"/>
    <w:rsid w:val="00642630"/>
    <w:rsid w:val="006431C8"/>
    <w:rsid w:val="006445C4"/>
    <w:rsid w:val="00644718"/>
    <w:rsid w:val="00644B79"/>
    <w:rsid w:val="00644F44"/>
    <w:rsid w:val="00645818"/>
    <w:rsid w:val="00646282"/>
    <w:rsid w:val="00650B6E"/>
    <w:rsid w:val="0065171A"/>
    <w:rsid w:val="00656EAB"/>
    <w:rsid w:val="00660D9D"/>
    <w:rsid w:val="00661112"/>
    <w:rsid w:val="006620C1"/>
    <w:rsid w:val="0066352F"/>
    <w:rsid w:val="00663CD3"/>
    <w:rsid w:val="00665667"/>
    <w:rsid w:val="00665EEC"/>
    <w:rsid w:val="006665C6"/>
    <w:rsid w:val="00667340"/>
    <w:rsid w:val="00672489"/>
    <w:rsid w:val="006726B4"/>
    <w:rsid w:val="00672801"/>
    <w:rsid w:val="00672CE8"/>
    <w:rsid w:val="0067340D"/>
    <w:rsid w:val="00674A33"/>
    <w:rsid w:val="00674F1B"/>
    <w:rsid w:val="00675385"/>
    <w:rsid w:val="00676E1A"/>
    <w:rsid w:val="0067745B"/>
    <w:rsid w:val="00680535"/>
    <w:rsid w:val="00680E2E"/>
    <w:rsid w:val="006814FA"/>
    <w:rsid w:val="00682A5C"/>
    <w:rsid w:val="00682EDC"/>
    <w:rsid w:val="006865C9"/>
    <w:rsid w:val="00686AD9"/>
    <w:rsid w:val="00687234"/>
    <w:rsid w:val="006915BD"/>
    <w:rsid w:val="00693000"/>
    <w:rsid w:val="00693D98"/>
    <w:rsid w:val="00693F47"/>
    <w:rsid w:val="00694DB5"/>
    <w:rsid w:val="006963C8"/>
    <w:rsid w:val="00696F3C"/>
    <w:rsid w:val="006A0759"/>
    <w:rsid w:val="006A122A"/>
    <w:rsid w:val="006A2CFF"/>
    <w:rsid w:val="006A48D1"/>
    <w:rsid w:val="006A5B32"/>
    <w:rsid w:val="006B1192"/>
    <w:rsid w:val="006B20B2"/>
    <w:rsid w:val="006B41FB"/>
    <w:rsid w:val="006B7A44"/>
    <w:rsid w:val="006C2F11"/>
    <w:rsid w:val="006C4709"/>
    <w:rsid w:val="006C5874"/>
    <w:rsid w:val="006D265F"/>
    <w:rsid w:val="006D2868"/>
    <w:rsid w:val="006D3F52"/>
    <w:rsid w:val="006D4F29"/>
    <w:rsid w:val="006D703C"/>
    <w:rsid w:val="006D7348"/>
    <w:rsid w:val="006E4A62"/>
    <w:rsid w:val="006E51C4"/>
    <w:rsid w:val="006E6217"/>
    <w:rsid w:val="006E6B85"/>
    <w:rsid w:val="006F1234"/>
    <w:rsid w:val="006F150C"/>
    <w:rsid w:val="006F2449"/>
    <w:rsid w:val="006F2E83"/>
    <w:rsid w:val="006F3B46"/>
    <w:rsid w:val="006F5ACE"/>
    <w:rsid w:val="006F63CD"/>
    <w:rsid w:val="006F76BA"/>
    <w:rsid w:val="00701B95"/>
    <w:rsid w:val="00701FBC"/>
    <w:rsid w:val="0070278C"/>
    <w:rsid w:val="00702F48"/>
    <w:rsid w:val="007036E8"/>
    <w:rsid w:val="00703EA0"/>
    <w:rsid w:val="00705512"/>
    <w:rsid w:val="00707EE6"/>
    <w:rsid w:val="00711D08"/>
    <w:rsid w:val="007124EB"/>
    <w:rsid w:val="00712C6E"/>
    <w:rsid w:val="00714718"/>
    <w:rsid w:val="00714E48"/>
    <w:rsid w:val="00716142"/>
    <w:rsid w:val="00722F98"/>
    <w:rsid w:val="0072740D"/>
    <w:rsid w:val="00731EA9"/>
    <w:rsid w:val="0073249E"/>
    <w:rsid w:val="00732554"/>
    <w:rsid w:val="00733A24"/>
    <w:rsid w:val="00734353"/>
    <w:rsid w:val="00735A63"/>
    <w:rsid w:val="007368EB"/>
    <w:rsid w:val="00736DF5"/>
    <w:rsid w:val="0073748B"/>
    <w:rsid w:val="00740487"/>
    <w:rsid w:val="007410A7"/>
    <w:rsid w:val="0074395F"/>
    <w:rsid w:val="00751CEE"/>
    <w:rsid w:val="00751F49"/>
    <w:rsid w:val="00753D3C"/>
    <w:rsid w:val="00754CE5"/>
    <w:rsid w:val="00756381"/>
    <w:rsid w:val="00756CB9"/>
    <w:rsid w:val="00757A58"/>
    <w:rsid w:val="007628AA"/>
    <w:rsid w:val="00765117"/>
    <w:rsid w:val="00770163"/>
    <w:rsid w:val="00771A66"/>
    <w:rsid w:val="00771F2B"/>
    <w:rsid w:val="0077251C"/>
    <w:rsid w:val="0077420F"/>
    <w:rsid w:val="00776D28"/>
    <w:rsid w:val="00777DD6"/>
    <w:rsid w:val="00780472"/>
    <w:rsid w:val="0078070C"/>
    <w:rsid w:val="00781281"/>
    <w:rsid w:val="007822C6"/>
    <w:rsid w:val="0078430E"/>
    <w:rsid w:val="007845AD"/>
    <w:rsid w:val="00785B1B"/>
    <w:rsid w:val="0079068B"/>
    <w:rsid w:val="00790AB5"/>
    <w:rsid w:val="00793520"/>
    <w:rsid w:val="0079537A"/>
    <w:rsid w:val="007956B3"/>
    <w:rsid w:val="00795B0C"/>
    <w:rsid w:val="00796271"/>
    <w:rsid w:val="007965F5"/>
    <w:rsid w:val="00797D09"/>
    <w:rsid w:val="00797DED"/>
    <w:rsid w:val="007A2AF6"/>
    <w:rsid w:val="007A4936"/>
    <w:rsid w:val="007A56E1"/>
    <w:rsid w:val="007A5DC8"/>
    <w:rsid w:val="007A7879"/>
    <w:rsid w:val="007A788A"/>
    <w:rsid w:val="007B0C18"/>
    <w:rsid w:val="007B284C"/>
    <w:rsid w:val="007B2E0F"/>
    <w:rsid w:val="007B7F08"/>
    <w:rsid w:val="007C4AC9"/>
    <w:rsid w:val="007C5605"/>
    <w:rsid w:val="007C6046"/>
    <w:rsid w:val="007C77EB"/>
    <w:rsid w:val="007C793B"/>
    <w:rsid w:val="007D0531"/>
    <w:rsid w:val="007D2304"/>
    <w:rsid w:val="007D2E33"/>
    <w:rsid w:val="007D7B6A"/>
    <w:rsid w:val="007E283F"/>
    <w:rsid w:val="007E40F0"/>
    <w:rsid w:val="007E42EF"/>
    <w:rsid w:val="007E4384"/>
    <w:rsid w:val="007E45C9"/>
    <w:rsid w:val="007E5581"/>
    <w:rsid w:val="007E5CB9"/>
    <w:rsid w:val="007E641A"/>
    <w:rsid w:val="007E7075"/>
    <w:rsid w:val="007F03F3"/>
    <w:rsid w:val="007F1182"/>
    <w:rsid w:val="007F1C57"/>
    <w:rsid w:val="007F41DF"/>
    <w:rsid w:val="007F449E"/>
    <w:rsid w:val="007F45C8"/>
    <w:rsid w:val="007F4D2F"/>
    <w:rsid w:val="007F73D7"/>
    <w:rsid w:val="007F79F1"/>
    <w:rsid w:val="00802618"/>
    <w:rsid w:val="00802BFE"/>
    <w:rsid w:val="00802C9E"/>
    <w:rsid w:val="008062C0"/>
    <w:rsid w:val="00806F3F"/>
    <w:rsid w:val="008074CB"/>
    <w:rsid w:val="00807982"/>
    <w:rsid w:val="00811543"/>
    <w:rsid w:val="00811DE2"/>
    <w:rsid w:val="00814189"/>
    <w:rsid w:val="00814861"/>
    <w:rsid w:val="00814C9D"/>
    <w:rsid w:val="008169DF"/>
    <w:rsid w:val="00820978"/>
    <w:rsid w:val="008225A4"/>
    <w:rsid w:val="00825B89"/>
    <w:rsid w:val="00825CA0"/>
    <w:rsid w:val="00831260"/>
    <w:rsid w:val="0083156B"/>
    <w:rsid w:val="0083242F"/>
    <w:rsid w:val="00833A85"/>
    <w:rsid w:val="00833D25"/>
    <w:rsid w:val="00835E08"/>
    <w:rsid w:val="00835F67"/>
    <w:rsid w:val="00836BDB"/>
    <w:rsid w:val="00840E9B"/>
    <w:rsid w:val="0084419F"/>
    <w:rsid w:val="00847332"/>
    <w:rsid w:val="0085023E"/>
    <w:rsid w:val="0085094E"/>
    <w:rsid w:val="00850F4B"/>
    <w:rsid w:val="008511CF"/>
    <w:rsid w:val="008525B4"/>
    <w:rsid w:val="00854AAB"/>
    <w:rsid w:val="0085510D"/>
    <w:rsid w:val="00857487"/>
    <w:rsid w:val="0086130D"/>
    <w:rsid w:val="00865A05"/>
    <w:rsid w:val="0086733C"/>
    <w:rsid w:val="00871009"/>
    <w:rsid w:val="00875832"/>
    <w:rsid w:val="00875FB4"/>
    <w:rsid w:val="008850A6"/>
    <w:rsid w:val="008859E5"/>
    <w:rsid w:val="008859F7"/>
    <w:rsid w:val="00886AD7"/>
    <w:rsid w:val="00887717"/>
    <w:rsid w:val="00887DB8"/>
    <w:rsid w:val="00891E09"/>
    <w:rsid w:val="00892E84"/>
    <w:rsid w:val="008933BD"/>
    <w:rsid w:val="00893894"/>
    <w:rsid w:val="00895679"/>
    <w:rsid w:val="00895906"/>
    <w:rsid w:val="00896931"/>
    <w:rsid w:val="008979E7"/>
    <w:rsid w:val="008A0071"/>
    <w:rsid w:val="008A2541"/>
    <w:rsid w:val="008A2666"/>
    <w:rsid w:val="008A5762"/>
    <w:rsid w:val="008A57EE"/>
    <w:rsid w:val="008A5CDC"/>
    <w:rsid w:val="008A6447"/>
    <w:rsid w:val="008A70DB"/>
    <w:rsid w:val="008B0D6F"/>
    <w:rsid w:val="008B1026"/>
    <w:rsid w:val="008B187E"/>
    <w:rsid w:val="008B22F2"/>
    <w:rsid w:val="008B55B7"/>
    <w:rsid w:val="008B5BE7"/>
    <w:rsid w:val="008B5EAB"/>
    <w:rsid w:val="008B5FC2"/>
    <w:rsid w:val="008B7EE3"/>
    <w:rsid w:val="008C07D3"/>
    <w:rsid w:val="008C0BC6"/>
    <w:rsid w:val="008C0DDF"/>
    <w:rsid w:val="008C2C9D"/>
    <w:rsid w:val="008C4327"/>
    <w:rsid w:val="008C4D54"/>
    <w:rsid w:val="008C6CA6"/>
    <w:rsid w:val="008D056F"/>
    <w:rsid w:val="008E12C2"/>
    <w:rsid w:val="008E1FDF"/>
    <w:rsid w:val="008E2B2A"/>
    <w:rsid w:val="008E3329"/>
    <w:rsid w:val="008E5BD9"/>
    <w:rsid w:val="008E6B48"/>
    <w:rsid w:val="008E7191"/>
    <w:rsid w:val="008F1601"/>
    <w:rsid w:val="008F43F4"/>
    <w:rsid w:val="008F5AB8"/>
    <w:rsid w:val="008F6A9B"/>
    <w:rsid w:val="00903DB4"/>
    <w:rsid w:val="00905A44"/>
    <w:rsid w:val="00906823"/>
    <w:rsid w:val="00907615"/>
    <w:rsid w:val="009076BA"/>
    <w:rsid w:val="00910723"/>
    <w:rsid w:val="009108DE"/>
    <w:rsid w:val="00911838"/>
    <w:rsid w:val="00915F08"/>
    <w:rsid w:val="00923690"/>
    <w:rsid w:val="00924427"/>
    <w:rsid w:val="00926071"/>
    <w:rsid w:val="00927596"/>
    <w:rsid w:val="00931300"/>
    <w:rsid w:val="00931792"/>
    <w:rsid w:val="009338BD"/>
    <w:rsid w:val="00934ED5"/>
    <w:rsid w:val="0093521D"/>
    <w:rsid w:val="0093538A"/>
    <w:rsid w:val="00935B47"/>
    <w:rsid w:val="00936A93"/>
    <w:rsid w:val="00937CE0"/>
    <w:rsid w:val="00940F09"/>
    <w:rsid w:val="009416AF"/>
    <w:rsid w:val="00942F3D"/>
    <w:rsid w:val="009442E8"/>
    <w:rsid w:val="00946332"/>
    <w:rsid w:val="00946CA4"/>
    <w:rsid w:val="00946F8A"/>
    <w:rsid w:val="00950677"/>
    <w:rsid w:val="00951CCF"/>
    <w:rsid w:val="00951F23"/>
    <w:rsid w:val="00954401"/>
    <w:rsid w:val="009548A3"/>
    <w:rsid w:val="00954CB6"/>
    <w:rsid w:val="00954EFC"/>
    <w:rsid w:val="0095595A"/>
    <w:rsid w:val="009560B7"/>
    <w:rsid w:val="00956F49"/>
    <w:rsid w:val="0095786D"/>
    <w:rsid w:val="00962FF3"/>
    <w:rsid w:val="00964807"/>
    <w:rsid w:val="009659C5"/>
    <w:rsid w:val="00967301"/>
    <w:rsid w:val="00967934"/>
    <w:rsid w:val="00970761"/>
    <w:rsid w:val="0097095B"/>
    <w:rsid w:val="00970C6D"/>
    <w:rsid w:val="00972554"/>
    <w:rsid w:val="00972AA9"/>
    <w:rsid w:val="00973202"/>
    <w:rsid w:val="00975CDC"/>
    <w:rsid w:val="00975D69"/>
    <w:rsid w:val="0097781D"/>
    <w:rsid w:val="00981A41"/>
    <w:rsid w:val="00981D52"/>
    <w:rsid w:val="009833DA"/>
    <w:rsid w:val="00983CFC"/>
    <w:rsid w:val="00986E5A"/>
    <w:rsid w:val="009876C0"/>
    <w:rsid w:val="00987D06"/>
    <w:rsid w:val="009908AB"/>
    <w:rsid w:val="0099307B"/>
    <w:rsid w:val="00993FA7"/>
    <w:rsid w:val="0099658C"/>
    <w:rsid w:val="00996799"/>
    <w:rsid w:val="009A116A"/>
    <w:rsid w:val="009A2D94"/>
    <w:rsid w:val="009A2EAA"/>
    <w:rsid w:val="009A3AE0"/>
    <w:rsid w:val="009A4D9E"/>
    <w:rsid w:val="009A4E21"/>
    <w:rsid w:val="009A507A"/>
    <w:rsid w:val="009A77DD"/>
    <w:rsid w:val="009B0955"/>
    <w:rsid w:val="009B0EF3"/>
    <w:rsid w:val="009B1A58"/>
    <w:rsid w:val="009B230C"/>
    <w:rsid w:val="009B29DE"/>
    <w:rsid w:val="009B31EE"/>
    <w:rsid w:val="009B416B"/>
    <w:rsid w:val="009B4E81"/>
    <w:rsid w:val="009B5AC1"/>
    <w:rsid w:val="009C06C4"/>
    <w:rsid w:val="009C2001"/>
    <w:rsid w:val="009C341B"/>
    <w:rsid w:val="009C3CA7"/>
    <w:rsid w:val="009C58E1"/>
    <w:rsid w:val="009C76EA"/>
    <w:rsid w:val="009D043E"/>
    <w:rsid w:val="009D1A2A"/>
    <w:rsid w:val="009D1A4C"/>
    <w:rsid w:val="009D24C1"/>
    <w:rsid w:val="009D3B8A"/>
    <w:rsid w:val="009D475C"/>
    <w:rsid w:val="009D51AB"/>
    <w:rsid w:val="009E007A"/>
    <w:rsid w:val="009E10BD"/>
    <w:rsid w:val="009E3241"/>
    <w:rsid w:val="009E3B6A"/>
    <w:rsid w:val="009E3F98"/>
    <w:rsid w:val="009E4A66"/>
    <w:rsid w:val="009E4E4E"/>
    <w:rsid w:val="009E5C1B"/>
    <w:rsid w:val="009E624A"/>
    <w:rsid w:val="009E6274"/>
    <w:rsid w:val="009E76F2"/>
    <w:rsid w:val="009F34A2"/>
    <w:rsid w:val="009F4C35"/>
    <w:rsid w:val="009F54FB"/>
    <w:rsid w:val="00A01404"/>
    <w:rsid w:val="00A01B30"/>
    <w:rsid w:val="00A02C0B"/>
    <w:rsid w:val="00A04619"/>
    <w:rsid w:val="00A0646F"/>
    <w:rsid w:val="00A06877"/>
    <w:rsid w:val="00A07A0C"/>
    <w:rsid w:val="00A11811"/>
    <w:rsid w:val="00A13A20"/>
    <w:rsid w:val="00A15433"/>
    <w:rsid w:val="00A15D63"/>
    <w:rsid w:val="00A16590"/>
    <w:rsid w:val="00A2455E"/>
    <w:rsid w:val="00A25105"/>
    <w:rsid w:val="00A25147"/>
    <w:rsid w:val="00A25996"/>
    <w:rsid w:val="00A25D7E"/>
    <w:rsid w:val="00A26C50"/>
    <w:rsid w:val="00A27251"/>
    <w:rsid w:val="00A279E9"/>
    <w:rsid w:val="00A30590"/>
    <w:rsid w:val="00A30E62"/>
    <w:rsid w:val="00A35F4F"/>
    <w:rsid w:val="00A402F8"/>
    <w:rsid w:val="00A4037E"/>
    <w:rsid w:val="00A4050D"/>
    <w:rsid w:val="00A410F9"/>
    <w:rsid w:val="00A4240F"/>
    <w:rsid w:val="00A424AD"/>
    <w:rsid w:val="00A50780"/>
    <w:rsid w:val="00A52DE3"/>
    <w:rsid w:val="00A6118A"/>
    <w:rsid w:val="00A61A1B"/>
    <w:rsid w:val="00A62551"/>
    <w:rsid w:val="00A7216F"/>
    <w:rsid w:val="00A72244"/>
    <w:rsid w:val="00A74803"/>
    <w:rsid w:val="00A75D4A"/>
    <w:rsid w:val="00A76FF3"/>
    <w:rsid w:val="00A7730E"/>
    <w:rsid w:val="00A773C0"/>
    <w:rsid w:val="00A80496"/>
    <w:rsid w:val="00A81D50"/>
    <w:rsid w:val="00A81EA2"/>
    <w:rsid w:val="00A82986"/>
    <w:rsid w:val="00A844A3"/>
    <w:rsid w:val="00A8512F"/>
    <w:rsid w:val="00A87CB9"/>
    <w:rsid w:val="00A87D49"/>
    <w:rsid w:val="00A913E1"/>
    <w:rsid w:val="00A91C1B"/>
    <w:rsid w:val="00A92176"/>
    <w:rsid w:val="00A92BFC"/>
    <w:rsid w:val="00A94617"/>
    <w:rsid w:val="00A9765E"/>
    <w:rsid w:val="00AA04A8"/>
    <w:rsid w:val="00AA06F2"/>
    <w:rsid w:val="00AA1F9F"/>
    <w:rsid w:val="00AA4575"/>
    <w:rsid w:val="00AA5B9E"/>
    <w:rsid w:val="00AA7225"/>
    <w:rsid w:val="00AB0C37"/>
    <w:rsid w:val="00AB0F09"/>
    <w:rsid w:val="00AB0F3D"/>
    <w:rsid w:val="00AB191C"/>
    <w:rsid w:val="00AB197D"/>
    <w:rsid w:val="00AB261D"/>
    <w:rsid w:val="00AB2D9E"/>
    <w:rsid w:val="00AB68F7"/>
    <w:rsid w:val="00AC01C7"/>
    <w:rsid w:val="00AC0310"/>
    <w:rsid w:val="00AC0716"/>
    <w:rsid w:val="00AC088F"/>
    <w:rsid w:val="00AC08ED"/>
    <w:rsid w:val="00AC0C66"/>
    <w:rsid w:val="00AC22A4"/>
    <w:rsid w:val="00AC272A"/>
    <w:rsid w:val="00AC3BC1"/>
    <w:rsid w:val="00AC4855"/>
    <w:rsid w:val="00AC5A88"/>
    <w:rsid w:val="00AC68A5"/>
    <w:rsid w:val="00AD41AC"/>
    <w:rsid w:val="00AD4282"/>
    <w:rsid w:val="00AD4E7D"/>
    <w:rsid w:val="00AD696B"/>
    <w:rsid w:val="00AD709C"/>
    <w:rsid w:val="00AE4795"/>
    <w:rsid w:val="00AE53B3"/>
    <w:rsid w:val="00AE6B5B"/>
    <w:rsid w:val="00AE7508"/>
    <w:rsid w:val="00AE777B"/>
    <w:rsid w:val="00AE78D9"/>
    <w:rsid w:val="00AF062B"/>
    <w:rsid w:val="00AF0924"/>
    <w:rsid w:val="00AF1039"/>
    <w:rsid w:val="00AF2F9F"/>
    <w:rsid w:val="00AF3744"/>
    <w:rsid w:val="00B06C69"/>
    <w:rsid w:val="00B07037"/>
    <w:rsid w:val="00B11647"/>
    <w:rsid w:val="00B116CC"/>
    <w:rsid w:val="00B11A68"/>
    <w:rsid w:val="00B124A0"/>
    <w:rsid w:val="00B12BD3"/>
    <w:rsid w:val="00B1768C"/>
    <w:rsid w:val="00B20D58"/>
    <w:rsid w:val="00B219D3"/>
    <w:rsid w:val="00B231AD"/>
    <w:rsid w:val="00B27118"/>
    <w:rsid w:val="00B272CC"/>
    <w:rsid w:val="00B30699"/>
    <w:rsid w:val="00B308F8"/>
    <w:rsid w:val="00B34BB9"/>
    <w:rsid w:val="00B35389"/>
    <w:rsid w:val="00B35DAA"/>
    <w:rsid w:val="00B37083"/>
    <w:rsid w:val="00B37965"/>
    <w:rsid w:val="00B37D51"/>
    <w:rsid w:val="00B37EE2"/>
    <w:rsid w:val="00B440A0"/>
    <w:rsid w:val="00B44450"/>
    <w:rsid w:val="00B446E2"/>
    <w:rsid w:val="00B44886"/>
    <w:rsid w:val="00B44BF4"/>
    <w:rsid w:val="00B44E45"/>
    <w:rsid w:val="00B44E4D"/>
    <w:rsid w:val="00B454A5"/>
    <w:rsid w:val="00B45933"/>
    <w:rsid w:val="00B46267"/>
    <w:rsid w:val="00B477BE"/>
    <w:rsid w:val="00B50250"/>
    <w:rsid w:val="00B53508"/>
    <w:rsid w:val="00B54655"/>
    <w:rsid w:val="00B547AF"/>
    <w:rsid w:val="00B5600F"/>
    <w:rsid w:val="00B56AF2"/>
    <w:rsid w:val="00B6103C"/>
    <w:rsid w:val="00B6139A"/>
    <w:rsid w:val="00B64FF8"/>
    <w:rsid w:val="00B66DA1"/>
    <w:rsid w:val="00B673BE"/>
    <w:rsid w:val="00B73205"/>
    <w:rsid w:val="00B74570"/>
    <w:rsid w:val="00B75CB4"/>
    <w:rsid w:val="00B81340"/>
    <w:rsid w:val="00B81B74"/>
    <w:rsid w:val="00B86A23"/>
    <w:rsid w:val="00B919E2"/>
    <w:rsid w:val="00B93CF5"/>
    <w:rsid w:val="00B941C7"/>
    <w:rsid w:val="00B97338"/>
    <w:rsid w:val="00BA1DF8"/>
    <w:rsid w:val="00BA260F"/>
    <w:rsid w:val="00BA2FF7"/>
    <w:rsid w:val="00BA5F1C"/>
    <w:rsid w:val="00BB15BE"/>
    <w:rsid w:val="00BB42BA"/>
    <w:rsid w:val="00BB57E5"/>
    <w:rsid w:val="00BB5D13"/>
    <w:rsid w:val="00BB7345"/>
    <w:rsid w:val="00BC4180"/>
    <w:rsid w:val="00BC49EF"/>
    <w:rsid w:val="00BC5E8D"/>
    <w:rsid w:val="00BC70C6"/>
    <w:rsid w:val="00BD0245"/>
    <w:rsid w:val="00BD0E2E"/>
    <w:rsid w:val="00BD104D"/>
    <w:rsid w:val="00BD11D5"/>
    <w:rsid w:val="00BD1C44"/>
    <w:rsid w:val="00BD258F"/>
    <w:rsid w:val="00BD44D7"/>
    <w:rsid w:val="00BD44DA"/>
    <w:rsid w:val="00BD5152"/>
    <w:rsid w:val="00BD64B9"/>
    <w:rsid w:val="00BD7256"/>
    <w:rsid w:val="00BE075A"/>
    <w:rsid w:val="00BE0B78"/>
    <w:rsid w:val="00BE4900"/>
    <w:rsid w:val="00BE49BA"/>
    <w:rsid w:val="00BF03A8"/>
    <w:rsid w:val="00BF0C7D"/>
    <w:rsid w:val="00BF0E5E"/>
    <w:rsid w:val="00BF182F"/>
    <w:rsid w:val="00BF25ED"/>
    <w:rsid w:val="00BF310D"/>
    <w:rsid w:val="00BF742D"/>
    <w:rsid w:val="00C004D7"/>
    <w:rsid w:val="00C01E2A"/>
    <w:rsid w:val="00C026C5"/>
    <w:rsid w:val="00C0297B"/>
    <w:rsid w:val="00C02BEA"/>
    <w:rsid w:val="00C04847"/>
    <w:rsid w:val="00C04B28"/>
    <w:rsid w:val="00C056E2"/>
    <w:rsid w:val="00C05844"/>
    <w:rsid w:val="00C07FB4"/>
    <w:rsid w:val="00C1042A"/>
    <w:rsid w:val="00C139F9"/>
    <w:rsid w:val="00C14934"/>
    <w:rsid w:val="00C17AB3"/>
    <w:rsid w:val="00C2299D"/>
    <w:rsid w:val="00C26737"/>
    <w:rsid w:val="00C30C92"/>
    <w:rsid w:val="00C324F5"/>
    <w:rsid w:val="00C3256A"/>
    <w:rsid w:val="00C325A1"/>
    <w:rsid w:val="00C35508"/>
    <w:rsid w:val="00C35C52"/>
    <w:rsid w:val="00C35CAA"/>
    <w:rsid w:val="00C361EB"/>
    <w:rsid w:val="00C373B3"/>
    <w:rsid w:val="00C40D09"/>
    <w:rsid w:val="00C424C3"/>
    <w:rsid w:val="00C46081"/>
    <w:rsid w:val="00C46B8C"/>
    <w:rsid w:val="00C4766F"/>
    <w:rsid w:val="00C52B5A"/>
    <w:rsid w:val="00C53962"/>
    <w:rsid w:val="00C53ED5"/>
    <w:rsid w:val="00C54C49"/>
    <w:rsid w:val="00C55927"/>
    <w:rsid w:val="00C5799D"/>
    <w:rsid w:val="00C57F44"/>
    <w:rsid w:val="00C64342"/>
    <w:rsid w:val="00C64B8E"/>
    <w:rsid w:val="00C71E7D"/>
    <w:rsid w:val="00C7224F"/>
    <w:rsid w:val="00C72D78"/>
    <w:rsid w:val="00C77009"/>
    <w:rsid w:val="00C77E68"/>
    <w:rsid w:val="00C77FC8"/>
    <w:rsid w:val="00C82CAA"/>
    <w:rsid w:val="00C82FF2"/>
    <w:rsid w:val="00C8306B"/>
    <w:rsid w:val="00C84CFD"/>
    <w:rsid w:val="00C87538"/>
    <w:rsid w:val="00C932ED"/>
    <w:rsid w:val="00C93BCC"/>
    <w:rsid w:val="00C94BCE"/>
    <w:rsid w:val="00C94F31"/>
    <w:rsid w:val="00C962D9"/>
    <w:rsid w:val="00C977F6"/>
    <w:rsid w:val="00C97F7C"/>
    <w:rsid w:val="00CA3914"/>
    <w:rsid w:val="00CA53C8"/>
    <w:rsid w:val="00CA6186"/>
    <w:rsid w:val="00CA6B71"/>
    <w:rsid w:val="00CB374F"/>
    <w:rsid w:val="00CB4C30"/>
    <w:rsid w:val="00CB6772"/>
    <w:rsid w:val="00CB7EB0"/>
    <w:rsid w:val="00CC02C7"/>
    <w:rsid w:val="00CC03C8"/>
    <w:rsid w:val="00CC5607"/>
    <w:rsid w:val="00CC5F10"/>
    <w:rsid w:val="00CC6B1C"/>
    <w:rsid w:val="00CD02C4"/>
    <w:rsid w:val="00CD1D94"/>
    <w:rsid w:val="00CD31B6"/>
    <w:rsid w:val="00CD4738"/>
    <w:rsid w:val="00CD617D"/>
    <w:rsid w:val="00CD7DF1"/>
    <w:rsid w:val="00CE71FB"/>
    <w:rsid w:val="00CE7BEA"/>
    <w:rsid w:val="00CF09DA"/>
    <w:rsid w:val="00CF219C"/>
    <w:rsid w:val="00CF2DC1"/>
    <w:rsid w:val="00CF4DFE"/>
    <w:rsid w:val="00CF70A6"/>
    <w:rsid w:val="00D01763"/>
    <w:rsid w:val="00D01BBC"/>
    <w:rsid w:val="00D01EF9"/>
    <w:rsid w:val="00D02D8B"/>
    <w:rsid w:val="00D03C40"/>
    <w:rsid w:val="00D05CF8"/>
    <w:rsid w:val="00D0716D"/>
    <w:rsid w:val="00D07B47"/>
    <w:rsid w:val="00D10069"/>
    <w:rsid w:val="00D10AF9"/>
    <w:rsid w:val="00D11FE5"/>
    <w:rsid w:val="00D12783"/>
    <w:rsid w:val="00D13D79"/>
    <w:rsid w:val="00D1427F"/>
    <w:rsid w:val="00D14A98"/>
    <w:rsid w:val="00D150F1"/>
    <w:rsid w:val="00D168D3"/>
    <w:rsid w:val="00D16DA7"/>
    <w:rsid w:val="00D1771D"/>
    <w:rsid w:val="00D20621"/>
    <w:rsid w:val="00D213C3"/>
    <w:rsid w:val="00D21407"/>
    <w:rsid w:val="00D220C7"/>
    <w:rsid w:val="00D22E62"/>
    <w:rsid w:val="00D23614"/>
    <w:rsid w:val="00D26796"/>
    <w:rsid w:val="00D2697D"/>
    <w:rsid w:val="00D301D5"/>
    <w:rsid w:val="00D30BE9"/>
    <w:rsid w:val="00D326B1"/>
    <w:rsid w:val="00D335A7"/>
    <w:rsid w:val="00D35A2B"/>
    <w:rsid w:val="00D4325B"/>
    <w:rsid w:val="00D47DFC"/>
    <w:rsid w:val="00D50704"/>
    <w:rsid w:val="00D51972"/>
    <w:rsid w:val="00D5528F"/>
    <w:rsid w:val="00D569CB"/>
    <w:rsid w:val="00D57603"/>
    <w:rsid w:val="00D57F9C"/>
    <w:rsid w:val="00D62A53"/>
    <w:rsid w:val="00D62E87"/>
    <w:rsid w:val="00D6322B"/>
    <w:rsid w:val="00D63834"/>
    <w:rsid w:val="00D6532E"/>
    <w:rsid w:val="00D67650"/>
    <w:rsid w:val="00D74F4E"/>
    <w:rsid w:val="00D82C48"/>
    <w:rsid w:val="00D83943"/>
    <w:rsid w:val="00D84A37"/>
    <w:rsid w:val="00D84D45"/>
    <w:rsid w:val="00D910BD"/>
    <w:rsid w:val="00D91121"/>
    <w:rsid w:val="00D91E78"/>
    <w:rsid w:val="00D92A8F"/>
    <w:rsid w:val="00D940C9"/>
    <w:rsid w:val="00D9629A"/>
    <w:rsid w:val="00DA015C"/>
    <w:rsid w:val="00DA03C7"/>
    <w:rsid w:val="00DA0AA1"/>
    <w:rsid w:val="00DA40D4"/>
    <w:rsid w:val="00DA6EF7"/>
    <w:rsid w:val="00DB2FD2"/>
    <w:rsid w:val="00DB3161"/>
    <w:rsid w:val="00DB4EB1"/>
    <w:rsid w:val="00DB72A5"/>
    <w:rsid w:val="00DB79F1"/>
    <w:rsid w:val="00DB7A08"/>
    <w:rsid w:val="00DC1D60"/>
    <w:rsid w:val="00DC52AC"/>
    <w:rsid w:val="00DC62E7"/>
    <w:rsid w:val="00DC7463"/>
    <w:rsid w:val="00DD0B2C"/>
    <w:rsid w:val="00DD4A75"/>
    <w:rsid w:val="00DD52A0"/>
    <w:rsid w:val="00DD662E"/>
    <w:rsid w:val="00DD6DC1"/>
    <w:rsid w:val="00DE0161"/>
    <w:rsid w:val="00DE468C"/>
    <w:rsid w:val="00DE49CF"/>
    <w:rsid w:val="00DE7146"/>
    <w:rsid w:val="00DF00BD"/>
    <w:rsid w:val="00DF131B"/>
    <w:rsid w:val="00DF25A0"/>
    <w:rsid w:val="00DF2FA7"/>
    <w:rsid w:val="00DF340E"/>
    <w:rsid w:val="00DF3494"/>
    <w:rsid w:val="00DF379A"/>
    <w:rsid w:val="00DF51C0"/>
    <w:rsid w:val="00DF5578"/>
    <w:rsid w:val="00DF5699"/>
    <w:rsid w:val="00DF5758"/>
    <w:rsid w:val="00DF7065"/>
    <w:rsid w:val="00DF78A7"/>
    <w:rsid w:val="00DF7F4A"/>
    <w:rsid w:val="00E0070A"/>
    <w:rsid w:val="00E04437"/>
    <w:rsid w:val="00E07F3A"/>
    <w:rsid w:val="00E10B9C"/>
    <w:rsid w:val="00E11ED2"/>
    <w:rsid w:val="00E14486"/>
    <w:rsid w:val="00E155D4"/>
    <w:rsid w:val="00E21D00"/>
    <w:rsid w:val="00E22149"/>
    <w:rsid w:val="00E22E43"/>
    <w:rsid w:val="00E239A2"/>
    <w:rsid w:val="00E25213"/>
    <w:rsid w:val="00E25345"/>
    <w:rsid w:val="00E25E28"/>
    <w:rsid w:val="00E2757F"/>
    <w:rsid w:val="00E27C90"/>
    <w:rsid w:val="00E30B8F"/>
    <w:rsid w:val="00E31723"/>
    <w:rsid w:val="00E317C9"/>
    <w:rsid w:val="00E32B99"/>
    <w:rsid w:val="00E3669C"/>
    <w:rsid w:val="00E4152B"/>
    <w:rsid w:val="00E42440"/>
    <w:rsid w:val="00E432F0"/>
    <w:rsid w:val="00E43852"/>
    <w:rsid w:val="00E44A08"/>
    <w:rsid w:val="00E45940"/>
    <w:rsid w:val="00E46C23"/>
    <w:rsid w:val="00E47004"/>
    <w:rsid w:val="00E47BA4"/>
    <w:rsid w:val="00E52CBF"/>
    <w:rsid w:val="00E53690"/>
    <w:rsid w:val="00E55540"/>
    <w:rsid w:val="00E55ECB"/>
    <w:rsid w:val="00E60A0D"/>
    <w:rsid w:val="00E60B89"/>
    <w:rsid w:val="00E643DE"/>
    <w:rsid w:val="00E6459D"/>
    <w:rsid w:val="00E66B1E"/>
    <w:rsid w:val="00E70335"/>
    <w:rsid w:val="00E71C05"/>
    <w:rsid w:val="00E733EA"/>
    <w:rsid w:val="00E73E40"/>
    <w:rsid w:val="00E76211"/>
    <w:rsid w:val="00E779A7"/>
    <w:rsid w:val="00E81579"/>
    <w:rsid w:val="00E81A4E"/>
    <w:rsid w:val="00E82299"/>
    <w:rsid w:val="00E82670"/>
    <w:rsid w:val="00E8278C"/>
    <w:rsid w:val="00E835F9"/>
    <w:rsid w:val="00E84DEF"/>
    <w:rsid w:val="00E85554"/>
    <w:rsid w:val="00E86DB5"/>
    <w:rsid w:val="00E86E73"/>
    <w:rsid w:val="00E8702B"/>
    <w:rsid w:val="00E8792A"/>
    <w:rsid w:val="00E91479"/>
    <w:rsid w:val="00E96B25"/>
    <w:rsid w:val="00EA096A"/>
    <w:rsid w:val="00EA15A3"/>
    <w:rsid w:val="00EA33F3"/>
    <w:rsid w:val="00EA34F6"/>
    <w:rsid w:val="00EA39B2"/>
    <w:rsid w:val="00EA426F"/>
    <w:rsid w:val="00EA6CD3"/>
    <w:rsid w:val="00EA7A05"/>
    <w:rsid w:val="00EA7DD0"/>
    <w:rsid w:val="00EB54E7"/>
    <w:rsid w:val="00EB66BD"/>
    <w:rsid w:val="00EB74CA"/>
    <w:rsid w:val="00EC08CD"/>
    <w:rsid w:val="00EC0EF4"/>
    <w:rsid w:val="00EC1791"/>
    <w:rsid w:val="00EC66CB"/>
    <w:rsid w:val="00EC6922"/>
    <w:rsid w:val="00EC73EF"/>
    <w:rsid w:val="00EC7C1E"/>
    <w:rsid w:val="00ED079A"/>
    <w:rsid w:val="00ED0D13"/>
    <w:rsid w:val="00ED23C4"/>
    <w:rsid w:val="00ED3E8B"/>
    <w:rsid w:val="00ED54BF"/>
    <w:rsid w:val="00EE2042"/>
    <w:rsid w:val="00EE4553"/>
    <w:rsid w:val="00EF1E9F"/>
    <w:rsid w:val="00EF6501"/>
    <w:rsid w:val="00F019BF"/>
    <w:rsid w:val="00F01E38"/>
    <w:rsid w:val="00F03B79"/>
    <w:rsid w:val="00F05EF7"/>
    <w:rsid w:val="00F06B13"/>
    <w:rsid w:val="00F103F9"/>
    <w:rsid w:val="00F10419"/>
    <w:rsid w:val="00F1061E"/>
    <w:rsid w:val="00F11BC3"/>
    <w:rsid w:val="00F11C17"/>
    <w:rsid w:val="00F12C16"/>
    <w:rsid w:val="00F139F4"/>
    <w:rsid w:val="00F14C71"/>
    <w:rsid w:val="00F16586"/>
    <w:rsid w:val="00F17752"/>
    <w:rsid w:val="00F2136E"/>
    <w:rsid w:val="00F26219"/>
    <w:rsid w:val="00F30DAF"/>
    <w:rsid w:val="00F36602"/>
    <w:rsid w:val="00F3698E"/>
    <w:rsid w:val="00F378F3"/>
    <w:rsid w:val="00F37EC2"/>
    <w:rsid w:val="00F37F69"/>
    <w:rsid w:val="00F408FA"/>
    <w:rsid w:val="00F40B66"/>
    <w:rsid w:val="00F429C3"/>
    <w:rsid w:val="00F43D24"/>
    <w:rsid w:val="00F43E8F"/>
    <w:rsid w:val="00F454CA"/>
    <w:rsid w:val="00F46843"/>
    <w:rsid w:val="00F47F2D"/>
    <w:rsid w:val="00F50BC0"/>
    <w:rsid w:val="00F51611"/>
    <w:rsid w:val="00F5335A"/>
    <w:rsid w:val="00F5593B"/>
    <w:rsid w:val="00F56A8A"/>
    <w:rsid w:val="00F56CF5"/>
    <w:rsid w:val="00F57C7C"/>
    <w:rsid w:val="00F6095B"/>
    <w:rsid w:val="00F633FA"/>
    <w:rsid w:val="00F65B4C"/>
    <w:rsid w:val="00F67E71"/>
    <w:rsid w:val="00F727A4"/>
    <w:rsid w:val="00F73E83"/>
    <w:rsid w:val="00F75275"/>
    <w:rsid w:val="00F80025"/>
    <w:rsid w:val="00F81010"/>
    <w:rsid w:val="00F819E4"/>
    <w:rsid w:val="00F82D07"/>
    <w:rsid w:val="00F82F92"/>
    <w:rsid w:val="00F84066"/>
    <w:rsid w:val="00F84FD1"/>
    <w:rsid w:val="00F84FE0"/>
    <w:rsid w:val="00F9034B"/>
    <w:rsid w:val="00F9126E"/>
    <w:rsid w:val="00F91AD4"/>
    <w:rsid w:val="00F92637"/>
    <w:rsid w:val="00F926BA"/>
    <w:rsid w:val="00F93E5D"/>
    <w:rsid w:val="00F94BD1"/>
    <w:rsid w:val="00F977DF"/>
    <w:rsid w:val="00F97E3D"/>
    <w:rsid w:val="00FA02F0"/>
    <w:rsid w:val="00FA14C9"/>
    <w:rsid w:val="00FA2861"/>
    <w:rsid w:val="00FA34A5"/>
    <w:rsid w:val="00FA3E2C"/>
    <w:rsid w:val="00FA5A29"/>
    <w:rsid w:val="00FA6128"/>
    <w:rsid w:val="00FA615E"/>
    <w:rsid w:val="00FA7837"/>
    <w:rsid w:val="00FB11CF"/>
    <w:rsid w:val="00FB174F"/>
    <w:rsid w:val="00FB32EA"/>
    <w:rsid w:val="00FB4608"/>
    <w:rsid w:val="00FB4B90"/>
    <w:rsid w:val="00FC08DB"/>
    <w:rsid w:val="00FC149A"/>
    <w:rsid w:val="00FC209D"/>
    <w:rsid w:val="00FC2478"/>
    <w:rsid w:val="00FC3352"/>
    <w:rsid w:val="00FC3F9C"/>
    <w:rsid w:val="00FC5724"/>
    <w:rsid w:val="00FC703F"/>
    <w:rsid w:val="00FC78CF"/>
    <w:rsid w:val="00FD1788"/>
    <w:rsid w:val="00FD2E41"/>
    <w:rsid w:val="00FE0D55"/>
    <w:rsid w:val="00FE18CA"/>
    <w:rsid w:val="00FE22B2"/>
    <w:rsid w:val="00FE3B67"/>
    <w:rsid w:val="00FE4085"/>
    <w:rsid w:val="00FE6510"/>
    <w:rsid w:val="00FF23BC"/>
    <w:rsid w:val="00FF4E50"/>
    <w:rsid w:val="00FF6E20"/>
    <w:rsid w:val="00FF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7861"/>
  <w15:docId w15:val="{6DEEC99A-AD57-401D-89EA-6FBB01147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066"/>
    <w:pPr>
      <w:ind w:firstLine="0"/>
      <w:jc w:val="left"/>
    </w:pPr>
    <w:rPr>
      <w:szCs w:val="28"/>
    </w:rPr>
  </w:style>
  <w:style w:type="paragraph" w:styleId="1">
    <w:name w:val="heading 1"/>
    <w:basedOn w:val="a"/>
    <w:next w:val="a"/>
    <w:link w:val="10"/>
    <w:qFormat/>
    <w:rsid w:val="00AB0F3D"/>
    <w:pPr>
      <w:keepNext/>
      <w:keepLines/>
      <w:jc w:val="center"/>
      <w:outlineLvl w:val="0"/>
    </w:pPr>
    <w:rPr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qFormat/>
    <w:rsid w:val="00AB0F3D"/>
    <w:pPr>
      <w:keepNext/>
      <w:keepLines/>
      <w:numPr>
        <w:ilvl w:val="1"/>
      </w:numPr>
      <w:ind w:firstLine="709"/>
      <w:jc w:val="center"/>
      <w:outlineLvl w:val="1"/>
    </w:pPr>
    <w:rPr>
      <w:b/>
      <w:color w:val="000000" w:themeColor="text1"/>
      <w:szCs w:val="26"/>
    </w:rPr>
  </w:style>
  <w:style w:type="paragraph" w:styleId="3">
    <w:name w:val="heading 3"/>
    <w:basedOn w:val="a"/>
    <w:link w:val="30"/>
    <w:uiPriority w:val="9"/>
    <w:qFormat/>
    <w:rsid w:val="005A4B4D"/>
    <w:pPr>
      <w:spacing w:before="100" w:beforeAutospacing="1" w:after="100" w:afterAutospacing="1"/>
      <w:outlineLvl w:val="2"/>
    </w:pPr>
    <w:rPr>
      <w:rFonts w:eastAsiaTheme="minorEastAsia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0F3D"/>
    <w:rPr>
      <w:b/>
      <w:color w:val="000000" w:themeColor="text1"/>
      <w:szCs w:val="32"/>
    </w:rPr>
  </w:style>
  <w:style w:type="paragraph" w:customStyle="1" w:styleId="Heading1application">
    <w:name w:val="Heading 1 application"/>
    <w:basedOn w:val="1"/>
    <w:qFormat/>
    <w:rsid w:val="00AB0F3D"/>
    <w:pPr>
      <w:numPr>
        <w:numId w:val="13"/>
      </w:numPr>
    </w:pPr>
  </w:style>
  <w:style w:type="character" w:customStyle="1" w:styleId="20">
    <w:name w:val="Заголовок 2 Знак"/>
    <w:link w:val="2"/>
    <w:rsid w:val="00AB0F3D"/>
    <w:rPr>
      <w:b/>
      <w:color w:val="000000" w:themeColor="text1"/>
      <w:szCs w:val="26"/>
    </w:rPr>
  </w:style>
  <w:style w:type="paragraph" w:customStyle="1" w:styleId="Heading2application">
    <w:name w:val="Heading 2 application"/>
    <w:basedOn w:val="2"/>
    <w:qFormat/>
    <w:rsid w:val="00AB0F3D"/>
    <w:pPr>
      <w:numPr>
        <w:numId w:val="13"/>
      </w:numPr>
      <w:tabs>
        <w:tab w:val="left" w:pos="1418"/>
      </w:tabs>
    </w:pPr>
    <w:rPr>
      <w:rFonts w:cs="Times New Roman"/>
    </w:rPr>
  </w:style>
  <w:style w:type="numbering" w:customStyle="1" w:styleId="newnumbering">
    <w:name w:val="new numbering"/>
    <w:basedOn w:val="a2"/>
    <w:uiPriority w:val="99"/>
    <w:rsid w:val="00AB0F3D"/>
    <w:pPr>
      <w:numPr>
        <w:numId w:val="15"/>
      </w:numPr>
    </w:pPr>
  </w:style>
  <w:style w:type="numbering" w:customStyle="1" w:styleId="newnumberingapplications">
    <w:name w:val="new numbering applications"/>
    <w:uiPriority w:val="99"/>
    <w:rsid w:val="00AB0F3D"/>
    <w:pPr>
      <w:numPr>
        <w:numId w:val="10"/>
      </w:numPr>
    </w:pPr>
  </w:style>
  <w:style w:type="paragraph" w:customStyle="1" w:styleId="Normalapplication">
    <w:name w:val="Normal application"/>
    <w:basedOn w:val="a"/>
    <w:qFormat/>
    <w:rsid w:val="00AB0F3D"/>
    <w:pPr>
      <w:tabs>
        <w:tab w:val="num" w:pos="851"/>
      </w:tabs>
      <w:ind w:firstLine="851"/>
    </w:pPr>
  </w:style>
  <w:style w:type="paragraph" w:customStyle="1" w:styleId="Normalnumbering">
    <w:name w:val="Normal numbering"/>
    <w:basedOn w:val="a"/>
    <w:link w:val="NormalnumberingChar"/>
    <w:uiPriority w:val="99"/>
    <w:qFormat/>
    <w:rsid w:val="00AB0F3D"/>
    <w:pPr>
      <w:numPr>
        <w:ilvl w:val="3"/>
      </w:numPr>
      <w:ind w:firstLine="709"/>
      <w:outlineLvl w:val="0"/>
    </w:pPr>
    <w:rPr>
      <w:lang w:val="ru-RU"/>
    </w:rPr>
  </w:style>
  <w:style w:type="character" w:customStyle="1" w:styleId="NormalnumberingChar">
    <w:name w:val="Normal numbering Char"/>
    <w:link w:val="Normalnumbering"/>
    <w:uiPriority w:val="99"/>
    <w:locked/>
    <w:rsid w:val="00AB0F3D"/>
    <w:rPr>
      <w:szCs w:val="28"/>
      <w:lang w:val="ru-RU"/>
    </w:rPr>
  </w:style>
  <w:style w:type="paragraph" w:customStyle="1" w:styleId="Normalnumberingapplication">
    <w:name w:val="Normal numbering application"/>
    <w:basedOn w:val="a"/>
    <w:link w:val="NormalnumberingapplicationChar"/>
    <w:uiPriority w:val="99"/>
    <w:rsid w:val="00AB0F3D"/>
    <w:pPr>
      <w:numPr>
        <w:ilvl w:val="3"/>
        <w:numId w:val="13"/>
      </w:numPr>
      <w:spacing w:before="240" w:after="240"/>
    </w:pPr>
  </w:style>
  <w:style w:type="character" w:customStyle="1" w:styleId="NormalnumberingapplicationChar">
    <w:name w:val="Normal numbering application Char"/>
    <w:link w:val="Normalnumberingapplication"/>
    <w:uiPriority w:val="99"/>
    <w:locked/>
    <w:rsid w:val="00AB0F3D"/>
    <w:rPr>
      <w:szCs w:val="28"/>
    </w:rPr>
  </w:style>
  <w:style w:type="paragraph" w:customStyle="1" w:styleId="a3">
    <w:name w:val="Обычный буквенный список"/>
    <w:basedOn w:val="a"/>
    <w:link w:val="a4"/>
    <w:uiPriority w:val="99"/>
    <w:rsid w:val="00AB0F3D"/>
    <w:pPr>
      <w:numPr>
        <w:ilvl w:val="4"/>
      </w:numPr>
      <w:ind w:firstLine="709"/>
    </w:pPr>
    <w:rPr>
      <w:lang w:val="ru-RU"/>
    </w:rPr>
  </w:style>
  <w:style w:type="character" w:customStyle="1" w:styleId="a4">
    <w:name w:val="Обычный буквенный список Знак"/>
    <w:link w:val="a3"/>
    <w:uiPriority w:val="99"/>
    <w:locked/>
    <w:rsid w:val="00AB0F3D"/>
    <w:rPr>
      <w:szCs w:val="28"/>
      <w:lang w:val="ru-RU"/>
    </w:rPr>
  </w:style>
  <w:style w:type="table" w:styleId="a5">
    <w:name w:val="Table Grid"/>
    <w:basedOn w:val="a1"/>
    <w:uiPriority w:val="59"/>
    <w:rsid w:val="00473DB1"/>
    <w:pPr>
      <w:ind w:firstLine="0"/>
      <w:jc w:val="left"/>
    </w:pPr>
    <w:rPr>
      <w:rFonts w:ascii="Calibri" w:hAnsi="Calibri" w:cs="Times New Roman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F732B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uk-UA"/>
    </w:rPr>
  </w:style>
  <w:style w:type="character" w:styleId="a7">
    <w:name w:val="annotation reference"/>
    <w:basedOn w:val="a0"/>
    <w:uiPriority w:val="99"/>
    <w:semiHidden/>
    <w:unhideWhenUsed/>
    <w:rsid w:val="000F732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0F732B"/>
    <w:pPr>
      <w:spacing w:after="200"/>
    </w:pPr>
    <w:rPr>
      <w:rFonts w:asciiTheme="minorHAnsi" w:hAnsiTheme="minorHAnsi" w:cstheme="minorBidi"/>
      <w:sz w:val="20"/>
      <w:szCs w:val="20"/>
      <w:lang w:val="ru-RU"/>
    </w:rPr>
  </w:style>
  <w:style w:type="character" w:customStyle="1" w:styleId="a9">
    <w:name w:val="Текст примітки Знак"/>
    <w:basedOn w:val="a0"/>
    <w:link w:val="a8"/>
    <w:uiPriority w:val="99"/>
    <w:rsid w:val="000F732B"/>
    <w:rPr>
      <w:rFonts w:asciiTheme="minorHAnsi" w:hAnsiTheme="minorHAnsi" w:cstheme="minorBidi"/>
      <w:sz w:val="20"/>
      <w:szCs w:val="20"/>
      <w:lang w:val="ru-RU"/>
    </w:rPr>
  </w:style>
  <w:style w:type="paragraph" w:customStyle="1" w:styleId="paragraph">
    <w:name w:val="paragraph"/>
    <w:basedOn w:val="a"/>
    <w:uiPriority w:val="99"/>
    <w:qFormat/>
    <w:rsid w:val="000F732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normaltextrun">
    <w:name w:val="normaltextrun"/>
    <w:basedOn w:val="a0"/>
    <w:qFormat/>
    <w:rsid w:val="000F732B"/>
  </w:style>
  <w:style w:type="character" w:customStyle="1" w:styleId="rvts0">
    <w:name w:val="rvts0"/>
    <w:basedOn w:val="a0"/>
    <w:qFormat/>
    <w:rsid w:val="000F732B"/>
  </w:style>
  <w:style w:type="character" w:customStyle="1" w:styleId="30">
    <w:name w:val="Заголовок 3 Знак"/>
    <w:basedOn w:val="a0"/>
    <w:link w:val="3"/>
    <w:uiPriority w:val="9"/>
    <w:rsid w:val="005A4B4D"/>
    <w:rPr>
      <w:rFonts w:eastAsiaTheme="minorEastAsia" w:cs="Times New Roman"/>
      <w:b/>
      <w:bCs/>
      <w:sz w:val="27"/>
      <w:szCs w:val="27"/>
      <w:lang w:eastAsia="uk-UA"/>
    </w:rPr>
  </w:style>
  <w:style w:type="paragraph" w:customStyle="1" w:styleId="rvps2">
    <w:name w:val="rvps2"/>
    <w:basedOn w:val="a"/>
    <w:rsid w:val="00987D0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E53B3"/>
    <w:pPr>
      <w:spacing w:after="0"/>
    </w:pPr>
    <w:rPr>
      <w:rFonts w:ascii="Times New Roman" w:hAnsi="Times New Roman" w:cstheme="minorHAnsi"/>
      <w:b/>
      <w:bCs/>
      <w:lang w:val="uk-UA"/>
    </w:rPr>
  </w:style>
  <w:style w:type="character" w:customStyle="1" w:styleId="ab">
    <w:name w:val="Тема примітки Знак"/>
    <w:basedOn w:val="a9"/>
    <w:link w:val="aa"/>
    <w:uiPriority w:val="99"/>
    <w:semiHidden/>
    <w:rsid w:val="00AE53B3"/>
    <w:rPr>
      <w:rFonts w:asciiTheme="minorHAnsi" w:hAnsiTheme="minorHAnsi" w:cstheme="minorBidi"/>
      <w:b/>
      <w:bCs/>
      <w:sz w:val="20"/>
      <w:szCs w:val="20"/>
      <w:lang w:val="ru-RU"/>
    </w:rPr>
  </w:style>
  <w:style w:type="paragraph" w:styleId="ac">
    <w:name w:val="Revision"/>
    <w:hidden/>
    <w:uiPriority w:val="99"/>
    <w:semiHidden/>
    <w:rsid w:val="003A355F"/>
    <w:pPr>
      <w:ind w:firstLine="0"/>
      <w:jc w:val="left"/>
    </w:pPr>
    <w:rPr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3A355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3A355F"/>
    <w:rPr>
      <w:rFonts w:ascii="Segoe UI" w:hAnsi="Segoe UI" w:cs="Segoe UI"/>
      <w:sz w:val="18"/>
      <w:szCs w:val="18"/>
    </w:rPr>
  </w:style>
  <w:style w:type="character" w:styleId="af">
    <w:name w:val="Emphasis"/>
    <w:basedOn w:val="a0"/>
    <w:uiPriority w:val="20"/>
    <w:qFormat/>
    <w:rsid w:val="00264D18"/>
    <w:rPr>
      <w:i/>
      <w:iCs/>
    </w:rPr>
  </w:style>
  <w:style w:type="paragraph" w:styleId="af0">
    <w:name w:val="List Paragraph"/>
    <w:basedOn w:val="a"/>
    <w:uiPriority w:val="99"/>
    <w:qFormat/>
    <w:rsid w:val="00EA15A3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4C464F"/>
    <w:rPr>
      <w:color w:val="0000FF"/>
      <w:u w:val="single"/>
    </w:rPr>
  </w:style>
  <w:style w:type="character" w:styleId="af2">
    <w:name w:val="Unresolved Mention"/>
    <w:basedOn w:val="a0"/>
    <w:uiPriority w:val="99"/>
    <w:semiHidden/>
    <w:unhideWhenUsed/>
    <w:rsid w:val="00322289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6A2CFF"/>
    <w:rPr>
      <w:color w:val="954F72" w:themeColor="followedHyperlink"/>
      <w:u w:val="single"/>
    </w:rPr>
  </w:style>
  <w:style w:type="character" w:customStyle="1" w:styleId="eop">
    <w:name w:val="eop"/>
    <w:basedOn w:val="a0"/>
    <w:qFormat/>
    <w:rsid w:val="00BB15BE"/>
  </w:style>
  <w:style w:type="character" w:customStyle="1" w:styleId="spellingerror">
    <w:name w:val="spellingerror"/>
    <w:basedOn w:val="a0"/>
    <w:qFormat/>
    <w:rsid w:val="00BB15BE"/>
  </w:style>
  <w:style w:type="character" w:customStyle="1" w:styleId="st42">
    <w:name w:val="st42"/>
    <w:uiPriority w:val="99"/>
    <w:rsid w:val="00BB15B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0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529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B6CE7-C2C8-4288-8391-AB3F1DFAE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2</Pages>
  <Words>2868</Words>
  <Characters>1636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popovych</dc:creator>
  <cp:keywords/>
  <dc:description/>
  <cp:lastModifiedBy>Богдан Монастирук</cp:lastModifiedBy>
  <cp:revision>81</cp:revision>
  <cp:lastPrinted>2025-09-16T12:47:00Z</cp:lastPrinted>
  <dcterms:created xsi:type="dcterms:W3CDTF">2025-05-02T14:12:00Z</dcterms:created>
  <dcterms:modified xsi:type="dcterms:W3CDTF">2025-09-16T14:28:00Z</dcterms:modified>
</cp:coreProperties>
</file>