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2F2CD" w14:textId="77777777" w:rsidR="00EB6C26" w:rsidRPr="00265B3A" w:rsidRDefault="00EB6C26" w:rsidP="00EB6C26">
      <w:pPr>
        <w:spacing w:after="0"/>
        <w:rPr>
          <w:rFonts w:ascii="Times New Roman" w:hAnsi="Times New Roman" w:cs="Times New Roman"/>
          <w:lang w:val="uk-UA"/>
        </w:rPr>
      </w:pPr>
    </w:p>
    <w:tbl>
      <w:tblPr>
        <w:tblStyle w:val="a3"/>
        <w:tblW w:w="14742" w:type="dxa"/>
        <w:tblInd w:w="562" w:type="dxa"/>
        <w:tblLayout w:type="fixed"/>
        <w:tblLook w:val="04A0" w:firstRow="1" w:lastRow="0" w:firstColumn="1" w:lastColumn="0" w:noHBand="0" w:noVBand="1"/>
      </w:tblPr>
      <w:tblGrid>
        <w:gridCol w:w="7371"/>
        <w:gridCol w:w="7371"/>
      </w:tblGrid>
      <w:tr w:rsidR="00AA6385" w:rsidRPr="00265B3A" w14:paraId="21A8EFB2" w14:textId="77777777" w:rsidTr="00F62C01">
        <w:tc>
          <w:tcPr>
            <w:tcW w:w="14742" w:type="dxa"/>
            <w:gridSpan w:val="2"/>
          </w:tcPr>
          <w:p w14:paraId="374C6DE6" w14:textId="77777777" w:rsidR="00AA6385" w:rsidRPr="00265B3A" w:rsidRDefault="00AA6385" w:rsidP="00AA6385">
            <w:pPr>
              <w:spacing w:line="240" w:lineRule="auto"/>
              <w:jc w:val="center"/>
              <w:rPr>
                <w:rFonts w:ascii="Times New Roman" w:hAnsi="Times New Roman" w:cs="Times New Roman"/>
                <w:b/>
                <w:lang w:val="uk-UA"/>
              </w:rPr>
            </w:pPr>
            <w:r w:rsidRPr="00265B3A">
              <w:rPr>
                <w:rFonts w:ascii="Times New Roman" w:hAnsi="Times New Roman" w:cs="Times New Roman"/>
                <w:b/>
                <w:lang w:val="uk-UA"/>
              </w:rPr>
              <w:t>ПОРІВНЯЛЬНА ТАБЛИЦЯ</w:t>
            </w:r>
          </w:p>
          <w:p w14:paraId="0A20EEF8" w14:textId="77777777" w:rsidR="00AA6385" w:rsidRPr="00265B3A" w:rsidRDefault="00AA6385" w:rsidP="00AA6385">
            <w:pPr>
              <w:spacing w:line="240" w:lineRule="auto"/>
              <w:jc w:val="center"/>
              <w:rPr>
                <w:rFonts w:ascii="Times New Roman" w:hAnsi="Times New Roman" w:cs="Times New Roman"/>
                <w:b/>
                <w:lang w:val="uk-UA"/>
              </w:rPr>
            </w:pPr>
            <w:r w:rsidRPr="00265B3A">
              <w:rPr>
                <w:rFonts w:ascii="Times New Roman" w:hAnsi="Times New Roman" w:cs="Times New Roman"/>
                <w:b/>
                <w:lang w:val="uk-UA"/>
              </w:rPr>
              <w:t xml:space="preserve">проєкту рішення, що має ознаки регуляторного </w:t>
            </w:r>
            <w:proofErr w:type="spellStart"/>
            <w:r w:rsidRPr="00265B3A">
              <w:rPr>
                <w:rFonts w:ascii="Times New Roman" w:hAnsi="Times New Roman" w:cs="Times New Roman"/>
                <w:b/>
                <w:lang w:val="uk-UA"/>
              </w:rPr>
              <w:t>акта</w:t>
            </w:r>
            <w:proofErr w:type="spellEnd"/>
            <w:r w:rsidRPr="00265B3A">
              <w:rPr>
                <w:rFonts w:ascii="Times New Roman" w:hAnsi="Times New Roman" w:cs="Times New Roman"/>
                <w:b/>
                <w:lang w:val="uk-UA"/>
              </w:rPr>
              <w:t xml:space="preserve">, - проєкту постанови </w:t>
            </w:r>
          </w:p>
          <w:p w14:paraId="765ED3F0" w14:textId="77777777" w:rsidR="00AA6385" w:rsidRPr="00265B3A" w:rsidRDefault="00AA6385" w:rsidP="00AA6385">
            <w:pPr>
              <w:spacing w:line="240" w:lineRule="auto"/>
              <w:jc w:val="center"/>
              <w:rPr>
                <w:rFonts w:ascii="Times New Roman" w:hAnsi="Times New Roman" w:cs="Times New Roman"/>
                <w:b/>
                <w:lang w:val="uk-UA"/>
              </w:rPr>
            </w:pPr>
            <w:r w:rsidRPr="00265B3A">
              <w:rPr>
                <w:rFonts w:ascii="Times New Roman" w:hAnsi="Times New Roman" w:cs="Times New Roman"/>
                <w:b/>
                <w:lang w:val="uk-UA"/>
              </w:rPr>
              <w:t>Національної комісії, що здійснює державне регулювання у сферах енергетики та комунальних послуг,</w:t>
            </w:r>
          </w:p>
          <w:p w14:paraId="1FFB11CE" w14:textId="7722C29E" w:rsidR="00AA6385" w:rsidRPr="00265B3A" w:rsidRDefault="00AA6385" w:rsidP="00AA6385">
            <w:pPr>
              <w:spacing w:line="240" w:lineRule="auto"/>
              <w:jc w:val="center"/>
              <w:rPr>
                <w:rFonts w:ascii="Times New Roman" w:hAnsi="Times New Roman" w:cs="Times New Roman"/>
                <w:b/>
                <w:lang w:val="uk-UA"/>
              </w:rPr>
            </w:pPr>
            <w:r w:rsidRPr="00265B3A">
              <w:rPr>
                <w:rFonts w:ascii="Times New Roman" w:hAnsi="Times New Roman" w:cs="Times New Roman"/>
                <w:b/>
                <w:lang w:val="uk-UA"/>
              </w:rPr>
              <w:t xml:space="preserve">«Про затвердження </w:t>
            </w:r>
            <w:r w:rsidRPr="00265B3A">
              <w:rPr>
                <w:rFonts w:ascii="Times New Roman" w:eastAsia="Calibri" w:hAnsi="Times New Roman" w:cs="Times New Roman"/>
                <w:b/>
                <w:lang w:val="uk-UA"/>
              </w:rPr>
              <w:t xml:space="preserve">Змін до </w:t>
            </w:r>
            <w:r w:rsidRPr="00265B3A">
              <w:rPr>
                <w:rFonts w:ascii="Times New Roman" w:eastAsia="Times New Roman" w:hAnsi="Times New Roman" w:cs="Times New Roman"/>
                <w:b/>
                <w:bCs/>
                <w:lang w:val="uk-UA" w:eastAsia="uk-UA"/>
              </w:rPr>
              <w:t>Правил роздрібного ринку електричної енергії</w:t>
            </w:r>
            <w:r w:rsidRPr="00265B3A">
              <w:rPr>
                <w:rFonts w:ascii="Times New Roman" w:hAnsi="Times New Roman" w:cs="Times New Roman"/>
                <w:b/>
                <w:lang w:val="uk-UA"/>
              </w:rPr>
              <w:t>»</w:t>
            </w:r>
          </w:p>
          <w:p w14:paraId="1934C701" w14:textId="77777777" w:rsidR="00AA6385" w:rsidRPr="00265B3A" w:rsidRDefault="00AA6385" w:rsidP="00AA6385">
            <w:pPr>
              <w:spacing w:line="240" w:lineRule="auto"/>
              <w:jc w:val="center"/>
              <w:rPr>
                <w:rFonts w:ascii="Times New Roman" w:hAnsi="Times New Roman" w:cs="Times New Roman"/>
                <w:b/>
                <w:lang w:val="uk-UA"/>
              </w:rPr>
            </w:pPr>
          </w:p>
          <w:p w14:paraId="65E4CBE9" w14:textId="77777777" w:rsidR="00AA6385" w:rsidRPr="00265B3A" w:rsidRDefault="00AA6385" w:rsidP="00AA6385">
            <w:pPr>
              <w:spacing w:line="259" w:lineRule="auto"/>
              <w:ind w:firstLine="34"/>
              <w:jc w:val="both"/>
              <w:rPr>
                <w:rFonts w:ascii="Times New Roman" w:hAnsi="Times New Roman" w:cs="Times New Roman"/>
                <w:kern w:val="0"/>
                <w:lang w:val="uk-UA"/>
                <w14:ligatures w14:val="none"/>
              </w:rPr>
            </w:pPr>
            <w:r w:rsidRPr="00265B3A">
              <w:rPr>
                <w:rFonts w:ascii="Times New Roman" w:hAnsi="Times New Roman" w:cs="Times New Roman"/>
                <w:kern w:val="0"/>
                <w:lang w:val="uk-UA"/>
                <w14:ligatures w14:val="none"/>
              </w:rPr>
              <w:t>* - зміни виділені за принципом:</w:t>
            </w:r>
          </w:p>
          <w:p w14:paraId="156F8D9A" w14:textId="77777777" w:rsidR="00AA6385" w:rsidRPr="00265B3A" w:rsidRDefault="00AA6385" w:rsidP="00AA6385">
            <w:pPr>
              <w:spacing w:line="259" w:lineRule="auto"/>
              <w:ind w:firstLine="34"/>
              <w:jc w:val="both"/>
              <w:rPr>
                <w:rFonts w:ascii="Times New Roman" w:hAnsi="Times New Roman" w:cs="Times New Roman"/>
                <w:kern w:val="0"/>
                <w:lang w:val="uk-UA"/>
                <w14:ligatures w14:val="none"/>
              </w:rPr>
            </w:pPr>
            <w:r w:rsidRPr="00265B3A">
              <w:rPr>
                <w:rFonts w:ascii="Times New Roman" w:hAnsi="Times New Roman" w:cs="Times New Roman"/>
                <w:kern w:val="0"/>
                <w:lang w:val="uk-UA"/>
                <w14:ligatures w14:val="none"/>
              </w:rPr>
              <w:t xml:space="preserve">те, що підлягає виключенню – </w:t>
            </w:r>
            <w:r w:rsidRPr="00265B3A">
              <w:rPr>
                <w:rFonts w:ascii="Times New Roman" w:hAnsi="Times New Roman" w:cs="Times New Roman"/>
                <w:b/>
                <w:i/>
                <w:strike/>
                <w:color w:val="FF0000"/>
                <w:kern w:val="0"/>
                <w:lang w:val="uk-UA"/>
                <w14:ligatures w14:val="none"/>
              </w:rPr>
              <w:t>курсивом</w:t>
            </w:r>
            <w:r w:rsidRPr="00265B3A">
              <w:rPr>
                <w:rFonts w:ascii="Times New Roman" w:hAnsi="Times New Roman" w:cs="Times New Roman"/>
                <w:kern w:val="0"/>
                <w:lang w:val="uk-UA"/>
                <w14:ligatures w14:val="none"/>
              </w:rPr>
              <w:t>;</w:t>
            </w:r>
          </w:p>
          <w:p w14:paraId="73980C42" w14:textId="77777777" w:rsidR="00AA6385" w:rsidRPr="00265B3A" w:rsidRDefault="00AA6385" w:rsidP="00AA6385">
            <w:pPr>
              <w:shd w:val="clear" w:color="auto" w:fill="FFFFFF"/>
              <w:spacing w:line="240" w:lineRule="auto"/>
              <w:jc w:val="both"/>
              <w:rPr>
                <w:rFonts w:ascii="Times New Roman" w:hAnsi="Times New Roman" w:cs="Times New Roman"/>
                <w:b/>
                <w:color w:val="0070C0"/>
                <w:kern w:val="0"/>
                <w:lang w:val="uk-UA" w:eastAsia="en-GB" w:bidi="he-IL"/>
                <w14:ligatures w14:val="none"/>
              </w:rPr>
            </w:pPr>
            <w:r w:rsidRPr="00265B3A">
              <w:rPr>
                <w:rFonts w:ascii="Times New Roman" w:hAnsi="Times New Roman" w:cs="Times New Roman"/>
                <w:kern w:val="0"/>
                <w:lang w:val="uk-UA" w:eastAsia="en-GB" w:bidi="he-IL"/>
                <w14:ligatures w14:val="none"/>
              </w:rPr>
              <w:t xml:space="preserve"> новий текс редакції проєкту – </w:t>
            </w:r>
            <w:r w:rsidRPr="00265B3A">
              <w:rPr>
                <w:rFonts w:ascii="Times New Roman" w:hAnsi="Times New Roman" w:cs="Times New Roman"/>
                <w:b/>
                <w:color w:val="0070C0"/>
                <w:kern w:val="0"/>
                <w:lang w:val="uk-UA" w:eastAsia="en-GB" w:bidi="he-IL"/>
                <w14:ligatures w14:val="none"/>
              </w:rPr>
              <w:t>напівжирним шрифтом</w:t>
            </w:r>
          </w:p>
          <w:p w14:paraId="3EF6EB2D" w14:textId="2C7C4E7A" w:rsidR="00AA6385" w:rsidRPr="00265B3A" w:rsidRDefault="00AA6385" w:rsidP="00AA6385">
            <w:pPr>
              <w:spacing w:line="240" w:lineRule="auto"/>
              <w:jc w:val="center"/>
              <w:rPr>
                <w:rFonts w:ascii="Times New Roman" w:hAnsi="Times New Roman" w:cs="Times New Roman"/>
                <w:b/>
                <w:lang w:val="uk-UA"/>
              </w:rPr>
            </w:pPr>
          </w:p>
        </w:tc>
      </w:tr>
      <w:tr w:rsidR="00AA6385" w:rsidRPr="00265B3A" w14:paraId="5553212F" w14:textId="77777777" w:rsidTr="00AA6385">
        <w:tc>
          <w:tcPr>
            <w:tcW w:w="7371" w:type="dxa"/>
          </w:tcPr>
          <w:p w14:paraId="5703A5C3" w14:textId="0A4D0A33" w:rsidR="00AA6385" w:rsidRPr="00265B3A" w:rsidRDefault="00AA6385" w:rsidP="00AA6385">
            <w:pPr>
              <w:spacing w:line="240" w:lineRule="auto"/>
              <w:jc w:val="center"/>
              <w:rPr>
                <w:rFonts w:ascii="Times New Roman" w:hAnsi="Times New Roman" w:cs="Times New Roman"/>
                <w:b/>
                <w:lang w:val="uk-UA"/>
              </w:rPr>
            </w:pPr>
            <w:r w:rsidRPr="00265B3A">
              <w:rPr>
                <w:rFonts w:ascii="Times New Roman" w:hAnsi="Times New Roman" w:cs="Times New Roman"/>
                <w:b/>
                <w:lang w:val="uk-UA"/>
              </w:rPr>
              <w:t xml:space="preserve">Чинна редакція </w:t>
            </w:r>
          </w:p>
        </w:tc>
        <w:tc>
          <w:tcPr>
            <w:tcW w:w="7371" w:type="dxa"/>
          </w:tcPr>
          <w:p w14:paraId="41FB009B" w14:textId="7B9AE9E9" w:rsidR="00AA6385" w:rsidRPr="00265B3A" w:rsidRDefault="00AA6385" w:rsidP="00AA6385">
            <w:pPr>
              <w:spacing w:line="240" w:lineRule="auto"/>
              <w:jc w:val="center"/>
              <w:rPr>
                <w:rFonts w:ascii="Times New Roman" w:hAnsi="Times New Roman" w:cs="Times New Roman"/>
                <w:b/>
                <w:lang w:val="uk-UA"/>
              </w:rPr>
            </w:pPr>
            <w:r w:rsidRPr="00265B3A">
              <w:rPr>
                <w:rFonts w:ascii="Times New Roman" w:hAnsi="Times New Roman" w:cs="Times New Roman"/>
                <w:b/>
                <w:lang w:val="uk-UA"/>
              </w:rPr>
              <w:t>Редакція зі змінами</w:t>
            </w:r>
          </w:p>
        </w:tc>
      </w:tr>
      <w:tr w:rsidR="00AA6385" w:rsidRPr="00265B3A" w14:paraId="552048D5" w14:textId="77777777" w:rsidTr="00A20699">
        <w:tc>
          <w:tcPr>
            <w:tcW w:w="14742" w:type="dxa"/>
            <w:gridSpan w:val="2"/>
          </w:tcPr>
          <w:p w14:paraId="6C6AB7F6" w14:textId="78176E68" w:rsidR="00AA6385" w:rsidRPr="00265B3A" w:rsidRDefault="00AA6385" w:rsidP="00AA6385">
            <w:pPr>
              <w:spacing w:line="240" w:lineRule="auto"/>
              <w:jc w:val="center"/>
              <w:rPr>
                <w:rFonts w:ascii="Times New Roman" w:hAnsi="Times New Roman" w:cs="Times New Roman"/>
                <w:b/>
                <w:lang w:val="uk-UA"/>
              </w:rPr>
            </w:pPr>
            <w:r w:rsidRPr="00265B3A">
              <w:rPr>
                <w:rFonts w:ascii="Times New Roman" w:hAnsi="Times New Roman" w:cs="Times New Roman"/>
                <w:b/>
                <w:lang w:val="uk-UA"/>
              </w:rPr>
              <w:t xml:space="preserve">Правила роздрібного ринку електричної енергії, затверджені </w:t>
            </w:r>
            <w:proofErr w:type="spellStart"/>
            <w:r w:rsidRPr="00265B3A">
              <w:rPr>
                <w:rFonts w:ascii="Times New Roman" w:hAnsi="Times New Roman" w:cs="Times New Roman"/>
                <w:b/>
                <w:lang w:val="uk-UA"/>
              </w:rPr>
              <w:t>постанововою</w:t>
            </w:r>
            <w:proofErr w:type="spellEnd"/>
            <w:r w:rsidRPr="00265B3A">
              <w:rPr>
                <w:rFonts w:ascii="Times New Roman" w:hAnsi="Times New Roman" w:cs="Times New Roman"/>
                <w:b/>
                <w:lang w:val="uk-UA"/>
              </w:rPr>
              <w:t xml:space="preserve"> НКРЕКП від 14.03.2018 № 312</w:t>
            </w:r>
          </w:p>
        </w:tc>
      </w:tr>
      <w:tr w:rsidR="00AA6385" w:rsidRPr="00265B3A" w14:paraId="4B4BB47F" w14:textId="77777777" w:rsidTr="00AA6385">
        <w:tc>
          <w:tcPr>
            <w:tcW w:w="14742" w:type="dxa"/>
            <w:gridSpan w:val="2"/>
          </w:tcPr>
          <w:p w14:paraId="564E33BD" w14:textId="77777777" w:rsidR="00AA6385" w:rsidRPr="00265B3A" w:rsidRDefault="00AA6385" w:rsidP="00AA6385">
            <w:pPr>
              <w:pStyle w:val="rvps2"/>
              <w:spacing w:before="0" w:beforeAutospacing="0" w:after="0" w:afterAutospacing="0"/>
              <w:jc w:val="center"/>
              <w:rPr>
                <w:rStyle w:val="rvts15"/>
                <w:b/>
              </w:rPr>
            </w:pPr>
            <w:r w:rsidRPr="00265B3A">
              <w:rPr>
                <w:rStyle w:val="rvts15"/>
                <w:b/>
              </w:rPr>
              <w:t>VII. Умови та порядок припинення та відновлення постачання електричної енергії споживачу</w:t>
            </w:r>
          </w:p>
          <w:p w14:paraId="69004B0A" w14:textId="77777777" w:rsidR="00AA6385" w:rsidRPr="00265B3A" w:rsidRDefault="00AA6385" w:rsidP="00AA6385">
            <w:pPr>
              <w:pStyle w:val="rvps2"/>
              <w:spacing w:before="0" w:beforeAutospacing="0" w:after="0" w:afterAutospacing="0"/>
              <w:jc w:val="center"/>
              <w:rPr>
                <w:b/>
              </w:rPr>
            </w:pPr>
          </w:p>
        </w:tc>
      </w:tr>
      <w:tr w:rsidR="005C0566" w:rsidRPr="00265B3A" w14:paraId="32393892" w14:textId="77777777" w:rsidTr="00AA6385">
        <w:tc>
          <w:tcPr>
            <w:tcW w:w="7371" w:type="dxa"/>
          </w:tcPr>
          <w:p w14:paraId="0E6ACC48" w14:textId="6DE91494" w:rsidR="005C0566" w:rsidRPr="00265B3A" w:rsidRDefault="005C0566" w:rsidP="00C54CEF">
            <w:pPr>
              <w:spacing w:line="240" w:lineRule="auto"/>
              <w:ind w:firstLine="324"/>
              <w:jc w:val="both"/>
              <w:rPr>
                <w:rFonts w:ascii="Times New Roman" w:hAnsi="Times New Roman" w:cs="Times New Roman"/>
                <w:color w:val="333333"/>
                <w:shd w:val="clear" w:color="auto" w:fill="FFFFFF"/>
                <w:lang w:val="uk-UA"/>
              </w:rPr>
            </w:pPr>
            <w:r w:rsidRPr="00265B3A">
              <w:rPr>
                <w:rFonts w:ascii="Times New Roman" w:hAnsi="Times New Roman" w:cs="Times New Roman"/>
                <w:lang w:val="uk-UA"/>
              </w:rPr>
              <w:t>7.5.</w:t>
            </w:r>
            <w:r w:rsidRPr="00265B3A">
              <w:rPr>
                <w:rFonts w:ascii="Times New Roman" w:hAnsi="Times New Roman" w:cs="Times New Roman"/>
                <w:color w:val="333333"/>
                <w:shd w:val="clear" w:color="auto" w:fill="FFFFFF"/>
                <w:lang w:val="uk-UA"/>
              </w:rPr>
              <w:t xml:space="preserve"> Припинення повністю або частково </w:t>
            </w:r>
            <w:r w:rsidRPr="00265B3A">
              <w:rPr>
                <w:rFonts w:ascii="Times New Roman" w:hAnsi="Times New Roman" w:cs="Times New Roman"/>
                <w:b/>
                <w:i/>
                <w:strike/>
                <w:color w:val="FF0000"/>
                <w:shd w:val="clear" w:color="auto" w:fill="FFFFFF"/>
                <w:lang w:val="uk-UA"/>
              </w:rPr>
              <w:t>постачання електричної енергії</w:t>
            </w:r>
            <w:r w:rsidRPr="00265B3A">
              <w:rPr>
                <w:rFonts w:ascii="Times New Roman" w:hAnsi="Times New Roman" w:cs="Times New Roman"/>
                <w:color w:val="333333"/>
                <w:shd w:val="clear" w:color="auto" w:fill="FFFFFF"/>
                <w:lang w:val="uk-UA"/>
              </w:rPr>
              <w:t xml:space="preserve"> споживачу здійснюється:</w:t>
            </w:r>
          </w:p>
          <w:p w14:paraId="68D6250C" w14:textId="77777777" w:rsidR="005C0566" w:rsidRPr="00265B3A" w:rsidRDefault="005C0566" w:rsidP="00C54CEF">
            <w:pPr>
              <w:spacing w:line="240" w:lineRule="auto"/>
              <w:ind w:firstLine="324"/>
              <w:jc w:val="both"/>
              <w:rPr>
                <w:color w:val="333333"/>
                <w:shd w:val="clear" w:color="auto" w:fill="FFFFFF"/>
                <w:lang w:val="uk-UA"/>
              </w:rPr>
            </w:pPr>
            <w:r w:rsidRPr="00265B3A">
              <w:rPr>
                <w:color w:val="333333"/>
                <w:shd w:val="clear" w:color="auto" w:fill="FFFFFF"/>
                <w:lang w:val="uk-UA"/>
              </w:rPr>
              <w:t>…</w:t>
            </w:r>
          </w:p>
          <w:p w14:paraId="57753A93" w14:textId="77777777" w:rsidR="00C54CEF" w:rsidRPr="00C54CEF" w:rsidRDefault="00C54CEF" w:rsidP="00C54CEF">
            <w:pPr>
              <w:pStyle w:val="rvps2"/>
              <w:shd w:val="clear" w:color="auto" w:fill="FFFFFF"/>
              <w:spacing w:before="0" w:beforeAutospacing="0" w:after="0" w:afterAutospacing="0"/>
              <w:ind w:firstLine="450"/>
              <w:jc w:val="both"/>
              <w:rPr>
                <w:color w:val="333333"/>
              </w:rPr>
            </w:pPr>
            <w:r w:rsidRPr="00C54CEF">
              <w:rPr>
                <w:color w:val="333333"/>
              </w:rPr>
              <w:t>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14:paraId="357153AA" w14:textId="31842DD0" w:rsidR="005C0566" w:rsidRPr="00265B3A" w:rsidRDefault="005C0566" w:rsidP="00C54CEF">
            <w:pPr>
              <w:spacing w:line="240" w:lineRule="auto"/>
              <w:ind w:firstLine="324"/>
              <w:jc w:val="both"/>
              <w:rPr>
                <w:rFonts w:ascii="Times New Roman" w:hAnsi="Times New Roman" w:cs="Times New Roman"/>
                <w:b/>
                <w:i/>
                <w:lang w:val="uk-UA"/>
              </w:rPr>
            </w:pPr>
            <w:r w:rsidRPr="00265B3A">
              <w:rPr>
                <w:rFonts w:ascii="Times New Roman" w:hAnsi="Times New Roman" w:cs="Times New Roman"/>
                <w:b/>
                <w:i/>
                <w:lang w:val="uk-UA"/>
              </w:rPr>
              <w:t>Абзац відсутній</w:t>
            </w:r>
          </w:p>
        </w:tc>
        <w:tc>
          <w:tcPr>
            <w:tcW w:w="7371" w:type="dxa"/>
          </w:tcPr>
          <w:p w14:paraId="34CFB5BF" w14:textId="2B06159E" w:rsidR="005C0566" w:rsidRPr="00265B3A" w:rsidRDefault="005C0566" w:rsidP="00C54CEF">
            <w:pPr>
              <w:spacing w:line="240" w:lineRule="auto"/>
              <w:ind w:firstLine="324"/>
              <w:jc w:val="both"/>
              <w:rPr>
                <w:rFonts w:ascii="Times New Roman" w:hAnsi="Times New Roman" w:cs="Times New Roman"/>
                <w:color w:val="333333"/>
                <w:shd w:val="clear" w:color="auto" w:fill="FFFFFF"/>
                <w:lang w:val="uk-UA"/>
              </w:rPr>
            </w:pPr>
            <w:r w:rsidRPr="00265B3A">
              <w:rPr>
                <w:rFonts w:ascii="Times New Roman" w:hAnsi="Times New Roman" w:cs="Times New Roman"/>
                <w:lang w:val="uk-UA"/>
              </w:rPr>
              <w:t>7.5.</w:t>
            </w:r>
            <w:r w:rsidRPr="00265B3A">
              <w:rPr>
                <w:rFonts w:ascii="Times New Roman" w:hAnsi="Times New Roman" w:cs="Times New Roman"/>
                <w:color w:val="333333"/>
                <w:shd w:val="clear" w:color="auto" w:fill="FFFFFF"/>
                <w:lang w:val="uk-UA"/>
              </w:rPr>
              <w:t xml:space="preserve"> Припинення повністю або частково </w:t>
            </w:r>
            <w:r w:rsidR="00E84267" w:rsidRPr="00265B3A">
              <w:rPr>
                <w:rFonts w:ascii="Times New Roman" w:hAnsi="Times New Roman" w:cs="Times New Roman"/>
                <w:b/>
                <w:color w:val="0070C0"/>
                <w:shd w:val="clear" w:color="auto" w:fill="FFFFFF"/>
                <w:lang w:val="uk-UA"/>
              </w:rPr>
              <w:t>електроживлення електроустановок</w:t>
            </w:r>
            <w:r w:rsidR="00E84267" w:rsidRPr="00265B3A">
              <w:rPr>
                <w:rFonts w:ascii="Times New Roman" w:hAnsi="Times New Roman" w:cs="Times New Roman"/>
                <w:color w:val="333333"/>
                <w:shd w:val="clear" w:color="auto" w:fill="FFFFFF"/>
                <w:lang w:val="uk-UA"/>
              </w:rPr>
              <w:t xml:space="preserve"> </w:t>
            </w:r>
            <w:r w:rsidRPr="00265B3A">
              <w:rPr>
                <w:rFonts w:ascii="Times New Roman" w:hAnsi="Times New Roman" w:cs="Times New Roman"/>
                <w:color w:val="333333"/>
                <w:shd w:val="clear" w:color="auto" w:fill="FFFFFF"/>
                <w:lang w:val="uk-UA"/>
              </w:rPr>
              <w:t>споживачу здійснюється:</w:t>
            </w:r>
          </w:p>
          <w:p w14:paraId="1F7C3D13" w14:textId="77777777" w:rsidR="005C0566" w:rsidRPr="00265B3A" w:rsidRDefault="005C0566" w:rsidP="00C54CEF">
            <w:pPr>
              <w:spacing w:line="240" w:lineRule="auto"/>
              <w:ind w:firstLine="324"/>
              <w:jc w:val="both"/>
              <w:rPr>
                <w:color w:val="333333"/>
                <w:shd w:val="clear" w:color="auto" w:fill="FFFFFF"/>
                <w:lang w:val="uk-UA"/>
              </w:rPr>
            </w:pPr>
            <w:r w:rsidRPr="00265B3A">
              <w:rPr>
                <w:color w:val="333333"/>
                <w:shd w:val="clear" w:color="auto" w:fill="FFFFFF"/>
                <w:lang w:val="uk-UA"/>
              </w:rPr>
              <w:t>…</w:t>
            </w:r>
          </w:p>
          <w:p w14:paraId="7CECCD3D" w14:textId="77777777" w:rsidR="00C54CEF" w:rsidRDefault="00C54CEF" w:rsidP="00C54CEF">
            <w:pPr>
              <w:spacing w:line="240" w:lineRule="auto"/>
              <w:ind w:firstLine="466"/>
              <w:jc w:val="both"/>
              <w:rPr>
                <w:rFonts w:ascii="Times New Roman" w:eastAsia="Times New Roman" w:hAnsi="Times New Roman" w:cs="Times New Roman"/>
                <w:color w:val="333333"/>
                <w:kern w:val="0"/>
                <w:lang w:val="uk-UA" w:eastAsia="uk-UA"/>
                <w14:ligatures w14:val="none"/>
              </w:rPr>
            </w:pPr>
            <w:r w:rsidRPr="00C54CEF">
              <w:rPr>
                <w:rFonts w:ascii="Times New Roman" w:eastAsia="Times New Roman" w:hAnsi="Times New Roman" w:cs="Times New Roman"/>
                <w:color w:val="333333"/>
                <w:kern w:val="0"/>
                <w:lang w:val="uk-UA" w:eastAsia="uk-UA"/>
                <w14:ligatures w14:val="none"/>
              </w:rPr>
              <w:t xml:space="preserve">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 </w:t>
            </w:r>
          </w:p>
          <w:p w14:paraId="11856DA2" w14:textId="77777777" w:rsidR="005C0566" w:rsidRDefault="00E84267" w:rsidP="00C54CEF">
            <w:pPr>
              <w:spacing w:line="240" w:lineRule="auto"/>
              <w:ind w:firstLine="466"/>
              <w:jc w:val="both"/>
              <w:rPr>
                <w:rFonts w:ascii="Times New Roman" w:hAnsi="Times New Roman" w:cs="Times New Roman"/>
                <w:b/>
                <w:color w:val="0070C0"/>
                <w:shd w:val="clear" w:color="auto" w:fill="FFFFFF"/>
                <w:lang w:val="uk-UA"/>
              </w:rPr>
            </w:pPr>
            <w:proofErr w:type="spellStart"/>
            <w:r w:rsidRPr="00265B3A">
              <w:rPr>
                <w:rFonts w:ascii="Times New Roman" w:hAnsi="Times New Roman" w:cs="Times New Roman"/>
                <w:b/>
                <w:color w:val="0070C0"/>
                <w:shd w:val="clear" w:color="auto" w:fill="FFFFFF"/>
                <w:lang w:val="uk-UA"/>
              </w:rPr>
              <w:t>Електропостачальник</w:t>
            </w:r>
            <w:proofErr w:type="spellEnd"/>
            <w:r w:rsidRPr="00265B3A">
              <w:rPr>
                <w:rFonts w:ascii="Times New Roman" w:hAnsi="Times New Roman" w:cs="Times New Roman"/>
                <w:b/>
                <w:color w:val="0070C0"/>
                <w:shd w:val="clear" w:color="auto" w:fill="FFFFFF"/>
                <w:lang w:val="uk-UA"/>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w:t>
            </w:r>
            <w:r w:rsidRPr="00265B3A">
              <w:rPr>
                <w:rFonts w:ascii="Times New Roman" w:hAnsi="Times New Roman" w:cs="Times New Roman"/>
                <w:b/>
                <w:color w:val="0070C0"/>
                <w:shd w:val="clear" w:color="auto" w:fill="FFFFFF"/>
                <w:lang w:val="uk-UA"/>
              </w:rPr>
              <w:lastRenderedPageBreak/>
              <w:t xml:space="preserve">відповідно до умов договору з </w:t>
            </w:r>
            <w:proofErr w:type="spellStart"/>
            <w:r w:rsidRPr="00265B3A">
              <w:rPr>
                <w:rFonts w:ascii="Times New Roman" w:hAnsi="Times New Roman" w:cs="Times New Roman"/>
                <w:b/>
                <w:color w:val="0070C0"/>
                <w:shd w:val="clear" w:color="auto" w:fill="FFFFFF"/>
                <w:lang w:val="uk-UA"/>
              </w:rPr>
              <w:t>електропостачальником</w:t>
            </w:r>
            <w:proofErr w:type="spellEnd"/>
            <w:r w:rsidRPr="00265B3A">
              <w:rPr>
                <w:rFonts w:ascii="Times New Roman" w:hAnsi="Times New Roman" w:cs="Times New Roman"/>
                <w:b/>
                <w:color w:val="0070C0"/>
                <w:shd w:val="clear" w:color="auto" w:fill="FFFFFF"/>
                <w:lang w:val="uk-UA"/>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24F70228" w14:textId="77777777" w:rsidR="00722D16" w:rsidRDefault="00722D16" w:rsidP="00C54CEF">
            <w:pPr>
              <w:spacing w:line="240" w:lineRule="auto"/>
              <w:ind w:firstLine="466"/>
              <w:jc w:val="both"/>
              <w:rPr>
                <w:rFonts w:ascii="Times New Roman" w:hAnsi="Times New Roman" w:cs="Times New Roman"/>
                <w:b/>
                <w:color w:val="0070C0"/>
                <w:shd w:val="clear" w:color="auto" w:fill="FFFFFF"/>
                <w:lang w:val="uk-UA"/>
              </w:rPr>
            </w:pPr>
            <w:r>
              <w:rPr>
                <w:rFonts w:ascii="Times New Roman" w:hAnsi="Times New Roman" w:cs="Times New Roman"/>
                <w:b/>
                <w:color w:val="0070C0"/>
                <w:shd w:val="clear" w:color="auto" w:fill="FFFFFF"/>
                <w:lang w:val="uk-UA"/>
              </w:rPr>
              <w:t>…</w:t>
            </w:r>
          </w:p>
          <w:p w14:paraId="57A363D1" w14:textId="17AA0D85" w:rsidR="00722D16" w:rsidRPr="00265B3A" w:rsidRDefault="00722D16" w:rsidP="00C54CEF">
            <w:pPr>
              <w:spacing w:line="240" w:lineRule="auto"/>
              <w:ind w:firstLine="466"/>
              <w:jc w:val="both"/>
              <w:rPr>
                <w:rFonts w:ascii="Times New Roman" w:hAnsi="Times New Roman" w:cs="Times New Roman"/>
                <w:b/>
                <w:lang w:val="uk-UA"/>
              </w:rPr>
            </w:pPr>
          </w:p>
        </w:tc>
      </w:tr>
      <w:tr w:rsidR="005C0566" w:rsidRPr="00265B3A" w14:paraId="7E97168F" w14:textId="77777777" w:rsidTr="00AA6385">
        <w:tc>
          <w:tcPr>
            <w:tcW w:w="7371" w:type="dxa"/>
          </w:tcPr>
          <w:p w14:paraId="67EA2476" w14:textId="121B42FA" w:rsidR="005C0566" w:rsidRPr="00265B3A" w:rsidRDefault="005C0566" w:rsidP="005C0566">
            <w:pPr>
              <w:spacing w:line="240" w:lineRule="auto"/>
              <w:ind w:firstLine="324"/>
              <w:jc w:val="both"/>
              <w:rPr>
                <w:rFonts w:ascii="Times New Roman" w:hAnsi="Times New Roman" w:cs="Times New Roman"/>
                <w:lang w:val="uk-UA"/>
              </w:rPr>
            </w:pPr>
            <w:r w:rsidRPr="00265B3A">
              <w:rPr>
                <w:rFonts w:ascii="Times New Roman" w:hAnsi="Times New Roman" w:cs="Times New Roman"/>
                <w:lang w:val="uk-UA"/>
              </w:rPr>
              <w:lastRenderedPageBreak/>
              <w:t xml:space="preserve">7.9. Електроживлення електроустановки може бути припинено оператором системи за заявою </w:t>
            </w:r>
            <w:r w:rsidRPr="00265B3A">
              <w:rPr>
                <w:rFonts w:ascii="Times New Roman" w:hAnsi="Times New Roman" w:cs="Times New Roman"/>
                <w:b/>
                <w:i/>
                <w:iCs/>
                <w:strike/>
                <w:color w:val="EE0000"/>
                <w:lang w:val="uk-UA"/>
              </w:rPr>
              <w:t>власника цієї електроустановки</w:t>
            </w:r>
            <w:r w:rsidRPr="00265B3A">
              <w:rPr>
                <w:rFonts w:ascii="Times New Roman" w:hAnsi="Times New Roman" w:cs="Times New Roman"/>
                <w:color w:val="EE0000"/>
                <w:lang w:val="uk-UA"/>
              </w:rPr>
              <w:t xml:space="preserve"> </w:t>
            </w:r>
            <w:r w:rsidRPr="00265B3A">
              <w:rPr>
                <w:rFonts w:ascii="Times New Roman" w:hAnsi="Times New Roman" w:cs="Times New Roman"/>
                <w:lang w:val="uk-UA"/>
              </w:rPr>
              <w:t>у зазначений заявником термін (за погодженням з оператором системи</w:t>
            </w:r>
            <w:r w:rsidRPr="00265B3A">
              <w:rPr>
                <w:rFonts w:ascii="Times New Roman" w:hAnsi="Times New Roman" w:cs="Times New Roman"/>
                <w:bCs/>
                <w:lang w:val="uk-UA"/>
              </w:rPr>
              <w:t xml:space="preserve">) та на погоджений </w:t>
            </w:r>
            <w:proofErr w:type="spellStart"/>
            <w:r w:rsidRPr="00265B3A">
              <w:rPr>
                <w:rFonts w:ascii="Times New Roman" w:hAnsi="Times New Roman" w:cs="Times New Roman"/>
                <w:bCs/>
                <w:lang w:val="uk-UA"/>
              </w:rPr>
              <w:t>електропостачальником</w:t>
            </w:r>
            <w:proofErr w:type="spellEnd"/>
            <w:r w:rsidRPr="00265B3A">
              <w:rPr>
                <w:rFonts w:ascii="Times New Roman" w:hAnsi="Times New Roman" w:cs="Times New Roman"/>
                <w:bCs/>
                <w:lang w:val="uk-UA"/>
              </w:rPr>
              <w:t xml:space="preserve"> строк </w:t>
            </w:r>
            <w:r w:rsidRPr="00265B3A">
              <w:rPr>
                <w:rFonts w:ascii="Times New Roman" w:hAnsi="Times New Roman" w:cs="Times New Roman"/>
                <w:b/>
                <w:bCs/>
                <w:i/>
                <w:strike/>
                <w:color w:val="FF0000"/>
                <w:lang w:val="uk-UA"/>
              </w:rPr>
              <w:t>(який визначається власником електроустановки)</w:t>
            </w:r>
            <w:r w:rsidRPr="00265B3A">
              <w:rPr>
                <w:rFonts w:ascii="Times New Roman" w:hAnsi="Times New Roman" w:cs="Times New Roman"/>
                <w:color w:val="FF0000"/>
                <w:lang w:val="uk-UA"/>
              </w:rPr>
              <w:t xml:space="preserve"> </w:t>
            </w:r>
            <w:r w:rsidRPr="00265B3A">
              <w:rPr>
                <w:rFonts w:ascii="Times New Roman" w:hAnsi="Times New Roman" w:cs="Times New Roman"/>
                <w:lang w:val="uk-UA"/>
              </w:rPr>
              <w:t xml:space="preserve">після оплати </w:t>
            </w:r>
            <w:r w:rsidRPr="00265B3A">
              <w:rPr>
                <w:rFonts w:ascii="Times New Roman" w:hAnsi="Times New Roman" w:cs="Times New Roman"/>
                <w:b/>
                <w:i/>
                <w:strike/>
                <w:color w:val="FF0000"/>
                <w:lang w:val="uk-UA"/>
              </w:rPr>
              <w:t>власником цієї електроустановки</w:t>
            </w:r>
            <w:r w:rsidRPr="00265B3A">
              <w:rPr>
                <w:rFonts w:ascii="Times New Roman" w:hAnsi="Times New Roman" w:cs="Times New Roman"/>
                <w:b/>
                <w:color w:val="FF0000"/>
                <w:lang w:val="uk-UA"/>
              </w:rPr>
              <w:t xml:space="preserve"> </w:t>
            </w:r>
            <w:r w:rsidRPr="00265B3A">
              <w:rPr>
                <w:rFonts w:ascii="Times New Roman" w:hAnsi="Times New Roman" w:cs="Times New Roman"/>
                <w:lang w:val="uk-UA"/>
              </w:rPr>
              <w:t xml:space="preserve">оператору системи послуги </w:t>
            </w:r>
            <w:r w:rsidRPr="00265B3A">
              <w:rPr>
                <w:rFonts w:ascii="Times New Roman" w:hAnsi="Times New Roman" w:cs="Times New Roman"/>
                <w:b/>
                <w:i/>
                <w:strike/>
                <w:color w:val="FF0000"/>
                <w:lang w:val="uk-UA"/>
              </w:rPr>
              <w:t>з відключення</w:t>
            </w:r>
            <w:r w:rsidRPr="00265B3A">
              <w:rPr>
                <w:rFonts w:ascii="Times New Roman" w:hAnsi="Times New Roman" w:cs="Times New Roman"/>
                <w:lang w:val="uk-UA"/>
              </w:rPr>
              <w:t>.</w:t>
            </w:r>
          </w:p>
        </w:tc>
        <w:tc>
          <w:tcPr>
            <w:tcW w:w="7371" w:type="dxa"/>
          </w:tcPr>
          <w:p w14:paraId="3AE51E01" w14:textId="7A9D565D" w:rsidR="005C0566" w:rsidRPr="00265B3A" w:rsidRDefault="005C0566" w:rsidP="005C0566">
            <w:pPr>
              <w:spacing w:line="240" w:lineRule="auto"/>
              <w:ind w:firstLine="466"/>
              <w:jc w:val="both"/>
              <w:rPr>
                <w:rFonts w:ascii="Times New Roman" w:hAnsi="Times New Roman" w:cs="Times New Roman"/>
                <w:b/>
                <w:color w:val="7030A0"/>
                <w:lang w:val="uk-UA"/>
              </w:rPr>
            </w:pPr>
            <w:r w:rsidRPr="00265B3A">
              <w:rPr>
                <w:rFonts w:ascii="Times New Roman" w:hAnsi="Times New Roman" w:cs="Times New Roman"/>
                <w:lang w:val="uk-UA"/>
              </w:rPr>
              <w:t xml:space="preserve">7.9. Електроживлення електроустановок споживача може бути припинено </w:t>
            </w:r>
            <w:r w:rsidR="00E84267" w:rsidRPr="00265B3A">
              <w:rPr>
                <w:rFonts w:ascii="Times New Roman" w:hAnsi="Times New Roman" w:cs="Times New Roman"/>
                <w:b/>
                <w:color w:val="0070C0"/>
                <w:lang w:val="uk-UA"/>
              </w:rPr>
              <w:t>(відключено)</w:t>
            </w:r>
            <w:r w:rsidR="00E84267" w:rsidRPr="00265B3A">
              <w:rPr>
                <w:rFonts w:ascii="Times New Roman" w:hAnsi="Times New Roman" w:cs="Times New Roman"/>
                <w:color w:val="0070C0"/>
                <w:lang w:val="uk-UA"/>
              </w:rPr>
              <w:t xml:space="preserve"> </w:t>
            </w:r>
            <w:r w:rsidRPr="00265B3A">
              <w:rPr>
                <w:rFonts w:ascii="Times New Roman" w:hAnsi="Times New Roman" w:cs="Times New Roman"/>
                <w:lang w:val="uk-UA"/>
              </w:rPr>
              <w:t>оператором системи за заявою</w:t>
            </w:r>
            <w:r w:rsidRPr="00265B3A">
              <w:rPr>
                <w:rFonts w:ascii="Times New Roman" w:hAnsi="Times New Roman" w:cs="Times New Roman"/>
                <w:b/>
                <w:lang w:val="uk-UA"/>
              </w:rPr>
              <w:t xml:space="preserve"> </w:t>
            </w:r>
            <w:r w:rsidRPr="00265B3A">
              <w:rPr>
                <w:rFonts w:ascii="Times New Roman" w:hAnsi="Times New Roman" w:cs="Times New Roman"/>
                <w:b/>
                <w:color w:val="0070C0"/>
                <w:lang w:val="uk-UA"/>
              </w:rPr>
              <w:t xml:space="preserve">відповідного споживача </w:t>
            </w:r>
            <w:r w:rsidRPr="00265B3A">
              <w:rPr>
                <w:rFonts w:ascii="Times New Roman" w:hAnsi="Times New Roman" w:cs="Times New Roman"/>
                <w:b/>
                <w:i/>
                <w:strike/>
                <w:color w:val="FF0000"/>
                <w:lang w:val="uk-UA"/>
              </w:rPr>
              <w:t>у зазначений заявником термін (за погодженням з оператором системи)</w:t>
            </w:r>
            <w:r w:rsidRPr="00265B3A">
              <w:rPr>
                <w:rFonts w:ascii="Times New Roman" w:hAnsi="Times New Roman" w:cs="Times New Roman"/>
                <w:b/>
                <w:color w:val="FF0000"/>
                <w:lang w:val="uk-UA"/>
              </w:rPr>
              <w:t xml:space="preserve"> </w:t>
            </w:r>
            <w:r w:rsidRPr="00265B3A">
              <w:rPr>
                <w:rFonts w:ascii="Times New Roman" w:hAnsi="Times New Roman" w:cs="Times New Roman"/>
                <w:b/>
                <w:i/>
                <w:iCs/>
                <w:strike/>
                <w:color w:val="EE0000"/>
                <w:lang w:val="uk-UA"/>
              </w:rPr>
              <w:t xml:space="preserve">та на погоджений </w:t>
            </w:r>
            <w:proofErr w:type="spellStart"/>
            <w:r w:rsidRPr="00265B3A">
              <w:rPr>
                <w:rFonts w:ascii="Times New Roman" w:hAnsi="Times New Roman" w:cs="Times New Roman"/>
                <w:b/>
                <w:i/>
                <w:iCs/>
                <w:strike/>
                <w:color w:val="EE0000"/>
                <w:lang w:val="uk-UA"/>
              </w:rPr>
              <w:t>електропостачальником</w:t>
            </w:r>
            <w:proofErr w:type="spellEnd"/>
            <w:r w:rsidRPr="00265B3A">
              <w:rPr>
                <w:rFonts w:ascii="Times New Roman" w:hAnsi="Times New Roman" w:cs="Times New Roman"/>
                <w:b/>
                <w:i/>
                <w:iCs/>
                <w:strike/>
                <w:color w:val="EE0000"/>
                <w:lang w:val="uk-UA"/>
              </w:rPr>
              <w:t xml:space="preserve"> строк (який визначається власником електроустановки)</w:t>
            </w:r>
            <w:r w:rsidRPr="00265B3A">
              <w:rPr>
                <w:rFonts w:ascii="Times New Roman" w:hAnsi="Times New Roman" w:cs="Times New Roman"/>
                <w:b/>
                <w:lang w:val="uk-UA"/>
              </w:rPr>
              <w:t xml:space="preserve"> </w:t>
            </w:r>
            <w:r w:rsidR="00E84267" w:rsidRPr="00265B3A">
              <w:rPr>
                <w:rFonts w:ascii="Times New Roman" w:hAnsi="Times New Roman" w:cs="Times New Roman"/>
                <w:b/>
                <w:color w:val="0070C0"/>
                <w:lang w:val="uk-UA"/>
              </w:rPr>
              <w:t xml:space="preserve">в узгоджений з оператором системи термін та на строк, узгоджений споживачем з </w:t>
            </w:r>
            <w:proofErr w:type="spellStart"/>
            <w:r w:rsidR="00E84267" w:rsidRPr="00265B3A">
              <w:rPr>
                <w:rFonts w:ascii="Times New Roman" w:hAnsi="Times New Roman" w:cs="Times New Roman"/>
                <w:b/>
                <w:color w:val="0070C0"/>
                <w:lang w:val="uk-UA"/>
              </w:rPr>
              <w:t>електропостачальником</w:t>
            </w:r>
            <w:proofErr w:type="spellEnd"/>
            <w:r w:rsidR="00E84267" w:rsidRPr="00265B3A">
              <w:rPr>
                <w:rFonts w:ascii="Times New Roman" w:hAnsi="Times New Roman" w:cs="Times New Roman"/>
                <w:b/>
                <w:color w:val="0070C0"/>
                <w:lang w:val="uk-UA"/>
              </w:rPr>
              <w:t xml:space="preserve">, </w:t>
            </w:r>
            <w:r w:rsidR="00E84267" w:rsidRPr="00265B3A">
              <w:rPr>
                <w:rFonts w:ascii="Times New Roman" w:hAnsi="Times New Roman" w:cs="Times New Roman"/>
                <w:lang w:val="uk-UA"/>
              </w:rPr>
              <w:t>після оплати</w:t>
            </w:r>
            <w:r w:rsidR="00E84267" w:rsidRPr="00265B3A">
              <w:rPr>
                <w:rFonts w:ascii="Times New Roman" w:hAnsi="Times New Roman" w:cs="Times New Roman"/>
                <w:b/>
                <w:lang w:val="uk-UA"/>
              </w:rPr>
              <w:t xml:space="preserve"> </w:t>
            </w:r>
            <w:r w:rsidR="00E84267" w:rsidRPr="00265B3A">
              <w:rPr>
                <w:rFonts w:ascii="Times New Roman" w:hAnsi="Times New Roman" w:cs="Times New Roman"/>
                <w:b/>
                <w:color w:val="0070C0"/>
                <w:lang w:val="uk-UA"/>
              </w:rPr>
              <w:t>споживачем</w:t>
            </w:r>
            <w:r w:rsidRPr="00265B3A">
              <w:rPr>
                <w:rFonts w:ascii="Times New Roman" w:hAnsi="Times New Roman" w:cs="Times New Roman"/>
                <w:b/>
                <w:color w:val="7030A0"/>
                <w:lang w:val="uk-UA"/>
              </w:rPr>
              <w:t xml:space="preserve"> </w:t>
            </w:r>
            <w:r w:rsidRPr="00265B3A">
              <w:rPr>
                <w:rFonts w:ascii="Times New Roman" w:hAnsi="Times New Roman" w:cs="Times New Roman"/>
                <w:bCs/>
                <w:lang w:val="uk-UA"/>
              </w:rPr>
              <w:t>оператору системи послуги</w:t>
            </w:r>
            <w:r w:rsidR="00E84267" w:rsidRPr="00265B3A">
              <w:rPr>
                <w:rFonts w:ascii="Times New Roman" w:hAnsi="Times New Roman" w:cs="Times New Roman"/>
                <w:bCs/>
                <w:lang w:val="uk-UA"/>
              </w:rPr>
              <w:t xml:space="preserve"> </w:t>
            </w:r>
            <w:r w:rsidR="00E84267" w:rsidRPr="00265B3A">
              <w:rPr>
                <w:rFonts w:ascii="Times New Roman" w:hAnsi="Times New Roman" w:cs="Times New Roman"/>
                <w:b/>
                <w:bCs/>
                <w:color w:val="0070C0"/>
                <w:lang w:val="uk-UA"/>
              </w:rPr>
              <w:t>(робіт)</w:t>
            </w:r>
            <w:r w:rsidRPr="00265B3A">
              <w:rPr>
                <w:rFonts w:ascii="Times New Roman" w:hAnsi="Times New Roman" w:cs="Times New Roman"/>
                <w:b/>
                <w:color w:val="0070C0"/>
                <w:lang w:val="uk-UA"/>
              </w:rPr>
              <w:t xml:space="preserve"> </w:t>
            </w:r>
            <w:r w:rsidRPr="00265B3A">
              <w:rPr>
                <w:rFonts w:ascii="Times New Roman" w:hAnsi="Times New Roman" w:cs="Times New Roman"/>
                <w:bCs/>
                <w:lang w:val="uk-UA"/>
              </w:rPr>
              <w:t xml:space="preserve">з </w:t>
            </w:r>
            <w:r w:rsidR="00E84267" w:rsidRPr="00265B3A">
              <w:rPr>
                <w:rFonts w:ascii="Times New Roman" w:hAnsi="Times New Roman" w:cs="Times New Roman"/>
                <w:b/>
                <w:bCs/>
                <w:color w:val="0070C0"/>
                <w:lang w:val="uk-UA"/>
              </w:rPr>
              <w:t>припинення</w:t>
            </w:r>
            <w:r w:rsidR="00E84267" w:rsidRPr="00265B3A">
              <w:rPr>
                <w:rFonts w:ascii="Times New Roman" w:hAnsi="Times New Roman" w:cs="Times New Roman"/>
                <w:bCs/>
                <w:lang w:val="uk-UA"/>
              </w:rPr>
              <w:t xml:space="preserve"> (</w:t>
            </w:r>
            <w:r w:rsidRPr="00265B3A">
              <w:rPr>
                <w:rFonts w:ascii="Times New Roman" w:hAnsi="Times New Roman" w:cs="Times New Roman"/>
                <w:bCs/>
                <w:lang w:val="uk-UA"/>
              </w:rPr>
              <w:t>відключення</w:t>
            </w:r>
            <w:r w:rsidR="00E84267" w:rsidRPr="00265B3A">
              <w:rPr>
                <w:rFonts w:ascii="Times New Roman" w:hAnsi="Times New Roman" w:cs="Times New Roman"/>
                <w:bCs/>
                <w:lang w:val="uk-UA"/>
              </w:rPr>
              <w:t>)</w:t>
            </w:r>
            <w:r w:rsidRPr="00265B3A">
              <w:rPr>
                <w:rFonts w:ascii="Times New Roman" w:hAnsi="Times New Roman" w:cs="Times New Roman"/>
                <w:b/>
                <w:lang w:val="uk-UA"/>
              </w:rPr>
              <w:t xml:space="preserve"> </w:t>
            </w:r>
            <w:r w:rsidR="00E84267" w:rsidRPr="00265B3A">
              <w:rPr>
                <w:rFonts w:ascii="Times New Roman" w:hAnsi="Times New Roman" w:cs="Times New Roman"/>
                <w:b/>
                <w:color w:val="0070C0"/>
                <w:lang w:val="uk-UA"/>
              </w:rPr>
              <w:t>електроживлення електроустановок за заявою споживача</w:t>
            </w:r>
            <w:r w:rsidRPr="00265B3A">
              <w:rPr>
                <w:rFonts w:ascii="Times New Roman" w:hAnsi="Times New Roman" w:cs="Times New Roman"/>
                <w:b/>
                <w:color w:val="7030A0"/>
                <w:lang w:val="uk-UA"/>
              </w:rPr>
              <w:t>.</w:t>
            </w:r>
          </w:p>
          <w:p w14:paraId="7A753C4C" w14:textId="73FA1562" w:rsidR="005C0566" w:rsidRPr="00265B3A" w:rsidRDefault="005C0566" w:rsidP="005C0566">
            <w:pPr>
              <w:pStyle w:val="rvps2"/>
              <w:spacing w:before="0" w:beforeAutospacing="0" w:after="0" w:afterAutospacing="0"/>
              <w:ind w:firstLine="466"/>
              <w:jc w:val="both"/>
            </w:pPr>
          </w:p>
        </w:tc>
      </w:tr>
      <w:tr w:rsidR="000665FD" w:rsidRPr="00BF171F" w14:paraId="26EC4D01" w14:textId="77777777" w:rsidTr="00AA6385">
        <w:tc>
          <w:tcPr>
            <w:tcW w:w="7371" w:type="dxa"/>
          </w:tcPr>
          <w:p w14:paraId="0A79D546" w14:textId="77777777" w:rsidR="000665FD" w:rsidRPr="00265B3A" w:rsidRDefault="000665FD" w:rsidP="000665FD">
            <w:pPr>
              <w:spacing w:line="240" w:lineRule="auto"/>
              <w:ind w:firstLine="324"/>
              <w:jc w:val="both"/>
              <w:rPr>
                <w:rFonts w:ascii="Times New Roman" w:hAnsi="Times New Roman" w:cs="Times New Roman"/>
                <w:b/>
                <w:i/>
                <w:iCs/>
                <w:strike/>
                <w:color w:val="FF0000"/>
                <w:lang w:val="uk-UA"/>
              </w:rPr>
            </w:pPr>
            <w:r w:rsidRPr="00265B3A">
              <w:rPr>
                <w:rFonts w:ascii="Times New Roman" w:hAnsi="Times New Roman" w:cs="Times New Roman"/>
                <w:lang w:val="uk-UA"/>
              </w:rPr>
              <w:t xml:space="preserve">7.12. Відновлення електроживлення електроустановок споживача, електроживлення яких було припинено з підстав, зазначених у </w:t>
            </w:r>
            <w:hyperlink r:id="rId7" w:anchor="n2998" w:history="1">
              <w:r w:rsidRPr="00265B3A">
                <w:rPr>
                  <w:rStyle w:val="a4"/>
                  <w:rFonts w:ascii="Times New Roman" w:hAnsi="Times New Roman" w:cs="Times New Roman"/>
                  <w:color w:val="auto"/>
                  <w:u w:val="none"/>
                  <w:lang w:val="uk-UA"/>
                </w:rPr>
                <w:t>пунктах 7.5</w:t>
              </w:r>
            </w:hyperlink>
            <w:r w:rsidRPr="00265B3A">
              <w:rPr>
                <w:rFonts w:ascii="Times New Roman" w:hAnsi="Times New Roman" w:cs="Times New Roman"/>
                <w:lang w:val="uk-UA"/>
              </w:rPr>
              <w:t xml:space="preserve"> та/або </w:t>
            </w:r>
            <w:hyperlink r:id="rId8" w:anchor="n3019" w:history="1">
              <w:r w:rsidRPr="00265B3A">
                <w:rPr>
                  <w:rStyle w:val="a4"/>
                  <w:rFonts w:ascii="Times New Roman" w:hAnsi="Times New Roman" w:cs="Times New Roman"/>
                  <w:color w:val="auto"/>
                  <w:u w:val="none"/>
                  <w:lang w:val="uk-UA"/>
                </w:rPr>
                <w:t>7.6</w:t>
              </w:r>
            </w:hyperlink>
            <w:r w:rsidRPr="00265B3A">
              <w:rPr>
                <w:rFonts w:ascii="Times New Roman" w:hAnsi="Times New Roman" w:cs="Times New Roman"/>
                <w:lang w:val="uk-UA"/>
              </w:rPr>
              <w:t xml:space="preserve"> цього розділу, здійснюється оператором системи у порядку, визначеному</w:t>
            </w:r>
            <w:hyperlink r:id="rId9" w:anchor="n23" w:tgtFrame="_blank" w:history="1">
              <w:r w:rsidRPr="00265B3A">
                <w:rPr>
                  <w:rStyle w:val="a4"/>
                  <w:rFonts w:ascii="Times New Roman" w:hAnsi="Times New Roman" w:cs="Times New Roman"/>
                  <w:color w:val="auto"/>
                  <w:u w:val="none"/>
                  <w:lang w:val="uk-UA"/>
                </w:rPr>
                <w:t xml:space="preserve"> Кодексом системи передачі</w:t>
              </w:r>
            </w:hyperlink>
            <w:r w:rsidRPr="00265B3A">
              <w:rPr>
                <w:rFonts w:ascii="Times New Roman" w:hAnsi="Times New Roman" w:cs="Times New Roman"/>
                <w:lang w:val="uk-UA"/>
              </w:rPr>
              <w:t xml:space="preserve"> та</w:t>
            </w:r>
            <w:hyperlink r:id="rId10" w:anchor="n11" w:tgtFrame="_blank" w:history="1">
              <w:r w:rsidRPr="00265B3A">
                <w:rPr>
                  <w:rStyle w:val="a4"/>
                  <w:rFonts w:ascii="Times New Roman" w:hAnsi="Times New Roman" w:cs="Times New Roman"/>
                  <w:color w:val="auto"/>
                  <w:u w:val="none"/>
                  <w:lang w:val="uk-UA"/>
                </w:rPr>
                <w:t xml:space="preserve"> Кодексом систем розподілу</w:t>
              </w:r>
            </w:hyperlink>
            <w:r w:rsidRPr="00265B3A">
              <w:rPr>
                <w:rFonts w:ascii="Times New Roman" w:hAnsi="Times New Roman" w:cs="Times New Roman"/>
                <w:lang w:val="uk-UA"/>
              </w:rPr>
              <w:t xml:space="preserve">, протягом 3 робочих днів у містах та 5 робочих днів у сільській місцевості </w:t>
            </w:r>
            <w:r w:rsidRPr="00265B3A">
              <w:rPr>
                <w:rFonts w:ascii="Times New Roman" w:hAnsi="Times New Roman" w:cs="Times New Roman"/>
                <w:b/>
                <w:i/>
                <w:iCs/>
                <w:strike/>
                <w:color w:val="FF0000"/>
                <w:lang w:val="uk-UA"/>
              </w:rPr>
              <w:t>після отримання від ініціатора відключення інформації про 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14:paraId="7D8801B7" w14:textId="77777777" w:rsidR="000665FD" w:rsidRPr="00265B3A" w:rsidRDefault="000665FD" w:rsidP="000665FD">
            <w:pPr>
              <w:spacing w:line="240" w:lineRule="auto"/>
              <w:ind w:firstLine="324"/>
              <w:jc w:val="both"/>
              <w:rPr>
                <w:rFonts w:ascii="Times New Roman" w:hAnsi="Times New Roman" w:cs="Times New Roman"/>
                <w:b/>
                <w:i/>
                <w:iCs/>
                <w:strike/>
                <w:color w:val="FF0000"/>
                <w:lang w:val="uk-UA"/>
              </w:rPr>
            </w:pPr>
            <w:bookmarkStart w:id="0" w:name="n3038"/>
            <w:bookmarkStart w:id="1" w:name="n3039"/>
            <w:bookmarkEnd w:id="0"/>
            <w:bookmarkEnd w:id="1"/>
            <w:r w:rsidRPr="00265B3A">
              <w:rPr>
                <w:rFonts w:ascii="Times New Roman" w:hAnsi="Times New Roman" w:cs="Times New Roman"/>
                <w:b/>
                <w:i/>
                <w:iCs/>
                <w:strike/>
                <w:color w:val="FF0000"/>
                <w:lang w:val="uk-UA"/>
              </w:rPr>
              <w:t xml:space="preserve">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w:t>
            </w:r>
            <w:r w:rsidRPr="00265B3A">
              <w:rPr>
                <w:rFonts w:ascii="Times New Roman" w:hAnsi="Times New Roman" w:cs="Times New Roman"/>
                <w:b/>
                <w:i/>
                <w:iCs/>
                <w:strike/>
                <w:color w:val="FF0000"/>
                <w:lang w:val="uk-UA"/>
              </w:rPr>
              <w:lastRenderedPageBreak/>
              <w:t>рахунок коштів ініціатора здійснення цих робіт, які відшкодовуються йому споживачем (крім випадків, визначених цим пунктом), якщо припинення постачання (розподілу або передачі) електричної енергії споживачу здійснювалося у встановленому цими Правилами порядку.</w:t>
            </w:r>
          </w:p>
          <w:p w14:paraId="65B6B201" w14:textId="77777777" w:rsidR="000665FD" w:rsidRPr="00265B3A" w:rsidRDefault="000665FD" w:rsidP="000665FD">
            <w:pPr>
              <w:pStyle w:val="rvps2"/>
              <w:spacing w:before="0" w:beforeAutospacing="0" w:after="0" w:afterAutospacing="0"/>
              <w:jc w:val="both"/>
              <w:rPr>
                <w:rStyle w:val="rvts11"/>
                <w:i/>
                <w:iCs/>
              </w:rPr>
            </w:pPr>
            <w:bookmarkStart w:id="2" w:name="n3040"/>
            <w:bookmarkStart w:id="3" w:name="n3041"/>
            <w:bookmarkEnd w:id="2"/>
            <w:bookmarkEnd w:id="3"/>
          </w:p>
          <w:p w14:paraId="2CD7B931" w14:textId="77777777" w:rsidR="000665FD" w:rsidRPr="00265B3A" w:rsidRDefault="000665FD" w:rsidP="000665FD">
            <w:pPr>
              <w:pStyle w:val="rvps2"/>
              <w:spacing w:before="0" w:beforeAutospacing="0" w:after="0" w:afterAutospacing="0"/>
              <w:jc w:val="both"/>
            </w:pPr>
          </w:p>
          <w:p w14:paraId="6AE844B2" w14:textId="77777777" w:rsidR="000665FD" w:rsidRPr="00265B3A" w:rsidRDefault="000665FD" w:rsidP="000665FD">
            <w:pPr>
              <w:pStyle w:val="rvps2"/>
              <w:spacing w:before="0" w:beforeAutospacing="0" w:after="0" w:afterAutospacing="0"/>
              <w:jc w:val="both"/>
            </w:pPr>
          </w:p>
          <w:p w14:paraId="6BA04DD5" w14:textId="77777777" w:rsidR="000665FD" w:rsidRPr="00265B3A" w:rsidRDefault="000665FD" w:rsidP="000665FD">
            <w:pPr>
              <w:pStyle w:val="rvps2"/>
              <w:spacing w:before="0" w:beforeAutospacing="0" w:after="0" w:afterAutospacing="0"/>
              <w:jc w:val="both"/>
            </w:pPr>
          </w:p>
          <w:p w14:paraId="7FD6D73E" w14:textId="77777777" w:rsidR="000665FD" w:rsidRPr="00265B3A" w:rsidRDefault="000665FD" w:rsidP="000665FD">
            <w:pPr>
              <w:pStyle w:val="rvps2"/>
              <w:spacing w:before="0" w:beforeAutospacing="0" w:after="0" w:afterAutospacing="0"/>
              <w:jc w:val="both"/>
            </w:pPr>
          </w:p>
          <w:p w14:paraId="700C50E5" w14:textId="77777777" w:rsidR="000665FD" w:rsidRPr="00265B3A" w:rsidRDefault="000665FD" w:rsidP="000665FD">
            <w:pPr>
              <w:pStyle w:val="rvps2"/>
              <w:spacing w:before="0" w:beforeAutospacing="0" w:after="0" w:afterAutospacing="0"/>
              <w:jc w:val="both"/>
            </w:pPr>
          </w:p>
          <w:p w14:paraId="23884646" w14:textId="77777777" w:rsidR="000665FD" w:rsidRPr="00265B3A" w:rsidRDefault="000665FD" w:rsidP="000665FD">
            <w:pPr>
              <w:pStyle w:val="rvps2"/>
              <w:spacing w:before="0" w:beforeAutospacing="0" w:after="0" w:afterAutospacing="0"/>
              <w:jc w:val="both"/>
            </w:pPr>
          </w:p>
          <w:p w14:paraId="3DFCA041" w14:textId="77777777" w:rsidR="000665FD" w:rsidRPr="00265B3A" w:rsidRDefault="000665FD" w:rsidP="000665FD">
            <w:pPr>
              <w:pStyle w:val="rvps2"/>
              <w:spacing w:before="0" w:beforeAutospacing="0" w:after="0" w:afterAutospacing="0"/>
              <w:jc w:val="both"/>
            </w:pPr>
          </w:p>
          <w:p w14:paraId="1F9CB9A1" w14:textId="77777777" w:rsidR="000665FD" w:rsidRPr="00265B3A" w:rsidRDefault="000665FD" w:rsidP="000665FD">
            <w:pPr>
              <w:pStyle w:val="rvps2"/>
              <w:spacing w:before="0" w:beforeAutospacing="0" w:after="0" w:afterAutospacing="0"/>
              <w:jc w:val="both"/>
            </w:pPr>
          </w:p>
          <w:p w14:paraId="5A8A0B10" w14:textId="77777777" w:rsidR="000665FD" w:rsidRPr="00265B3A" w:rsidRDefault="000665FD" w:rsidP="000665FD">
            <w:pPr>
              <w:pStyle w:val="rvps2"/>
              <w:spacing w:before="0" w:beforeAutospacing="0" w:after="0" w:afterAutospacing="0"/>
              <w:jc w:val="both"/>
            </w:pPr>
          </w:p>
          <w:p w14:paraId="7CD739C7" w14:textId="77777777" w:rsidR="000665FD" w:rsidRPr="00265B3A" w:rsidRDefault="000665FD" w:rsidP="000665FD">
            <w:pPr>
              <w:pStyle w:val="rvps2"/>
              <w:spacing w:before="0" w:beforeAutospacing="0" w:after="0" w:afterAutospacing="0"/>
              <w:jc w:val="both"/>
            </w:pPr>
          </w:p>
          <w:p w14:paraId="67D086BE" w14:textId="77777777" w:rsidR="000665FD" w:rsidRPr="00265B3A" w:rsidRDefault="000665FD" w:rsidP="000665FD">
            <w:pPr>
              <w:pStyle w:val="rvps2"/>
              <w:spacing w:before="0" w:beforeAutospacing="0" w:after="0" w:afterAutospacing="0"/>
              <w:jc w:val="both"/>
            </w:pPr>
          </w:p>
          <w:p w14:paraId="45CE262D" w14:textId="77777777" w:rsidR="000665FD" w:rsidRPr="00265B3A" w:rsidRDefault="000665FD" w:rsidP="000665FD">
            <w:pPr>
              <w:pStyle w:val="rvps2"/>
              <w:spacing w:before="0" w:beforeAutospacing="0" w:after="0" w:afterAutospacing="0"/>
              <w:jc w:val="both"/>
            </w:pPr>
          </w:p>
          <w:p w14:paraId="109B6F8E" w14:textId="77777777" w:rsidR="000665FD" w:rsidRPr="00265B3A" w:rsidRDefault="000665FD" w:rsidP="000665FD">
            <w:pPr>
              <w:pStyle w:val="rvps2"/>
              <w:spacing w:before="0" w:beforeAutospacing="0" w:after="0" w:afterAutospacing="0"/>
              <w:jc w:val="both"/>
            </w:pPr>
          </w:p>
          <w:p w14:paraId="361360F2" w14:textId="77777777" w:rsidR="000665FD" w:rsidRPr="00265B3A" w:rsidRDefault="000665FD" w:rsidP="000665FD">
            <w:pPr>
              <w:pStyle w:val="rvps2"/>
              <w:spacing w:before="0" w:beforeAutospacing="0" w:after="0" w:afterAutospacing="0"/>
              <w:jc w:val="both"/>
            </w:pPr>
          </w:p>
          <w:p w14:paraId="207AECE5" w14:textId="6DAB709E" w:rsidR="000665FD" w:rsidRPr="00265B3A" w:rsidRDefault="000665FD" w:rsidP="000665FD">
            <w:pPr>
              <w:pStyle w:val="rvps2"/>
              <w:spacing w:before="0" w:beforeAutospacing="0" w:after="0" w:afterAutospacing="0"/>
              <w:jc w:val="both"/>
            </w:pPr>
          </w:p>
          <w:p w14:paraId="650C3D9B" w14:textId="21A445D7" w:rsidR="00E84267" w:rsidRPr="00265B3A" w:rsidRDefault="00E84267" w:rsidP="000665FD">
            <w:pPr>
              <w:pStyle w:val="rvps2"/>
              <w:spacing w:before="0" w:beforeAutospacing="0" w:after="0" w:afterAutospacing="0"/>
              <w:jc w:val="both"/>
            </w:pPr>
          </w:p>
          <w:p w14:paraId="36181D7A" w14:textId="562F9907" w:rsidR="00E84267" w:rsidRPr="00265B3A" w:rsidRDefault="00E84267" w:rsidP="000665FD">
            <w:pPr>
              <w:pStyle w:val="rvps2"/>
              <w:spacing w:before="0" w:beforeAutospacing="0" w:after="0" w:afterAutospacing="0"/>
              <w:jc w:val="both"/>
            </w:pPr>
          </w:p>
          <w:p w14:paraId="7B0E74DC" w14:textId="74A61B86" w:rsidR="00E84267" w:rsidRPr="00265B3A" w:rsidRDefault="00E84267" w:rsidP="000665FD">
            <w:pPr>
              <w:pStyle w:val="rvps2"/>
              <w:spacing w:before="0" w:beforeAutospacing="0" w:after="0" w:afterAutospacing="0"/>
              <w:jc w:val="both"/>
            </w:pPr>
          </w:p>
          <w:p w14:paraId="237ACA69" w14:textId="38B3D2D2" w:rsidR="00E84267" w:rsidRPr="00265B3A" w:rsidRDefault="00E84267" w:rsidP="000665FD">
            <w:pPr>
              <w:pStyle w:val="rvps2"/>
              <w:spacing w:before="0" w:beforeAutospacing="0" w:after="0" w:afterAutospacing="0"/>
              <w:jc w:val="both"/>
            </w:pPr>
          </w:p>
          <w:p w14:paraId="65AB905D" w14:textId="01CE23F8" w:rsidR="00E84267" w:rsidRPr="00265B3A" w:rsidRDefault="00E84267" w:rsidP="000665FD">
            <w:pPr>
              <w:pStyle w:val="rvps2"/>
              <w:spacing w:before="0" w:beforeAutospacing="0" w:after="0" w:afterAutospacing="0"/>
              <w:jc w:val="both"/>
            </w:pPr>
          </w:p>
          <w:p w14:paraId="5C468EF3" w14:textId="19E6E06A" w:rsidR="00E84267" w:rsidRPr="00265B3A" w:rsidRDefault="00E84267" w:rsidP="000665FD">
            <w:pPr>
              <w:pStyle w:val="rvps2"/>
              <w:spacing w:before="0" w:beforeAutospacing="0" w:after="0" w:afterAutospacing="0"/>
              <w:jc w:val="both"/>
            </w:pPr>
          </w:p>
          <w:p w14:paraId="493C0EB6" w14:textId="200D2B8B" w:rsidR="00E84267" w:rsidRPr="00265B3A" w:rsidRDefault="00E84267" w:rsidP="000665FD">
            <w:pPr>
              <w:pStyle w:val="rvps2"/>
              <w:spacing w:before="0" w:beforeAutospacing="0" w:after="0" w:afterAutospacing="0"/>
              <w:jc w:val="both"/>
            </w:pPr>
          </w:p>
          <w:p w14:paraId="344C3BA7" w14:textId="6B994C6F" w:rsidR="00E84267" w:rsidRPr="00265B3A" w:rsidRDefault="00E84267" w:rsidP="000665FD">
            <w:pPr>
              <w:pStyle w:val="rvps2"/>
              <w:spacing w:before="0" w:beforeAutospacing="0" w:after="0" w:afterAutospacing="0"/>
              <w:jc w:val="both"/>
            </w:pPr>
          </w:p>
          <w:p w14:paraId="73162533" w14:textId="339DFE81" w:rsidR="00E84267" w:rsidRPr="00265B3A" w:rsidRDefault="00E84267" w:rsidP="000665FD">
            <w:pPr>
              <w:pStyle w:val="rvps2"/>
              <w:spacing w:before="0" w:beforeAutospacing="0" w:after="0" w:afterAutospacing="0"/>
              <w:jc w:val="both"/>
            </w:pPr>
          </w:p>
          <w:p w14:paraId="4F3960C5" w14:textId="67425176" w:rsidR="00E84267" w:rsidRPr="00265B3A" w:rsidRDefault="00E84267" w:rsidP="000665FD">
            <w:pPr>
              <w:pStyle w:val="rvps2"/>
              <w:spacing w:before="0" w:beforeAutospacing="0" w:after="0" w:afterAutospacing="0"/>
              <w:jc w:val="both"/>
            </w:pPr>
          </w:p>
          <w:p w14:paraId="763C0B48" w14:textId="7889CD2D" w:rsidR="00E84267" w:rsidRPr="00265B3A" w:rsidRDefault="00E84267" w:rsidP="000665FD">
            <w:pPr>
              <w:pStyle w:val="rvps2"/>
              <w:spacing w:before="0" w:beforeAutospacing="0" w:after="0" w:afterAutospacing="0"/>
              <w:jc w:val="both"/>
            </w:pPr>
          </w:p>
          <w:p w14:paraId="599139A6" w14:textId="335D6A59" w:rsidR="00E84267" w:rsidRPr="00265B3A" w:rsidRDefault="00E84267" w:rsidP="000665FD">
            <w:pPr>
              <w:pStyle w:val="rvps2"/>
              <w:spacing w:before="0" w:beforeAutospacing="0" w:after="0" w:afterAutospacing="0"/>
              <w:jc w:val="both"/>
            </w:pPr>
          </w:p>
          <w:p w14:paraId="21C5B864" w14:textId="393FA8EC" w:rsidR="00E84267" w:rsidRPr="00265B3A" w:rsidRDefault="00E84267" w:rsidP="000665FD">
            <w:pPr>
              <w:pStyle w:val="rvps2"/>
              <w:spacing w:before="0" w:beforeAutospacing="0" w:after="0" w:afterAutospacing="0"/>
              <w:jc w:val="both"/>
            </w:pPr>
          </w:p>
          <w:p w14:paraId="5A404258" w14:textId="77777777" w:rsidR="00E84267" w:rsidRPr="00265B3A" w:rsidRDefault="00E84267" w:rsidP="000665FD">
            <w:pPr>
              <w:pStyle w:val="rvps2"/>
              <w:spacing w:before="0" w:beforeAutospacing="0" w:after="0" w:afterAutospacing="0"/>
              <w:jc w:val="both"/>
            </w:pPr>
          </w:p>
          <w:p w14:paraId="4FD93502" w14:textId="77777777" w:rsidR="000665FD" w:rsidRPr="00265B3A" w:rsidRDefault="000665FD" w:rsidP="000665FD">
            <w:pPr>
              <w:spacing w:line="240" w:lineRule="auto"/>
              <w:ind w:firstLine="324"/>
              <w:jc w:val="both"/>
              <w:rPr>
                <w:rFonts w:ascii="Times New Roman" w:hAnsi="Times New Roman" w:cs="Times New Roman"/>
                <w:lang w:val="uk-UA"/>
              </w:rPr>
            </w:pPr>
            <w:r w:rsidRPr="00265B3A">
              <w:rPr>
                <w:rFonts w:ascii="Times New Roman" w:hAnsi="Times New Roman" w:cs="Times New Roman"/>
                <w:lang w:val="uk-UA"/>
              </w:rPr>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14:paraId="5AD37ABF" w14:textId="77777777" w:rsidR="000665FD" w:rsidRPr="00265B3A" w:rsidRDefault="000665FD" w:rsidP="000665FD">
            <w:pPr>
              <w:spacing w:line="240" w:lineRule="auto"/>
              <w:ind w:firstLine="324"/>
              <w:jc w:val="both"/>
              <w:rPr>
                <w:rFonts w:ascii="Times New Roman" w:hAnsi="Times New Roman" w:cs="Times New Roman"/>
                <w:lang w:val="uk-UA"/>
              </w:rPr>
            </w:pPr>
            <w:bookmarkStart w:id="4" w:name="n3042"/>
            <w:bookmarkStart w:id="5" w:name="n3043"/>
            <w:bookmarkEnd w:id="4"/>
            <w:bookmarkEnd w:id="5"/>
            <w:r w:rsidRPr="00265B3A">
              <w:rPr>
                <w:rFonts w:ascii="Times New Roman" w:hAnsi="Times New Roman" w:cs="Times New Roman"/>
                <w:lang w:val="uk-UA"/>
              </w:rP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704FC564" w14:textId="7E18D63D" w:rsidR="000665FD" w:rsidRPr="00265B3A" w:rsidRDefault="000665FD" w:rsidP="000665FD">
            <w:pPr>
              <w:spacing w:line="240" w:lineRule="auto"/>
              <w:ind w:firstLine="324"/>
              <w:jc w:val="both"/>
              <w:rPr>
                <w:rFonts w:ascii="Times New Roman" w:hAnsi="Times New Roman" w:cs="Times New Roman"/>
                <w:lang w:val="uk-UA"/>
              </w:rPr>
            </w:pPr>
            <w:bookmarkStart w:id="6" w:name="n3044"/>
            <w:bookmarkStart w:id="7" w:name="n3045"/>
            <w:bookmarkEnd w:id="6"/>
            <w:bookmarkEnd w:id="7"/>
            <w:r w:rsidRPr="00265B3A">
              <w:rPr>
                <w:rFonts w:ascii="Times New Roman" w:hAnsi="Times New Roman" w:cs="Times New Roman"/>
                <w:lang w:val="uk-UA"/>
              </w:rPr>
              <w:t>побутовим споживачем протягом двох розрахункових періодів, що передують дню відключення, здійснено повну оплату спожитої електричної енергії.</w:t>
            </w:r>
          </w:p>
        </w:tc>
        <w:tc>
          <w:tcPr>
            <w:tcW w:w="7371" w:type="dxa"/>
          </w:tcPr>
          <w:p w14:paraId="19DFCEBC" w14:textId="4F5E100D" w:rsidR="000665FD" w:rsidRPr="00265B3A" w:rsidRDefault="000665FD" w:rsidP="00E84267">
            <w:pPr>
              <w:pStyle w:val="rvps2"/>
              <w:spacing w:before="0" w:beforeAutospacing="0" w:after="0" w:afterAutospacing="0"/>
              <w:ind w:firstLine="465"/>
              <w:jc w:val="both"/>
            </w:pPr>
            <w:r w:rsidRPr="00265B3A">
              <w:lastRenderedPageBreak/>
              <w:t>7.12. Відновлення</w:t>
            </w:r>
            <w:r w:rsidR="00E84267" w:rsidRPr="00265B3A">
              <w:t xml:space="preserve"> </w:t>
            </w:r>
            <w:r w:rsidR="00E84267" w:rsidRPr="00265B3A">
              <w:rPr>
                <w:b/>
                <w:color w:val="0070C0"/>
              </w:rPr>
              <w:t>(підключення)</w:t>
            </w:r>
            <w:r w:rsidRPr="00265B3A">
              <w:t xml:space="preserve"> електроживлення електроустановок споживача, електроживлення яких було припинено</w:t>
            </w:r>
            <w:r w:rsidR="00E84267" w:rsidRPr="00265B3A">
              <w:t xml:space="preserve"> </w:t>
            </w:r>
            <w:r w:rsidR="00E84267" w:rsidRPr="00265B3A">
              <w:rPr>
                <w:b/>
                <w:color w:val="0070C0"/>
              </w:rPr>
              <w:t>(відключено)</w:t>
            </w:r>
            <w:r w:rsidRPr="00265B3A">
              <w:t xml:space="preserve"> з підстав, зазначених у </w:t>
            </w:r>
            <w:hyperlink r:id="rId11" w:anchor="n2998" w:history="1">
              <w:r w:rsidRPr="00265B3A">
                <w:rPr>
                  <w:rStyle w:val="a4"/>
                  <w:color w:val="auto"/>
                  <w:u w:val="none"/>
                </w:rPr>
                <w:t>пунктах 7.5</w:t>
              </w:r>
            </w:hyperlink>
            <w:r w:rsidRPr="00265B3A">
              <w:t xml:space="preserve"> та/або </w:t>
            </w:r>
            <w:hyperlink r:id="rId12" w:anchor="n3019" w:history="1">
              <w:r w:rsidRPr="00265B3A">
                <w:rPr>
                  <w:rStyle w:val="a4"/>
                  <w:color w:val="auto"/>
                  <w:u w:val="none"/>
                </w:rPr>
                <w:t>7.6</w:t>
              </w:r>
            </w:hyperlink>
            <w:r w:rsidRPr="00265B3A">
              <w:t xml:space="preserve"> цього розділу, здійснюється оператором системи у порядку, визначеному</w:t>
            </w:r>
            <w:hyperlink r:id="rId13" w:anchor="n23" w:tgtFrame="_blank" w:history="1">
              <w:r w:rsidRPr="00265B3A">
                <w:rPr>
                  <w:rStyle w:val="a4"/>
                  <w:color w:val="auto"/>
                  <w:u w:val="none"/>
                </w:rPr>
                <w:t xml:space="preserve"> Кодексом системи передачі</w:t>
              </w:r>
            </w:hyperlink>
            <w:r w:rsidRPr="00265B3A">
              <w:t xml:space="preserve"> та</w:t>
            </w:r>
            <w:hyperlink r:id="rId14" w:anchor="n11" w:tgtFrame="_blank" w:history="1">
              <w:r w:rsidRPr="00265B3A">
                <w:rPr>
                  <w:rStyle w:val="a4"/>
                  <w:color w:val="auto"/>
                  <w:u w:val="none"/>
                </w:rPr>
                <w:t xml:space="preserve"> Кодексом систем розподілу</w:t>
              </w:r>
            </w:hyperlink>
            <w:r w:rsidRPr="00265B3A">
              <w:t>, протягом 3 робочих днів у містах та 5 робочих днів у сільській місцевості:</w:t>
            </w:r>
          </w:p>
          <w:p w14:paraId="4686E002" w14:textId="77777777" w:rsidR="00E84267" w:rsidRPr="00265B3A" w:rsidRDefault="00E84267" w:rsidP="00E84267">
            <w:pPr>
              <w:pStyle w:val="rvps2"/>
              <w:spacing w:before="0" w:beforeAutospacing="0" w:after="0" w:afterAutospacing="0"/>
              <w:ind w:firstLine="465"/>
              <w:jc w:val="both"/>
              <w:rPr>
                <w:b/>
                <w:color w:val="0070C0"/>
              </w:rPr>
            </w:pPr>
            <w:r w:rsidRPr="00265B3A">
              <w:rPr>
                <w:b/>
                <w:color w:val="0070C0"/>
              </w:rPr>
              <w:t xml:space="preserve">після усунення споживачем обставин, що стали підставою для припинення (відключення) електроживлення його електроустановок за ініціативою оператора системи, та оплати споживачем вартості послуги (робіт) з відновлення (підключення) електроживлення електроустановок споживача після   припинення (відключення) їх електроживлення з ініціативи оператора системи. Рахунок на оплату вартості робіт з відновлення (підключення) електроживлення надається оператором системи споживачу протягом одного робочого дня з </w:t>
            </w:r>
            <w:r w:rsidRPr="00265B3A">
              <w:rPr>
                <w:b/>
                <w:color w:val="0070C0"/>
              </w:rPr>
              <w:lastRenderedPageBreak/>
              <w:t>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w:t>
            </w:r>
          </w:p>
          <w:p w14:paraId="3F4C872A" w14:textId="77777777" w:rsidR="00E84267" w:rsidRPr="00265B3A" w:rsidRDefault="00E84267" w:rsidP="00E84267">
            <w:pPr>
              <w:pStyle w:val="rvps2"/>
              <w:spacing w:before="0" w:beforeAutospacing="0" w:after="0" w:afterAutospacing="0"/>
              <w:ind w:firstLine="465"/>
              <w:jc w:val="both"/>
              <w:rPr>
                <w:b/>
                <w:color w:val="0070C0"/>
              </w:rPr>
            </w:pPr>
            <w:r w:rsidRPr="00265B3A">
              <w:rPr>
                <w:b/>
                <w:color w:val="0070C0"/>
              </w:rPr>
              <w:t xml:space="preserve">за заявою електропостачальника оператору системи через центральну інформаційно-комунікаційну платформу </w:t>
            </w:r>
            <w:proofErr w:type="spellStart"/>
            <w:r w:rsidRPr="00265B3A">
              <w:rPr>
                <w:b/>
                <w:color w:val="0070C0"/>
              </w:rPr>
              <w:t>Датахаб</w:t>
            </w:r>
            <w:proofErr w:type="spellEnd"/>
            <w:r w:rsidRPr="00265B3A">
              <w:rPr>
                <w:b/>
                <w:color w:val="0070C0"/>
              </w:rPr>
              <w:t xml:space="preserve"> про відновлення (підключення) електроживлення електроустановок споживача (припинення (відключення) яких здійснювалося за заявою електропостачальника), яка подається протягом одного робочого дня після усунення споживачем обставин, що стали підставою для припинення (відключення) електроживлення його електроустановок за ініціативою електропостачальника, та оплати споживачем вартості послуг (робіт) з відновлення (підключення) електроживлення його електроустановок. Рахунок на оплату вартості робіт з відновлення (підключення) надається </w:t>
            </w:r>
            <w:proofErr w:type="spellStart"/>
            <w:r w:rsidRPr="00265B3A">
              <w:rPr>
                <w:b/>
                <w:color w:val="0070C0"/>
              </w:rPr>
              <w:t>електропостачальником</w:t>
            </w:r>
            <w:proofErr w:type="spellEnd"/>
            <w:r w:rsidRPr="00265B3A">
              <w:rPr>
                <w:b/>
                <w:color w:val="0070C0"/>
              </w:rPr>
              <w:t xml:space="preserve">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 Кошти, сплачені споживачем на рахунок електропостачальника за послуги (робіт) з відновлення (підключення) електроживлення електроустановок, перераховуються </w:t>
            </w:r>
            <w:proofErr w:type="spellStart"/>
            <w:r w:rsidRPr="00265B3A">
              <w:rPr>
                <w:b/>
                <w:color w:val="0070C0"/>
              </w:rPr>
              <w:t>електропостачальником</w:t>
            </w:r>
            <w:proofErr w:type="spellEnd"/>
            <w:r w:rsidRPr="00265B3A">
              <w:rPr>
                <w:b/>
                <w:color w:val="0070C0"/>
              </w:rPr>
              <w:t xml:space="preserve"> на рахунок оператора системи.</w:t>
            </w:r>
          </w:p>
          <w:p w14:paraId="49117169" w14:textId="75EA394F" w:rsidR="000665FD" w:rsidRPr="00265B3A" w:rsidRDefault="00E84267" w:rsidP="00E84267">
            <w:pPr>
              <w:pStyle w:val="rvps2"/>
              <w:spacing w:before="0" w:beforeAutospacing="0" w:after="0" w:afterAutospacing="0"/>
              <w:ind w:firstLine="465"/>
              <w:jc w:val="both"/>
              <w:rPr>
                <w:b/>
                <w:color w:val="0070C0"/>
              </w:rPr>
            </w:pPr>
            <w:r w:rsidRPr="00265B3A">
              <w:rPr>
                <w:b/>
                <w:color w:val="0070C0"/>
              </w:rPr>
              <w:t xml:space="preserve">Відновлення (підключення) електроживлення електроустановок, електроживлення яких було припинено (відключено) за заявою споживача, здійснюється оператором системи за заявою споживача протягом 5 робочих днів з дати оплати споживачем оператору системи за послуги (роботи) з відновлення (підключення) електроживлення електроустановок за заявою споживача. Рахунок на оплату вартості робіт з відновлення (підключення) електроживлення надається оператором системи споживачу протягом одного робочого дня з </w:t>
            </w:r>
            <w:r w:rsidRPr="00265B3A">
              <w:rPr>
                <w:b/>
                <w:color w:val="0070C0"/>
              </w:rPr>
              <w:lastRenderedPageBreak/>
              <w:t>дня отримання від споживача заяви про відновлення (підключення) електроживлення його електроустановок.</w:t>
            </w:r>
          </w:p>
          <w:p w14:paraId="3D38A42F" w14:textId="77777777" w:rsidR="000665FD" w:rsidRPr="00265B3A" w:rsidRDefault="000665FD" w:rsidP="00E84267">
            <w:pPr>
              <w:pStyle w:val="rvps2"/>
              <w:spacing w:before="0" w:beforeAutospacing="0" w:after="0" w:afterAutospacing="0"/>
              <w:ind w:firstLine="465"/>
              <w:jc w:val="both"/>
            </w:pPr>
            <w:r w:rsidRPr="00265B3A">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14:paraId="40FF6D26" w14:textId="77777777" w:rsidR="000665FD" w:rsidRPr="00265B3A" w:rsidRDefault="000665FD" w:rsidP="00E84267">
            <w:pPr>
              <w:pStyle w:val="rvps2"/>
              <w:spacing w:before="0" w:beforeAutospacing="0" w:after="0" w:afterAutospacing="0"/>
              <w:ind w:firstLine="465"/>
              <w:jc w:val="both"/>
            </w:pPr>
            <w:r w:rsidRPr="00265B3A">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220B2EFC" w14:textId="77777777" w:rsidR="000665FD" w:rsidRPr="00265B3A" w:rsidRDefault="000665FD" w:rsidP="00E84267">
            <w:pPr>
              <w:pStyle w:val="rvps2"/>
              <w:spacing w:before="0" w:beforeAutospacing="0" w:after="0" w:afterAutospacing="0"/>
              <w:ind w:firstLine="465"/>
              <w:jc w:val="both"/>
            </w:pPr>
            <w:r w:rsidRPr="00265B3A">
              <w:t>побутовим споживачем протягом двох розрахункових періодів, що передують дню відключення, здійснено повну оплату спожитої електричної енергії.</w:t>
            </w:r>
          </w:p>
          <w:p w14:paraId="3F547A80" w14:textId="77777777" w:rsidR="000665FD" w:rsidRPr="00265B3A" w:rsidRDefault="000665FD" w:rsidP="000665FD">
            <w:pPr>
              <w:spacing w:line="240" w:lineRule="auto"/>
              <w:ind w:firstLine="466"/>
              <w:jc w:val="both"/>
              <w:rPr>
                <w:rFonts w:ascii="Times New Roman" w:hAnsi="Times New Roman" w:cs="Times New Roman"/>
                <w:lang w:val="uk-UA"/>
              </w:rPr>
            </w:pPr>
          </w:p>
        </w:tc>
      </w:tr>
      <w:tr w:rsidR="000665FD" w:rsidRPr="00BF171F" w14:paraId="079C1CB1" w14:textId="77777777" w:rsidTr="00AA6385">
        <w:tc>
          <w:tcPr>
            <w:tcW w:w="7371" w:type="dxa"/>
          </w:tcPr>
          <w:p w14:paraId="05495BF9" w14:textId="77777777" w:rsidR="000665FD" w:rsidRPr="00265B3A" w:rsidRDefault="000665FD" w:rsidP="000665FD">
            <w:pPr>
              <w:pStyle w:val="rvps2"/>
              <w:spacing w:before="0" w:beforeAutospacing="0" w:after="0" w:afterAutospacing="0"/>
              <w:jc w:val="both"/>
              <w:rPr>
                <w:b/>
                <w:i/>
              </w:rPr>
            </w:pPr>
          </w:p>
          <w:p w14:paraId="6A5A01D9" w14:textId="77777777" w:rsidR="000665FD" w:rsidRPr="00265B3A" w:rsidRDefault="000665FD" w:rsidP="000665FD">
            <w:pPr>
              <w:spacing w:line="240" w:lineRule="auto"/>
              <w:ind w:firstLine="324"/>
              <w:jc w:val="both"/>
              <w:rPr>
                <w:rFonts w:ascii="Times New Roman" w:hAnsi="Times New Roman" w:cs="Times New Roman"/>
                <w:b/>
                <w:i/>
                <w:lang w:val="uk-UA"/>
              </w:rPr>
            </w:pPr>
            <w:r w:rsidRPr="00265B3A">
              <w:rPr>
                <w:rFonts w:ascii="Times New Roman" w:hAnsi="Times New Roman" w:cs="Times New Roman"/>
                <w:b/>
                <w:i/>
                <w:lang w:val="uk-UA"/>
              </w:rPr>
              <w:t>Пункт відсутній</w:t>
            </w:r>
          </w:p>
        </w:tc>
        <w:tc>
          <w:tcPr>
            <w:tcW w:w="7371" w:type="dxa"/>
          </w:tcPr>
          <w:p w14:paraId="20097D3A" w14:textId="7657905A" w:rsidR="00E84267" w:rsidRPr="00265B3A" w:rsidRDefault="000665FD" w:rsidP="00E84267">
            <w:pPr>
              <w:pStyle w:val="rvps2"/>
              <w:spacing w:before="0" w:beforeAutospacing="0" w:after="0" w:afterAutospacing="0"/>
              <w:ind w:firstLine="465"/>
              <w:jc w:val="both"/>
              <w:rPr>
                <w:b/>
                <w:color w:val="0070C0"/>
              </w:rPr>
            </w:pPr>
            <w:r w:rsidRPr="00265B3A">
              <w:rPr>
                <w:b/>
                <w:color w:val="0070C0"/>
              </w:rPr>
              <w:t xml:space="preserve">7.13. </w:t>
            </w:r>
            <w:r w:rsidR="00E84267" w:rsidRPr="00265B3A">
              <w:rPr>
                <w:b/>
                <w:color w:val="0070C0"/>
              </w:rPr>
              <w:t>Вартість послуг (робіт) з припинення (відключення) та відновлення (підключення) електроживлення електроустановок споживача визначається оператором системи згідно з додатком 20 до цих Правил.</w:t>
            </w:r>
          </w:p>
          <w:p w14:paraId="36B7D526" w14:textId="2715D8CA" w:rsidR="000665FD" w:rsidRPr="00265B3A" w:rsidRDefault="00E84267" w:rsidP="00E84267">
            <w:pPr>
              <w:pStyle w:val="rvps2"/>
              <w:spacing w:before="0" w:beforeAutospacing="0" w:after="0" w:afterAutospacing="0"/>
              <w:ind w:firstLine="465"/>
              <w:jc w:val="both"/>
              <w:rPr>
                <w:b/>
                <w:color w:val="0070C0"/>
              </w:rPr>
            </w:pPr>
            <w:r w:rsidRPr="00265B3A">
              <w:rPr>
                <w:b/>
                <w:color w:val="0070C0"/>
              </w:rPr>
              <w:t xml:space="preserve">Перелік видів послуг (робіт) з припинення (відключення) та відновлення (підключення) електроживлення електроустановок споживача та їх вартість затверджується оператором системи та розміщується на офіційному </w:t>
            </w:r>
            <w:proofErr w:type="spellStart"/>
            <w:r w:rsidRPr="00265B3A">
              <w:rPr>
                <w:b/>
                <w:color w:val="0070C0"/>
              </w:rPr>
              <w:t>вебсайті</w:t>
            </w:r>
            <w:proofErr w:type="spellEnd"/>
            <w:r w:rsidRPr="00265B3A">
              <w:rPr>
                <w:b/>
                <w:color w:val="0070C0"/>
              </w:rPr>
              <w:t xml:space="preserve"> оператора системи.</w:t>
            </w:r>
          </w:p>
          <w:p w14:paraId="27BFE40A" w14:textId="70AC8417" w:rsidR="000665FD" w:rsidRPr="00265B3A" w:rsidRDefault="000665FD" w:rsidP="000665FD">
            <w:pPr>
              <w:pStyle w:val="rvps2"/>
              <w:spacing w:before="0" w:beforeAutospacing="0" w:after="0" w:afterAutospacing="0"/>
              <w:ind w:firstLine="466"/>
              <w:jc w:val="both"/>
              <w:rPr>
                <w:b/>
              </w:rPr>
            </w:pPr>
          </w:p>
        </w:tc>
      </w:tr>
      <w:tr w:rsidR="000665FD" w:rsidRPr="00265B3A" w14:paraId="1B90F08F" w14:textId="77777777" w:rsidTr="00AA6385">
        <w:tc>
          <w:tcPr>
            <w:tcW w:w="7371" w:type="dxa"/>
          </w:tcPr>
          <w:p w14:paraId="0B05699A" w14:textId="77777777" w:rsidR="000665FD" w:rsidRPr="00265B3A" w:rsidRDefault="000665FD" w:rsidP="000665FD">
            <w:pPr>
              <w:spacing w:line="240" w:lineRule="auto"/>
              <w:ind w:firstLine="324"/>
              <w:jc w:val="both"/>
              <w:rPr>
                <w:rFonts w:ascii="Times New Roman" w:hAnsi="Times New Roman" w:cs="Times New Roman"/>
                <w:lang w:val="uk-UA"/>
              </w:rPr>
            </w:pPr>
            <w:r w:rsidRPr="00265B3A">
              <w:rPr>
                <w:rFonts w:ascii="Times New Roman" w:hAnsi="Times New Roman" w:cs="Times New Roman"/>
                <w:b/>
                <w:bCs/>
                <w:i/>
                <w:iCs/>
                <w:strike/>
                <w:color w:val="EE0000"/>
                <w:lang w:val="uk-UA"/>
              </w:rPr>
              <w:t>7.13.</w:t>
            </w:r>
            <w:r w:rsidRPr="00265B3A">
              <w:rPr>
                <w:rFonts w:ascii="Times New Roman" w:hAnsi="Times New Roman" w:cs="Times New Roman"/>
                <w:color w:val="EE0000"/>
                <w:lang w:val="uk-UA"/>
              </w:rPr>
              <w:t xml:space="preserve"> </w:t>
            </w:r>
            <w:r w:rsidRPr="00265B3A">
              <w:rPr>
                <w:rFonts w:ascii="Times New Roman" w:hAnsi="Times New Roman" w:cs="Times New Roman"/>
                <w:lang w:val="uk-UA"/>
              </w:rPr>
              <w:t>Оператор системи протягом одного робочого дня після виконання робіт з припинення або відновлення електроживлення електроустановок споживача повідомляє електропостачальника споживача та адміністратора комерційного обліку про виконання таких робіт.</w:t>
            </w:r>
          </w:p>
          <w:p w14:paraId="15D54977" w14:textId="77777777" w:rsidR="000665FD" w:rsidRPr="00265B3A" w:rsidRDefault="000665FD" w:rsidP="000665FD">
            <w:pPr>
              <w:spacing w:line="240" w:lineRule="auto"/>
              <w:ind w:firstLine="324"/>
              <w:jc w:val="both"/>
              <w:rPr>
                <w:rFonts w:ascii="Times New Roman" w:hAnsi="Times New Roman" w:cs="Times New Roman"/>
                <w:b/>
                <w:bCs/>
                <w:i/>
                <w:iCs/>
                <w:strike/>
                <w:color w:val="EE0000"/>
                <w:lang w:val="uk-UA"/>
              </w:rPr>
            </w:pPr>
            <w:bookmarkStart w:id="8" w:name="n3048"/>
            <w:bookmarkEnd w:id="8"/>
            <w:r w:rsidRPr="00265B3A">
              <w:rPr>
                <w:rFonts w:ascii="Times New Roman" w:hAnsi="Times New Roman" w:cs="Times New Roman"/>
                <w:b/>
                <w:bCs/>
                <w:i/>
                <w:iCs/>
                <w:strike/>
                <w:color w:val="EE0000"/>
                <w:lang w:val="uk-UA"/>
              </w:rPr>
              <w:t>Відновлення електроживлення електроустановки, яка була відключена за заявою її власника, здійснюється за заявою власника цієї електроустановки протягом 5 робочих днів після оплати власником цієї електроустановки оператору системи послуги з підключення.</w:t>
            </w:r>
          </w:p>
          <w:p w14:paraId="43B5798B" w14:textId="77777777" w:rsidR="000665FD" w:rsidRPr="00265B3A" w:rsidRDefault="000665FD" w:rsidP="000665FD">
            <w:pPr>
              <w:spacing w:line="240" w:lineRule="auto"/>
              <w:ind w:firstLine="324"/>
              <w:jc w:val="both"/>
              <w:rPr>
                <w:rFonts w:ascii="Times New Roman" w:hAnsi="Times New Roman" w:cs="Times New Roman"/>
                <w:b/>
                <w:bCs/>
                <w:i/>
                <w:iCs/>
                <w:strike/>
                <w:lang w:val="uk-UA"/>
              </w:rPr>
            </w:pPr>
          </w:p>
        </w:tc>
        <w:tc>
          <w:tcPr>
            <w:tcW w:w="7371" w:type="dxa"/>
          </w:tcPr>
          <w:p w14:paraId="2404AAD4" w14:textId="064D1FAF" w:rsidR="000665FD" w:rsidRPr="00265B3A" w:rsidRDefault="000665FD" w:rsidP="000665FD">
            <w:pPr>
              <w:pStyle w:val="rvps2"/>
              <w:spacing w:before="0" w:beforeAutospacing="0" w:after="0" w:afterAutospacing="0"/>
              <w:ind w:firstLine="466"/>
              <w:jc w:val="both"/>
            </w:pPr>
            <w:r w:rsidRPr="00265B3A">
              <w:rPr>
                <w:b/>
                <w:color w:val="0070C0"/>
              </w:rPr>
              <w:t>7.14.</w:t>
            </w:r>
            <w:r w:rsidRPr="00265B3A">
              <w:rPr>
                <w:color w:val="0070C0"/>
              </w:rPr>
              <w:t xml:space="preserve"> </w:t>
            </w:r>
            <w:r w:rsidRPr="00265B3A">
              <w:t>Оператор системи протягом одного робочого дня після виконання робіт з припинення або відновлення електроживлення електроустановок споживача повідомляє електропостачальника споживача та адміністратора комерційного обліку про виконання таких робіт.</w:t>
            </w:r>
          </w:p>
          <w:p w14:paraId="57C5281B" w14:textId="77777777" w:rsidR="00E84267" w:rsidRPr="00265B3A" w:rsidRDefault="00E84267" w:rsidP="000665FD">
            <w:pPr>
              <w:pStyle w:val="rvps2"/>
              <w:spacing w:before="0" w:beforeAutospacing="0" w:after="0" w:afterAutospacing="0"/>
              <w:ind w:firstLine="466"/>
              <w:jc w:val="both"/>
            </w:pPr>
          </w:p>
          <w:p w14:paraId="28BAA677" w14:textId="77777777" w:rsidR="000665FD" w:rsidRPr="00265B3A" w:rsidRDefault="000665FD" w:rsidP="000665FD">
            <w:pPr>
              <w:pStyle w:val="rvps2"/>
              <w:spacing w:before="0" w:beforeAutospacing="0" w:after="0" w:afterAutospacing="0"/>
              <w:ind w:firstLine="466"/>
              <w:jc w:val="both"/>
              <w:rPr>
                <w:b/>
              </w:rPr>
            </w:pPr>
            <w:r w:rsidRPr="00265B3A">
              <w:rPr>
                <w:b/>
                <w:color w:val="0070C0"/>
              </w:rPr>
              <w:t>Виключити</w:t>
            </w:r>
          </w:p>
        </w:tc>
      </w:tr>
      <w:tr w:rsidR="000665FD" w:rsidRPr="00BF171F" w14:paraId="6CC5EB16" w14:textId="77777777" w:rsidTr="00AA6385">
        <w:tc>
          <w:tcPr>
            <w:tcW w:w="7371" w:type="dxa"/>
          </w:tcPr>
          <w:p w14:paraId="4E874EC2" w14:textId="77777777" w:rsidR="000665FD" w:rsidRPr="00265B3A" w:rsidRDefault="000665FD" w:rsidP="000665FD">
            <w:pPr>
              <w:spacing w:line="240" w:lineRule="auto"/>
              <w:ind w:firstLine="324"/>
              <w:jc w:val="both"/>
              <w:rPr>
                <w:rStyle w:val="rvts0"/>
                <w:rFonts w:ascii="Times New Roman" w:hAnsi="Times New Roman" w:cs="Times New Roman"/>
                <w:lang w:val="uk-UA"/>
              </w:rPr>
            </w:pPr>
            <w:r w:rsidRPr="00265B3A">
              <w:rPr>
                <w:rStyle w:val="rvts0"/>
                <w:rFonts w:ascii="Times New Roman" w:hAnsi="Times New Roman" w:cs="Times New Roman"/>
                <w:b/>
                <w:i/>
                <w:iCs/>
                <w:strike/>
                <w:color w:val="FF0000"/>
                <w:lang w:val="uk-UA"/>
              </w:rPr>
              <w:lastRenderedPageBreak/>
              <w:t>7.14.</w:t>
            </w:r>
            <w:r w:rsidRPr="00265B3A">
              <w:rPr>
                <w:rStyle w:val="rvts0"/>
                <w:rFonts w:ascii="Times New Roman" w:hAnsi="Times New Roman" w:cs="Times New Roman"/>
                <w:color w:val="FF0000"/>
                <w:lang w:val="uk-UA"/>
              </w:rPr>
              <w:t xml:space="preserve"> </w:t>
            </w:r>
            <w:r w:rsidRPr="00265B3A">
              <w:rPr>
                <w:rStyle w:val="rvts0"/>
                <w:rFonts w:ascii="Times New Roman" w:hAnsi="Times New Roman" w:cs="Times New Roman"/>
                <w:lang w:val="uk-UA"/>
              </w:rPr>
              <w:t xml:space="preserve">Обмеження або припинення постачання електричної енергії </w:t>
            </w:r>
            <w:r w:rsidRPr="00265B3A">
              <w:rPr>
                <w:rFonts w:ascii="Times New Roman" w:hAnsi="Times New Roman" w:cs="Times New Roman"/>
                <w:lang w:val="uk-UA"/>
              </w:rPr>
              <w:t>захищеним</w:t>
            </w:r>
            <w:r w:rsidRPr="00265B3A">
              <w:rPr>
                <w:rStyle w:val="rvts0"/>
                <w:rFonts w:ascii="Times New Roman" w:hAnsi="Times New Roman" w:cs="Times New Roman"/>
                <w:lang w:val="uk-UA"/>
              </w:rPr>
              <w:t xml:space="preserve"> споживачам здійснюється з дотриманням вимог порядку забезпечення постачання електричної енергії захищеним споживачам, затвердженого Кабінетом Міністрів України.</w:t>
            </w:r>
          </w:p>
          <w:p w14:paraId="226962CF" w14:textId="77777777" w:rsidR="000665FD" w:rsidRPr="00265B3A" w:rsidRDefault="000665FD" w:rsidP="000665FD">
            <w:pPr>
              <w:spacing w:line="240" w:lineRule="auto"/>
              <w:ind w:firstLine="324"/>
              <w:jc w:val="both"/>
              <w:rPr>
                <w:rFonts w:ascii="Times New Roman" w:hAnsi="Times New Roman" w:cs="Times New Roman"/>
                <w:lang w:val="uk-UA"/>
              </w:rPr>
            </w:pPr>
          </w:p>
        </w:tc>
        <w:tc>
          <w:tcPr>
            <w:tcW w:w="7371" w:type="dxa"/>
          </w:tcPr>
          <w:p w14:paraId="40007644" w14:textId="77777777" w:rsidR="000665FD" w:rsidRPr="00265B3A" w:rsidRDefault="000665FD" w:rsidP="000665FD">
            <w:pPr>
              <w:pStyle w:val="rvps2"/>
              <w:spacing w:before="0" w:beforeAutospacing="0" w:after="0" w:afterAutospacing="0"/>
              <w:ind w:firstLine="466"/>
              <w:jc w:val="both"/>
            </w:pPr>
            <w:r w:rsidRPr="00265B3A">
              <w:rPr>
                <w:rStyle w:val="rvts0"/>
                <w:b/>
                <w:color w:val="0070C0"/>
              </w:rPr>
              <w:t>7.15.</w:t>
            </w:r>
            <w:r w:rsidRPr="00265B3A">
              <w:rPr>
                <w:rStyle w:val="rvts0"/>
                <w:color w:val="0070C0"/>
              </w:rPr>
              <w:t xml:space="preserve"> </w:t>
            </w:r>
            <w:r w:rsidRPr="00265B3A">
              <w:rPr>
                <w:rStyle w:val="rvts0"/>
              </w:rPr>
              <w:t>Обмеження або припинення постачання електричної енергії захищеним споживачам здійснюється з дотриманням вимог порядку забезпечення постачання електричної енергії захищеним споживачам, затвердженого Кабінетом Міністрів України.</w:t>
            </w:r>
          </w:p>
        </w:tc>
      </w:tr>
      <w:tr w:rsidR="000665FD" w:rsidRPr="00BF171F" w14:paraId="645250DD" w14:textId="77777777" w:rsidTr="00AA6385">
        <w:tc>
          <w:tcPr>
            <w:tcW w:w="7371" w:type="dxa"/>
          </w:tcPr>
          <w:p w14:paraId="7FD8A9C4" w14:textId="77777777" w:rsidR="000665FD" w:rsidRPr="00265B3A" w:rsidRDefault="000665FD" w:rsidP="000665FD">
            <w:pPr>
              <w:spacing w:line="240" w:lineRule="auto"/>
              <w:ind w:firstLine="324"/>
              <w:jc w:val="both"/>
              <w:rPr>
                <w:rFonts w:ascii="Times New Roman" w:hAnsi="Times New Roman" w:cs="Times New Roman"/>
                <w:lang w:val="uk-UA"/>
              </w:rPr>
            </w:pPr>
            <w:r w:rsidRPr="00265B3A">
              <w:rPr>
                <w:rFonts w:ascii="Times New Roman" w:hAnsi="Times New Roman" w:cs="Times New Roman"/>
                <w:b/>
                <w:color w:val="FF0000"/>
                <w:lang w:val="uk-UA"/>
              </w:rPr>
              <w:t>7.15.</w:t>
            </w:r>
            <w:r w:rsidRPr="00265B3A">
              <w:rPr>
                <w:rFonts w:ascii="Times New Roman" w:hAnsi="Times New Roman" w:cs="Times New Roman"/>
                <w:color w:val="FF0000"/>
                <w:lang w:val="uk-UA"/>
              </w:rPr>
              <w:t xml:space="preserve"> </w:t>
            </w:r>
            <w:r w:rsidRPr="00265B3A">
              <w:rPr>
                <w:rFonts w:ascii="Times New Roman" w:hAnsi="Times New Roman" w:cs="Times New Roman"/>
                <w:lang w:val="uk-UA"/>
              </w:rPr>
              <w:t>У періоди, визначені порядком захисту вразливих споживачів, встановленим Кабінетом Міністрів України, забороняється відключення електроустановок вразливих споживачів через заборгованість.</w:t>
            </w:r>
          </w:p>
          <w:p w14:paraId="326B0549" w14:textId="77777777" w:rsidR="000665FD" w:rsidRPr="00265B3A" w:rsidRDefault="000665FD" w:rsidP="000665FD">
            <w:pPr>
              <w:spacing w:line="240" w:lineRule="auto"/>
              <w:ind w:firstLine="324"/>
              <w:jc w:val="both"/>
              <w:rPr>
                <w:rFonts w:ascii="Times New Roman" w:hAnsi="Times New Roman" w:cs="Times New Roman"/>
                <w:lang w:val="uk-UA"/>
              </w:rPr>
            </w:pPr>
            <w:bookmarkStart w:id="9" w:name="n3051"/>
            <w:bookmarkEnd w:id="9"/>
            <w:r w:rsidRPr="00265B3A">
              <w:rPr>
                <w:rFonts w:ascii="Times New Roman" w:hAnsi="Times New Roman" w:cs="Times New Roman"/>
                <w:lang w:val="uk-UA"/>
              </w:rPr>
              <w:t>Початок періоду захисту вразливих споживачів від відключення не є підставою для відновлення постачання електричної енергії вразливому споживачу, електроустановка якого була відключена в інші періоди із дотриманням процедури, передбаченої цими Правилами.</w:t>
            </w:r>
          </w:p>
          <w:p w14:paraId="4EB68F98" w14:textId="77777777" w:rsidR="000665FD" w:rsidRPr="00265B3A" w:rsidRDefault="000665FD" w:rsidP="000665FD">
            <w:pPr>
              <w:pStyle w:val="rvps2"/>
              <w:spacing w:before="0" w:beforeAutospacing="0" w:after="0" w:afterAutospacing="0"/>
              <w:jc w:val="both"/>
              <w:rPr>
                <w:rStyle w:val="rvts0"/>
              </w:rPr>
            </w:pPr>
          </w:p>
        </w:tc>
        <w:tc>
          <w:tcPr>
            <w:tcW w:w="7371" w:type="dxa"/>
          </w:tcPr>
          <w:p w14:paraId="4CAF9E66" w14:textId="77777777" w:rsidR="000665FD" w:rsidRPr="00265B3A" w:rsidRDefault="000665FD" w:rsidP="000665FD">
            <w:pPr>
              <w:pStyle w:val="rvps2"/>
              <w:spacing w:before="0" w:beforeAutospacing="0" w:after="0" w:afterAutospacing="0"/>
              <w:ind w:firstLine="466"/>
              <w:jc w:val="both"/>
            </w:pPr>
            <w:r w:rsidRPr="00265B3A">
              <w:rPr>
                <w:b/>
                <w:color w:val="0070C0"/>
              </w:rPr>
              <w:t>7.16.</w:t>
            </w:r>
            <w:r w:rsidRPr="00265B3A">
              <w:rPr>
                <w:color w:val="0070C0"/>
              </w:rPr>
              <w:t xml:space="preserve"> </w:t>
            </w:r>
            <w:r w:rsidRPr="00265B3A">
              <w:t>У періоди, визначені порядком захисту вразливих споживачів, встановленим Кабінетом Міністрів України, забороняється відключення електроустановок вразливих споживачів через заборгованість.</w:t>
            </w:r>
          </w:p>
          <w:p w14:paraId="6024F490" w14:textId="77777777" w:rsidR="000665FD" w:rsidRPr="00265B3A" w:rsidRDefault="000665FD" w:rsidP="000665FD">
            <w:pPr>
              <w:pStyle w:val="rvps2"/>
              <w:spacing w:before="0" w:beforeAutospacing="0" w:after="0" w:afterAutospacing="0"/>
              <w:ind w:firstLine="466"/>
              <w:jc w:val="both"/>
            </w:pPr>
            <w:r w:rsidRPr="00265B3A">
              <w:t>Початок періоду захисту вразливих споживачів від відключення не є підставою для відновлення постачання електричної енергії вразливому споживачу, електроустановка якого була відключена в інші періоди із дотриманням процедури, передбаченої цими Правилами.</w:t>
            </w:r>
          </w:p>
          <w:p w14:paraId="04C713E1" w14:textId="77777777" w:rsidR="000665FD" w:rsidRPr="00265B3A" w:rsidRDefault="000665FD" w:rsidP="000665FD">
            <w:pPr>
              <w:pStyle w:val="rvps2"/>
              <w:spacing w:before="0" w:beforeAutospacing="0" w:after="0" w:afterAutospacing="0"/>
              <w:jc w:val="both"/>
              <w:rPr>
                <w:rStyle w:val="rvts0"/>
                <w:b/>
              </w:rPr>
            </w:pPr>
          </w:p>
        </w:tc>
      </w:tr>
      <w:tr w:rsidR="000665FD" w:rsidRPr="00265B3A" w14:paraId="583E0781" w14:textId="77777777" w:rsidTr="00C54CEF">
        <w:trPr>
          <w:trHeight w:val="3954"/>
        </w:trPr>
        <w:tc>
          <w:tcPr>
            <w:tcW w:w="14742" w:type="dxa"/>
            <w:gridSpan w:val="2"/>
          </w:tcPr>
          <w:p w14:paraId="0A3F4307" w14:textId="77777777" w:rsidR="000665FD" w:rsidRPr="00265B3A" w:rsidRDefault="000665FD" w:rsidP="00265B3A">
            <w:pPr>
              <w:pStyle w:val="rvps2"/>
              <w:spacing w:before="0" w:beforeAutospacing="0" w:after="0" w:afterAutospacing="0"/>
              <w:ind w:left="11658"/>
              <w:jc w:val="both"/>
              <w:rPr>
                <w:rStyle w:val="rvts0"/>
                <w:b/>
                <w:color w:val="0070C0"/>
              </w:rPr>
            </w:pPr>
            <w:r w:rsidRPr="00265B3A">
              <w:rPr>
                <w:rStyle w:val="rvts0"/>
                <w:b/>
                <w:color w:val="0070C0"/>
              </w:rPr>
              <w:t>Додаток 20</w:t>
            </w:r>
          </w:p>
          <w:p w14:paraId="39AE69F5" w14:textId="3D0097E0" w:rsidR="000665FD" w:rsidRPr="00265B3A" w:rsidRDefault="000665FD" w:rsidP="00265B3A">
            <w:pPr>
              <w:pStyle w:val="rvps2"/>
              <w:spacing w:before="0" w:beforeAutospacing="0" w:after="0" w:afterAutospacing="0"/>
              <w:ind w:left="11658"/>
              <w:jc w:val="both"/>
              <w:rPr>
                <w:rStyle w:val="rvts0"/>
                <w:b/>
                <w:color w:val="0070C0"/>
              </w:rPr>
            </w:pPr>
            <w:r w:rsidRPr="00265B3A">
              <w:rPr>
                <w:rStyle w:val="rvts0"/>
                <w:b/>
                <w:color w:val="0070C0"/>
              </w:rPr>
              <w:t>до Правил роздрібного ринку електричної енергії</w:t>
            </w:r>
          </w:p>
          <w:p w14:paraId="7323C19B" w14:textId="77777777" w:rsidR="000665FD" w:rsidRPr="00265B3A" w:rsidRDefault="000665FD" w:rsidP="000665FD">
            <w:pPr>
              <w:pStyle w:val="rvps2"/>
              <w:spacing w:before="0" w:beforeAutospacing="0" w:after="0" w:afterAutospacing="0"/>
              <w:jc w:val="both"/>
              <w:rPr>
                <w:rStyle w:val="rvts0"/>
                <w:b/>
                <w:color w:val="0070C0"/>
              </w:rPr>
            </w:pPr>
          </w:p>
          <w:p w14:paraId="3DC73CD6" w14:textId="5B558E34" w:rsidR="000665FD" w:rsidRPr="00265B3A" w:rsidRDefault="00AE202C" w:rsidP="000665FD">
            <w:pPr>
              <w:pStyle w:val="rvps2"/>
              <w:spacing w:before="0" w:beforeAutospacing="0" w:after="0" w:afterAutospacing="0"/>
              <w:jc w:val="center"/>
              <w:rPr>
                <w:rStyle w:val="rvts0"/>
                <w:b/>
                <w:color w:val="0070C0"/>
              </w:rPr>
            </w:pPr>
            <w:r w:rsidRPr="00265B3A">
              <w:rPr>
                <w:rStyle w:val="rvts0"/>
                <w:b/>
                <w:color w:val="0070C0"/>
              </w:rPr>
              <w:t>Визначення вартості послуг (робіт) з припинення (відключення)/відновлення (підключення)</w:t>
            </w:r>
            <w:r w:rsidR="00265B3A">
              <w:rPr>
                <w:rStyle w:val="rvts0"/>
                <w:b/>
                <w:color w:val="0070C0"/>
              </w:rPr>
              <w:br/>
            </w:r>
            <w:r w:rsidRPr="00265B3A">
              <w:rPr>
                <w:rStyle w:val="rvts0"/>
                <w:b/>
                <w:color w:val="0070C0"/>
              </w:rPr>
              <w:t>електроживлення електроустановок споживача</w:t>
            </w:r>
          </w:p>
          <w:p w14:paraId="0CAE5414" w14:textId="77777777" w:rsidR="00265B3A" w:rsidRPr="00265B3A" w:rsidRDefault="00265B3A" w:rsidP="00265B3A">
            <w:pPr>
              <w:jc w:val="both"/>
              <w:rPr>
                <w:rFonts w:ascii="Times New Roman" w:eastAsia="Times New Roman" w:hAnsi="Times New Roman"/>
                <w:sz w:val="28"/>
                <w:szCs w:val="28"/>
                <w:lang w:val="uk-UA" w:eastAsia="uk-UA"/>
              </w:rPr>
            </w:pPr>
          </w:p>
          <w:tbl>
            <w:tblPr>
              <w:tblW w:w="14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98"/>
              <w:gridCol w:w="4685"/>
              <w:gridCol w:w="8961"/>
            </w:tblGrid>
            <w:tr w:rsidR="00265B3A" w:rsidRPr="00265B3A" w14:paraId="6709FE1F" w14:textId="77777777" w:rsidTr="00C02410">
              <w:trPr>
                <w:trHeight w:val="20"/>
                <w:jc w:val="center"/>
              </w:trPr>
              <w:tc>
                <w:tcPr>
                  <w:tcW w:w="798" w:type="dxa"/>
                  <w:tcBorders>
                    <w:top w:val="single" w:sz="4" w:space="0" w:color="auto"/>
                    <w:left w:val="single" w:sz="4" w:space="0" w:color="auto"/>
                    <w:bottom w:val="single" w:sz="4" w:space="0" w:color="auto"/>
                    <w:right w:val="single" w:sz="4" w:space="0" w:color="auto"/>
                  </w:tcBorders>
                  <w:vAlign w:val="center"/>
                  <w:hideMark/>
                </w:tcPr>
                <w:p w14:paraId="16DC370B" w14:textId="77777777" w:rsidR="00265B3A" w:rsidRPr="00265B3A" w:rsidRDefault="00265B3A" w:rsidP="00265B3A">
                  <w:pPr>
                    <w:spacing w:after="0" w:line="240" w:lineRule="auto"/>
                    <w:jc w:val="center"/>
                    <w:rPr>
                      <w:rFonts w:ascii="Times New Roman" w:hAnsi="Times New Roman"/>
                      <w:b/>
                      <w:bCs/>
                      <w:iCs/>
                      <w:color w:val="0070C0"/>
                      <w:spacing w:val="-12"/>
                      <w:lang w:val="uk-UA"/>
                    </w:rPr>
                  </w:pPr>
                  <w:r w:rsidRPr="00265B3A">
                    <w:rPr>
                      <w:rFonts w:ascii="Times New Roman" w:hAnsi="Times New Roman"/>
                      <w:b/>
                      <w:bCs/>
                      <w:iCs/>
                      <w:color w:val="0070C0"/>
                      <w:spacing w:val="-12"/>
                      <w:lang w:val="uk-UA"/>
                    </w:rPr>
                    <w:t>№ з/п</w:t>
                  </w:r>
                </w:p>
              </w:tc>
              <w:tc>
                <w:tcPr>
                  <w:tcW w:w="4685" w:type="dxa"/>
                  <w:tcBorders>
                    <w:top w:val="single" w:sz="4" w:space="0" w:color="auto"/>
                    <w:left w:val="single" w:sz="4" w:space="0" w:color="auto"/>
                    <w:bottom w:val="single" w:sz="4" w:space="0" w:color="auto"/>
                    <w:right w:val="single" w:sz="4" w:space="0" w:color="auto"/>
                  </w:tcBorders>
                  <w:vAlign w:val="center"/>
                  <w:hideMark/>
                </w:tcPr>
                <w:p w14:paraId="1938682E" w14:textId="77777777" w:rsidR="00265B3A" w:rsidRPr="00265B3A" w:rsidRDefault="00265B3A" w:rsidP="00265B3A">
                  <w:pPr>
                    <w:spacing w:after="0" w:line="240" w:lineRule="auto"/>
                    <w:jc w:val="center"/>
                    <w:rPr>
                      <w:rFonts w:ascii="Times New Roman" w:hAnsi="Times New Roman"/>
                      <w:b/>
                      <w:bCs/>
                      <w:iCs/>
                      <w:color w:val="0070C0"/>
                      <w:lang w:val="uk-UA"/>
                    </w:rPr>
                  </w:pPr>
                  <w:r w:rsidRPr="00265B3A">
                    <w:rPr>
                      <w:rFonts w:ascii="Times New Roman" w:hAnsi="Times New Roman"/>
                      <w:b/>
                      <w:bCs/>
                      <w:iCs/>
                      <w:color w:val="0070C0"/>
                      <w:lang w:val="uk-UA"/>
                    </w:rPr>
                    <w:t>Назва послуги (роботи)</w:t>
                  </w:r>
                </w:p>
              </w:tc>
              <w:tc>
                <w:tcPr>
                  <w:tcW w:w="8961" w:type="dxa"/>
                  <w:tcBorders>
                    <w:top w:val="single" w:sz="4" w:space="0" w:color="auto"/>
                    <w:left w:val="single" w:sz="4" w:space="0" w:color="auto"/>
                    <w:bottom w:val="single" w:sz="4" w:space="0" w:color="auto"/>
                    <w:right w:val="single" w:sz="4" w:space="0" w:color="auto"/>
                  </w:tcBorders>
                  <w:vAlign w:val="center"/>
                  <w:hideMark/>
                </w:tcPr>
                <w:p w14:paraId="2401759E" w14:textId="77777777" w:rsidR="00265B3A" w:rsidRPr="00265B3A" w:rsidRDefault="00265B3A" w:rsidP="00265B3A">
                  <w:pPr>
                    <w:spacing w:after="0" w:line="240" w:lineRule="auto"/>
                    <w:jc w:val="center"/>
                    <w:rPr>
                      <w:rFonts w:ascii="Times New Roman" w:hAnsi="Times New Roman"/>
                      <w:b/>
                      <w:bCs/>
                      <w:iCs/>
                      <w:color w:val="0070C0"/>
                      <w:lang w:val="uk-UA"/>
                    </w:rPr>
                  </w:pPr>
                  <w:r w:rsidRPr="00265B3A">
                    <w:rPr>
                      <w:rFonts w:ascii="Times New Roman" w:hAnsi="Times New Roman"/>
                      <w:b/>
                      <w:bCs/>
                      <w:iCs/>
                      <w:color w:val="0070C0"/>
                      <w:lang w:val="uk-UA"/>
                    </w:rPr>
                    <w:t xml:space="preserve">Механізм визначення вартості послуг (робіт) </w:t>
                  </w:r>
                </w:p>
              </w:tc>
            </w:tr>
            <w:tr w:rsidR="00265B3A" w:rsidRPr="00265B3A" w14:paraId="50D273C4" w14:textId="77777777" w:rsidTr="00C02410">
              <w:trPr>
                <w:trHeight w:val="20"/>
                <w:jc w:val="center"/>
              </w:trPr>
              <w:tc>
                <w:tcPr>
                  <w:tcW w:w="798" w:type="dxa"/>
                  <w:tcBorders>
                    <w:top w:val="single" w:sz="4" w:space="0" w:color="auto"/>
                    <w:left w:val="single" w:sz="4" w:space="0" w:color="auto"/>
                    <w:bottom w:val="single" w:sz="4" w:space="0" w:color="auto"/>
                    <w:right w:val="single" w:sz="4" w:space="0" w:color="auto"/>
                  </w:tcBorders>
                  <w:vAlign w:val="center"/>
                </w:tcPr>
                <w:p w14:paraId="0566CF4B" w14:textId="77777777" w:rsidR="00265B3A" w:rsidRPr="00265B3A" w:rsidRDefault="00265B3A" w:rsidP="00265B3A">
                  <w:pPr>
                    <w:spacing w:after="0" w:line="240" w:lineRule="auto"/>
                    <w:jc w:val="center"/>
                    <w:rPr>
                      <w:rFonts w:ascii="Times New Roman" w:hAnsi="Times New Roman"/>
                      <w:b/>
                      <w:bCs/>
                      <w:iCs/>
                      <w:color w:val="0070C0"/>
                      <w:spacing w:val="-12"/>
                      <w:lang w:val="uk-UA"/>
                    </w:rPr>
                  </w:pPr>
                  <w:r w:rsidRPr="00265B3A">
                    <w:rPr>
                      <w:rFonts w:ascii="Times New Roman" w:hAnsi="Times New Roman"/>
                      <w:b/>
                      <w:bCs/>
                      <w:iCs/>
                      <w:color w:val="0070C0"/>
                      <w:spacing w:val="-12"/>
                      <w:lang w:val="uk-UA"/>
                    </w:rPr>
                    <w:t>1</w:t>
                  </w:r>
                </w:p>
              </w:tc>
              <w:tc>
                <w:tcPr>
                  <w:tcW w:w="4685" w:type="dxa"/>
                  <w:tcBorders>
                    <w:top w:val="single" w:sz="4" w:space="0" w:color="auto"/>
                    <w:left w:val="single" w:sz="4" w:space="0" w:color="auto"/>
                    <w:bottom w:val="single" w:sz="4" w:space="0" w:color="auto"/>
                    <w:right w:val="single" w:sz="4" w:space="0" w:color="auto"/>
                  </w:tcBorders>
                </w:tcPr>
                <w:p w14:paraId="542B3687"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snapToGrid w:val="0"/>
                      <w:color w:val="0070C0"/>
                      <w:lang w:val="uk-UA"/>
                    </w:rPr>
                  </w:pPr>
                  <w:r w:rsidRPr="00265B3A">
                    <w:rPr>
                      <w:rFonts w:ascii="Times New Roman" w:hAnsi="Times New Roman"/>
                      <w:b/>
                      <w:bCs/>
                      <w:iCs/>
                      <w:color w:val="0070C0"/>
                      <w:lang w:val="uk-UA"/>
                    </w:rPr>
                    <w:t xml:space="preserve">Припинення (відключення) електроживлення електроустановок </w:t>
                  </w:r>
                  <w:r w:rsidRPr="00265B3A">
                    <w:rPr>
                      <w:rFonts w:ascii="Times New Roman" w:hAnsi="Times New Roman"/>
                      <w:b/>
                      <w:bCs/>
                      <w:iCs/>
                      <w:snapToGrid w:val="0"/>
                      <w:color w:val="0070C0"/>
                      <w:lang w:val="uk-UA"/>
                    </w:rPr>
                    <w:t>споживача</w:t>
                  </w:r>
                  <w:r w:rsidRPr="00265B3A">
                    <w:rPr>
                      <w:rFonts w:ascii="Times New Roman" w:hAnsi="Times New Roman"/>
                      <w:b/>
                      <w:bCs/>
                      <w:iCs/>
                      <w:color w:val="0070C0"/>
                      <w:lang w:val="uk-UA"/>
                    </w:rPr>
                    <w:t xml:space="preserve"> за заявою</w:t>
                  </w:r>
                  <w:r w:rsidRPr="00265B3A">
                    <w:rPr>
                      <w:rFonts w:ascii="Times New Roman" w:hAnsi="Times New Roman"/>
                      <w:b/>
                      <w:bCs/>
                      <w:iCs/>
                      <w:snapToGrid w:val="0"/>
                      <w:color w:val="0070C0"/>
                      <w:lang w:val="uk-UA"/>
                    </w:rPr>
                    <w:t xml:space="preserve"> споживача*</w:t>
                  </w:r>
                </w:p>
                <w:p w14:paraId="18D7C16C" w14:textId="77777777" w:rsidR="00265B3A" w:rsidRPr="00265B3A" w:rsidRDefault="00265B3A" w:rsidP="00265B3A">
                  <w:pPr>
                    <w:spacing w:after="0" w:line="240" w:lineRule="auto"/>
                    <w:jc w:val="both"/>
                    <w:rPr>
                      <w:rFonts w:ascii="Times New Roman" w:hAnsi="Times New Roman"/>
                      <w:b/>
                      <w:bCs/>
                      <w:iCs/>
                      <w:color w:val="0070C0"/>
                      <w:lang w:val="uk-UA"/>
                    </w:rPr>
                  </w:pPr>
                </w:p>
              </w:tc>
              <w:tc>
                <w:tcPr>
                  <w:tcW w:w="8961" w:type="dxa"/>
                  <w:vMerge w:val="restart"/>
                  <w:tcBorders>
                    <w:top w:val="single" w:sz="4" w:space="0" w:color="auto"/>
                    <w:left w:val="single" w:sz="4" w:space="0" w:color="auto"/>
                    <w:right w:val="single" w:sz="4" w:space="0" w:color="auto"/>
                  </w:tcBorders>
                </w:tcPr>
                <w:p w14:paraId="282400B0"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Вартість послуги (роботи) диференціюється за рівнем напруги та способом виконання робіт:</w:t>
                  </w:r>
                </w:p>
                <w:p w14:paraId="083B191D" w14:textId="3F36BE75"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1) дистанційно;</w:t>
                  </w:r>
                </w:p>
                <w:p w14:paraId="5E3F1159"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 xml:space="preserve">2) в електроустановках напругою до 1 кВ </w:t>
                  </w:r>
                  <w:r w:rsidRPr="00265B3A">
                    <w:rPr>
                      <w:rFonts w:ascii="Times New Roman" w:hAnsi="Times New Roman"/>
                      <w:b/>
                      <w:bCs/>
                      <w:iCs/>
                      <w:color w:val="0070C0"/>
                      <w:lang w:val="uk-UA"/>
                    </w:rPr>
                    <w:br/>
                    <w:t xml:space="preserve">(в електролічильнику/на комутаційному </w:t>
                  </w:r>
                  <w:proofErr w:type="spellStart"/>
                  <w:r w:rsidRPr="00265B3A">
                    <w:rPr>
                      <w:rFonts w:ascii="Times New Roman" w:hAnsi="Times New Roman"/>
                      <w:b/>
                      <w:bCs/>
                      <w:iCs/>
                      <w:color w:val="0070C0"/>
                      <w:lang w:val="uk-UA"/>
                    </w:rPr>
                    <w:t>апараті</w:t>
                  </w:r>
                  <w:proofErr w:type="spellEnd"/>
                  <w:r w:rsidRPr="00265B3A">
                    <w:rPr>
                      <w:rFonts w:ascii="Times New Roman" w:hAnsi="Times New Roman"/>
                      <w:b/>
                      <w:bCs/>
                      <w:iCs/>
                      <w:color w:val="0070C0"/>
                      <w:lang w:val="uk-UA"/>
                    </w:rPr>
                    <w:t xml:space="preserve"> та у </w:t>
                  </w:r>
                  <w:r w:rsidRPr="00265B3A">
                    <w:rPr>
                      <w:rFonts w:ascii="Times New Roman" w:hAnsi="Times New Roman"/>
                      <w:b/>
                      <w:color w:val="0070C0"/>
                      <w:lang w:val="uk-UA"/>
                    </w:rPr>
                    <w:t>ТП/РП/ЛЕП/ЗБ (кабельна збірка));</w:t>
                  </w:r>
                </w:p>
                <w:p w14:paraId="34897CCB"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color w:val="0070C0"/>
                      <w:lang w:val="uk-UA"/>
                    </w:rPr>
                  </w:pPr>
                  <w:r w:rsidRPr="00265B3A">
                    <w:rPr>
                      <w:rFonts w:ascii="Times New Roman" w:hAnsi="Times New Roman"/>
                      <w:b/>
                      <w:bCs/>
                      <w:iCs/>
                      <w:color w:val="0070C0"/>
                      <w:lang w:val="uk-UA"/>
                    </w:rPr>
                    <w:t>3) в електроустановках напругою вище 1 кВ (</w:t>
                  </w:r>
                  <w:r w:rsidRPr="00265B3A">
                    <w:rPr>
                      <w:rFonts w:ascii="Times New Roman" w:hAnsi="Times New Roman"/>
                      <w:b/>
                      <w:color w:val="0070C0"/>
                      <w:lang w:val="uk-UA"/>
                    </w:rPr>
                    <w:t>ТП/РП/ЛЕП/ПС).</w:t>
                  </w:r>
                </w:p>
                <w:p w14:paraId="19853C15"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p>
                <w:p w14:paraId="275EBE48" w14:textId="12B2562F"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Вартість послуг (робіт) з припинення</w:t>
                  </w:r>
                  <w:r w:rsidR="00B21DDF">
                    <w:rPr>
                      <w:rFonts w:ascii="Times New Roman" w:hAnsi="Times New Roman"/>
                      <w:b/>
                      <w:bCs/>
                      <w:iCs/>
                      <w:color w:val="0070C0"/>
                      <w:lang w:val="uk-UA"/>
                    </w:rPr>
                    <w:t xml:space="preserve"> </w:t>
                  </w:r>
                  <w:r w:rsidRPr="00265B3A">
                    <w:rPr>
                      <w:rFonts w:ascii="Times New Roman" w:hAnsi="Times New Roman"/>
                      <w:b/>
                      <w:bCs/>
                      <w:iCs/>
                      <w:color w:val="0070C0"/>
                      <w:lang w:val="uk-UA"/>
                    </w:rPr>
                    <w:t>(відключення)/відновлення (підключення) електроживлення електроустановок споживача визначається за формулою:</w:t>
                  </w:r>
                </w:p>
                <w:p w14:paraId="78B6A306" w14:textId="77777777" w:rsidR="00265B3A" w:rsidRPr="00265B3A" w:rsidRDefault="00265B3A" w:rsidP="00265B3A">
                  <w:pPr>
                    <w:autoSpaceDE w:val="0"/>
                    <w:autoSpaceDN w:val="0"/>
                    <w:adjustRightInd w:val="0"/>
                    <w:spacing w:after="0" w:line="240" w:lineRule="auto"/>
                    <w:ind w:left="79"/>
                    <w:jc w:val="center"/>
                    <w:rPr>
                      <w:rFonts w:ascii="Times New Roman" w:hAnsi="Times New Roman"/>
                      <w:b/>
                      <w:bCs/>
                      <w:iCs/>
                      <w:color w:val="0070C0"/>
                      <w:lang w:val="uk-UA"/>
                    </w:rPr>
                  </w:pPr>
                  <w:proofErr w:type="spellStart"/>
                  <w:r w:rsidRPr="00265B3A">
                    <w:rPr>
                      <w:rFonts w:ascii="Times New Roman" w:hAnsi="Times New Roman"/>
                      <w:b/>
                      <w:bCs/>
                      <w:iCs/>
                      <w:color w:val="0070C0"/>
                      <w:lang w:val="uk-UA"/>
                    </w:rPr>
                    <w:lastRenderedPageBreak/>
                    <w:t>В</w:t>
                  </w:r>
                  <w:r w:rsidRPr="00265B3A">
                    <w:rPr>
                      <w:rFonts w:ascii="Times New Roman" w:hAnsi="Times New Roman"/>
                      <w:b/>
                      <w:bCs/>
                      <w:iCs/>
                      <w:color w:val="0070C0"/>
                      <w:vertAlign w:val="subscript"/>
                      <w:lang w:val="uk-UA"/>
                    </w:rPr>
                    <w:t>дод</w:t>
                  </w:r>
                  <w:proofErr w:type="spellEnd"/>
                  <w:r w:rsidRPr="00265B3A">
                    <w:rPr>
                      <w:rFonts w:ascii="Times New Roman" w:hAnsi="Times New Roman"/>
                      <w:b/>
                      <w:bCs/>
                      <w:iCs/>
                      <w:color w:val="0070C0"/>
                      <w:lang w:val="uk-UA"/>
                    </w:rPr>
                    <w:t>=k ×n ×</w:t>
                  </w:r>
                  <w:proofErr w:type="spellStart"/>
                  <w:r w:rsidRPr="00265B3A">
                    <w:rPr>
                      <w:rFonts w:ascii="Times New Roman" w:hAnsi="Times New Roman"/>
                      <w:b/>
                      <w:bCs/>
                      <w:iCs/>
                      <w:color w:val="0070C0"/>
                      <w:lang w:val="uk-UA"/>
                    </w:rPr>
                    <w:t>П</w:t>
                  </w:r>
                  <w:r w:rsidRPr="00265B3A">
                    <w:rPr>
                      <w:rFonts w:ascii="Times New Roman" w:hAnsi="Times New Roman"/>
                      <w:b/>
                      <w:bCs/>
                      <w:iCs/>
                      <w:color w:val="0070C0"/>
                      <w:vertAlign w:val="subscript"/>
                      <w:lang w:val="uk-UA"/>
                    </w:rPr>
                    <w:t>базова</w:t>
                  </w:r>
                  <w:r w:rsidRPr="00265B3A">
                    <w:rPr>
                      <w:rFonts w:ascii="Times New Roman" w:hAnsi="Times New Roman"/>
                      <w:b/>
                      <w:bCs/>
                      <w:iCs/>
                      <w:color w:val="0070C0"/>
                      <w:lang w:val="uk-UA"/>
                    </w:rPr>
                    <w:t>×К</w:t>
                  </w:r>
                  <w:r w:rsidRPr="00265B3A">
                    <w:rPr>
                      <w:rFonts w:ascii="Times New Roman" w:hAnsi="Times New Roman"/>
                      <w:b/>
                      <w:bCs/>
                      <w:iCs/>
                      <w:color w:val="0070C0"/>
                      <w:vertAlign w:val="subscript"/>
                      <w:lang w:val="uk-UA"/>
                    </w:rPr>
                    <w:t>ВР</w:t>
                  </w:r>
                  <w:r w:rsidRPr="00265B3A">
                    <w:rPr>
                      <w:rFonts w:ascii="Times New Roman" w:hAnsi="Times New Roman"/>
                      <w:b/>
                      <w:bCs/>
                      <w:iCs/>
                      <w:color w:val="0070C0"/>
                      <w:lang w:val="uk-UA"/>
                    </w:rPr>
                    <w:t>×К</w:t>
                  </w:r>
                  <w:r w:rsidRPr="00265B3A">
                    <w:rPr>
                      <w:rFonts w:ascii="Times New Roman" w:hAnsi="Times New Roman"/>
                      <w:b/>
                      <w:bCs/>
                      <w:iCs/>
                      <w:color w:val="0070C0"/>
                      <w:vertAlign w:val="subscript"/>
                      <w:lang w:val="uk-UA"/>
                    </w:rPr>
                    <w:t>скл</w:t>
                  </w:r>
                  <w:proofErr w:type="spellEnd"/>
                  <w:r w:rsidRPr="00265B3A">
                    <w:rPr>
                      <w:rFonts w:ascii="Times New Roman" w:hAnsi="Times New Roman"/>
                      <w:b/>
                      <w:bCs/>
                      <w:iCs/>
                      <w:color w:val="0070C0"/>
                      <w:lang w:val="uk-UA"/>
                    </w:rPr>
                    <w:t>, грн</w:t>
                  </w:r>
                </w:p>
                <w:p w14:paraId="11991957"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де k – кількість замовлених послуг за одним об’єктом архітектури:</w:t>
                  </w:r>
                </w:p>
                <w:p w14:paraId="396DD155"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k = 1 для кількості від 1 до 5;</w:t>
                  </w:r>
                </w:p>
                <w:p w14:paraId="45048298"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k = 0,9 для кількості від 6 до 20;</w:t>
                  </w:r>
                </w:p>
                <w:p w14:paraId="5912DD74"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k = 0,8 для кількості від 21 до 50;</w:t>
                  </w:r>
                </w:p>
                <w:p w14:paraId="43C69BFC"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k = 0,5 для кількості від 51;</w:t>
                  </w:r>
                </w:p>
                <w:p w14:paraId="355ADB27"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n – кількість наданих однотипних послуг:</w:t>
                  </w:r>
                </w:p>
                <w:p w14:paraId="79964161" w14:textId="648E09DA"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n = 1 – для послуг (робіт) з припинення</w:t>
                  </w:r>
                  <w:r w:rsidR="00BF171F">
                    <w:rPr>
                      <w:rFonts w:ascii="Times New Roman" w:hAnsi="Times New Roman"/>
                      <w:b/>
                      <w:bCs/>
                      <w:iCs/>
                      <w:color w:val="0070C0"/>
                      <w:lang w:val="uk-UA"/>
                    </w:rPr>
                    <w:t xml:space="preserve"> </w:t>
                  </w:r>
                  <w:r w:rsidRPr="00265B3A">
                    <w:rPr>
                      <w:rFonts w:ascii="Times New Roman" w:hAnsi="Times New Roman"/>
                      <w:b/>
                      <w:bCs/>
                      <w:iCs/>
                      <w:color w:val="0070C0"/>
                      <w:lang w:val="uk-UA"/>
                    </w:rPr>
                    <w:t>(відключення)/відновлення (підключення) електроживлення електроустановок за заявою споживача/</w:t>
                  </w:r>
                  <w:r w:rsidRPr="00265B3A">
                    <w:rPr>
                      <w:rFonts w:ascii="Times New Roman" w:hAnsi="Times New Roman"/>
                      <w:b/>
                      <w:bCs/>
                      <w:iCs/>
                      <w:color w:val="0070C0"/>
                      <w:lang w:val="uk-UA"/>
                    </w:rPr>
                    <w:br/>
                    <w:t>з ініціативи оператора системи;</w:t>
                  </w:r>
                </w:p>
                <w:p w14:paraId="14571AC1"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65B3A">
                    <w:rPr>
                      <w:rFonts w:ascii="Times New Roman" w:hAnsi="Times New Roman"/>
                      <w:b/>
                      <w:bCs/>
                      <w:iCs/>
                      <w:color w:val="0070C0"/>
                      <w:lang w:val="uk-UA"/>
                    </w:rPr>
                    <w:t>електропостачальником</w:t>
                  </w:r>
                  <w:proofErr w:type="spellEnd"/>
                  <w:r w:rsidRPr="00265B3A">
                    <w:rPr>
                      <w:rFonts w:ascii="Times New Roman" w:hAnsi="Times New Roman"/>
                      <w:b/>
                      <w:bCs/>
                      <w:iCs/>
                      <w:color w:val="0070C0"/>
                      <w:lang w:val="uk-UA"/>
                    </w:rPr>
                    <w:t>;</w:t>
                  </w:r>
                </w:p>
                <w:p w14:paraId="6CAA22F8"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proofErr w:type="spellStart"/>
                  <w:r w:rsidRPr="00265B3A">
                    <w:rPr>
                      <w:rFonts w:ascii="Times New Roman" w:hAnsi="Times New Roman"/>
                      <w:b/>
                      <w:bCs/>
                      <w:iCs/>
                      <w:color w:val="0070C0"/>
                      <w:lang w:val="uk-UA"/>
                    </w:rPr>
                    <w:t>П</w:t>
                  </w:r>
                  <w:r w:rsidRPr="00265B3A">
                    <w:rPr>
                      <w:rFonts w:ascii="Times New Roman" w:hAnsi="Times New Roman"/>
                      <w:b/>
                      <w:bCs/>
                      <w:iCs/>
                      <w:color w:val="0070C0"/>
                      <w:vertAlign w:val="subscript"/>
                      <w:lang w:val="uk-UA"/>
                    </w:rPr>
                    <w:t>базова</w:t>
                  </w:r>
                  <w:proofErr w:type="spellEnd"/>
                  <w:r w:rsidRPr="00265B3A">
                    <w:rPr>
                      <w:rFonts w:ascii="Times New Roman" w:hAnsi="Times New Roman"/>
                      <w:b/>
                      <w:bCs/>
                      <w:iCs/>
                      <w:color w:val="0070C0"/>
                      <w:lang w:val="uk-UA"/>
                    </w:rPr>
                    <w:t xml:space="preserve"> – індикативна вартість виконання робіт працівником (показник мінімальної заробітної плати у погодинному розмірі), гривень;</w:t>
                  </w:r>
                </w:p>
                <w:p w14:paraId="560C8186"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К</w:t>
                  </w:r>
                  <w:r w:rsidRPr="00265B3A">
                    <w:rPr>
                      <w:rFonts w:ascii="Times New Roman" w:hAnsi="Times New Roman"/>
                      <w:b/>
                      <w:bCs/>
                      <w:iCs/>
                      <w:color w:val="0070C0"/>
                      <w:vertAlign w:val="subscript"/>
                      <w:lang w:val="uk-UA"/>
                    </w:rPr>
                    <w:t>ВР</w:t>
                  </w:r>
                  <w:r w:rsidRPr="00265B3A">
                    <w:rPr>
                      <w:rFonts w:ascii="Times New Roman" w:hAnsi="Times New Roman"/>
                      <w:b/>
                      <w:bCs/>
                      <w:iCs/>
                      <w:color w:val="0070C0"/>
                      <w:lang w:val="uk-UA"/>
                    </w:rPr>
                    <w:t xml:space="preserve"> – коефіцієнт виду робіт (приймається рівним 2);</w:t>
                  </w:r>
                </w:p>
                <w:p w14:paraId="38D1CE38"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proofErr w:type="spellStart"/>
                  <w:r w:rsidRPr="00265B3A">
                    <w:rPr>
                      <w:rFonts w:ascii="Times New Roman" w:hAnsi="Times New Roman"/>
                      <w:b/>
                      <w:bCs/>
                      <w:iCs/>
                      <w:color w:val="0070C0"/>
                      <w:lang w:val="uk-UA"/>
                    </w:rPr>
                    <w:t>К</w:t>
                  </w:r>
                  <w:r w:rsidRPr="00265B3A">
                    <w:rPr>
                      <w:rFonts w:ascii="Times New Roman" w:hAnsi="Times New Roman"/>
                      <w:b/>
                      <w:bCs/>
                      <w:iCs/>
                      <w:color w:val="0070C0"/>
                      <w:vertAlign w:val="subscript"/>
                      <w:lang w:val="uk-UA"/>
                    </w:rPr>
                    <w:t>скл</w:t>
                  </w:r>
                  <w:proofErr w:type="spellEnd"/>
                  <w:r w:rsidRPr="00265B3A">
                    <w:rPr>
                      <w:rFonts w:ascii="Times New Roman" w:hAnsi="Times New Roman"/>
                      <w:b/>
                      <w:bCs/>
                      <w:iCs/>
                      <w:color w:val="0070C0"/>
                      <w:vertAlign w:val="subscript"/>
                      <w:lang w:val="uk-UA"/>
                    </w:rPr>
                    <w:t xml:space="preserve"> </w:t>
                  </w:r>
                  <w:r w:rsidRPr="00265B3A">
                    <w:rPr>
                      <w:rFonts w:ascii="Times New Roman" w:hAnsi="Times New Roman"/>
                      <w:b/>
                      <w:bCs/>
                      <w:iCs/>
                      <w:color w:val="0070C0"/>
                      <w:lang w:val="uk-UA"/>
                    </w:rPr>
                    <w:t>– коефіцієнт складності виконання робіт, який становить:</w:t>
                  </w:r>
                </w:p>
                <w:p w14:paraId="63E0FA55"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1 для робіт, що виконуються дистанційно;</w:t>
                  </w:r>
                </w:p>
                <w:p w14:paraId="48F06D5D"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 xml:space="preserve">2 для робіт в електроустановках напругою до 1 кВ в електролічильнику/на комутаційному </w:t>
                  </w:r>
                  <w:proofErr w:type="spellStart"/>
                  <w:r w:rsidRPr="00265B3A">
                    <w:rPr>
                      <w:rFonts w:ascii="Times New Roman" w:hAnsi="Times New Roman"/>
                      <w:b/>
                      <w:bCs/>
                      <w:iCs/>
                      <w:color w:val="0070C0"/>
                      <w:lang w:val="uk-UA"/>
                    </w:rPr>
                    <w:t>апараті</w:t>
                  </w:r>
                  <w:proofErr w:type="spellEnd"/>
                  <w:r w:rsidRPr="00265B3A">
                    <w:rPr>
                      <w:rFonts w:ascii="Times New Roman" w:hAnsi="Times New Roman"/>
                      <w:b/>
                      <w:bCs/>
                      <w:iCs/>
                      <w:color w:val="0070C0"/>
                      <w:lang w:val="uk-UA"/>
                    </w:rPr>
                    <w:t>;</w:t>
                  </w:r>
                </w:p>
                <w:p w14:paraId="4AA0647F"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4 для робіт в електроустановках напругою до 1 кВ у ТП/РП/ЛЕП/ЗБ (кабельна збірка);</w:t>
                  </w:r>
                </w:p>
                <w:p w14:paraId="063C4291"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7 для робіт в електроустановках напругою вище 1 кВ.</w:t>
                  </w:r>
                </w:p>
              </w:tc>
            </w:tr>
            <w:tr w:rsidR="00265B3A" w:rsidRPr="00265B3A" w14:paraId="3C0F87C2" w14:textId="77777777" w:rsidTr="00C02410">
              <w:trPr>
                <w:trHeight w:val="20"/>
                <w:jc w:val="center"/>
              </w:trPr>
              <w:tc>
                <w:tcPr>
                  <w:tcW w:w="798" w:type="dxa"/>
                  <w:tcBorders>
                    <w:top w:val="single" w:sz="4" w:space="0" w:color="auto"/>
                    <w:left w:val="single" w:sz="4" w:space="0" w:color="auto"/>
                    <w:bottom w:val="single" w:sz="4" w:space="0" w:color="auto"/>
                    <w:right w:val="single" w:sz="4" w:space="0" w:color="auto"/>
                  </w:tcBorders>
                  <w:vAlign w:val="center"/>
                </w:tcPr>
                <w:p w14:paraId="34AFFDCC" w14:textId="77777777" w:rsidR="00265B3A" w:rsidRPr="00265B3A" w:rsidRDefault="00265B3A" w:rsidP="00265B3A">
                  <w:pPr>
                    <w:spacing w:after="0" w:line="240" w:lineRule="auto"/>
                    <w:jc w:val="center"/>
                    <w:rPr>
                      <w:rFonts w:ascii="Times New Roman" w:hAnsi="Times New Roman"/>
                      <w:b/>
                      <w:bCs/>
                      <w:iCs/>
                      <w:color w:val="0070C0"/>
                      <w:spacing w:val="-12"/>
                      <w:lang w:val="uk-UA"/>
                    </w:rPr>
                  </w:pPr>
                  <w:r w:rsidRPr="00265B3A">
                    <w:rPr>
                      <w:rFonts w:ascii="Times New Roman" w:hAnsi="Times New Roman"/>
                      <w:b/>
                      <w:bCs/>
                      <w:iCs/>
                      <w:color w:val="0070C0"/>
                      <w:spacing w:val="-12"/>
                      <w:lang w:val="uk-UA"/>
                    </w:rPr>
                    <w:t>2</w:t>
                  </w:r>
                </w:p>
              </w:tc>
              <w:tc>
                <w:tcPr>
                  <w:tcW w:w="4685" w:type="dxa"/>
                  <w:tcBorders>
                    <w:top w:val="single" w:sz="4" w:space="0" w:color="auto"/>
                    <w:left w:val="single" w:sz="4" w:space="0" w:color="auto"/>
                    <w:bottom w:val="single" w:sz="4" w:space="0" w:color="auto"/>
                    <w:right w:val="single" w:sz="4" w:space="0" w:color="auto"/>
                  </w:tcBorders>
                </w:tcPr>
                <w:p w14:paraId="5EA83B8C"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snapToGrid w:val="0"/>
                      <w:color w:val="0070C0"/>
                      <w:lang w:val="uk-UA"/>
                    </w:rPr>
                  </w:pPr>
                  <w:r w:rsidRPr="00265B3A">
                    <w:rPr>
                      <w:rFonts w:ascii="Times New Roman" w:hAnsi="Times New Roman"/>
                      <w:b/>
                      <w:bCs/>
                      <w:iCs/>
                      <w:snapToGrid w:val="0"/>
                      <w:color w:val="0070C0"/>
                      <w:lang w:val="uk-UA"/>
                    </w:rPr>
                    <w:t xml:space="preserve">Відновлення (підключення) електроживлення </w:t>
                  </w:r>
                  <w:r w:rsidRPr="00265B3A">
                    <w:rPr>
                      <w:rFonts w:ascii="Times New Roman" w:hAnsi="Times New Roman"/>
                      <w:b/>
                      <w:bCs/>
                      <w:iCs/>
                      <w:color w:val="0070C0"/>
                      <w:lang w:val="uk-UA"/>
                    </w:rPr>
                    <w:t>електроустановок споживача</w:t>
                  </w:r>
                  <w:r w:rsidRPr="00265B3A">
                    <w:rPr>
                      <w:rFonts w:ascii="Times New Roman" w:hAnsi="Times New Roman"/>
                      <w:b/>
                      <w:bCs/>
                      <w:iCs/>
                      <w:snapToGrid w:val="0"/>
                      <w:color w:val="0070C0"/>
                      <w:lang w:val="uk-UA"/>
                    </w:rPr>
                    <w:t xml:space="preserve"> за заявою споживача*</w:t>
                  </w:r>
                </w:p>
                <w:p w14:paraId="77014BCA"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p>
              </w:tc>
              <w:tc>
                <w:tcPr>
                  <w:tcW w:w="8961" w:type="dxa"/>
                  <w:vMerge/>
                  <w:tcBorders>
                    <w:left w:val="single" w:sz="4" w:space="0" w:color="auto"/>
                    <w:right w:val="single" w:sz="4" w:space="0" w:color="auto"/>
                  </w:tcBorders>
                </w:tcPr>
                <w:p w14:paraId="07C56DBC"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strike/>
                      <w:color w:val="0070C0"/>
                      <w:lang w:val="uk-UA"/>
                    </w:rPr>
                  </w:pPr>
                </w:p>
              </w:tc>
            </w:tr>
            <w:tr w:rsidR="00265B3A" w:rsidRPr="00265B3A" w14:paraId="40D871AC" w14:textId="77777777" w:rsidTr="00C02410">
              <w:trPr>
                <w:trHeight w:val="20"/>
                <w:jc w:val="center"/>
              </w:trPr>
              <w:tc>
                <w:tcPr>
                  <w:tcW w:w="798" w:type="dxa"/>
                  <w:tcBorders>
                    <w:top w:val="single" w:sz="4" w:space="0" w:color="auto"/>
                    <w:left w:val="single" w:sz="4" w:space="0" w:color="auto"/>
                    <w:bottom w:val="single" w:sz="4" w:space="0" w:color="auto"/>
                    <w:right w:val="single" w:sz="4" w:space="0" w:color="auto"/>
                  </w:tcBorders>
                  <w:vAlign w:val="center"/>
                </w:tcPr>
                <w:p w14:paraId="3AD7FBBD" w14:textId="77777777" w:rsidR="00265B3A" w:rsidRPr="00265B3A" w:rsidRDefault="00265B3A" w:rsidP="00265B3A">
                  <w:pPr>
                    <w:spacing w:after="0" w:line="240" w:lineRule="auto"/>
                    <w:jc w:val="center"/>
                    <w:rPr>
                      <w:rFonts w:ascii="Times New Roman" w:hAnsi="Times New Roman"/>
                      <w:b/>
                      <w:bCs/>
                      <w:iCs/>
                      <w:color w:val="0070C0"/>
                      <w:spacing w:val="-12"/>
                      <w:lang w:val="uk-UA"/>
                    </w:rPr>
                  </w:pPr>
                  <w:r w:rsidRPr="00265B3A">
                    <w:rPr>
                      <w:rFonts w:ascii="Times New Roman" w:hAnsi="Times New Roman"/>
                      <w:b/>
                      <w:bCs/>
                      <w:iCs/>
                      <w:color w:val="0070C0"/>
                      <w:spacing w:val="-12"/>
                      <w:lang w:val="uk-UA"/>
                    </w:rPr>
                    <w:t>3</w:t>
                  </w:r>
                </w:p>
              </w:tc>
              <w:tc>
                <w:tcPr>
                  <w:tcW w:w="4685" w:type="dxa"/>
                  <w:tcBorders>
                    <w:top w:val="single" w:sz="4" w:space="0" w:color="auto"/>
                    <w:left w:val="single" w:sz="4" w:space="0" w:color="auto"/>
                    <w:bottom w:val="single" w:sz="4" w:space="0" w:color="auto"/>
                    <w:right w:val="single" w:sz="4" w:space="0" w:color="auto"/>
                  </w:tcBorders>
                </w:tcPr>
                <w:p w14:paraId="0AE14879" w14:textId="55A5B68F" w:rsidR="00265B3A" w:rsidRPr="00265B3A" w:rsidRDefault="00265B3A" w:rsidP="00265B3A">
                  <w:pPr>
                    <w:autoSpaceDE w:val="0"/>
                    <w:autoSpaceDN w:val="0"/>
                    <w:adjustRightInd w:val="0"/>
                    <w:spacing w:after="0" w:line="240" w:lineRule="auto"/>
                    <w:ind w:left="79"/>
                    <w:jc w:val="both"/>
                    <w:rPr>
                      <w:rFonts w:ascii="Times New Roman" w:hAnsi="Times New Roman"/>
                      <w:b/>
                      <w:bCs/>
                      <w:iCs/>
                      <w:snapToGrid w:val="0"/>
                      <w:color w:val="0070C0"/>
                      <w:lang w:val="uk-UA"/>
                    </w:rPr>
                  </w:pPr>
                  <w:r w:rsidRPr="00265B3A">
                    <w:rPr>
                      <w:rFonts w:ascii="Times New Roman" w:hAnsi="Times New Roman"/>
                      <w:b/>
                      <w:bCs/>
                      <w:iCs/>
                      <w:snapToGrid w:val="0"/>
                      <w:color w:val="0070C0"/>
                      <w:lang w:val="uk-UA"/>
                    </w:rPr>
                    <w:t xml:space="preserve">Відновлення (підключення) електроживлення електроустановок </w:t>
                  </w:r>
                  <w:r w:rsidRPr="00265B3A">
                    <w:rPr>
                      <w:rFonts w:ascii="Times New Roman" w:hAnsi="Times New Roman"/>
                      <w:b/>
                      <w:bCs/>
                      <w:iCs/>
                      <w:snapToGrid w:val="0"/>
                      <w:color w:val="0070C0"/>
                      <w:lang w:val="uk-UA"/>
                    </w:rPr>
                    <w:lastRenderedPageBreak/>
                    <w:t>споживача після припинення (відключення) їх електроживлення з ініціативи оператора системи*</w:t>
                  </w:r>
                </w:p>
                <w:p w14:paraId="7FA5F004"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snapToGrid w:val="0"/>
                      <w:color w:val="0070C0"/>
                      <w:lang w:val="uk-UA"/>
                    </w:rPr>
                  </w:pPr>
                </w:p>
              </w:tc>
              <w:tc>
                <w:tcPr>
                  <w:tcW w:w="8961" w:type="dxa"/>
                  <w:vMerge/>
                  <w:tcBorders>
                    <w:left w:val="single" w:sz="4" w:space="0" w:color="auto"/>
                    <w:right w:val="single" w:sz="4" w:space="0" w:color="auto"/>
                  </w:tcBorders>
                </w:tcPr>
                <w:p w14:paraId="1BF5D426"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strike/>
                      <w:color w:val="0070C0"/>
                      <w:lang w:val="uk-UA"/>
                    </w:rPr>
                  </w:pPr>
                </w:p>
              </w:tc>
            </w:tr>
            <w:tr w:rsidR="00265B3A" w:rsidRPr="00265B3A" w14:paraId="56B3922E" w14:textId="77777777" w:rsidTr="00C02410">
              <w:trPr>
                <w:trHeight w:val="20"/>
                <w:jc w:val="center"/>
              </w:trPr>
              <w:tc>
                <w:tcPr>
                  <w:tcW w:w="798" w:type="dxa"/>
                  <w:tcBorders>
                    <w:top w:val="single" w:sz="4" w:space="0" w:color="auto"/>
                    <w:left w:val="single" w:sz="4" w:space="0" w:color="auto"/>
                    <w:bottom w:val="single" w:sz="4" w:space="0" w:color="auto"/>
                    <w:right w:val="single" w:sz="4" w:space="0" w:color="auto"/>
                  </w:tcBorders>
                  <w:vAlign w:val="center"/>
                </w:tcPr>
                <w:p w14:paraId="4A8DB258" w14:textId="77777777" w:rsidR="00265B3A" w:rsidRPr="00265B3A" w:rsidRDefault="00265B3A" w:rsidP="00265B3A">
                  <w:pPr>
                    <w:spacing w:after="0" w:line="240" w:lineRule="auto"/>
                    <w:jc w:val="center"/>
                    <w:rPr>
                      <w:rFonts w:ascii="Times New Roman" w:hAnsi="Times New Roman"/>
                      <w:b/>
                      <w:bCs/>
                      <w:iCs/>
                      <w:color w:val="0070C0"/>
                      <w:spacing w:val="-12"/>
                      <w:lang w:val="uk-UA"/>
                    </w:rPr>
                  </w:pPr>
                  <w:r w:rsidRPr="00265B3A">
                    <w:rPr>
                      <w:rFonts w:ascii="Times New Roman" w:hAnsi="Times New Roman"/>
                      <w:b/>
                      <w:bCs/>
                      <w:iCs/>
                      <w:color w:val="0070C0"/>
                      <w:spacing w:val="-12"/>
                      <w:lang w:val="uk-UA"/>
                    </w:rPr>
                    <w:t>4</w:t>
                  </w:r>
                </w:p>
              </w:tc>
              <w:tc>
                <w:tcPr>
                  <w:tcW w:w="4685" w:type="dxa"/>
                  <w:tcBorders>
                    <w:top w:val="single" w:sz="4" w:space="0" w:color="auto"/>
                    <w:left w:val="single" w:sz="4" w:space="0" w:color="auto"/>
                    <w:bottom w:val="single" w:sz="4" w:space="0" w:color="auto"/>
                    <w:right w:val="single" w:sz="4" w:space="0" w:color="auto"/>
                  </w:tcBorders>
                </w:tcPr>
                <w:p w14:paraId="38FFB229" w14:textId="43E57AD3" w:rsidR="00265B3A" w:rsidRPr="00265B3A" w:rsidRDefault="00265B3A" w:rsidP="00265B3A">
                  <w:pPr>
                    <w:autoSpaceDE w:val="0"/>
                    <w:autoSpaceDN w:val="0"/>
                    <w:adjustRightInd w:val="0"/>
                    <w:spacing w:after="0" w:line="240" w:lineRule="auto"/>
                    <w:ind w:left="79"/>
                    <w:jc w:val="both"/>
                    <w:rPr>
                      <w:rFonts w:ascii="Times New Roman" w:hAnsi="Times New Roman"/>
                      <w:b/>
                      <w:bCs/>
                      <w:iCs/>
                      <w:snapToGrid w:val="0"/>
                      <w:color w:val="0070C0"/>
                      <w:lang w:val="uk-UA"/>
                    </w:rPr>
                  </w:pPr>
                  <w:r w:rsidRPr="00265B3A">
                    <w:rPr>
                      <w:rFonts w:ascii="Times New Roman" w:hAnsi="Times New Roman"/>
                      <w:b/>
                      <w:bCs/>
                      <w:iCs/>
                      <w:snapToGrid w:val="0"/>
                      <w:color w:val="0070C0"/>
                      <w:lang w:val="uk-UA"/>
                    </w:rPr>
                    <w:t xml:space="preserve">Відновлення (підключення) електроживлення </w:t>
                  </w:r>
                  <w:r w:rsidRPr="00265B3A">
                    <w:rPr>
                      <w:rFonts w:ascii="Times New Roman" w:hAnsi="Times New Roman"/>
                      <w:b/>
                      <w:bCs/>
                      <w:iCs/>
                      <w:color w:val="0070C0"/>
                      <w:lang w:val="uk-UA"/>
                    </w:rPr>
                    <w:t>електроустановок</w:t>
                  </w:r>
                  <w:r w:rsidRPr="00265B3A">
                    <w:rPr>
                      <w:rFonts w:ascii="Times New Roman" w:hAnsi="Times New Roman"/>
                      <w:b/>
                      <w:bCs/>
                      <w:iCs/>
                      <w:snapToGrid w:val="0"/>
                      <w:color w:val="0070C0"/>
                      <w:lang w:val="uk-UA"/>
                    </w:rPr>
                    <w:t xml:space="preserve"> споживача після припинення (відключення) їх електроживлення з підстав наявності заборгованості   перед </w:t>
                  </w:r>
                  <w:proofErr w:type="spellStart"/>
                  <w:r w:rsidRPr="00265B3A">
                    <w:rPr>
                      <w:rFonts w:ascii="Times New Roman" w:hAnsi="Times New Roman"/>
                      <w:b/>
                      <w:bCs/>
                      <w:iCs/>
                      <w:snapToGrid w:val="0"/>
                      <w:color w:val="0070C0"/>
                      <w:lang w:val="uk-UA"/>
                    </w:rPr>
                    <w:t>електропостачальником</w:t>
                  </w:r>
                  <w:proofErr w:type="spellEnd"/>
                  <w:r w:rsidRPr="00265B3A">
                    <w:rPr>
                      <w:rFonts w:ascii="Times New Roman" w:hAnsi="Times New Roman"/>
                      <w:b/>
                      <w:bCs/>
                      <w:iCs/>
                      <w:snapToGrid w:val="0"/>
                      <w:color w:val="0070C0"/>
                      <w:lang w:val="uk-UA"/>
                    </w:rPr>
                    <w:t>*</w:t>
                  </w:r>
                </w:p>
                <w:p w14:paraId="4462A0B7"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color w:val="0070C0"/>
                      <w:lang w:val="uk-UA"/>
                    </w:rPr>
                  </w:pPr>
                </w:p>
              </w:tc>
              <w:tc>
                <w:tcPr>
                  <w:tcW w:w="8961" w:type="dxa"/>
                  <w:vMerge/>
                  <w:tcBorders>
                    <w:left w:val="single" w:sz="4" w:space="0" w:color="auto"/>
                    <w:bottom w:val="single" w:sz="4" w:space="0" w:color="auto"/>
                    <w:right w:val="single" w:sz="4" w:space="0" w:color="auto"/>
                  </w:tcBorders>
                </w:tcPr>
                <w:p w14:paraId="16BC73CF" w14:textId="77777777" w:rsidR="00265B3A" w:rsidRPr="00265B3A" w:rsidRDefault="00265B3A" w:rsidP="00265B3A">
                  <w:pPr>
                    <w:autoSpaceDE w:val="0"/>
                    <w:autoSpaceDN w:val="0"/>
                    <w:adjustRightInd w:val="0"/>
                    <w:spacing w:after="0" w:line="240" w:lineRule="auto"/>
                    <w:ind w:left="79"/>
                    <w:jc w:val="both"/>
                    <w:rPr>
                      <w:rFonts w:ascii="Times New Roman" w:hAnsi="Times New Roman"/>
                      <w:b/>
                      <w:bCs/>
                      <w:iCs/>
                      <w:strike/>
                      <w:color w:val="0070C0"/>
                      <w:lang w:val="uk-UA" w:eastAsia="uk-UA"/>
                    </w:rPr>
                  </w:pPr>
                </w:p>
              </w:tc>
            </w:tr>
          </w:tbl>
          <w:p w14:paraId="41FBE194" w14:textId="56C1B5FC" w:rsidR="00265B3A" w:rsidRPr="00265B3A" w:rsidRDefault="00265B3A" w:rsidP="00265B3A">
            <w:pPr>
              <w:contextualSpacing/>
              <w:jc w:val="both"/>
              <w:rPr>
                <w:rFonts w:ascii="Times New Roman" w:eastAsia="Times New Roman" w:hAnsi="Times New Roman"/>
                <w:b/>
                <w:color w:val="0070C0"/>
                <w:lang w:val="uk-UA" w:eastAsia="uk-UA"/>
              </w:rPr>
            </w:pPr>
            <w:r w:rsidRPr="00265B3A">
              <w:rPr>
                <w:rFonts w:ascii="Times New Roman" w:eastAsia="Times New Roman" w:hAnsi="Times New Roman"/>
                <w:b/>
                <w:color w:val="0070C0"/>
                <w:lang w:val="uk-UA"/>
              </w:rPr>
              <w:t xml:space="preserve">* </w:t>
            </w:r>
            <w:r w:rsidRPr="00265B3A">
              <w:rPr>
                <w:rFonts w:ascii="Times New Roman" w:eastAsia="Times New Roman" w:hAnsi="Times New Roman"/>
                <w:b/>
                <w:color w:val="0070C0"/>
                <w:lang w:val="uk-UA" w:eastAsia="uk-UA"/>
              </w:rPr>
              <w:t>Послуги (роботи) з припинення</w:t>
            </w:r>
            <w:r w:rsidR="00BF171F">
              <w:rPr>
                <w:rFonts w:ascii="Times New Roman" w:eastAsia="Times New Roman" w:hAnsi="Times New Roman"/>
                <w:b/>
                <w:color w:val="0070C0"/>
                <w:lang w:val="uk-UA" w:eastAsia="uk-UA"/>
              </w:rPr>
              <w:t xml:space="preserve"> </w:t>
            </w:r>
            <w:r w:rsidRPr="00265B3A">
              <w:rPr>
                <w:rFonts w:ascii="Times New Roman" w:eastAsia="Times New Roman" w:hAnsi="Times New Roman"/>
                <w:b/>
                <w:color w:val="0070C0"/>
                <w:lang w:val="uk-UA" w:eastAsia="uk-UA"/>
              </w:rPr>
              <w:t>(відключення)/відновлення (підключення) електроживлення електроустановок споживача виконуються оператором системи комплексно та включають весь комплекс робіт та матеріалів, необхідних для надання послуг/робіт.</w:t>
            </w:r>
          </w:p>
          <w:p w14:paraId="1ED7CF72" w14:textId="07FCE677" w:rsidR="000665FD" w:rsidRPr="00265B3A" w:rsidRDefault="000665FD" w:rsidP="000665FD">
            <w:pPr>
              <w:pStyle w:val="a5"/>
              <w:ind w:left="0" w:firstLine="465"/>
              <w:jc w:val="both"/>
              <w:rPr>
                <w:rStyle w:val="rvts0"/>
                <w:b/>
                <w:lang w:val="uk-UA" w:eastAsia="uk-UA"/>
              </w:rPr>
            </w:pPr>
          </w:p>
        </w:tc>
      </w:tr>
    </w:tbl>
    <w:p w14:paraId="484DD67B" w14:textId="77777777" w:rsidR="00EB6C26" w:rsidRPr="00265B3A" w:rsidRDefault="00EB6C26" w:rsidP="00EB6C26">
      <w:pPr>
        <w:spacing w:after="0"/>
        <w:rPr>
          <w:rFonts w:ascii="Times New Roman" w:hAnsi="Times New Roman" w:cs="Times New Roman"/>
          <w:lang w:val="uk-UA"/>
        </w:rPr>
      </w:pPr>
    </w:p>
    <w:sectPr w:rsidR="00EB6C26" w:rsidRPr="00265B3A" w:rsidSect="00EB6C26">
      <w:footerReference w:type="default" r:id="rId15"/>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884A5" w14:textId="77777777" w:rsidR="00AC0D4E" w:rsidRDefault="00AC0D4E" w:rsidP="00C54CEF">
      <w:pPr>
        <w:spacing w:after="0" w:line="240" w:lineRule="auto"/>
      </w:pPr>
      <w:r>
        <w:separator/>
      </w:r>
    </w:p>
  </w:endnote>
  <w:endnote w:type="continuationSeparator" w:id="0">
    <w:p w14:paraId="6CE25F36" w14:textId="77777777" w:rsidR="00AC0D4E" w:rsidRDefault="00AC0D4E" w:rsidP="00C54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5722610"/>
      <w:docPartObj>
        <w:docPartGallery w:val="Page Numbers (Bottom of Page)"/>
        <w:docPartUnique/>
      </w:docPartObj>
    </w:sdtPr>
    <w:sdtEndPr>
      <w:rPr>
        <w:rFonts w:ascii="Times New Roman" w:hAnsi="Times New Roman" w:cs="Times New Roman"/>
      </w:rPr>
    </w:sdtEndPr>
    <w:sdtContent>
      <w:p w14:paraId="5FF5666F" w14:textId="214E82FA" w:rsidR="00C54CEF" w:rsidRPr="00C54CEF" w:rsidRDefault="00C54CEF" w:rsidP="00C54CEF">
        <w:pPr>
          <w:pStyle w:val="a8"/>
          <w:jc w:val="right"/>
          <w:rPr>
            <w:rFonts w:ascii="Times New Roman" w:hAnsi="Times New Roman" w:cs="Times New Roman"/>
          </w:rPr>
        </w:pPr>
        <w:r w:rsidRPr="00C54CEF">
          <w:rPr>
            <w:rFonts w:ascii="Times New Roman" w:hAnsi="Times New Roman" w:cs="Times New Roman"/>
          </w:rPr>
          <w:fldChar w:fldCharType="begin"/>
        </w:r>
        <w:r w:rsidRPr="00C54CEF">
          <w:rPr>
            <w:rFonts w:ascii="Times New Roman" w:hAnsi="Times New Roman" w:cs="Times New Roman"/>
          </w:rPr>
          <w:instrText>PAGE   \* MERGEFORMAT</w:instrText>
        </w:r>
        <w:r w:rsidRPr="00C54CEF">
          <w:rPr>
            <w:rFonts w:ascii="Times New Roman" w:hAnsi="Times New Roman" w:cs="Times New Roman"/>
          </w:rPr>
          <w:fldChar w:fldCharType="separate"/>
        </w:r>
        <w:r w:rsidRPr="00C54CEF">
          <w:rPr>
            <w:rFonts w:ascii="Times New Roman" w:hAnsi="Times New Roman" w:cs="Times New Roman"/>
            <w:lang w:val="uk-UA"/>
          </w:rPr>
          <w:t>2</w:t>
        </w:r>
        <w:r w:rsidRPr="00C54CEF">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C12E4" w14:textId="77777777" w:rsidR="00AC0D4E" w:rsidRDefault="00AC0D4E" w:rsidP="00C54CEF">
      <w:pPr>
        <w:spacing w:after="0" w:line="240" w:lineRule="auto"/>
      </w:pPr>
      <w:r>
        <w:separator/>
      </w:r>
    </w:p>
  </w:footnote>
  <w:footnote w:type="continuationSeparator" w:id="0">
    <w:p w14:paraId="6FC7EBBE" w14:textId="77777777" w:rsidR="00AC0D4E" w:rsidRDefault="00AC0D4E" w:rsidP="00C54C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123C4D"/>
    <w:multiLevelType w:val="hybridMultilevel"/>
    <w:tmpl w:val="1C8C7450"/>
    <w:lvl w:ilvl="0" w:tplc="E16A3A92">
      <w:start w:val="2"/>
      <w:numFmt w:val="bullet"/>
      <w:lvlText w:val="-"/>
      <w:lvlJc w:val="left"/>
      <w:pPr>
        <w:ind w:left="749" w:hanging="360"/>
      </w:pPr>
      <w:rPr>
        <w:rFonts w:ascii="Times New Roman" w:eastAsiaTheme="minorHAnsi" w:hAnsi="Times New Roman" w:cs="Times New Roman" w:hint="default"/>
      </w:rPr>
    </w:lvl>
    <w:lvl w:ilvl="1" w:tplc="04220003" w:tentative="1">
      <w:start w:val="1"/>
      <w:numFmt w:val="bullet"/>
      <w:lvlText w:val="o"/>
      <w:lvlJc w:val="left"/>
      <w:pPr>
        <w:ind w:left="1469" w:hanging="360"/>
      </w:pPr>
      <w:rPr>
        <w:rFonts w:ascii="Courier New" w:hAnsi="Courier New" w:cs="Courier New" w:hint="default"/>
      </w:rPr>
    </w:lvl>
    <w:lvl w:ilvl="2" w:tplc="04220005" w:tentative="1">
      <w:start w:val="1"/>
      <w:numFmt w:val="bullet"/>
      <w:lvlText w:val=""/>
      <w:lvlJc w:val="left"/>
      <w:pPr>
        <w:ind w:left="2189" w:hanging="360"/>
      </w:pPr>
      <w:rPr>
        <w:rFonts w:ascii="Wingdings" w:hAnsi="Wingdings" w:hint="default"/>
      </w:rPr>
    </w:lvl>
    <w:lvl w:ilvl="3" w:tplc="04220001" w:tentative="1">
      <w:start w:val="1"/>
      <w:numFmt w:val="bullet"/>
      <w:lvlText w:val=""/>
      <w:lvlJc w:val="left"/>
      <w:pPr>
        <w:ind w:left="2909" w:hanging="360"/>
      </w:pPr>
      <w:rPr>
        <w:rFonts w:ascii="Symbol" w:hAnsi="Symbol" w:hint="default"/>
      </w:rPr>
    </w:lvl>
    <w:lvl w:ilvl="4" w:tplc="04220003" w:tentative="1">
      <w:start w:val="1"/>
      <w:numFmt w:val="bullet"/>
      <w:lvlText w:val="o"/>
      <w:lvlJc w:val="left"/>
      <w:pPr>
        <w:ind w:left="3629" w:hanging="360"/>
      </w:pPr>
      <w:rPr>
        <w:rFonts w:ascii="Courier New" w:hAnsi="Courier New" w:cs="Courier New" w:hint="default"/>
      </w:rPr>
    </w:lvl>
    <w:lvl w:ilvl="5" w:tplc="04220005" w:tentative="1">
      <w:start w:val="1"/>
      <w:numFmt w:val="bullet"/>
      <w:lvlText w:val=""/>
      <w:lvlJc w:val="left"/>
      <w:pPr>
        <w:ind w:left="4349" w:hanging="360"/>
      </w:pPr>
      <w:rPr>
        <w:rFonts w:ascii="Wingdings" w:hAnsi="Wingdings" w:hint="default"/>
      </w:rPr>
    </w:lvl>
    <w:lvl w:ilvl="6" w:tplc="04220001" w:tentative="1">
      <w:start w:val="1"/>
      <w:numFmt w:val="bullet"/>
      <w:lvlText w:val=""/>
      <w:lvlJc w:val="left"/>
      <w:pPr>
        <w:ind w:left="5069" w:hanging="360"/>
      </w:pPr>
      <w:rPr>
        <w:rFonts w:ascii="Symbol" w:hAnsi="Symbol" w:hint="default"/>
      </w:rPr>
    </w:lvl>
    <w:lvl w:ilvl="7" w:tplc="04220003" w:tentative="1">
      <w:start w:val="1"/>
      <w:numFmt w:val="bullet"/>
      <w:lvlText w:val="o"/>
      <w:lvlJc w:val="left"/>
      <w:pPr>
        <w:ind w:left="5789" w:hanging="360"/>
      </w:pPr>
      <w:rPr>
        <w:rFonts w:ascii="Courier New" w:hAnsi="Courier New" w:cs="Courier New" w:hint="default"/>
      </w:rPr>
    </w:lvl>
    <w:lvl w:ilvl="8" w:tplc="04220005" w:tentative="1">
      <w:start w:val="1"/>
      <w:numFmt w:val="bullet"/>
      <w:lvlText w:val=""/>
      <w:lvlJc w:val="left"/>
      <w:pPr>
        <w:ind w:left="6509" w:hanging="360"/>
      </w:pPr>
      <w:rPr>
        <w:rFonts w:ascii="Wingdings" w:hAnsi="Wingdings" w:hint="default"/>
      </w:rPr>
    </w:lvl>
  </w:abstractNum>
  <w:abstractNum w:abstractNumId="1" w15:restartNumberingAfterBreak="0">
    <w:nsid w:val="626B7F01"/>
    <w:multiLevelType w:val="hybridMultilevel"/>
    <w:tmpl w:val="6A14E10A"/>
    <w:lvl w:ilvl="0" w:tplc="C8DC1EA8">
      <w:start w:val="1"/>
      <w:numFmt w:val="decimal"/>
      <w:lvlText w:val="%1)"/>
      <w:lvlJc w:val="left"/>
      <w:pPr>
        <w:ind w:left="439" w:hanging="360"/>
      </w:pPr>
      <w:rPr>
        <w:rFonts w:hint="default"/>
      </w:rPr>
    </w:lvl>
    <w:lvl w:ilvl="1" w:tplc="04220019" w:tentative="1">
      <w:start w:val="1"/>
      <w:numFmt w:val="lowerLetter"/>
      <w:lvlText w:val="%2."/>
      <w:lvlJc w:val="left"/>
      <w:pPr>
        <w:ind w:left="1159" w:hanging="360"/>
      </w:pPr>
    </w:lvl>
    <w:lvl w:ilvl="2" w:tplc="0422001B" w:tentative="1">
      <w:start w:val="1"/>
      <w:numFmt w:val="lowerRoman"/>
      <w:lvlText w:val="%3."/>
      <w:lvlJc w:val="right"/>
      <w:pPr>
        <w:ind w:left="1879" w:hanging="180"/>
      </w:pPr>
    </w:lvl>
    <w:lvl w:ilvl="3" w:tplc="0422000F" w:tentative="1">
      <w:start w:val="1"/>
      <w:numFmt w:val="decimal"/>
      <w:lvlText w:val="%4."/>
      <w:lvlJc w:val="left"/>
      <w:pPr>
        <w:ind w:left="2599" w:hanging="360"/>
      </w:pPr>
    </w:lvl>
    <w:lvl w:ilvl="4" w:tplc="04220019" w:tentative="1">
      <w:start w:val="1"/>
      <w:numFmt w:val="lowerLetter"/>
      <w:lvlText w:val="%5."/>
      <w:lvlJc w:val="left"/>
      <w:pPr>
        <w:ind w:left="3319" w:hanging="360"/>
      </w:pPr>
    </w:lvl>
    <w:lvl w:ilvl="5" w:tplc="0422001B" w:tentative="1">
      <w:start w:val="1"/>
      <w:numFmt w:val="lowerRoman"/>
      <w:lvlText w:val="%6."/>
      <w:lvlJc w:val="right"/>
      <w:pPr>
        <w:ind w:left="4039" w:hanging="180"/>
      </w:pPr>
    </w:lvl>
    <w:lvl w:ilvl="6" w:tplc="0422000F" w:tentative="1">
      <w:start w:val="1"/>
      <w:numFmt w:val="decimal"/>
      <w:lvlText w:val="%7."/>
      <w:lvlJc w:val="left"/>
      <w:pPr>
        <w:ind w:left="4759" w:hanging="360"/>
      </w:pPr>
    </w:lvl>
    <w:lvl w:ilvl="7" w:tplc="04220019" w:tentative="1">
      <w:start w:val="1"/>
      <w:numFmt w:val="lowerLetter"/>
      <w:lvlText w:val="%8."/>
      <w:lvlJc w:val="left"/>
      <w:pPr>
        <w:ind w:left="5479" w:hanging="360"/>
      </w:pPr>
    </w:lvl>
    <w:lvl w:ilvl="8" w:tplc="0422001B" w:tentative="1">
      <w:start w:val="1"/>
      <w:numFmt w:val="lowerRoman"/>
      <w:lvlText w:val="%9."/>
      <w:lvlJc w:val="right"/>
      <w:pPr>
        <w:ind w:left="6199" w:hanging="180"/>
      </w:pPr>
    </w:lvl>
  </w:abstractNum>
  <w:num w:numId="1" w16cid:durableId="681009798">
    <w:abstractNumId w:val="0"/>
  </w:num>
  <w:num w:numId="2" w16cid:durableId="756681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867"/>
    <w:rsid w:val="000665FD"/>
    <w:rsid w:val="000C3F4F"/>
    <w:rsid w:val="001B41CD"/>
    <w:rsid w:val="0021142E"/>
    <w:rsid w:val="00265B3A"/>
    <w:rsid w:val="002D66B2"/>
    <w:rsid w:val="00453867"/>
    <w:rsid w:val="005C0566"/>
    <w:rsid w:val="00606226"/>
    <w:rsid w:val="00671285"/>
    <w:rsid w:val="00712274"/>
    <w:rsid w:val="00712833"/>
    <w:rsid w:val="00722D16"/>
    <w:rsid w:val="007D0DA0"/>
    <w:rsid w:val="007D1E7C"/>
    <w:rsid w:val="008843B7"/>
    <w:rsid w:val="0091786E"/>
    <w:rsid w:val="009751BC"/>
    <w:rsid w:val="00AA6385"/>
    <w:rsid w:val="00AC0D4E"/>
    <w:rsid w:val="00AE202C"/>
    <w:rsid w:val="00AE3283"/>
    <w:rsid w:val="00B21DDF"/>
    <w:rsid w:val="00BF171F"/>
    <w:rsid w:val="00C02410"/>
    <w:rsid w:val="00C54CEF"/>
    <w:rsid w:val="00C82FBF"/>
    <w:rsid w:val="00CE50F3"/>
    <w:rsid w:val="00D31CBF"/>
    <w:rsid w:val="00E13009"/>
    <w:rsid w:val="00E22CC7"/>
    <w:rsid w:val="00E5009B"/>
    <w:rsid w:val="00E84267"/>
    <w:rsid w:val="00EB1C03"/>
    <w:rsid w:val="00EB6C26"/>
    <w:rsid w:val="00FE6C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C611"/>
  <w15:chartTrackingRefBased/>
  <w15:docId w15:val="{365399FF-388C-4AA1-9334-70ADE71D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26"/>
    <w:pPr>
      <w:spacing w:line="276" w:lineRule="auto"/>
    </w:pPr>
    <w:rPr>
      <w:kern w:val="2"/>
      <w:sz w:val="24"/>
      <w:szCs w:val="24"/>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6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EB6C26"/>
  </w:style>
  <w:style w:type="paragraph" w:customStyle="1" w:styleId="rvps2">
    <w:name w:val="rvps2"/>
    <w:basedOn w:val="a"/>
    <w:rsid w:val="00EB6C26"/>
    <w:pPr>
      <w:spacing w:before="100" w:beforeAutospacing="1" w:after="100" w:afterAutospacing="1" w:line="240" w:lineRule="auto"/>
    </w:pPr>
    <w:rPr>
      <w:rFonts w:ascii="Times New Roman" w:eastAsia="Times New Roman" w:hAnsi="Times New Roman" w:cs="Times New Roman"/>
      <w:kern w:val="0"/>
      <w:lang w:val="uk-UA" w:eastAsia="uk-UA"/>
      <w14:ligatures w14:val="none"/>
    </w:rPr>
  </w:style>
  <w:style w:type="character" w:styleId="a4">
    <w:name w:val="Hyperlink"/>
    <w:basedOn w:val="a0"/>
    <w:uiPriority w:val="99"/>
    <w:unhideWhenUsed/>
    <w:rsid w:val="00EB6C26"/>
    <w:rPr>
      <w:color w:val="0000FF"/>
      <w:u w:val="single"/>
    </w:rPr>
  </w:style>
  <w:style w:type="character" w:customStyle="1" w:styleId="rvts15">
    <w:name w:val="rvts15"/>
    <w:basedOn w:val="a0"/>
    <w:rsid w:val="00EB6C26"/>
  </w:style>
  <w:style w:type="character" w:customStyle="1" w:styleId="rvts11">
    <w:name w:val="rvts11"/>
    <w:basedOn w:val="a0"/>
    <w:rsid w:val="00EB6C26"/>
  </w:style>
  <w:style w:type="paragraph" w:styleId="a5">
    <w:name w:val="List Paragraph"/>
    <w:basedOn w:val="a"/>
    <w:uiPriority w:val="34"/>
    <w:qFormat/>
    <w:rsid w:val="00EB6C26"/>
    <w:pPr>
      <w:spacing w:after="0" w:line="240" w:lineRule="auto"/>
      <w:ind w:left="720"/>
      <w:contextualSpacing/>
    </w:pPr>
    <w:rPr>
      <w:rFonts w:ascii="Times New Roman" w:eastAsia="Times New Roman" w:hAnsi="Times New Roman" w:cs="Times New Roman"/>
      <w:kern w:val="0"/>
      <w:lang w:eastAsia="ru-RU"/>
      <w14:ligatures w14:val="none"/>
    </w:rPr>
  </w:style>
  <w:style w:type="character" w:customStyle="1" w:styleId="fontstyle01">
    <w:name w:val="fontstyle01"/>
    <w:basedOn w:val="a0"/>
    <w:rsid w:val="00E22CC7"/>
    <w:rPr>
      <w:rFonts w:ascii="TimesNewRomanPS-BoldMT" w:hAnsi="TimesNewRomanPS-BoldMT" w:hint="default"/>
      <w:b/>
      <w:bCs/>
      <w:i w:val="0"/>
      <w:iCs w:val="0"/>
      <w:color w:val="000000"/>
      <w:sz w:val="26"/>
      <w:szCs w:val="26"/>
    </w:rPr>
  </w:style>
  <w:style w:type="character" w:customStyle="1" w:styleId="fontstyle21">
    <w:name w:val="fontstyle21"/>
    <w:basedOn w:val="a0"/>
    <w:rsid w:val="00E22CC7"/>
    <w:rPr>
      <w:rFonts w:ascii="TimesNewRomanPSMT" w:hAnsi="TimesNewRomanPSMT" w:hint="default"/>
      <w:b w:val="0"/>
      <w:bCs w:val="0"/>
      <w:i w:val="0"/>
      <w:iCs w:val="0"/>
      <w:color w:val="000000"/>
      <w:sz w:val="26"/>
      <w:szCs w:val="26"/>
    </w:rPr>
  </w:style>
  <w:style w:type="paragraph" w:styleId="a6">
    <w:name w:val="header"/>
    <w:basedOn w:val="a"/>
    <w:link w:val="a7"/>
    <w:uiPriority w:val="99"/>
    <w:unhideWhenUsed/>
    <w:rsid w:val="00C54CEF"/>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C54CEF"/>
    <w:rPr>
      <w:kern w:val="2"/>
      <w:sz w:val="24"/>
      <w:szCs w:val="24"/>
      <w:lang w:val="ru-RU"/>
      <w14:ligatures w14:val="standardContextual"/>
    </w:rPr>
  </w:style>
  <w:style w:type="paragraph" w:styleId="a8">
    <w:name w:val="footer"/>
    <w:basedOn w:val="a"/>
    <w:link w:val="a9"/>
    <w:uiPriority w:val="99"/>
    <w:unhideWhenUsed/>
    <w:rsid w:val="00C54CEF"/>
    <w:pPr>
      <w:tabs>
        <w:tab w:val="center" w:pos="4819"/>
        <w:tab w:val="right" w:pos="9639"/>
      </w:tabs>
      <w:spacing w:after="0" w:line="240" w:lineRule="auto"/>
    </w:pPr>
  </w:style>
  <w:style w:type="character" w:customStyle="1" w:styleId="a9">
    <w:name w:val="Нижній колонтитул Знак"/>
    <w:basedOn w:val="a0"/>
    <w:link w:val="a8"/>
    <w:uiPriority w:val="99"/>
    <w:rsid w:val="00C54CEF"/>
    <w:rPr>
      <w:kern w:val="2"/>
      <w:sz w:val="24"/>
      <w:szCs w:val="24"/>
      <w:lang w:val="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924630">
      <w:bodyDiv w:val="1"/>
      <w:marLeft w:val="0"/>
      <w:marRight w:val="0"/>
      <w:marTop w:val="0"/>
      <w:marBottom w:val="0"/>
      <w:divBdr>
        <w:top w:val="none" w:sz="0" w:space="0" w:color="auto"/>
        <w:left w:val="none" w:sz="0" w:space="0" w:color="auto"/>
        <w:bottom w:val="none" w:sz="0" w:space="0" w:color="auto"/>
        <w:right w:val="none" w:sz="0" w:space="0" w:color="auto"/>
      </w:divBdr>
    </w:div>
    <w:div w:id="631785166">
      <w:bodyDiv w:val="1"/>
      <w:marLeft w:val="0"/>
      <w:marRight w:val="0"/>
      <w:marTop w:val="0"/>
      <w:marBottom w:val="0"/>
      <w:divBdr>
        <w:top w:val="none" w:sz="0" w:space="0" w:color="auto"/>
        <w:left w:val="none" w:sz="0" w:space="0" w:color="auto"/>
        <w:bottom w:val="none" w:sz="0" w:space="0" w:color="auto"/>
        <w:right w:val="none" w:sz="0" w:space="0" w:color="auto"/>
      </w:divBdr>
    </w:div>
    <w:div w:id="170147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2874-18/paran3019" TargetMode="External"/><Relationship Id="rId13" Type="http://schemas.openxmlformats.org/officeDocument/2006/relationships/hyperlink" Target="https://zakon.rada.gov.ua/laws/show/v0309874-18" TargetMode="External"/><Relationship Id="rId3" Type="http://schemas.openxmlformats.org/officeDocument/2006/relationships/settings" Target="settings.xml"/><Relationship Id="rId7" Type="http://schemas.openxmlformats.org/officeDocument/2006/relationships/hyperlink" Target="https://zakon.rada.gov.ua/laws/show/v0312874-18/ed20230701" TargetMode="External"/><Relationship Id="rId12" Type="http://schemas.openxmlformats.org/officeDocument/2006/relationships/hyperlink" Target="https://zakon.rada.gov.ua/laws/show/v0312874-18/paran30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v0312874-18/ed2023070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v0310874-18" TargetMode="External"/><Relationship Id="rId4" Type="http://schemas.openxmlformats.org/officeDocument/2006/relationships/webSettings" Target="webSettings.xml"/><Relationship Id="rId9" Type="http://schemas.openxmlformats.org/officeDocument/2006/relationships/hyperlink" Target="https://zakon.rada.gov.ua/laws/show/v0309874-18" TargetMode="External"/><Relationship Id="rId14" Type="http://schemas.openxmlformats.org/officeDocument/2006/relationships/hyperlink" Target="https://zakon.rada.gov.ua/laws/show/v0310874-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9285</Words>
  <Characters>5294</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Іваненко</dc:creator>
  <cp:keywords/>
  <dc:description/>
  <cp:lastModifiedBy>Юлія Покальчук</cp:lastModifiedBy>
  <cp:revision>11</cp:revision>
  <dcterms:created xsi:type="dcterms:W3CDTF">2025-09-16T06:33:00Z</dcterms:created>
  <dcterms:modified xsi:type="dcterms:W3CDTF">2025-09-18T08:18:00Z</dcterms:modified>
</cp:coreProperties>
</file>