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CD86B" w14:textId="77777777" w:rsidR="00041033" w:rsidRPr="0085493D" w:rsidRDefault="00A47719" w:rsidP="00A47719">
      <w:pPr>
        <w:pStyle w:val="a3"/>
        <w:jc w:val="center"/>
        <w:rPr>
          <w:rFonts w:eastAsia="Times New Roman"/>
          <w:b/>
          <w:sz w:val="26"/>
          <w:szCs w:val="26"/>
          <w:lang w:val="uk-UA"/>
        </w:rPr>
      </w:pPr>
      <w:r w:rsidRPr="0085493D">
        <w:rPr>
          <w:b/>
          <w:bCs/>
          <w:sz w:val="26"/>
          <w:szCs w:val="26"/>
          <w:lang w:val="uk-UA"/>
        </w:rPr>
        <w:t>Порівняльна таблиця до</w:t>
      </w:r>
      <w:r w:rsidR="00065B1B" w:rsidRPr="0085493D">
        <w:rPr>
          <w:b/>
          <w:bCs/>
          <w:sz w:val="26"/>
          <w:szCs w:val="26"/>
          <w:lang w:val="uk-UA"/>
        </w:rPr>
        <w:t xml:space="preserve"> проєкту п</w:t>
      </w:r>
      <w:r w:rsidRPr="0085493D">
        <w:rPr>
          <w:b/>
          <w:bCs/>
          <w:sz w:val="26"/>
          <w:szCs w:val="26"/>
          <w:lang w:val="uk-UA"/>
        </w:rPr>
        <w:t xml:space="preserve">останови НКРЕКП </w:t>
      </w:r>
      <w:r w:rsidRPr="0085493D">
        <w:rPr>
          <w:rFonts w:eastAsia="Times New Roman"/>
          <w:b/>
          <w:sz w:val="26"/>
          <w:szCs w:val="26"/>
          <w:lang w:val="uk-UA"/>
        </w:rPr>
        <w:t>«</w:t>
      </w:r>
      <w:r w:rsidR="00DE396D" w:rsidRPr="0085493D">
        <w:rPr>
          <w:rFonts w:eastAsia="Times New Roman"/>
          <w:b/>
          <w:sz w:val="26"/>
          <w:szCs w:val="26"/>
          <w:lang w:val="uk-UA"/>
        </w:rPr>
        <w:t xml:space="preserve">Про затвердження </w:t>
      </w:r>
      <w:r w:rsidR="00065B1B" w:rsidRPr="0085493D">
        <w:rPr>
          <w:rFonts w:eastAsia="Times New Roman"/>
          <w:b/>
          <w:sz w:val="26"/>
          <w:szCs w:val="26"/>
          <w:lang w:val="uk-UA"/>
        </w:rPr>
        <w:t xml:space="preserve">змін до </w:t>
      </w:r>
      <w:r w:rsidR="00DE396D" w:rsidRPr="0085493D">
        <w:rPr>
          <w:rFonts w:eastAsia="Times New Roman"/>
          <w:b/>
          <w:sz w:val="26"/>
          <w:szCs w:val="26"/>
          <w:lang w:val="uk-UA"/>
        </w:rPr>
        <w:t>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85493D">
        <w:rPr>
          <w:rFonts w:eastAsia="Times New Roman"/>
          <w:b/>
          <w:sz w:val="26"/>
          <w:szCs w:val="26"/>
          <w:lang w:val="uk-UA"/>
        </w:rPr>
        <w:t>»</w:t>
      </w:r>
    </w:p>
    <w:tbl>
      <w:tblPr>
        <w:tblStyle w:val="a7"/>
        <w:tblW w:w="0" w:type="auto"/>
        <w:tblLook w:val="04A0" w:firstRow="1" w:lastRow="0" w:firstColumn="1" w:lastColumn="0" w:noHBand="0" w:noVBand="1"/>
      </w:tblPr>
      <w:tblGrid>
        <w:gridCol w:w="632"/>
        <w:gridCol w:w="6957"/>
        <w:gridCol w:w="6971"/>
      </w:tblGrid>
      <w:tr w:rsidR="006C58E5" w:rsidRPr="0085493D" w14:paraId="7833933C" w14:textId="77777777" w:rsidTr="00E055BF">
        <w:tc>
          <w:tcPr>
            <w:tcW w:w="632" w:type="dxa"/>
          </w:tcPr>
          <w:p w14:paraId="14E76D38" w14:textId="77777777" w:rsidR="006C58E5" w:rsidRPr="0085493D" w:rsidRDefault="006C58E5" w:rsidP="000408A1">
            <w:pPr>
              <w:pStyle w:val="3"/>
              <w:jc w:val="center"/>
              <w:rPr>
                <w:rFonts w:eastAsia="Times New Roman"/>
                <w:lang w:val="uk-UA"/>
              </w:rPr>
            </w:pPr>
            <w:r w:rsidRPr="0085493D">
              <w:rPr>
                <w:rFonts w:eastAsia="Times New Roman"/>
                <w:lang w:val="uk-UA"/>
              </w:rPr>
              <w:t>№</w:t>
            </w:r>
          </w:p>
        </w:tc>
        <w:tc>
          <w:tcPr>
            <w:tcW w:w="6957" w:type="dxa"/>
          </w:tcPr>
          <w:p w14:paraId="0D55C9D9" w14:textId="77777777" w:rsidR="006C58E5" w:rsidRPr="0085493D" w:rsidRDefault="006C58E5" w:rsidP="000408A1">
            <w:pPr>
              <w:pStyle w:val="3"/>
              <w:jc w:val="center"/>
              <w:rPr>
                <w:rFonts w:eastAsia="Times New Roman"/>
                <w:lang w:val="uk-UA"/>
              </w:rPr>
            </w:pPr>
            <w:r w:rsidRPr="0085493D">
              <w:rPr>
                <w:rFonts w:eastAsia="Times New Roman"/>
                <w:lang w:val="uk-UA"/>
              </w:rPr>
              <w:t>Чинна редакція</w:t>
            </w:r>
          </w:p>
        </w:tc>
        <w:tc>
          <w:tcPr>
            <w:tcW w:w="6971" w:type="dxa"/>
          </w:tcPr>
          <w:p w14:paraId="2F2D4EC4" w14:textId="77777777" w:rsidR="006C58E5" w:rsidRPr="0085493D" w:rsidRDefault="006C58E5" w:rsidP="000408A1">
            <w:pPr>
              <w:pStyle w:val="3"/>
              <w:jc w:val="center"/>
              <w:rPr>
                <w:rFonts w:eastAsia="Times New Roman"/>
                <w:lang w:val="uk-UA"/>
              </w:rPr>
            </w:pPr>
            <w:r w:rsidRPr="0085493D">
              <w:rPr>
                <w:rFonts w:eastAsia="Times New Roman"/>
                <w:lang w:val="uk-UA"/>
              </w:rPr>
              <w:t>Редакція зі змінами</w:t>
            </w:r>
          </w:p>
        </w:tc>
      </w:tr>
      <w:tr w:rsidR="00264398" w:rsidRPr="0085493D" w14:paraId="56872589" w14:textId="77777777" w:rsidTr="00E055BF">
        <w:tc>
          <w:tcPr>
            <w:tcW w:w="14560" w:type="dxa"/>
            <w:gridSpan w:val="3"/>
          </w:tcPr>
          <w:p w14:paraId="6DA4636C" w14:textId="77777777" w:rsidR="00264398" w:rsidRPr="00264398" w:rsidRDefault="00264398" w:rsidP="000408A1">
            <w:pPr>
              <w:pStyle w:val="3"/>
              <w:jc w:val="center"/>
              <w:rPr>
                <w:rFonts w:eastAsia="Times New Roman"/>
                <w:sz w:val="24"/>
                <w:szCs w:val="24"/>
                <w:lang w:val="uk-UA"/>
              </w:rPr>
            </w:pPr>
            <w:r w:rsidRPr="00264398">
              <w:rPr>
                <w:bCs w:val="0"/>
                <w:sz w:val="24"/>
                <w:szCs w:val="24"/>
                <w:shd w:val="clear" w:color="auto" w:fill="F0F0F0"/>
              </w:rPr>
              <w:t>1. Загальні положення</w:t>
            </w:r>
          </w:p>
        </w:tc>
      </w:tr>
      <w:tr w:rsidR="005B2A20" w:rsidRPr="00114B42" w14:paraId="29DE0A3D" w14:textId="77777777" w:rsidTr="00E055BF">
        <w:tc>
          <w:tcPr>
            <w:tcW w:w="632" w:type="dxa"/>
          </w:tcPr>
          <w:p w14:paraId="19B7E9FD" w14:textId="77777777" w:rsidR="005B2A20" w:rsidRPr="00A10D7E" w:rsidRDefault="005B2A20" w:rsidP="000408A1">
            <w:pPr>
              <w:pStyle w:val="3"/>
              <w:jc w:val="center"/>
              <w:rPr>
                <w:rFonts w:eastAsia="Times New Roman"/>
                <w:b w:val="0"/>
                <w:sz w:val="24"/>
                <w:szCs w:val="24"/>
                <w:lang w:val="uk-UA"/>
              </w:rPr>
            </w:pPr>
          </w:p>
        </w:tc>
        <w:tc>
          <w:tcPr>
            <w:tcW w:w="6957" w:type="dxa"/>
          </w:tcPr>
          <w:p w14:paraId="3F9853FF" w14:textId="77777777" w:rsidR="005B2A20" w:rsidRPr="005B2A20" w:rsidRDefault="00E008A6" w:rsidP="005B2A20">
            <w:pPr>
              <w:pStyle w:val="3"/>
              <w:jc w:val="both"/>
              <w:rPr>
                <w:b w:val="0"/>
                <w:sz w:val="24"/>
                <w:szCs w:val="24"/>
                <w:shd w:val="clear" w:color="auto" w:fill="FFFFFF"/>
                <w:lang w:val="uk-UA"/>
              </w:rPr>
            </w:pPr>
            <w:r>
              <w:rPr>
                <w:b w:val="0"/>
                <w:sz w:val="24"/>
                <w:szCs w:val="24"/>
                <w:shd w:val="clear" w:color="auto" w:fill="FFFFFF"/>
                <w:lang w:val="uk-UA"/>
              </w:rPr>
              <w:t xml:space="preserve">1.5. </w:t>
            </w:r>
            <w:r w:rsidR="005B2A20">
              <w:rPr>
                <w:b w:val="0"/>
                <w:sz w:val="24"/>
                <w:szCs w:val="24"/>
                <w:shd w:val="clear" w:color="auto" w:fill="FFFFFF"/>
                <w:lang w:val="uk-UA"/>
              </w:rPr>
              <w:t>…</w:t>
            </w:r>
          </w:p>
          <w:p w14:paraId="51DB233F" w14:textId="77777777" w:rsidR="005B2A20" w:rsidRPr="005B2A20" w:rsidRDefault="005B2A20" w:rsidP="005B2A20">
            <w:pPr>
              <w:pStyle w:val="3"/>
              <w:jc w:val="both"/>
              <w:rPr>
                <w:rFonts w:eastAsia="Times New Roman"/>
                <w:b w:val="0"/>
                <w:sz w:val="24"/>
                <w:szCs w:val="24"/>
                <w:lang w:val="uk-UA"/>
              </w:rPr>
            </w:pPr>
            <w:r w:rsidRPr="00C9258F">
              <w:rPr>
                <w:b w:val="0"/>
                <w:sz w:val="24"/>
                <w:szCs w:val="24"/>
                <w:shd w:val="clear" w:color="auto" w:fill="FFFFFF"/>
                <w:lang w:val="uk-UA"/>
              </w:rPr>
              <w:t>Інші терміни, що використовуються в цьому Порядку, вживаються у значеннях, наведених у</w:t>
            </w:r>
            <w:r w:rsidRPr="005B2A20">
              <w:rPr>
                <w:b w:val="0"/>
                <w:sz w:val="24"/>
                <w:szCs w:val="24"/>
                <w:shd w:val="clear" w:color="auto" w:fill="FFFFFF"/>
              </w:rPr>
              <w:t> </w:t>
            </w:r>
            <w:hyperlink r:id="rId5" w:tgtFrame="_blank" w:history="1">
              <w:r w:rsidRPr="00C9258F">
                <w:rPr>
                  <w:rStyle w:val="af0"/>
                  <w:b w:val="0"/>
                  <w:color w:val="auto"/>
                  <w:sz w:val="24"/>
                  <w:szCs w:val="24"/>
                  <w:shd w:val="clear" w:color="auto" w:fill="FFFFFF"/>
                  <w:lang w:val="uk-UA"/>
                </w:rPr>
                <w:t>Цивільному кодексі України</w:t>
              </w:r>
            </w:hyperlink>
            <w:r w:rsidRPr="00C9258F">
              <w:rPr>
                <w:b w:val="0"/>
                <w:sz w:val="24"/>
                <w:szCs w:val="24"/>
                <w:shd w:val="clear" w:color="auto" w:fill="FFFFFF"/>
                <w:lang w:val="uk-UA"/>
              </w:rPr>
              <w:t>,</w:t>
            </w:r>
            <w:r w:rsidRPr="005B2A20">
              <w:rPr>
                <w:b w:val="0"/>
                <w:sz w:val="24"/>
                <w:szCs w:val="24"/>
                <w:shd w:val="clear" w:color="auto" w:fill="FFFFFF"/>
              </w:rPr>
              <w:t> </w:t>
            </w:r>
            <w:hyperlink r:id="rId6" w:tgtFrame="_blank" w:history="1">
              <w:r w:rsidRPr="00C9258F">
                <w:rPr>
                  <w:rStyle w:val="af0"/>
                  <w:b w:val="0"/>
                  <w:color w:val="auto"/>
                  <w:sz w:val="24"/>
                  <w:szCs w:val="24"/>
                  <w:shd w:val="clear" w:color="auto" w:fill="FFFFFF"/>
                  <w:lang w:val="uk-UA"/>
                </w:rPr>
                <w:t>Господарському кодексі України</w:t>
              </w:r>
            </w:hyperlink>
            <w:r w:rsidRPr="00C9258F">
              <w:rPr>
                <w:b w:val="0"/>
                <w:sz w:val="24"/>
                <w:szCs w:val="24"/>
                <w:shd w:val="clear" w:color="auto" w:fill="FFFFFF"/>
                <w:lang w:val="uk-UA"/>
              </w:rPr>
              <w:t>, законах України</w:t>
            </w:r>
            <w:r w:rsidRPr="005B2A20">
              <w:rPr>
                <w:b w:val="0"/>
                <w:sz w:val="24"/>
                <w:szCs w:val="24"/>
                <w:shd w:val="clear" w:color="auto" w:fill="FFFFFF"/>
              </w:rPr>
              <w:t> </w:t>
            </w:r>
            <w:hyperlink r:id="rId7" w:tgtFrame="_blank" w:history="1">
              <w:r w:rsidRPr="00C9258F">
                <w:rPr>
                  <w:rStyle w:val="af0"/>
                  <w:b w:val="0"/>
                  <w:color w:val="auto"/>
                  <w:sz w:val="24"/>
                  <w:szCs w:val="24"/>
                  <w:shd w:val="clear" w:color="auto" w:fill="FFFFFF"/>
                  <w:lang w:val="uk-UA"/>
                </w:rPr>
                <w:t>«Про акціонерні товариства»</w:t>
              </w:r>
            </w:hyperlink>
            <w:r w:rsidRPr="00C9258F">
              <w:rPr>
                <w:b w:val="0"/>
                <w:sz w:val="24"/>
                <w:szCs w:val="24"/>
                <w:shd w:val="clear" w:color="auto" w:fill="FFFFFF"/>
                <w:lang w:val="uk-UA"/>
              </w:rPr>
              <w:t>,</w:t>
            </w:r>
            <w:r w:rsidRPr="005B2A20">
              <w:rPr>
                <w:b w:val="0"/>
                <w:sz w:val="24"/>
                <w:szCs w:val="24"/>
                <w:shd w:val="clear" w:color="auto" w:fill="FFFFFF"/>
              </w:rPr>
              <w:t> </w:t>
            </w:r>
            <w:hyperlink r:id="rId8" w:tgtFrame="_blank" w:history="1">
              <w:r w:rsidRPr="00C9258F">
                <w:rPr>
                  <w:rStyle w:val="af0"/>
                  <w:b w:val="0"/>
                  <w:color w:val="auto"/>
                  <w:sz w:val="24"/>
                  <w:szCs w:val="24"/>
                  <w:shd w:val="clear" w:color="auto" w:fill="FFFFFF"/>
                  <w:lang w:val="uk-UA"/>
                </w:rPr>
                <w:t>«Про ринок електричної енергії»</w:t>
              </w:r>
            </w:hyperlink>
            <w:r w:rsidRPr="00C9258F">
              <w:rPr>
                <w:b w:val="0"/>
                <w:sz w:val="24"/>
                <w:szCs w:val="24"/>
                <w:shd w:val="clear" w:color="auto" w:fill="FFFFFF"/>
                <w:lang w:val="uk-UA"/>
              </w:rPr>
              <w:t>,</w:t>
            </w:r>
            <w:r w:rsidRPr="005B2A20">
              <w:rPr>
                <w:b w:val="0"/>
                <w:sz w:val="24"/>
                <w:szCs w:val="24"/>
                <w:shd w:val="clear" w:color="auto" w:fill="FFFFFF"/>
              </w:rPr>
              <w:t> </w:t>
            </w:r>
            <w:hyperlink r:id="rId9" w:tgtFrame="_blank" w:history="1">
              <w:r w:rsidRPr="00C9258F">
                <w:rPr>
                  <w:rStyle w:val="af0"/>
                  <w:b w:val="0"/>
                  <w:color w:val="auto"/>
                  <w:sz w:val="24"/>
                  <w:szCs w:val="24"/>
                  <w:shd w:val="clear" w:color="auto" w:fill="FFFFFF"/>
                  <w:lang w:val="uk-UA"/>
                </w:rPr>
                <w:t>«Про запобігання корупції»</w:t>
              </w:r>
            </w:hyperlink>
            <w:r w:rsidRPr="005B2A20">
              <w:rPr>
                <w:b w:val="0"/>
                <w:sz w:val="24"/>
                <w:szCs w:val="24"/>
                <w:shd w:val="clear" w:color="auto" w:fill="FFFFFF"/>
              </w:rPr>
              <w:t> </w:t>
            </w:r>
            <w:r w:rsidRPr="00C9258F">
              <w:rPr>
                <w:b w:val="0"/>
                <w:sz w:val="24"/>
                <w:szCs w:val="24"/>
                <w:shd w:val="clear" w:color="auto" w:fill="FFFFFF"/>
                <w:lang w:val="uk-UA"/>
              </w:rPr>
              <w:t>та інших нормативно-правових актах.</w:t>
            </w:r>
          </w:p>
        </w:tc>
        <w:tc>
          <w:tcPr>
            <w:tcW w:w="6971" w:type="dxa"/>
          </w:tcPr>
          <w:p w14:paraId="5EE3F7E9" w14:textId="77777777" w:rsidR="00E008A6" w:rsidRDefault="00E008A6" w:rsidP="005B2A20">
            <w:pPr>
              <w:pStyle w:val="3"/>
              <w:jc w:val="both"/>
              <w:rPr>
                <w:b w:val="0"/>
                <w:sz w:val="24"/>
                <w:szCs w:val="24"/>
                <w:shd w:val="clear" w:color="auto" w:fill="FFFFFF"/>
                <w:lang w:val="uk-UA"/>
              </w:rPr>
            </w:pPr>
            <w:r>
              <w:rPr>
                <w:b w:val="0"/>
                <w:sz w:val="24"/>
                <w:szCs w:val="24"/>
                <w:shd w:val="clear" w:color="auto" w:fill="FFFFFF"/>
                <w:lang w:val="uk-UA"/>
              </w:rPr>
              <w:t>1.5. …</w:t>
            </w:r>
          </w:p>
          <w:p w14:paraId="6AAA7F2E" w14:textId="69B45379" w:rsidR="005B2A20" w:rsidRPr="0085493D" w:rsidRDefault="005B2A20" w:rsidP="005B2A20">
            <w:pPr>
              <w:pStyle w:val="3"/>
              <w:jc w:val="both"/>
              <w:rPr>
                <w:rFonts w:eastAsia="Times New Roman"/>
                <w:lang w:val="uk-UA"/>
              </w:rPr>
            </w:pPr>
            <w:r w:rsidRPr="00C77940">
              <w:rPr>
                <w:b w:val="0"/>
                <w:sz w:val="24"/>
                <w:szCs w:val="24"/>
                <w:shd w:val="clear" w:color="auto" w:fill="FFFFFF"/>
                <w:lang w:val="uk-UA"/>
              </w:rPr>
              <w:t>Інші терміни, що використовуються в цьому Порядку, вживаються у значеннях, наведених у</w:t>
            </w:r>
            <w:r w:rsidR="00A23EC6">
              <w:rPr>
                <w:b w:val="0"/>
                <w:sz w:val="24"/>
                <w:szCs w:val="24"/>
                <w:shd w:val="clear" w:color="auto" w:fill="FFFFFF"/>
                <w:lang w:val="uk-UA"/>
              </w:rPr>
              <w:t xml:space="preserve"> </w:t>
            </w:r>
            <w:hyperlink r:id="rId10" w:tgtFrame="_blank" w:history="1">
              <w:r w:rsidR="00A23EC6" w:rsidRPr="00C9258F">
                <w:rPr>
                  <w:rStyle w:val="af0"/>
                  <w:b w:val="0"/>
                  <w:color w:val="auto"/>
                  <w:sz w:val="24"/>
                  <w:szCs w:val="24"/>
                  <w:shd w:val="clear" w:color="auto" w:fill="FFFFFF"/>
                  <w:lang w:val="uk-UA"/>
                </w:rPr>
                <w:t>Цивільному кодексі України</w:t>
              </w:r>
            </w:hyperlink>
            <w:r w:rsidRPr="00C77940">
              <w:rPr>
                <w:b w:val="0"/>
                <w:sz w:val="24"/>
                <w:szCs w:val="24"/>
                <w:shd w:val="clear" w:color="auto" w:fill="FFFFFF"/>
                <w:lang w:val="uk-UA"/>
              </w:rPr>
              <w:t>,</w:t>
            </w:r>
            <w:r w:rsidRPr="005B2A20">
              <w:rPr>
                <w:b w:val="0"/>
                <w:sz w:val="24"/>
                <w:szCs w:val="24"/>
                <w:shd w:val="clear" w:color="auto" w:fill="FFFFFF"/>
              </w:rPr>
              <w:t> </w:t>
            </w:r>
            <w:r w:rsidRPr="00C77940">
              <w:rPr>
                <w:strike/>
                <w:color w:val="7030A0"/>
                <w:sz w:val="24"/>
                <w:szCs w:val="24"/>
                <w:shd w:val="clear" w:color="auto" w:fill="FFFFFF"/>
                <w:lang w:val="uk-UA"/>
              </w:rPr>
              <w:t>Господарському кодексі України,</w:t>
            </w:r>
            <w:r w:rsidRPr="00C77940">
              <w:rPr>
                <w:b w:val="0"/>
                <w:sz w:val="24"/>
                <w:szCs w:val="24"/>
                <w:shd w:val="clear" w:color="auto" w:fill="FFFFFF"/>
                <w:lang w:val="uk-UA"/>
              </w:rPr>
              <w:t xml:space="preserve"> законах України</w:t>
            </w:r>
            <w:r w:rsidRPr="005B2A20">
              <w:rPr>
                <w:b w:val="0"/>
                <w:sz w:val="24"/>
                <w:szCs w:val="24"/>
                <w:shd w:val="clear" w:color="auto" w:fill="FFFFFF"/>
              </w:rPr>
              <w:t> </w:t>
            </w:r>
            <w:r w:rsidRPr="00C77940">
              <w:rPr>
                <w:b w:val="0"/>
                <w:sz w:val="24"/>
                <w:szCs w:val="24"/>
                <w:shd w:val="clear" w:color="auto" w:fill="FFFFFF"/>
                <w:lang w:val="uk-UA"/>
              </w:rPr>
              <w:t>«Про акціонерні товариства»,</w:t>
            </w:r>
            <w:r w:rsidRPr="005B2A20">
              <w:rPr>
                <w:b w:val="0"/>
                <w:sz w:val="24"/>
                <w:szCs w:val="24"/>
                <w:shd w:val="clear" w:color="auto" w:fill="FFFFFF"/>
              </w:rPr>
              <w:t> </w:t>
            </w:r>
            <w:r w:rsidR="00C77940" w:rsidRPr="00C77940">
              <w:rPr>
                <w:color w:val="7030A0"/>
                <w:sz w:val="24"/>
                <w:szCs w:val="24"/>
                <w:shd w:val="clear" w:color="auto" w:fill="FFFFFF"/>
                <w:lang w:val="uk-UA"/>
              </w:rPr>
              <w:t>«</w:t>
            </w:r>
            <w:r w:rsidR="00C77940" w:rsidRPr="00C77940">
              <w:rPr>
                <w:bCs w:val="0"/>
                <w:color w:val="7030A0"/>
                <w:sz w:val="24"/>
                <w:szCs w:val="24"/>
                <w:shd w:val="clear" w:color="auto" w:fill="FFFFFF"/>
                <w:lang w:val="uk-UA"/>
              </w:rPr>
              <w:t>Про особливості регулювання діяльності юридичних осіб окремих організаційно-правових форм у перехідний період та об’єднань юридичних осіб»,</w:t>
            </w:r>
            <w:r w:rsidR="00C77940" w:rsidRPr="00C77940">
              <w:rPr>
                <w:b w:val="0"/>
                <w:sz w:val="24"/>
                <w:szCs w:val="24"/>
                <w:shd w:val="clear" w:color="auto" w:fill="FFFFFF"/>
                <w:lang w:val="uk-UA"/>
              </w:rPr>
              <w:t xml:space="preserve"> </w:t>
            </w:r>
            <w:r w:rsidRPr="00C77940">
              <w:rPr>
                <w:b w:val="0"/>
                <w:sz w:val="24"/>
                <w:szCs w:val="24"/>
                <w:shd w:val="clear" w:color="auto" w:fill="FFFFFF"/>
                <w:lang w:val="uk-UA"/>
              </w:rPr>
              <w:t>«Про ринок електричної енергії»,</w:t>
            </w:r>
            <w:r w:rsidRPr="005B2A20">
              <w:rPr>
                <w:b w:val="0"/>
                <w:sz w:val="24"/>
                <w:szCs w:val="24"/>
                <w:shd w:val="clear" w:color="auto" w:fill="FFFFFF"/>
              </w:rPr>
              <w:t> </w:t>
            </w:r>
            <w:r w:rsidRPr="00C77940">
              <w:rPr>
                <w:b w:val="0"/>
                <w:sz w:val="24"/>
                <w:szCs w:val="24"/>
                <w:shd w:val="clear" w:color="auto" w:fill="FFFFFF"/>
                <w:lang w:val="uk-UA"/>
              </w:rPr>
              <w:t>«Про запобігання корупції»</w:t>
            </w:r>
            <w:r w:rsidR="00C77940">
              <w:rPr>
                <w:b w:val="0"/>
                <w:sz w:val="24"/>
                <w:szCs w:val="24"/>
                <w:shd w:val="clear" w:color="auto" w:fill="FFFFFF"/>
                <w:lang w:val="uk-UA"/>
              </w:rPr>
              <w:t xml:space="preserve">, </w:t>
            </w:r>
            <w:r w:rsidR="00C77940" w:rsidRPr="00C77940">
              <w:rPr>
                <w:color w:val="7030A0"/>
                <w:sz w:val="24"/>
                <w:szCs w:val="24"/>
                <w:shd w:val="clear" w:color="auto" w:fill="FFFFFF"/>
                <w:lang w:val="uk-UA"/>
              </w:rPr>
              <w:t>«Про захист економічної конкуренції»</w:t>
            </w:r>
            <w:r w:rsidRPr="005B2A20">
              <w:rPr>
                <w:b w:val="0"/>
                <w:sz w:val="24"/>
                <w:szCs w:val="24"/>
                <w:shd w:val="clear" w:color="auto" w:fill="FFFFFF"/>
              </w:rPr>
              <w:t> </w:t>
            </w:r>
            <w:r w:rsidRPr="00C77940">
              <w:rPr>
                <w:b w:val="0"/>
                <w:sz w:val="24"/>
                <w:szCs w:val="24"/>
                <w:shd w:val="clear" w:color="auto" w:fill="FFFFFF"/>
                <w:lang w:val="uk-UA"/>
              </w:rPr>
              <w:t>та інших нормативно-правових актах.</w:t>
            </w:r>
          </w:p>
        </w:tc>
      </w:tr>
      <w:tr w:rsidR="006C58E5" w:rsidRPr="0085493D" w14:paraId="751D5835" w14:textId="77777777" w:rsidTr="00E055BF">
        <w:tc>
          <w:tcPr>
            <w:tcW w:w="14560" w:type="dxa"/>
            <w:gridSpan w:val="3"/>
          </w:tcPr>
          <w:p w14:paraId="463B89AC" w14:textId="77777777" w:rsidR="006C58E5" w:rsidRPr="0085493D" w:rsidRDefault="006C58E5" w:rsidP="000408A1">
            <w:pPr>
              <w:pStyle w:val="3"/>
              <w:jc w:val="center"/>
              <w:rPr>
                <w:rFonts w:eastAsia="Times New Roman"/>
                <w:lang w:val="uk-UA"/>
              </w:rPr>
            </w:pPr>
            <w:r w:rsidRPr="0085493D">
              <w:rPr>
                <w:rFonts w:eastAsia="Times New Roman"/>
                <w:lang w:val="uk-UA"/>
              </w:rPr>
              <w:t>2. Розробка програми відповідності</w:t>
            </w:r>
          </w:p>
        </w:tc>
      </w:tr>
      <w:tr w:rsidR="006C58E5" w:rsidRPr="0085493D" w14:paraId="314D2019" w14:textId="77777777" w:rsidTr="00E055BF">
        <w:tc>
          <w:tcPr>
            <w:tcW w:w="632" w:type="dxa"/>
            <w:vMerge w:val="restart"/>
          </w:tcPr>
          <w:p w14:paraId="01CDE976" w14:textId="77777777" w:rsidR="006C58E5" w:rsidRPr="0085493D" w:rsidRDefault="006C58E5" w:rsidP="000408A1">
            <w:pPr>
              <w:pStyle w:val="a3"/>
              <w:jc w:val="both"/>
              <w:rPr>
                <w:lang w:val="uk-UA"/>
              </w:rPr>
            </w:pPr>
          </w:p>
        </w:tc>
        <w:tc>
          <w:tcPr>
            <w:tcW w:w="6957" w:type="dxa"/>
          </w:tcPr>
          <w:p w14:paraId="5381FF40" w14:textId="77777777" w:rsidR="00231563" w:rsidRDefault="00231563" w:rsidP="00231563">
            <w:pPr>
              <w:pStyle w:val="rvps2"/>
              <w:shd w:val="clear" w:color="auto" w:fill="FFFFFF"/>
              <w:spacing w:before="0" w:beforeAutospacing="0" w:after="150" w:afterAutospacing="0"/>
              <w:ind w:firstLine="450"/>
              <w:jc w:val="both"/>
              <w:rPr>
                <w:color w:val="333333"/>
              </w:rPr>
            </w:pPr>
            <w:r>
              <w:rPr>
                <w:color w:val="333333"/>
              </w:rPr>
              <w:t>2.2. Програма повинна містити положення та заходи, виконання яких є обов’язковим для персоналу Оператора при здійсненні ним своїх функцій та у взаємовідносинах з учасниками ринку, зокрема:</w:t>
            </w:r>
          </w:p>
          <w:p w14:paraId="3D2A1A9C" w14:textId="77777777" w:rsidR="006C58E5" w:rsidRDefault="00231563" w:rsidP="00231563">
            <w:pPr>
              <w:pStyle w:val="rvps2"/>
              <w:shd w:val="clear" w:color="auto" w:fill="FFFFFF"/>
              <w:spacing w:before="0" w:beforeAutospacing="0" w:after="150" w:afterAutospacing="0"/>
              <w:ind w:firstLine="450"/>
              <w:jc w:val="both"/>
              <w:rPr>
                <w:color w:val="333333"/>
              </w:rPr>
            </w:pPr>
            <w:bookmarkStart w:id="0" w:name="n23"/>
            <w:bookmarkEnd w:id="0"/>
            <w:r>
              <w:rPr>
                <w:color w:val="333333"/>
              </w:rPr>
              <w:t>1) …</w:t>
            </w:r>
          </w:p>
          <w:p w14:paraId="134BB3C8" w14:textId="77777777" w:rsidR="00231563" w:rsidRDefault="00231563" w:rsidP="00231563">
            <w:pPr>
              <w:pStyle w:val="rvps2"/>
              <w:shd w:val="clear" w:color="auto" w:fill="FFFFFF"/>
              <w:spacing w:before="0" w:beforeAutospacing="0" w:after="150" w:afterAutospacing="0"/>
              <w:ind w:firstLine="450"/>
              <w:jc w:val="both"/>
              <w:rPr>
                <w:color w:val="333333"/>
                <w:shd w:val="clear" w:color="auto" w:fill="FFFFFF"/>
              </w:rPr>
            </w:pPr>
            <w:r>
              <w:rPr>
                <w:color w:val="333333"/>
                <w:shd w:val="clear" w:color="auto" w:fill="FFFFFF"/>
              </w:rPr>
              <w:t>Оператору забороняється мати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 та/або передачі електричної енергії, та/або зберігання енергії;</w:t>
            </w:r>
          </w:p>
          <w:p w14:paraId="5A3CC2B7" w14:textId="77777777" w:rsidR="00231563" w:rsidRPr="0085493D" w:rsidRDefault="00231563" w:rsidP="00231563">
            <w:pPr>
              <w:pStyle w:val="rvps2"/>
              <w:shd w:val="clear" w:color="auto" w:fill="FFFFFF"/>
              <w:spacing w:before="0" w:beforeAutospacing="0" w:after="150" w:afterAutospacing="0"/>
              <w:ind w:firstLine="450"/>
              <w:jc w:val="both"/>
            </w:pPr>
            <w:r>
              <w:t>відсутній</w:t>
            </w:r>
          </w:p>
        </w:tc>
        <w:tc>
          <w:tcPr>
            <w:tcW w:w="6971" w:type="dxa"/>
          </w:tcPr>
          <w:p w14:paraId="6806D61F" w14:textId="77777777" w:rsidR="00231563" w:rsidRDefault="00231563" w:rsidP="00231563">
            <w:pPr>
              <w:pStyle w:val="rvps2"/>
              <w:shd w:val="clear" w:color="auto" w:fill="FFFFFF"/>
              <w:spacing w:before="0" w:beforeAutospacing="0" w:after="150" w:afterAutospacing="0"/>
              <w:ind w:firstLine="450"/>
              <w:jc w:val="both"/>
              <w:rPr>
                <w:color w:val="333333"/>
              </w:rPr>
            </w:pPr>
            <w:r>
              <w:rPr>
                <w:color w:val="333333"/>
              </w:rPr>
              <w:t>2.2. Програма повинна містити положення та заходи, виконання яких є обов’язковим для персоналу Оператора при здійсненні ним своїх функцій та у взаємовідносинах з учасниками ринку, зокрема:</w:t>
            </w:r>
          </w:p>
          <w:p w14:paraId="695155D3" w14:textId="77777777" w:rsidR="00231563" w:rsidRDefault="00231563" w:rsidP="00231563">
            <w:pPr>
              <w:pStyle w:val="rvps2"/>
              <w:shd w:val="clear" w:color="auto" w:fill="FFFFFF"/>
              <w:spacing w:before="0" w:beforeAutospacing="0" w:after="150" w:afterAutospacing="0"/>
              <w:ind w:firstLine="450"/>
              <w:jc w:val="both"/>
              <w:rPr>
                <w:color w:val="333333"/>
              </w:rPr>
            </w:pPr>
            <w:r>
              <w:rPr>
                <w:color w:val="333333"/>
              </w:rPr>
              <w:t>1) …</w:t>
            </w:r>
          </w:p>
          <w:p w14:paraId="70567570" w14:textId="77777777" w:rsidR="00231563" w:rsidRDefault="00231563" w:rsidP="00231563">
            <w:pPr>
              <w:pStyle w:val="rvps2"/>
              <w:shd w:val="clear" w:color="auto" w:fill="FFFFFF"/>
              <w:spacing w:before="0" w:beforeAutospacing="0" w:after="150" w:afterAutospacing="0"/>
              <w:ind w:firstLine="450"/>
              <w:jc w:val="both"/>
              <w:rPr>
                <w:color w:val="333333"/>
                <w:shd w:val="clear" w:color="auto" w:fill="FFFFFF"/>
              </w:rPr>
            </w:pPr>
            <w:r>
              <w:rPr>
                <w:color w:val="333333"/>
                <w:shd w:val="clear" w:color="auto" w:fill="FFFFFF"/>
              </w:rPr>
              <w:t>Оператору забороняється мати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 та/або передачі електричної енергії, та/або зберігання енергії;</w:t>
            </w:r>
          </w:p>
          <w:p w14:paraId="3FE43835" w14:textId="00A7CDA5" w:rsidR="006C58E5" w:rsidRPr="00231563" w:rsidRDefault="00231563" w:rsidP="00231563">
            <w:pPr>
              <w:pStyle w:val="rvps2"/>
              <w:shd w:val="clear" w:color="auto" w:fill="FFFFFF"/>
              <w:spacing w:before="0" w:beforeAutospacing="0" w:after="150" w:afterAutospacing="0"/>
              <w:ind w:firstLine="450"/>
              <w:jc w:val="both"/>
              <w:rPr>
                <w:b/>
              </w:rPr>
            </w:pPr>
            <w:r w:rsidRPr="00231563">
              <w:rPr>
                <w:b/>
                <w:color w:val="7030A0"/>
                <w:shd w:val="clear" w:color="auto" w:fill="FFFFFF"/>
              </w:rPr>
              <w:t>Оператор</w:t>
            </w:r>
            <w:r w:rsidR="005A6307">
              <w:rPr>
                <w:b/>
                <w:color w:val="7030A0"/>
                <w:shd w:val="clear" w:color="auto" w:fill="FFFFFF"/>
              </w:rPr>
              <w:t>у</w:t>
            </w:r>
            <w:r w:rsidRPr="00231563">
              <w:rPr>
                <w:b/>
                <w:color w:val="7030A0"/>
                <w:shd w:val="clear" w:color="auto" w:fill="FFFFFF"/>
              </w:rPr>
              <w:t xml:space="preserve"> </w:t>
            </w:r>
            <w:r w:rsidR="005A6307">
              <w:rPr>
                <w:b/>
                <w:color w:val="7030A0"/>
                <w:shd w:val="clear" w:color="auto" w:fill="FFFFFF"/>
              </w:rPr>
              <w:t xml:space="preserve">забороняється </w:t>
            </w:r>
            <w:r w:rsidRPr="00231563">
              <w:rPr>
                <w:b/>
                <w:color w:val="7030A0"/>
                <w:shd w:val="clear" w:color="auto" w:fill="FFFFFF"/>
              </w:rPr>
              <w:t>мати у власності, володіти, користуватися, розробляти, управляти чи експлуатувати установки зберігання енергії, крім випадків, передбачених </w:t>
            </w:r>
            <w:hyperlink r:id="rId11" w:anchor="n919" w:tgtFrame="_blank" w:history="1">
              <w:r w:rsidRPr="00231563">
                <w:rPr>
                  <w:rStyle w:val="af0"/>
                  <w:rFonts w:eastAsiaTheme="majorEastAsia"/>
                  <w:b/>
                  <w:color w:val="7030A0"/>
                  <w:shd w:val="clear" w:color="auto" w:fill="FFFFFF"/>
                </w:rPr>
                <w:t>статтею 46</w:t>
              </w:r>
            </w:hyperlink>
            <w:r w:rsidRPr="00231563">
              <w:rPr>
                <w:b/>
                <w:color w:val="7030A0"/>
                <w:shd w:val="clear" w:color="auto" w:fill="FFFFFF"/>
              </w:rPr>
              <w:t xml:space="preserve"> Закону; </w:t>
            </w:r>
          </w:p>
        </w:tc>
      </w:tr>
      <w:tr w:rsidR="00570E35" w:rsidRPr="0085493D" w14:paraId="18F52309" w14:textId="77777777" w:rsidTr="00E055BF">
        <w:tc>
          <w:tcPr>
            <w:tcW w:w="632" w:type="dxa"/>
            <w:vMerge/>
          </w:tcPr>
          <w:p w14:paraId="76D52690" w14:textId="77777777" w:rsidR="00570E35" w:rsidRPr="0085493D" w:rsidRDefault="00570E35" w:rsidP="000408A1">
            <w:pPr>
              <w:pStyle w:val="a3"/>
              <w:jc w:val="both"/>
              <w:rPr>
                <w:lang w:val="uk-UA"/>
              </w:rPr>
            </w:pPr>
          </w:p>
        </w:tc>
        <w:tc>
          <w:tcPr>
            <w:tcW w:w="13928" w:type="dxa"/>
            <w:gridSpan w:val="2"/>
          </w:tcPr>
          <w:p w14:paraId="6A354717" w14:textId="77777777" w:rsidR="00570E35" w:rsidRPr="00570E35" w:rsidRDefault="00570E35" w:rsidP="00570E35">
            <w:pPr>
              <w:pStyle w:val="rvps2"/>
              <w:shd w:val="clear" w:color="auto" w:fill="FFFFFF"/>
              <w:spacing w:before="0" w:beforeAutospacing="0" w:after="150" w:afterAutospacing="0"/>
              <w:ind w:firstLine="450"/>
              <w:jc w:val="center"/>
              <w:rPr>
                <w:color w:val="333333"/>
              </w:rPr>
            </w:pPr>
            <w:r w:rsidRPr="00570E35">
              <w:rPr>
                <w:b/>
                <w:bCs/>
                <w:color w:val="333333"/>
                <w:shd w:val="clear" w:color="auto" w:fill="FFFFFF"/>
              </w:rPr>
              <w:t>3. Подання Програми</w:t>
            </w:r>
          </w:p>
        </w:tc>
      </w:tr>
      <w:tr w:rsidR="00570E35" w:rsidRPr="0085493D" w14:paraId="634648D1" w14:textId="77777777" w:rsidTr="00E055BF">
        <w:tc>
          <w:tcPr>
            <w:tcW w:w="632" w:type="dxa"/>
            <w:vMerge/>
          </w:tcPr>
          <w:p w14:paraId="0F4DD668" w14:textId="77777777" w:rsidR="00570E35" w:rsidRPr="0085493D" w:rsidRDefault="00570E35" w:rsidP="000408A1">
            <w:pPr>
              <w:pStyle w:val="a3"/>
              <w:jc w:val="both"/>
              <w:rPr>
                <w:lang w:val="uk-UA"/>
              </w:rPr>
            </w:pPr>
          </w:p>
        </w:tc>
        <w:tc>
          <w:tcPr>
            <w:tcW w:w="6957" w:type="dxa"/>
          </w:tcPr>
          <w:p w14:paraId="382707DB" w14:textId="77777777" w:rsidR="00570E35" w:rsidRDefault="00570E35" w:rsidP="00231563">
            <w:pPr>
              <w:pStyle w:val="rvps2"/>
              <w:shd w:val="clear" w:color="auto" w:fill="FFFFFF"/>
              <w:spacing w:before="0" w:beforeAutospacing="0" w:after="150" w:afterAutospacing="0"/>
              <w:ind w:firstLine="450"/>
              <w:jc w:val="both"/>
              <w:rPr>
                <w:color w:val="333333"/>
                <w:shd w:val="clear" w:color="auto" w:fill="FFFFFF"/>
              </w:rPr>
            </w:pPr>
            <w:r>
              <w:rPr>
                <w:bCs/>
                <w:color w:val="333333"/>
                <w:shd w:val="clear" w:color="auto" w:fill="FFFFFF"/>
              </w:rPr>
              <w:t xml:space="preserve">3.1. При розробці Програми Оператор керується цим Порядком </w:t>
            </w:r>
            <w:r>
              <w:rPr>
                <w:bCs/>
                <w:shd w:val="clear" w:color="auto" w:fill="FFFFFF"/>
              </w:rPr>
              <w:t>та </w:t>
            </w:r>
            <w:hyperlink r:id="rId12" w:anchor="n171" w:history="1">
              <w:r>
                <w:rPr>
                  <w:rStyle w:val="af0"/>
                  <w:bCs/>
                  <w:shd w:val="clear" w:color="auto" w:fill="FFFFFF"/>
                </w:rPr>
                <w:t>примірною Програмою</w:t>
              </w:r>
            </w:hyperlink>
            <w:r>
              <w:rPr>
                <w:bCs/>
                <w:shd w:val="clear" w:color="auto" w:fill="FFFFFF"/>
              </w:rPr>
              <w:t xml:space="preserve"> (додаток до цього Порядку). Оператор може доповнювати положення </w:t>
            </w:r>
            <w:r>
              <w:rPr>
                <w:bCs/>
                <w:color w:val="333333"/>
                <w:shd w:val="clear" w:color="auto" w:fill="FFFFFF"/>
              </w:rPr>
              <w:t>примірної Програми.</w:t>
            </w:r>
          </w:p>
        </w:tc>
        <w:tc>
          <w:tcPr>
            <w:tcW w:w="6971" w:type="dxa"/>
          </w:tcPr>
          <w:p w14:paraId="4C653F9D" w14:textId="77777777" w:rsidR="00570E35" w:rsidRDefault="00570E35" w:rsidP="009C06B2">
            <w:pPr>
              <w:pStyle w:val="rvps2"/>
              <w:shd w:val="clear" w:color="auto" w:fill="FFFFFF"/>
              <w:spacing w:before="0" w:beforeAutospacing="0" w:after="150" w:afterAutospacing="0"/>
              <w:ind w:firstLine="450"/>
              <w:jc w:val="both"/>
              <w:rPr>
                <w:color w:val="333333"/>
                <w:shd w:val="clear" w:color="auto" w:fill="FFFFFF"/>
              </w:rPr>
            </w:pPr>
            <w:r>
              <w:rPr>
                <w:bCs/>
                <w:color w:val="333333"/>
                <w:shd w:val="clear" w:color="auto" w:fill="FFFFFF"/>
              </w:rPr>
              <w:t xml:space="preserve">3.1. При розробці Програми Оператор керується цим Порядком </w:t>
            </w:r>
            <w:r>
              <w:rPr>
                <w:bCs/>
                <w:shd w:val="clear" w:color="auto" w:fill="FFFFFF"/>
              </w:rPr>
              <w:t>та </w:t>
            </w:r>
            <w:hyperlink r:id="rId13" w:anchor="n171" w:history="1">
              <w:r>
                <w:rPr>
                  <w:rStyle w:val="af0"/>
                  <w:bCs/>
                  <w:shd w:val="clear" w:color="auto" w:fill="FFFFFF"/>
                </w:rPr>
                <w:t>примірною Програмою</w:t>
              </w:r>
            </w:hyperlink>
            <w:r>
              <w:rPr>
                <w:bCs/>
                <w:shd w:val="clear" w:color="auto" w:fill="FFFFFF"/>
              </w:rPr>
              <w:t> (</w:t>
            </w:r>
            <w:r w:rsidRPr="00570E35">
              <w:rPr>
                <w:b/>
                <w:bCs/>
                <w:color w:val="7030A0"/>
                <w:shd w:val="clear" w:color="auto" w:fill="FFFFFF"/>
              </w:rPr>
              <w:t>додаток</w:t>
            </w:r>
            <w:r w:rsidRPr="000B65EF">
              <w:rPr>
                <w:b/>
                <w:bCs/>
                <w:color w:val="7030A0"/>
                <w:shd w:val="clear" w:color="auto" w:fill="FFFFFF"/>
                <w:lang w:val="ru-RU"/>
              </w:rPr>
              <w:t xml:space="preserve"> 1</w:t>
            </w:r>
            <w:r>
              <w:rPr>
                <w:bCs/>
                <w:shd w:val="clear" w:color="auto" w:fill="FFFFFF"/>
              </w:rPr>
              <w:t xml:space="preserve"> до цього Порядку). Оператор може доповнювати положення </w:t>
            </w:r>
            <w:r>
              <w:rPr>
                <w:bCs/>
                <w:color w:val="333333"/>
                <w:shd w:val="clear" w:color="auto" w:fill="FFFFFF"/>
              </w:rPr>
              <w:t>примірної Програми.</w:t>
            </w:r>
          </w:p>
        </w:tc>
      </w:tr>
      <w:tr w:rsidR="009C06B2" w:rsidRPr="0085493D" w14:paraId="7392132F" w14:textId="77777777" w:rsidTr="00E055BF">
        <w:tc>
          <w:tcPr>
            <w:tcW w:w="632" w:type="dxa"/>
            <w:vMerge/>
          </w:tcPr>
          <w:p w14:paraId="1A647184" w14:textId="77777777" w:rsidR="009C06B2" w:rsidRPr="0085493D" w:rsidRDefault="009C06B2" w:rsidP="000408A1">
            <w:pPr>
              <w:pStyle w:val="a3"/>
              <w:jc w:val="both"/>
              <w:rPr>
                <w:lang w:val="uk-UA"/>
              </w:rPr>
            </w:pPr>
          </w:p>
        </w:tc>
        <w:tc>
          <w:tcPr>
            <w:tcW w:w="6957" w:type="dxa"/>
          </w:tcPr>
          <w:p w14:paraId="1A638489" w14:textId="77777777" w:rsidR="009C06B2" w:rsidRDefault="009C06B2" w:rsidP="00231563">
            <w:pPr>
              <w:pStyle w:val="rvps2"/>
              <w:shd w:val="clear" w:color="auto" w:fill="FFFFFF"/>
              <w:spacing w:before="0" w:beforeAutospacing="0" w:after="150" w:afterAutospacing="0"/>
              <w:ind w:firstLine="450"/>
              <w:jc w:val="both"/>
              <w:rPr>
                <w:color w:val="333333"/>
                <w:shd w:val="clear" w:color="auto" w:fill="FFFFFF"/>
              </w:rPr>
            </w:pPr>
            <w:r>
              <w:rPr>
                <w:color w:val="333333"/>
                <w:shd w:val="clear" w:color="auto" w:fill="FFFFFF"/>
              </w:rPr>
              <w:t>3.3. …</w:t>
            </w:r>
          </w:p>
          <w:p w14:paraId="76E03C5B" w14:textId="77777777" w:rsidR="009C06B2" w:rsidRDefault="009C06B2" w:rsidP="00231563">
            <w:pPr>
              <w:pStyle w:val="rvps2"/>
              <w:shd w:val="clear" w:color="auto" w:fill="FFFFFF"/>
              <w:spacing w:before="0" w:beforeAutospacing="0" w:after="150" w:afterAutospacing="0"/>
              <w:ind w:firstLine="450"/>
              <w:jc w:val="both"/>
              <w:rPr>
                <w:color w:val="333333"/>
              </w:rPr>
            </w:pPr>
            <w:r>
              <w:rPr>
                <w:color w:val="333333"/>
                <w:shd w:val="clear" w:color="auto" w:fill="FFFFFF"/>
              </w:rPr>
              <w:t>11) копії чинних договорів, укладених Оператором на дату подання на затвердження Програми Регулятору, з вертикально інтегрованим суб’єктом господарювання, до складу якого входить Оператор, 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щодо надання та/або придбання, та/або спільного використання товарів та послуг;</w:t>
            </w:r>
          </w:p>
        </w:tc>
        <w:tc>
          <w:tcPr>
            <w:tcW w:w="6971" w:type="dxa"/>
          </w:tcPr>
          <w:p w14:paraId="13785EEE" w14:textId="77777777" w:rsidR="009C06B2" w:rsidRDefault="009C06B2" w:rsidP="009C06B2">
            <w:pPr>
              <w:pStyle w:val="rvps2"/>
              <w:shd w:val="clear" w:color="auto" w:fill="FFFFFF"/>
              <w:spacing w:before="0" w:beforeAutospacing="0" w:after="150" w:afterAutospacing="0"/>
              <w:ind w:firstLine="450"/>
              <w:jc w:val="both"/>
              <w:rPr>
                <w:color w:val="333333"/>
                <w:shd w:val="clear" w:color="auto" w:fill="FFFFFF"/>
              </w:rPr>
            </w:pPr>
            <w:r>
              <w:rPr>
                <w:color w:val="333333"/>
                <w:shd w:val="clear" w:color="auto" w:fill="FFFFFF"/>
              </w:rPr>
              <w:t>3.3. …</w:t>
            </w:r>
          </w:p>
          <w:p w14:paraId="0BDE8B48" w14:textId="77777777" w:rsidR="009C06B2" w:rsidRDefault="009C06B2" w:rsidP="009C06B2">
            <w:pPr>
              <w:pStyle w:val="rvps2"/>
              <w:shd w:val="clear" w:color="auto" w:fill="FFFFFF"/>
              <w:spacing w:before="0" w:beforeAutospacing="0" w:after="150" w:afterAutospacing="0"/>
              <w:ind w:firstLine="450"/>
              <w:jc w:val="both"/>
              <w:rPr>
                <w:color w:val="333333"/>
              </w:rPr>
            </w:pPr>
            <w:r>
              <w:rPr>
                <w:color w:val="333333"/>
                <w:shd w:val="clear" w:color="auto" w:fill="FFFFFF"/>
              </w:rPr>
              <w:t xml:space="preserve">11) копії чинних договорів, укладених Оператором на дату подання на </w:t>
            </w:r>
            <w:r w:rsidRPr="009C06B2">
              <w:rPr>
                <w:b/>
                <w:strike/>
                <w:color w:val="7030A0"/>
                <w:shd w:val="clear" w:color="auto" w:fill="FFFFFF"/>
              </w:rPr>
              <w:t>затвердження</w:t>
            </w:r>
            <w:r>
              <w:rPr>
                <w:color w:val="333333"/>
                <w:shd w:val="clear" w:color="auto" w:fill="FFFFFF"/>
              </w:rPr>
              <w:t xml:space="preserve"> </w:t>
            </w:r>
            <w:r w:rsidRPr="009C06B2">
              <w:rPr>
                <w:b/>
                <w:color w:val="7030A0"/>
                <w:shd w:val="clear" w:color="auto" w:fill="FFFFFF"/>
              </w:rPr>
              <w:t xml:space="preserve">погодження </w:t>
            </w:r>
            <w:r>
              <w:rPr>
                <w:color w:val="333333"/>
                <w:shd w:val="clear" w:color="auto" w:fill="FFFFFF"/>
              </w:rPr>
              <w:t>Програми Регулятору, з вертикально інтегрованим суб’єктом господарювання, до складу якого входить Оператор, 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щодо надання та/або придбання, та/або спільного використання товарів та послуг;</w:t>
            </w:r>
          </w:p>
        </w:tc>
      </w:tr>
      <w:tr w:rsidR="00264398" w:rsidRPr="00DF2CCA" w14:paraId="57A8E7AB" w14:textId="77777777" w:rsidTr="00E055BF">
        <w:tc>
          <w:tcPr>
            <w:tcW w:w="632" w:type="dxa"/>
            <w:vMerge/>
          </w:tcPr>
          <w:p w14:paraId="45F6DD99" w14:textId="77777777" w:rsidR="00264398" w:rsidRPr="0085493D" w:rsidRDefault="00264398" w:rsidP="00B67EAD">
            <w:pPr>
              <w:pStyle w:val="a3"/>
              <w:jc w:val="both"/>
              <w:rPr>
                <w:lang w:val="uk-UA"/>
              </w:rPr>
            </w:pPr>
          </w:p>
        </w:tc>
        <w:tc>
          <w:tcPr>
            <w:tcW w:w="13928" w:type="dxa"/>
            <w:gridSpan w:val="2"/>
          </w:tcPr>
          <w:p w14:paraId="2AA0033C" w14:textId="77777777" w:rsidR="00264398" w:rsidRPr="00264398" w:rsidRDefault="00264398" w:rsidP="00264398">
            <w:pPr>
              <w:pStyle w:val="a3"/>
              <w:jc w:val="center"/>
              <w:rPr>
                <w:b/>
                <w:lang w:val="uk-UA"/>
              </w:rPr>
            </w:pPr>
            <w:r w:rsidRPr="00264398">
              <w:rPr>
                <w:b/>
                <w:bCs/>
                <w:color w:val="333333"/>
                <w:shd w:val="clear" w:color="auto" w:fill="FFFFFF"/>
              </w:rPr>
              <w:t>4. Прийняття рішення щодо Програми</w:t>
            </w:r>
          </w:p>
        </w:tc>
      </w:tr>
      <w:tr w:rsidR="006C58E5" w:rsidRPr="00DF2CCA" w14:paraId="67C7C16D" w14:textId="77777777" w:rsidTr="00E055BF">
        <w:tc>
          <w:tcPr>
            <w:tcW w:w="632" w:type="dxa"/>
            <w:vMerge/>
          </w:tcPr>
          <w:p w14:paraId="05CC60EB" w14:textId="77777777" w:rsidR="006C58E5" w:rsidRPr="0085493D" w:rsidRDefault="006C58E5" w:rsidP="00B67EAD">
            <w:pPr>
              <w:pStyle w:val="a3"/>
              <w:jc w:val="both"/>
              <w:rPr>
                <w:lang w:val="uk-UA"/>
              </w:rPr>
            </w:pPr>
            <w:bookmarkStart w:id="1" w:name="_Hlk201146333"/>
          </w:p>
        </w:tc>
        <w:tc>
          <w:tcPr>
            <w:tcW w:w="6957" w:type="dxa"/>
          </w:tcPr>
          <w:p w14:paraId="0CAECA07" w14:textId="77777777" w:rsidR="00264398" w:rsidRPr="009E224F" w:rsidRDefault="00264398" w:rsidP="00264398">
            <w:pPr>
              <w:pStyle w:val="rvps2"/>
              <w:shd w:val="clear" w:color="auto" w:fill="FFFFFF"/>
              <w:spacing w:before="0" w:beforeAutospacing="0" w:after="0" w:afterAutospacing="0"/>
              <w:ind w:firstLine="450"/>
              <w:jc w:val="both"/>
            </w:pPr>
            <w:r w:rsidRPr="009E224F">
              <w:t>4.7. До Програми обов’язково вносяться зміни у разі:</w:t>
            </w:r>
          </w:p>
          <w:p w14:paraId="288919EE" w14:textId="77777777" w:rsidR="00264398" w:rsidRPr="009E224F" w:rsidRDefault="00264398" w:rsidP="00264398">
            <w:pPr>
              <w:pStyle w:val="rvps2"/>
              <w:shd w:val="clear" w:color="auto" w:fill="FFFFFF"/>
              <w:spacing w:before="0" w:beforeAutospacing="0" w:after="0" w:afterAutospacing="0"/>
              <w:ind w:firstLine="450"/>
              <w:jc w:val="both"/>
            </w:pPr>
            <w:bookmarkStart w:id="2" w:name="n372"/>
            <w:bookmarkEnd w:id="2"/>
            <w:r w:rsidRPr="009E224F">
              <w:t>внесення змін до </w:t>
            </w:r>
            <w:hyperlink r:id="rId14" w:tgtFrame="_blank" w:history="1">
              <w:r w:rsidRPr="009E224F">
                <w:rPr>
                  <w:rStyle w:val="af0"/>
                  <w:rFonts w:eastAsiaTheme="majorEastAsia"/>
                  <w:color w:val="auto"/>
                </w:rPr>
                <w:t>Закону</w:t>
              </w:r>
            </w:hyperlink>
            <w:r w:rsidRPr="009E224F">
              <w:t> та/або Порядку в частині вимог щодо відокремлення та незалежності Оператора;</w:t>
            </w:r>
          </w:p>
          <w:p w14:paraId="2EB47975" w14:textId="77777777" w:rsidR="00264398" w:rsidRPr="009E224F" w:rsidRDefault="00264398" w:rsidP="00264398">
            <w:pPr>
              <w:pStyle w:val="rvps2"/>
              <w:shd w:val="clear" w:color="auto" w:fill="FFFFFF"/>
              <w:spacing w:before="0" w:beforeAutospacing="0" w:after="0" w:afterAutospacing="0"/>
              <w:ind w:firstLine="450"/>
              <w:jc w:val="both"/>
            </w:pPr>
            <w:bookmarkStart w:id="3" w:name="n373"/>
            <w:bookmarkEnd w:id="3"/>
            <w:r w:rsidRPr="009E224F">
              <w:t>змін у переліку суб'єктів господарювання, що входять до складу вертикально інтегрованого суб'єкта господарювання до складу якого входить Оператор;</w:t>
            </w:r>
          </w:p>
          <w:p w14:paraId="5CA4479B" w14:textId="77777777" w:rsidR="006C58E5" w:rsidRPr="009E224F" w:rsidRDefault="00264398" w:rsidP="00264398">
            <w:pPr>
              <w:pStyle w:val="rvps2"/>
              <w:shd w:val="clear" w:color="auto" w:fill="FFFFFF"/>
              <w:spacing w:before="0" w:beforeAutospacing="0" w:after="0" w:afterAutospacing="0"/>
              <w:ind w:firstLine="450"/>
              <w:jc w:val="both"/>
              <w:rPr>
                <w:color w:val="333333"/>
              </w:rPr>
            </w:pPr>
            <w:bookmarkStart w:id="4" w:name="n374"/>
            <w:bookmarkEnd w:id="4"/>
            <w:r w:rsidRPr="009E224F">
              <w:t>виявлення фактів щодо недотримання вимог щодо відокремлення та незалежності.</w:t>
            </w:r>
          </w:p>
        </w:tc>
        <w:tc>
          <w:tcPr>
            <w:tcW w:w="6971" w:type="dxa"/>
          </w:tcPr>
          <w:p w14:paraId="255BF7CD" w14:textId="77777777" w:rsidR="003235A2" w:rsidRPr="009E224F" w:rsidRDefault="003235A2" w:rsidP="003235A2">
            <w:pPr>
              <w:pStyle w:val="rvps2"/>
              <w:shd w:val="clear" w:color="auto" w:fill="FFFFFF"/>
              <w:spacing w:before="0" w:beforeAutospacing="0" w:after="0" w:afterAutospacing="0"/>
              <w:ind w:firstLine="450"/>
              <w:jc w:val="both"/>
            </w:pPr>
            <w:bookmarkStart w:id="5" w:name="_Hlk207872721"/>
            <w:r w:rsidRPr="009E224F">
              <w:t>4.7. До Програми обов’язково вносяться зміни у разі:</w:t>
            </w:r>
          </w:p>
          <w:p w14:paraId="543E3BED" w14:textId="77777777" w:rsidR="003235A2" w:rsidRPr="009E224F" w:rsidRDefault="003235A2" w:rsidP="003235A2">
            <w:pPr>
              <w:pStyle w:val="rvps2"/>
              <w:shd w:val="clear" w:color="auto" w:fill="FFFFFF"/>
              <w:spacing w:before="0" w:beforeAutospacing="0" w:after="0" w:afterAutospacing="0"/>
              <w:ind w:firstLine="450"/>
              <w:jc w:val="both"/>
            </w:pPr>
            <w:r w:rsidRPr="009E224F">
              <w:t>внесення змін до </w:t>
            </w:r>
            <w:hyperlink r:id="rId15" w:tgtFrame="_blank" w:history="1">
              <w:r w:rsidRPr="009E224F">
                <w:rPr>
                  <w:rStyle w:val="af0"/>
                  <w:rFonts w:eastAsiaTheme="majorEastAsia"/>
                  <w:color w:val="auto"/>
                </w:rPr>
                <w:t>Закону</w:t>
              </w:r>
            </w:hyperlink>
            <w:r w:rsidRPr="009E224F">
              <w:t> та/або Порядку в частині вимог щодо відокремлення та незалежності Оператора;</w:t>
            </w:r>
          </w:p>
          <w:p w14:paraId="728DE5BC" w14:textId="000FA191" w:rsidR="003235A2" w:rsidRPr="009E224F" w:rsidRDefault="003235A2" w:rsidP="00FF47BC">
            <w:pPr>
              <w:pStyle w:val="rvps2"/>
              <w:shd w:val="clear" w:color="auto" w:fill="FFFFFF"/>
              <w:spacing w:before="0" w:beforeAutospacing="0" w:after="0" w:afterAutospacing="0"/>
              <w:ind w:firstLine="450"/>
              <w:jc w:val="both"/>
            </w:pPr>
            <w:r w:rsidRPr="009E224F">
              <w:t>змін у переліку суб'єктів господарювання</w:t>
            </w:r>
            <w:r w:rsidR="006E4E45" w:rsidRPr="009E224F">
              <w:t xml:space="preserve"> </w:t>
            </w:r>
            <w:r w:rsidR="006E4E45" w:rsidRPr="009E224F">
              <w:rPr>
                <w:b/>
                <w:color w:val="7030A0"/>
              </w:rPr>
              <w:t>(осіб)</w:t>
            </w:r>
            <w:r w:rsidRPr="009E224F">
              <w:t>,</w:t>
            </w:r>
            <w:r w:rsidR="006E4E45" w:rsidRPr="009E224F">
              <w:t xml:space="preserve"> </w:t>
            </w:r>
            <w:r w:rsidR="006E4E45" w:rsidRPr="009E224F">
              <w:rPr>
                <w:b/>
                <w:color w:val="7030A0"/>
              </w:rPr>
              <w:t>які здійснюють прямий або опосередкований контроль над Оператором</w:t>
            </w:r>
            <w:r w:rsidRPr="009E224F">
              <w:t xml:space="preserve"> </w:t>
            </w:r>
            <w:r w:rsidRPr="009E224F">
              <w:rPr>
                <w:b/>
                <w:strike/>
                <w:color w:val="7030A0"/>
              </w:rPr>
              <w:t>що входять до складу вертикально інтегрованого суб'єкта господарювання до складу якого входить Оператор</w:t>
            </w:r>
            <w:r w:rsidR="00F63AB1" w:rsidRPr="009E224F">
              <w:rPr>
                <w:b/>
                <w:strike/>
                <w:color w:val="7030A0"/>
              </w:rPr>
              <w:t>,</w:t>
            </w:r>
            <w:r w:rsidR="00FF47BC" w:rsidRPr="009E224F">
              <w:rPr>
                <w:b/>
                <w:strike/>
                <w:color w:val="7030A0"/>
              </w:rPr>
              <w:t>;</w:t>
            </w:r>
          </w:p>
          <w:p w14:paraId="48B35A0D" w14:textId="77777777" w:rsidR="003235A2" w:rsidRPr="009E224F" w:rsidRDefault="003235A2" w:rsidP="00C153E0">
            <w:pPr>
              <w:pStyle w:val="a3"/>
              <w:spacing w:before="0" w:beforeAutospacing="0" w:after="0" w:afterAutospacing="0"/>
              <w:ind w:firstLine="450"/>
              <w:jc w:val="both"/>
              <w:rPr>
                <w:lang w:val="uk-UA"/>
              </w:rPr>
            </w:pPr>
            <w:r w:rsidRPr="009E224F">
              <w:t>виявлення фактів щодо недотримання вимог щодо відокремлення та незалежності</w:t>
            </w:r>
            <w:r w:rsidR="00C93BED" w:rsidRPr="009E224F">
              <w:rPr>
                <w:lang w:val="uk-UA"/>
              </w:rPr>
              <w:t>;</w:t>
            </w:r>
          </w:p>
          <w:p w14:paraId="488C4F46" w14:textId="14BCB70E" w:rsidR="006C58E5" w:rsidRDefault="003235A2" w:rsidP="005A6307">
            <w:pPr>
              <w:pStyle w:val="a3"/>
              <w:spacing w:before="0" w:beforeAutospacing="0" w:after="0" w:afterAutospacing="0"/>
              <w:ind w:firstLine="450"/>
              <w:jc w:val="both"/>
              <w:rPr>
                <w:b/>
                <w:color w:val="7030A0"/>
              </w:rPr>
            </w:pPr>
            <w:r w:rsidRPr="009E224F">
              <w:rPr>
                <w:b/>
                <w:color w:val="7030A0"/>
                <w:lang w:val="uk-UA"/>
              </w:rPr>
              <w:t>надан</w:t>
            </w:r>
            <w:r w:rsidR="004C68CE" w:rsidRPr="009E224F">
              <w:rPr>
                <w:b/>
                <w:color w:val="7030A0"/>
                <w:lang w:val="uk-UA"/>
              </w:rPr>
              <w:t>ння</w:t>
            </w:r>
            <w:r w:rsidRPr="009E224F">
              <w:rPr>
                <w:b/>
                <w:color w:val="7030A0"/>
                <w:lang w:val="uk-UA"/>
              </w:rPr>
              <w:t xml:space="preserve"> рекомендацій Уповноважен</w:t>
            </w:r>
            <w:r w:rsidR="004C68CE" w:rsidRPr="009E224F">
              <w:rPr>
                <w:b/>
                <w:color w:val="7030A0"/>
                <w:lang w:val="uk-UA"/>
              </w:rPr>
              <w:t>им</w:t>
            </w:r>
            <w:r w:rsidRPr="009E224F">
              <w:rPr>
                <w:b/>
                <w:color w:val="7030A0"/>
              </w:rPr>
              <w:t>.</w:t>
            </w:r>
          </w:p>
          <w:p w14:paraId="26C76157" w14:textId="331A99CA" w:rsidR="005A6307" w:rsidRPr="005A6307" w:rsidRDefault="005A6307" w:rsidP="005A6307">
            <w:pPr>
              <w:pStyle w:val="a3"/>
              <w:spacing w:before="0" w:beforeAutospacing="0" w:after="0" w:afterAutospacing="0"/>
              <w:ind w:firstLine="450"/>
              <w:jc w:val="both"/>
              <w:rPr>
                <w:b/>
                <w:color w:val="7030A0"/>
                <w:lang w:val="uk-UA"/>
              </w:rPr>
            </w:pPr>
            <w:r>
              <w:rPr>
                <w:b/>
                <w:color w:val="7030A0"/>
                <w:lang w:val="uk-UA"/>
              </w:rPr>
              <w:t>Ініціювати зміни до Програми можуть Регулятор та Оператор.</w:t>
            </w:r>
          </w:p>
          <w:p w14:paraId="5FB35A5C" w14:textId="77777777" w:rsidR="003235A2" w:rsidRPr="009E224F" w:rsidRDefault="00C9258F" w:rsidP="005A6307">
            <w:pPr>
              <w:pStyle w:val="a3"/>
              <w:spacing w:before="0" w:beforeAutospacing="0" w:after="0" w:afterAutospacing="0"/>
              <w:ind w:firstLine="386"/>
              <w:jc w:val="both"/>
              <w:rPr>
                <w:b/>
                <w:color w:val="7030A0"/>
                <w:lang w:val="uk-UA"/>
              </w:rPr>
            </w:pPr>
            <w:r w:rsidRPr="009E224F">
              <w:rPr>
                <w:b/>
                <w:color w:val="7030A0"/>
                <w:lang w:val="uk-UA"/>
              </w:rPr>
              <w:t>У</w:t>
            </w:r>
            <w:r w:rsidR="00C153E0" w:rsidRPr="009E224F">
              <w:rPr>
                <w:b/>
                <w:color w:val="7030A0"/>
                <w:lang w:val="uk-UA"/>
              </w:rPr>
              <w:t xml:space="preserve"> разі необхідності </w:t>
            </w:r>
            <w:r w:rsidRPr="009E224F">
              <w:rPr>
                <w:b/>
                <w:color w:val="7030A0"/>
                <w:lang w:val="uk-UA"/>
              </w:rPr>
              <w:t xml:space="preserve">удосконалення положень Програми або її актуалізації Оператор </w:t>
            </w:r>
            <w:r w:rsidR="00C153E0" w:rsidRPr="009E224F">
              <w:rPr>
                <w:b/>
                <w:color w:val="7030A0"/>
                <w:lang w:val="uk-UA"/>
              </w:rPr>
              <w:t>готу</w:t>
            </w:r>
            <w:r w:rsidRPr="009E224F">
              <w:rPr>
                <w:b/>
                <w:color w:val="7030A0"/>
                <w:lang w:val="uk-UA"/>
              </w:rPr>
              <w:t>є</w:t>
            </w:r>
            <w:r w:rsidR="00C153E0" w:rsidRPr="009E224F">
              <w:rPr>
                <w:b/>
                <w:color w:val="7030A0"/>
                <w:lang w:val="uk-UA"/>
              </w:rPr>
              <w:t xml:space="preserve"> зміни до Програми та пода</w:t>
            </w:r>
            <w:r w:rsidR="00E055BF" w:rsidRPr="009E224F">
              <w:rPr>
                <w:b/>
                <w:color w:val="7030A0"/>
                <w:lang w:val="uk-UA"/>
              </w:rPr>
              <w:t>є</w:t>
            </w:r>
            <w:r w:rsidR="00C153E0" w:rsidRPr="009E224F">
              <w:rPr>
                <w:b/>
                <w:color w:val="7030A0"/>
                <w:lang w:val="uk-UA"/>
              </w:rPr>
              <w:t xml:space="preserve"> їх на погодження Регулятору</w:t>
            </w:r>
            <w:r w:rsidR="005B19F2" w:rsidRPr="009E224F">
              <w:rPr>
                <w:b/>
                <w:color w:val="7030A0"/>
                <w:lang w:val="uk-UA"/>
              </w:rPr>
              <w:t>.</w:t>
            </w:r>
          </w:p>
          <w:p w14:paraId="61AE76D2" w14:textId="674F954D" w:rsidR="00FF47BC" w:rsidRPr="009E224F" w:rsidRDefault="005A6307" w:rsidP="005A6307">
            <w:pPr>
              <w:pStyle w:val="rvps2"/>
              <w:shd w:val="clear" w:color="auto" w:fill="FFFFFF"/>
              <w:spacing w:before="0" w:beforeAutospacing="0" w:after="0" w:afterAutospacing="0"/>
              <w:ind w:firstLine="450"/>
              <w:jc w:val="both"/>
              <w:rPr>
                <w:b/>
                <w:color w:val="7030A0"/>
              </w:rPr>
            </w:pPr>
            <w:r w:rsidRPr="005A6307">
              <w:rPr>
                <w:b/>
                <w:color w:val="7030A0"/>
              </w:rPr>
              <w:t>Перелік суб’єктів господарювання, які входять до складу вертикально інтегрованого суб’єкта господарювання, до складу якого входить Оператор (суб'єкти</w:t>
            </w:r>
            <w:r w:rsidRPr="00687A3C">
              <w:rPr>
                <w:color w:val="00B0F0"/>
                <w:sz w:val="28"/>
                <w:szCs w:val="28"/>
              </w:rPr>
              <w:t xml:space="preserve"> </w:t>
            </w:r>
            <w:r w:rsidR="00367875" w:rsidRPr="00367875">
              <w:rPr>
                <w:b/>
                <w:color w:val="7030A0"/>
              </w:rPr>
              <w:t>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w:t>
            </w:r>
            <w:hyperlink r:id="rId16" w:anchor="n919" w:tgtFrame="_blank" w:history="1">
              <w:r w:rsidR="00367875" w:rsidRPr="00367875">
                <w:rPr>
                  <w:rStyle w:val="af0"/>
                  <w:rFonts w:eastAsiaTheme="majorEastAsia"/>
                  <w:b/>
                  <w:color w:val="7030A0"/>
                </w:rPr>
                <w:t>статтею 46</w:t>
              </w:r>
            </w:hyperlink>
            <w:r w:rsidR="00367875" w:rsidRPr="00367875">
              <w:rPr>
                <w:b/>
                <w:color w:val="7030A0"/>
              </w:rPr>
              <w:t xml:space="preserve"> Закону), </w:t>
            </w:r>
            <w:r>
              <w:rPr>
                <w:b/>
                <w:color w:val="7030A0"/>
              </w:rPr>
              <w:t xml:space="preserve">та </w:t>
            </w:r>
            <w:r w:rsidR="00367875" w:rsidRPr="00367875">
              <w:rPr>
                <w:b/>
                <w:color w:val="7030A0"/>
              </w:rPr>
              <w:t xml:space="preserve">входять до складу </w:t>
            </w:r>
            <w:r w:rsidR="00367875" w:rsidRPr="00367875">
              <w:rPr>
                <w:b/>
                <w:color w:val="7030A0"/>
              </w:rPr>
              <w:lastRenderedPageBreak/>
              <w:t>вертикально інтегрованого суб’єкта господарювання разом з Оператором</w:t>
            </w:r>
            <w:r w:rsidR="00367875">
              <w:rPr>
                <w:b/>
                <w:color w:val="7030A0"/>
              </w:rPr>
              <w:t>)</w:t>
            </w:r>
            <w:r w:rsidR="00FF47BC" w:rsidRPr="009E224F">
              <w:rPr>
                <w:b/>
                <w:color w:val="7030A0"/>
              </w:rPr>
              <w:t xml:space="preserve">, </w:t>
            </w:r>
            <w:r w:rsidR="00542DFA">
              <w:rPr>
                <w:b/>
                <w:color w:val="7030A0"/>
              </w:rPr>
              <w:t>зазначається в додатку</w:t>
            </w:r>
            <w:r w:rsidR="00FF47BC" w:rsidRPr="009E224F">
              <w:rPr>
                <w:b/>
                <w:color w:val="7030A0"/>
              </w:rPr>
              <w:t xml:space="preserve"> до Програми.</w:t>
            </w:r>
          </w:p>
          <w:p w14:paraId="34E5A396" w14:textId="072CBD3A" w:rsidR="00FF47BC" w:rsidRPr="009E224F" w:rsidRDefault="00FF47BC" w:rsidP="005A6307">
            <w:pPr>
              <w:pStyle w:val="rvps2"/>
              <w:shd w:val="clear" w:color="auto" w:fill="FFFFFF"/>
              <w:spacing w:before="0" w:beforeAutospacing="0" w:after="0" w:afterAutospacing="0"/>
              <w:ind w:firstLine="450"/>
              <w:jc w:val="both"/>
              <w:rPr>
                <w:b/>
                <w:color w:val="7030A0"/>
              </w:rPr>
            </w:pPr>
            <w:r w:rsidRPr="009E224F">
              <w:rPr>
                <w:b/>
                <w:color w:val="7030A0"/>
              </w:rPr>
              <w:t xml:space="preserve">Додаток </w:t>
            </w:r>
            <w:r w:rsidR="005A6307">
              <w:rPr>
                <w:b/>
                <w:color w:val="7030A0"/>
              </w:rPr>
              <w:t xml:space="preserve">до Програми </w:t>
            </w:r>
            <w:r w:rsidRPr="009E224F">
              <w:rPr>
                <w:b/>
                <w:color w:val="7030A0"/>
              </w:rPr>
              <w:t xml:space="preserve">публікується на офіційному вебсайті Оператора разом з Програмою та оновлюється протягом 10 днів з дня виникнення змін у переліку суб'єктів господарювання, що входять до складу вертикально інтегрованого суб'єкта господарювання </w:t>
            </w:r>
            <w:r w:rsidR="00ED54E5">
              <w:rPr>
                <w:b/>
                <w:color w:val="7030A0"/>
              </w:rPr>
              <w:t xml:space="preserve">разом з </w:t>
            </w:r>
            <w:r w:rsidRPr="009E224F">
              <w:rPr>
                <w:b/>
                <w:color w:val="7030A0"/>
              </w:rPr>
              <w:t>Оператор</w:t>
            </w:r>
            <w:r w:rsidR="00ED54E5">
              <w:rPr>
                <w:b/>
                <w:color w:val="7030A0"/>
              </w:rPr>
              <w:t>ом</w:t>
            </w:r>
            <w:r w:rsidRPr="009E224F">
              <w:rPr>
                <w:b/>
                <w:color w:val="7030A0"/>
              </w:rPr>
              <w:t>, та/або отримання повідомлення про виникнення таких змін.</w:t>
            </w:r>
          </w:p>
          <w:p w14:paraId="115478A2" w14:textId="3B20502F" w:rsidR="00FF47BC" w:rsidRPr="005A6307" w:rsidRDefault="00FF47BC" w:rsidP="005A6307">
            <w:pPr>
              <w:pStyle w:val="rvps2"/>
              <w:shd w:val="clear" w:color="auto" w:fill="FFFFFF"/>
              <w:spacing w:before="0" w:beforeAutospacing="0" w:after="0" w:afterAutospacing="0"/>
              <w:ind w:firstLine="450"/>
              <w:jc w:val="both"/>
              <w:rPr>
                <w:b/>
                <w:color w:val="7030A0"/>
              </w:rPr>
            </w:pPr>
            <w:r w:rsidRPr="009E224F">
              <w:rPr>
                <w:b/>
                <w:color w:val="7030A0"/>
              </w:rPr>
              <w:t xml:space="preserve">Оператор надає Регулятору оновлений додаток до Програми протягом 10 днів з дня виникнення змін у переліку суб'єктів господарювання, що входять до складу вертикально інтегрованого суб'єкта господарювання </w:t>
            </w:r>
            <w:r w:rsidR="005A6307">
              <w:rPr>
                <w:b/>
                <w:color w:val="7030A0"/>
              </w:rPr>
              <w:t>разом з</w:t>
            </w:r>
            <w:r w:rsidRPr="009E224F">
              <w:rPr>
                <w:b/>
                <w:color w:val="7030A0"/>
              </w:rPr>
              <w:t xml:space="preserve"> Оператор</w:t>
            </w:r>
            <w:r w:rsidR="005A6307">
              <w:rPr>
                <w:b/>
                <w:color w:val="7030A0"/>
              </w:rPr>
              <w:t xml:space="preserve">ом, </w:t>
            </w:r>
            <w:r w:rsidR="005A6307" w:rsidRPr="005A6307">
              <w:rPr>
                <w:b/>
                <w:color w:val="7030A0"/>
              </w:rPr>
              <w:t>або отримання повідомлення про виникнення таких змін</w:t>
            </w:r>
            <w:r w:rsidRPr="005A6307">
              <w:rPr>
                <w:b/>
                <w:color w:val="7030A0"/>
              </w:rPr>
              <w:t>.</w:t>
            </w:r>
          </w:p>
          <w:p w14:paraId="49CA0FAA" w14:textId="14C9EC45" w:rsidR="00FA7E7D" w:rsidRPr="009E224F" w:rsidRDefault="00FA7E7D" w:rsidP="00FA7E7D">
            <w:pPr>
              <w:pStyle w:val="rvps2"/>
              <w:shd w:val="clear" w:color="auto" w:fill="FFFFFF"/>
              <w:spacing w:before="0" w:beforeAutospacing="0" w:after="150" w:afterAutospacing="0"/>
              <w:ind w:firstLine="450"/>
              <w:jc w:val="both"/>
              <w:rPr>
                <w:b/>
                <w:color w:val="7030A0"/>
              </w:rPr>
            </w:pPr>
            <w:r w:rsidRPr="009E224F">
              <w:rPr>
                <w:b/>
                <w:color w:val="7030A0"/>
              </w:rPr>
              <w:t>Внесення змін до додатк</w:t>
            </w:r>
            <w:r w:rsidR="00542DFA">
              <w:rPr>
                <w:b/>
                <w:color w:val="7030A0"/>
              </w:rPr>
              <w:t>а до Програми</w:t>
            </w:r>
            <w:r w:rsidRPr="009E224F">
              <w:rPr>
                <w:b/>
                <w:color w:val="7030A0"/>
              </w:rPr>
              <w:t xml:space="preserve"> не потребує погодження </w:t>
            </w:r>
            <w:r w:rsidR="00542DFA">
              <w:rPr>
                <w:b/>
                <w:color w:val="7030A0"/>
              </w:rPr>
              <w:t>Р</w:t>
            </w:r>
            <w:r w:rsidRPr="009E224F">
              <w:rPr>
                <w:b/>
                <w:color w:val="7030A0"/>
              </w:rPr>
              <w:t>егулятор</w:t>
            </w:r>
            <w:r w:rsidR="00542DFA">
              <w:rPr>
                <w:b/>
                <w:color w:val="7030A0"/>
              </w:rPr>
              <w:t>ом</w:t>
            </w:r>
            <w:r w:rsidRPr="009E224F">
              <w:rPr>
                <w:b/>
                <w:color w:val="7030A0"/>
              </w:rPr>
              <w:t>.</w:t>
            </w:r>
            <w:bookmarkEnd w:id="5"/>
          </w:p>
        </w:tc>
      </w:tr>
      <w:tr w:rsidR="006E4E45" w:rsidRPr="00DF2CCA" w14:paraId="3AF1A603" w14:textId="77777777" w:rsidTr="00E055BF">
        <w:tc>
          <w:tcPr>
            <w:tcW w:w="632" w:type="dxa"/>
            <w:vMerge/>
          </w:tcPr>
          <w:p w14:paraId="3DBBC76B" w14:textId="77777777" w:rsidR="006E4E45" w:rsidRPr="0085493D" w:rsidRDefault="006E4E45" w:rsidP="00B67EAD">
            <w:pPr>
              <w:pStyle w:val="a3"/>
              <w:jc w:val="both"/>
              <w:rPr>
                <w:lang w:val="uk-UA"/>
              </w:rPr>
            </w:pPr>
          </w:p>
        </w:tc>
        <w:tc>
          <w:tcPr>
            <w:tcW w:w="6957" w:type="dxa"/>
          </w:tcPr>
          <w:p w14:paraId="4CEC93D5" w14:textId="77777777" w:rsidR="006E4E45" w:rsidRPr="009E224F" w:rsidRDefault="006E4E45" w:rsidP="006E4E45">
            <w:pPr>
              <w:pStyle w:val="rvps2"/>
              <w:shd w:val="clear" w:color="auto" w:fill="FFFFFF"/>
              <w:spacing w:before="0" w:beforeAutospacing="0" w:after="150" w:afterAutospacing="0"/>
              <w:ind w:firstLine="450"/>
              <w:jc w:val="both"/>
              <w:rPr>
                <w:color w:val="333333"/>
              </w:rPr>
            </w:pPr>
            <w:r w:rsidRPr="009E224F">
              <w:rPr>
                <w:color w:val="333333"/>
              </w:rPr>
              <w:t>4.8. 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протягом одного місяця з дня настання підстав, визначених у пункті 4.7 цієї глави (протягом місяця, після закінчення кварталу, у випадку змін у переліку суб'єктів господарювання, що входять до складу вертикально інтегрованого суб'єкта господарювання до складу якого входить Оператор).</w:t>
            </w:r>
          </w:p>
          <w:p w14:paraId="2AF03523" w14:textId="77777777" w:rsidR="006E4E45" w:rsidRPr="009E224F" w:rsidRDefault="006E4E45" w:rsidP="006E4E45">
            <w:pPr>
              <w:pStyle w:val="rvps2"/>
              <w:shd w:val="clear" w:color="auto" w:fill="FFFFFF"/>
              <w:spacing w:before="0" w:beforeAutospacing="0" w:after="150" w:afterAutospacing="0"/>
              <w:ind w:firstLine="450"/>
              <w:jc w:val="both"/>
              <w:rPr>
                <w:color w:val="333333"/>
              </w:rPr>
            </w:pPr>
            <w:bookmarkStart w:id="6" w:name="n381"/>
            <w:bookmarkEnd w:id="6"/>
            <w:r w:rsidRPr="009E224F">
              <w:rPr>
                <w:color w:val="333333"/>
              </w:rPr>
              <w:t>Оператор повідомляє Регулятора про зміни у переліку суб'єктів господарювання, що входять до складу вертикально інтегрованого суб'єкта господарювання до складу якого входить Оператор, протягом 10 днів з дня виникнення таких змін з наданням актуального складу вертикально інтегрованого суб’єкта господарювання.</w:t>
            </w:r>
          </w:p>
          <w:p w14:paraId="67DE37D3" w14:textId="77777777" w:rsidR="006E4E45" w:rsidRPr="009E224F" w:rsidRDefault="006E4E45" w:rsidP="00264398">
            <w:pPr>
              <w:pStyle w:val="rvps2"/>
              <w:shd w:val="clear" w:color="auto" w:fill="FFFFFF"/>
              <w:spacing w:before="0" w:beforeAutospacing="0" w:after="0" w:afterAutospacing="0"/>
              <w:ind w:firstLine="450"/>
              <w:jc w:val="both"/>
            </w:pPr>
          </w:p>
        </w:tc>
        <w:tc>
          <w:tcPr>
            <w:tcW w:w="6971" w:type="dxa"/>
          </w:tcPr>
          <w:p w14:paraId="0F74E745" w14:textId="346699B8" w:rsidR="006E4E45" w:rsidRPr="009E224F" w:rsidRDefault="006E4E45" w:rsidP="006E4E45">
            <w:pPr>
              <w:pStyle w:val="rvps2"/>
              <w:shd w:val="clear" w:color="auto" w:fill="FFFFFF"/>
              <w:spacing w:before="0" w:beforeAutospacing="0" w:after="150" w:afterAutospacing="0"/>
              <w:ind w:firstLine="450"/>
              <w:jc w:val="both"/>
              <w:rPr>
                <w:strike/>
                <w:color w:val="333333"/>
              </w:rPr>
            </w:pPr>
            <w:bookmarkStart w:id="7" w:name="_Hlk207873271"/>
            <w:r w:rsidRPr="009E224F">
              <w:rPr>
                <w:color w:val="333333"/>
              </w:rPr>
              <w:t>4.8. 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w:t>
            </w:r>
            <w:r w:rsidRPr="009E224F">
              <w:rPr>
                <w:b/>
                <w:color w:val="7030A0"/>
              </w:rPr>
              <w:t>/або</w:t>
            </w:r>
            <w:r w:rsidRPr="009E224F">
              <w:rPr>
                <w:color w:val="333333"/>
              </w:rPr>
              <w:t xml:space="preserve"> підтвердними документами, що засвідчують настання таких змін, протягом одного місяця з дня настання підстав, визначених у пункті 4.7 цієї глави</w:t>
            </w:r>
            <w:r w:rsidR="00FF47BC" w:rsidRPr="009E224F">
              <w:rPr>
                <w:color w:val="333333"/>
              </w:rPr>
              <w:t>.</w:t>
            </w:r>
            <w:bookmarkEnd w:id="7"/>
            <w:r w:rsidRPr="009E224F">
              <w:rPr>
                <w:color w:val="333333"/>
              </w:rPr>
              <w:t xml:space="preserve"> </w:t>
            </w:r>
            <w:r w:rsidRPr="009E224F">
              <w:rPr>
                <w:b/>
                <w:strike/>
                <w:color w:val="7030A0"/>
              </w:rPr>
              <w:t>(протягом місяця, після закінчення кварталу, у випадку змін у переліку суб'єктів господарювання, що входять до складу вертикально інтегрованого суб'єкта господарювання до складу якого входить Оператор)</w:t>
            </w:r>
            <w:r w:rsidRPr="009E224F">
              <w:rPr>
                <w:strike/>
                <w:color w:val="333333"/>
              </w:rPr>
              <w:t>.</w:t>
            </w:r>
          </w:p>
          <w:p w14:paraId="53107F54" w14:textId="533F512C" w:rsidR="006E4E45" w:rsidRPr="009E224F" w:rsidRDefault="00C72CAC" w:rsidP="00C72CAC">
            <w:pPr>
              <w:pStyle w:val="rvps2"/>
              <w:shd w:val="clear" w:color="auto" w:fill="FFFFFF"/>
              <w:spacing w:before="0" w:beforeAutospacing="0" w:after="150" w:afterAutospacing="0"/>
              <w:ind w:firstLine="450"/>
              <w:jc w:val="both"/>
              <w:rPr>
                <w:b/>
                <w:strike/>
                <w:color w:val="333333"/>
              </w:rPr>
            </w:pPr>
            <w:r w:rsidRPr="009E224F">
              <w:rPr>
                <w:b/>
                <w:strike/>
                <w:color w:val="7030A0"/>
              </w:rPr>
              <w:t>Оператор повідомляє Регулятора про зміни у переліку суб'єктів господарювання, що входять до складу вертикально інтегрованого суб'єкта господарювання до складу якого входить Оператор, протягом 10 днів з дня виникнення таких змін з наданням актуального складу вертикально інтегрованого суб’єкта господарювання.</w:t>
            </w:r>
          </w:p>
        </w:tc>
      </w:tr>
      <w:bookmarkEnd w:id="1"/>
      <w:tr w:rsidR="006C58E5" w:rsidRPr="00DF2CCA" w14:paraId="699AF425" w14:textId="77777777" w:rsidTr="00E055BF">
        <w:tc>
          <w:tcPr>
            <w:tcW w:w="632" w:type="dxa"/>
            <w:vMerge/>
          </w:tcPr>
          <w:p w14:paraId="7554562D" w14:textId="77777777" w:rsidR="006C58E5" w:rsidRPr="0085493D" w:rsidRDefault="006C58E5" w:rsidP="00B67EAD">
            <w:pPr>
              <w:pStyle w:val="a3"/>
              <w:jc w:val="both"/>
              <w:rPr>
                <w:lang w:val="uk-UA"/>
              </w:rPr>
            </w:pPr>
          </w:p>
        </w:tc>
        <w:tc>
          <w:tcPr>
            <w:tcW w:w="6957" w:type="dxa"/>
          </w:tcPr>
          <w:p w14:paraId="3F7AE58C" w14:textId="777220C3" w:rsidR="006C58E5" w:rsidRPr="0085493D" w:rsidRDefault="005A6307" w:rsidP="00B67EAD">
            <w:pPr>
              <w:pStyle w:val="a3"/>
              <w:jc w:val="both"/>
              <w:rPr>
                <w:lang w:val="uk-UA"/>
              </w:rPr>
            </w:pPr>
            <w:r>
              <w:rPr>
                <w:color w:val="333333"/>
                <w:shd w:val="clear" w:color="auto" w:fill="FFFFFF"/>
              </w:rPr>
              <w:t xml:space="preserve">4.11. У разі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w:t>
            </w:r>
            <w:r>
              <w:rPr>
                <w:color w:val="333333"/>
                <w:shd w:val="clear" w:color="auto" w:fill="FFFFFF"/>
              </w:rPr>
              <w:lastRenderedPageBreak/>
              <w:t>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 У разі анулювання ліцензії на право провадження господарської діяльності з розподілу електричної енергії рішення Регулятора про припинення дії Програми Оператора приймається одночасно з рішенням про анулювання ліцензії.</w:t>
            </w:r>
          </w:p>
        </w:tc>
        <w:tc>
          <w:tcPr>
            <w:tcW w:w="6971" w:type="dxa"/>
          </w:tcPr>
          <w:p w14:paraId="68C50698" w14:textId="7E00C4C0" w:rsidR="006C58E5" w:rsidRPr="0085493D" w:rsidRDefault="005A6307" w:rsidP="00B67EAD">
            <w:pPr>
              <w:pStyle w:val="a3"/>
              <w:jc w:val="both"/>
              <w:rPr>
                <w:lang w:val="uk-UA"/>
              </w:rPr>
            </w:pPr>
            <w:r>
              <w:rPr>
                <w:color w:val="333333"/>
                <w:shd w:val="clear" w:color="auto" w:fill="FFFFFF"/>
              </w:rPr>
              <w:lastRenderedPageBreak/>
              <w:t xml:space="preserve">4.11. У разі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w:t>
            </w:r>
            <w:r>
              <w:rPr>
                <w:color w:val="333333"/>
                <w:shd w:val="clear" w:color="auto" w:fill="FFFFFF"/>
              </w:rPr>
              <w:lastRenderedPageBreak/>
              <w:t xml:space="preserve">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 У разі </w:t>
            </w:r>
            <w:r w:rsidRPr="005A6307">
              <w:rPr>
                <w:b/>
                <w:strike/>
                <w:color w:val="7030A0"/>
                <w:shd w:val="clear" w:color="auto" w:fill="FFFFFF"/>
              </w:rPr>
              <w:t>анулювання</w:t>
            </w:r>
            <w:r w:rsidRPr="005A6307">
              <w:rPr>
                <w:b/>
                <w:color w:val="7030A0"/>
                <w:shd w:val="clear" w:color="auto" w:fill="FFFFFF"/>
              </w:rPr>
              <w:t xml:space="preserve"> </w:t>
            </w:r>
            <w:r w:rsidRPr="005A6307">
              <w:rPr>
                <w:b/>
                <w:color w:val="7030A0"/>
                <w:shd w:val="clear" w:color="auto" w:fill="FFFFFF"/>
                <w:lang w:val="uk-UA"/>
              </w:rPr>
              <w:t>припинення дії</w:t>
            </w:r>
            <w:r>
              <w:rPr>
                <w:color w:val="333333"/>
                <w:shd w:val="clear" w:color="auto" w:fill="FFFFFF"/>
                <w:lang w:val="uk-UA"/>
              </w:rPr>
              <w:t xml:space="preserve"> </w:t>
            </w:r>
            <w:r>
              <w:rPr>
                <w:color w:val="333333"/>
                <w:shd w:val="clear" w:color="auto" w:fill="FFFFFF"/>
              </w:rPr>
              <w:t>ліцензії на право провадження господарської діяльності з розподілу електричної енергії рішення Регулятора про припинення дії Програми Оператора приймається одночасно з рішенням про анулювання ліцензії.</w:t>
            </w:r>
          </w:p>
        </w:tc>
      </w:tr>
      <w:tr w:rsidR="009C06B2" w:rsidRPr="00DF2CCA" w14:paraId="4366D299" w14:textId="77777777" w:rsidTr="00E055BF">
        <w:tc>
          <w:tcPr>
            <w:tcW w:w="632" w:type="dxa"/>
          </w:tcPr>
          <w:p w14:paraId="7895241A" w14:textId="77777777" w:rsidR="009C06B2" w:rsidRPr="0085493D" w:rsidRDefault="009C06B2" w:rsidP="00B67EAD">
            <w:pPr>
              <w:pStyle w:val="a3"/>
              <w:jc w:val="both"/>
              <w:rPr>
                <w:lang w:val="uk-UA"/>
              </w:rPr>
            </w:pPr>
          </w:p>
        </w:tc>
        <w:tc>
          <w:tcPr>
            <w:tcW w:w="6957" w:type="dxa"/>
          </w:tcPr>
          <w:p w14:paraId="0C96F288" w14:textId="77777777" w:rsidR="009C06B2" w:rsidRPr="009C06B2" w:rsidRDefault="009C06B2" w:rsidP="00B67EAD">
            <w:pPr>
              <w:pStyle w:val="a3"/>
              <w:jc w:val="both"/>
              <w:rPr>
                <w:color w:val="333333"/>
                <w:shd w:val="clear" w:color="auto" w:fill="FFFFFF"/>
              </w:rPr>
            </w:pPr>
            <w:r w:rsidRPr="009C06B2">
              <w:rPr>
                <w:color w:val="333333"/>
                <w:shd w:val="clear" w:color="auto" w:fill="FFFFFF"/>
                <w:lang w:val="uk-UA"/>
              </w:rPr>
              <w:t xml:space="preserve">4.12. </w:t>
            </w:r>
            <w:r w:rsidRPr="009C06B2">
              <w:rPr>
                <w:color w:val="333333"/>
                <w:shd w:val="clear" w:color="auto" w:fill="FFFFFF"/>
              </w:rPr>
              <w:t>Програма (зміни до Програми) та інші документи, дані та інформація, визначені главою 3 цього Порядку, надсилаються Регулятору в електронному вигляді на адресу: box@nerc.gov.ua та pv_zvit@nerc.gov.ua з накладенням кваліфікованого електронного підпису з дотриманням вимог законів України </w:t>
            </w:r>
            <w:hyperlink r:id="rId17" w:tgtFrame="_blank" w:history="1">
              <w:r w:rsidRPr="009C06B2">
                <w:rPr>
                  <w:rStyle w:val="af0"/>
                  <w:color w:val="000099"/>
                  <w:shd w:val="clear" w:color="auto" w:fill="FFFFFF"/>
                </w:rPr>
                <w:t>«Про електронні документи та електронний документообіг»</w:t>
              </w:r>
            </w:hyperlink>
            <w:r w:rsidRPr="009C06B2">
              <w:rPr>
                <w:color w:val="333333"/>
                <w:shd w:val="clear" w:color="auto" w:fill="FFFFFF"/>
              </w:rPr>
              <w:t> т</w:t>
            </w:r>
            <w:bookmarkStart w:id="8" w:name="_Hlk207873396"/>
            <w:r w:rsidRPr="009C06B2">
              <w:rPr>
                <w:color w:val="333333"/>
                <w:shd w:val="clear" w:color="auto" w:fill="FFFFFF"/>
              </w:rPr>
              <w:t>а </w:t>
            </w:r>
            <w:hyperlink r:id="rId18" w:tgtFrame="_blank" w:history="1">
              <w:r w:rsidRPr="009C06B2">
                <w:rPr>
                  <w:rStyle w:val="af0"/>
                  <w:color w:val="000099"/>
                  <w:shd w:val="clear" w:color="auto" w:fill="FFFFFF"/>
                </w:rPr>
                <w:t>«Про електронні довірчі послуги»</w:t>
              </w:r>
            </w:hyperlink>
            <w:r w:rsidRPr="009C06B2">
              <w:rPr>
                <w:color w:val="333333"/>
                <w:shd w:val="clear" w:color="auto" w:fill="FFFFFF"/>
              </w:rPr>
              <w:t>.</w:t>
            </w:r>
            <w:bookmarkEnd w:id="8"/>
            <w:r w:rsidRPr="009C06B2">
              <w:rPr>
                <w:color w:val="333333"/>
                <w:shd w:val="clear" w:color="auto" w:fill="FFFFFF"/>
              </w:rPr>
              <w:t xml:space="preserve"> У разі великого обсягу таких документів, даних та інформації, їх подання Регулятору може здійснюватися у інший спосіб (на електронних носіях даних або через електронні канали комунікацій) з обов’язковим інформуванням про це Регулятора на зазначені адреси.</w:t>
            </w:r>
          </w:p>
        </w:tc>
        <w:tc>
          <w:tcPr>
            <w:tcW w:w="6971" w:type="dxa"/>
          </w:tcPr>
          <w:p w14:paraId="15E31344" w14:textId="77777777" w:rsidR="009C06B2" w:rsidRPr="009C06B2" w:rsidRDefault="009C06B2" w:rsidP="00B67EAD">
            <w:pPr>
              <w:pStyle w:val="a3"/>
              <w:jc w:val="both"/>
              <w:rPr>
                <w:color w:val="333333"/>
                <w:shd w:val="clear" w:color="auto" w:fill="FFFFFF"/>
              </w:rPr>
            </w:pPr>
            <w:r w:rsidRPr="009C06B2">
              <w:rPr>
                <w:color w:val="333333"/>
                <w:shd w:val="clear" w:color="auto" w:fill="FFFFFF"/>
                <w:lang w:val="uk-UA"/>
              </w:rPr>
              <w:t xml:space="preserve">4.12. </w:t>
            </w:r>
            <w:r w:rsidRPr="009C06B2">
              <w:rPr>
                <w:color w:val="333333"/>
                <w:shd w:val="clear" w:color="auto" w:fill="FFFFFF"/>
              </w:rPr>
              <w:t>Програма (зміни до Програми) та інші документи, дані та інформація, визначені главою 3 цього Порядку, надсилаються Регулятору в електронному вигляді на адресу: box@nerc.gov.ua та pv_zvit@nerc.gov.ua з накладенням кваліфікованого електронного підпису з дотриманням вимог законів України </w:t>
            </w:r>
            <w:hyperlink r:id="rId19" w:tgtFrame="_blank" w:history="1">
              <w:r w:rsidRPr="009C06B2">
                <w:rPr>
                  <w:rStyle w:val="af0"/>
                  <w:color w:val="000099"/>
                  <w:shd w:val="clear" w:color="auto" w:fill="FFFFFF"/>
                </w:rPr>
                <w:t>«Про електронні документи та електронний документообіг»</w:t>
              </w:r>
            </w:hyperlink>
            <w:r w:rsidRPr="009C06B2">
              <w:rPr>
                <w:color w:val="333333"/>
                <w:shd w:val="clear" w:color="auto" w:fill="FFFFFF"/>
              </w:rPr>
              <w:t> та </w:t>
            </w:r>
            <w:bookmarkStart w:id="9" w:name="_Hlk207873503"/>
            <w:r w:rsidRPr="009C06B2">
              <w:rPr>
                <w:b/>
                <w:color w:val="7030A0"/>
                <w:shd w:val="clear" w:color="auto" w:fill="FFFFFF"/>
                <w:lang w:val="uk-UA"/>
              </w:rPr>
              <w:t>«</w:t>
            </w:r>
            <w:r w:rsidRPr="009C06B2">
              <w:rPr>
                <w:b/>
                <w:bCs/>
                <w:color w:val="7030A0"/>
                <w:shd w:val="clear" w:color="auto" w:fill="FFFFFF"/>
              </w:rPr>
              <w:t>Про електронну ідентифікацію та електронні довірчі послуги</w:t>
            </w:r>
            <w:r w:rsidRPr="009C06B2">
              <w:rPr>
                <w:b/>
                <w:bCs/>
                <w:color w:val="7030A0"/>
                <w:shd w:val="clear" w:color="auto" w:fill="FFFFFF"/>
                <w:lang w:val="uk-UA"/>
              </w:rPr>
              <w:t>»</w:t>
            </w:r>
            <w:bookmarkEnd w:id="9"/>
            <w:r w:rsidRPr="009C06B2">
              <w:rPr>
                <w:color w:val="333333"/>
                <w:shd w:val="clear" w:color="auto" w:fill="FFFFFF"/>
              </w:rPr>
              <w:t>. У разі великого обсягу таких документів, даних та інформації, їх подання Регулятору може здійснюватися у інший спосіб (на електронних носіях даних або через електронні канали комунікацій) з обов’язковим інформуванням про це Регулятора на зазначені адреси.</w:t>
            </w:r>
          </w:p>
        </w:tc>
      </w:tr>
      <w:tr w:rsidR="004C0F91" w:rsidRPr="00DF2CCA" w14:paraId="4817FD2B" w14:textId="77777777" w:rsidTr="00E055BF">
        <w:tc>
          <w:tcPr>
            <w:tcW w:w="14560" w:type="dxa"/>
            <w:gridSpan w:val="3"/>
          </w:tcPr>
          <w:p w14:paraId="5AAA0894" w14:textId="77777777" w:rsidR="004C0F91" w:rsidRPr="003D7735" w:rsidRDefault="004C0F91" w:rsidP="004C0F91">
            <w:pPr>
              <w:pStyle w:val="a3"/>
              <w:jc w:val="center"/>
              <w:rPr>
                <w:color w:val="333333"/>
                <w:shd w:val="clear" w:color="auto" w:fill="FFFFFF"/>
                <w:lang w:val="uk-UA"/>
              </w:rPr>
            </w:pPr>
            <w:r w:rsidRPr="003D7735">
              <w:rPr>
                <w:b/>
                <w:bCs/>
                <w:color w:val="333333"/>
                <w:shd w:val="clear" w:color="auto" w:fill="FFFFFF"/>
              </w:rPr>
              <w:t>5. Захист конфіденційної інформації</w:t>
            </w:r>
          </w:p>
        </w:tc>
      </w:tr>
      <w:tr w:rsidR="004C0F91" w:rsidRPr="00DF2CCA" w14:paraId="15DE8F08" w14:textId="77777777" w:rsidTr="00E055BF">
        <w:tc>
          <w:tcPr>
            <w:tcW w:w="632" w:type="dxa"/>
          </w:tcPr>
          <w:p w14:paraId="5B582792" w14:textId="77777777" w:rsidR="004C0F91" w:rsidRPr="0085493D" w:rsidRDefault="004C0F91" w:rsidP="00B67EAD">
            <w:pPr>
              <w:pStyle w:val="a3"/>
              <w:jc w:val="both"/>
              <w:rPr>
                <w:lang w:val="uk-UA"/>
              </w:rPr>
            </w:pPr>
          </w:p>
        </w:tc>
        <w:tc>
          <w:tcPr>
            <w:tcW w:w="6957" w:type="dxa"/>
          </w:tcPr>
          <w:p w14:paraId="5FF2FAC8" w14:textId="2AF3CC4E" w:rsidR="004C0F91" w:rsidRPr="009C06B2" w:rsidRDefault="004C0F91" w:rsidP="00B67EAD">
            <w:pPr>
              <w:pStyle w:val="a3"/>
              <w:jc w:val="both"/>
              <w:rPr>
                <w:color w:val="333333"/>
                <w:shd w:val="clear" w:color="auto" w:fill="FFFFFF"/>
                <w:lang w:val="uk-UA"/>
              </w:rPr>
            </w:pPr>
            <w:r w:rsidRPr="004C0F91">
              <w:rPr>
                <w:color w:val="333333"/>
                <w:shd w:val="clear" w:color="auto" w:fill="FFFFFF"/>
                <w:lang w:val="uk-UA"/>
              </w:rPr>
              <w:t>5.3. Регулятор забезпечує захист будь-якої інформації, позначеної як інформація, що має конфіденційний характер або складає комерційну таємницю, відповідно до положень</w:t>
            </w:r>
            <w:r>
              <w:rPr>
                <w:color w:val="333333"/>
                <w:shd w:val="clear" w:color="auto" w:fill="FFFFFF"/>
              </w:rPr>
              <w:t> </w:t>
            </w:r>
            <w:r w:rsidR="00A23EC6">
              <w:rPr>
                <w:color w:val="333333"/>
                <w:shd w:val="clear" w:color="auto" w:fill="FFFFFF"/>
                <w:lang w:val="uk-UA"/>
              </w:rPr>
              <w:t>Цивільного кодексу України</w:t>
            </w:r>
            <w:r w:rsidRPr="004C0F91">
              <w:rPr>
                <w:color w:val="333333"/>
                <w:shd w:val="clear" w:color="auto" w:fill="FFFFFF"/>
                <w:lang w:val="uk-UA"/>
              </w:rPr>
              <w:t>,</w:t>
            </w:r>
            <w:r>
              <w:rPr>
                <w:color w:val="333333"/>
                <w:shd w:val="clear" w:color="auto" w:fill="FFFFFF"/>
              </w:rPr>
              <w:t> </w:t>
            </w:r>
            <w:bookmarkStart w:id="10" w:name="_Hlk207873667"/>
            <w:r w:rsidR="00816A34">
              <w:fldChar w:fldCharType="begin"/>
            </w:r>
            <w:r w:rsidR="00816A34" w:rsidRPr="001F25D5">
              <w:rPr>
                <w:lang w:val="uk-UA"/>
              </w:rPr>
              <w:instrText xml:space="preserve"> </w:instrText>
            </w:r>
            <w:r w:rsidR="00816A34">
              <w:instrText>HYPERLINK</w:instrText>
            </w:r>
            <w:r w:rsidR="00816A34" w:rsidRPr="001F25D5">
              <w:rPr>
                <w:lang w:val="uk-UA"/>
              </w:rPr>
              <w:instrText xml:space="preserve"> "</w:instrText>
            </w:r>
            <w:r w:rsidR="00816A34">
              <w:instrText>https</w:instrText>
            </w:r>
            <w:r w:rsidR="00816A34" w:rsidRPr="001F25D5">
              <w:rPr>
                <w:lang w:val="uk-UA"/>
              </w:rPr>
              <w:instrText>://</w:instrText>
            </w:r>
            <w:r w:rsidR="00816A34">
              <w:instrText>zakon</w:instrText>
            </w:r>
            <w:r w:rsidR="00816A34" w:rsidRPr="001F25D5">
              <w:rPr>
                <w:lang w:val="uk-UA"/>
              </w:rPr>
              <w:instrText>.</w:instrText>
            </w:r>
            <w:r w:rsidR="00816A34">
              <w:instrText>rada</w:instrText>
            </w:r>
            <w:r w:rsidR="00816A34" w:rsidRPr="001F25D5">
              <w:rPr>
                <w:lang w:val="uk-UA"/>
              </w:rPr>
              <w:instrText>.</w:instrText>
            </w:r>
            <w:r w:rsidR="00816A34">
              <w:instrText>gov</w:instrText>
            </w:r>
            <w:r w:rsidR="00816A34" w:rsidRPr="001F25D5">
              <w:rPr>
                <w:lang w:val="uk-UA"/>
              </w:rPr>
              <w:instrText>.</w:instrText>
            </w:r>
            <w:r w:rsidR="00816A34">
              <w:instrText>ua</w:instrText>
            </w:r>
            <w:r w:rsidR="00816A34" w:rsidRPr="001F25D5">
              <w:rPr>
                <w:lang w:val="uk-UA"/>
              </w:rPr>
              <w:instrText>/</w:instrText>
            </w:r>
            <w:r w:rsidR="00816A34">
              <w:instrText>laws</w:instrText>
            </w:r>
            <w:r w:rsidR="00816A34" w:rsidRPr="001F25D5">
              <w:rPr>
                <w:lang w:val="uk-UA"/>
              </w:rPr>
              <w:instrText>/</w:instrText>
            </w:r>
            <w:r w:rsidR="00816A34">
              <w:instrText>show</w:instrText>
            </w:r>
            <w:r w:rsidR="00816A34" w:rsidRPr="001F25D5">
              <w:rPr>
                <w:lang w:val="uk-UA"/>
              </w:rPr>
              <w:instrText>/436-15" \</w:instrText>
            </w:r>
            <w:r w:rsidR="00816A34">
              <w:instrText>t</w:instrText>
            </w:r>
            <w:r w:rsidR="00816A34" w:rsidRPr="001F25D5">
              <w:rPr>
                <w:lang w:val="uk-UA"/>
              </w:rPr>
              <w:instrText xml:space="preserve"> "_</w:instrText>
            </w:r>
            <w:r w:rsidR="00816A34">
              <w:instrText>blank</w:instrText>
            </w:r>
            <w:r w:rsidR="00816A34" w:rsidRPr="001F25D5">
              <w:rPr>
                <w:lang w:val="uk-UA"/>
              </w:rPr>
              <w:instrText xml:space="preserve">" </w:instrText>
            </w:r>
            <w:r w:rsidR="00816A34">
              <w:fldChar w:fldCharType="separate"/>
            </w:r>
            <w:r w:rsidRPr="004C0F91">
              <w:rPr>
                <w:rStyle w:val="af0"/>
                <w:color w:val="000099"/>
                <w:shd w:val="clear" w:color="auto" w:fill="FFFFFF"/>
                <w:lang w:val="uk-UA"/>
              </w:rPr>
              <w:t>Господарського кодексу України</w:t>
            </w:r>
            <w:r w:rsidR="00816A34">
              <w:rPr>
                <w:rStyle w:val="af0"/>
                <w:color w:val="000099"/>
                <w:shd w:val="clear" w:color="auto" w:fill="FFFFFF"/>
                <w:lang w:val="uk-UA"/>
              </w:rPr>
              <w:fldChar w:fldCharType="end"/>
            </w:r>
            <w:r w:rsidRPr="004C0F91">
              <w:rPr>
                <w:color w:val="333333"/>
                <w:shd w:val="clear" w:color="auto" w:fill="FFFFFF"/>
                <w:lang w:val="uk-UA"/>
              </w:rPr>
              <w:t>,</w:t>
            </w:r>
            <w:bookmarkEnd w:id="10"/>
            <w:r w:rsidRPr="004C0F91">
              <w:rPr>
                <w:color w:val="333333"/>
                <w:shd w:val="clear" w:color="auto" w:fill="FFFFFF"/>
                <w:lang w:val="uk-UA"/>
              </w:rPr>
              <w:t xml:space="preserve"> Закону України</w:t>
            </w:r>
            <w:r>
              <w:rPr>
                <w:color w:val="333333"/>
                <w:shd w:val="clear" w:color="auto" w:fill="FFFFFF"/>
              </w:rPr>
              <w:t> </w:t>
            </w:r>
            <w:hyperlink r:id="rId20" w:tgtFrame="_blank" w:history="1">
              <w:r w:rsidRPr="004C0F91">
                <w:rPr>
                  <w:rStyle w:val="af0"/>
                  <w:color w:val="000099"/>
                  <w:shd w:val="clear" w:color="auto" w:fill="FFFFFF"/>
                  <w:lang w:val="uk-UA"/>
                </w:rPr>
                <w:t>«Про доступ до публічної інформації»</w:t>
              </w:r>
            </w:hyperlink>
            <w:r>
              <w:rPr>
                <w:color w:val="333333"/>
                <w:shd w:val="clear" w:color="auto" w:fill="FFFFFF"/>
              </w:rPr>
              <w:t> </w:t>
            </w:r>
            <w:r w:rsidRPr="004C0F91">
              <w:rPr>
                <w:color w:val="333333"/>
                <w:shd w:val="clear" w:color="auto" w:fill="FFFFFF"/>
                <w:lang w:val="uk-UA"/>
              </w:rPr>
              <w:t xml:space="preserve">та інших положень законодавства. </w:t>
            </w:r>
            <w:r>
              <w:rPr>
                <w:color w:val="333333"/>
                <w:shd w:val="clear" w:color="auto" w:fill="FFFFFF"/>
              </w:rPr>
              <w:t>Така інформація може бути розголошена лише у випадках, передбачених законодавством.</w:t>
            </w:r>
          </w:p>
        </w:tc>
        <w:tc>
          <w:tcPr>
            <w:tcW w:w="6971" w:type="dxa"/>
          </w:tcPr>
          <w:p w14:paraId="078BB655" w14:textId="77777777" w:rsidR="004C0F91" w:rsidRPr="009C06B2" w:rsidRDefault="004C0F91" w:rsidP="00B67EAD">
            <w:pPr>
              <w:pStyle w:val="a3"/>
              <w:jc w:val="both"/>
              <w:rPr>
                <w:color w:val="333333"/>
                <w:shd w:val="clear" w:color="auto" w:fill="FFFFFF"/>
                <w:lang w:val="uk-UA"/>
              </w:rPr>
            </w:pPr>
            <w:r w:rsidRPr="004C0F91">
              <w:rPr>
                <w:color w:val="333333"/>
                <w:shd w:val="clear" w:color="auto" w:fill="FFFFFF"/>
                <w:lang w:val="uk-UA"/>
              </w:rPr>
              <w:t>5.3. Регулятор забезпечує захист будь-якої інформації, позначеної як інформація, що має конфіденційний характер або складає комерційну таємницю, відповідно до положень</w:t>
            </w:r>
            <w:r>
              <w:rPr>
                <w:color w:val="333333"/>
                <w:shd w:val="clear" w:color="auto" w:fill="FFFFFF"/>
              </w:rPr>
              <w:t> </w:t>
            </w:r>
            <w:bookmarkStart w:id="11" w:name="_Hlk207873603"/>
            <w:r w:rsidR="00816A34">
              <w:fldChar w:fldCharType="begin"/>
            </w:r>
            <w:r w:rsidR="00816A34" w:rsidRPr="001F25D5">
              <w:rPr>
                <w:lang w:val="uk-UA"/>
              </w:rPr>
              <w:instrText xml:space="preserve"> </w:instrText>
            </w:r>
            <w:r w:rsidR="00816A34">
              <w:instrText>HYPERLINK</w:instrText>
            </w:r>
            <w:r w:rsidR="00816A34" w:rsidRPr="001F25D5">
              <w:rPr>
                <w:lang w:val="uk-UA"/>
              </w:rPr>
              <w:instrText xml:space="preserve"> "</w:instrText>
            </w:r>
            <w:r w:rsidR="00816A34">
              <w:instrText>https</w:instrText>
            </w:r>
            <w:r w:rsidR="00816A34" w:rsidRPr="001F25D5">
              <w:rPr>
                <w:lang w:val="uk-UA"/>
              </w:rPr>
              <w:instrText>://</w:instrText>
            </w:r>
            <w:r w:rsidR="00816A34">
              <w:instrText>zakon</w:instrText>
            </w:r>
            <w:r w:rsidR="00816A34" w:rsidRPr="001F25D5">
              <w:rPr>
                <w:lang w:val="uk-UA"/>
              </w:rPr>
              <w:instrText>.</w:instrText>
            </w:r>
            <w:r w:rsidR="00816A34">
              <w:instrText>rada</w:instrText>
            </w:r>
            <w:r w:rsidR="00816A34" w:rsidRPr="001F25D5">
              <w:rPr>
                <w:lang w:val="uk-UA"/>
              </w:rPr>
              <w:instrText>.</w:instrText>
            </w:r>
            <w:r w:rsidR="00816A34">
              <w:instrText>gov</w:instrText>
            </w:r>
            <w:r w:rsidR="00816A34" w:rsidRPr="001F25D5">
              <w:rPr>
                <w:lang w:val="uk-UA"/>
              </w:rPr>
              <w:instrText>.</w:instrText>
            </w:r>
            <w:r w:rsidR="00816A34">
              <w:instrText>ua</w:instrText>
            </w:r>
            <w:r w:rsidR="00816A34" w:rsidRPr="001F25D5">
              <w:rPr>
                <w:lang w:val="uk-UA"/>
              </w:rPr>
              <w:instrText>/</w:instrText>
            </w:r>
            <w:r w:rsidR="00816A34">
              <w:instrText>laws</w:instrText>
            </w:r>
            <w:r w:rsidR="00816A34" w:rsidRPr="001F25D5">
              <w:rPr>
                <w:lang w:val="uk-UA"/>
              </w:rPr>
              <w:instrText>/</w:instrText>
            </w:r>
            <w:r w:rsidR="00816A34">
              <w:instrText>show</w:instrText>
            </w:r>
            <w:r w:rsidR="00816A34" w:rsidRPr="001F25D5">
              <w:rPr>
                <w:lang w:val="uk-UA"/>
              </w:rPr>
              <w:instrText>/435-15" \</w:instrText>
            </w:r>
            <w:r w:rsidR="00816A34">
              <w:instrText>t</w:instrText>
            </w:r>
            <w:r w:rsidR="00816A34" w:rsidRPr="001F25D5">
              <w:rPr>
                <w:lang w:val="uk-UA"/>
              </w:rPr>
              <w:instrText xml:space="preserve"> "_</w:instrText>
            </w:r>
            <w:r w:rsidR="00816A34">
              <w:instrText>blank</w:instrText>
            </w:r>
            <w:r w:rsidR="00816A34" w:rsidRPr="001F25D5">
              <w:rPr>
                <w:lang w:val="uk-UA"/>
              </w:rPr>
              <w:instrText xml:space="preserve">" </w:instrText>
            </w:r>
            <w:r w:rsidR="00816A34">
              <w:fldChar w:fldCharType="separate"/>
            </w:r>
            <w:r w:rsidRPr="004C0F91">
              <w:rPr>
                <w:rStyle w:val="af0"/>
                <w:color w:val="000099"/>
                <w:shd w:val="clear" w:color="auto" w:fill="FFFFFF"/>
                <w:lang w:val="uk-UA"/>
              </w:rPr>
              <w:t>Цивільного кодексу України</w:t>
            </w:r>
            <w:r w:rsidR="00816A34">
              <w:rPr>
                <w:rStyle w:val="af0"/>
                <w:color w:val="000099"/>
                <w:shd w:val="clear" w:color="auto" w:fill="FFFFFF"/>
                <w:lang w:val="uk-UA"/>
              </w:rPr>
              <w:fldChar w:fldCharType="end"/>
            </w:r>
            <w:r w:rsidRPr="004C0F91">
              <w:rPr>
                <w:color w:val="333333"/>
                <w:shd w:val="clear" w:color="auto" w:fill="FFFFFF"/>
                <w:lang w:val="uk-UA"/>
              </w:rPr>
              <w:t>,</w:t>
            </w:r>
            <w:bookmarkEnd w:id="11"/>
            <w:r w:rsidRPr="004C0F91">
              <w:rPr>
                <w:b/>
                <w:strike/>
                <w:color w:val="7030A0"/>
                <w:shd w:val="clear" w:color="auto" w:fill="FFFFFF"/>
              </w:rPr>
              <w:t> </w:t>
            </w:r>
            <w:hyperlink r:id="rId21" w:tgtFrame="_blank" w:history="1">
              <w:r w:rsidRPr="004C0F91">
                <w:rPr>
                  <w:rStyle w:val="af0"/>
                  <w:b/>
                  <w:strike/>
                  <w:color w:val="7030A0"/>
                  <w:shd w:val="clear" w:color="auto" w:fill="FFFFFF"/>
                  <w:lang w:val="uk-UA"/>
                </w:rPr>
                <w:t>Господарського кодексу України</w:t>
              </w:r>
            </w:hyperlink>
            <w:r w:rsidRPr="004C0F91">
              <w:rPr>
                <w:b/>
                <w:strike/>
                <w:color w:val="7030A0"/>
                <w:shd w:val="clear" w:color="auto" w:fill="FFFFFF"/>
                <w:lang w:val="uk-UA"/>
              </w:rPr>
              <w:t>,</w:t>
            </w:r>
            <w:r w:rsidRPr="004C0F91">
              <w:rPr>
                <w:color w:val="333333"/>
                <w:shd w:val="clear" w:color="auto" w:fill="FFFFFF"/>
                <w:lang w:val="uk-UA"/>
              </w:rPr>
              <w:t xml:space="preserve"> Закону України</w:t>
            </w:r>
            <w:r>
              <w:rPr>
                <w:color w:val="333333"/>
                <w:shd w:val="clear" w:color="auto" w:fill="FFFFFF"/>
              </w:rPr>
              <w:t> </w:t>
            </w:r>
            <w:hyperlink r:id="rId22" w:tgtFrame="_blank" w:history="1">
              <w:r w:rsidRPr="004C0F91">
                <w:rPr>
                  <w:rStyle w:val="af0"/>
                  <w:color w:val="000099"/>
                  <w:shd w:val="clear" w:color="auto" w:fill="FFFFFF"/>
                  <w:lang w:val="uk-UA"/>
                </w:rPr>
                <w:t>«Про доступ до публічної інформації»</w:t>
              </w:r>
            </w:hyperlink>
            <w:r>
              <w:rPr>
                <w:color w:val="333333"/>
                <w:shd w:val="clear" w:color="auto" w:fill="FFFFFF"/>
              </w:rPr>
              <w:t> </w:t>
            </w:r>
            <w:r w:rsidRPr="004C0F91">
              <w:rPr>
                <w:color w:val="333333"/>
                <w:shd w:val="clear" w:color="auto" w:fill="FFFFFF"/>
                <w:lang w:val="uk-UA"/>
              </w:rPr>
              <w:t xml:space="preserve">та інших положень законодавства. </w:t>
            </w:r>
            <w:r>
              <w:rPr>
                <w:color w:val="333333"/>
                <w:shd w:val="clear" w:color="auto" w:fill="FFFFFF"/>
              </w:rPr>
              <w:t>Така інформація може бути розголошена лише у випадках, передбачених законодавством.</w:t>
            </w:r>
          </w:p>
        </w:tc>
      </w:tr>
      <w:tr w:rsidR="007C36C3" w:rsidRPr="00DF2CCA" w14:paraId="2E0A3A57" w14:textId="77777777" w:rsidTr="00E055BF">
        <w:tc>
          <w:tcPr>
            <w:tcW w:w="14560" w:type="dxa"/>
            <w:gridSpan w:val="3"/>
          </w:tcPr>
          <w:p w14:paraId="1621E992" w14:textId="77777777" w:rsidR="007C36C3" w:rsidRPr="00E859D6" w:rsidRDefault="007C36C3" w:rsidP="007C36C3">
            <w:pPr>
              <w:pStyle w:val="a3"/>
              <w:jc w:val="center"/>
              <w:rPr>
                <w:b/>
                <w:color w:val="333333"/>
                <w:shd w:val="clear" w:color="auto" w:fill="FFFFFF"/>
              </w:rPr>
            </w:pPr>
            <w:bookmarkStart w:id="12" w:name="_Hlk207880550"/>
            <w:r w:rsidRPr="00E859D6">
              <w:rPr>
                <w:b/>
                <w:bCs/>
                <w:color w:val="7030A0"/>
                <w:shd w:val="clear" w:color="auto" w:fill="FFFFFF"/>
              </w:rPr>
              <w:t xml:space="preserve">6. </w:t>
            </w:r>
            <w:r w:rsidRPr="00E859D6">
              <w:rPr>
                <w:b/>
                <w:bCs/>
                <w:color w:val="7030A0"/>
                <w:shd w:val="clear" w:color="auto" w:fill="FFFFFF"/>
                <w:lang w:val="uk-UA"/>
              </w:rPr>
              <w:t>Моніторинг дотримання вимог Програми</w:t>
            </w:r>
            <w:bookmarkEnd w:id="12"/>
          </w:p>
        </w:tc>
      </w:tr>
      <w:tr w:rsidR="006E6B1C" w:rsidRPr="00114B42" w14:paraId="7EC13A82" w14:textId="77777777" w:rsidTr="00E055BF">
        <w:tc>
          <w:tcPr>
            <w:tcW w:w="632" w:type="dxa"/>
          </w:tcPr>
          <w:p w14:paraId="596CED33" w14:textId="77777777" w:rsidR="006E6B1C" w:rsidRPr="0085493D" w:rsidRDefault="006E6B1C" w:rsidP="00B67EAD">
            <w:pPr>
              <w:pStyle w:val="a3"/>
              <w:jc w:val="both"/>
              <w:rPr>
                <w:lang w:val="uk-UA"/>
              </w:rPr>
            </w:pPr>
          </w:p>
        </w:tc>
        <w:tc>
          <w:tcPr>
            <w:tcW w:w="6957" w:type="dxa"/>
          </w:tcPr>
          <w:p w14:paraId="42D4B650" w14:textId="77777777" w:rsidR="006E6B1C" w:rsidRDefault="008B647B" w:rsidP="006E6B1C">
            <w:pPr>
              <w:pStyle w:val="rvps2"/>
              <w:shd w:val="clear" w:color="auto" w:fill="FFFFFF"/>
              <w:spacing w:before="0" w:beforeAutospacing="0" w:after="0" w:afterAutospacing="0"/>
              <w:ind w:firstLine="450"/>
              <w:jc w:val="both"/>
              <w:rPr>
                <w:color w:val="333333"/>
              </w:rPr>
            </w:pPr>
            <w:r>
              <w:rPr>
                <w:color w:val="333333"/>
              </w:rPr>
              <w:t>відсутній</w:t>
            </w:r>
          </w:p>
        </w:tc>
        <w:tc>
          <w:tcPr>
            <w:tcW w:w="6971" w:type="dxa"/>
          </w:tcPr>
          <w:p w14:paraId="7562ED68" w14:textId="77777777" w:rsidR="006E6B1C" w:rsidRPr="00E247CF" w:rsidRDefault="006E6B1C" w:rsidP="00E247CF">
            <w:pPr>
              <w:pStyle w:val="rvps2"/>
              <w:shd w:val="clear" w:color="auto" w:fill="FFFFFF"/>
              <w:spacing w:before="0" w:beforeAutospacing="0" w:after="0" w:afterAutospacing="0"/>
              <w:ind w:firstLine="450"/>
              <w:jc w:val="both"/>
              <w:rPr>
                <w:b/>
                <w:color w:val="7030A0"/>
              </w:rPr>
            </w:pPr>
            <w:bookmarkStart w:id="13" w:name="_Hlk207880562"/>
            <w:r w:rsidRPr="00E247CF">
              <w:rPr>
                <w:b/>
                <w:color w:val="7030A0"/>
              </w:rPr>
              <w:t xml:space="preserve">6.1. Моніторинг дотримання вимог Програми Оператора здійснюється </w:t>
            </w:r>
            <w:r w:rsidR="00EB7D8B">
              <w:rPr>
                <w:b/>
                <w:color w:val="7030A0"/>
              </w:rPr>
              <w:t xml:space="preserve">Регулятором </w:t>
            </w:r>
            <w:r w:rsidRPr="00E247CF">
              <w:rPr>
                <w:b/>
                <w:color w:val="7030A0"/>
              </w:rPr>
              <w:t>шляхом проведення аналізу та оцінки, зокрема:</w:t>
            </w:r>
          </w:p>
          <w:p w14:paraId="6F3AA085" w14:textId="77777777" w:rsidR="006E6B1C" w:rsidRPr="00E247CF" w:rsidRDefault="006E6B1C" w:rsidP="00E247CF">
            <w:pPr>
              <w:pStyle w:val="rvps2"/>
              <w:shd w:val="clear" w:color="auto" w:fill="FFFFFF"/>
              <w:spacing w:before="0" w:beforeAutospacing="0" w:after="0" w:afterAutospacing="0"/>
              <w:ind w:firstLine="450"/>
              <w:jc w:val="both"/>
              <w:rPr>
                <w:b/>
                <w:color w:val="7030A0"/>
              </w:rPr>
            </w:pPr>
            <w:bookmarkStart w:id="14" w:name="n474"/>
            <w:bookmarkEnd w:id="14"/>
            <w:r w:rsidRPr="00E247CF">
              <w:rPr>
                <w:b/>
                <w:color w:val="7030A0"/>
              </w:rPr>
              <w:t xml:space="preserve">повідомлень Оператора про зміни в інформації та документах, </w:t>
            </w:r>
            <w:r w:rsidR="00E247CF" w:rsidRPr="00E247CF">
              <w:rPr>
                <w:b/>
                <w:color w:val="7030A0"/>
              </w:rPr>
              <w:t xml:space="preserve">передбачених </w:t>
            </w:r>
            <w:r w:rsidR="00E247CF" w:rsidRPr="00E247CF">
              <w:rPr>
                <w:b/>
                <w:color w:val="7030A0"/>
                <w:shd w:val="clear" w:color="auto" w:fill="FFFFFF"/>
              </w:rPr>
              <w:t>пунктом 3.3 глави 3 цього Порядку</w:t>
            </w:r>
            <w:r w:rsidRPr="00E247CF">
              <w:rPr>
                <w:b/>
                <w:color w:val="7030A0"/>
              </w:rPr>
              <w:t>;</w:t>
            </w:r>
          </w:p>
          <w:p w14:paraId="372D0454" w14:textId="77777777" w:rsidR="006E6B1C" w:rsidRPr="00E247CF" w:rsidRDefault="006E6B1C" w:rsidP="00E247CF">
            <w:pPr>
              <w:pStyle w:val="rvps2"/>
              <w:shd w:val="clear" w:color="auto" w:fill="FFFFFF"/>
              <w:spacing w:before="0" w:beforeAutospacing="0" w:after="0" w:afterAutospacing="0"/>
              <w:ind w:firstLine="450"/>
              <w:jc w:val="both"/>
              <w:rPr>
                <w:b/>
                <w:color w:val="7030A0"/>
              </w:rPr>
            </w:pPr>
            <w:bookmarkStart w:id="15" w:name="n475"/>
            <w:bookmarkEnd w:id="15"/>
            <w:r w:rsidRPr="00E247CF">
              <w:rPr>
                <w:b/>
                <w:color w:val="7030A0"/>
              </w:rPr>
              <w:t>звітів та інформації</w:t>
            </w:r>
            <w:r w:rsidR="00E247CF" w:rsidRPr="00E247CF">
              <w:rPr>
                <w:b/>
                <w:color w:val="7030A0"/>
              </w:rPr>
              <w:t xml:space="preserve"> Уповноваженого</w:t>
            </w:r>
            <w:r w:rsidRPr="00E247CF">
              <w:rPr>
                <w:b/>
                <w:color w:val="7030A0"/>
              </w:rPr>
              <w:t>;</w:t>
            </w:r>
          </w:p>
          <w:p w14:paraId="550BE7A7" w14:textId="77777777" w:rsidR="006E6B1C" w:rsidRPr="00E247CF" w:rsidRDefault="006E6B1C" w:rsidP="00E247CF">
            <w:pPr>
              <w:pStyle w:val="rvps2"/>
              <w:shd w:val="clear" w:color="auto" w:fill="FFFFFF"/>
              <w:spacing w:before="0" w:beforeAutospacing="0" w:after="0" w:afterAutospacing="0"/>
              <w:ind w:firstLine="450"/>
              <w:jc w:val="both"/>
              <w:rPr>
                <w:b/>
                <w:color w:val="7030A0"/>
              </w:rPr>
            </w:pPr>
            <w:bookmarkStart w:id="16" w:name="n476"/>
            <w:bookmarkStart w:id="17" w:name="n477"/>
            <w:bookmarkEnd w:id="16"/>
            <w:bookmarkEnd w:id="17"/>
            <w:r w:rsidRPr="00E247CF">
              <w:rPr>
                <w:b/>
                <w:color w:val="7030A0"/>
              </w:rPr>
              <w:lastRenderedPageBreak/>
              <w:t>інформації та документів, що надійшли від</w:t>
            </w:r>
            <w:r w:rsidR="00E247CF" w:rsidRPr="00E247CF">
              <w:rPr>
                <w:b/>
                <w:color w:val="7030A0"/>
              </w:rPr>
              <w:t xml:space="preserve"> Оператора, 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w:t>
            </w:r>
            <w:r w:rsidR="00E247CF" w:rsidRPr="005A6307">
              <w:rPr>
                <w:b/>
                <w:color w:val="7030A0"/>
              </w:rPr>
              <w:t>я</w:t>
            </w:r>
            <w:r w:rsidRPr="005A6307">
              <w:rPr>
                <w:b/>
                <w:color w:val="7030A0"/>
              </w:rPr>
              <w:t>, у тому числі на запит Регулятора при  здійсненні моніторингу;</w:t>
            </w:r>
          </w:p>
          <w:p w14:paraId="44C2C30A" w14:textId="77777777" w:rsidR="00AE1B9A" w:rsidRPr="00AE1B9A" w:rsidRDefault="006E6B1C" w:rsidP="00AE1B9A">
            <w:pPr>
              <w:pStyle w:val="rvps2"/>
              <w:shd w:val="clear" w:color="auto" w:fill="FFFFFF"/>
              <w:spacing w:before="0" w:beforeAutospacing="0" w:after="0" w:afterAutospacing="0"/>
              <w:ind w:firstLine="450"/>
              <w:jc w:val="both"/>
              <w:rPr>
                <w:b/>
                <w:color w:val="7030A0"/>
              </w:rPr>
            </w:pPr>
            <w:bookmarkStart w:id="18" w:name="n478"/>
            <w:bookmarkEnd w:id="18"/>
            <w:r w:rsidRPr="00E247CF">
              <w:rPr>
                <w:b/>
                <w:color w:val="7030A0"/>
              </w:rPr>
              <w:t>обґрунтованих повідомлень від фізичних та/або юридичних осіб</w:t>
            </w:r>
            <w:r w:rsidR="00E247CF" w:rsidRPr="00E247CF">
              <w:rPr>
                <w:b/>
                <w:color w:val="7030A0"/>
              </w:rPr>
              <w:t xml:space="preserve">, та/або інших органів державної влади </w:t>
            </w:r>
            <w:r w:rsidRPr="00E247CF">
              <w:rPr>
                <w:b/>
                <w:color w:val="7030A0"/>
              </w:rPr>
              <w:t xml:space="preserve">стосовно обставин/подій та/або дій/бездіяльності </w:t>
            </w:r>
            <w:r w:rsidR="00E247CF" w:rsidRPr="00E247CF">
              <w:rPr>
                <w:b/>
                <w:color w:val="7030A0"/>
              </w:rPr>
              <w:t>Оператора</w:t>
            </w:r>
            <w:r w:rsidRPr="00E247CF">
              <w:rPr>
                <w:b/>
                <w:color w:val="7030A0"/>
              </w:rPr>
              <w:t>, що можуть призвести до виникнення ризику щодо дотримання вимог про відокремлення і незалежність</w:t>
            </w:r>
            <w:r w:rsidR="00E247CF" w:rsidRPr="00E247CF">
              <w:rPr>
                <w:b/>
                <w:color w:val="7030A0"/>
              </w:rPr>
              <w:t xml:space="preserve"> Оператора</w:t>
            </w:r>
            <w:r w:rsidRPr="00E247CF">
              <w:rPr>
                <w:b/>
                <w:color w:val="7030A0"/>
              </w:rPr>
              <w:t>, визначених </w:t>
            </w:r>
            <w:hyperlink r:id="rId23" w:tgtFrame="_blank" w:history="1">
              <w:r w:rsidRPr="00E247CF">
                <w:rPr>
                  <w:rStyle w:val="af0"/>
                  <w:rFonts w:eastAsiaTheme="majorEastAsia"/>
                  <w:b/>
                  <w:color w:val="7030A0"/>
                </w:rPr>
                <w:t>Законом</w:t>
              </w:r>
            </w:hyperlink>
            <w:r w:rsidRPr="00E247CF">
              <w:rPr>
                <w:b/>
                <w:color w:val="7030A0"/>
              </w:rPr>
              <w:t>.</w:t>
            </w:r>
            <w:bookmarkEnd w:id="13"/>
          </w:p>
        </w:tc>
      </w:tr>
      <w:tr w:rsidR="00AE1B9A" w:rsidRPr="00AE1B9A" w14:paraId="725E4BED" w14:textId="77777777" w:rsidTr="00E055BF">
        <w:tc>
          <w:tcPr>
            <w:tcW w:w="632" w:type="dxa"/>
          </w:tcPr>
          <w:p w14:paraId="55EE924C" w14:textId="77777777" w:rsidR="00AE1B9A" w:rsidRPr="0085493D" w:rsidRDefault="00AE1B9A" w:rsidP="00B67EAD">
            <w:pPr>
              <w:pStyle w:val="a3"/>
              <w:jc w:val="both"/>
              <w:rPr>
                <w:lang w:val="uk-UA"/>
              </w:rPr>
            </w:pPr>
          </w:p>
        </w:tc>
        <w:tc>
          <w:tcPr>
            <w:tcW w:w="6957" w:type="dxa"/>
          </w:tcPr>
          <w:p w14:paraId="3C6F5E3A" w14:textId="77777777" w:rsidR="00AE1B9A" w:rsidRDefault="00185C2B" w:rsidP="006E6B1C">
            <w:pPr>
              <w:pStyle w:val="rvps2"/>
              <w:shd w:val="clear" w:color="auto" w:fill="FFFFFF"/>
              <w:spacing w:before="0" w:beforeAutospacing="0" w:after="0" w:afterAutospacing="0"/>
              <w:ind w:firstLine="450"/>
              <w:jc w:val="both"/>
              <w:rPr>
                <w:color w:val="333333"/>
              </w:rPr>
            </w:pPr>
            <w:r>
              <w:rPr>
                <w:color w:val="333333"/>
              </w:rPr>
              <w:t>відсутній</w:t>
            </w:r>
          </w:p>
        </w:tc>
        <w:tc>
          <w:tcPr>
            <w:tcW w:w="6971" w:type="dxa"/>
          </w:tcPr>
          <w:p w14:paraId="177EB123" w14:textId="44E9502C" w:rsidR="00AE1B9A" w:rsidRPr="001F478D" w:rsidRDefault="00AE1B9A" w:rsidP="001F478D">
            <w:pPr>
              <w:pStyle w:val="rvps2"/>
              <w:shd w:val="clear" w:color="auto" w:fill="FFFFFF"/>
              <w:spacing w:before="0" w:beforeAutospacing="0" w:after="0" w:afterAutospacing="0"/>
              <w:ind w:firstLine="450"/>
              <w:jc w:val="both"/>
              <w:rPr>
                <w:b/>
                <w:color w:val="333333"/>
              </w:rPr>
            </w:pPr>
            <w:bookmarkStart w:id="19" w:name="_Hlk207880577"/>
            <w:r w:rsidRPr="001F478D">
              <w:rPr>
                <w:b/>
                <w:color w:val="7030A0"/>
              </w:rPr>
              <w:t>6.2. З метою здійснення моніторингу Регулятор має право</w:t>
            </w:r>
            <w:bookmarkStart w:id="20" w:name="n500"/>
            <w:bookmarkEnd w:id="20"/>
            <w:r w:rsidR="001F478D" w:rsidRPr="001F478D">
              <w:rPr>
                <w:b/>
                <w:color w:val="7030A0"/>
              </w:rPr>
              <w:t xml:space="preserve"> </w:t>
            </w:r>
            <w:r w:rsidRPr="001F478D">
              <w:rPr>
                <w:b/>
                <w:color w:val="7030A0"/>
              </w:rPr>
              <w:t xml:space="preserve">запитувати </w:t>
            </w:r>
            <w:r w:rsidR="001F478D" w:rsidRPr="001F478D">
              <w:rPr>
                <w:b/>
                <w:color w:val="7030A0"/>
              </w:rPr>
              <w:t>у Оператора, Уповноваженого</w:t>
            </w:r>
            <w:r w:rsidR="00C9258F">
              <w:rPr>
                <w:b/>
                <w:color w:val="7030A0"/>
              </w:rPr>
              <w:t>,</w:t>
            </w:r>
            <w:r w:rsidR="001F478D" w:rsidRPr="001F478D">
              <w:rPr>
                <w:b/>
                <w:color w:val="7030A0"/>
              </w:rPr>
              <w:t xml:space="preserve"> 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господарювання </w:t>
            </w:r>
            <w:r w:rsidRPr="001F478D">
              <w:rPr>
                <w:b/>
                <w:color w:val="7030A0"/>
              </w:rPr>
              <w:t>інформацію</w:t>
            </w:r>
            <w:r w:rsidR="001F478D" w:rsidRPr="001F478D">
              <w:rPr>
                <w:b/>
                <w:color w:val="7030A0"/>
              </w:rPr>
              <w:t>, документи та пояснення</w:t>
            </w:r>
            <w:r w:rsidRPr="001F478D">
              <w:rPr>
                <w:b/>
                <w:color w:val="7030A0"/>
              </w:rPr>
              <w:t>, як</w:t>
            </w:r>
            <w:r w:rsidR="001F478D" w:rsidRPr="001F478D">
              <w:rPr>
                <w:b/>
                <w:color w:val="7030A0"/>
              </w:rPr>
              <w:t>і</w:t>
            </w:r>
            <w:r w:rsidRPr="001F478D">
              <w:rPr>
                <w:b/>
                <w:color w:val="7030A0"/>
              </w:rPr>
              <w:t xml:space="preserve"> є необхідн</w:t>
            </w:r>
            <w:r w:rsidR="004538BC">
              <w:rPr>
                <w:b/>
                <w:color w:val="7030A0"/>
              </w:rPr>
              <w:t>и</w:t>
            </w:r>
            <w:r w:rsidR="00C9258F">
              <w:rPr>
                <w:b/>
                <w:color w:val="7030A0"/>
              </w:rPr>
              <w:t>ми</w:t>
            </w:r>
            <w:r w:rsidRPr="001F478D">
              <w:rPr>
                <w:b/>
                <w:color w:val="7030A0"/>
              </w:rPr>
              <w:t xml:space="preserve"> для належного виконання </w:t>
            </w:r>
            <w:r w:rsidR="005A6307">
              <w:rPr>
                <w:b/>
                <w:color w:val="7030A0"/>
              </w:rPr>
              <w:t xml:space="preserve">Регулятором </w:t>
            </w:r>
            <w:r w:rsidRPr="001F478D">
              <w:rPr>
                <w:b/>
                <w:color w:val="7030A0"/>
              </w:rPr>
              <w:t>своїх функцій, та отримувати її на умовах, передбачених </w:t>
            </w:r>
            <w:hyperlink r:id="rId24" w:tgtFrame="_blank" w:history="1">
              <w:r w:rsidRPr="001F478D">
                <w:rPr>
                  <w:rStyle w:val="af0"/>
                  <w:rFonts w:eastAsiaTheme="majorEastAsia"/>
                  <w:b/>
                  <w:color w:val="7030A0"/>
                </w:rPr>
                <w:t>Законом</w:t>
              </w:r>
            </w:hyperlink>
            <w:r w:rsidRPr="001F478D">
              <w:rPr>
                <w:b/>
                <w:color w:val="7030A0"/>
              </w:rPr>
              <w:t> або іншими актами законодавства</w:t>
            </w:r>
            <w:r w:rsidR="001F478D" w:rsidRPr="001F478D">
              <w:rPr>
                <w:b/>
                <w:color w:val="7030A0"/>
              </w:rPr>
              <w:t xml:space="preserve"> у визначені Регулятором строки, але не менш як протягом 10 робочих днів</w:t>
            </w:r>
            <w:r w:rsidR="006C3B5B">
              <w:rPr>
                <w:b/>
                <w:color w:val="7030A0"/>
              </w:rPr>
              <w:t xml:space="preserve"> від дня надходження запиту від Регулятора</w:t>
            </w:r>
            <w:r w:rsidR="001F478D" w:rsidRPr="001F478D">
              <w:rPr>
                <w:b/>
                <w:color w:val="7030A0"/>
              </w:rPr>
              <w:t>.</w:t>
            </w:r>
            <w:bookmarkStart w:id="21" w:name="n501"/>
            <w:bookmarkEnd w:id="19"/>
            <w:bookmarkEnd w:id="21"/>
          </w:p>
        </w:tc>
      </w:tr>
      <w:tr w:rsidR="006E6B1C" w:rsidRPr="006E6B1C" w14:paraId="52C42441" w14:textId="77777777" w:rsidTr="00E055BF">
        <w:tc>
          <w:tcPr>
            <w:tcW w:w="632" w:type="dxa"/>
          </w:tcPr>
          <w:p w14:paraId="2693B67D" w14:textId="77777777" w:rsidR="006E6B1C" w:rsidRPr="0085493D" w:rsidRDefault="006E6B1C" w:rsidP="00B67EAD">
            <w:pPr>
              <w:pStyle w:val="a3"/>
              <w:jc w:val="both"/>
              <w:rPr>
                <w:lang w:val="uk-UA"/>
              </w:rPr>
            </w:pPr>
          </w:p>
        </w:tc>
        <w:tc>
          <w:tcPr>
            <w:tcW w:w="6957" w:type="dxa"/>
          </w:tcPr>
          <w:p w14:paraId="0BCCA8C3" w14:textId="77777777" w:rsidR="006E6B1C" w:rsidRDefault="008B647B" w:rsidP="006E6B1C">
            <w:pPr>
              <w:pStyle w:val="rvps2"/>
              <w:shd w:val="clear" w:color="auto" w:fill="FFFFFF"/>
              <w:spacing w:before="0" w:beforeAutospacing="0" w:after="0" w:afterAutospacing="0"/>
              <w:ind w:firstLine="450"/>
              <w:jc w:val="both"/>
              <w:rPr>
                <w:color w:val="333333"/>
              </w:rPr>
            </w:pPr>
            <w:r>
              <w:rPr>
                <w:color w:val="333333"/>
              </w:rPr>
              <w:t>відсутній</w:t>
            </w:r>
          </w:p>
        </w:tc>
        <w:tc>
          <w:tcPr>
            <w:tcW w:w="6971" w:type="dxa"/>
          </w:tcPr>
          <w:p w14:paraId="45730207" w14:textId="77777777" w:rsidR="00E247CF" w:rsidRPr="00185C2B" w:rsidRDefault="008B647B" w:rsidP="00185C2B">
            <w:pPr>
              <w:pStyle w:val="rvps2"/>
              <w:shd w:val="clear" w:color="auto" w:fill="FFFFFF"/>
              <w:spacing w:before="0" w:beforeAutospacing="0" w:after="0" w:afterAutospacing="0"/>
              <w:ind w:firstLine="450"/>
              <w:jc w:val="both"/>
              <w:rPr>
                <w:b/>
                <w:color w:val="7030A0"/>
              </w:rPr>
            </w:pPr>
            <w:bookmarkStart w:id="22" w:name="_Hlk207880587"/>
            <w:r w:rsidRPr="00185C2B">
              <w:rPr>
                <w:b/>
                <w:color w:val="7030A0"/>
              </w:rPr>
              <w:t>6.</w:t>
            </w:r>
            <w:r w:rsidR="00185C2B">
              <w:rPr>
                <w:b/>
                <w:color w:val="7030A0"/>
              </w:rPr>
              <w:t>3</w:t>
            </w:r>
            <w:r w:rsidR="00E247CF" w:rsidRPr="00185C2B">
              <w:rPr>
                <w:b/>
                <w:color w:val="7030A0"/>
              </w:rPr>
              <w:t xml:space="preserve">. </w:t>
            </w:r>
            <w:r w:rsidRPr="00185C2B">
              <w:rPr>
                <w:b/>
                <w:color w:val="7030A0"/>
              </w:rPr>
              <w:t xml:space="preserve">Оператор </w:t>
            </w:r>
            <w:r w:rsidR="00E247CF" w:rsidRPr="00185C2B">
              <w:rPr>
                <w:b/>
                <w:color w:val="7030A0"/>
              </w:rPr>
              <w:t xml:space="preserve">зобов’язаний протягом місяця з дня настання будь-яких змін в інформації та документах, </w:t>
            </w:r>
            <w:r w:rsidR="00185C2B" w:rsidRPr="00185C2B">
              <w:rPr>
                <w:b/>
                <w:color w:val="7030A0"/>
              </w:rPr>
              <w:t xml:space="preserve">передбачених </w:t>
            </w:r>
            <w:r w:rsidR="00185C2B" w:rsidRPr="00185C2B">
              <w:rPr>
                <w:b/>
                <w:color w:val="7030A0"/>
                <w:shd w:val="clear" w:color="auto" w:fill="FFFFFF"/>
              </w:rPr>
              <w:t xml:space="preserve">пунктом 3.3 глави 3 цього Порядку, </w:t>
            </w:r>
            <w:r w:rsidR="00E247CF" w:rsidRPr="00185C2B">
              <w:rPr>
                <w:b/>
                <w:color w:val="7030A0"/>
              </w:rPr>
              <w:t xml:space="preserve">повідомити Регулятора про такі зміни із наданням підтверджувальних документів, крім змін, щодо яких має бути повідомлено із наданням підтверджувальних документів протягом </w:t>
            </w:r>
            <w:r w:rsidR="00C9258F">
              <w:rPr>
                <w:b/>
                <w:color w:val="7030A0"/>
              </w:rPr>
              <w:t xml:space="preserve">10 </w:t>
            </w:r>
            <w:r w:rsidR="00E247CF" w:rsidRPr="00185C2B">
              <w:rPr>
                <w:b/>
                <w:color w:val="7030A0"/>
              </w:rPr>
              <w:t xml:space="preserve">робочих днів з дня настання/виникнення таких змін або з дня, коли </w:t>
            </w:r>
            <w:r w:rsidR="00185C2B" w:rsidRPr="00185C2B">
              <w:rPr>
                <w:b/>
                <w:color w:val="7030A0"/>
              </w:rPr>
              <w:t xml:space="preserve">Оператор </w:t>
            </w:r>
            <w:r w:rsidR="00E247CF" w:rsidRPr="00185C2B">
              <w:rPr>
                <w:b/>
                <w:color w:val="7030A0"/>
              </w:rPr>
              <w:t>отримав інформацію про:</w:t>
            </w:r>
          </w:p>
          <w:p w14:paraId="6821A16E" w14:textId="77777777" w:rsidR="00E247CF" w:rsidRPr="00185C2B" w:rsidRDefault="00E247CF" w:rsidP="00185C2B">
            <w:pPr>
              <w:pStyle w:val="rvps2"/>
              <w:shd w:val="clear" w:color="auto" w:fill="FFFFFF"/>
              <w:spacing w:before="0" w:beforeAutospacing="0" w:after="0" w:afterAutospacing="0"/>
              <w:ind w:firstLine="450"/>
              <w:jc w:val="both"/>
              <w:rPr>
                <w:b/>
                <w:color w:val="7030A0"/>
              </w:rPr>
            </w:pPr>
            <w:bookmarkStart w:id="23" w:name="n480"/>
            <w:bookmarkStart w:id="24" w:name="n481"/>
            <w:bookmarkEnd w:id="23"/>
            <w:bookmarkEnd w:id="24"/>
            <w:r w:rsidRPr="00185C2B">
              <w:rPr>
                <w:b/>
                <w:color w:val="7030A0"/>
              </w:rPr>
              <w:t>зміни до статуту</w:t>
            </w:r>
            <w:r w:rsidR="00185C2B" w:rsidRPr="00185C2B">
              <w:rPr>
                <w:b/>
                <w:color w:val="7030A0"/>
              </w:rPr>
              <w:t xml:space="preserve"> Оператора</w:t>
            </w:r>
            <w:r w:rsidRPr="00185C2B">
              <w:rPr>
                <w:b/>
                <w:color w:val="7030A0"/>
              </w:rPr>
              <w:t>;</w:t>
            </w:r>
          </w:p>
          <w:p w14:paraId="6D3ADF76" w14:textId="77777777" w:rsidR="00E247CF" w:rsidRPr="00185C2B" w:rsidRDefault="00E247CF" w:rsidP="00185C2B">
            <w:pPr>
              <w:pStyle w:val="rvps2"/>
              <w:shd w:val="clear" w:color="auto" w:fill="FFFFFF"/>
              <w:spacing w:before="0" w:beforeAutospacing="0" w:after="0" w:afterAutospacing="0"/>
              <w:ind w:firstLine="450"/>
              <w:jc w:val="both"/>
              <w:rPr>
                <w:b/>
                <w:color w:val="7030A0"/>
              </w:rPr>
            </w:pPr>
            <w:bookmarkStart w:id="25" w:name="n482"/>
            <w:bookmarkStart w:id="26" w:name="n483"/>
            <w:bookmarkEnd w:id="25"/>
            <w:bookmarkEnd w:id="26"/>
            <w:r w:rsidRPr="00185C2B">
              <w:rPr>
                <w:b/>
                <w:color w:val="7030A0"/>
              </w:rPr>
              <w:t>зміни складу членів наглядової ради та/або виконавчого органу</w:t>
            </w:r>
            <w:r w:rsidR="00185C2B" w:rsidRPr="00185C2B">
              <w:rPr>
                <w:b/>
                <w:color w:val="7030A0"/>
              </w:rPr>
              <w:t xml:space="preserve"> Оператора</w:t>
            </w:r>
            <w:r w:rsidRPr="00185C2B">
              <w:rPr>
                <w:b/>
                <w:color w:val="7030A0"/>
              </w:rPr>
              <w:t>;</w:t>
            </w:r>
          </w:p>
          <w:p w14:paraId="069B9E4B" w14:textId="6D961E8F" w:rsidR="00185C2B" w:rsidRPr="00185C2B" w:rsidRDefault="00185C2B" w:rsidP="00185C2B">
            <w:pPr>
              <w:pStyle w:val="rvps2"/>
              <w:shd w:val="clear" w:color="auto" w:fill="FFFFFF"/>
              <w:spacing w:before="0" w:beforeAutospacing="0" w:after="0" w:afterAutospacing="0"/>
              <w:ind w:firstLine="450"/>
              <w:jc w:val="both"/>
              <w:rPr>
                <w:b/>
                <w:color w:val="7030A0"/>
              </w:rPr>
            </w:pPr>
            <w:r w:rsidRPr="00185C2B">
              <w:rPr>
                <w:b/>
                <w:color w:val="7030A0"/>
              </w:rPr>
              <w:t xml:space="preserve">зміни у переліку суб’єктів господарювання, які перебувають під прямим або опосередкованим контролем Оператора, </w:t>
            </w:r>
            <w:r w:rsidR="00403493">
              <w:rPr>
                <w:b/>
                <w:color w:val="7030A0"/>
              </w:rPr>
              <w:t xml:space="preserve">засобу </w:t>
            </w:r>
            <w:r w:rsidRPr="00185C2B">
              <w:rPr>
                <w:b/>
                <w:color w:val="7030A0"/>
              </w:rPr>
              <w:t>здійснення такого контролю</w:t>
            </w:r>
            <w:r w:rsidR="00403493">
              <w:rPr>
                <w:b/>
                <w:color w:val="7030A0"/>
              </w:rPr>
              <w:t>,</w:t>
            </w:r>
            <w:r w:rsidRPr="00185C2B">
              <w:rPr>
                <w:b/>
                <w:color w:val="7030A0"/>
              </w:rPr>
              <w:t xml:space="preserve"> обся</w:t>
            </w:r>
            <w:r w:rsidR="00403493">
              <w:rPr>
                <w:b/>
                <w:color w:val="7030A0"/>
              </w:rPr>
              <w:t>гу</w:t>
            </w:r>
            <w:r w:rsidRPr="00185C2B">
              <w:rPr>
                <w:b/>
                <w:color w:val="7030A0"/>
              </w:rPr>
              <w:t xml:space="preserve"> </w:t>
            </w:r>
            <w:r w:rsidRPr="00185C2B">
              <w:rPr>
                <w:b/>
                <w:color w:val="7030A0"/>
              </w:rPr>
              <w:lastRenderedPageBreak/>
              <w:t xml:space="preserve">відповідних прав, </w:t>
            </w:r>
            <w:r w:rsidR="00403493">
              <w:rPr>
                <w:b/>
                <w:color w:val="7030A0"/>
              </w:rPr>
              <w:t xml:space="preserve">та </w:t>
            </w:r>
            <w:r w:rsidRPr="00185C2B">
              <w:rPr>
                <w:b/>
                <w:color w:val="7030A0"/>
              </w:rPr>
              <w:t>вид</w:t>
            </w:r>
            <w:r w:rsidR="00403493">
              <w:rPr>
                <w:b/>
                <w:color w:val="7030A0"/>
              </w:rPr>
              <w:t>ів</w:t>
            </w:r>
            <w:r w:rsidRPr="00185C2B">
              <w:rPr>
                <w:b/>
                <w:color w:val="7030A0"/>
              </w:rPr>
              <w:t xml:space="preserve"> діяльності таких суб’єктів господарювання;</w:t>
            </w:r>
          </w:p>
          <w:p w14:paraId="1B14506E" w14:textId="4ECD5785" w:rsidR="00185C2B" w:rsidRPr="00185C2B" w:rsidRDefault="00185C2B" w:rsidP="00185C2B">
            <w:pPr>
              <w:pStyle w:val="rvps2"/>
              <w:shd w:val="clear" w:color="auto" w:fill="FFFFFF"/>
              <w:spacing w:before="0" w:beforeAutospacing="0" w:after="0" w:afterAutospacing="0"/>
              <w:ind w:firstLine="450"/>
              <w:jc w:val="both"/>
              <w:rPr>
                <w:b/>
                <w:color w:val="7030A0"/>
              </w:rPr>
            </w:pPr>
            <w:bookmarkStart w:id="27" w:name="n117"/>
            <w:bookmarkEnd w:id="27"/>
            <w:r w:rsidRPr="00185C2B">
              <w:rPr>
                <w:b/>
                <w:color w:val="7030A0"/>
              </w:rPr>
              <w:t xml:space="preserve">зміни у переліку суб’єктів господарювання (осіб), які здійснюють прямий або опосередкований контроль над Оператором, </w:t>
            </w:r>
            <w:r w:rsidR="00403493">
              <w:rPr>
                <w:b/>
                <w:color w:val="7030A0"/>
              </w:rPr>
              <w:t xml:space="preserve">засобу </w:t>
            </w:r>
            <w:r w:rsidRPr="00185C2B">
              <w:rPr>
                <w:b/>
                <w:color w:val="7030A0"/>
              </w:rPr>
              <w:t>контролю та відповідних прав, які мають такі суб’єкти господарювання (особи)</w:t>
            </w:r>
            <w:r w:rsidR="00780C8C">
              <w:rPr>
                <w:b/>
                <w:color w:val="7030A0"/>
              </w:rPr>
              <w:t>.</w:t>
            </w:r>
            <w:bookmarkStart w:id="28" w:name="_GoBack"/>
            <w:bookmarkEnd w:id="28"/>
          </w:p>
          <w:p w14:paraId="3EBF7A50" w14:textId="77777777" w:rsidR="00185C2B" w:rsidRPr="00C9258F" w:rsidRDefault="00185C2B" w:rsidP="00C9258F">
            <w:pPr>
              <w:pStyle w:val="rvps2"/>
              <w:shd w:val="clear" w:color="auto" w:fill="FFFFFF"/>
              <w:spacing w:before="0" w:beforeAutospacing="0" w:after="0" w:afterAutospacing="0"/>
              <w:ind w:firstLine="450"/>
              <w:jc w:val="both"/>
              <w:rPr>
                <w:b/>
                <w:color w:val="7030A0"/>
              </w:rPr>
            </w:pPr>
            <w:bookmarkStart w:id="29" w:name="n398"/>
            <w:bookmarkStart w:id="30" w:name="n397"/>
            <w:bookmarkStart w:id="31" w:name="n118"/>
            <w:bookmarkStart w:id="32" w:name="n119"/>
            <w:bookmarkStart w:id="33" w:name="n484"/>
            <w:bookmarkStart w:id="34" w:name="n487"/>
            <w:bookmarkStart w:id="35" w:name="_Hlk207880596"/>
            <w:bookmarkEnd w:id="29"/>
            <w:bookmarkEnd w:id="22"/>
            <w:bookmarkEnd w:id="30"/>
            <w:bookmarkEnd w:id="31"/>
            <w:bookmarkEnd w:id="32"/>
            <w:bookmarkEnd w:id="33"/>
            <w:bookmarkEnd w:id="34"/>
            <w:r w:rsidRPr="00185C2B">
              <w:rPr>
                <w:b/>
                <w:color w:val="7030A0"/>
              </w:rPr>
              <w:t>Оператор повідомляє Регулятор</w:t>
            </w:r>
            <w:r w:rsidR="006C3B5B">
              <w:rPr>
                <w:b/>
                <w:color w:val="7030A0"/>
              </w:rPr>
              <w:t>у</w:t>
            </w:r>
            <w:r w:rsidRPr="00185C2B">
              <w:rPr>
                <w:b/>
                <w:color w:val="7030A0"/>
              </w:rPr>
              <w:t xml:space="preserve"> інформацію про взаємовідносини між Оператором та вертикально інтегрованим суб’єктом господарювання та/або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(укладені договори, будь-які доручення Оператору з боку вертикально інтегрованого суб’єкта господарювання тощо) протягом </w:t>
            </w:r>
            <w:r w:rsidR="00EB7D8B">
              <w:rPr>
                <w:b/>
                <w:color w:val="7030A0"/>
              </w:rPr>
              <w:t>30 днів</w:t>
            </w:r>
            <w:r w:rsidRPr="00185C2B">
              <w:rPr>
                <w:b/>
                <w:color w:val="7030A0"/>
              </w:rPr>
              <w:t xml:space="preserve"> з дня</w:t>
            </w:r>
            <w:r w:rsidR="00EB7D8B">
              <w:rPr>
                <w:b/>
                <w:color w:val="7030A0"/>
              </w:rPr>
              <w:t xml:space="preserve"> їх</w:t>
            </w:r>
            <w:r w:rsidRPr="00185C2B">
              <w:rPr>
                <w:b/>
                <w:color w:val="7030A0"/>
              </w:rPr>
              <w:t xml:space="preserve"> настання/виникнення.</w:t>
            </w:r>
            <w:bookmarkEnd w:id="35"/>
          </w:p>
        </w:tc>
      </w:tr>
      <w:tr w:rsidR="00AE1B9A" w:rsidRPr="00A23EC6" w14:paraId="76430279" w14:textId="77777777" w:rsidTr="00E055BF">
        <w:tc>
          <w:tcPr>
            <w:tcW w:w="632" w:type="dxa"/>
          </w:tcPr>
          <w:p w14:paraId="49AFBF9C" w14:textId="77777777" w:rsidR="00AE1B9A" w:rsidRPr="0085493D" w:rsidRDefault="00AE1B9A" w:rsidP="00B67EAD">
            <w:pPr>
              <w:pStyle w:val="a3"/>
              <w:jc w:val="both"/>
              <w:rPr>
                <w:lang w:val="uk-UA"/>
              </w:rPr>
            </w:pPr>
          </w:p>
        </w:tc>
        <w:tc>
          <w:tcPr>
            <w:tcW w:w="6957" w:type="dxa"/>
          </w:tcPr>
          <w:p w14:paraId="76569005" w14:textId="77777777" w:rsidR="00AE1B9A" w:rsidRDefault="00AE1B9A" w:rsidP="006E6B1C">
            <w:pPr>
              <w:pStyle w:val="rvps2"/>
              <w:shd w:val="clear" w:color="auto" w:fill="FFFFFF"/>
              <w:spacing w:before="0" w:beforeAutospacing="0" w:after="0" w:afterAutospacing="0"/>
              <w:ind w:firstLine="450"/>
              <w:jc w:val="both"/>
              <w:rPr>
                <w:color w:val="333333"/>
              </w:rPr>
            </w:pPr>
          </w:p>
        </w:tc>
        <w:tc>
          <w:tcPr>
            <w:tcW w:w="6971" w:type="dxa"/>
          </w:tcPr>
          <w:p w14:paraId="71E0138A" w14:textId="77777777" w:rsidR="00AE1B9A" w:rsidRPr="005C7566" w:rsidRDefault="00AE1B9A" w:rsidP="005C7566">
            <w:pPr>
              <w:pStyle w:val="rvps2"/>
              <w:shd w:val="clear" w:color="auto" w:fill="FFFFFF"/>
              <w:spacing w:before="0" w:beforeAutospacing="0" w:after="0" w:afterAutospacing="0"/>
              <w:ind w:firstLine="513"/>
              <w:jc w:val="both"/>
              <w:rPr>
                <w:b/>
                <w:color w:val="7030A0"/>
              </w:rPr>
            </w:pPr>
            <w:bookmarkStart w:id="36" w:name="_Hlk207880608"/>
            <w:r w:rsidRPr="005C7566">
              <w:rPr>
                <w:b/>
                <w:color w:val="7030A0"/>
              </w:rPr>
              <w:t>6.</w:t>
            </w:r>
            <w:r w:rsidR="005C7566" w:rsidRPr="005C7566">
              <w:rPr>
                <w:b/>
                <w:color w:val="7030A0"/>
              </w:rPr>
              <w:t>4</w:t>
            </w:r>
            <w:r w:rsidRPr="005C7566">
              <w:rPr>
                <w:b/>
                <w:color w:val="7030A0"/>
              </w:rPr>
              <w:t>. Уповноважений зобов’язаний у встановлені цим Порядком строки надавати Регулятору річні та проміжні звіти з виконання Програми, повідомляти про будь-які істотні порушення, пов'язані з виконанням Програми та інформувати Регулятора про будь-які зміни, рішення, щодо яких є обґрунтовані підстави вважати, що вони матимуть вплив на відокремлення і незалежність</w:t>
            </w:r>
            <w:r w:rsidR="005C7566">
              <w:rPr>
                <w:b/>
                <w:color w:val="7030A0"/>
              </w:rPr>
              <w:t xml:space="preserve"> </w:t>
            </w:r>
            <w:r w:rsidRPr="005C7566">
              <w:rPr>
                <w:b/>
                <w:color w:val="7030A0"/>
              </w:rPr>
              <w:t>Оператора.</w:t>
            </w:r>
          </w:p>
          <w:p w14:paraId="3C5A7B8F" w14:textId="77777777" w:rsidR="00AE1B9A" w:rsidRDefault="00AE1B9A" w:rsidP="005C7566">
            <w:pPr>
              <w:pStyle w:val="rvps2"/>
              <w:shd w:val="clear" w:color="auto" w:fill="FFFFFF"/>
              <w:spacing w:before="0" w:beforeAutospacing="0" w:after="0" w:afterAutospacing="0"/>
              <w:ind w:firstLine="513"/>
              <w:jc w:val="both"/>
              <w:rPr>
                <w:color w:val="333333"/>
              </w:rPr>
            </w:pPr>
            <w:bookmarkStart w:id="37" w:name="n489"/>
            <w:bookmarkEnd w:id="37"/>
            <w:r w:rsidRPr="005C7566">
              <w:rPr>
                <w:b/>
                <w:color w:val="7030A0"/>
              </w:rPr>
              <w:t>Оператор зобов’язан</w:t>
            </w:r>
            <w:r w:rsidR="00EB7D8B">
              <w:rPr>
                <w:b/>
                <w:color w:val="7030A0"/>
              </w:rPr>
              <w:t>ий</w:t>
            </w:r>
            <w:r w:rsidRPr="005C7566">
              <w:rPr>
                <w:b/>
                <w:color w:val="7030A0"/>
              </w:rPr>
              <w:t xml:space="preserve"> надавати Уповноваженому інформацію та документи, необхідні для підготовки звітів з виконання Програми, моніторингу виконання Програми, а також надавати на запит Уповноваженого іншу інформацію, необхідну для виконання </w:t>
            </w:r>
            <w:r w:rsidR="00033B7C">
              <w:rPr>
                <w:b/>
                <w:color w:val="7030A0"/>
              </w:rPr>
              <w:t>його</w:t>
            </w:r>
            <w:r w:rsidRPr="005C7566">
              <w:rPr>
                <w:b/>
                <w:color w:val="7030A0"/>
              </w:rPr>
              <w:t xml:space="preserve"> обов'язків</w:t>
            </w:r>
            <w:r w:rsidR="000B43C7">
              <w:rPr>
                <w:b/>
                <w:color w:val="7030A0"/>
              </w:rPr>
              <w:t xml:space="preserve">, а також повідомляти </w:t>
            </w:r>
            <w:r w:rsidR="000B43C7" w:rsidRPr="000B43C7">
              <w:rPr>
                <w:b/>
                <w:iCs/>
                <w:color w:val="7030A0"/>
              </w:rPr>
              <w:t>про зміни, рішення, щодо яких є обґрунтовані підстави вважати, що вони матимуть вплив на відокремлення і незалежність Оператора.</w:t>
            </w:r>
            <w:bookmarkEnd w:id="36"/>
          </w:p>
        </w:tc>
      </w:tr>
      <w:tr w:rsidR="007C36C3" w:rsidRPr="008B647B" w14:paraId="6639FA91" w14:textId="77777777" w:rsidTr="00E055BF">
        <w:tc>
          <w:tcPr>
            <w:tcW w:w="14560" w:type="dxa"/>
            <w:gridSpan w:val="3"/>
          </w:tcPr>
          <w:p w14:paraId="03C2E0E2" w14:textId="77777777" w:rsidR="007C36C3" w:rsidRPr="00C83F88" w:rsidRDefault="009F03A5" w:rsidP="007C36C3">
            <w:pPr>
              <w:pStyle w:val="rvps2"/>
              <w:shd w:val="clear" w:color="auto" w:fill="FFFFFF"/>
              <w:spacing w:before="0" w:beforeAutospacing="0" w:after="0" w:afterAutospacing="0"/>
              <w:ind w:firstLine="450"/>
              <w:jc w:val="center"/>
              <w:rPr>
                <w:b/>
                <w:color w:val="7030A0"/>
                <w:shd w:val="clear" w:color="auto" w:fill="FFFFFF"/>
              </w:rPr>
            </w:pPr>
            <w:r w:rsidRPr="00C83F88">
              <w:rPr>
                <w:b/>
                <w:bCs/>
                <w:color w:val="7030A0"/>
                <w:shd w:val="clear" w:color="auto" w:fill="FFFFFF"/>
              </w:rPr>
              <w:t>7</w:t>
            </w:r>
            <w:r w:rsidR="007C36C3" w:rsidRPr="00C83F88">
              <w:rPr>
                <w:b/>
                <w:bCs/>
                <w:color w:val="7030A0"/>
                <w:shd w:val="clear" w:color="auto" w:fill="FFFFFF"/>
              </w:rPr>
              <w:t>. Звіти (висновки) про виконання Програми</w:t>
            </w:r>
          </w:p>
        </w:tc>
      </w:tr>
      <w:tr w:rsidR="00E247CF" w:rsidRPr="00A23EC6" w14:paraId="44F0A7CB" w14:textId="77777777" w:rsidTr="00E055BF">
        <w:tc>
          <w:tcPr>
            <w:tcW w:w="632" w:type="dxa"/>
          </w:tcPr>
          <w:p w14:paraId="594E7CEB" w14:textId="77777777" w:rsidR="00E247CF" w:rsidRPr="0085493D" w:rsidRDefault="00E247CF" w:rsidP="008B647B">
            <w:pPr>
              <w:pStyle w:val="a3"/>
              <w:spacing w:before="0" w:beforeAutospacing="0" w:after="0" w:afterAutospacing="0"/>
              <w:jc w:val="both"/>
              <w:rPr>
                <w:lang w:val="uk-UA"/>
              </w:rPr>
            </w:pPr>
          </w:p>
        </w:tc>
        <w:tc>
          <w:tcPr>
            <w:tcW w:w="6957" w:type="dxa"/>
          </w:tcPr>
          <w:p w14:paraId="331B20F5" w14:textId="77777777" w:rsidR="00E247CF" w:rsidRDefault="008B647B" w:rsidP="008B647B">
            <w:pPr>
              <w:pStyle w:val="rvps2"/>
              <w:shd w:val="clear" w:color="auto" w:fill="FFFFFF"/>
              <w:spacing w:before="0" w:beforeAutospacing="0" w:after="0" w:afterAutospacing="0"/>
              <w:ind w:firstLine="450"/>
              <w:jc w:val="both"/>
              <w:rPr>
                <w:color w:val="333333"/>
              </w:rPr>
            </w:pPr>
            <w:r>
              <w:rPr>
                <w:color w:val="333333"/>
                <w:shd w:val="clear" w:color="auto" w:fill="FFFFFF"/>
              </w:rPr>
              <w:t>6.1. Уповноважений щорічно готує звіт про виконання Програми за попередній календарний рік та не пізніше 01 березня року, наступного за звітним, подає його виконавчому органу Оператора та Регулятору.</w:t>
            </w:r>
          </w:p>
        </w:tc>
        <w:tc>
          <w:tcPr>
            <w:tcW w:w="6971" w:type="dxa"/>
          </w:tcPr>
          <w:p w14:paraId="32CC2BD3" w14:textId="019A69B7" w:rsidR="00E247CF" w:rsidRPr="008B647B" w:rsidRDefault="009F03A5" w:rsidP="008B647B">
            <w:pPr>
              <w:pStyle w:val="rvps2"/>
              <w:shd w:val="clear" w:color="auto" w:fill="FFFFFF"/>
              <w:spacing w:before="0" w:beforeAutospacing="0" w:after="0" w:afterAutospacing="0"/>
              <w:ind w:firstLine="450"/>
              <w:jc w:val="both"/>
              <w:rPr>
                <w:b/>
                <w:color w:val="7030A0"/>
                <w:shd w:val="clear" w:color="auto" w:fill="FFFFFF"/>
              </w:rPr>
            </w:pPr>
            <w:bookmarkStart w:id="38" w:name="_Hlk207880914"/>
            <w:r>
              <w:rPr>
                <w:color w:val="333333"/>
                <w:shd w:val="clear" w:color="auto" w:fill="FFFFFF"/>
              </w:rPr>
              <w:t>7</w:t>
            </w:r>
            <w:r w:rsidR="008B647B">
              <w:rPr>
                <w:color w:val="333333"/>
                <w:shd w:val="clear" w:color="auto" w:fill="FFFFFF"/>
              </w:rPr>
              <w:t xml:space="preserve">.1. Уповноважений щорічно готує звіт про виконання Програми за попередній календарний рік та не пізніше 01 березня року, наступного за звітним, подає його виконавчому органу Оператора та Регулятору. </w:t>
            </w:r>
            <w:r w:rsidR="008B647B" w:rsidRPr="008B647B">
              <w:rPr>
                <w:b/>
                <w:color w:val="7030A0"/>
                <w:shd w:val="clear" w:color="auto" w:fill="FFFFFF"/>
              </w:rPr>
              <w:t xml:space="preserve">При розробці річного звіту Уповноважений керується цим Порядком </w:t>
            </w:r>
            <w:r w:rsidR="008B647B" w:rsidRPr="008B647B">
              <w:rPr>
                <w:b/>
                <w:color w:val="7030A0"/>
                <w:shd w:val="clear" w:color="auto" w:fill="FFFFFF"/>
              </w:rPr>
              <w:lastRenderedPageBreak/>
              <w:t>та Рекомендаціями </w:t>
            </w:r>
            <w:r w:rsidR="005A6307" w:rsidRPr="005A6307">
              <w:rPr>
                <w:b/>
                <w:color w:val="7030A0"/>
                <w:shd w:val="clear" w:color="auto" w:fill="FFFFFF"/>
              </w:rPr>
              <w:t>для розробки річного звіту про виконання Програми</w:t>
            </w:r>
            <w:r w:rsidR="005A6307" w:rsidRPr="008B647B">
              <w:rPr>
                <w:b/>
                <w:color w:val="7030A0"/>
                <w:shd w:val="clear" w:color="auto" w:fill="FFFFFF"/>
              </w:rPr>
              <w:t xml:space="preserve"> </w:t>
            </w:r>
            <w:r w:rsidR="008B647B" w:rsidRPr="008B647B">
              <w:rPr>
                <w:b/>
                <w:color w:val="7030A0"/>
                <w:shd w:val="clear" w:color="auto" w:fill="FFFFFF"/>
              </w:rPr>
              <w:t>(додаток 2 до цього Порядку)</w:t>
            </w:r>
            <w:r w:rsidR="00162A00">
              <w:rPr>
                <w:b/>
                <w:color w:val="7030A0"/>
                <w:shd w:val="clear" w:color="auto" w:fill="FFFFFF"/>
              </w:rPr>
              <w:t>.</w:t>
            </w:r>
            <w:r w:rsidR="008B647B" w:rsidRPr="008B647B">
              <w:rPr>
                <w:b/>
                <w:color w:val="7030A0"/>
                <w:shd w:val="clear" w:color="auto" w:fill="FFFFFF"/>
              </w:rPr>
              <w:t xml:space="preserve"> </w:t>
            </w:r>
          </w:p>
          <w:p w14:paraId="5DBA08CE" w14:textId="77777777" w:rsidR="008B647B" w:rsidRPr="009F03A5" w:rsidRDefault="008B647B" w:rsidP="009F03A5">
            <w:pPr>
              <w:pStyle w:val="rvps2"/>
              <w:shd w:val="clear" w:color="auto" w:fill="FFFFFF"/>
              <w:spacing w:before="0" w:beforeAutospacing="0" w:after="0" w:afterAutospacing="0"/>
              <w:ind w:firstLine="450"/>
              <w:jc w:val="both"/>
              <w:rPr>
                <w:b/>
                <w:color w:val="7030A0"/>
                <w:shd w:val="clear" w:color="auto" w:fill="FFFFFF"/>
              </w:rPr>
            </w:pPr>
            <w:r w:rsidRPr="008B647B">
              <w:rPr>
                <w:b/>
                <w:color w:val="7030A0"/>
                <w:shd w:val="clear" w:color="auto" w:fill="FFFFFF"/>
              </w:rPr>
              <w:t>Уповноважений може доповнювати</w:t>
            </w:r>
            <w:r>
              <w:rPr>
                <w:b/>
                <w:color w:val="7030A0"/>
                <w:shd w:val="clear" w:color="auto" w:fill="FFFFFF"/>
              </w:rPr>
              <w:t xml:space="preserve"> </w:t>
            </w:r>
            <w:r w:rsidRPr="008B647B">
              <w:rPr>
                <w:b/>
                <w:color w:val="7030A0"/>
                <w:shd w:val="clear" w:color="auto" w:fill="FFFFFF"/>
              </w:rPr>
              <w:t>річний звіт іншою важливою інформацією</w:t>
            </w:r>
            <w:r w:rsidR="009F03A5">
              <w:rPr>
                <w:b/>
                <w:color w:val="7030A0"/>
                <w:shd w:val="clear" w:color="auto" w:fill="FFFFFF"/>
              </w:rPr>
              <w:t xml:space="preserve"> з питань, віднесених до його функцій і обов’язків.</w:t>
            </w:r>
            <w:bookmarkEnd w:id="38"/>
          </w:p>
        </w:tc>
      </w:tr>
      <w:tr w:rsidR="00CC32B8" w:rsidRPr="00DD0337" w14:paraId="5E1CD102" w14:textId="77777777" w:rsidTr="00E055BF">
        <w:tc>
          <w:tcPr>
            <w:tcW w:w="632" w:type="dxa"/>
          </w:tcPr>
          <w:p w14:paraId="5F61F23B" w14:textId="77777777" w:rsidR="00CC32B8" w:rsidRPr="0085493D" w:rsidRDefault="00CC32B8" w:rsidP="008B647B">
            <w:pPr>
              <w:pStyle w:val="a3"/>
              <w:spacing w:before="0" w:beforeAutospacing="0" w:after="0" w:afterAutospacing="0"/>
              <w:jc w:val="both"/>
              <w:rPr>
                <w:lang w:val="uk-UA"/>
              </w:rPr>
            </w:pPr>
          </w:p>
        </w:tc>
        <w:tc>
          <w:tcPr>
            <w:tcW w:w="6957" w:type="dxa"/>
          </w:tcPr>
          <w:p w14:paraId="4B96B952" w14:textId="77777777" w:rsidR="00CC32B8" w:rsidRPr="00C47A74" w:rsidRDefault="00CC32B8" w:rsidP="008B647B">
            <w:pPr>
              <w:pStyle w:val="rvps2"/>
              <w:shd w:val="clear" w:color="auto" w:fill="FFFFFF"/>
              <w:spacing w:before="0" w:beforeAutospacing="0" w:after="0" w:afterAutospacing="0"/>
              <w:ind w:firstLine="450"/>
              <w:jc w:val="both"/>
              <w:rPr>
                <w:color w:val="333333"/>
                <w:shd w:val="clear" w:color="auto" w:fill="FFFFFF"/>
              </w:rPr>
            </w:pPr>
            <w:r w:rsidRPr="00C47A74">
              <w:rPr>
                <w:color w:val="333333"/>
                <w:shd w:val="clear" w:color="auto" w:fill="FFFFFF"/>
              </w:rPr>
              <w:t>6.6. Структурний підрозділ Регулятора, який відповідно до покладених завдань здійснює моніторинг дотримання Оператором вимог </w:t>
            </w:r>
            <w:hyperlink r:id="rId25" w:tgtFrame="_blank" w:history="1">
              <w:r w:rsidRPr="00C47A74">
                <w:rPr>
                  <w:rStyle w:val="af0"/>
                  <w:rFonts w:eastAsiaTheme="majorEastAsia"/>
                  <w:color w:val="000099"/>
                  <w:shd w:val="clear" w:color="auto" w:fill="FFFFFF"/>
                </w:rPr>
                <w:t>Закону</w:t>
              </w:r>
            </w:hyperlink>
            <w:r w:rsidRPr="00C47A74">
              <w:rPr>
                <w:color w:val="333333"/>
                <w:shd w:val="clear" w:color="auto" w:fill="FFFFFF"/>
              </w:rPr>
              <w:t> щодо відокремлення та незалежності, упродовж одного місяця розглядає Річний звіт (з/без конфіденційної інформації та інформації, що становить комерційну таємницю) та формує висновок щодо нього. Висновок щодо Річного звіту 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 разом з Річним звітом (без конфіденційної інформації та інформації, що становить комерційну таємницю) оприлюднюються на власному офційному вебсайті Оператора та офіційному вебсайті Регулятора.</w:t>
            </w:r>
          </w:p>
        </w:tc>
        <w:tc>
          <w:tcPr>
            <w:tcW w:w="6971" w:type="dxa"/>
          </w:tcPr>
          <w:p w14:paraId="0620BE14" w14:textId="64BC6BAA" w:rsidR="005F27EF" w:rsidRPr="009E224F" w:rsidRDefault="00AC4A50" w:rsidP="008B647B">
            <w:pPr>
              <w:pStyle w:val="rvps2"/>
              <w:shd w:val="clear" w:color="auto" w:fill="FFFFFF"/>
              <w:spacing w:before="0" w:beforeAutospacing="0" w:after="0" w:afterAutospacing="0"/>
              <w:ind w:firstLine="450"/>
              <w:jc w:val="both"/>
              <w:rPr>
                <w:b/>
                <w:strike/>
                <w:color w:val="7030A0"/>
                <w:shd w:val="clear" w:color="auto" w:fill="FFFFFF"/>
              </w:rPr>
            </w:pPr>
            <w:bookmarkStart w:id="39" w:name="_Hlk207881017"/>
            <w:r w:rsidRPr="00C47A74">
              <w:rPr>
                <w:color w:val="333333"/>
                <w:shd w:val="clear" w:color="auto" w:fill="FFFFFF"/>
              </w:rPr>
              <w:t xml:space="preserve">7.6. </w:t>
            </w:r>
            <w:r w:rsidRPr="005A6307">
              <w:rPr>
                <w:b/>
                <w:strike/>
                <w:color w:val="7030A0"/>
                <w:shd w:val="clear" w:color="auto" w:fill="FFFFFF"/>
              </w:rPr>
              <w:t>Структурний підрозділ</w:t>
            </w:r>
            <w:r w:rsidRPr="00C47A74">
              <w:rPr>
                <w:color w:val="333333"/>
                <w:shd w:val="clear" w:color="auto" w:fill="FFFFFF"/>
              </w:rPr>
              <w:t xml:space="preserve"> Регулятор</w:t>
            </w:r>
            <w:r w:rsidR="005A6307" w:rsidRPr="005A6307">
              <w:rPr>
                <w:b/>
                <w:strike/>
                <w:color w:val="7030A0"/>
                <w:shd w:val="clear" w:color="auto" w:fill="FFFFFF"/>
              </w:rPr>
              <w:t xml:space="preserve"> </w:t>
            </w:r>
            <w:r w:rsidRPr="005A6307">
              <w:rPr>
                <w:b/>
                <w:strike/>
                <w:color w:val="7030A0"/>
                <w:shd w:val="clear" w:color="auto" w:fill="FFFFFF"/>
              </w:rPr>
              <w:t>, який відповідно до покладених завдань здійснює моніторинг дотримання Оператором вимог </w:t>
            </w:r>
            <w:hyperlink r:id="rId26" w:tgtFrame="_blank" w:history="1">
              <w:r w:rsidRPr="005A6307">
                <w:rPr>
                  <w:rStyle w:val="af0"/>
                  <w:rFonts w:eastAsiaTheme="majorEastAsia"/>
                  <w:b/>
                  <w:strike/>
                  <w:color w:val="7030A0"/>
                  <w:shd w:val="clear" w:color="auto" w:fill="FFFFFF"/>
                </w:rPr>
                <w:t>Закону</w:t>
              </w:r>
            </w:hyperlink>
            <w:r w:rsidRPr="005A6307">
              <w:rPr>
                <w:b/>
                <w:strike/>
                <w:color w:val="7030A0"/>
                <w:shd w:val="clear" w:color="auto" w:fill="FFFFFF"/>
              </w:rPr>
              <w:t> щодо відокремлення та незалежності,</w:t>
            </w:r>
            <w:r w:rsidRPr="00C47A74">
              <w:rPr>
                <w:color w:val="333333"/>
                <w:shd w:val="clear" w:color="auto" w:fill="FFFFFF"/>
              </w:rPr>
              <w:t xml:space="preserve"> розглядає Річний звіт (з/без конфіденційної інформації та інформації, що становить комерційну таємницю) та</w:t>
            </w:r>
            <w:r w:rsidR="009E224F">
              <w:rPr>
                <w:color w:val="333333"/>
                <w:shd w:val="clear" w:color="auto" w:fill="FFFFFF"/>
              </w:rPr>
              <w:t xml:space="preserve"> </w:t>
            </w:r>
            <w:r w:rsidR="009E224F" w:rsidRPr="009E224F">
              <w:rPr>
                <w:b/>
                <w:strike/>
                <w:color w:val="7030A0"/>
                <w:shd w:val="clear" w:color="auto" w:fill="FFFFFF"/>
              </w:rPr>
              <w:t>формує</w:t>
            </w:r>
            <w:r w:rsidRPr="00C47A74">
              <w:rPr>
                <w:color w:val="333333"/>
                <w:shd w:val="clear" w:color="auto" w:fill="FFFFFF"/>
              </w:rPr>
              <w:t xml:space="preserve"> </w:t>
            </w:r>
            <w:r w:rsidR="00C47A74" w:rsidRPr="00C47A74">
              <w:rPr>
                <w:b/>
                <w:color w:val="7030A0"/>
                <w:shd w:val="clear" w:color="auto" w:fill="FFFFFF"/>
              </w:rPr>
              <w:t>повідомляє</w:t>
            </w:r>
            <w:r w:rsidR="00C47A74" w:rsidRPr="00C47A74">
              <w:rPr>
                <w:color w:val="333333"/>
                <w:shd w:val="clear" w:color="auto" w:fill="FFFFFF"/>
              </w:rPr>
              <w:t xml:space="preserve"> </w:t>
            </w:r>
            <w:r w:rsidR="009E224F" w:rsidRPr="009E224F">
              <w:rPr>
                <w:b/>
                <w:color w:val="7030A0"/>
                <w:shd w:val="clear" w:color="auto" w:fill="FFFFFF"/>
              </w:rPr>
              <w:t>Уповноваженого</w:t>
            </w:r>
            <w:r w:rsidR="009E224F">
              <w:rPr>
                <w:color w:val="333333"/>
                <w:shd w:val="clear" w:color="auto" w:fill="FFFFFF"/>
              </w:rPr>
              <w:t xml:space="preserve"> </w:t>
            </w:r>
            <w:r w:rsidR="00C47A74" w:rsidRPr="009E224F">
              <w:rPr>
                <w:b/>
                <w:color w:val="7030A0"/>
                <w:shd w:val="clear" w:color="auto" w:fill="FFFFFF"/>
              </w:rPr>
              <w:t>про результати</w:t>
            </w:r>
            <w:r w:rsidR="009E224F">
              <w:rPr>
                <w:color w:val="333333"/>
                <w:shd w:val="clear" w:color="auto" w:fill="FFFFFF"/>
              </w:rPr>
              <w:t xml:space="preserve"> (</w:t>
            </w:r>
            <w:r w:rsidRPr="00C47A74">
              <w:rPr>
                <w:color w:val="333333"/>
                <w:shd w:val="clear" w:color="auto" w:fill="FFFFFF"/>
              </w:rPr>
              <w:t>висновок</w:t>
            </w:r>
            <w:r w:rsidR="009E224F">
              <w:rPr>
                <w:color w:val="333333"/>
                <w:shd w:val="clear" w:color="auto" w:fill="FFFFFF"/>
              </w:rPr>
              <w:t>)</w:t>
            </w:r>
            <w:r w:rsidR="00A02FBC">
              <w:rPr>
                <w:color w:val="333333"/>
                <w:shd w:val="clear" w:color="auto" w:fill="FFFFFF"/>
              </w:rPr>
              <w:t xml:space="preserve"> </w:t>
            </w:r>
            <w:r w:rsidR="00A02FBC" w:rsidRPr="00A02FBC">
              <w:rPr>
                <w:b/>
                <w:color w:val="7030A0"/>
                <w:shd w:val="clear" w:color="auto" w:fill="FFFFFF"/>
              </w:rPr>
              <w:t>такого розгляду, зокрема</w:t>
            </w:r>
            <w:r w:rsidRPr="00C47A74">
              <w:rPr>
                <w:color w:val="333333"/>
                <w:shd w:val="clear" w:color="auto" w:fill="FFFFFF"/>
              </w:rPr>
              <w:t xml:space="preserve"> </w:t>
            </w:r>
            <w:r w:rsidRPr="009E224F">
              <w:rPr>
                <w:shd w:val="clear" w:color="auto" w:fill="FFFFFF"/>
              </w:rPr>
              <w:t>щодо</w:t>
            </w:r>
            <w:r w:rsidRPr="00C47A74">
              <w:rPr>
                <w:b/>
                <w:strike/>
                <w:color w:val="7030A0"/>
                <w:shd w:val="clear" w:color="auto" w:fill="FFFFFF"/>
              </w:rPr>
              <w:t xml:space="preserve"> нього,</w:t>
            </w:r>
            <w:r w:rsidRPr="00C47A74">
              <w:rPr>
                <w:color w:val="333333"/>
                <w:shd w:val="clear" w:color="auto" w:fill="FFFFFF"/>
              </w:rPr>
              <w:t xml:space="preserve"> </w:t>
            </w:r>
            <w:r w:rsidRPr="00C47A74">
              <w:rPr>
                <w:b/>
                <w:color w:val="7030A0"/>
              </w:rPr>
              <w:t>повноти, достовірності</w:t>
            </w:r>
            <w:r w:rsidR="00A137BC" w:rsidRPr="00C47A74">
              <w:rPr>
                <w:b/>
                <w:color w:val="7030A0"/>
              </w:rPr>
              <w:t xml:space="preserve">, </w:t>
            </w:r>
            <w:r w:rsidRPr="00C47A74">
              <w:rPr>
                <w:b/>
                <w:color w:val="7030A0"/>
              </w:rPr>
              <w:t>актуальності інформації та відомостей, наведених у Річному звіті та додатках</w:t>
            </w:r>
            <w:r w:rsidRPr="00C47A74">
              <w:rPr>
                <w:b/>
                <w:i/>
                <w:color w:val="000000"/>
                <w:sz w:val="27"/>
                <w:szCs w:val="27"/>
              </w:rPr>
              <w:t xml:space="preserve"> </w:t>
            </w:r>
            <w:r w:rsidRPr="00C47A74">
              <w:rPr>
                <w:b/>
                <w:color w:val="7030A0"/>
              </w:rPr>
              <w:t xml:space="preserve">до нього, </w:t>
            </w:r>
            <w:r w:rsidR="00A02FBC">
              <w:rPr>
                <w:b/>
                <w:color w:val="7030A0"/>
              </w:rPr>
              <w:t>т</w:t>
            </w:r>
            <w:r w:rsidRPr="00C47A74">
              <w:rPr>
                <w:b/>
                <w:color w:val="7030A0"/>
              </w:rPr>
              <w:t xml:space="preserve">а </w:t>
            </w:r>
            <w:r w:rsidRPr="00C47A74">
              <w:rPr>
                <w:b/>
                <w:color w:val="7030A0"/>
                <w:shd w:val="clear" w:color="auto" w:fill="FFFFFF"/>
              </w:rPr>
              <w:t xml:space="preserve">у разі </w:t>
            </w:r>
            <w:r w:rsidR="005A6307">
              <w:rPr>
                <w:b/>
                <w:color w:val="7030A0"/>
                <w:shd w:val="clear" w:color="auto" w:fill="FFFFFF"/>
              </w:rPr>
              <w:t xml:space="preserve">необхідності </w:t>
            </w:r>
            <w:r w:rsidR="009E224F">
              <w:rPr>
                <w:b/>
                <w:color w:val="7030A0"/>
                <w:shd w:val="clear" w:color="auto" w:fill="FFFFFF"/>
              </w:rPr>
              <w:t xml:space="preserve">зазначає </w:t>
            </w:r>
            <w:r w:rsidR="00A137BC" w:rsidRPr="00C47A74">
              <w:rPr>
                <w:b/>
                <w:color w:val="7030A0"/>
                <w:shd w:val="clear" w:color="auto" w:fill="FFFFFF"/>
              </w:rPr>
              <w:t xml:space="preserve">рекомендації Уповноваженому </w:t>
            </w:r>
            <w:r w:rsidR="005F27EF" w:rsidRPr="00C47A74">
              <w:rPr>
                <w:b/>
                <w:color w:val="7030A0"/>
                <w:shd w:val="clear" w:color="auto" w:fill="FFFFFF"/>
              </w:rPr>
              <w:t xml:space="preserve">стосовно </w:t>
            </w:r>
            <w:r w:rsidR="00A137BC" w:rsidRPr="00C47A74">
              <w:rPr>
                <w:b/>
                <w:color w:val="7030A0"/>
                <w:shd w:val="clear" w:color="auto" w:fill="FFFFFF"/>
              </w:rPr>
              <w:t xml:space="preserve">покращення виконання функцій та обов’язків з моніторингу дотримання вимог </w:t>
            </w:r>
            <w:r w:rsidR="005F27EF" w:rsidRPr="00C47A74">
              <w:rPr>
                <w:b/>
                <w:color w:val="7030A0"/>
                <w:shd w:val="clear" w:color="auto" w:fill="FFFFFF"/>
              </w:rPr>
              <w:t>П</w:t>
            </w:r>
            <w:r w:rsidR="00A137BC" w:rsidRPr="00C47A74">
              <w:rPr>
                <w:b/>
                <w:color w:val="7030A0"/>
                <w:shd w:val="clear" w:color="auto" w:fill="FFFFFF"/>
              </w:rPr>
              <w:t>рограми</w:t>
            </w:r>
            <w:r w:rsidR="009E224F">
              <w:rPr>
                <w:b/>
                <w:color w:val="7030A0"/>
                <w:shd w:val="clear" w:color="auto" w:fill="FFFFFF"/>
              </w:rPr>
              <w:t>,</w:t>
            </w:r>
            <w:r w:rsidR="005F27EF" w:rsidRPr="00C47A74">
              <w:rPr>
                <w:b/>
                <w:color w:val="7030A0"/>
                <w:shd w:val="clear" w:color="auto" w:fill="FFFFFF"/>
              </w:rPr>
              <w:t xml:space="preserve"> зауваження та/або пропозиції з метою доопрацювання Річного звіту</w:t>
            </w:r>
            <w:r w:rsidRPr="00C47A74">
              <w:rPr>
                <w:color w:val="333333"/>
                <w:shd w:val="clear" w:color="auto" w:fill="FFFFFF"/>
              </w:rPr>
              <w:t xml:space="preserve">. </w:t>
            </w:r>
            <w:r w:rsidRPr="009E224F">
              <w:rPr>
                <w:b/>
                <w:strike/>
                <w:color w:val="7030A0"/>
                <w:shd w:val="clear" w:color="auto" w:fill="FFFFFF"/>
              </w:rPr>
              <w:t>Висновок щодо Річного звіту 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w:t>
            </w:r>
            <w:r w:rsidR="005F27EF" w:rsidRPr="009E224F">
              <w:rPr>
                <w:b/>
                <w:strike/>
                <w:color w:val="7030A0"/>
                <w:shd w:val="clear" w:color="auto" w:fill="FFFFFF"/>
              </w:rPr>
              <w:t xml:space="preserve">. </w:t>
            </w:r>
          </w:p>
          <w:p w14:paraId="3128B080" w14:textId="77777777" w:rsidR="00AC4A50" w:rsidRPr="00C47A74" w:rsidRDefault="005F27EF" w:rsidP="008B647B">
            <w:pPr>
              <w:pStyle w:val="rvps2"/>
              <w:shd w:val="clear" w:color="auto" w:fill="FFFFFF"/>
              <w:spacing w:before="0" w:beforeAutospacing="0" w:after="0" w:afterAutospacing="0"/>
              <w:ind w:firstLine="450"/>
              <w:jc w:val="both"/>
              <w:rPr>
                <w:b/>
                <w:strike/>
                <w:color w:val="7030A0"/>
                <w:shd w:val="clear" w:color="auto" w:fill="FFFFFF"/>
              </w:rPr>
            </w:pPr>
            <w:r w:rsidRPr="00C47A74">
              <w:rPr>
                <w:b/>
                <w:color w:val="7030A0"/>
                <w:shd w:val="clear" w:color="auto" w:fill="FFFFFF"/>
              </w:rPr>
              <w:t>Уповноважений зобов’язаний надати доопрацьований Річний звіт (з/без конфіденційної інформації та інформації, що становить комерційну таємницю) протягом 10 робочих днів з дня отримання від Регулятора зауважень та пропозицій (у разі наявності).</w:t>
            </w:r>
            <w:r w:rsidR="00AC4A50" w:rsidRPr="00C47A74">
              <w:rPr>
                <w:b/>
                <w:strike/>
                <w:color w:val="7030A0"/>
                <w:shd w:val="clear" w:color="auto" w:fill="FFFFFF"/>
              </w:rPr>
              <w:t>, разом з Річним звітом (без конфіденційної інформації та інформації, що становить комерційну таємницю) оприлюднюються на власному офційному вебсайті Оператора та офіційному вебсайті Регулятора.</w:t>
            </w:r>
          </w:p>
          <w:p w14:paraId="0107F0ED" w14:textId="3E2D9F20" w:rsidR="00A137BC" w:rsidRPr="00C47A74" w:rsidRDefault="00A137BC" w:rsidP="00A137BC">
            <w:pPr>
              <w:pStyle w:val="rvps2"/>
              <w:shd w:val="clear" w:color="auto" w:fill="FFFFFF"/>
              <w:spacing w:before="0" w:beforeAutospacing="0" w:after="0" w:afterAutospacing="0"/>
              <w:ind w:firstLine="450"/>
              <w:jc w:val="both"/>
              <w:rPr>
                <w:color w:val="333333"/>
                <w:shd w:val="clear" w:color="auto" w:fill="FFFFFF"/>
              </w:rPr>
            </w:pPr>
            <w:r w:rsidRPr="00C47A74">
              <w:rPr>
                <w:color w:val="333333"/>
                <w:shd w:val="clear" w:color="auto" w:fill="FFFFFF"/>
              </w:rPr>
              <w:t>Річни</w:t>
            </w:r>
            <w:r w:rsidR="005736BB" w:rsidRPr="00C47A74">
              <w:rPr>
                <w:color w:val="333333"/>
                <w:shd w:val="clear" w:color="auto" w:fill="FFFFFF"/>
              </w:rPr>
              <w:t>й</w:t>
            </w:r>
            <w:r w:rsidRPr="00C47A74">
              <w:rPr>
                <w:color w:val="333333"/>
                <w:shd w:val="clear" w:color="auto" w:fill="FFFFFF"/>
              </w:rPr>
              <w:t xml:space="preserve"> звіт (без конфіденційної інформації та інформації, що становить комерційну таємницю)</w:t>
            </w:r>
            <w:r w:rsidR="005F27EF" w:rsidRPr="00C47A74">
              <w:rPr>
                <w:b/>
                <w:color w:val="7030A0"/>
                <w:shd w:val="clear" w:color="auto" w:fill="FFFFFF"/>
              </w:rPr>
              <w:t xml:space="preserve"> </w:t>
            </w:r>
            <w:r w:rsidRPr="00C47A74">
              <w:rPr>
                <w:color w:val="333333"/>
                <w:shd w:val="clear" w:color="auto" w:fill="FFFFFF"/>
              </w:rPr>
              <w:t xml:space="preserve"> оприлюдню</w:t>
            </w:r>
            <w:r w:rsidR="007A774F">
              <w:rPr>
                <w:color w:val="333333"/>
                <w:shd w:val="clear" w:color="auto" w:fill="FFFFFF"/>
              </w:rPr>
              <w:t>є</w:t>
            </w:r>
            <w:r w:rsidRPr="00C47A74">
              <w:rPr>
                <w:color w:val="333333"/>
                <w:shd w:val="clear" w:color="auto" w:fill="FFFFFF"/>
              </w:rPr>
              <w:t>ться на власному оф</w:t>
            </w:r>
            <w:r w:rsidR="007A774F">
              <w:rPr>
                <w:color w:val="333333"/>
                <w:shd w:val="clear" w:color="auto" w:fill="FFFFFF"/>
              </w:rPr>
              <w:t>і</w:t>
            </w:r>
            <w:r w:rsidRPr="00C47A74">
              <w:rPr>
                <w:color w:val="333333"/>
                <w:shd w:val="clear" w:color="auto" w:fill="FFFFFF"/>
              </w:rPr>
              <w:t>ційному вебсайті Оператора та офіційному вебсайті Регулятора.</w:t>
            </w:r>
          </w:p>
          <w:bookmarkEnd w:id="39"/>
          <w:p w14:paraId="28B26015" w14:textId="77777777" w:rsidR="00A137BC" w:rsidRPr="00C47A74" w:rsidRDefault="00A137BC" w:rsidP="008B647B">
            <w:pPr>
              <w:pStyle w:val="rvps2"/>
              <w:shd w:val="clear" w:color="auto" w:fill="FFFFFF"/>
              <w:spacing w:before="0" w:beforeAutospacing="0" w:after="0" w:afterAutospacing="0"/>
              <w:ind w:firstLine="450"/>
              <w:jc w:val="both"/>
              <w:rPr>
                <w:color w:val="333333"/>
                <w:shd w:val="clear" w:color="auto" w:fill="FFFFFF"/>
              </w:rPr>
            </w:pPr>
          </w:p>
        </w:tc>
      </w:tr>
      <w:tr w:rsidR="00CC32B8" w:rsidRPr="00CC32B8" w14:paraId="380D8AD6" w14:textId="77777777" w:rsidTr="00E055BF">
        <w:tc>
          <w:tcPr>
            <w:tcW w:w="632" w:type="dxa"/>
          </w:tcPr>
          <w:p w14:paraId="128B14BB" w14:textId="77777777" w:rsidR="00CC32B8" w:rsidRPr="0085493D" w:rsidRDefault="00CC32B8" w:rsidP="008B647B">
            <w:pPr>
              <w:pStyle w:val="a3"/>
              <w:spacing w:before="0" w:beforeAutospacing="0" w:after="0" w:afterAutospacing="0"/>
              <w:jc w:val="both"/>
              <w:rPr>
                <w:lang w:val="uk-UA"/>
              </w:rPr>
            </w:pPr>
          </w:p>
        </w:tc>
        <w:tc>
          <w:tcPr>
            <w:tcW w:w="6957" w:type="dxa"/>
          </w:tcPr>
          <w:p w14:paraId="7CA70161" w14:textId="77777777" w:rsidR="00CC32B8" w:rsidRPr="009E224F" w:rsidRDefault="00CC32B8" w:rsidP="00CC32B8">
            <w:pPr>
              <w:pStyle w:val="rvps2"/>
              <w:shd w:val="clear" w:color="auto" w:fill="FFFFFF"/>
              <w:spacing w:before="0" w:beforeAutospacing="0" w:after="150" w:afterAutospacing="0"/>
              <w:ind w:firstLine="450"/>
              <w:jc w:val="both"/>
              <w:rPr>
                <w:color w:val="333333"/>
              </w:rPr>
            </w:pPr>
            <w:r w:rsidRPr="009E224F">
              <w:rPr>
                <w:color w:val="333333"/>
              </w:rPr>
              <w:t>6.7. Під час розгляду Річного звіту у разі виявлення невиконання вимог щодо незалежності і відокремлення Оператора, передбачених </w:t>
            </w:r>
            <w:hyperlink r:id="rId27" w:tgtFrame="_blank" w:history="1">
              <w:r w:rsidRPr="009E224F">
                <w:rPr>
                  <w:rStyle w:val="af0"/>
                  <w:rFonts w:eastAsiaTheme="majorEastAsia"/>
                  <w:color w:val="000099"/>
                </w:rPr>
                <w:t>Законом</w:t>
              </w:r>
            </w:hyperlink>
            <w:r w:rsidRPr="009E224F">
              <w:rPr>
                <w:color w:val="333333"/>
              </w:rPr>
              <w:t xml:space="preserve"> та Програмою, у висновку </w:t>
            </w:r>
            <w:r w:rsidRPr="009E224F">
              <w:rPr>
                <w:color w:val="333333"/>
              </w:rPr>
              <w:lastRenderedPageBreak/>
              <w:t>зазначаються обов’язкові для виконання Оператором заходи, необхідні для виконання вимог щодо незалежності і відокремлення Оператора, обґрунтовані строки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вимоги щодо внесення відповідних змін та доповнень до Програми.</w:t>
            </w:r>
          </w:p>
          <w:p w14:paraId="2DECCFF7" w14:textId="77777777" w:rsidR="00CC32B8" w:rsidRPr="009E224F" w:rsidRDefault="00CC32B8" w:rsidP="00CC32B8">
            <w:pPr>
              <w:pStyle w:val="rvps2"/>
              <w:shd w:val="clear" w:color="auto" w:fill="FFFFFF"/>
              <w:spacing w:before="0" w:beforeAutospacing="0" w:after="150" w:afterAutospacing="0"/>
              <w:ind w:firstLine="450"/>
              <w:jc w:val="both"/>
              <w:rPr>
                <w:color w:val="333333"/>
              </w:rPr>
            </w:pPr>
            <w:bookmarkStart w:id="40" w:name="n471"/>
            <w:bookmarkEnd w:id="40"/>
            <w:r w:rsidRPr="009E224F">
              <w:rPr>
                <w:color w:val="333333"/>
              </w:rPr>
              <w:t>У випадку невиконання Оператором таких заходів протягом визначеного строку, Регулятор має право ініціювати проведення перевірки Оператора у порядку, передбаченому законодавством, та в установленому порядку застосувати до Оператора санкції, передбачені </w:t>
            </w:r>
            <w:hyperlink r:id="rId28" w:anchor="n1537" w:tgtFrame="_blank" w:history="1">
              <w:r w:rsidRPr="009E224F">
                <w:rPr>
                  <w:rStyle w:val="af0"/>
                  <w:rFonts w:eastAsiaTheme="majorEastAsia"/>
                  <w:color w:val="000099"/>
                </w:rPr>
                <w:t>статтею 77</w:t>
              </w:r>
            </w:hyperlink>
            <w:r w:rsidRPr="009E224F">
              <w:rPr>
                <w:color w:val="333333"/>
              </w:rPr>
              <w:t> Закону.</w:t>
            </w:r>
          </w:p>
          <w:p w14:paraId="70F2F598" w14:textId="77777777" w:rsidR="00CC32B8" w:rsidRPr="009E224F" w:rsidRDefault="00CC32B8" w:rsidP="008B647B">
            <w:pPr>
              <w:pStyle w:val="rvps2"/>
              <w:shd w:val="clear" w:color="auto" w:fill="FFFFFF"/>
              <w:spacing w:before="0" w:beforeAutospacing="0" w:after="0" w:afterAutospacing="0"/>
              <w:ind w:firstLine="450"/>
              <w:jc w:val="both"/>
              <w:rPr>
                <w:color w:val="333333"/>
                <w:shd w:val="clear" w:color="auto" w:fill="FFFFFF"/>
              </w:rPr>
            </w:pPr>
          </w:p>
        </w:tc>
        <w:tc>
          <w:tcPr>
            <w:tcW w:w="6971" w:type="dxa"/>
          </w:tcPr>
          <w:p w14:paraId="33C4B145" w14:textId="1C25906E" w:rsidR="008B1DBB" w:rsidRPr="009E224F" w:rsidRDefault="008B1DBB" w:rsidP="008B1DBB">
            <w:pPr>
              <w:pStyle w:val="rvps2"/>
              <w:shd w:val="clear" w:color="auto" w:fill="FFFFFF"/>
              <w:spacing w:before="0" w:beforeAutospacing="0" w:after="150" w:afterAutospacing="0"/>
              <w:ind w:firstLine="450"/>
              <w:jc w:val="both"/>
              <w:rPr>
                <w:color w:val="333333"/>
              </w:rPr>
            </w:pPr>
            <w:r w:rsidRPr="009E224F">
              <w:rPr>
                <w:b/>
                <w:color w:val="7030A0"/>
              </w:rPr>
              <w:lastRenderedPageBreak/>
              <w:t>7.7.</w:t>
            </w:r>
            <w:r w:rsidRPr="009E224F">
              <w:rPr>
                <w:color w:val="333333"/>
              </w:rPr>
              <w:t xml:space="preserve"> </w:t>
            </w:r>
            <w:r w:rsidRPr="007A774F">
              <w:rPr>
                <w:b/>
                <w:strike/>
                <w:color w:val="7030A0"/>
              </w:rPr>
              <w:t xml:space="preserve">Під час розгляду Річного звіту </w:t>
            </w:r>
            <w:r w:rsidR="007A774F">
              <w:rPr>
                <w:color w:val="333333"/>
              </w:rPr>
              <w:t>У</w:t>
            </w:r>
            <w:r w:rsidRPr="009E224F">
              <w:rPr>
                <w:color w:val="333333"/>
              </w:rPr>
              <w:t xml:space="preserve"> разі виявлення невиконання вимог щодо незалежності і відокремлення Оператора, передбачених </w:t>
            </w:r>
            <w:hyperlink r:id="rId29" w:tgtFrame="_blank" w:history="1">
              <w:r w:rsidRPr="009E224F">
                <w:rPr>
                  <w:rStyle w:val="af0"/>
                  <w:rFonts w:eastAsiaTheme="majorEastAsia"/>
                  <w:color w:val="000099"/>
                </w:rPr>
                <w:t>Законом</w:t>
              </w:r>
            </w:hyperlink>
            <w:r w:rsidRPr="009E224F">
              <w:rPr>
                <w:color w:val="333333"/>
              </w:rPr>
              <w:t xml:space="preserve"> та Програмою, </w:t>
            </w:r>
            <w:r w:rsidRPr="009E224F">
              <w:rPr>
                <w:b/>
                <w:color w:val="7030A0"/>
              </w:rPr>
              <w:t xml:space="preserve">Регулятор </w:t>
            </w:r>
            <w:bookmarkStart w:id="41" w:name="_Hlk207881249"/>
            <w:r w:rsidRPr="009E224F">
              <w:rPr>
                <w:b/>
                <w:strike/>
                <w:color w:val="7030A0"/>
              </w:rPr>
              <w:t xml:space="preserve">у </w:t>
            </w:r>
            <w:r w:rsidRPr="009E224F">
              <w:rPr>
                <w:b/>
                <w:strike/>
                <w:color w:val="7030A0"/>
              </w:rPr>
              <w:lastRenderedPageBreak/>
              <w:t>висновку зазначаються</w:t>
            </w:r>
            <w:bookmarkEnd w:id="41"/>
            <w:r w:rsidRPr="009E224F">
              <w:rPr>
                <w:color w:val="333333"/>
              </w:rPr>
              <w:t xml:space="preserve"> </w:t>
            </w:r>
            <w:r w:rsidR="007A774F" w:rsidRPr="007A774F">
              <w:rPr>
                <w:b/>
                <w:color w:val="7030A0"/>
              </w:rPr>
              <w:t>визначає</w:t>
            </w:r>
            <w:r w:rsidR="007A774F">
              <w:rPr>
                <w:color w:val="333333"/>
              </w:rPr>
              <w:t xml:space="preserve"> </w:t>
            </w:r>
            <w:r w:rsidRPr="009E224F">
              <w:rPr>
                <w:color w:val="333333"/>
              </w:rPr>
              <w:t xml:space="preserve">обов’язкові для виконання Оператором заходи, необхідні для </w:t>
            </w:r>
            <w:r w:rsidRPr="007A774F">
              <w:rPr>
                <w:b/>
                <w:strike/>
                <w:color w:val="7030A0"/>
              </w:rPr>
              <w:t>виконання</w:t>
            </w:r>
            <w:r w:rsidRPr="007A774F">
              <w:rPr>
                <w:b/>
                <w:color w:val="7030A0"/>
              </w:rPr>
              <w:t xml:space="preserve"> </w:t>
            </w:r>
            <w:r w:rsidR="007A774F" w:rsidRPr="007A774F">
              <w:rPr>
                <w:b/>
                <w:color w:val="7030A0"/>
              </w:rPr>
              <w:t>забезпечення</w:t>
            </w:r>
            <w:r w:rsidR="007A774F">
              <w:rPr>
                <w:color w:val="333333"/>
              </w:rPr>
              <w:t xml:space="preserve"> </w:t>
            </w:r>
            <w:r w:rsidRPr="009E224F">
              <w:rPr>
                <w:color w:val="333333"/>
              </w:rPr>
              <w:t xml:space="preserve">вимог щодо незалежності і відокремлення Оператора, </w:t>
            </w:r>
            <w:r w:rsidR="007A774F">
              <w:rPr>
                <w:color w:val="333333"/>
              </w:rPr>
              <w:t>і</w:t>
            </w:r>
            <w:r w:rsidR="007A774F" w:rsidRPr="007A774F">
              <w:rPr>
                <w:b/>
                <w:color w:val="7030A0"/>
              </w:rPr>
              <w:t xml:space="preserve">з зазначенням </w:t>
            </w:r>
            <w:r w:rsidRPr="007A774F">
              <w:rPr>
                <w:b/>
                <w:strike/>
                <w:color w:val="7030A0"/>
              </w:rPr>
              <w:t>обґрунтовані</w:t>
            </w:r>
            <w:r w:rsidRPr="009E224F">
              <w:rPr>
                <w:color w:val="333333"/>
              </w:rPr>
              <w:t xml:space="preserve"> строк</w:t>
            </w:r>
            <w:r w:rsidRPr="007A774F">
              <w:rPr>
                <w:b/>
                <w:strike/>
                <w:color w:val="7030A0"/>
              </w:rPr>
              <w:t>и</w:t>
            </w:r>
            <w:r w:rsidR="007A774F" w:rsidRPr="007A774F">
              <w:rPr>
                <w:b/>
                <w:color w:val="7030A0"/>
              </w:rPr>
              <w:t>ів</w:t>
            </w:r>
            <w:r w:rsidRPr="009E224F">
              <w:rPr>
                <w:color w:val="333333"/>
              </w:rPr>
              <w:t xml:space="preserve">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w:t>
            </w:r>
            <w:r w:rsidRPr="007A774F">
              <w:rPr>
                <w:b/>
                <w:strike/>
                <w:color w:val="7030A0"/>
              </w:rPr>
              <w:t>вимоги щодо</w:t>
            </w:r>
            <w:r w:rsidRPr="007A774F">
              <w:rPr>
                <w:b/>
                <w:color w:val="7030A0"/>
              </w:rPr>
              <w:t xml:space="preserve"> </w:t>
            </w:r>
            <w:r w:rsidR="007A774F" w:rsidRPr="007A774F">
              <w:rPr>
                <w:b/>
                <w:color w:val="7030A0"/>
              </w:rPr>
              <w:t>зазначає про необхідність</w:t>
            </w:r>
            <w:r w:rsidR="007A774F">
              <w:rPr>
                <w:color w:val="333333"/>
              </w:rPr>
              <w:t xml:space="preserve"> </w:t>
            </w:r>
            <w:r w:rsidRPr="009E224F">
              <w:rPr>
                <w:color w:val="333333"/>
              </w:rPr>
              <w:t>внесення відповідних змін та доповнень до Програми.</w:t>
            </w:r>
          </w:p>
          <w:p w14:paraId="1BD17105" w14:textId="77777777" w:rsidR="008B1DBB" w:rsidRPr="009E224F" w:rsidRDefault="008B1DBB" w:rsidP="008B1DBB">
            <w:pPr>
              <w:pStyle w:val="rvps2"/>
              <w:shd w:val="clear" w:color="auto" w:fill="FFFFFF"/>
              <w:spacing w:before="0" w:beforeAutospacing="0" w:after="150" w:afterAutospacing="0"/>
              <w:ind w:firstLine="450"/>
              <w:jc w:val="both"/>
              <w:rPr>
                <w:color w:val="333333"/>
              </w:rPr>
            </w:pPr>
            <w:r w:rsidRPr="009E224F">
              <w:rPr>
                <w:color w:val="333333"/>
              </w:rPr>
              <w:t>У випадку невиконання Оператором таких заходів протягом визначеного строку, Регулятор має право ініціювати проведення перевірки Оператора у порядку, передбаченому законодавством, та в установленому порядку застосувати до Оператора санкції, передбачені </w:t>
            </w:r>
            <w:hyperlink r:id="rId30" w:anchor="n1537" w:tgtFrame="_blank" w:history="1">
              <w:r w:rsidRPr="009E224F">
                <w:rPr>
                  <w:rStyle w:val="af0"/>
                  <w:rFonts w:eastAsiaTheme="majorEastAsia"/>
                  <w:color w:val="000099"/>
                </w:rPr>
                <w:t>статтею 77</w:t>
              </w:r>
            </w:hyperlink>
            <w:r w:rsidRPr="009E224F">
              <w:rPr>
                <w:color w:val="333333"/>
              </w:rPr>
              <w:t> Закону.</w:t>
            </w:r>
          </w:p>
          <w:p w14:paraId="4CE99532" w14:textId="77777777" w:rsidR="00CC32B8" w:rsidRPr="009E224F" w:rsidRDefault="00CC32B8" w:rsidP="008B647B">
            <w:pPr>
              <w:pStyle w:val="rvps2"/>
              <w:shd w:val="clear" w:color="auto" w:fill="FFFFFF"/>
              <w:spacing w:before="0" w:beforeAutospacing="0" w:after="0" w:afterAutospacing="0"/>
              <w:ind w:firstLine="450"/>
              <w:jc w:val="both"/>
              <w:rPr>
                <w:color w:val="333333"/>
                <w:shd w:val="clear" w:color="auto" w:fill="FFFFFF"/>
                <w:lang w:val="en-US"/>
              </w:rPr>
            </w:pPr>
          </w:p>
        </w:tc>
      </w:tr>
      <w:tr w:rsidR="006C58E5" w:rsidRPr="00DF2CCA" w14:paraId="706A4BA1" w14:textId="77777777" w:rsidTr="00E055BF">
        <w:tc>
          <w:tcPr>
            <w:tcW w:w="632" w:type="dxa"/>
          </w:tcPr>
          <w:p w14:paraId="7A940E41" w14:textId="77777777" w:rsidR="006C58E5" w:rsidRPr="0085493D" w:rsidRDefault="006C58E5" w:rsidP="00B67EAD">
            <w:pPr>
              <w:pStyle w:val="a3"/>
              <w:jc w:val="both"/>
              <w:rPr>
                <w:lang w:val="uk-UA"/>
              </w:rPr>
            </w:pPr>
          </w:p>
        </w:tc>
        <w:tc>
          <w:tcPr>
            <w:tcW w:w="6957" w:type="dxa"/>
          </w:tcPr>
          <w:p w14:paraId="1CF3BDA4" w14:textId="77777777" w:rsidR="006E6B1C" w:rsidRDefault="006E6B1C" w:rsidP="006E6B1C">
            <w:pPr>
              <w:pStyle w:val="rvps2"/>
              <w:shd w:val="clear" w:color="auto" w:fill="FFFFFF"/>
              <w:spacing w:before="0" w:beforeAutospacing="0" w:after="0" w:afterAutospacing="0"/>
              <w:ind w:firstLine="450"/>
              <w:jc w:val="both"/>
              <w:rPr>
                <w:color w:val="333333"/>
              </w:rPr>
            </w:pPr>
            <w:r>
              <w:rPr>
                <w:color w:val="333333"/>
              </w:rPr>
              <w:t>6.11. 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адресу: pv_zvit@nerc.gov.ua у двох примірниках:</w:t>
            </w:r>
          </w:p>
          <w:p w14:paraId="4DBEF0F4" w14:textId="77777777" w:rsidR="006E6B1C" w:rsidRDefault="006E6B1C" w:rsidP="006E6B1C">
            <w:pPr>
              <w:pStyle w:val="rvps2"/>
              <w:shd w:val="clear" w:color="auto" w:fill="FFFFFF"/>
              <w:spacing w:before="0" w:beforeAutospacing="0" w:after="0" w:afterAutospacing="0"/>
              <w:ind w:firstLine="450"/>
              <w:jc w:val="both"/>
              <w:rPr>
                <w:color w:val="333333"/>
              </w:rPr>
            </w:pPr>
            <w:bookmarkStart w:id="42" w:name="n414"/>
            <w:bookmarkEnd w:id="42"/>
            <w:r>
              <w:rPr>
                <w:color w:val="333333"/>
              </w:rPr>
              <w:t>з накладенням кваліфікованого електронного підпису Уповноваженого як працівника Оператора з дотриманням вимог законів України </w:t>
            </w:r>
            <w:hyperlink r:id="rId31" w:tgtFrame="_blank" w:history="1">
              <w:r>
                <w:rPr>
                  <w:rStyle w:val="af0"/>
                  <w:rFonts w:eastAsiaTheme="majorEastAsia"/>
                  <w:color w:val="000099"/>
                </w:rPr>
                <w:t>«Про електронні документи та електронний документообіг»</w:t>
              </w:r>
            </w:hyperlink>
            <w:r>
              <w:rPr>
                <w:color w:val="333333"/>
              </w:rPr>
              <w:t> та </w:t>
            </w:r>
            <w:hyperlink r:id="rId32" w:tgtFrame="_blank" w:history="1">
              <w:r>
                <w:rPr>
                  <w:rStyle w:val="af0"/>
                  <w:rFonts w:eastAsiaTheme="majorEastAsia"/>
                  <w:color w:val="000099"/>
                </w:rPr>
                <w:t>«Про електронні довірчі послуги»</w:t>
              </w:r>
            </w:hyperlink>
            <w:r>
              <w:rPr>
                <w:color w:val="333333"/>
              </w:rPr>
              <w:t>;</w:t>
            </w:r>
          </w:p>
          <w:p w14:paraId="312E9935" w14:textId="77777777" w:rsidR="006E6B1C" w:rsidRDefault="006E6B1C" w:rsidP="006E6B1C">
            <w:pPr>
              <w:pStyle w:val="rvps2"/>
              <w:shd w:val="clear" w:color="auto" w:fill="FFFFFF"/>
              <w:spacing w:before="0" w:beforeAutospacing="0" w:after="0" w:afterAutospacing="0"/>
              <w:ind w:firstLine="450"/>
              <w:jc w:val="both"/>
              <w:rPr>
                <w:color w:val="333333"/>
              </w:rPr>
            </w:pPr>
            <w:bookmarkStart w:id="43" w:name="n415"/>
            <w:bookmarkEnd w:id="43"/>
            <w:r>
              <w:rPr>
                <w:color w:val="333333"/>
              </w:rPr>
              <w:t>без накладення кваліфікованого електронного підпису.</w:t>
            </w:r>
          </w:p>
          <w:p w14:paraId="63B8548D" w14:textId="77777777" w:rsidR="006E6B1C" w:rsidRDefault="006E6B1C" w:rsidP="006E6B1C">
            <w:pPr>
              <w:pStyle w:val="rvps2"/>
              <w:shd w:val="clear" w:color="auto" w:fill="FFFFFF"/>
              <w:spacing w:before="0" w:beforeAutospacing="0" w:after="0" w:afterAutospacing="0"/>
              <w:ind w:firstLine="450"/>
              <w:jc w:val="both"/>
              <w:rPr>
                <w:color w:val="333333"/>
              </w:rPr>
            </w:pPr>
            <w:bookmarkStart w:id="44" w:name="n416"/>
            <w:bookmarkEnd w:id="44"/>
            <w:r>
              <w:rPr>
                <w:color w:val="333333"/>
              </w:rPr>
              <w:t>Річні та проміжні звіти Уповноваженого не підлягають погодженню посадовими особами Оператора.</w:t>
            </w:r>
          </w:p>
          <w:p w14:paraId="31909E4F" w14:textId="77777777" w:rsidR="006C58E5" w:rsidRPr="006E6B1C" w:rsidRDefault="006E6B1C" w:rsidP="006E6B1C">
            <w:pPr>
              <w:pStyle w:val="rvps2"/>
              <w:shd w:val="clear" w:color="auto" w:fill="FFFFFF"/>
              <w:spacing w:before="0" w:beforeAutospacing="0" w:after="0" w:afterAutospacing="0"/>
              <w:ind w:firstLine="450"/>
              <w:jc w:val="both"/>
              <w:rPr>
                <w:color w:val="333333"/>
              </w:rPr>
            </w:pPr>
            <w:bookmarkStart w:id="45" w:name="n417"/>
            <w:bookmarkEnd w:id="45"/>
            <w:r>
              <w:rPr>
                <w:color w:val="333333"/>
              </w:rPr>
              <w:t>Уповноважений подає Регулятору річні та проміжні звіти на офіційному бланку Оператора за власним підписом.</w:t>
            </w:r>
          </w:p>
        </w:tc>
        <w:tc>
          <w:tcPr>
            <w:tcW w:w="6971" w:type="dxa"/>
          </w:tcPr>
          <w:p w14:paraId="1416048F" w14:textId="77777777" w:rsidR="006C58E5" w:rsidRPr="006E6B1C" w:rsidRDefault="00C83F88" w:rsidP="006E6B1C">
            <w:pPr>
              <w:pStyle w:val="a3"/>
              <w:spacing w:before="0" w:beforeAutospacing="0" w:after="0" w:afterAutospacing="0"/>
              <w:jc w:val="both"/>
              <w:rPr>
                <w:b/>
                <w:color w:val="7030A0"/>
                <w:shd w:val="clear" w:color="auto" w:fill="FFFFFF"/>
              </w:rPr>
            </w:pPr>
            <w:bookmarkStart w:id="46" w:name="_Hlk207881418"/>
            <w:r>
              <w:rPr>
                <w:color w:val="333333"/>
                <w:shd w:val="clear" w:color="auto" w:fill="FFFFFF"/>
                <w:lang w:val="uk-UA"/>
              </w:rPr>
              <w:t>7</w:t>
            </w:r>
            <w:r w:rsidR="006E6B1C">
              <w:rPr>
                <w:color w:val="333333"/>
                <w:shd w:val="clear" w:color="auto" w:fill="FFFFFF"/>
              </w:rPr>
              <w:t xml:space="preserve">.11. 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w:t>
            </w:r>
            <w:r w:rsidR="006E6B1C" w:rsidRPr="006E6B1C">
              <w:rPr>
                <w:b/>
                <w:color w:val="7030A0"/>
                <w:shd w:val="clear" w:color="auto" w:fill="FFFFFF"/>
              </w:rPr>
              <w:t>адрес</w:t>
            </w:r>
            <w:r w:rsidR="006E6B1C" w:rsidRPr="006E6B1C">
              <w:rPr>
                <w:b/>
                <w:color w:val="7030A0"/>
                <w:shd w:val="clear" w:color="auto" w:fill="FFFFFF"/>
                <w:lang w:val="uk-UA"/>
              </w:rPr>
              <w:t>и</w:t>
            </w:r>
            <w:r w:rsidR="006E6B1C" w:rsidRPr="006E6B1C">
              <w:rPr>
                <w:b/>
                <w:color w:val="7030A0"/>
                <w:shd w:val="clear" w:color="auto" w:fill="FFFFFF"/>
              </w:rPr>
              <w:t>: box@nerc.gov.ua та pv_zvit@nerc.gov.ua з накладенням кваліфікованого електронного підпису з дотриманням вимог законів України </w:t>
            </w:r>
            <w:r w:rsidR="006E6B1C" w:rsidRPr="008B647B">
              <w:rPr>
                <w:b/>
                <w:color w:val="7030A0"/>
                <w:shd w:val="clear" w:color="auto" w:fill="FFFFFF"/>
              </w:rPr>
              <w:t>«Про електронні документи та електронний документообіг»</w:t>
            </w:r>
            <w:r w:rsidR="006E6B1C" w:rsidRPr="006E6B1C">
              <w:rPr>
                <w:b/>
                <w:color w:val="7030A0"/>
                <w:shd w:val="clear" w:color="auto" w:fill="FFFFFF"/>
              </w:rPr>
              <w:t> та </w:t>
            </w:r>
            <w:r w:rsidR="006E6B1C" w:rsidRPr="008B647B">
              <w:rPr>
                <w:b/>
                <w:color w:val="7030A0"/>
                <w:shd w:val="clear" w:color="auto" w:fill="FFFFFF"/>
              </w:rPr>
              <w:t xml:space="preserve">«Про </w:t>
            </w:r>
            <w:r w:rsidR="00033B7C">
              <w:rPr>
                <w:b/>
                <w:color w:val="7030A0"/>
                <w:shd w:val="clear" w:color="auto" w:fill="FFFFFF"/>
                <w:lang w:val="uk-UA"/>
              </w:rPr>
              <w:t xml:space="preserve">електронну ідентифікацію та </w:t>
            </w:r>
            <w:r w:rsidR="006E6B1C" w:rsidRPr="008B647B">
              <w:rPr>
                <w:b/>
                <w:color w:val="7030A0"/>
                <w:shd w:val="clear" w:color="auto" w:fill="FFFFFF"/>
              </w:rPr>
              <w:t>електронні довірчі послуги»</w:t>
            </w:r>
            <w:r w:rsidR="006E6B1C" w:rsidRPr="006E6B1C">
              <w:rPr>
                <w:b/>
                <w:color w:val="7030A0"/>
                <w:shd w:val="clear" w:color="auto" w:fill="FFFFFF"/>
              </w:rPr>
              <w:t>.</w:t>
            </w:r>
          </w:p>
          <w:p w14:paraId="2BB99CD8" w14:textId="77777777" w:rsidR="006E6B1C" w:rsidRDefault="006E6B1C" w:rsidP="006E6B1C">
            <w:pPr>
              <w:pStyle w:val="rvps2"/>
              <w:shd w:val="clear" w:color="auto" w:fill="FFFFFF"/>
              <w:spacing w:before="0" w:beforeAutospacing="0" w:after="0" w:afterAutospacing="0"/>
              <w:ind w:firstLine="450"/>
              <w:jc w:val="both"/>
              <w:rPr>
                <w:color w:val="333333"/>
              </w:rPr>
            </w:pPr>
            <w:r>
              <w:rPr>
                <w:color w:val="333333"/>
              </w:rPr>
              <w:t>Річні та проміжні звіти Уповноваженого не підлягають погодженню посадовими особами Оператора.</w:t>
            </w:r>
          </w:p>
          <w:p w14:paraId="0AC2DB78" w14:textId="77777777" w:rsidR="006E6B1C" w:rsidRPr="0085493D" w:rsidRDefault="006E6B1C" w:rsidP="006E6B1C">
            <w:pPr>
              <w:pStyle w:val="a3"/>
              <w:spacing w:before="0" w:beforeAutospacing="0" w:after="0" w:afterAutospacing="0"/>
              <w:jc w:val="both"/>
              <w:rPr>
                <w:lang w:val="uk-UA"/>
              </w:rPr>
            </w:pPr>
            <w:r>
              <w:rPr>
                <w:color w:val="333333"/>
                <w:lang w:val="uk-UA"/>
              </w:rPr>
              <w:t xml:space="preserve">        </w:t>
            </w:r>
            <w:r>
              <w:rPr>
                <w:color w:val="333333"/>
              </w:rPr>
              <w:t>Уповноважений подає Регулятору річні та проміжні звіти на офіційному бланку Оператора за власним підписом.</w:t>
            </w:r>
            <w:bookmarkEnd w:id="46"/>
          </w:p>
        </w:tc>
      </w:tr>
      <w:tr w:rsidR="00C83F88" w:rsidRPr="00DF2CCA" w14:paraId="2A49714B" w14:textId="77777777" w:rsidTr="00E055BF">
        <w:tc>
          <w:tcPr>
            <w:tcW w:w="14560" w:type="dxa"/>
            <w:gridSpan w:val="3"/>
          </w:tcPr>
          <w:p w14:paraId="38E452CE" w14:textId="13FB7956" w:rsidR="00C83F88" w:rsidRPr="000B65EF" w:rsidRDefault="00F33456" w:rsidP="00E008A6">
            <w:pPr>
              <w:pStyle w:val="a3"/>
              <w:spacing w:before="0" w:beforeAutospacing="0" w:after="0" w:afterAutospacing="0"/>
              <w:jc w:val="center"/>
              <w:rPr>
                <w:color w:val="333333"/>
                <w:shd w:val="clear" w:color="auto" w:fill="FFFFFF"/>
              </w:rPr>
            </w:pPr>
            <w:r w:rsidRPr="00F33456">
              <w:rPr>
                <w:b/>
                <w:bCs/>
                <w:color w:val="7030A0"/>
                <w:sz w:val="28"/>
                <w:szCs w:val="28"/>
                <w:shd w:val="clear" w:color="auto" w:fill="FFFFFF"/>
                <w:lang w:val="uk-UA"/>
              </w:rPr>
              <w:t>8</w:t>
            </w:r>
            <w:r w:rsidR="00C83F88" w:rsidRPr="00F33456">
              <w:rPr>
                <w:b/>
                <w:bCs/>
                <w:color w:val="7030A0"/>
                <w:sz w:val="28"/>
                <w:szCs w:val="28"/>
                <w:shd w:val="clear" w:color="auto" w:fill="FFFFFF"/>
              </w:rPr>
              <w:t>.</w:t>
            </w:r>
            <w:r w:rsidR="00C83F88">
              <w:rPr>
                <w:b/>
                <w:bCs/>
                <w:color w:val="333333"/>
                <w:sz w:val="28"/>
                <w:szCs w:val="28"/>
                <w:shd w:val="clear" w:color="auto" w:fill="FFFFFF"/>
              </w:rPr>
              <w:t xml:space="preserve"> Призначення та звільнення уповноваженої особи з питань відповідності</w:t>
            </w:r>
          </w:p>
        </w:tc>
      </w:tr>
      <w:tr w:rsidR="00C83F88" w:rsidRPr="00A23EC6" w14:paraId="214A58F3" w14:textId="77777777" w:rsidTr="00E055BF">
        <w:tc>
          <w:tcPr>
            <w:tcW w:w="632" w:type="dxa"/>
          </w:tcPr>
          <w:p w14:paraId="5E8C1686" w14:textId="77777777" w:rsidR="00C83F88" w:rsidRPr="0085493D" w:rsidRDefault="00C83F88" w:rsidP="00B67EAD">
            <w:pPr>
              <w:pStyle w:val="a3"/>
              <w:jc w:val="both"/>
              <w:rPr>
                <w:lang w:val="uk-UA"/>
              </w:rPr>
            </w:pPr>
          </w:p>
        </w:tc>
        <w:tc>
          <w:tcPr>
            <w:tcW w:w="6957" w:type="dxa"/>
          </w:tcPr>
          <w:p w14:paraId="4E3F960D" w14:textId="0A9AA81A" w:rsidR="00EA2ED0" w:rsidRDefault="00EA2ED0" w:rsidP="006E6B1C">
            <w:pPr>
              <w:pStyle w:val="rvps2"/>
              <w:shd w:val="clear" w:color="auto" w:fill="FFFFFF"/>
              <w:spacing w:before="0" w:beforeAutospacing="0" w:after="0" w:afterAutospacing="0"/>
              <w:ind w:firstLine="450"/>
              <w:jc w:val="both"/>
              <w:rPr>
                <w:color w:val="333333"/>
                <w:shd w:val="clear" w:color="auto" w:fill="FFFFFF"/>
              </w:rPr>
            </w:pPr>
            <w:r>
              <w:rPr>
                <w:color w:val="333333"/>
                <w:shd w:val="clear" w:color="auto" w:fill="FFFFFF"/>
              </w:rPr>
              <w:t>8.2. ...</w:t>
            </w:r>
          </w:p>
          <w:p w14:paraId="3F48E913" w14:textId="743FCA44" w:rsidR="00C83F88" w:rsidRDefault="00C83F88" w:rsidP="006E6B1C">
            <w:pPr>
              <w:pStyle w:val="rvps2"/>
              <w:shd w:val="clear" w:color="auto" w:fill="FFFFFF"/>
              <w:spacing w:before="0" w:beforeAutospacing="0" w:after="0" w:afterAutospacing="0"/>
              <w:ind w:firstLine="450"/>
              <w:jc w:val="both"/>
              <w:rPr>
                <w:color w:val="333333"/>
              </w:rPr>
            </w:pPr>
            <w:r>
              <w:rPr>
                <w:color w:val="333333"/>
                <w:shd w:val="clear" w:color="auto" w:fill="FFFFFF"/>
              </w:rPr>
              <w:t xml:space="preserve">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які залежать від результатів роботи Уповноваженого. Рівень пропонованої фінансової винагороди/оплати праці Уповноваженого не повинен бути нижчим ніж трикратний розмір середньої заробітної плати, </w:t>
            </w:r>
            <w:r>
              <w:rPr>
                <w:color w:val="333333"/>
                <w:shd w:val="clear" w:color="auto" w:fill="FFFFFF"/>
              </w:rPr>
              <w:lastRenderedPageBreak/>
              <w:t>урахованої у структурі тарифу Оператора на послуги з розподілу електричної енергії;</w:t>
            </w:r>
          </w:p>
        </w:tc>
        <w:tc>
          <w:tcPr>
            <w:tcW w:w="6971" w:type="dxa"/>
          </w:tcPr>
          <w:p w14:paraId="6FC4C6C6" w14:textId="786A1B07" w:rsidR="00EA2ED0" w:rsidRDefault="00EA2ED0" w:rsidP="006E6B1C">
            <w:pPr>
              <w:pStyle w:val="a3"/>
              <w:spacing w:before="0" w:beforeAutospacing="0" w:after="0" w:afterAutospacing="0"/>
              <w:jc w:val="both"/>
              <w:rPr>
                <w:color w:val="333333"/>
                <w:shd w:val="clear" w:color="auto" w:fill="FFFFFF"/>
                <w:lang w:val="uk-UA"/>
              </w:rPr>
            </w:pPr>
            <w:r>
              <w:rPr>
                <w:color w:val="333333"/>
                <w:shd w:val="clear" w:color="auto" w:fill="FFFFFF"/>
                <w:lang w:val="uk-UA"/>
              </w:rPr>
              <w:lastRenderedPageBreak/>
              <w:t>8.2. …</w:t>
            </w:r>
          </w:p>
          <w:p w14:paraId="6B2241EF" w14:textId="759EFFB5" w:rsidR="00C83F88" w:rsidRDefault="00C83F88" w:rsidP="006E6B1C">
            <w:pPr>
              <w:pStyle w:val="a3"/>
              <w:spacing w:before="0" w:beforeAutospacing="0" w:after="0" w:afterAutospacing="0"/>
              <w:jc w:val="both"/>
              <w:rPr>
                <w:color w:val="333333"/>
                <w:shd w:val="clear" w:color="auto" w:fill="FFFFFF"/>
                <w:lang w:val="uk-UA"/>
              </w:rPr>
            </w:pPr>
            <w:r>
              <w:rPr>
                <w:color w:val="333333"/>
                <w:shd w:val="clear" w:color="auto" w:fill="FFFFFF"/>
              </w:rPr>
              <w:t xml:space="preserve">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які залежать від результатів роботи Уповноваженого. Рівень пропонованої фінансової винагороди/оплати праці Уповноваженого не повинен бути нижчим ніж трикратний розмір середньої заробітної плати, </w:t>
            </w:r>
            <w:r>
              <w:rPr>
                <w:color w:val="333333"/>
                <w:shd w:val="clear" w:color="auto" w:fill="FFFFFF"/>
              </w:rPr>
              <w:lastRenderedPageBreak/>
              <w:t>урахованої у структурі тарифу Оператора на послуги з розподілу електричної енергії</w:t>
            </w:r>
            <w:r>
              <w:rPr>
                <w:color w:val="333333"/>
                <w:shd w:val="clear" w:color="auto" w:fill="FFFFFF"/>
                <w:lang w:val="uk-UA"/>
              </w:rPr>
              <w:t>.</w:t>
            </w:r>
          </w:p>
          <w:p w14:paraId="1C486B55" w14:textId="3DC1876B" w:rsidR="00C83F88" w:rsidRPr="00C83F88" w:rsidRDefault="00C83F88" w:rsidP="006E6B1C">
            <w:pPr>
              <w:pStyle w:val="a3"/>
              <w:spacing w:before="0" w:beforeAutospacing="0" w:after="0" w:afterAutospacing="0"/>
              <w:jc w:val="both"/>
              <w:rPr>
                <w:color w:val="333333"/>
                <w:shd w:val="clear" w:color="auto" w:fill="FFFFFF"/>
                <w:lang w:val="uk-UA"/>
              </w:rPr>
            </w:pPr>
            <w:bookmarkStart w:id="47" w:name="_Hlk207881886"/>
            <w:r w:rsidRPr="00C83F88">
              <w:rPr>
                <w:rFonts w:hint="cs"/>
                <w:b/>
                <w:color w:val="7030A0"/>
                <w:lang w:val="uk-UA"/>
              </w:rPr>
              <w:t xml:space="preserve">У разі зміни структури або рівня тарифу </w:t>
            </w:r>
            <w:r w:rsidR="007A774F">
              <w:rPr>
                <w:b/>
                <w:color w:val="7030A0"/>
                <w:lang w:val="uk-UA"/>
              </w:rPr>
              <w:t xml:space="preserve">на послуги з розподілу електричної енергії, </w:t>
            </w:r>
            <w:r w:rsidRPr="00C83F88">
              <w:rPr>
                <w:rFonts w:hint="cs"/>
                <w:b/>
                <w:color w:val="7030A0"/>
                <w:lang w:val="uk-UA"/>
              </w:rPr>
              <w:t>при якому відбувається збільшення розмір</w:t>
            </w:r>
            <w:r w:rsidR="008B1DBB">
              <w:rPr>
                <w:b/>
                <w:color w:val="7030A0"/>
                <w:lang w:val="uk-UA"/>
              </w:rPr>
              <w:t>у</w:t>
            </w:r>
            <w:r w:rsidRPr="00C83F88">
              <w:rPr>
                <w:rFonts w:hint="cs"/>
                <w:b/>
                <w:color w:val="7030A0"/>
                <w:lang w:val="uk-UA"/>
              </w:rPr>
              <w:t xml:space="preserve"> середньої заробітної</w:t>
            </w:r>
            <w:r w:rsidR="005736BB">
              <w:rPr>
                <w:b/>
                <w:color w:val="7030A0"/>
                <w:lang w:val="uk-UA"/>
              </w:rPr>
              <w:t xml:space="preserve"> плати</w:t>
            </w:r>
            <w:r w:rsidR="00F12F5F">
              <w:rPr>
                <w:b/>
                <w:color w:val="7030A0"/>
                <w:lang w:val="uk-UA"/>
              </w:rPr>
              <w:t xml:space="preserve"> </w:t>
            </w:r>
            <w:r w:rsidR="00F12F5F" w:rsidRPr="005736BB">
              <w:rPr>
                <w:b/>
                <w:color w:val="7030A0"/>
                <w:lang w:val="uk-UA"/>
              </w:rPr>
              <w:t>працівників Оператора</w:t>
            </w:r>
            <w:r w:rsidRPr="00C83F88">
              <w:rPr>
                <w:rFonts w:hint="cs"/>
                <w:b/>
                <w:color w:val="7030A0"/>
                <w:lang w:val="uk-UA"/>
              </w:rPr>
              <w:t>, Оператор зобов’язаний у 10-денний строк переглянути розмір заробітної плати Уповноваженої особи та забезпечити її приведення у відповідність до оновленого рівня витрат на оплату праці, передбачених у тарифі, з урахуванням вимог цього Порядку та гарантій незалежності Уповноваженого</w:t>
            </w:r>
            <w:r w:rsidRPr="00C83F88">
              <w:rPr>
                <w:color w:val="333333"/>
                <w:shd w:val="clear" w:color="auto" w:fill="FFFFFF"/>
                <w:lang w:val="uk-UA"/>
              </w:rPr>
              <w:t>;</w:t>
            </w:r>
            <w:bookmarkEnd w:id="47"/>
          </w:p>
        </w:tc>
      </w:tr>
      <w:tr w:rsidR="00C83F88" w:rsidRPr="00C83F88" w14:paraId="3178472E" w14:textId="77777777" w:rsidTr="00E055BF">
        <w:tc>
          <w:tcPr>
            <w:tcW w:w="632" w:type="dxa"/>
          </w:tcPr>
          <w:p w14:paraId="3C43172D" w14:textId="77777777" w:rsidR="00C83F88" w:rsidRPr="0085493D" w:rsidRDefault="00C83F88" w:rsidP="00B67EAD">
            <w:pPr>
              <w:pStyle w:val="a3"/>
              <w:jc w:val="both"/>
              <w:rPr>
                <w:lang w:val="uk-UA"/>
              </w:rPr>
            </w:pPr>
          </w:p>
        </w:tc>
        <w:tc>
          <w:tcPr>
            <w:tcW w:w="6957" w:type="dxa"/>
          </w:tcPr>
          <w:p w14:paraId="74DCFC53" w14:textId="77777777" w:rsidR="00C83F88" w:rsidRDefault="00C83F88" w:rsidP="00EB7D8B">
            <w:pPr>
              <w:pStyle w:val="rvps2"/>
              <w:shd w:val="clear" w:color="auto" w:fill="FFFFFF"/>
              <w:spacing w:before="0" w:beforeAutospacing="0" w:after="0" w:afterAutospacing="0"/>
              <w:ind w:firstLine="450"/>
              <w:jc w:val="both"/>
              <w:rPr>
                <w:color w:val="333333"/>
              </w:rPr>
            </w:pPr>
            <w:r>
              <w:rPr>
                <w:color w:val="333333"/>
              </w:rPr>
              <w:t>7.6. Оператор після погодження з Регулятором має право звільнити Уповноваженого у разі:</w:t>
            </w:r>
          </w:p>
          <w:p w14:paraId="5CC8FA55" w14:textId="77777777" w:rsidR="00C83F88" w:rsidRDefault="00C83F88" w:rsidP="00EB7D8B">
            <w:pPr>
              <w:pStyle w:val="rvps2"/>
              <w:shd w:val="clear" w:color="auto" w:fill="FFFFFF"/>
              <w:spacing w:before="0" w:beforeAutospacing="0" w:after="0" w:afterAutospacing="0"/>
              <w:ind w:firstLine="450"/>
              <w:jc w:val="both"/>
              <w:rPr>
                <w:color w:val="333333"/>
              </w:rPr>
            </w:pPr>
            <w:bookmarkStart w:id="48" w:name="n434"/>
            <w:bookmarkEnd w:id="48"/>
            <w:r>
              <w:rPr>
                <w:color w:val="333333"/>
              </w:rPr>
              <w:t>порушення Уповноваженим умов трудового договору (контракту) та вимог Закону;</w:t>
            </w:r>
          </w:p>
          <w:p w14:paraId="25386439" w14:textId="77777777" w:rsidR="00C83F88" w:rsidRDefault="00C83F88" w:rsidP="00EB7D8B">
            <w:pPr>
              <w:pStyle w:val="rvps2"/>
              <w:shd w:val="clear" w:color="auto" w:fill="FFFFFF"/>
              <w:spacing w:before="0" w:beforeAutospacing="0" w:after="0" w:afterAutospacing="0"/>
              <w:ind w:firstLine="450"/>
              <w:jc w:val="both"/>
              <w:rPr>
                <w:color w:val="333333"/>
              </w:rPr>
            </w:pPr>
            <w:bookmarkStart w:id="49" w:name="n435"/>
            <w:bookmarkEnd w:id="49"/>
            <w:r>
              <w:rPr>
                <w:color w:val="333333"/>
              </w:rPr>
              <w:t>закінчення строку дії трудового договору (контракту);</w:t>
            </w:r>
          </w:p>
          <w:p w14:paraId="7F69B446" w14:textId="77777777" w:rsidR="00C83F88" w:rsidRDefault="00C83F88" w:rsidP="00EB7D8B">
            <w:pPr>
              <w:pStyle w:val="rvps2"/>
              <w:shd w:val="clear" w:color="auto" w:fill="FFFFFF"/>
              <w:spacing w:before="0" w:beforeAutospacing="0" w:after="0" w:afterAutospacing="0"/>
              <w:ind w:firstLine="450"/>
              <w:jc w:val="both"/>
              <w:rPr>
                <w:color w:val="333333"/>
              </w:rPr>
            </w:pPr>
            <w:bookmarkStart w:id="50" w:name="n436"/>
            <w:bookmarkEnd w:id="50"/>
            <w:r>
              <w:rPr>
                <w:color w:val="333333"/>
              </w:rPr>
              <w:t>виходу Оператора зі складу вертикально інтегрованого суб’єкта господарювання.</w:t>
            </w:r>
          </w:p>
          <w:p w14:paraId="1535CBE8" w14:textId="77777777" w:rsidR="00C83F88" w:rsidRDefault="00C83F88" w:rsidP="006E6B1C">
            <w:pPr>
              <w:pStyle w:val="rvps2"/>
              <w:shd w:val="clear" w:color="auto" w:fill="FFFFFF"/>
              <w:spacing w:before="0" w:beforeAutospacing="0" w:after="0" w:afterAutospacing="0"/>
              <w:ind w:firstLine="450"/>
              <w:jc w:val="both"/>
              <w:rPr>
                <w:color w:val="333333"/>
                <w:shd w:val="clear" w:color="auto" w:fill="FFFFFF"/>
              </w:rPr>
            </w:pPr>
          </w:p>
        </w:tc>
        <w:tc>
          <w:tcPr>
            <w:tcW w:w="6971" w:type="dxa"/>
          </w:tcPr>
          <w:p w14:paraId="4BDC3B1A" w14:textId="53CC93D7" w:rsidR="008B1DBB" w:rsidRDefault="00F33456" w:rsidP="008B1DBB">
            <w:pPr>
              <w:pStyle w:val="rvps2"/>
              <w:shd w:val="clear" w:color="auto" w:fill="FFFFFF"/>
              <w:spacing w:before="0" w:beforeAutospacing="0" w:after="0" w:afterAutospacing="0"/>
              <w:ind w:firstLine="450"/>
              <w:jc w:val="both"/>
              <w:rPr>
                <w:color w:val="333333"/>
              </w:rPr>
            </w:pPr>
            <w:bookmarkStart w:id="51" w:name="_Hlk207881903"/>
            <w:r w:rsidRPr="00F33456">
              <w:rPr>
                <w:color w:val="7030A0"/>
              </w:rPr>
              <w:t>8</w:t>
            </w:r>
            <w:r w:rsidR="008B1DBB" w:rsidRPr="00F33456">
              <w:rPr>
                <w:color w:val="7030A0"/>
              </w:rPr>
              <w:t>.6</w:t>
            </w:r>
            <w:r w:rsidR="008B1DBB">
              <w:rPr>
                <w:color w:val="333333"/>
              </w:rPr>
              <w:t>. Оператор після погодження з Регулятором має право звільнити Уповноваженого у разі:</w:t>
            </w:r>
          </w:p>
          <w:p w14:paraId="5AD43AA5" w14:textId="77777777" w:rsidR="008B1DBB" w:rsidRDefault="008B1DBB" w:rsidP="008B1DBB">
            <w:pPr>
              <w:pStyle w:val="rvps2"/>
              <w:shd w:val="clear" w:color="auto" w:fill="FFFFFF"/>
              <w:spacing w:before="0" w:beforeAutospacing="0" w:after="0" w:afterAutospacing="0"/>
              <w:ind w:firstLine="450"/>
              <w:jc w:val="both"/>
              <w:rPr>
                <w:color w:val="333333"/>
              </w:rPr>
            </w:pPr>
            <w:r>
              <w:rPr>
                <w:color w:val="333333"/>
              </w:rPr>
              <w:t>порушення Уповноваженим умов трудового договору (контракту) та вимог Закону;</w:t>
            </w:r>
          </w:p>
          <w:p w14:paraId="1ADAC2DB" w14:textId="77777777" w:rsidR="008B1DBB" w:rsidRPr="008B1DBB" w:rsidRDefault="008B1DBB" w:rsidP="008B1DBB">
            <w:pPr>
              <w:pStyle w:val="rvps2"/>
              <w:shd w:val="clear" w:color="auto" w:fill="FFFFFF"/>
              <w:spacing w:before="0" w:beforeAutospacing="0" w:after="0" w:afterAutospacing="0"/>
              <w:ind w:firstLine="450"/>
              <w:jc w:val="both"/>
              <w:rPr>
                <w:b/>
                <w:strike/>
                <w:color w:val="7030A0"/>
              </w:rPr>
            </w:pPr>
            <w:r w:rsidRPr="008B1DBB">
              <w:rPr>
                <w:b/>
                <w:strike/>
                <w:color w:val="7030A0"/>
              </w:rPr>
              <w:t>закінчення строку дії трудового договору (контракту);</w:t>
            </w:r>
          </w:p>
          <w:p w14:paraId="55720926" w14:textId="77777777" w:rsidR="008B1DBB" w:rsidRDefault="008B1DBB" w:rsidP="008B1DBB">
            <w:pPr>
              <w:pStyle w:val="rvps2"/>
              <w:shd w:val="clear" w:color="auto" w:fill="FFFFFF"/>
              <w:spacing w:before="0" w:beforeAutospacing="0" w:after="0" w:afterAutospacing="0"/>
              <w:ind w:firstLine="450"/>
              <w:jc w:val="both"/>
              <w:rPr>
                <w:color w:val="333333"/>
              </w:rPr>
            </w:pPr>
            <w:r>
              <w:rPr>
                <w:color w:val="333333"/>
              </w:rPr>
              <w:t>виходу Оператора зі складу вертикально інтегрованого суб’єкта господарювання.</w:t>
            </w:r>
          </w:p>
          <w:bookmarkEnd w:id="51"/>
          <w:p w14:paraId="12D5DC7C" w14:textId="77777777" w:rsidR="00C83F88" w:rsidRPr="008B1DBB" w:rsidRDefault="00C83F88" w:rsidP="006E6B1C">
            <w:pPr>
              <w:pStyle w:val="a3"/>
              <w:spacing w:before="0" w:beforeAutospacing="0" w:after="0" w:afterAutospacing="0"/>
              <w:jc w:val="both"/>
              <w:rPr>
                <w:color w:val="333333"/>
                <w:shd w:val="clear" w:color="auto" w:fill="FFFFFF"/>
                <w:lang w:val="uk-UA"/>
              </w:rPr>
            </w:pPr>
          </w:p>
        </w:tc>
      </w:tr>
      <w:tr w:rsidR="00E055BF" w:rsidRPr="00C83F88" w14:paraId="7C73B6DB" w14:textId="77777777" w:rsidTr="00A137BC">
        <w:tc>
          <w:tcPr>
            <w:tcW w:w="14560" w:type="dxa"/>
            <w:gridSpan w:val="3"/>
          </w:tcPr>
          <w:p w14:paraId="6E4F8A26" w14:textId="77777777" w:rsidR="00E055BF" w:rsidRPr="008265C7" w:rsidRDefault="00E055BF" w:rsidP="00E055BF">
            <w:pPr>
              <w:pStyle w:val="a3"/>
              <w:jc w:val="center"/>
              <w:rPr>
                <w:b/>
                <w:lang w:val="uk-UA"/>
              </w:rPr>
            </w:pPr>
            <w:r w:rsidRPr="008265C7">
              <w:rPr>
                <w:b/>
                <w:lang w:val="uk-UA"/>
              </w:rPr>
              <w:t>Додаток</w:t>
            </w:r>
            <w:r>
              <w:rPr>
                <w:b/>
                <w:lang w:val="uk-UA"/>
              </w:rPr>
              <w:t xml:space="preserve"> 1</w:t>
            </w:r>
            <w:r w:rsidRPr="008265C7">
              <w:rPr>
                <w:b/>
                <w:lang w:val="uk-UA"/>
              </w:rPr>
              <w:b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p>
        </w:tc>
      </w:tr>
      <w:tr w:rsidR="00E055BF" w:rsidRPr="00C83F88" w14:paraId="36D054CB" w14:textId="77777777" w:rsidTr="00A137BC">
        <w:tc>
          <w:tcPr>
            <w:tcW w:w="14560" w:type="dxa"/>
            <w:gridSpan w:val="3"/>
          </w:tcPr>
          <w:p w14:paraId="7E3AF4DA" w14:textId="77777777" w:rsidR="00E055BF" w:rsidRDefault="00E055BF" w:rsidP="00E47D81">
            <w:pPr>
              <w:pStyle w:val="rvps2"/>
              <w:shd w:val="clear" w:color="auto" w:fill="FFFFFF"/>
              <w:spacing w:before="0" w:beforeAutospacing="0" w:after="0" w:afterAutospacing="0"/>
              <w:ind w:firstLine="450"/>
              <w:jc w:val="center"/>
              <w:rPr>
                <w:color w:val="333333"/>
              </w:rPr>
            </w:pPr>
            <w:r>
              <w:rPr>
                <w:rStyle w:val="rvts15"/>
                <w:rFonts w:eastAsiaTheme="majorEastAsia"/>
                <w:b/>
                <w:bCs/>
                <w:color w:val="333333"/>
                <w:sz w:val="28"/>
                <w:szCs w:val="28"/>
                <w:shd w:val="clear" w:color="auto" w:fill="FFFFFF"/>
              </w:rPr>
              <w:t>ПРИМІРНА ПРОГРАМА</w:t>
            </w:r>
            <w:r>
              <w:rPr>
                <w:color w:val="333333"/>
              </w:rPr>
              <w:br/>
            </w:r>
            <w:r>
              <w:rPr>
                <w:rStyle w:val="rvts15"/>
                <w:rFonts w:eastAsiaTheme="majorEastAsia"/>
                <w:b/>
                <w:bCs/>
                <w:color w:val="333333"/>
                <w:sz w:val="28"/>
                <w:szCs w:val="28"/>
                <w:shd w:val="clear" w:color="auto" w:fill="FFFFFF"/>
              </w:rPr>
              <w:t>відповідності оператора системи розподілу</w:t>
            </w:r>
          </w:p>
        </w:tc>
      </w:tr>
      <w:tr w:rsidR="00E055BF" w:rsidRPr="00C83F88" w14:paraId="68EBD9F5" w14:textId="77777777" w:rsidTr="00A137BC">
        <w:tc>
          <w:tcPr>
            <w:tcW w:w="14560" w:type="dxa"/>
            <w:gridSpan w:val="3"/>
          </w:tcPr>
          <w:p w14:paraId="7151C47D" w14:textId="77777777" w:rsidR="00E055BF" w:rsidRDefault="00E47D81" w:rsidP="00E47D81">
            <w:pPr>
              <w:pStyle w:val="rvps2"/>
              <w:shd w:val="clear" w:color="auto" w:fill="FFFFFF"/>
              <w:spacing w:before="0" w:beforeAutospacing="0" w:after="0" w:afterAutospacing="0"/>
              <w:ind w:firstLine="450"/>
              <w:jc w:val="center"/>
              <w:rPr>
                <w:color w:val="333333"/>
              </w:rPr>
            </w:pPr>
            <w:r>
              <w:rPr>
                <w:b/>
                <w:bCs/>
                <w:color w:val="333333"/>
                <w:sz w:val="28"/>
                <w:szCs w:val="28"/>
                <w:shd w:val="clear" w:color="auto" w:fill="FFFFFF"/>
              </w:rPr>
              <w:t>1. Загальні положення</w:t>
            </w:r>
          </w:p>
        </w:tc>
      </w:tr>
      <w:tr w:rsidR="00E055BF" w:rsidRPr="00C83F88" w14:paraId="2BAE828A" w14:textId="77777777" w:rsidTr="00E055BF">
        <w:tc>
          <w:tcPr>
            <w:tcW w:w="632" w:type="dxa"/>
          </w:tcPr>
          <w:p w14:paraId="3B15713C" w14:textId="77777777" w:rsidR="00E055BF" w:rsidRPr="0085493D" w:rsidRDefault="00E055BF" w:rsidP="00E055BF">
            <w:pPr>
              <w:pStyle w:val="a3"/>
              <w:jc w:val="both"/>
              <w:rPr>
                <w:lang w:val="uk-UA"/>
              </w:rPr>
            </w:pPr>
          </w:p>
        </w:tc>
        <w:tc>
          <w:tcPr>
            <w:tcW w:w="6957" w:type="dxa"/>
          </w:tcPr>
          <w:p w14:paraId="40A5CD7C" w14:textId="77777777" w:rsidR="00E47D81" w:rsidRPr="00423087" w:rsidRDefault="00E47D81" w:rsidP="00E47D81">
            <w:pPr>
              <w:pStyle w:val="rvps2"/>
              <w:shd w:val="clear" w:color="auto" w:fill="FFFFFF"/>
              <w:spacing w:before="0" w:beforeAutospacing="0" w:after="150" w:afterAutospacing="0"/>
              <w:ind w:firstLine="450"/>
              <w:jc w:val="both"/>
              <w:rPr>
                <w:color w:val="333333"/>
              </w:rPr>
            </w:pPr>
            <w:r w:rsidRPr="00423087">
              <w:rPr>
                <w:color w:val="333333"/>
              </w:rPr>
              <w:t>1.2. Ця Програма застосовується (повна назва компанії), що здійснює господарську діяльність з розподілу електричної енергії (далі - Оператор) та входить до складу вертикально інтегрованого суб’єкта господарювання у складі:</w:t>
            </w:r>
          </w:p>
          <w:p w14:paraId="33C8DAD9" w14:textId="77777777" w:rsidR="00E47D81" w:rsidRPr="00423087" w:rsidRDefault="00E47D81" w:rsidP="00E47D81">
            <w:pPr>
              <w:pStyle w:val="rvps2"/>
              <w:shd w:val="clear" w:color="auto" w:fill="FFFFFF"/>
              <w:spacing w:before="0" w:beforeAutospacing="0" w:after="150" w:afterAutospacing="0"/>
              <w:ind w:firstLine="450"/>
              <w:jc w:val="both"/>
              <w:rPr>
                <w:color w:val="333333"/>
              </w:rPr>
            </w:pPr>
            <w:r w:rsidRPr="00423087">
              <w:rPr>
                <w:color w:val="333333"/>
              </w:rPr>
              <w:t>(наводиться перелік суб'єктів 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w:t>
            </w:r>
            <w:hyperlink r:id="rId33" w:anchor="n919" w:tgtFrame="_blank" w:history="1">
              <w:r w:rsidRPr="00423087">
                <w:rPr>
                  <w:rStyle w:val="af0"/>
                  <w:rFonts w:eastAsiaTheme="majorEastAsia"/>
                  <w:color w:val="000099"/>
                </w:rPr>
                <w:t>статтею 46</w:t>
              </w:r>
            </w:hyperlink>
            <w:r w:rsidRPr="00423087">
              <w:rPr>
                <w:color w:val="333333"/>
              </w:rPr>
              <w:t xml:space="preserve"> Закону),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 перелік осіб (юридичних та/або </w:t>
            </w:r>
            <w:r w:rsidRPr="00423087">
              <w:rPr>
                <w:color w:val="333333"/>
              </w:rPr>
              <w:lastRenderedPageBreak/>
              <w:t>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статтею 46 Закону) разом з переліком таких суб’єктів господарювання, із описом відповідних зв'язків).</w:t>
            </w:r>
          </w:p>
          <w:p w14:paraId="3B8097A4" w14:textId="77777777" w:rsidR="00E055BF" w:rsidRPr="00423087" w:rsidRDefault="00E055BF" w:rsidP="00E055BF">
            <w:pPr>
              <w:pStyle w:val="rvps2"/>
              <w:shd w:val="clear" w:color="auto" w:fill="FFFFFF"/>
              <w:spacing w:before="0" w:beforeAutospacing="0" w:after="0" w:afterAutospacing="0"/>
              <w:ind w:firstLine="450"/>
              <w:jc w:val="both"/>
              <w:rPr>
                <w:color w:val="333333"/>
              </w:rPr>
            </w:pPr>
          </w:p>
        </w:tc>
        <w:tc>
          <w:tcPr>
            <w:tcW w:w="6971" w:type="dxa"/>
          </w:tcPr>
          <w:p w14:paraId="353C27E1" w14:textId="0275BF29" w:rsidR="00367875" w:rsidRPr="00423087" w:rsidRDefault="00E47D81" w:rsidP="00E47D81">
            <w:pPr>
              <w:pStyle w:val="rvps2"/>
              <w:shd w:val="clear" w:color="auto" w:fill="FFFFFF"/>
              <w:spacing w:before="0" w:beforeAutospacing="0" w:after="150" w:afterAutospacing="0"/>
              <w:ind w:firstLine="450"/>
              <w:jc w:val="both"/>
              <w:rPr>
                <w:color w:val="333333"/>
              </w:rPr>
            </w:pPr>
            <w:bookmarkStart w:id="52" w:name="_Hlk207887395"/>
            <w:r w:rsidRPr="00423087">
              <w:rPr>
                <w:color w:val="333333"/>
              </w:rPr>
              <w:lastRenderedPageBreak/>
              <w:t>1.2. Ця Програма застосовується (повна назва компанії), що здійснює господарську діяльність з розподілу електричної енергії (далі - Оператор) та входить до складу вертикально інтегрованого суб’єкта господарювання</w:t>
            </w:r>
            <w:r w:rsidR="00367875" w:rsidRPr="00423087">
              <w:rPr>
                <w:color w:val="333333"/>
              </w:rPr>
              <w:t>.</w:t>
            </w:r>
          </w:p>
          <w:p w14:paraId="17B93CE0" w14:textId="77777777" w:rsidR="00367875" w:rsidRPr="00423087" w:rsidRDefault="00367875" w:rsidP="00367875">
            <w:pPr>
              <w:pStyle w:val="rvps2"/>
              <w:shd w:val="clear" w:color="auto" w:fill="FFFFFF"/>
              <w:spacing w:before="0" w:beforeAutospacing="0" w:after="0" w:afterAutospacing="0"/>
              <w:ind w:firstLine="450"/>
              <w:jc w:val="both"/>
              <w:rPr>
                <w:b/>
                <w:color w:val="7030A0"/>
              </w:rPr>
            </w:pPr>
            <w:r w:rsidRPr="00423087">
              <w:rPr>
                <w:b/>
                <w:color w:val="7030A0"/>
              </w:rPr>
              <w:t>Прямий або опосередкований контроль над Оператором здійснюють:</w:t>
            </w:r>
          </w:p>
          <w:p w14:paraId="7A332902" w14:textId="55F359F9" w:rsidR="00367875" w:rsidRPr="00423087" w:rsidRDefault="00367875" w:rsidP="00367875">
            <w:pPr>
              <w:pStyle w:val="rvps2"/>
              <w:shd w:val="clear" w:color="auto" w:fill="FFFFFF"/>
              <w:spacing w:before="0" w:beforeAutospacing="0" w:after="150" w:afterAutospacing="0"/>
              <w:ind w:firstLine="450"/>
              <w:jc w:val="both"/>
              <w:rPr>
                <w:color w:val="333333"/>
              </w:rPr>
            </w:pPr>
            <w:r w:rsidRPr="00423087">
              <w:rPr>
                <w:b/>
                <w:color w:val="7030A0"/>
              </w:rPr>
              <w:t>(наводиться перелік суб'єктів 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w:t>
            </w:r>
            <w:hyperlink r:id="rId34" w:anchor="n919" w:tgtFrame="_blank" w:history="1">
              <w:r w:rsidRPr="00423087">
                <w:rPr>
                  <w:rStyle w:val="af0"/>
                  <w:rFonts w:eastAsiaTheme="majorEastAsia"/>
                  <w:b/>
                  <w:color w:val="7030A0"/>
                </w:rPr>
                <w:t>статтею 46</w:t>
              </w:r>
            </w:hyperlink>
            <w:r w:rsidRPr="00423087">
              <w:rPr>
                <w:b/>
                <w:color w:val="7030A0"/>
              </w:rPr>
              <w:t> Закону), із зазначенням</w:t>
            </w:r>
            <w:r w:rsidR="005E093F">
              <w:rPr>
                <w:b/>
                <w:color w:val="7030A0"/>
              </w:rPr>
              <w:t xml:space="preserve"> повної</w:t>
            </w:r>
            <w:r w:rsidRPr="00423087">
              <w:rPr>
                <w:b/>
                <w:color w:val="7030A0"/>
              </w:rPr>
              <w:t xml:space="preserve"> </w:t>
            </w:r>
            <w:r w:rsidR="00E01349">
              <w:rPr>
                <w:b/>
                <w:color w:val="7030A0"/>
              </w:rPr>
              <w:t>їх</w:t>
            </w:r>
            <w:r w:rsidRPr="00423087">
              <w:rPr>
                <w:b/>
                <w:color w:val="7030A0"/>
              </w:rPr>
              <w:t xml:space="preserve"> назви та виду їх діяльності, що контролюють (безпосередньо </w:t>
            </w:r>
            <w:r w:rsidRPr="00423087">
              <w:rPr>
                <w:b/>
                <w:color w:val="7030A0"/>
              </w:rPr>
              <w:lastRenderedPageBreak/>
              <w:t>або опосередковано)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статтею 46 Закону)).</w:t>
            </w:r>
          </w:p>
          <w:p w14:paraId="18DEB3CC" w14:textId="498A2473" w:rsidR="00367875" w:rsidRPr="00423087" w:rsidRDefault="00367875" w:rsidP="00E47D81">
            <w:pPr>
              <w:pStyle w:val="rvps2"/>
              <w:shd w:val="clear" w:color="auto" w:fill="FFFFFF"/>
              <w:spacing w:before="0" w:beforeAutospacing="0" w:after="150" w:afterAutospacing="0"/>
              <w:ind w:firstLine="450"/>
              <w:jc w:val="both"/>
              <w:rPr>
                <w:b/>
                <w:color w:val="7030A0"/>
              </w:rPr>
            </w:pPr>
            <w:r w:rsidRPr="00423087">
              <w:rPr>
                <w:b/>
                <w:color w:val="7030A0"/>
              </w:rPr>
              <w:t xml:space="preserve">Перелік суб’єктів господарювання, які входять до складу вертикально інтегрованого суб’єкта господарювання до складу якого </w:t>
            </w:r>
            <w:r w:rsidR="00E47D81" w:rsidRPr="00423087">
              <w:rPr>
                <w:b/>
                <w:color w:val="7030A0"/>
              </w:rPr>
              <w:t xml:space="preserve"> </w:t>
            </w:r>
            <w:r w:rsidRPr="00423087">
              <w:rPr>
                <w:b/>
                <w:color w:val="7030A0"/>
              </w:rPr>
              <w:t>входить Оператор</w:t>
            </w:r>
            <w:r w:rsidR="007A774F">
              <w:rPr>
                <w:b/>
                <w:color w:val="7030A0"/>
              </w:rPr>
              <w:t>,</w:t>
            </w:r>
            <w:r w:rsidRPr="00423087">
              <w:rPr>
                <w:b/>
                <w:color w:val="7030A0"/>
              </w:rPr>
              <w:t xml:space="preserve"> зазначається в додатку до Програми:</w:t>
            </w:r>
          </w:p>
          <w:p w14:paraId="626DDC6F" w14:textId="4C9EAFF5" w:rsidR="00E055BF" w:rsidRPr="00423087" w:rsidRDefault="00367875" w:rsidP="00367875">
            <w:pPr>
              <w:pStyle w:val="rvps2"/>
              <w:shd w:val="clear" w:color="auto" w:fill="FFFFFF"/>
              <w:spacing w:before="0" w:beforeAutospacing="0" w:after="150" w:afterAutospacing="0"/>
              <w:ind w:firstLine="450"/>
              <w:jc w:val="both"/>
              <w:rPr>
                <w:color w:val="333333"/>
              </w:rPr>
            </w:pPr>
            <w:r w:rsidRPr="00423087">
              <w:rPr>
                <w:b/>
                <w:color w:val="7030A0"/>
              </w:rPr>
              <w:t>(</w:t>
            </w:r>
            <w:r w:rsidR="00E47D81" w:rsidRPr="00423087">
              <w:rPr>
                <w:b/>
                <w:color w:val="7030A0"/>
              </w:rPr>
              <w:t>наводиться перелік суб'єктів господарювання, що здійснюють діяльність з виробництва, постачання електричної енергії (у тому числі трейдерську діяльність), та зберігання енергії (з урахуванням випадків, передбачених </w:t>
            </w:r>
            <w:hyperlink r:id="rId35" w:anchor="n919" w:tgtFrame="_blank" w:history="1">
              <w:r w:rsidR="00E47D81" w:rsidRPr="00423087">
                <w:rPr>
                  <w:rStyle w:val="af0"/>
                  <w:rFonts w:eastAsiaTheme="majorEastAsia"/>
                  <w:b/>
                  <w:color w:val="7030A0"/>
                </w:rPr>
                <w:t>статтею 46</w:t>
              </w:r>
            </w:hyperlink>
            <w:r w:rsidR="00E47D81" w:rsidRPr="00423087">
              <w:rPr>
                <w:b/>
                <w:color w:val="7030A0"/>
              </w:rPr>
              <w:t> Закону),</w:t>
            </w:r>
            <w:r w:rsidRPr="00423087">
              <w:rPr>
                <w:b/>
                <w:color w:val="7030A0"/>
              </w:rPr>
              <w:t xml:space="preserve"> які входять до складу вертикально інтегрованого суб’єкта господарювання разом з Оператором).</w:t>
            </w:r>
            <w:bookmarkEnd w:id="52"/>
          </w:p>
        </w:tc>
      </w:tr>
      <w:tr w:rsidR="00E055BF" w:rsidRPr="00C83F88" w14:paraId="0ED2F15E" w14:textId="77777777" w:rsidTr="00E055BF">
        <w:tc>
          <w:tcPr>
            <w:tcW w:w="14560" w:type="dxa"/>
            <w:gridSpan w:val="3"/>
          </w:tcPr>
          <w:p w14:paraId="60D2B768" w14:textId="77777777" w:rsidR="00E055BF" w:rsidRPr="008265C7" w:rsidRDefault="00E055BF" w:rsidP="00E055BF">
            <w:pPr>
              <w:pStyle w:val="a3"/>
              <w:jc w:val="center"/>
              <w:rPr>
                <w:b/>
                <w:lang w:val="uk-UA"/>
              </w:rPr>
            </w:pPr>
            <w:r w:rsidRPr="008265C7">
              <w:rPr>
                <w:b/>
                <w:lang w:val="uk-UA"/>
              </w:rPr>
              <w:lastRenderedPageBreak/>
              <w:t>Додаток</w:t>
            </w:r>
            <w:r>
              <w:rPr>
                <w:b/>
                <w:lang w:val="uk-UA"/>
              </w:rPr>
              <w:t xml:space="preserve"> 2</w:t>
            </w:r>
            <w:r w:rsidRPr="008265C7">
              <w:rPr>
                <w:b/>
                <w:lang w:val="uk-UA"/>
              </w:rPr>
              <w:b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p>
        </w:tc>
      </w:tr>
      <w:tr w:rsidR="00E055BF" w:rsidRPr="0085493D" w14:paraId="1D0860E0" w14:textId="77777777" w:rsidTr="00E055BF">
        <w:tc>
          <w:tcPr>
            <w:tcW w:w="14560" w:type="dxa"/>
            <w:gridSpan w:val="3"/>
          </w:tcPr>
          <w:p w14:paraId="4D825BCB" w14:textId="77777777" w:rsidR="00E055BF" w:rsidRPr="0085493D" w:rsidRDefault="00E055BF" w:rsidP="00E055BF">
            <w:pPr>
              <w:pStyle w:val="3"/>
              <w:jc w:val="center"/>
              <w:rPr>
                <w:rFonts w:eastAsia="Times New Roman"/>
                <w:lang w:val="uk-UA"/>
              </w:rPr>
            </w:pPr>
            <w:r w:rsidRPr="00584C3F">
              <w:rPr>
                <w:b w:val="0"/>
                <w:bCs w:val="0"/>
                <w:sz w:val="28"/>
                <w:szCs w:val="32"/>
                <w:lang w:eastAsia="uk"/>
              </w:rPr>
              <w:t xml:space="preserve">РЕКОМЕНДАЦІЇ ДЛЯ РОЗРОБКИ </w:t>
            </w:r>
            <w:r w:rsidRPr="00584C3F">
              <w:rPr>
                <w:b w:val="0"/>
                <w:sz w:val="28"/>
                <w:szCs w:val="32"/>
                <w:lang w:eastAsia="uk"/>
              </w:rPr>
              <w:t xml:space="preserve">РІЧНОГО </w:t>
            </w:r>
            <w:r w:rsidRPr="00584C3F">
              <w:rPr>
                <w:b w:val="0"/>
                <w:bCs w:val="0"/>
                <w:sz w:val="28"/>
                <w:szCs w:val="32"/>
                <w:lang w:eastAsia="uk"/>
              </w:rPr>
              <w:t xml:space="preserve">ЗВІТУ ПРО </w:t>
            </w:r>
            <w:r w:rsidRPr="00584C3F">
              <w:rPr>
                <w:b w:val="0"/>
                <w:sz w:val="28"/>
                <w:szCs w:val="32"/>
                <w:lang w:eastAsia="uk"/>
              </w:rPr>
              <w:t xml:space="preserve">ВИКОНАННЯ ПРОГРАМИ </w:t>
            </w:r>
            <w:r w:rsidRPr="00584C3F">
              <w:rPr>
                <w:b w:val="0"/>
                <w:bCs w:val="0"/>
                <w:sz w:val="28"/>
                <w:szCs w:val="32"/>
                <w:lang w:eastAsia="uk"/>
              </w:rPr>
              <w:t>ВІДПОВІДНІСТЬ</w:t>
            </w:r>
          </w:p>
        </w:tc>
      </w:tr>
      <w:tr w:rsidR="00E055BF" w:rsidRPr="0085493D" w14:paraId="76D78AB7" w14:textId="77777777" w:rsidTr="00E055BF">
        <w:tc>
          <w:tcPr>
            <w:tcW w:w="14560" w:type="dxa"/>
            <w:gridSpan w:val="3"/>
          </w:tcPr>
          <w:p w14:paraId="65793AF4" w14:textId="77777777" w:rsidR="00E055BF" w:rsidRPr="00584C3F" w:rsidRDefault="00E055BF" w:rsidP="00E055BF">
            <w:pPr>
              <w:pStyle w:val="3"/>
              <w:rPr>
                <w:b w:val="0"/>
                <w:bCs w:val="0"/>
                <w:sz w:val="28"/>
                <w:szCs w:val="32"/>
                <w:lang w:eastAsia="uk"/>
              </w:rPr>
            </w:pPr>
          </w:p>
        </w:tc>
      </w:tr>
    </w:tbl>
    <w:p w14:paraId="45F173C9" w14:textId="77777777" w:rsidR="00A128A9" w:rsidRDefault="00A128A9" w:rsidP="00A47719">
      <w:pPr>
        <w:rPr>
          <w:rFonts w:eastAsia="Times New Roman"/>
          <w:lang w:val="uk-UA"/>
        </w:rPr>
        <w:sectPr w:rsidR="00A128A9" w:rsidSect="00A47719">
          <w:pgSz w:w="16838" w:h="11906" w:orient="landscape"/>
          <w:pgMar w:top="426" w:right="1134" w:bottom="850" w:left="1134" w:header="708" w:footer="708" w:gutter="0"/>
          <w:cols w:space="708"/>
          <w:docGrid w:linePitch="360"/>
        </w:sectPr>
      </w:pPr>
    </w:p>
    <w:p w14:paraId="2C8E1DA9" w14:textId="77777777" w:rsidR="007E3AA9" w:rsidRPr="00776D8E" w:rsidRDefault="007E3AA9" w:rsidP="007E3AA9">
      <w:pPr>
        <w:ind w:left="5387" w:right="-143"/>
        <w:rPr>
          <w:rFonts w:eastAsia="Times New Roman"/>
          <w:sz w:val="28"/>
          <w:szCs w:val="28"/>
          <w:lang w:val="uk-UA"/>
        </w:rPr>
      </w:pPr>
      <w:r w:rsidRPr="00776D8E">
        <w:rPr>
          <w:rFonts w:eastAsia="Times New Roman"/>
          <w:sz w:val="28"/>
          <w:szCs w:val="28"/>
          <w:lang w:val="uk-UA"/>
        </w:rPr>
        <w:lastRenderedPageBreak/>
        <w:t>Додаток 2</w:t>
      </w:r>
    </w:p>
    <w:p w14:paraId="6314A081" w14:textId="77777777" w:rsidR="007E3AA9" w:rsidRPr="00776D8E" w:rsidRDefault="007E3AA9" w:rsidP="007E3AA9">
      <w:pPr>
        <w:ind w:left="5387" w:right="-143"/>
        <w:rPr>
          <w:rFonts w:eastAsia="Times New Roman"/>
          <w:sz w:val="28"/>
          <w:szCs w:val="28"/>
          <w:lang w:val="uk-UA"/>
        </w:rPr>
      </w:pPr>
      <w:r w:rsidRPr="00776D8E">
        <w:rPr>
          <w:rFonts w:eastAsia="Times New Roman"/>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p>
    <w:p w14:paraId="295E52FA" w14:textId="77777777" w:rsidR="007E3AA9" w:rsidRPr="00776D8E" w:rsidRDefault="007E3AA9" w:rsidP="007E3AA9">
      <w:pPr>
        <w:ind w:left="5387" w:right="-143"/>
        <w:rPr>
          <w:rFonts w:eastAsia="Times New Roman"/>
          <w:sz w:val="28"/>
          <w:szCs w:val="28"/>
          <w:lang w:val="uk-UA"/>
        </w:rPr>
      </w:pPr>
      <w:r w:rsidRPr="00776D8E">
        <w:rPr>
          <w:rFonts w:eastAsia="Times New Roman"/>
          <w:sz w:val="28"/>
          <w:szCs w:val="28"/>
          <w:lang w:val="uk-UA"/>
        </w:rPr>
        <w:t>(пункт 7.1)</w:t>
      </w:r>
    </w:p>
    <w:p w14:paraId="22A1F9B1" w14:textId="77777777" w:rsidR="007E3AA9" w:rsidRPr="00776D8E" w:rsidRDefault="007E3AA9" w:rsidP="007E3AA9">
      <w:pPr>
        <w:ind w:right="-143"/>
        <w:jc w:val="right"/>
        <w:rPr>
          <w:rFonts w:eastAsia="Times New Roman"/>
          <w:sz w:val="28"/>
          <w:szCs w:val="28"/>
          <w:lang w:val="uk-UA"/>
        </w:rPr>
      </w:pPr>
    </w:p>
    <w:p w14:paraId="3AF4CFF8" w14:textId="77777777" w:rsidR="007E3AA9" w:rsidRPr="00776D8E" w:rsidRDefault="007E3AA9" w:rsidP="007E3AA9">
      <w:pPr>
        <w:ind w:right="-143"/>
        <w:jc w:val="right"/>
        <w:rPr>
          <w:rFonts w:eastAsia="Times New Roman"/>
          <w:sz w:val="28"/>
          <w:szCs w:val="28"/>
          <w:lang w:val="uk-UA"/>
        </w:rPr>
      </w:pPr>
    </w:p>
    <w:p w14:paraId="5CDB40AC" w14:textId="77777777" w:rsidR="007E3AA9" w:rsidRPr="00776D8E" w:rsidRDefault="007E3AA9" w:rsidP="007E3AA9">
      <w:pPr>
        <w:ind w:right="-143"/>
        <w:jc w:val="right"/>
        <w:rPr>
          <w:rFonts w:eastAsia="Times New Roman"/>
          <w:sz w:val="28"/>
          <w:szCs w:val="28"/>
          <w:lang w:val="uk-UA"/>
        </w:rPr>
      </w:pPr>
    </w:p>
    <w:p w14:paraId="624CEFAF" w14:textId="77777777" w:rsidR="007E3AA9" w:rsidRPr="00776D8E" w:rsidRDefault="007E3AA9" w:rsidP="007E3AA9">
      <w:pPr>
        <w:ind w:right="-143"/>
        <w:jc w:val="center"/>
        <w:rPr>
          <w:b/>
          <w:sz w:val="28"/>
          <w:szCs w:val="28"/>
          <w:lang w:val="uk-UA" w:eastAsia="uk"/>
        </w:rPr>
      </w:pPr>
      <w:r w:rsidRPr="00776D8E">
        <w:rPr>
          <w:b/>
          <w:bCs/>
          <w:sz w:val="28"/>
          <w:szCs w:val="28"/>
          <w:lang w:val="uk-UA" w:eastAsia="uk"/>
        </w:rPr>
        <w:t xml:space="preserve">РЕКОМЕНДАЦІЇ ДЛЯ РОЗРОБКИ </w:t>
      </w:r>
      <w:r w:rsidRPr="00776D8E">
        <w:rPr>
          <w:b/>
          <w:sz w:val="28"/>
          <w:szCs w:val="28"/>
          <w:lang w:val="uk-UA" w:eastAsia="uk"/>
        </w:rPr>
        <w:t xml:space="preserve">РІЧНОГО </w:t>
      </w:r>
      <w:r w:rsidRPr="00776D8E">
        <w:rPr>
          <w:b/>
          <w:bCs/>
          <w:sz w:val="28"/>
          <w:szCs w:val="28"/>
          <w:lang w:val="uk-UA" w:eastAsia="uk"/>
        </w:rPr>
        <w:t xml:space="preserve">ЗВІТУ ПРО </w:t>
      </w:r>
      <w:r w:rsidRPr="00776D8E">
        <w:rPr>
          <w:b/>
          <w:sz w:val="28"/>
          <w:szCs w:val="28"/>
          <w:lang w:val="uk-UA" w:eastAsia="uk"/>
        </w:rPr>
        <w:t>ВИКОНАННЯ ПРОГРАМИ</w:t>
      </w:r>
    </w:p>
    <w:p w14:paraId="3C93E750" w14:textId="77777777" w:rsidR="007E3AA9" w:rsidRPr="00776D8E" w:rsidRDefault="007E3AA9" w:rsidP="007E3AA9">
      <w:pPr>
        <w:ind w:right="-143"/>
        <w:jc w:val="center"/>
        <w:rPr>
          <w:b/>
          <w:bCs/>
          <w:sz w:val="28"/>
          <w:szCs w:val="28"/>
          <w:lang w:val="uk-UA" w:eastAsia="uk"/>
        </w:rPr>
      </w:pPr>
    </w:p>
    <w:p w14:paraId="111DC0A2" w14:textId="77777777" w:rsidR="007E3AA9" w:rsidRPr="00776D8E" w:rsidRDefault="007E3AA9" w:rsidP="007E3AA9">
      <w:pPr>
        <w:autoSpaceDE w:val="0"/>
        <w:autoSpaceDN w:val="0"/>
        <w:adjustRightInd w:val="0"/>
        <w:ind w:right="-143" w:firstLine="567"/>
        <w:jc w:val="both"/>
        <w:rPr>
          <w:rFonts w:cstheme="minorHAnsi"/>
          <w:bCs/>
          <w:sz w:val="28"/>
          <w:szCs w:val="28"/>
          <w:lang w:val="uk-UA"/>
        </w:rPr>
      </w:pPr>
      <w:r w:rsidRPr="00776D8E">
        <w:rPr>
          <w:rFonts w:cstheme="minorHAnsi"/>
          <w:bCs/>
          <w:sz w:val="28"/>
          <w:szCs w:val="28"/>
          <w:lang w:val="uk-UA"/>
        </w:rPr>
        <w:t>Моніторинг виконання Програми включає моніторинг виконання заходів, вжитих Оператором, які можна розділити на дві категорії:</w:t>
      </w:r>
    </w:p>
    <w:p w14:paraId="3D73AECA" w14:textId="77777777" w:rsidR="007E3AA9" w:rsidRPr="00776D8E" w:rsidRDefault="007E3AA9" w:rsidP="007E3AA9">
      <w:pPr>
        <w:autoSpaceDE w:val="0"/>
        <w:autoSpaceDN w:val="0"/>
        <w:adjustRightInd w:val="0"/>
        <w:ind w:right="-143" w:firstLine="567"/>
        <w:jc w:val="both"/>
        <w:rPr>
          <w:rFonts w:cstheme="minorHAnsi"/>
          <w:sz w:val="28"/>
          <w:szCs w:val="28"/>
          <w:lang w:val="uk-UA"/>
        </w:rPr>
      </w:pPr>
      <w:r w:rsidRPr="00776D8E">
        <w:rPr>
          <w:rFonts w:cstheme="minorHAnsi"/>
          <w:sz w:val="28"/>
          <w:szCs w:val="28"/>
          <w:lang w:val="uk-UA"/>
        </w:rPr>
        <w:t xml:space="preserve">одноразові заходи (наприклад, розробка внутрішніх загальних наказів, посібників, інструкцій, відокремлення ІТ-систем, </w:t>
      </w:r>
      <w:proofErr w:type="spellStart"/>
      <w:r w:rsidRPr="00776D8E">
        <w:rPr>
          <w:rFonts w:cstheme="minorHAnsi"/>
          <w:sz w:val="28"/>
          <w:szCs w:val="28"/>
          <w:lang w:val="uk-UA"/>
        </w:rPr>
        <w:t>кол</w:t>
      </w:r>
      <w:proofErr w:type="spellEnd"/>
      <w:r w:rsidRPr="00776D8E">
        <w:rPr>
          <w:rFonts w:cstheme="minorHAnsi"/>
          <w:sz w:val="28"/>
          <w:szCs w:val="28"/>
          <w:lang w:val="uk-UA"/>
        </w:rPr>
        <w:t>-центру тощо);</w:t>
      </w:r>
    </w:p>
    <w:p w14:paraId="1A054E1B" w14:textId="77777777" w:rsidR="007E3AA9" w:rsidRPr="00776D8E" w:rsidRDefault="007E3AA9" w:rsidP="007E3AA9">
      <w:pPr>
        <w:ind w:right="-143" w:firstLine="567"/>
        <w:jc w:val="both"/>
        <w:rPr>
          <w:rFonts w:cstheme="minorHAnsi"/>
          <w:sz w:val="28"/>
          <w:szCs w:val="28"/>
          <w:lang w:val="uk-UA"/>
        </w:rPr>
      </w:pPr>
      <w:r w:rsidRPr="00776D8E">
        <w:rPr>
          <w:rFonts w:cstheme="minorHAnsi"/>
          <w:sz w:val="28"/>
          <w:szCs w:val="28"/>
          <w:lang w:val="uk-UA"/>
        </w:rPr>
        <w:t>заходи, що підлягають постійному моніторингу (наприклад, зміна постачальника, доступ до системи розподілу, скарги тощо).</w:t>
      </w:r>
    </w:p>
    <w:p w14:paraId="589229AA" w14:textId="77777777" w:rsidR="007E3AA9" w:rsidRPr="00776D8E" w:rsidRDefault="007E3AA9" w:rsidP="007E3AA9">
      <w:pPr>
        <w:ind w:right="-143"/>
        <w:jc w:val="both"/>
        <w:rPr>
          <w:rFonts w:cstheme="minorHAnsi"/>
          <w:sz w:val="28"/>
          <w:szCs w:val="28"/>
          <w:lang w:val="uk-UA"/>
        </w:rPr>
      </w:pPr>
    </w:p>
    <w:p w14:paraId="7A554003" w14:textId="77777777" w:rsidR="007E3AA9" w:rsidRPr="00776D8E" w:rsidRDefault="007E3AA9" w:rsidP="007E3AA9">
      <w:pPr>
        <w:widowControl w:val="0"/>
        <w:spacing w:after="200" w:line="276" w:lineRule="auto"/>
        <w:ind w:right="-143"/>
        <w:jc w:val="center"/>
        <w:outlineLvl w:val="0"/>
        <w:rPr>
          <w:b/>
          <w:bCs/>
          <w:sz w:val="28"/>
          <w:szCs w:val="28"/>
          <w:lang w:val="uk-UA" w:eastAsia="uk"/>
        </w:rPr>
      </w:pPr>
      <w:r w:rsidRPr="00776D8E">
        <w:rPr>
          <w:b/>
          <w:bCs/>
          <w:sz w:val="28"/>
          <w:szCs w:val="28"/>
          <w:lang w:val="uk-UA" w:eastAsia="uk"/>
        </w:rPr>
        <w:t>1. Вступ</w:t>
      </w:r>
    </w:p>
    <w:p w14:paraId="3385AA74" w14:textId="77777777" w:rsidR="007E3AA9" w:rsidRPr="00776D8E" w:rsidRDefault="007E3AA9" w:rsidP="007E3AA9">
      <w:pPr>
        <w:widowControl w:val="0"/>
        <w:spacing w:after="200"/>
        <w:ind w:right="-143" w:firstLine="567"/>
        <w:jc w:val="both"/>
        <w:rPr>
          <w:sz w:val="28"/>
          <w:szCs w:val="28"/>
          <w:lang w:val="uk-UA" w:eastAsia="uk"/>
        </w:rPr>
      </w:pPr>
      <w:bookmarkStart w:id="53" w:name="n173"/>
      <w:bookmarkEnd w:id="53"/>
      <w:r w:rsidRPr="00776D8E">
        <w:rPr>
          <w:sz w:val="28"/>
          <w:szCs w:val="28"/>
          <w:lang w:val="uk-UA" w:eastAsia="uk"/>
        </w:rPr>
        <w:t>У цій частині Річного звіту наводиться коротка загальна інформація про Оператора, про прийняття Програми Оператора, про У</w:t>
      </w:r>
      <w:r w:rsidRPr="00776D8E">
        <w:rPr>
          <w:bCs/>
          <w:sz w:val="28"/>
          <w:szCs w:val="28"/>
          <w:lang w:val="uk-UA" w:eastAsia="uk"/>
        </w:rPr>
        <w:t>повноваженого</w:t>
      </w:r>
      <w:r w:rsidRPr="00776D8E">
        <w:rPr>
          <w:sz w:val="28"/>
          <w:szCs w:val="28"/>
          <w:lang w:val="uk-UA" w:eastAsia="uk"/>
        </w:rPr>
        <w:t>, який склав Річний звіт про її виконання</w:t>
      </w:r>
      <w:r w:rsidRPr="00776D8E">
        <w:rPr>
          <w:bCs/>
          <w:sz w:val="28"/>
          <w:szCs w:val="28"/>
          <w:lang w:val="uk-UA" w:eastAsia="uk"/>
        </w:rPr>
        <w:t>,</w:t>
      </w:r>
      <w:r w:rsidRPr="00776D8E">
        <w:rPr>
          <w:b/>
          <w:bCs/>
          <w:sz w:val="28"/>
          <w:szCs w:val="28"/>
          <w:lang w:val="uk-UA" w:eastAsia="uk"/>
        </w:rPr>
        <w:t xml:space="preserve"> </w:t>
      </w:r>
      <w:r w:rsidRPr="00776D8E">
        <w:rPr>
          <w:sz w:val="28"/>
          <w:szCs w:val="28"/>
          <w:lang w:val="uk-UA" w:eastAsia="uk"/>
        </w:rPr>
        <w:t>а також про подання Річного звіту до Регулятора (за попередній рік), перелік складу вертикально інтегрованого суб’єкта господарювання, до якого входить Оператор.</w:t>
      </w:r>
    </w:p>
    <w:p w14:paraId="29E8E541" w14:textId="77777777" w:rsidR="007E3AA9" w:rsidRPr="00776D8E" w:rsidRDefault="007E3AA9" w:rsidP="007E3AA9">
      <w:pPr>
        <w:widowControl w:val="0"/>
        <w:spacing w:before="240" w:after="240"/>
        <w:ind w:right="-143" w:firstLine="567"/>
        <w:jc w:val="both"/>
        <w:rPr>
          <w:rFonts w:eastAsia="Calibri"/>
          <w:sz w:val="28"/>
          <w:szCs w:val="28"/>
          <w:lang w:val="uk-UA" w:eastAsia="uk"/>
        </w:rPr>
      </w:pPr>
      <w:r w:rsidRPr="00776D8E">
        <w:rPr>
          <w:rFonts w:eastAsia="Calibri"/>
          <w:b/>
          <w:bCs/>
          <w:sz w:val="28"/>
          <w:szCs w:val="28"/>
          <w:lang w:val="uk-UA" w:eastAsia="uk"/>
        </w:rPr>
        <w:t>1.1. Інформація про Оператора та його діяльність у сфері розподілу електричної енергії</w:t>
      </w:r>
    </w:p>
    <w:p w14:paraId="66AFC288"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Слід надати таку інформацію:</w:t>
      </w:r>
    </w:p>
    <w:p w14:paraId="7FC6C60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найменування та контактні дані Оператора;</w:t>
      </w:r>
    </w:p>
    <w:p w14:paraId="07A7E698" w14:textId="77777777" w:rsidR="007E3AA9" w:rsidRPr="00776D8E" w:rsidRDefault="007E3AA9" w:rsidP="007E3AA9">
      <w:pPr>
        <w:widowControl w:val="0"/>
        <w:ind w:right="-143" w:firstLine="567"/>
        <w:jc w:val="both"/>
        <w:rPr>
          <w:sz w:val="28"/>
          <w:szCs w:val="28"/>
          <w:lang w:val="uk-UA" w:eastAsia="uk"/>
        </w:rPr>
      </w:pPr>
      <w:proofErr w:type="spellStart"/>
      <w:r w:rsidRPr="00776D8E">
        <w:rPr>
          <w:sz w:val="28"/>
          <w:szCs w:val="28"/>
          <w:lang w:val="uk-UA" w:eastAsia="uk"/>
        </w:rPr>
        <w:t>вебсайт</w:t>
      </w:r>
      <w:proofErr w:type="spellEnd"/>
      <w:r w:rsidRPr="00776D8E">
        <w:rPr>
          <w:sz w:val="28"/>
          <w:szCs w:val="28"/>
          <w:lang w:val="uk-UA" w:eastAsia="uk"/>
        </w:rPr>
        <w:t xml:space="preserve"> Оператора;</w:t>
      </w:r>
    </w:p>
    <w:p w14:paraId="4F4605F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відомості про відокремлені структурні підрозділи Оператора.</w:t>
      </w:r>
    </w:p>
    <w:p w14:paraId="4C60EAFE"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1.2. Інформація щодо Програми Оператора</w:t>
      </w:r>
    </w:p>
    <w:p w14:paraId="3D23E69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Слід надати таку інформацію:</w:t>
      </w:r>
    </w:p>
    <w:p w14:paraId="25512FC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внутрішні документи про прийняття та запровадження Оператором Програми;</w:t>
      </w:r>
    </w:p>
    <w:p w14:paraId="36A2BCB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інформація про погодження Регулятором Програми та змін до неї (у звітному році).</w:t>
      </w:r>
    </w:p>
    <w:p w14:paraId="1C2F512A"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lastRenderedPageBreak/>
        <w:t>1.3. Інформація про автора Річного звіту щодо виконання Програми</w:t>
      </w:r>
    </w:p>
    <w:p w14:paraId="5E497C1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Слід надати таку інформацію:</w:t>
      </w:r>
    </w:p>
    <w:p w14:paraId="442980C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прізвище та контактні дані </w:t>
      </w:r>
      <w:r w:rsidRPr="00776D8E">
        <w:rPr>
          <w:bCs/>
          <w:sz w:val="28"/>
          <w:szCs w:val="28"/>
          <w:lang w:val="uk-UA" w:eastAsia="uk"/>
        </w:rPr>
        <w:t>Уповноваженого</w:t>
      </w:r>
      <w:r w:rsidRPr="00776D8E">
        <w:rPr>
          <w:sz w:val="28"/>
          <w:szCs w:val="28"/>
          <w:lang w:val="uk-UA" w:eastAsia="uk"/>
        </w:rPr>
        <w:t>;</w:t>
      </w:r>
    </w:p>
    <w:p w14:paraId="073E1BA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довідка про трудовий договір/документ Оператора про призначення </w:t>
      </w:r>
      <w:r w:rsidRPr="00776D8E">
        <w:rPr>
          <w:bCs/>
          <w:sz w:val="28"/>
          <w:szCs w:val="28"/>
          <w:lang w:val="uk-UA" w:eastAsia="uk"/>
        </w:rPr>
        <w:t>Уповноваженого</w:t>
      </w:r>
      <w:r w:rsidRPr="00776D8E">
        <w:rPr>
          <w:sz w:val="28"/>
          <w:szCs w:val="28"/>
          <w:lang w:val="uk-UA" w:eastAsia="uk"/>
        </w:rPr>
        <w:t>;</w:t>
      </w:r>
    </w:p>
    <w:p w14:paraId="74B78279"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відомості про погодження Регулятором кандидатури призначеного </w:t>
      </w:r>
      <w:r w:rsidRPr="00776D8E">
        <w:rPr>
          <w:bCs/>
          <w:sz w:val="28"/>
          <w:szCs w:val="28"/>
          <w:lang w:val="uk-UA" w:eastAsia="uk"/>
        </w:rPr>
        <w:t>Уповноваженого</w:t>
      </w:r>
      <w:r w:rsidRPr="00776D8E">
        <w:rPr>
          <w:sz w:val="28"/>
          <w:szCs w:val="28"/>
          <w:lang w:val="uk-UA" w:eastAsia="uk"/>
        </w:rPr>
        <w:t>;</w:t>
      </w:r>
    </w:p>
    <w:p w14:paraId="3F154DA0"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строк дії трудового договору </w:t>
      </w:r>
      <w:r w:rsidRPr="00776D8E">
        <w:rPr>
          <w:bCs/>
          <w:sz w:val="28"/>
          <w:szCs w:val="28"/>
          <w:lang w:val="uk-UA" w:eastAsia="uk"/>
        </w:rPr>
        <w:t>Уповноваженого</w:t>
      </w:r>
      <w:r w:rsidRPr="00776D8E">
        <w:rPr>
          <w:sz w:val="28"/>
          <w:szCs w:val="28"/>
          <w:lang w:val="uk-UA" w:eastAsia="uk"/>
        </w:rPr>
        <w:t>.</w:t>
      </w:r>
    </w:p>
    <w:p w14:paraId="2F4FBBBB"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1.4. Інформація про подання Річного звіту (за попередній рік)</w:t>
      </w:r>
    </w:p>
    <w:p w14:paraId="20E1CF2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Слід надати таку інформацію:</w:t>
      </w:r>
    </w:p>
    <w:p w14:paraId="11D4B2F5"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дата подання до Регулятора;</w:t>
      </w:r>
    </w:p>
    <w:p w14:paraId="27E225C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короткий опис зауважень та рекомендацій Уповноваженого щодо </w:t>
      </w:r>
      <w:r w:rsidRPr="00776D8E">
        <w:rPr>
          <w:rFonts w:cstheme="minorHAnsi"/>
          <w:bCs/>
          <w:sz w:val="28"/>
          <w:szCs w:val="28"/>
          <w:lang w:val="uk-UA"/>
        </w:rPr>
        <w:t>виконання заходів, вжитих Оператором</w:t>
      </w:r>
      <w:r w:rsidRPr="00776D8E">
        <w:rPr>
          <w:sz w:val="28"/>
          <w:szCs w:val="28"/>
          <w:lang w:val="uk-UA" w:eastAsia="uk"/>
        </w:rPr>
        <w:t xml:space="preserve"> для виконання Програми, та результати їх виконання;</w:t>
      </w:r>
    </w:p>
    <w:p w14:paraId="29D0867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короткий опис зауважень та рекомендацій щодо покращення процесу моніторингу, наданий Уповноваженому Регулятором, та результати їх виконання;</w:t>
      </w:r>
    </w:p>
    <w:p w14:paraId="3FC3FD3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інформація про оприлюднення Річного звіту на </w:t>
      </w:r>
      <w:proofErr w:type="spellStart"/>
      <w:r w:rsidRPr="00776D8E">
        <w:rPr>
          <w:sz w:val="28"/>
          <w:szCs w:val="28"/>
          <w:lang w:val="uk-UA" w:eastAsia="uk"/>
        </w:rPr>
        <w:t>вебсайті</w:t>
      </w:r>
      <w:proofErr w:type="spellEnd"/>
      <w:r w:rsidRPr="00776D8E">
        <w:rPr>
          <w:sz w:val="28"/>
          <w:szCs w:val="28"/>
          <w:lang w:val="uk-UA" w:eastAsia="uk"/>
        </w:rPr>
        <w:t xml:space="preserve"> Оператора.</w:t>
      </w:r>
    </w:p>
    <w:p w14:paraId="5CD518D7" w14:textId="77777777" w:rsidR="007E3AA9" w:rsidRPr="00776D8E" w:rsidRDefault="007E3AA9" w:rsidP="007E3AA9">
      <w:pPr>
        <w:widowControl w:val="0"/>
        <w:spacing w:before="240" w:after="240"/>
        <w:ind w:right="-143" w:firstLine="567"/>
        <w:jc w:val="both"/>
        <w:rPr>
          <w:b/>
          <w:sz w:val="28"/>
          <w:szCs w:val="28"/>
          <w:lang w:val="uk-UA"/>
        </w:rPr>
      </w:pPr>
      <w:r w:rsidRPr="00776D8E">
        <w:rPr>
          <w:b/>
          <w:sz w:val="28"/>
          <w:szCs w:val="28"/>
          <w:lang w:val="uk-UA"/>
        </w:rPr>
        <w:t>1.5. Інформація про перелік суб’єктів господарювання, які входять до складу вертикально інтегрованого суб’єкта господарювання разом з Оператором</w:t>
      </w:r>
    </w:p>
    <w:p w14:paraId="7626DA5A"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Слід надати таку інформацію:</w:t>
      </w:r>
    </w:p>
    <w:p w14:paraId="4B939E43"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 xml:space="preserve">перелік суб’єктів господарювання, які входять до складу вертикально інтегрованого суб’єкта господарювання разом з Оператором із зазначенням видів їх діяльності; </w:t>
      </w:r>
    </w:p>
    <w:p w14:paraId="792B5C02"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зміни протягом звітного періоду у переліку суб’єктів господарювання, які входять до складу вертикально інтегрованого суб’єкта господарювання разом з Оператором та дотримання термінів Оператором щодо надання інформації Регулятору.</w:t>
      </w:r>
    </w:p>
    <w:p w14:paraId="0F75B99B" w14:textId="77777777" w:rsidR="007E3AA9" w:rsidRPr="00776D8E" w:rsidRDefault="007E3AA9" w:rsidP="007E3AA9">
      <w:pPr>
        <w:widowControl w:val="0"/>
        <w:ind w:right="-143"/>
        <w:jc w:val="center"/>
        <w:outlineLvl w:val="0"/>
        <w:rPr>
          <w:b/>
          <w:bCs/>
          <w:sz w:val="28"/>
          <w:szCs w:val="28"/>
          <w:lang w:val="uk-UA" w:eastAsia="uk"/>
        </w:rPr>
      </w:pPr>
      <w:bookmarkStart w:id="54" w:name="_Toc179361728"/>
    </w:p>
    <w:p w14:paraId="325E32F8" w14:textId="77777777" w:rsidR="007E3AA9" w:rsidRPr="00776D8E" w:rsidRDefault="007E3AA9" w:rsidP="007E3AA9">
      <w:pPr>
        <w:widowControl w:val="0"/>
        <w:spacing w:after="240" w:line="276" w:lineRule="auto"/>
        <w:ind w:right="-143"/>
        <w:jc w:val="center"/>
        <w:outlineLvl w:val="0"/>
        <w:rPr>
          <w:b/>
          <w:sz w:val="28"/>
          <w:szCs w:val="28"/>
          <w:lang w:val="uk-UA" w:eastAsia="uk"/>
        </w:rPr>
      </w:pPr>
      <w:r w:rsidRPr="00776D8E">
        <w:rPr>
          <w:b/>
          <w:bCs/>
          <w:sz w:val="28"/>
          <w:szCs w:val="28"/>
          <w:lang w:val="uk-UA" w:eastAsia="uk"/>
        </w:rPr>
        <w:t>2. Принципи та методика моніторингу</w:t>
      </w:r>
      <w:bookmarkEnd w:id="54"/>
    </w:p>
    <w:p w14:paraId="62D62EC1"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2.1. Принципи безперервності, послідовності та неупередженості</w:t>
      </w:r>
    </w:p>
    <w:p w14:paraId="4DCC9A13" w14:textId="77777777" w:rsidR="007E3AA9" w:rsidRPr="00776D8E" w:rsidRDefault="007E3AA9" w:rsidP="007E3AA9">
      <w:pPr>
        <w:widowControl w:val="0"/>
        <w:ind w:right="-143" w:firstLine="567"/>
        <w:jc w:val="both"/>
        <w:rPr>
          <w:sz w:val="28"/>
          <w:szCs w:val="28"/>
          <w:lang w:val="uk-UA" w:eastAsia="uk"/>
        </w:rPr>
      </w:pPr>
      <w:r w:rsidRPr="00776D8E">
        <w:rPr>
          <w:bCs/>
          <w:sz w:val="28"/>
          <w:szCs w:val="28"/>
          <w:lang w:val="uk-UA" w:eastAsia="uk"/>
        </w:rPr>
        <w:t xml:space="preserve">Уповноважений </w:t>
      </w:r>
      <w:r w:rsidRPr="00776D8E">
        <w:rPr>
          <w:sz w:val="28"/>
          <w:szCs w:val="28"/>
          <w:lang w:val="uk-UA" w:eastAsia="uk"/>
        </w:rPr>
        <w:t>повинен детально описати:</w:t>
      </w:r>
    </w:p>
    <w:p w14:paraId="3D3F9D5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його фактичну роль у моніторингу виконання Програми та у підготовці й складанні Річного звіту, а також у розподілі завдань між працівниками Оператора щодо надання інформації Уповноваженому в межах його компетенції;</w:t>
      </w:r>
    </w:p>
    <w:p w14:paraId="4C834B80"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те, що він є незалежним і неупередженим у виконанні своїх обов'язків відповідно до положень внутрішніх документів Оператора, до умов його трудового договору та до політики оплати праці Оператора.</w:t>
      </w:r>
    </w:p>
    <w:p w14:paraId="63F438E0" w14:textId="77777777" w:rsidR="007E3AA9" w:rsidRPr="00776D8E" w:rsidRDefault="007E3AA9" w:rsidP="007E3AA9">
      <w:pPr>
        <w:widowControl w:val="0"/>
        <w:spacing w:before="240" w:after="240" w:line="276" w:lineRule="auto"/>
        <w:ind w:right="-143" w:firstLine="567"/>
        <w:jc w:val="both"/>
        <w:rPr>
          <w:b/>
          <w:bCs/>
          <w:sz w:val="28"/>
          <w:szCs w:val="28"/>
          <w:lang w:val="uk-UA" w:eastAsia="uk"/>
        </w:rPr>
      </w:pPr>
      <w:r w:rsidRPr="00776D8E">
        <w:rPr>
          <w:b/>
          <w:bCs/>
          <w:sz w:val="28"/>
          <w:szCs w:val="28"/>
          <w:lang w:val="uk-UA" w:eastAsia="uk"/>
        </w:rPr>
        <w:lastRenderedPageBreak/>
        <w:t>2.2. Методика моніторингу</w:t>
      </w:r>
    </w:p>
    <w:p w14:paraId="2B36DF3D" w14:textId="77777777" w:rsidR="007E3AA9" w:rsidRPr="00776D8E" w:rsidRDefault="007E3AA9" w:rsidP="007E3AA9">
      <w:pPr>
        <w:widowControl w:val="0"/>
        <w:ind w:right="-143" w:firstLine="567"/>
        <w:jc w:val="both"/>
        <w:rPr>
          <w:sz w:val="28"/>
          <w:szCs w:val="28"/>
          <w:lang w:val="uk-UA" w:eastAsia="uk"/>
        </w:rPr>
      </w:pPr>
      <w:r w:rsidRPr="00776D8E">
        <w:rPr>
          <w:bCs/>
          <w:sz w:val="28"/>
          <w:szCs w:val="28"/>
          <w:lang w:val="uk-UA" w:eastAsia="uk"/>
        </w:rPr>
        <w:t xml:space="preserve">Уповноважений </w:t>
      </w:r>
      <w:r w:rsidRPr="00776D8E">
        <w:rPr>
          <w:sz w:val="28"/>
          <w:szCs w:val="28"/>
          <w:lang w:val="uk-UA" w:eastAsia="uk"/>
        </w:rPr>
        <w:t xml:space="preserve">повинен вказати усі заходи, здійснені ним протягом звітного календарного року під час моніторингу виконання Оператором Програми (одноразові, постійні, вибіркові з </w:t>
      </w:r>
      <w:proofErr w:type="spellStart"/>
      <w:r w:rsidRPr="00776D8E">
        <w:rPr>
          <w:sz w:val="28"/>
          <w:szCs w:val="28"/>
          <w:lang w:val="uk-UA" w:eastAsia="uk"/>
        </w:rPr>
        <w:t>обгрунтування</w:t>
      </w:r>
      <w:proofErr w:type="spellEnd"/>
      <w:r w:rsidRPr="00776D8E">
        <w:rPr>
          <w:sz w:val="28"/>
          <w:szCs w:val="28"/>
          <w:lang w:val="uk-UA" w:eastAsia="uk"/>
        </w:rPr>
        <w:t xml:space="preserve"> щодо необхідності їх здійснення тощо). </w:t>
      </w:r>
    </w:p>
    <w:p w14:paraId="731EF648"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Також надається детальна інформація з таких питань:</w:t>
      </w:r>
    </w:p>
    <w:p w14:paraId="05DB212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1) доступність Уповноваженого, зокрема:</w:t>
      </w:r>
    </w:p>
    <w:p w14:paraId="42942F96"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 xml:space="preserve">можливість персоналу Оператора мати прямий доступ до </w:t>
      </w:r>
      <w:r w:rsidRPr="00776D8E">
        <w:rPr>
          <w:rFonts w:eastAsia="Calibri"/>
          <w:bCs/>
          <w:sz w:val="28"/>
          <w:szCs w:val="28"/>
          <w:lang w:val="uk-UA" w:eastAsia="uk"/>
        </w:rPr>
        <w:t>Уповноваженого</w:t>
      </w:r>
      <w:r w:rsidRPr="00776D8E">
        <w:rPr>
          <w:rFonts w:eastAsia="Calibri"/>
          <w:sz w:val="28"/>
          <w:szCs w:val="28"/>
          <w:lang w:val="uk-UA" w:eastAsia="uk"/>
        </w:rPr>
        <w:t>, повідомляти про фактичне або потенційне порушення положень Програми, а також про фактичний або потенційний конфлікт інтересів щодо певних посадових осіб або працівників Оператора,</w:t>
      </w:r>
    </w:p>
    <w:p w14:paraId="49F2537A" w14:textId="77777777" w:rsidR="007E3AA9" w:rsidRPr="00776D8E" w:rsidRDefault="007E3AA9" w:rsidP="007E3AA9">
      <w:pPr>
        <w:widowControl w:val="0"/>
        <w:ind w:right="-143" w:firstLine="567"/>
        <w:jc w:val="both"/>
        <w:rPr>
          <w:rFonts w:eastAsia="Calibri"/>
          <w:sz w:val="28"/>
          <w:szCs w:val="28"/>
          <w:lang w:val="uk-UA"/>
        </w:rPr>
      </w:pPr>
      <w:r w:rsidRPr="00776D8E">
        <w:rPr>
          <w:rFonts w:eastAsia="Calibri"/>
          <w:sz w:val="28"/>
          <w:szCs w:val="28"/>
          <w:lang w:val="uk-UA"/>
        </w:rPr>
        <w:t>прийняття Оператором процедури розгляду скарг, поданих учасниками ринку або споживачами, що дозволяє безпосередньо та без затримки повідомляти Уповноваженого про такі скарги,</w:t>
      </w:r>
    </w:p>
    <w:p w14:paraId="70793BD2"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 xml:space="preserve">наявність документів Оператора, виданих керівництвом Оператора, що інформують персонал Оператора, </w:t>
      </w:r>
      <w:r w:rsidRPr="00776D8E">
        <w:rPr>
          <w:sz w:val="28"/>
          <w:szCs w:val="28"/>
          <w:shd w:val="clear" w:color="auto" w:fill="FFFFFF"/>
          <w:lang w:val="uk-UA"/>
        </w:rPr>
        <w:t xml:space="preserve">вертикально інтегрованого суб’єкта господарювання та суб’єктів господарювання, які входять до його складу, </w:t>
      </w:r>
      <w:r w:rsidRPr="00776D8E">
        <w:rPr>
          <w:rFonts w:eastAsia="Calibri"/>
          <w:sz w:val="28"/>
          <w:szCs w:val="28"/>
          <w:lang w:val="uk-UA" w:eastAsia="uk"/>
        </w:rPr>
        <w:t xml:space="preserve">громадськість про контактні дані, права та обов’язки </w:t>
      </w:r>
      <w:r w:rsidRPr="00776D8E">
        <w:rPr>
          <w:rFonts w:eastAsia="Calibri"/>
          <w:bCs/>
          <w:sz w:val="28"/>
          <w:szCs w:val="28"/>
          <w:lang w:val="uk-UA" w:eastAsia="uk"/>
        </w:rPr>
        <w:t>Уповноваженого</w:t>
      </w:r>
      <w:r w:rsidRPr="00776D8E">
        <w:rPr>
          <w:rFonts w:eastAsia="Calibri"/>
          <w:sz w:val="28"/>
          <w:szCs w:val="28"/>
          <w:lang w:val="uk-UA" w:eastAsia="uk"/>
        </w:rPr>
        <w:t xml:space="preserve">, а також як зобов’язання персоналу Оператора сприяти </w:t>
      </w:r>
      <w:r w:rsidRPr="00776D8E">
        <w:rPr>
          <w:rFonts w:eastAsia="Calibri"/>
          <w:bCs/>
          <w:sz w:val="28"/>
          <w:szCs w:val="28"/>
          <w:lang w:val="uk-UA" w:eastAsia="uk"/>
        </w:rPr>
        <w:t xml:space="preserve">Уповноваженому </w:t>
      </w:r>
      <w:r w:rsidRPr="00776D8E">
        <w:rPr>
          <w:rFonts w:eastAsia="Calibri"/>
          <w:sz w:val="28"/>
          <w:szCs w:val="28"/>
          <w:lang w:val="uk-UA" w:eastAsia="uk"/>
        </w:rPr>
        <w:t>у виконанні його функцій;</w:t>
      </w:r>
    </w:p>
    <w:p w14:paraId="75F8D295"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2) кількість і періодичність проведених внутрішніх перевірок та перевірених структурних підрозділів, а також будь-які обставини, що стали приводом для проведення таких перевірок;</w:t>
      </w:r>
    </w:p>
    <w:p w14:paraId="65B3A28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3) участь у засіданнях/нарадах виконавчого органу Оператора, керівництва структурних підрозділів Оператора, а також у загальних зборах акціонерів Оператора та засіданнях наглядової ради, ознайомлення з результатами засідань/нарад, зокрема:</w:t>
      </w:r>
    </w:p>
    <w:p w14:paraId="376EED62"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кількість засідань/нарад керівництва Оператора, на яких був присутній У</w:t>
      </w:r>
      <w:r w:rsidRPr="00776D8E">
        <w:rPr>
          <w:rFonts w:eastAsia="Calibri"/>
          <w:bCs/>
          <w:sz w:val="28"/>
          <w:szCs w:val="28"/>
          <w:lang w:val="uk-UA" w:eastAsia="uk"/>
        </w:rPr>
        <w:t>повноважений (очно або дистанційно)</w:t>
      </w:r>
      <w:r w:rsidRPr="00776D8E">
        <w:rPr>
          <w:rFonts w:eastAsia="Calibri"/>
          <w:sz w:val="28"/>
          <w:szCs w:val="28"/>
          <w:lang w:val="uk-UA" w:eastAsia="uk"/>
        </w:rPr>
        <w:t>,</w:t>
      </w:r>
    </w:p>
    <w:p w14:paraId="3595A85C"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 xml:space="preserve">питання, які обговорювалися на засіданнях/нарадах, у яких брав участь </w:t>
      </w:r>
      <w:r w:rsidRPr="00776D8E">
        <w:rPr>
          <w:rFonts w:eastAsia="Calibri"/>
          <w:bCs/>
          <w:sz w:val="28"/>
          <w:szCs w:val="28"/>
          <w:lang w:val="uk-UA" w:eastAsia="uk"/>
        </w:rPr>
        <w:t>Уповноважений</w:t>
      </w:r>
      <w:r w:rsidRPr="00776D8E">
        <w:rPr>
          <w:rFonts w:eastAsia="Calibri"/>
          <w:sz w:val="28"/>
          <w:szCs w:val="28"/>
          <w:lang w:val="uk-UA" w:eastAsia="uk"/>
        </w:rPr>
        <w:t>;</w:t>
      </w:r>
    </w:p>
    <w:p w14:paraId="4968B081"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 xml:space="preserve">4) документи, які були надані </w:t>
      </w:r>
      <w:r w:rsidRPr="00776D8E">
        <w:rPr>
          <w:bCs/>
          <w:sz w:val="28"/>
          <w:szCs w:val="28"/>
          <w:lang w:val="uk-UA" w:eastAsia="uk"/>
        </w:rPr>
        <w:t>Уповноваженому</w:t>
      </w:r>
      <w:r w:rsidRPr="00776D8E">
        <w:rPr>
          <w:sz w:val="28"/>
          <w:szCs w:val="28"/>
          <w:lang w:val="uk-UA" w:eastAsia="uk"/>
        </w:rPr>
        <w:t xml:space="preserve"> </w:t>
      </w:r>
      <w:r w:rsidRPr="00776D8E">
        <w:rPr>
          <w:rFonts w:eastAsia="Calibri"/>
          <w:sz w:val="28"/>
          <w:szCs w:val="28"/>
          <w:lang w:val="uk-UA" w:eastAsia="uk"/>
        </w:rPr>
        <w:t xml:space="preserve">під час виконання його обов’язків щодо здійснення моніторингу, у тому числі з посиланням на документи, що стосуються тендерних процедур Оператора, процедури укладення договорів з </w:t>
      </w:r>
      <w:r w:rsidRPr="00776D8E">
        <w:rPr>
          <w:sz w:val="28"/>
          <w:szCs w:val="28"/>
          <w:shd w:val="clear" w:color="auto" w:fill="FFFFFF"/>
          <w:lang w:val="uk-UA"/>
        </w:rPr>
        <w:t xml:space="preserve">вертикально інтегрованим суб’єктом господарювання </w:t>
      </w:r>
      <w:r w:rsidRPr="00776D8E">
        <w:rPr>
          <w:sz w:val="28"/>
          <w:szCs w:val="28"/>
          <w:lang w:val="uk-UA" w:eastAsia="uk"/>
        </w:rPr>
        <w:t>та суб’єктами господарювання, які входять до його складу</w:t>
      </w:r>
      <w:r w:rsidRPr="00776D8E">
        <w:rPr>
          <w:rFonts w:eastAsia="Calibri"/>
          <w:sz w:val="28"/>
          <w:szCs w:val="28"/>
          <w:lang w:val="uk-UA" w:eastAsia="uk"/>
        </w:rPr>
        <w:t>, інші внутрішні документи, які розглядалися Уповноваженим;</w:t>
      </w:r>
    </w:p>
    <w:p w14:paraId="504831F5" w14:textId="77777777" w:rsidR="007E3AA9" w:rsidRPr="00776D8E" w:rsidRDefault="007E3AA9" w:rsidP="007E3AA9">
      <w:pPr>
        <w:widowControl w:val="0"/>
        <w:ind w:right="-143" w:firstLine="567"/>
        <w:jc w:val="both"/>
        <w:rPr>
          <w:rFonts w:eastAsia="Calibri"/>
          <w:sz w:val="28"/>
          <w:szCs w:val="28"/>
          <w:lang w:val="uk-UA" w:eastAsia="uk"/>
        </w:rPr>
      </w:pPr>
      <w:r w:rsidRPr="00776D8E">
        <w:rPr>
          <w:rFonts w:eastAsia="Calibri"/>
          <w:sz w:val="28"/>
          <w:szCs w:val="28"/>
          <w:lang w:val="uk-UA" w:eastAsia="uk"/>
        </w:rPr>
        <w:t xml:space="preserve">5) заходи, які проводяться </w:t>
      </w:r>
      <w:r w:rsidRPr="00776D8E">
        <w:rPr>
          <w:bCs/>
          <w:sz w:val="28"/>
          <w:szCs w:val="28"/>
          <w:lang w:val="uk-UA" w:eastAsia="uk"/>
        </w:rPr>
        <w:t xml:space="preserve">Уповноваженим </w:t>
      </w:r>
      <w:r w:rsidRPr="00776D8E">
        <w:rPr>
          <w:rFonts w:eastAsia="Calibri"/>
          <w:sz w:val="28"/>
          <w:szCs w:val="28"/>
          <w:lang w:val="uk-UA" w:eastAsia="uk"/>
        </w:rPr>
        <w:t>під час моніторингу виконання положень Програми</w:t>
      </w:r>
      <w:r w:rsidRPr="00776D8E">
        <w:rPr>
          <w:sz w:val="28"/>
          <w:szCs w:val="28"/>
          <w:lang w:val="uk-UA" w:eastAsia="uk"/>
        </w:rPr>
        <w:t xml:space="preserve">, </w:t>
      </w:r>
      <w:r w:rsidRPr="00776D8E">
        <w:rPr>
          <w:rFonts w:eastAsia="Calibri"/>
          <w:sz w:val="28"/>
          <w:szCs w:val="28"/>
          <w:lang w:val="uk-UA" w:eastAsia="uk"/>
        </w:rPr>
        <w:t>зокрема:</w:t>
      </w:r>
    </w:p>
    <w:p w14:paraId="7CB16FD3" w14:textId="77777777" w:rsidR="007E3AA9" w:rsidRPr="00776D8E" w:rsidRDefault="007E3AA9" w:rsidP="007E3AA9">
      <w:pPr>
        <w:widowControl w:val="0"/>
        <w:spacing w:after="200"/>
        <w:ind w:right="-143" w:firstLine="567"/>
        <w:contextualSpacing/>
        <w:jc w:val="both"/>
        <w:rPr>
          <w:rFonts w:eastAsia="Calibri"/>
          <w:sz w:val="28"/>
          <w:szCs w:val="28"/>
          <w:lang w:val="uk-UA" w:eastAsia="uk"/>
        </w:rPr>
      </w:pPr>
      <w:r w:rsidRPr="00776D8E">
        <w:rPr>
          <w:rFonts w:eastAsia="Calibri"/>
          <w:sz w:val="28"/>
          <w:szCs w:val="28"/>
          <w:lang w:val="uk-UA" w:eastAsia="uk"/>
        </w:rPr>
        <w:t xml:space="preserve">створення анкет (каналів зв’язку для опитування) для учасників ринку та споживачів, що оцінюють роботу Оператора з точки зору </w:t>
      </w:r>
      <w:proofErr w:type="spellStart"/>
      <w:r w:rsidRPr="00776D8E">
        <w:rPr>
          <w:rFonts w:eastAsia="Calibri"/>
          <w:sz w:val="28"/>
          <w:szCs w:val="28"/>
          <w:lang w:val="uk-UA" w:eastAsia="uk"/>
        </w:rPr>
        <w:t>недискримінаційності</w:t>
      </w:r>
      <w:proofErr w:type="spellEnd"/>
      <w:r w:rsidRPr="00776D8E">
        <w:rPr>
          <w:rFonts w:eastAsia="Calibri"/>
          <w:sz w:val="28"/>
          <w:szCs w:val="28"/>
          <w:lang w:val="uk-UA" w:eastAsia="uk"/>
        </w:rPr>
        <w:t xml:space="preserve"> та прозорості, відсутності конфлікту інтересів, </w:t>
      </w:r>
      <w:proofErr w:type="spellStart"/>
      <w:r w:rsidRPr="00776D8E">
        <w:rPr>
          <w:sz w:val="28"/>
          <w:szCs w:val="28"/>
          <w:shd w:val="clear" w:color="auto" w:fill="FFFFFF"/>
          <w:lang w:val="uk-UA"/>
        </w:rPr>
        <w:t>неперешкоджання</w:t>
      </w:r>
      <w:proofErr w:type="spellEnd"/>
      <w:r w:rsidRPr="00776D8E">
        <w:rPr>
          <w:sz w:val="28"/>
          <w:szCs w:val="28"/>
          <w:shd w:val="clear" w:color="auto" w:fill="FFFFFF"/>
          <w:lang w:val="uk-UA"/>
        </w:rPr>
        <w:t xml:space="preserve"> конкуренції,</w:t>
      </w:r>
    </w:p>
    <w:p w14:paraId="3E1BDA1A" w14:textId="77777777" w:rsidR="007E3AA9" w:rsidRPr="00776D8E" w:rsidRDefault="007E3AA9" w:rsidP="007E3AA9">
      <w:pPr>
        <w:widowControl w:val="0"/>
        <w:spacing w:after="200"/>
        <w:ind w:right="-143" w:firstLine="567"/>
        <w:contextualSpacing/>
        <w:jc w:val="both"/>
        <w:rPr>
          <w:rFonts w:eastAsia="Calibri"/>
          <w:sz w:val="28"/>
          <w:szCs w:val="28"/>
          <w:lang w:val="uk-UA" w:eastAsia="uk"/>
        </w:rPr>
      </w:pPr>
      <w:r w:rsidRPr="00776D8E">
        <w:rPr>
          <w:rFonts w:eastAsia="Calibri"/>
          <w:sz w:val="28"/>
          <w:szCs w:val="28"/>
          <w:lang w:val="uk-UA" w:eastAsia="uk"/>
        </w:rPr>
        <w:t>розробка інструкцій для персоналу Оператора щодо ефективного виконання положень Програми, а також на зміст цих інструкцій,</w:t>
      </w:r>
    </w:p>
    <w:p w14:paraId="4D8AF960" w14:textId="77777777" w:rsidR="007E3AA9" w:rsidRPr="00776D8E" w:rsidRDefault="007E3AA9" w:rsidP="007E3AA9">
      <w:pPr>
        <w:widowControl w:val="0"/>
        <w:spacing w:after="200"/>
        <w:ind w:right="-143" w:firstLine="567"/>
        <w:contextualSpacing/>
        <w:jc w:val="both"/>
        <w:rPr>
          <w:rFonts w:eastAsia="Calibri"/>
          <w:sz w:val="28"/>
          <w:szCs w:val="28"/>
          <w:lang w:val="uk-UA" w:eastAsia="uk"/>
        </w:rPr>
      </w:pPr>
      <w:r w:rsidRPr="00776D8E">
        <w:rPr>
          <w:rFonts w:eastAsia="Calibri"/>
          <w:sz w:val="28"/>
          <w:szCs w:val="28"/>
          <w:lang w:val="uk-UA" w:eastAsia="uk"/>
        </w:rPr>
        <w:lastRenderedPageBreak/>
        <w:t>підготовка навчальних матеріалів та/або модулів електронного навчання для постійного ознайомлення персоналу Оператора із змістом Програми</w:t>
      </w:r>
      <w:r w:rsidRPr="00776D8E">
        <w:rPr>
          <w:rFonts w:eastAsia="Calibri"/>
          <w:bCs/>
          <w:sz w:val="28"/>
          <w:szCs w:val="28"/>
          <w:lang w:val="uk-UA" w:eastAsia="uk"/>
        </w:rPr>
        <w:t xml:space="preserve"> </w:t>
      </w:r>
      <w:r w:rsidRPr="00776D8E">
        <w:rPr>
          <w:rFonts w:eastAsia="Calibri"/>
          <w:sz w:val="28"/>
          <w:szCs w:val="28"/>
          <w:lang w:val="uk-UA" w:eastAsia="uk"/>
        </w:rPr>
        <w:t xml:space="preserve">та заходами, які вживаються для забезпечення незалежності Оператора, його політикою окремого </w:t>
      </w:r>
      <w:proofErr w:type="spellStart"/>
      <w:r w:rsidRPr="00776D8E">
        <w:rPr>
          <w:rFonts w:eastAsia="Calibri"/>
          <w:sz w:val="28"/>
          <w:szCs w:val="28"/>
          <w:lang w:val="uk-UA" w:eastAsia="uk"/>
        </w:rPr>
        <w:t>брендування</w:t>
      </w:r>
      <w:proofErr w:type="spellEnd"/>
      <w:r w:rsidRPr="00776D8E">
        <w:rPr>
          <w:rFonts w:eastAsia="Calibri"/>
          <w:sz w:val="28"/>
          <w:szCs w:val="28"/>
          <w:lang w:val="uk-UA" w:eastAsia="uk"/>
        </w:rPr>
        <w:t xml:space="preserve">, відмінного </w:t>
      </w:r>
      <w:r w:rsidRPr="00776D8E">
        <w:rPr>
          <w:sz w:val="28"/>
          <w:szCs w:val="28"/>
          <w:shd w:val="clear" w:color="auto" w:fill="FFFFFF"/>
          <w:lang w:val="uk-UA"/>
        </w:rPr>
        <w:t>місцезнаходження (адрес) Оператора та його структурних підрозділів від місцезнаходження (адрес) суб’єктів господарювання, що здійснюють діяльність з виробництва та/або передачі, та/або постачання електричної енергії, та/або зберігання енергії та від місцезнаходження (адреси) вертикально інтегрованого суб’єкта господарювання, до складу якого входить Оператор</w:t>
      </w:r>
      <w:r w:rsidRPr="00776D8E">
        <w:rPr>
          <w:rFonts w:eastAsia="Calibri"/>
          <w:sz w:val="28"/>
          <w:szCs w:val="28"/>
          <w:lang w:val="uk-UA" w:eastAsia="uk"/>
        </w:rPr>
        <w:t>.</w:t>
      </w:r>
    </w:p>
    <w:p w14:paraId="678DC139" w14:textId="77777777" w:rsidR="007E3AA9" w:rsidRPr="00776D8E" w:rsidRDefault="007E3AA9" w:rsidP="007E3AA9">
      <w:pPr>
        <w:widowControl w:val="0"/>
        <w:spacing w:after="200"/>
        <w:ind w:right="-143" w:firstLine="567"/>
        <w:contextualSpacing/>
        <w:jc w:val="both"/>
        <w:rPr>
          <w:rFonts w:eastAsia="Calibri"/>
          <w:i/>
          <w:sz w:val="28"/>
          <w:szCs w:val="28"/>
          <w:lang w:val="uk-UA" w:eastAsia="uk"/>
        </w:rPr>
      </w:pPr>
    </w:p>
    <w:p w14:paraId="443A9062" w14:textId="77777777" w:rsidR="007E3AA9" w:rsidRPr="00776D8E" w:rsidRDefault="007E3AA9" w:rsidP="007E3AA9">
      <w:pPr>
        <w:widowControl w:val="0"/>
        <w:spacing w:after="200"/>
        <w:ind w:right="-143"/>
        <w:jc w:val="center"/>
        <w:outlineLvl w:val="0"/>
        <w:rPr>
          <w:rFonts w:eastAsia="Calibri"/>
          <w:b/>
          <w:bCs/>
          <w:sz w:val="28"/>
          <w:szCs w:val="28"/>
          <w:lang w:val="uk-UA" w:eastAsia="uk"/>
        </w:rPr>
      </w:pPr>
      <w:bookmarkStart w:id="55" w:name="_Toc179361729"/>
      <w:r w:rsidRPr="00776D8E">
        <w:rPr>
          <w:b/>
          <w:bCs/>
          <w:sz w:val="28"/>
          <w:szCs w:val="28"/>
          <w:lang w:val="uk-UA" w:eastAsia="uk"/>
        </w:rPr>
        <w:t xml:space="preserve">3. Заходи, що забезпечують відокремлення </w:t>
      </w:r>
      <w:bookmarkEnd w:id="55"/>
      <w:r w:rsidRPr="00776D8E">
        <w:rPr>
          <w:b/>
          <w:bCs/>
          <w:sz w:val="28"/>
          <w:szCs w:val="28"/>
          <w:lang w:val="uk-UA" w:eastAsia="uk"/>
        </w:rPr>
        <w:t>Оператора</w:t>
      </w:r>
    </w:p>
    <w:p w14:paraId="15C1CFED" w14:textId="77777777" w:rsidR="007E3AA9" w:rsidRPr="00776D8E" w:rsidRDefault="007E3AA9" w:rsidP="007E3AA9">
      <w:pPr>
        <w:widowControl w:val="0"/>
        <w:spacing w:before="240" w:after="240"/>
        <w:ind w:right="-143" w:firstLine="567"/>
        <w:jc w:val="both"/>
        <w:rPr>
          <w:b/>
          <w:bCs/>
          <w:sz w:val="28"/>
          <w:szCs w:val="28"/>
          <w:lang w:val="uk-UA" w:eastAsia="uk"/>
        </w:rPr>
      </w:pPr>
      <w:bookmarkStart w:id="56" w:name="n175"/>
      <w:bookmarkStart w:id="57" w:name="n176"/>
      <w:bookmarkEnd w:id="56"/>
      <w:bookmarkEnd w:id="57"/>
      <w:r w:rsidRPr="00776D8E">
        <w:rPr>
          <w:b/>
          <w:bCs/>
          <w:sz w:val="28"/>
          <w:szCs w:val="28"/>
          <w:lang w:val="uk-UA" w:eastAsia="uk"/>
        </w:rPr>
        <w:t>3.1. Контроль</w:t>
      </w:r>
    </w:p>
    <w:p w14:paraId="47528626" w14:textId="77777777" w:rsidR="007E3AA9" w:rsidRPr="00776D8E" w:rsidRDefault="007E3AA9" w:rsidP="007E3AA9">
      <w:pPr>
        <w:widowControl w:val="0"/>
        <w:ind w:right="-143" w:firstLine="567"/>
        <w:jc w:val="both"/>
        <w:rPr>
          <w:sz w:val="28"/>
          <w:szCs w:val="28"/>
          <w:lang w:val="uk-UA" w:eastAsia="uk"/>
        </w:rPr>
      </w:pPr>
      <w:r w:rsidRPr="00776D8E">
        <w:rPr>
          <w:bCs/>
          <w:sz w:val="28"/>
          <w:szCs w:val="28"/>
          <w:lang w:val="uk-UA" w:eastAsia="uk"/>
        </w:rPr>
        <w:t xml:space="preserve">Уповноважений </w:t>
      </w:r>
      <w:r w:rsidRPr="00776D8E">
        <w:rPr>
          <w:sz w:val="28"/>
          <w:szCs w:val="28"/>
          <w:lang w:val="uk-UA" w:eastAsia="uk"/>
        </w:rPr>
        <w:t>повинен надати вичерпну інформацію щодо суб’єктів господарювання, які здійснюють прямий або опосередкований контроль над Оператором, включаючи їх назву, участь у статутному капіталі Оператора, інші способи здійснення прямого чи опосередкованого контролю над Оператором, їх акціонерами, їх діяльністю на ринку електричної енергії на конкурентних умовах (виробництво електричної енергії, постачання, перепродаж, зберігання), а також описати їх зв’язок з Оператором:</w:t>
      </w:r>
    </w:p>
    <w:p w14:paraId="43F12B7B"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перелік суб’єктів господарювання (осіб), які здійснюють прямий або опосередкований контроль над Оператором (змін у звітному році);</w:t>
      </w:r>
    </w:p>
    <w:p w14:paraId="161DF90F"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 xml:space="preserve">перелік фізичних або юридичних осіб (якщо це в явній формі не випливає з переліку учасників (акціонерів)), які здійснюють прямий або опосередкований контроль над Оператором (кінцевий </w:t>
      </w:r>
      <w:proofErr w:type="spellStart"/>
      <w:r w:rsidRPr="00776D8E">
        <w:rPr>
          <w:sz w:val="28"/>
          <w:szCs w:val="28"/>
          <w:lang w:val="uk-UA"/>
        </w:rPr>
        <w:t>бенефіціарний</w:t>
      </w:r>
      <w:proofErr w:type="spellEnd"/>
      <w:r w:rsidRPr="00776D8E">
        <w:rPr>
          <w:sz w:val="28"/>
          <w:szCs w:val="28"/>
          <w:lang w:val="uk-UA"/>
        </w:rPr>
        <w:t xml:space="preserve"> власник) із зазначенням інформації про здійснення ними будь-якої діяльності на ринку електричної енергії та виду даної діяльності, а також з чітким зазначенням способу контролю та відповідних прав, які мають такі особи (змін у звітному році);</w:t>
      </w:r>
    </w:p>
    <w:p w14:paraId="16E87318"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дані та інформацію щодо кожного власника активів або пакетів акцій та його часток (у розмірі 5 і більше відсотків) у статутному капіталі Оператора та його участі у статутному капіталі (у розмірі 5 і більше відсотків часток активів/акцій) вертикально інтегрованих суб’єктів господарювання, інших суб’єктів господарювання, що провадять діяльність з виробництва та/або постачання електричної енергії, та/або зберігання енергії (змін у звітному році);</w:t>
      </w:r>
    </w:p>
    <w:p w14:paraId="6E940D7F"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зміни протягом звітного періоду у переліку суб’єктів господарювання (осіб), які здійснюють прямий або опосередкований контроль над Оператором та дотримання термінів Оператором щодо надання інформації Регулятору;</w:t>
      </w:r>
    </w:p>
    <w:p w14:paraId="40D6C0AA" w14:textId="77777777" w:rsidR="007E3AA9" w:rsidRPr="00776D8E" w:rsidRDefault="007E3AA9" w:rsidP="007E3AA9">
      <w:pPr>
        <w:widowControl w:val="0"/>
        <w:ind w:right="-143" w:firstLine="567"/>
        <w:jc w:val="both"/>
        <w:rPr>
          <w:sz w:val="28"/>
          <w:szCs w:val="28"/>
          <w:lang w:val="uk-UA"/>
        </w:rPr>
      </w:pPr>
      <w:r w:rsidRPr="00776D8E">
        <w:rPr>
          <w:sz w:val="28"/>
          <w:szCs w:val="28"/>
          <w:lang w:val="uk-UA"/>
        </w:rPr>
        <w:t>спосіб контролю та відповідні права, які мають такі суб’єкти господарювання (особи).</w:t>
      </w:r>
    </w:p>
    <w:p w14:paraId="09AA1998"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3.2. Відокремлення Оператора</w:t>
      </w:r>
    </w:p>
    <w:p w14:paraId="5DA49BE8" w14:textId="77777777" w:rsidR="007E3AA9" w:rsidRPr="00776D8E" w:rsidRDefault="007E3AA9" w:rsidP="007E3AA9">
      <w:pPr>
        <w:widowControl w:val="0"/>
        <w:ind w:right="-143" w:firstLine="567"/>
        <w:jc w:val="both"/>
        <w:rPr>
          <w:sz w:val="28"/>
          <w:szCs w:val="28"/>
          <w:lang w:val="uk-UA" w:eastAsia="uk"/>
        </w:rPr>
      </w:pPr>
      <w:r w:rsidRPr="00776D8E">
        <w:rPr>
          <w:bCs/>
          <w:sz w:val="28"/>
          <w:szCs w:val="28"/>
          <w:lang w:val="uk-UA" w:eastAsia="uk"/>
        </w:rPr>
        <w:t xml:space="preserve">Уповноважений </w:t>
      </w:r>
      <w:r w:rsidRPr="00776D8E">
        <w:rPr>
          <w:sz w:val="28"/>
          <w:szCs w:val="28"/>
          <w:lang w:val="uk-UA" w:eastAsia="uk"/>
        </w:rPr>
        <w:t>повинен:</w:t>
      </w:r>
    </w:p>
    <w:p w14:paraId="0EFDFC42"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надати перелік видів господарської діяльності Оператора, не пов’язаних з розподілом електричної енергії, з посиланням на статутні завдання Оператора, а </w:t>
      </w:r>
      <w:r w:rsidRPr="00776D8E">
        <w:rPr>
          <w:sz w:val="28"/>
          <w:szCs w:val="28"/>
          <w:lang w:val="uk-UA" w:eastAsia="uk"/>
        </w:rPr>
        <w:lastRenderedPageBreak/>
        <w:t>також організаційну структуру Оператора;</w:t>
      </w:r>
    </w:p>
    <w:p w14:paraId="40C335C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вказати суб’єктів господарювання, щодо яких Оператор здійснює пряме або опосередковане управління (у разі наявності), з наданням детальної інформації щодо їхньої діяльності, повідомлення Регулятора про діяльність таких суб’єктів господарювання, щодо яких Оператор здійснює контроль.</w:t>
      </w:r>
    </w:p>
    <w:p w14:paraId="1BF42B21" w14:textId="77777777" w:rsidR="007E3AA9" w:rsidRPr="00776D8E" w:rsidRDefault="007E3AA9" w:rsidP="007E3AA9">
      <w:pPr>
        <w:widowControl w:val="0"/>
        <w:ind w:right="-143" w:firstLine="567"/>
        <w:jc w:val="both"/>
        <w:rPr>
          <w:sz w:val="28"/>
          <w:szCs w:val="28"/>
          <w:lang w:val="uk-UA" w:eastAsia="uk"/>
        </w:rPr>
      </w:pPr>
      <w:r w:rsidRPr="00776D8E">
        <w:rPr>
          <w:bCs/>
          <w:sz w:val="28"/>
          <w:szCs w:val="28"/>
          <w:lang w:val="uk-UA" w:eastAsia="uk"/>
        </w:rPr>
        <w:t xml:space="preserve">Уповноважений </w:t>
      </w:r>
      <w:r w:rsidRPr="00776D8E">
        <w:rPr>
          <w:sz w:val="28"/>
          <w:szCs w:val="28"/>
          <w:lang w:val="uk-UA" w:eastAsia="uk"/>
        </w:rPr>
        <w:t>повинен оцінити вплив діяльності, що виконується Оператором, а також контролю, який здійснює Оператор над іншими суб’єктами господарювання, на статус відокремлення Оператор.</w:t>
      </w:r>
    </w:p>
    <w:p w14:paraId="01275E2B" w14:textId="77777777" w:rsidR="007E3AA9" w:rsidRPr="00776D8E" w:rsidRDefault="007E3AA9" w:rsidP="007E3AA9">
      <w:pPr>
        <w:widowControl w:val="0"/>
        <w:spacing w:before="240" w:after="240"/>
        <w:ind w:right="-143" w:firstLine="567"/>
        <w:jc w:val="both"/>
        <w:rPr>
          <w:b/>
          <w:bCs/>
          <w:sz w:val="28"/>
          <w:szCs w:val="28"/>
          <w:lang w:val="uk-UA" w:eastAsia="uk"/>
        </w:rPr>
      </w:pPr>
      <w:bookmarkStart w:id="58" w:name="n194"/>
      <w:bookmarkEnd w:id="58"/>
      <w:r w:rsidRPr="00776D8E">
        <w:rPr>
          <w:b/>
          <w:bCs/>
          <w:sz w:val="28"/>
          <w:szCs w:val="28"/>
          <w:lang w:val="uk-UA" w:eastAsia="uk"/>
        </w:rPr>
        <w:t>3.3. Окрема ідентичність Оператора</w:t>
      </w:r>
    </w:p>
    <w:p w14:paraId="5E544E8B" w14:textId="77777777" w:rsidR="007E3AA9" w:rsidRPr="00776D8E" w:rsidRDefault="007E3AA9" w:rsidP="007E3AA9">
      <w:pPr>
        <w:widowControl w:val="0"/>
        <w:ind w:right="-143" w:firstLine="567"/>
        <w:jc w:val="both"/>
        <w:rPr>
          <w:sz w:val="28"/>
          <w:szCs w:val="28"/>
          <w:lang w:val="uk-UA" w:eastAsia="uk"/>
        </w:rPr>
      </w:pPr>
      <w:bookmarkStart w:id="59" w:name="n191"/>
      <w:bookmarkEnd w:id="59"/>
      <w:r w:rsidRPr="00776D8E">
        <w:rPr>
          <w:bCs/>
          <w:sz w:val="28"/>
          <w:szCs w:val="28"/>
          <w:lang w:val="uk-UA" w:eastAsia="uk"/>
        </w:rPr>
        <w:t xml:space="preserve">Уповноважений </w:t>
      </w:r>
      <w:r w:rsidRPr="00776D8E">
        <w:rPr>
          <w:sz w:val="28"/>
          <w:szCs w:val="28"/>
          <w:lang w:val="uk-UA" w:eastAsia="uk"/>
        </w:rPr>
        <w:t>повинен зазначити про дотримання вимог щодо:</w:t>
      </w:r>
    </w:p>
    <w:p w14:paraId="635609C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1) відокремлення господарських приміщень Оператора та всіх його структурних підрозділів від приміщень суб’єктів господарювання, які здійснюють діяльність з виробництва та/або передачі, та/або постачання енергії, та/або зберігання енергії, та/або агрегації, та від приміщень вертикально інтегрованого суб’єкта господарювання;</w:t>
      </w:r>
    </w:p>
    <w:p w14:paraId="76C30AE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2) окремого </w:t>
      </w:r>
      <w:proofErr w:type="spellStart"/>
      <w:r w:rsidRPr="00776D8E">
        <w:rPr>
          <w:sz w:val="28"/>
          <w:szCs w:val="28"/>
          <w:lang w:val="uk-UA" w:eastAsia="uk"/>
        </w:rPr>
        <w:t>брендування</w:t>
      </w:r>
      <w:proofErr w:type="spellEnd"/>
      <w:r w:rsidRPr="00776D8E">
        <w:rPr>
          <w:sz w:val="28"/>
          <w:szCs w:val="28"/>
          <w:lang w:val="uk-UA" w:eastAsia="uk"/>
        </w:rPr>
        <w:t xml:space="preserve"> Оператора:</w:t>
      </w:r>
    </w:p>
    <w:p w14:paraId="338770A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заходи, вжиті для забезпечення створення окремої ідентичності Оператора (логотипи, персональний веб-сайт, номери телефонів, рекламні матеріали, </w:t>
      </w:r>
      <w:proofErr w:type="spellStart"/>
      <w:r w:rsidRPr="00776D8E">
        <w:rPr>
          <w:sz w:val="28"/>
          <w:szCs w:val="28"/>
          <w:lang w:val="uk-UA" w:eastAsia="uk"/>
        </w:rPr>
        <w:t>брендування</w:t>
      </w:r>
      <w:proofErr w:type="spellEnd"/>
      <w:r w:rsidRPr="00776D8E">
        <w:rPr>
          <w:sz w:val="28"/>
          <w:szCs w:val="28"/>
          <w:lang w:val="uk-UA" w:eastAsia="uk"/>
        </w:rPr>
        <w:t xml:space="preserve"> на службових приміщеннях, транспортних засобах, уніформі персоналу),</w:t>
      </w:r>
    </w:p>
    <w:p w14:paraId="6DF8A96D"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постійний моніторинг та перевірки дотримання персоналом Оператором цього положення Програми,</w:t>
      </w:r>
    </w:p>
    <w:p w14:paraId="7788ABB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постійний моніторинг роботи </w:t>
      </w:r>
      <w:proofErr w:type="spellStart"/>
      <w:r w:rsidRPr="00776D8E">
        <w:rPr>
          <w:sz w:val="28"/>
          <w:szCs w:val="28"/>
          <w:lang w:val="uk-UA" w:eastAsia="uk"/>
        </w:rPr>
        <w:t>колцентрів</w:t>
      </w:r>
      <w:proofErr w:type="spellEnd"/>
      <w:r w:rsidRPr="00776D8E">
        <w:rPr>
          <w:sz w:val="28"/>
          <w:szCs w:val="28"/>
          <w:lang w:val="uk-UA" w:eastAsia="uk"/>
        </w:rPr>
        <w:t>,</w:t>
      </w:r>
    </w:p>
    <w:p w14:paraId="5131564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постійна оцінка заходів, вжитих для уникнення пов’язаності з вертикально інтегрованим суб’єктом господарювання та іншими учасниками вертикально інтегрованого суб’єкта господарювання, а також заходів, вжитих для виключення доступу вертикально інтегрованого суб’єкта господарювання до конфіденційної інформації Оператора у випадках використання спільних </w:t>
      </w:r>
      <w:proofErr w:type="spellStart"/>
      <w:r w:rsidRPr="00776D8E">
        <w:rPr>
          <w:sz w:val="28"/>
          <w:szCs w:val="28"/>
          <w:lang w:val="uk-UA" w:eastAsia="uk"/>
        </w:rPr>
        <w:t>колцентрів</w:t>
      </w:r>
      <w:proofErr w:type="spellEnd"/>
      <w:r w:rsidRPr="00776D8E">
        <w:rPr>
          <w:sz w:val="28"/>
          <w:szCs w:val="28"/>
          <w:lang w:val="uk-UA" w:eastAsia="uk"/>
        </w:rPr>
        <w:t xml:space="preserve">, </w:t>
      </w:r>
      <w:proofErr w:type="spellStart"/>
      <w:r w:rsidRPr="00776D8E">
        <w:rPr>
          <w:sz w:val="28"/>
          <w:szCs w:val="28"/>
          <w:lang w:val="uk-UA" w:eastAsia="uk"/>
        </w:rPr>
        <w:t>білінгових</w:t>
      </w:r>
      <w:proofErr w:type="spellEnd"/>
      <w:r w:rsidRPr="00776D8E">
        <w:rPr>
          <w:sz w:val="28"/>
          <w:szCs w:val="28"/>
          <w:lang w:val="uk-UA" w:eastAsia="uk"/>
        </w:rPr>
        <w:t xml:space="preserve"> систем, тощо,</w:t>
      </w:r>
    </w:p>
    <w:p w14:paraId="6CC82C9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випадки невиконання відповідного положення Програми та причини невиконання,</w:t>
      </w:r>
    </w:p>
    <w:p w14:paraId="5664C480" w14:textId="77777777" w:rsidR="007E3AA9" w:rsidRPr="00776D8E" w:rsidRDefault="007E3AA9" w:rsidP="007E3AA9">
      <w:pPr>
        <w:widowControl w:val="0"/>
        <w:ind w:right="-143" w:firstLine="567"/>
        <w:jc w:val="both"/>
        <w:rPr>
          <w:iCs/>
          <w:sz w:val="28"/>
          <w:szCs w:val="28"/>
          <w:lang w:val="uk-UA" w:eastAsia="uk"/>
        </w:rPr>
      </w:pPr>
      <w:r w:rsidRPr="00776D8E">
        <w:rPr>
          <w:sz w:val="28"/>
          <w:szCs w:val="28"/>
          <w:lang w:val="uk-UA" w:eastAsia="uk"/>
        </w:rPr>
        <w:t xml:space="preserve">контакти та обмін повідомленнями між </w:t>
      </w:r>
      <w:r w:rsidRPr="00776D8E">
        <w:rPr>
          <w:bCs/>
          <w:sz w:val="28"/>
          <w:szCs w:val="28"/>
          <w:lang w:val="uk-UA" w:eastAsia="uk"/>
        </w:rPr>
        <w:t xml:space="preserve">Уповноваженим </w:t>
      </w:r>
      <w:r w:rsidRPr="00776D8E">
        <w:rPr>
          <w:sz w:val="28"/>
          <w:szCs w:val="28"/>
          <w:lang w:val="uk-UA" w:eastAsia="uk"/>
        </w:rPr>
        <w:t xml:space="preserve">з компетентними посадовими особами та/або працівниками Оператора щодо питання та їх реакцією на рекомендації </w:t>
      </w:r>
      <w:r w:rsidRPr="00776D8E">
        <w:rPr>
          <w:bCs/>
          <w:sz w:val="28"/>
          <w:szCs w:val="28"/>
          <w:lang w:val="uk-UA" w:eastAsia="uk"/>
        </w:rPr>
        <w:t>Уповноваженого</w:t>
      </w:r>
      <w:r w:rsidRPr="00776D8E">
        <w:rPr>
          <w:sz w:val="28"/>
          <w:szCs w:val="28"/>
          <w:lang w:val="uk-UA" w:eastAsia="uk"/>
        </w:rPr>
        <w:t>.</w:t>
      </w:r>
    </w:p>
    <w:p w14:paraId="72D33C56" w14:textId="77777777" w:rsidR="007E3AA9" w:rsidRPr="00776D8E" w:rsidRDefault="007E3AA9" w:rsidP="007E3AA9">
      <w:pPr>
        <w:widowControl w:val="0"/>
        <w:spacing w:before="240" w:after="200"/>
        <w:ind w:right="-143"/>
        <w:jc w:val="center"/>
        <w:outlineLvl w:val="0"/>
        <w:rPr>
          <w:b/>
          <w:bCs/>
          <w:sz w:val="28"/>
          <w:szCs w:val="28"/>
          <w:lang w:val="uk-UA" w:eastAsia="uk"/>
        </w:rPr>
      </w:pPr>
      <w:bookmarkStart w:id="60" w:name="_Toc179361730"/>
      <w:r w:rsidRPr="00776D8E">
        <w:rPr>
          <w:b/>
          <w:bCs/>
          <w:sz w:val="28"/>
          <w:szCs w:val="28"/>
          <w:lang w:val="uk-UA" w:eastAsia="uk"/>
        </w:rPr>
        <w:t xml:space="preserve">4. Заходи, що забезпечують незалежність прийняття рішень </w:t>
      </w:r>
      <w:bookmarkEnd w:id="60"/>
      <w:r w:rsidRPr="00776D8E">
        <w:rPr>
          <w:b/>
          <w:bCs/>
          <w:sz w:val="28"/>
          <w:szCs w:val="28"/>
          <w:lang w:val="uk-UA" w:eastAsia="uk"/>
        </w:rPr>
        <w:t>Оператором</w:t>
      </w:r>
    </w:p>
    <w:p w14:paraId="2CBEA747" w14:textId="77777777" w:rsidR="007E3AA9" w:rsidRPr="00776D8E" w:rsidRDefault="007E3AA9" w:rsidP="007E3AA9">
      <w:pPr>
        <w:widowControl w:val="0"/>
        <w:spacing w:after="240"/>
        <w:ind w:right="-143" w:firstLine="567"/>
        <w:jc w:val="both"/>
        <w:rPr>
          <w:b/>
          <w:bCs/>
          <w:sz w:val="28"/>
          <w:szCs w:val="28"/>
          <w:lang w:val="uk-UA" w:eastAsia="uk"/>
        </w:rPr>
      </w:pPr>
      <w:bookmarkStart w:id="61" w:name="n200"/>
      <w:bookmarkEnd w:id="61"/>
      <w:r w:rsidRPr="00776D8E">
        <w:rPr>
          <w:b/>
          <w:bCs/>
          <w:sz w:val="28"/>
          <w:szCs w:val="28"/>
          <w:lang w:val="uk-UA" w:eastAsia="uk"/>
        </w:rPr>
        <w:t>4.1. Керівництво Оператора</w:t>
      </w:r>
    </w:p>
    <w:p w14:paraId="2924285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повинен надати детальну інформацію щодо наступного:</w:t>
      </w:r>
    </w:p>
    <w:p w14:paraId="6B2C210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змін у структурі управління Оператором;</w:t>
      </w:r>
    </w:p>
    <w:p w14:paraId="16FC6682"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змін у складі органу управління Оператор, зокрема виконавчому та наглядовому, а також керівників </w:t>
      </w:r>
      <w:r w:rsidRPr="00776D8E">
        <w:rPr>
          <w:sz w:val="28"/>
          <w:szCs w:val="28"/>
          <w:shd w:val="clear" w:color="auto" w:fill="FFFFFF"/>
          <w:lang w:val="uk-UA"/>
        </w:rPr>
        <w:t>всіх рівнів управління Оператора</w:t>
      </w:r>
      <w:r w:rsidRPr="00776D8E">
        <w:rPr>
          <w:sz w:val="28"/>
          <w:szCs w:val="28"/>
          <w:lang w:val="uk-UA" w:eastAsia="uk"/>
        </w:rPr>
        <w:t>;</w:t>
      </w:r>
    </w:p>
    <w:p w14:paraId="6BF5560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змін у організаційній структурі Оператора відповідно до його організаційної </w:t>
      </w:r>
      <w:r w:rsidRPr="00776D8E">
        <w:rPr>
          <w:sz w:val="28"/>
          <w:szCs w:val="28"/>
          <w:lang w:val="uk-UA" w:eastAsia="uk"/>
        </w:rPr>
        <w:lastRenderedPageBreak/>
        <w:t>схеми;</w:t>
      </w:r>
    </w:p>
    <w:p w14:paraId="3DF22B5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порядок призначення членів органів управління Оператора, наявність кодексу поведінки, </w:t>
      </w:r>
      <w:proofErr w:type="spellStart"/>
      <w:r w:rsidRPr="00776D8E">
        <w:rPr>
          <w:sz w:val="28"/>
          <w:szCs w:val="28"/>
          <w:lang w:val="uk-UA" w:eastAsia="uk"/>
        </w:rPr>
        <w:t>посадовоих</w:t>
      </w:r>
      <w:proofErr w:type="spellEnd"/>
      <w:r w:rsidRPr="00776D8E">
        <w:rPr>
          <w:sz w:val="28"/>
          <w:szCs w:val="28"/>
          <w:lang w:val="uk-UA" w:eastAsia="uk"/>
        </w:rPr>
        <w:t xml:space="preserve"> інструкцій, трудових договорів.</w:t>
      </w:r>
    </w:p>
    <w:p w14:paraId="0E75E940"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4.2. Незалежність керівництва Оператора</w:t>
      </w:r>
    </w:p>
    <w:p w14:paraId="5C81EFA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повинен звітувати щодо наявності та дотриманих наступних питань:</w:t>
      </w:r>
    </w:p>
    <w:p w14:paraId="7FD3A45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незалежності </w:t>
      </w:r>
      <w:r w:rsidRPr="00776D8E">
        <w:rPr>
          <w:sz w:val="28"/>
          <w:szCs w:val="28"/>
          <w:shd w:val="clear" w:color="auto" w:fill="FFFFFF"/>
          <w:lang w:val="uk-UA"/>
        </w:rPr>
        <w:t>посадових особам виконавчого органу, керівникам усіх рівнів управління Оператора</w:t>
      </w:r>
      <w:r w:rsidRPr="00776D8E">
        <w:rPr>
          <w:sz w:val="28"/>
          <w:szCs w:val="28"/>
          <w:lang w:val="uk-UA" w:eastAsia="uk"/>
        </w:rPr>
        <w:t>, від вертикально інтегрованого суб’єкта господарювання та інших учасників такого вертикально інтегрованого суб’єкта господарювання;</w:t>
      </w:r>
    </w:p>
    <w:p w14:paraId="7555AE05"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заходів, вжитих для унеможливлення </w:t>
      </w:r>
      <w:r w:rsidRPr="00776D8E">
        <w:rPr>
          <w:sz w:val="28"/>
          <w:szCs w:val="28"/>
          <w:shd w:val="clear" w:color="auto" w:fill="FFFFFF"/>
          <w:lang w:val="uk-UA"/>
        </w:rPr>
        <w:t>посадових особам виконавчого органу, керівникам усіх рівнів управління Оператора</w:t>
      </w:r>
      <w:r w:rsidRPr="00776D8E">
        <w:rPr>
          <w:sz w:val="28"/>
          <w:szCs w:val="28"/>
          <w:lang w:val="uk-UA" w:eastAsia="uk"/>
        </w:rPr>
        <w:t xml:space="preserve"> одночасно прямо чи опосередковано брати участь у структурах управління інших суб’єктів господарювання, що входять до складу вертикально інтегрованого суб’єкта господарювання разом з Оператором, та здійснюють діяльність з виробництва та/або передачі, та/або постачання, та/або зберігання електричної енергії (наприклад, письмові свідчення, надані цими особами, чіткі положення договору тощо) та навпаки;</w:t>
      </w:r>
    </w:p>
    <w:p w14:paraId="7301EA0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впроваджена політика винагороди Оператора, яка гарантує, що винагорода керівництва ОСР не залежить від діяльності вертикально інтегрованого суб’єкта господарювання та пов’язаних з вертикально інтегрованого суб’єкта господарювання суб’єктів господарювання;</w:t>
      </w:r>
    </w:p>
    <w:p w14:paraId="2B7C0442"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положення, які перешкоджають керівництву Оператора обіймати будь-яку професійну посаду чи відповідальність, інтерес або ділові відносини, прямо чи опосередковано, з будь-якою частиною вертикально інтегрованого суб’єкта господарювання, або з акціонерами, крім Оператора;</w:t>
      </w:r>
    </w:p>
    <w:p w14:paraId="4FBC193D"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положення, які</w:t>
      </w:r>
      <w:r w:rsidRPr="00776D8E">
        <w:rPr>
          <w:sz w:val="28"/>
          <w:szCs w:val="28"/>
          <w:shd w:val="clear" w:color="auto" w:fill="FFFFFF"/>
          <w:lang w:val="uk-UA"/>
        </w:rPr>
        <w:t xml:space="preserve"> забезпечують, що посадові особи, відповідальні за управління Оператором, мають повноваження щодо прийняття управлінських рішень, пов’язаних з операційною діяльністю Оператора, експлуатацією, обслуговуванням та розвитком системи розподілу, а також управлінням персоналом, незалежно від суб’єктів господарювання, що здійснюють діяльність з виробництва та/або постачання, та/або зберігання електричної енергії, та від в</w:t>
      </w:r>
      <w:r w:rsidRPr="00776D8E">
        <w:rPr>
          <w:sz w:val="28"/>
          <w:szCs w:val="28"/>
          <w:lang w:val="uk-UA" w:eastAsia="uk"/>
        </w:rPr>
        <w:t>ертикально інтегрованого суб’єкта господарювання</w:t>
      </w:r>
      <w:r w:rsidRPr="00776D8E">
        <w:rPr>
          <w:sz w:val="28"/>
          <w:szCs w:val="28"/>
          <w:shd w:val="clear" w:color="auto" w:fill="FFFFFF"/>
          <w:lang w:val="uk-UA"/>
        </w:rPr>
        <w:t>, до складу якого входить такий Оператор;</w:t>
      </w:r>
    </w:p>
    <w:p w14:paraId="7E211B0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чітке положення, що забороняє керівництву Оператора отримувати матеріальну чи іншу вигоду від суб’єктів господарювання, які здійснюють діяльність з виробництва та/або постачання, та/або зберігання енергії, та від вертикально інтегрованого суб’єкта господарювання, а також визначення порядку звітності про появу будь-яких реальних або потенційних конфлікт інтересів.</w:t>
      </w:r>
    </w:p>
    <w:p w14:paraId="57164AD5" w14:textId="77777777" w:rsidR="007E3AA9" w:rsidRPr="00776D8E" w:rsidRDefault="007E3AA9" w:rsidP="007E3AA9">
      <w:pPr>
        <w:widowControl w:val="0"/>
        <w:spacing w:before="240" w:after="240"/>
        <w:ind w:right="-143" w:firstLine="567"/>
        <w:jc w:val="both"/>
        <w:rPr>
          <w:b/>
          <w:bCs/>
          <w:sz w:val="28"/>
          <w:szCs w:val="28"/>
          <w:lang w:val="uk-UA" w:eastAsia="uk"/>
        </w:rPr>
      </w:pPr>
      <w:r w:rsidRPr="00776D8E">
        <w:rPr>
          <w:b/>
          <w:bCs/>
          <w:sz w:val="28"/>
          <w:szCs w:val="28"/>
          <w:lang w:val="uk-UA" w:eastAsia="uk"/>
        </w:rPr>
        <w:t>4.3. Незалежність щодо прийняття рішень</w:t>
      </w:r>
    </w:p>
    <w:p w14:paraId="0D41BA4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повинен звітувати щодо наявності та дотриманих наступних питань:</w:t>
      </w:r>
    </w:p>
    <w:p w14:paraId="2D93002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lastRenderedPageBreak/>
        <w:t>1) наявність корпоративних документів, що забезпечують незалежність діяльності керівництва ОСР, у тому числі:</w:t>
      </w:r>
    </w:p>
    <w:p w14:paraId="7B7A401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підготовка документів, визначених законодавством, та пропозицій щодо встановлення тарифів на розподіл електричної енергії,</w:t>
      </w:r>
    </w:p>
    <w:p w14:paraId="1BF8D33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експлуатація та технічне обслуговування системи розподілу, а також індивідуальні рішення щодо інвестицій на основі затверджених планів розвитку системи розподілу,</w:t>
      </w:r>
    </w:p>
    <w:p w14:paraId="33CB0B4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складання всіх документів системи управління, пов'язаних з розробкою, управлінням і підтримкою системи розподілу;</w:t>
      </w:r>
    </w:p>
    <w:p w14:paraId="0F7D05D4"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2) порядок прийняття керівництвом рішень із зазначених питань та заходи, що вживаються для забезпечення невтручання вертикально інтегрованого суб’єкта господарювання в господарську діяльність Оператора;</w:t>
      </w:r>
    </w:p>
    <w:p w14:paraId="4A5557B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3) корпоративні документи (статутні документи та/або внутрішня процедура фінансового управління), які гарантують, що права контролю вертикально інтегрованого суб’єкта господарювання залишаються обмеженими щодо фінансового плану та рівня заборгованості;</w:t>
      </w:r>
    </w:p>
    <w:p w14:paraId="47135FE0"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4) ресурси, доступні Оператора, включаючи людські, технічні, фізичні та фінансові ресурси. </w:t>
      </w:r>
    </w:p>
    <w:p w14:paraId="4D51DE07"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Наявність корпоративних документів щодо заборони персоналу Оператора виконувати накази суб’єктів господарювання (посадових осіб та співробітників), які здійснюють діяльність з виробництва та/або постачання, та/або зберігання енергії, та вертикально інтегрованого суб’єкта господарювання. У цьому контексті У</w:t>
      </w:r>
      <w:r w:rsidRPr="00776D8E">
        <w:rPr>
          <w:bCs/>
          <w:sz w:val="28"/>
          <w:szCs w:val="28"/>
          <w:lang w:val="uk-UA" w:eastAsia="uk"/>
        </w:rPr>
        <w:t>повноважений з</w:t>
      </w:r>
      <w:r w:rsidRPr="00776D8E">
        <w:rPr>
          <w:sz w:val="28"/>
          <w:szCs w:val="28"/>
          <w:lang w:val="uk-UA" w:eastAsia="uk"/>
        </w:rPr>
        <w:t xml:space="preserve"> повинен надати інформацію про:</w:t>
      </w:r>
    </w:p>
    <w:p w14:paraId="58BFA19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положення, що встановлюють порядок повідомлення таких інструкцій,</w:t>
      </w:r>
    </w:p>
    <w:p w14:paraId="4AA6D8AD"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дії, які має вжити виконавчий орган Оператора, та заходи, які має вжити у</w:t>
      </w:r>
      <w:r w:rsidRPr="00776D8E">
        <w:rPr>
          <w:bCs/>
          <w:sz w:val="28"/>
          <w:szCs w:val="28"/>
          <w:lang w:val="uk-UA" w:eastAsia="uk"/>
        </w:rPr>
        <w:t>повноважений з питань відповідності</w:t>
      </w:r>
      <w:r w:rsidRPr="00776D8E">
        <w:rPr>
          <w:sz w:val="28"/>
          <w:szCs w:val="28"/>
          <w:lang w:val="uk-UA" w:eastAsia="uk"/>
        </w:rPr>
        <w:t xml:space="preserve"> після такого повідомлення,</w:t>
      </w:r>
    </w:p>
    <w:p w14:paraId="7DD32EE0"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фактичні випадки таких інструкцій та ефективність заходів, вжитих Оператором для вирішення проблеми.</w:t>
      </w:r>
    </w:p>
    <w:p w14:paraId="29BA32E6" w14:textId="77777777" w:rsidR="007E3AA9" w:rsidRPr="00776D8E" w:rsidRDefault="007E3AA9" w:rsidP="007E3AA9">
      <w:pPr>
        <w:widowControl w:val="0"/>
        <w:tabs>
          <w:tab w:val="left" w:pos="9050"/>
        </w:tabs>
        <w:spacing w:before="240" w:after="240"/>
        <w:ind w:right="-143" w:firstLine="567"/>
        <w:jc w:val="center"/>
        <w:outlineLvl w:val="0"/>
        <w:rPr>
          <w:b/>
          <w:bCs/>
          <w:sz w:val="28"/>
          <w:szCs w:val="28"/>
          <w:lang w:val="uk-UA" w:eastAsia="uk"/>
        </w:rPr>
      </w:pPr>
      <w:bookmarkStart w:id="62" w:name="n220"/>
      <w:bookmarkStart w:id="63" w:name="_Toc179361731"/>
      <w:bookmarkEnd w:id="62"/>
      <w:r w:rsidRPr="00776D8E">
        <w:rPr>
          <w:b/>
          <w:bCs/>
          <w:sz w:val="28"/>
          <w:szCs w:val="28"/>
          <w:lang w:val="uk-UA" w:eastAsia="uk"/>
        </w:rPr>
        <w:t>5. Заходи, що забезпечують недискримінаційне ставлення до учасників ринку</w:t>
      </w:r>
      <w:bookmarkEnd w:id="63"/>
    </w:p>
    <w:p w14:paraId="673F6E34" w14:textId="77777777" w:rsidR="007E3AA9" w:rsidRPr="00776D8E" w:rsidRDefault="007E3AA9" w:rsidP="007E3AA9">
      <w:pPr>
        <w:widowControl w:val="0"/>
        <w:ind w:right="-143" w:firstLine="567"/>
        <w:jc w:val="both"/>
        <w:rPr>
          <w:sz w:val="28"/>
          <w:szCs w:val="28"/>
          <w:lang w:val="uk-UA" w:eastAsia="uk"/>
        </w:rPr>
      </w:pPr>
      <w:bookmarkStart w:id="64" w:name="n221"/>
      <w:bookmarkStart w:id="65" w:name="n223"/>
      <w:bookmarkEnd w:id="64"/>
      <w:bookmarkEnd w:id="65"/>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повинен надати детальну інформацію щодо всіх заходів, вжитих для забезпечення неупередженості Оператора та недискримінаційної поведінки його персоналу під час виконання своїх обов’язків. Звіт повинен містити таку орієнтовну інформацію:</w:t>
      </w:r>
    </w:p>
    <w:p w14:paraId="0773BA2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встановлення та публікація на </w:t>
      </w:r>
      <w:proofErr w:type="spellStart"/>
      <w:r w:rsidRPr="00776D8E">
        <w:rPr>
          <w:sz w:val="28"/>
          <w:szCs w:val="28"/>
          <w:lang w:val="uk-UA" w:eastAsia="uk"/>
        </w:rPr>
        <w:t>вебсайті</w:t>
      </w:r>
      <w:proofErr w:type="spellEnd"/>
      <w:r w:rsidRPr="00776D8E">
        <w:rPr>
          <w:sz w:val="28"/>
          <w:szCs w:val="28"/>
          <w:lang w:val="uk-UA" w:eastAsia="uk"/>
        </w:rPr>
        <w:t xml:space="preserve"> Оператора чітких, недискримінаційних та прозорих внутрішніх правил, що встановлюють вимоги, умови та порядок надання доступу до системи розподілу, а також наявність чітких, недискримінаційних та прозорих внутрішніх правил, які визначають причини відмови в доступі до системи розподілу;</w:t>
      </w:r>
    </w:p>
    <w:p w14:paraId="7DB8336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прийняття чітких та деталізованих внутрішніх правил та процедур взаємодії персоналу Оператора з учасниками ринку та клієнтами, що виключають можливість дискримінації учасників ринку;</w:t>
      </w:r>
    </w:p>
    <w:p w14:paraId="1E9968E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постійний моніторинг шляхом перевірок У</w:t>
      </w:r>
      <w:r w:rsidRPr="00776D8E">
        <w:rPr>
          <w:bCs/>
          <w:sz w:val="28"/>
          <w:szCs w:val="28"/>
          <w:lang w:val="uk-UA" w:eastAsia="uk"/>
        </w:rPr>
        <w:t xml:space="preserve">повноваженим </w:t>
      </w:r>
      <w:r w:rsidRPr="00776D8E">
        <w:rPr>
          <w:sz w:val="28"/>
          <w:szCs w:val="28"/>
          <w:lang w:val="uk-UA" w:eastAsia="uk"/>
        </w:rPr>
        <w:t xml:space="preserve">виконання правил </w:t>
      </w:r>
      <w:r w:rsidRPr="00776D8E">
        <w:rPr>
          <w:sz w:val="28"/>
          <w:szCs w:val="28"/>
          <w:lang w:val="uk-UA" w:eastAsia="uk"/>
        </w:rPr>
        <w:lastRenderedPageBreak/>
        <w:t>доступу до системи розподілу, а також правил взаємодії між персоналом Оператора та учасниками ринку/споживачами;</w:t>
      </w:r>
    </w:p>
    <w:p w14:paraId="7E599E35" w14:textId="77777777" w:rsidR="007E3AA9" w:rsidRPr="00776D8E" w:rsidRDefault="007E3AA9" w:rsidP="007E3AA9">
      <w:pPr>
        <w:widowControl w:val="0"/>
        <w:ind w:right="-143" w:firstLine="567"/>
        <w:jc w:val="both"/>
        <w:rPr>
          <w:sz w:val="28"/>
          <w:szCs w:val="28"/>
          <w:lang w:val="uk-UA" w:eastAsia="uk"/>
        </w:rPr>
      </w:pPr>
      <w:bookmarkStart w:id="66" w:name="n226"/>
      <w:bookmarkEnd w:id="66"/>
      <w:r w:rsidRPr="00776D8E">
        <w:rPr>
          <w:sz w:val="28"/>
          <w:szCs w:val="28"/>
          <w:lang w:val="uk-UA" w:eastAsia="uk"/>
        </w:rPr>
        <w:t xml:space="preserve">чітке визначення та оприлюднення на </w:t>
      </w:r>
      <w:proofErr w:type="spellStart"/>
      <w:r w:rsidRPr="00776D8E">
        <w:rPr>
          <w:sz w:val="28"/>
          <w:szCs w:val="28"/>
          <w:lang w:val="uk-UA" w:eastAsia="uk"/>
        </w:rPr>
        <w:t>вебсайті</w:t>
      </w:r>
      <w:proofErr w:type="spellEnd"/>
      <w:r w:rsidRPr="00776D8E">
        <w:rPr>
          <w:sz w:val="28"/>
          <w:szCs w:val="28"/>
          <w:lang w:val="uk-UA" w:eastAsia="uk"/>
        </w:rPr>
        <w:t xml:space="preserve"> ОСР переліку послуг, що надаються учасникам ринку, а також умов і тарифів на надання цих послуг;</w:t>
      </w:r>
    </w:p>
    <w:p w14:paraId="4F175DF9" w14:textId="77777777" w:rsidR="007E3AA9" w:rsidRPr="00776D8E" w:rsidRDefault="007E3AA9" w:rsidP="007E3AA9">
      <w:pPr>
        <w:widowControl w:val="0"/>
        <w:ind w:right="-143" w:firstLine="567"/>
        <w:jc w:val="both"/>
        <w:rPr>
          <w:i/>
          <w:iCs/>
          <w:sz w:val="28"/>
          <w:szCs w:val="28"/>
          <w:lang w:val="uk-UA" w:eastAsia="uk"/>
        </w:rPr>
      </w:pPr>
      <w:bookmarkStart w:id="67" w:name="n227"/>
      <w:bookmarkStart w:id="68" w:name="n235"/>
      <w:bookmarkEnd w:id="67"/>
      <w:bookmarkEnd w:id="68"/>
      <w:r w:rsidRPr="00776D8E">
        <w:rPr>
          <w:sz w:val="28"/>
          <w:szCs w:val="28"/>
          <w:lang w:val="uk-UA" w:eastAsia="uk"/>
        </w:rPr>
        <w:t>випадки виявлення дискримінаційної поведінки та подальша взаємодія між У</w:t>
      </w:r>
      <w:r w:rsidRPr="00776D8E">
        <w:rPr>
          <w:bCs/>
          <w:sz w:val="28"/>
          <w:szCs w:val="28"/>
          <w:lang w:val="uk-UA" w:eastAsia="uk"/>
        </w:rPr>
        <w:t>повноваженим</w:t>
      </w:r>
      <w:r w:rsidRPr="00776D8E">
        <w:rPr>
          <w:sz w:val="28"/>
          <w:szCs w:val="28"/>
          <w:lang w:val="uk-UA" w:eastAsia="uk"/>
        </w:rPr>
        <w:t>, керівництвом Оператора та відповідним посадовцем або працівником з метою ефективного вирішення проблеми.</w:t>
      </w:r>
    </w:p>
    <w:p w14:paraId="4E7D0A13" w14:textId="77777777" w:rsidR="007E3AA9" w:rsidRPr="00776D8E" w:rsidRDefault="007E3AA9" w:rsidP="007E3AA9">
      <w:pPr>
        <w:widowControl w:val="0"/>
        <w:spacing w:before="240" w:after="240"/>
        <w:ind w:right="-143" w:firstLine="567"/>
        <w:jc w:val="center"/>
        <w:outlineLvl w:val="0"/>
        <w:rPr>
          <w:b/>
          <w:bCs/>
          <w:sz w:val="28"/>
          <w:szCs w:val="28"/>
          <w:lang w:val="uk-UA" w:eastAsia="uk"/>
        </w:rPr>
      </w:pPr>
      <w:bookmarkStart w:id="69" w:name="n245"/>
      <w:bookmarkStart w:id="70" w:name="n247"/>
      <w:bookmarkStart w:id="71" w:name="_Toc179361732"/>
      <w:bookmarkEnd w:id="69"/>
      <w:bookmarkEnd w:id="70"/>
      <w:r w:rsidRPr="00776D8E">
        <w:rPr>
          <w:b/>
          <w:bCs/>
          <w:sz w:val="28"/>
          <w:szCs w:val="28"/>
          <w:lang w:val="uk-UA" w:eastAsia="uk"/>
        </w:rPr>
        <w:t xml:space="preserve">6. Заходи, що стосуються відносин з </w:t>
      </w:r>
      <w:bookmarkEnd w:id="71"/>
      <w:r w:rsidRPr="00776D8E">
        <w:rPr>
          <w:b/>
          <w:bCs/>
          <w:sz w:val="28"/>
          <w:szCs w:val="28"/>
          <w:lang w:val="uk-UA" w:eastAsia="uk"/>
        </w:rPr>
        <w:t>в</w:t>
      </w:r>
      <w:r w:rsidRPr="00776D8E">
        <w:rPr>
          <w:b/>
          <w:sz w:val="28"/>
          <w:szCs w:val="28"/>
          <w:lang w:val="uk-UA" w:eastAsia="uk"/>
        </w:rPr>
        <w:t>ертикально інтегрованим суб’єктом господарювання</w:t>
      </w:r>
    </w:p>
    <w:p w14:paraId="2DF854F8" w14:textId="77777777" w:rsidR="007E3AA9" w:rsidRPr="00776D8E" w:rsidRDefault="007E3AA9" w:rsidP="007E3AA9">
      <w:pPr>
        <w:widowControl w:val="0"/>
        <w:ind w:right="-143" w:firstLine="567"/>
        <w:jc w:val="both"/>
        <w:outlineLvl w:val="0"/>
        <w:rPr>
          <w:sz w:val="28"/>
          <w:szCs w:val="28"/>
          <w:lang w:val="uk-UA" w:eastAsia="uk"/>
        </w:rPr>
      </w:pPr>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 xml:space="preserve">повинен включити у свій звіт </w:t>
      </w:r>
      <w:r w:rsidRPr="00776D8E">
        <w:rPr>
          <w:strike/>
          <w:sz w:val="28"/>
          <w:szCs w:val="28"/>
          <w:lang w:val="uk-UA" w:eastAsia="uk"/>
        </w:rPr>
        <w:t>наступне</w:t>
      </w:r>
      <w:r w:rsidRPr="00776D8E">
        <w:rPr>
          <w:sz w:val="28"/>
          <w:szCs w:val="28"/>
          <w:lang w:val="uk-UA" w:eastAsia="uk"/>
        </w:rPr>
        <w:t>:</w:t>
      </w:r>
    </w:p>
    <w:p w14:paraId="2AE06E4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посилання на внутрішні документи, що визначають ключові завдання та процеси, включаючи правові, регуляторні та завдання, які не можуть бути надані через послуги з вертикально інтегрованим суб’єктом господарювання та суб’єктами господарювання, які входять до його складу;</w:t>
      </w:r>
    </w:p>
    <w:p w14:paraId="7EF499B9"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перелік укладених договорів про послуги та про надання товарів і послуг між Оператором та вертикально інтегрованим суб’єктом господарювання та суб’єктами господарювання, які входять до його складу, а також процедур, за якими вони укладалися;</w:t>
      </w:r>
    </w:p>
    <w:p w14:paraId="08BA43E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вичерпний перелік та детальний опис комерційних та фінансових відносин Оператора з іншими учасниками  ринку електричної енергії та третіми особами, у тому числі отримання позик, кредитів або здійснення інших фінансових операцій;</w:t>
      </w:r>
    </w:p>
    <w:p w14:paraId="6CCC75F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інформація про проведення зовнішнього та незалежного аудиту, який підтверджує, що ціни встановлені справедливо, відповідно до раціональної облікової політики та що товари та послуги, закуплені у пов’язаних сторін, оцінюються за справедливою вартістю;</w:t>
      </w:r>
    </w:p>
    <w:p w14:paraId="7AD7997D" w14:textId="77777777" w:rsidR="007E3AA9" w:rsidRPr="00776D8E" w:rsidRDefault="007E3AA9" w:rsidP="007E3AA9">
      <w:pPr>
        <w:pStyle w:val="rvps2"/>
        <w:shd w:val="clear" w:color="auto" w:fill="FFFFFF"/>
        <w:spacing w:before="0" w:beforeAutospacing="0" w:after="0" w:afterAutospacing="0"/>
        <w:ind w:right="-143" w:firstLine="567"/>
        <w:jc w:val="both"/>
        <w:rPr>
          <w:sz w:val="28"/>
          <w:szCs w:val="28"/>
        </w:rPr>
      </w:pPr>
      <w:r w:rsidRPr="00776D8E">
        <w:rPr>
          <w:sz w:val="28"/>
          <w:szCs w:val="28"/>
          <w:lang w:eastAsia="uk"/>
        </w:rPr>
        <w:t>коментарі У</w:t>
      </w:r>
      <w:r w:rsidRPr="00776D8E">
        <w:rPr>
          <w:bCs/>
          <w:sz w:val="28"/>
          <w:szCs w:val="28"/>
          <w:lang w:eastAsia="uk"/>
        </w:rPr>
        <w:t xml:space="preserve">повноваженого </w:t>
      </w:r>
      <w:r w:rsidRPr="00776D8E">
        <w:rPr>
          <w:sz w:val="28"/>
          <w:szCs w:val="28"/>
          <w:lang w:eastAsia="uk"/>
        </w:rPr>
        <w:t xml:space="preserve">щодо умов укладених договорів, зокрема </w:t>
      </w:r>
      <w:r w:rsidRPr="00776D8E">
        <w:rPr>
          <w:sz w:val="28"/>
          <w:szCs w:val="28"/>
        </w:rPr>
        <w:t xml:space="preserve">відсутності конфлікту інтересів та прозорості, </w:t>
      </w:r>
      <w:bookmarkStart w:id="72" w:name="n979"/>
      <w:bookmarkEnd w:id="72"/>
      <w:proofErr w:type="spellStart"/>
      <w:r w:rsidRPr="00776D8E">
        <w:rPr>
          <w:sz w:val="28"/>
          <w:szCs w:val="28"/>
        </w:rPr>
        <w:t>неперешкоджання</w:t>
      </w:r>
      <w:proofErr w:type="spellEnd"/>
      <w:r w:rsidRPr="00776D8E">
        <w:rPr>
          <w:sz w:val="28"/>
          <w:szCs w:val="28"/>
        </w:rPr>
        <w:t xml:space="preserve"> конкуренції, відсутності</w:t>
      </w:r>
      <w:bookmarkStart w:id="73" w:name="n980"/>
      <w:bookmarkEnd w:id="73"/>
      <w:r w:rsidRPr="00776D8E">
        <w:rPr>
          <w:sz w:val="28"/>
          <w:szCs w:val="28"/>
        </w:rPr>
        <w:t xml:space="preserve"> перехресного субсидіювання між Оператором та вертикально інтегрованим суб’єктом господарювання (чи суб’єктами господарювання, що входять до складу або є афілійованими до такого вертикально інтегрованого суб’єкта господарювання)</w:t>
      </w:r>
      <w:r w:rsidRPr="00776D8E">
        <w:rPr>
          <w:sz w:val="28"/>
          <w:szCs w:val="28"/>
          <w:lang w:eastAsia="uk"/>
        </w:rPr>
        <w:t>;</w:t>
      </w:r>
    </w:p>
    <w:p w14:paraId="3C28594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процедури закупівлі для надання товарів і послуг, що забезпечує здійснення операцій та надання товарів і послуг за ринковими цінами та передбачає обов’язок Оператора регулярно перевіряти надання послуг на ринку.</w:t>
      </w:r>
    </w:p>
    <w:p w14:paraId="72F6D9C7" w14:textId="77777777" w:rsidR="007E3AA9" w:rsidRPr="00776D8E" w:rsidRDefault="007E3AA9" w:rsidP="007E3AA9">
      <w:pPr>
        <w:widowControl w:val="0"/>
        <w:spacing w:before="240" w:after="240"/>
        <w:ind w:right="-143"/>
        <w:jc w:val="center"/>
        <w:outlineLvl w:val="0"/>
        <w:rPr>
          <w:b/>
          <w:bCs/>
          <w:sz w:val="28"/>
          <w:szCs w:val="28"/>
          <w:lang w:val="uk-UA" w:eastAsia="uk"/>
        </w:rPr>
      </w:pPr>
      <w:bookmarkStart w:id="74" w:name="n254"/>
      <w:bookmarkStart w:id="75" w:name="_Toc179361733"/>
      <w:bookmarkEnd w:id="74"/>
      <w:r w:rsidRPr="00776D8E">
        <w:rPr>
          <w:b/>
          <w:bCs/>
          <w:sz w:val="28"/>
          <w:szCs w:val="28"/>
          <w:lang w:val="uk-UA" w:eastAsia="uk"/>
        </w:rPr>
        <w:t>7. Заходи із забезпечення конфіденційності інформації</w:t>
      </w:r>
      <w:bookmarkEnd w:id="75"/>
    </w:p>
    <w:p w14:paraId="030D9C56" w14:textId="77777777" w:rsidR="007E3AA9" w:rsidRPr="00776D8E" w:rsidRDefault="007E3AA9" w:rsidP="007E3AA9">
      <w:pPr>
        <w:widowControl w:val="0"/>
        <w:ind w:right="-143" w:firstLine="567"/>
        <w:jc w:val="both"/>
        <w:rPr>
          <w:sz w:val="28"/>
          <w:szCs w:val="28"/>
          <w:lang w:val="uk-UA" w:eastAsia="uk"/>
        </w:rPr>
      </w:pPr>
      <w:bookmarkStart w:id="76" w:name="n255"/>
      <w:bookmarkEnd w:id="76"/>
      <w:r w:rsidRPr="00776D8E">
        <w:rPr>
          <w:sz w:val="28"/>
          <w:szCs w:val="28"/>
          <w:lang w:val="uk-UA" w:eastAsia="uk"/>
        </w:rPr>
        <w:t>Уповноважений повинен включити у свій звіт таку інформацію:</w:t>
      </w:r>
    </w:p>
    <w:p w14:paraId="3C33383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1) запровадження процедурних правил обробки конфіденційних даних, правил доступу до оперативних даних, наявність системи забезпечення якості (для фізичного та ІТ-доступу), офіційне зобов’язання його персоналу з прямим посиланням на документи, що підтверджують реалізацію цих заходів;</w:t>
      </w:r>
    </w:p>
    <w:p w14:paraId="1400F0A0"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2) чітке визначення переліку інформації, яка оприлюднюється на </w:t>
      </w:r>
      <w:proofErr w:type="spellStart"/>
      <w:r w:rsidRPr="00776D8E">
        <w:rPr>
          <w:sz w:val="28"/>
          <w:szCs w:val="28"/>
          <w:lang w:val="uk-UA" w:eastAsia="uk"/>
        </w:rPr>
        <w:t>вебсайті</w:t>
      </w:r>
      <w:proofErr w:type="spellEnd"/>
      <w:r w:rsidRPr="00776D8E">
        <w:rPr>
          <w:sz w:val="28"/>
          <w:szCs w:val="28"/>
          <w:lang w:val="uk-UA" w:eastAsia="uk"/>
        </w:rPr>
        <w:t xml:space="preserve"> </w:t>
      </w:r>
      <w:r w:rsidRPr="00776D8E">
        <w:rPr>
          <w:sz w:val="28"/>
          <w:szCs w:val="28"/>
          <w:lang w:val="uk-UA" w:eastAsia="uk"/>
        </w:rPr>
        <w:lastRenderedPageBreak/>
        <w:t>Оператора, та впровадження наступних заходів з окремим посиланням на відповідний внутрішній документ з метою забезпечення недискримінаційного доступу учасників ринку та інших належних сторін до інформації та даних про споживачів:</w:t>
      </w:r>
    </w:p>
    <w:p w14:paraId="031BF5A8"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публікація всієї необхідної інформації, що стосується системи розподілу (наприклад, затверджені плани </w:t>
      </w:r>
      <w:proofErr w:type="spellStart"/>
      <w:r w:rsidRPr="00776D8E">
        <w:rPr>
          <w:sz w:val="28"/>
          <w:szCs w:val="28"/>
          <w:lang w:val="uk-UA" w:eastAsia="uk"/>
        </w:rPr>
        <w:t>розвиткусистеми</w:t>
      </w:r>
      <w:proofErr w:type="spellEnd"/>
      <w:r w:rsidRPr="00776D8E">
        <w:rPr>
          <w:sz w:val="28"/>
          <w:szCs w:val="28"/>
          <w:lang w:val="uk-UA" w:eastAsia="uk"/>
        </w:rPr>
        <w:t xml:space="preserve"> розподілу, умови підключення та доступу, показники якості </w:t>
      </w:r>
      <w:proofErr w:type="spellStart"/>
      <w:r w:rsidRPr="00776D8E">
        <w:rPr>
          <w:sz w:val="28"/>
          <w:szCs w:val="28"/>
          <w:lang w:val="uk-UA" w:eastAsia="uk"/>
        </w:rPr>
        <w:t>елетропостачання</w:t>
      </w:r>
      <w:proofErr w:type="spellEnd"/>
      <w:r w:rsidRPr="00776D8E">
        <w:rPr>
          <w:sz w:val="28"/>
          <w:szCs w:val="28"/>
          <w:lang w:val="uk-UA" w:eastAsia="uk"/>
        </w:rPr>
        <w:t xml:space="preserve">) на </w:t>
      </w:r>
      <w:proofErr w:type="spellStart"/>
      <w:r w:rsidRPr="00776D8E">
        <w:rPr>
          <w:sz w:val="28"/>
          <w:szCs w:val="28"/>
          <w:lang w:val="uk-UA" w:eastAsia="uk"/>
        </w:rPr>
        <w:t>вебсайті</w:t>
      </w:r>
      <w:proofErr w:type="spellEnd"/>
      <w:r w:rsidRPr="00776D8E">
        <w:rPr>
          <w:sz w:val="28"/>
          <w:szCs w:val="28"/>
          <w:lang w:val="uk-UA" w:eastAsia="uk"/>
        </w:rPr>
        <w:t xml:space="preserve"> Оператора,</w:t>
      </w:r>
    </w:p>
    <w:p w14:paraId="62ABE51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відокремлення баз даних щодо ринкової діяльності в рамках вертикально інтегрованого суб’єкта господарювання та впровадження відповідних заходів обмеження доступу,</w:t>
      </w:r>
    </w:p>
    <w:p w14:paraId="778103B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створення системи управління даними, включаючи інформацію про користувачів системи розподілу, учасників ринку та загальну інформацію,</w:t>
      </w:r>
    </w:p>
    <w:p w14:paraId="2B7787B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встановлення процесів управління даними від створення, обробки, оновлення, правил доступу та використовуваних форматів, протоколів, моніторингу, звітності та навчання,</w:t>
      </w:r>
    </w:p>
    <w:p w14:paraId="239DB52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встановлення правил доступу до конфіденційної інформації, гарантування недискримінаційного доступу, які застосовуються до користувачів системи розподілу на рівних умовах, включаючи терміни, оновлення, зміст, формат,</w:t>
      </w:r>
    </w:p>
    <w:p w14:paraId="743C15F9"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забезпечення зобов'язань для всіх договірних партнерів Оператора щодо захисту конфіденційних даних, які вони отримують шляхом виконання відповідних сервісних та інших угод, що містить визначені правові наслідки у разі порушення конфіденційності,</w:t>
      </w:r>
    </w:p>
    <w:p w14:paraId="4023EC1D"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надання доступу лише уповноваженому персоналу Оператора до систем запису, обробки та архівування комерційно чутливої ​​та конфіденційної інформації,</w:t>
      </w:r>
    </w:p>
    <w:p w14:paraId="3D25FBB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заборона створення додаткових копій конфіденційної інформації в друкованому або електронному вигляді, крім уповноважених осіб Оператора,</w:t>
      </w:r>
    </w:p>
    <w:p w14:paraId="7536538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навчання співробітників поводженню з інформацією, пов’язаною з третіми сторонами, або загальною інформацією мережі,</w:t>
      </w:r>
    </w:p>
    <w:p w14:paraId="402F36C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встановлення чітких процедур щодо фізичного та електронного доступу до ключових ІТ-систем Оператора,</w:t>
      </w:r>
    </w:p>
    <w:p w14:paraId="6E55A7A4"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заходи для унеможливлення привілейованого доступу до даних для здійснення своєї діяльності вертикально інтегрованого суб’єкта господарювання та суб’єктами господарювання, які входять до його складу;</w:t>
      </w:r>
    </w:p>
    <w:p w14:paraId="670D2A9F" w14:textId="77777777" w:rsidR="007E3AA9" w:rsidRPr="00776D8E" w:rsidRDefault="007E3AA9" w:rsidP="007E3AA9">
      <w:pPr>
        <w:widowControl w:val="0"/>
        <w:ind w:right="-143" w:firstLine="567"/>
        <w:jc w:val="both"/>
        <w:rPr>
          <w:i/>
          <w:iCs/>
          <w:sz w:val="28"/>
          <w:szCs w:val="28"/>
          <w:lang w:val="uk-UA" w:eastAsia="uk"/>
        </w:rPr>
      </w:pPr>
      <w:r w:rsidRPr="00776D8E">
        <w:rPr>
          <w:sz w:val="28"/>
          <w:szCs w:val="28"/>
          <w:lang w:val="uk-UA" w:eastAsia="uk"/>
        </w:rPr>
        <w:t>3) чітке визначення конфіденційності інформації та виконання правил з окремим посиланням на відповідний внутрішній документ, щодо інформації, отриманої Оператором під час виконання ним своїх функцій, яка становить комерційну таємницю (інформацію з обмеженим доступом), до якої належать:</w:t>
      </w:r>
    </w:p>
    <w:p w14:paraId="7F291343"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угоди з окремими користувачами щодо використання системи розподілу, дані про виставлення рахунків і збір даних, пов’язаних з цими угодами,</w:t>
      </w:r>
    </w:p>
    <w:p w14:paraId="65D4FB0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дані про точки комерційного обліку користувачів системи розподілу,</w:t>
      </w:r>
    </w:p>
    <w:p w14:paraId="36B042E5"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контактні дані споживачів, дані про споживання, історія платежів, банківські реквізити,</w:t>
      </w:r>
    </w:p>
    <w:p w14:paraId="230319D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комерційні та платіжні умови й інші умови постачання кінцевим споживачам,</w:t>
      </w:r>
    </w:p>
    <w:p w14:paraId="490428D9"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lastRenderedPageBreak/>
        <w:t>дані обліку та профілі навантаження клієнтів,</w:t>
      </w:r>
    </w:p>
    <w:p w14:paraId="3F9FE672"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історія скарг і звернень користувачів системи розподілу,</w:t>
      </w:r>
    </w:p>
    <w:p w14:paraId="7458868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неактивні та заплановані підключення нових користувачів до системи розподілу,</w:t>
      </w:r>
    </w:p>
    <w:p w14:paraId="032E684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інша інформація, позначена учасником ринку як конфіденційна (наприклад, бізнес/інвестиційні плани, технічні дані);</w:t>
      </w:r>
    </w:p>
    <w:p w14:paraId="26622C81"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4) внутрішні документи, які визначають перелік посадових осіб та співробітників Оператора з доступом (із зазначенням обмежень такого доступу) до його інформаційних систем й баз даних (включаючи право доступу до накопичувачів інформації та спільних файлів), та доведення цих документів до у</w:t>
      </w:r>
      <w:r w:rsidRPr="00776D8E">
        <w:rPr>
          <w:bCs/>
          <w:sz w:val="28"/>
          <w:szCs w:val="28"/>
          <w:lang w:val="uk-UA" w:eastAsia="uk"/>
        </w:rPr>
        <w:t>повноваженого з питань відповідності</w:t>
      </w:r>
      <w:r w:rsidRPr="00776D8E">
        <w:rPr>
          <w:sz w:val="28"/>
          <w:szCs w:val="28"/>
          <w:lang w:val="uk-UA" w:eastAsia="uk"/>
        </w:rPr>
        <w:t>;</w:t>
      </w:r>
    </w:p>
    <w:p w14:paraId="1F520EC2"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5) заходи, що вживаються для забезпечення обізнаності та дотримання посадовими особами та персоналом Оператора правил поводження з інформацією, у тому числі конфіденційною, та відомостями, що становлять комерційну таємницю, а саме:</w:t>
      </w:r>
    </w:p>
    <w:p w14:paraId="2A0CF44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проведення регулярних тренінгів щодо поводження з інформацією та правил розкриття інформації, доступної для Оператора,</w:t>
      </w:r>
    </w:p>
    <w:p w14:paraId="4E052748"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розробка внутрішніх процедур реагування на запити учасників ринку, споживачів або третіх осіб щодо отримання доступу до інформації,</w:t>
      </w:r>
    </w:p>
    <w:p w14:paraId="36C0D1EB"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чіткі положення в трудових контрактах/угодах про співпрацю, що визначають відповідальність і санкції у разі невиконання або неналежного виконання зобов’язань щодо конфіденційності та нерозголошення, у тому числі після припинення цих угод.</w:t>
      </w:r>
    </w:p>
    <w:p w14:paraId="1E41F944" w14:textId="77777777" w:rsidR="007E3AA9" w:rsidRPr="00776D8E" w:rsidRDefault="007E3AA9" w:rsidP="007E3AA9">
      <w:pPr>
        <w:widowControl w:val="0"/>
        <w:spacing w:before="240" w:after="240"/>
        <w:ind w:right="-143"/>
        <w:jc w:val="center"/>
        <w:outlineLvl w:val="0"/>
        <w:rPr>
          <w:b/>
          <w:bCs/>
          <w:sz w:val="28"/>
          <w:szCs w:val="28"/>
          <w:lang w:val="uk-UA" w:eastAsia="uk"/>
        </w:rPr>
      </w:pPr>
      <w:bookmarkStart w:id="77" w:name="n259"/>
      <w:bookmarkStart w:id="78" w:name="n275"/>
      <w:bookmarkStart w:id="79" w:name="_Toc179361735"/>
      <w:bookmarkEnd w:id="77"/>
      <w:bookmarkEnd w:id="78"/>
      <w:r w:rsidRPr="00776D8E">
        <w:rPr>
          <w:b/>
          <w:bCs/>
          <w:sz w:val="28"/>
          <w:szCs w:val="28"/>
          <w:lang w:val="uk-UA" w:eastAsia="uk"/>
        </w:rPr>
        <w:t xml:space="preserve">8. Заходи щодо забезпечення виконання Програми та відповідальності посадових осіб та персоналу </w:t>
      </w:r>
      <w:bookmarkEnd w:id="79"/>
      <w:r w:rsidRPr="00776D8E">
        <w:rPr>
          <w:b/>
          <w:sz w:val="28"/>
          <w:szCs w:val="28"/>
          <w:lang w:val="uk-UA" w:eastAsia="uk"/>
        </w:rPr>
        <w:t>Оператора</w:t>
      </w:r>
    </w:p>
    <w:p w14:paraId="640477D3" w14:textId="77777777" w:rsidR="007E3AA9" w:rsidRPr="00776D8E" w:rsidRDefault="007E3AA9" w:rsidP="007E3AA9">
      <w:pPr>
        <w:widowControl w:val="0"/>
        <w:ind w:right="-143"/>
        <w:jc w:val="both"/>
        <w:rPr>
          <w:sz w:val="28"/>
          <w:szCs w:val="28"/>
          <w:lang w:val="uk-UA" w:eastAsia="uk"/>
        </w:rPr>
      </w:pPr>
      <w:bookmarkStart w:id="80" w:name="n276"/>
      <w:bookmarkEnd w:id="80"/>
      <w:r w:rsidRPr="00776D8E">
        <w:rPr>
          <w:sz w:val="28"/>
          <w:szCs w:val="28"/>
          <w:lang w:val="uk-UA" w:eastAsia="uk"/>
        </w:rPr>
        <w:t>У</w:t>
      </w:r>
      <w:r w:rsidRPr="00776D8E">
        <w:rPr>
          <w:bCs/>
          <w:sz w:val="28"/>
          <w:szCs w:val="28"/>
          <w:lang w:val="uk-UA" w:eastAsia="uk"/>
        </w:rPr>
        <w:t xml:space="preserve">повноважений </w:t>
      </w:r>
      <w:r w:rsidRPr="00776D8E">
        <w:rPr>
          <w:sz w:val="28"/>
          <w:szCs w:val="28"/>
          <w:lang w:val="uk-UA" w:eastAsia="uk"/>
        </w:rPr>
        <w:t>повинен включити у свій звіт таку інформацію:</w:t>
      </w:r>
    </w:p>
    <w:p w14:paraId="1A75B67E"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вжиті заходи щодо доведення зазначених документів до посадових осіб та персоналу Оператора;</w:t>
      </w:r>
    </w:p>
    <w:p w14:paraId="30E6B546"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заходи, вжиті для ознайомлення посадових осіб та персоналу (нових співробітників) Оператора з процесами, що забезпечують реалізацію Програми;</w:t>
      </w:r>
    </w:p>
    <w:p w14:paraId="1DC50C6F"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організація та періодичність проведення тренінгів для персоналу Оператора щодо вимог, викладених у Програмі, та змісту внутрішніх документів, прийнятих для забезпечення виконання положень Програми;</w:t>
      </w:r>
    </w:p>
    <w:p w14:paraId="2B7AB52C"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оцінка ознайомлення посадових осіб та персоналу Оператора з вимогами, викладеними в Програмі, та змістом внутрішніх документів, прийнятих для забезпечення реалізації положень Програми;</w:t>
      </w:r>
    </w:p>
    <w:p w14:paraId="1D853154"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 xml:space="preserve">заходи, вжиті для того, щоб положення програми </w:t>
      </w:r>
      <w:r w:rsidRPr="00776D8E">
        <w:rPr>
          <w:bCs/>
          <w:sz w:val="28"/>
          <w:szCs w:val="28"/>
          <w:lang w:val="uk-UA" w:eastAsia="uk"/>
        </w:rPr>
        <w:t>відповідності</w:t>
      </w:r>
      <w:r w:rsidRPr="00776D8E">
        <w:rPr>
          <w:sz w:val="28"/>
          <w:szCs w:val="28"/>
          <w:lang w:val="uk-UA" w:eastAsia="uk"/>
        </w:rPr>
        <w:t xml:space="preserve"> та її виконавчих положень були обов’язковими для персоналу та посадових осіб Оператора (наприклад, чіткі положення в трудових контрактах/угодах про співпрацю, підписання персоналу до програми </w:t>
      </w:r>
      <w:r w:rsidRPr="00776D8E">
        <w:rPr>
          <w:bCs/>
          <w:sz w:val="28"/>
          <w:szCs w:val="28"/>
          <w:lang w:val="uk-UA" w:eastAsia="uk"/>
        </w:rPr>
        <w:t>відповідності</w:t>
      </w:r>
      <w:r w:rsidRPr="00776D8E">
        <w:rPr>
          <w:sz w:val="28"/>
          <w:szCs w:val="28"/>
          <w:lang w:val="uk-UA" w:eastAsia="uk"/>
        </w:rPr>
        <w:t>);</w:t>
      </w:r>
    </w:p>
    <w:p w14:paraId="19C21CE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відповідні процедури для притягнення до дисциплінарної відповідальності та накладення стягнень на посадових осіб та працівників Оператора, які порушують свої обов’язки щодо виконання Програми;</w:t>
      </w:r>
    </w:p>
    <w:p w14:paraId="46DBF5B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lastRenderedPageBreak/>
        <w:t>подані скарги щодо порушення Оператора та його персоналом правил відокремлення та незалежності, включаючи короткий опис кожного випадку, роль у</w:t>
      </w:r>
      <w:r w:rsidRPr="00776D8E">
        <w:rPr>
          <w:bCs/>
          <w:sz w:val="28"/>
          <w:szCs w:val="28"/>
          <w:lang w:val="uk-UA" w:eastAsia="uk"/>
        </w:rPr>
        <w:t xml:space="preserve">повноваженого </w:t>
      </w:r>
      <w:r w:rsidRPr="00776D8E">
        <w:rPr>
          <w:sz w:val="28"/>
          <w:szCs w:val="28"/>
          <w:lang w:val="uk-UA" w:eastAsia="uk"/>
        </w:rPr>
        <w:t>в аналіз кожного випадку та результати аналізу;</w:t>
      </w:r>
    </w:p>
    <w:p w14:paraId="7F6ECDAA"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виявлені порушення з детальним посиланням на відповідні обставини, роль У</w:t>
      </w:r>
      <w:r w:rsidRPr="00776D8E">
        <w:rPr>
          <w:bCs/>
          <w:sz w:val="28"/>
          <w:szCs w:val="28"/>
          <w:lang w:val="uk-UA" w:eastAsia="uk"/>
        </w:rPr>
        <w:t xml:space="preserve">повноваженого </w:t>
      </w:r>
      <w:r w:rsidRPr="00776D8E">
        <w:rPr>
          <w:sz w:val="28"/>
          <w:szCs w:val="28"/>
          <w:lang w:val="uk-UA" w:eastAsia="uk"/>
        </w:rPr>
        <w:t>в дослідженні кожного випадку та санкції, застосовані до посадової особи/працівника за порушення їхніх договірних/статутних зобов’язань;</w:t>
      </w:r>
    </w:p>
    <w:p w14:paraId="58D4DE94" w14:textId="77777777" w:rsidR="007E3AA9" w:rsidRPr="00776D8E" w:rsidRDefault="007E3AA9" w:rsidP="007E3AA9">
      <w:pPr>
        <w:widowControl w:val="0"/>
        <w:ind w:right="-143" w:firstLine="567"/>
        <w:jc w:val="both"/>
        <w:rPr>
          <w:sz w:val="28"/>
          <w:szCs w:val="28"/>
          <w:lang w:val="uk-UA" w:eastAsia="uk"/>
        </w:rPr>
      </w:pPr>
      <w:r w:rsidRPr="00776D8E">
        <w:rPr>
          <w:sz w:val="28"/>
          <w:szCs w:val="28"/>
          <w:lang w:val="uk-UA" w:eastAsia="uk"/>
        </w:rPr>
        <w:t>коментарі У</w:t>
      </w:r>
      <w:r w:rsidRPr="00776D8E">
        <w:rPr>
          <w:bCs/>
          <w:sz w:val="28"/>
          <w:szCs w:val="28"/>
          <w:lang w:val="uk-UA" w:eastAsia="uk"/>
        </w:rPr>
        <w:t xml:space="preserve">повноваженого </w:t>
      </w:r>
      <w:r w:rsidRPr="00776D8E">
        <w:rPr>
          <w:sz w:val="28"/>
          <w:szCs w:val="28"/>
          <w:lang w:val="uk-UA" w:eastAsia="uk"/>
        </w:rPr>
        <w:t>щодо ефективності заходів, вжитих для реалізації Програми, а також пропозиції щодо вдосконалення як заходів щодо впровадження Програми, так і положень Програми, спрямованих на забезпечення відповідності вимогам відокремлення та незалежності для Оператора.</w:t>
      </w:r>
    </w:p>
    <w:p w14:paraId="4BABB13F" w14:textId="77777777" w:rsidR="00A128A9" w:rsidRPr="007E3AA9" w:rsidRDefault="00A128A9" w:rsidP="007E3AA9">
      <w:pPr>
        <w:jc w:val="right"/>
        <w:rPr>
          <w:rFonts w:eastAsia="Times New Roman"/>
          <w:lang w:val="uk-UA"/>
        </w:rPr>
      </w:pPr>
    </w:p>
    <w:sectPr w:rsidR="00A128A9" w:rsidRPr="007E3AA9" w:rsidSect="001C125B">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A4599"/>
    <w:multiLevelType w:val="hybridMultilevel"/>
    <w:tmpl w:val="87A2C0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F414C2"/>
    <w:multiLevelType w:val="hybridMultilevel"/>
    <w:tmpl w:val="1D7CA77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6F85163"/>
    <w:multiLevelType w:val="hybridMultilevel"/>
    <w:tmpl w:val="9A228F8C"/>
    <w:lvl w:ilvl="0" w:tplc="3C84015C">
      <w:start w:val="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8B51B3B"/>
    <w:multiLevelType w:val="hybridMultilevel"/>
    <w:tmpl w:val="D33089E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399A7B8B"/>
    <w:multiLevelType w:val="hybridMultilevel"/>
    <w:tmpl w:val="CB74D2C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8CD2A6C"/>
    <w:multiLevelType w:val="hybridMultilevel"/>
    <w:tmpl w:val="8B62BC22"/>
    <w:lvl w:ilvl="0" w:tplc="5B30C66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90A0ABD"/>
    <w:multiLevelType w:val="hybridMultilevel"/>
    <w:tmpl w:val="2F3EBB00"/>
    <w:lvl w:ilvl="0" w:tplc="04080003">
      <w:start w:val="1"/>
      <w:numFmt w:val="bullet"/>
      <w:lvlText w:val="o"/>
      <w:lvlJc w:val="left"/>
      <w:pPr>
        <w:ind w:left="1530" w:hanging="360"/>
      </w:pPr>
      <w:rPr>
        <w:rFonts w:ascii="Courier New" w:hAnsi="Courier New" w:cs="Courier New"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8" w15:restartNumberingAfterBreak="0">
    <w:nsid w:val="67351C48"/>
    <w:multiLevelType w:val="hybridMultilevel"/>
    <w:tmpl w:val="6D3AD904"/>
    <w:lvl w:ilvl="0" w:tplc="04080003">
      <w:start w:val="1"/>
      <w:numFmt w:val="bullet"/>
      <w:lvlText w:val="o"/>
      <w:lvlJc w:val="left"/>
      <w:pPr>
        <w:ind w:left="1797" w:hanging="360"/>
      </w:pPr>
      <w:rPr>
        <w:rFonts w:ascii="Courier New" w:hAnsi="Courier New" w:cs="Courier New" w:hint="default"/>
      </w:rPr>
    </w:lvl>
    <w:lvl w:ilvl="1" w:tplc="04080003" w:tentative="1">
      <w:start w:val="1"/>
      <w:numFmt w:val="bullet"/>
      <w:lvlText w:val="o"/>
      <w:lvlJc w:val="left"/>
      <w:pPr>
        <w:ind w:left="2517" w:hanging="360"/>
      </w:pPr>
      <w:rPr>
        <w:rFonts w:ascii="Courier New" w:hAnsi="Courier New" w:cs="Courier New" w:hint="default"/>
      </w:rPr>
    </w:lvl>
    <w:lvl w:ilvl="2" w:tplc="04080005" w:tentative="1">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9" w15:restartNumberingAfterBreak="0">
    <w:nsid w:val="6B4F0F78"/>
    <w:multiLevelType w:val="hybridMultilevel"/>
    <w:tmpl w:val="2D5EDA9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BC37766"/>
    <w:multiLevelType w:val="hybridMultilevel"/>
    <w:tmpl w:val="BC6E4296"/>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C676E72"/>
    <w:multiLevelType w:val="multilevel"/>
    <w:tmpl w:val="DBF00B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033226F"/>
    <w:multiLevelType w:val="hybridMultilevel"/>
    <w:tmpl w:val="8A22E68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4C33806"/>
    <w:multiLevelType w:val="hybridMultilevel"/>
    <w:tmpl w:val="E4F067D0"/>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525E1A"/>
    <w:multiLevelType w:val="hybridMultilevel"/>
    <w:tmpl w:val="D862BB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4"/>
  </w:num>
  <w:num w:numId="3">
    <w:abstractNumId w:val="11"/>
  </w:num>
  <w:num w:numId="4">
    <w:abstractNumId w:val="13"/>
  </w:num>
  <w:num w:numId="5">
    <w:abstractNumId w:val="12"/>
  </w:num>
  <w:num w:numId="6">
    <w:abstractNumId w:val="8"/>
  </w:num>
  <w:num w:numId="7">
    <w:abstractNumId w:val="3"/>
  </w:num>
  <w:num w:numId="8">
    <w:abstractNumId w:val="0"/>
  </w:num>
  <w:num w:numId="9">
    <w:abstractNumId w:val="2"/>
  </w:num>
  <w:num w:numId="10">
    <w:abstractNumId w:val="10"/>
  </w:num>
  <w:num w:numId="11">
    <w:abstractNumId w:val="9"/>
  </w:num>
  <w:num w:numId="12">
    <w:abstractNumId w:val="1"/>
  </w:num>
  <w:num w:numId="13">
    <w:abstractNumId w:val="7"/>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62"/>
    <w:rsid w:val="00003709"/>
    <w:rsid w:val="00010D95"/>
    <w:rsid w:val="00011A20"/>
    <w:rsid w:val="00033B7C"/>
    <w:rsid w:val="000408A1"/>
    <w:rsid w:val="00041033"/>
    <w:rsid w:val="00041CD8"/>
    <w:rsid w:val="000423A7"/>
    <w:rsid w:val="0005447C"/>
    <w:rsid w:val="0005513E"/>
    <w:rsid w:val="00055B06"/>
    <w:rsid w:val="00065B1B"/>
    <w:rsid w:val="00067B80"/>
    <w:rsid w:val="00070486"/>
    <w:rsid w:val="00080D0D"/>
    <w:rsid w:val="00084E85"/>
    <w:rsid w:val="00095E9F"/>
    <w:rsid w:val="000B43C7"/>
    <w:rsid w:val="000B65EF"/>
    <w:rsid w:val="000B7EAE"/>
    <w:rsid w:val="000D2A63"/>
    <w:rsid w:val="000D4AC8"/>
    <w:rsid w:val="000E1B1A"/>
    <w:rsid w:val="000E3898"/>
    <w:rsid w:val="000E5F57"/>
    <w:rsid w:val="000F1FAC"/>
    <w:rsid w:val="000F49FD"/>
    <w:rsid w:val="001028D3"/>
    <w:rsid w:val="00110985"/>
    <w:rsid w:val="0011141B"/>
    <w:rsid w:val="00113B1E"/>
    <w:rsid w:val="00114B42"/>
    <w:rsid w:val="001330B3"/>
    <w:rsid w:val="00144ABD"/>
    <w:rsid w:val="001466F6"/>
    <w:rsid w:val="00153CC0"/>
    <w:rsid w:val="00157777"/>
    <w:rsid w:val="00162A00"/>
    <w:rsid w:val="001636DF"/>
    <w:rsid w:val="0017650F"/>
    <w:rsid w:val="00185AF6"/>
    <w:rsid w:val="00185C2B"/>
    <w:rsid w:val="001921F2"/>
    <w:rsid w:val="001A5675"/>
    <w:rsid w:val="001A66DC"/>
    <w:rsid w:val="001B47E1"/>
    <w:rsid w:val="001B620C"/>
    <w:rsid w:val="001C125B"/>
    <w:rsid w:val="001C4E8D"/>
    <w:rsid w:val="001C6ECC"/>
    <w:rsid w:val="001D2192"/>
    <w:rsid w:val="001E3904"/>
    <w:rsid w:val="001E4067"/>
    <w:rsid w:val="001F0626"/>
    <w:rsid w:val="001F25D5"/>
    <w:rsid w:val="001F478D"/>
    <w:rsid w:val="001F4C2F"/>
    <w:rsid w:val="001F5355"/>
    <w:rsid w:val="00201E9F"/>
    <w:rsid w:val="00203839"/>
    <w:rsid w:val="0021050E"/>
    <w:rsid w:val="00212D4C"/>
    <w:rsid w:val="00216C2D"/>
    <w:rsid w:val="00231563"/>
    <w:rsid w:val="00235552"/>
    <w:rsid w:val="002462FA"/>
    <w:rsid w:val="002612E3"/>
    <w:rsid w:val="00264398"/>
    <w:rsid w:val="0026527C"/>
    <w:rsid w:val="00271F62"/>
    <w:rsid w:val="00273696"/>
    <w:rsid w:val="002824F1"/>
    <w:rsid w:val="002905DE"/>
    <w:rsid w:val="002A00AA"/>
    <w:rsid w:val="002A3C37"/>
    <w:rsid w:val="002B255B"/>
    <w:rsid w:val="002D4932"/>
    <w:rsid w:val="002D5C50"/>
    <w:rsid w:val="002E0813"/>
    <w:rsid w:val="002E1216"/>
    <w:rsid w:val="002E5AA9"/>
    <w:rsid w:val="002F4192"/>
    <w:rsid w:val="002F4335"/>
    <w:rsid w:val="00305D04"/>
    <w:rsid w:val="00311115"/>
    <w:rsid w:val="00315D2A"/>
    <w:rsid w:val="0031660B"/>
    <w:rsid w:val="00317204"/>
    <w:rsid w:val="00321CE0"/>
    <w:rsid w:val="003235A2"/>
    <w:rsid w:val="003402EC"/>
    <w:rsid w:val="0034449D"/>
    <w:rsid w:val="003514DD"/>
    <w:rsid w:val="00354610"/>
    <w:rsid w:val="00367875"/>
    <w:rsid w:val="00373F61"/>
    <w:rsid w:val="00383326"/>
    <w:rsid w:val="003847B7"/>
    <w:rsid w:val="003900F7"/>
    <w:rsid w:val="003930DF"/>
    <w:rsid w:val="003A2D2A"/>
    <w:rsid w:val="003B22B6"/>
    <w:rsid w:val="003B3D37"/>
    <w:rsid w:val="003B5AEE"/>
    <w:rsid w:val="003C27F9"/>
    <w:rsid w:val="003D6A87"/>
    <w:rsid w:val="003D7735"/>
    <w:rsid w:val="003E2A8E"/>
    <w:rsid w:val="003E403A"/>
    <w:rsid w:val="003E45ED"/>
    <w:rsid w:val="003F547E"/>
    <w:rsid w:val="003F74CC"/>
    <w:rsid w:val="00403493"/>
    <w:rsid w:val="00404518"/>
    <w:rsid w:val="0041091B"/>
    <w:rsid w:val="00412574"/>
    <w:rsid w:val="004128A2"/>
    <w:rsid w:val="00412D3F"/>
    <w:rsid w:val="00412E4D"/>
    <w:rsid w:val="00420A4B"/>
    <w:rsid w:val="00423087"/>
    <w:rsid w:val="004363E7"/>
    <w:rsid w:val="004376DD"/>
    <w:rsid w:val="00437A35"/>
    <w:rsid w:val="00442DEC"/>
    <w:rsid w:val="004436A0"/>
    <w:rsid w:val="00450383"/>
    <w:rsid w:val="004538BC"/>
    <w:rsid w:val="004547CB"/>
    <w:rsid w:val="00456697"/>
    <w:rsid w:val="004642A3"/>
    <w:rsid w:val="00464B9F"/>
    <w:rsid w:val="00465B04"/>
    <w:rsid w:val="004669D8"/>
    <w:rsid w:val="004727C7"/>
    <w:rsid w:val="00475CE2"/>
    <w:rsid w:val="00486A97"/>
    <w:rsid w:val="00495D01"/>
    <w:rsid w:val="004B2123"/>
    <w:rsid w:val="004B4091"/>
    <w:rsid w:val="004B48A9"/>
    <w:rsid w:val="004B4A52"/>
    <w:rsid w:val="004C0F91"/>
    <w:rsid w:val="004C3E46"/>
    <w:rsid w:val="004C68CE"/>
    <w:rsid w:val="004D1CA7"/>
    <w:rsid w:val="004D3EB5"/>
    <w:rsid w:val="004D7A1B"/>
    <w:rsid w:val="004E1432"/>
    <w:rsid w:val="00521352"/>
    <w:rsid w:val="005234E4"/>
    <w:rsid w:val="00527D81"/>
    <w:rsid w:val="0053124A"/>
    <w:rsid w:val="005337D5"/>
    <w:rsid w:val="00542DFA"/>
    <w:rsid w:val="00554C1E"/>
    <w:rsid w:val="005622E0"/>
    <w:rsid w:val="00562CBF"/>
    <w:rsid w:val="0056634B"/>
    <w:rsid w:val="00570E35"/>
    <w:rsid w:val="005736BB"/>
    <w:rsid w:val="0057471A"/>
    <w:rsid w:val="00575763"/>
    <w:rsid w:val="00577E37"/>
    <w:rsid w:val="0058125D"/>
    <w:rsid w:val="00584AEA"/>
    <w:rsid w:val="00591226"/>
    <w:rsid w:val="00596015"/>
    <w:rsid w:val="005A0523"/>
    <w:rsid w:val="005A6307"/>
    <w:rsid w:val="005A6ECA"/>
    <w:rsid w:val="005B19F2"/>
    <w:rsid w:val="005B226C"/>
    <w:rsid w:val="005B2A20"/>
    <w:rsid w:val="005B3CE5"/>
    <w:rsid w:val="005C1B81"/>
    <w:rsid w:val="005C7566"/>
    <w:rsid w:val="005C7C74"/>
    <w:rsid w:val="005D0D0F"/>
    <w:rsid w:val="005D5CEF"/>
    <w:rsid w:val="005D680C"/>
    <w:rsid w:val="005E093F"/>
    <w:rsid w:val="005E3C7D"/>
    <w:rsid w:val="005F27EF"/>
    <w:rsid w:val="006033B0"/>
    <w:rsid w:val="00606725"/>
    <w:rsid w:val="006128E6"/>
    <w:rsid w:val="00620A0D"/>
    <w:rsid w:val="0062193A"/>
    <w:rsid w:val="0062749B"/>
    <w:rsid w:val="00634DEB"/>
    <w:rsid w:val="00635663"/>
    <w:rsid w:val="00636FE9"/>
    <w:rsid w:val="0064276D"/>
    <w:rsid w:val="00651D24"/>
    <w:rsid w:val="0066783A"/>
    <w:rsid w:val="0067459A"/>
    <w:rsid w:val="006749A7"/>
    <w:rsid w:val="006758AB"/>
    <w:rsid w:val="0067654A"/>
    <w:rsid w:val="00685722"/>
    <w:rsid w:val="00692135"/>
    <w:rsid w:val="00696F2F"/>
    <w:rsid w:val="006A0A34"/>
    <w:rsid w:val="006A3AFA"/>
    <w:rsid w:val="006B397C"/>
    <w:rsid w:val="006B4835"/>
    <w:rsid w:val="006B56BC"/>
    <w:rsid w:val="006C13D6"/>
    <w:rsid w:val="006C3B5B"/>
    <w:rsid w:val="006C52FE"/>
    <w:rsid w:val="006C58E5"/>
    <w:rsid w:val="006C5FA6"/>
    <w:rsid w:val="006C72A1"/>
    <w:rsid w:val="006D11CD"/>
    <w:rsid w:val="006D2283"/>
    <w:rsid w:val="006E3C45"/>
    <w:rsid w:val="006E4E45"/>
    <w:rsid w:val="006E6B1C"/>
    <w:rsid w:val="006E727E"/>
    <w:rsid w:val="006E7F84"/>
    <w:rsid w:val="006F7D16"/>
    <w:rsid w:val="00714FE7"/>
    <w:rsid w:val="0071654F"/>
    <w:rsid w:val="0073654B"/>
    <w:rsid w:val="00744C7C"/>
    <w:rsid w:val="00745ECD"/>
    <w:rsid w:val="0075382B"/>
    <w:rsid w:val="00755F47"/>
    <w:rsid w:val="00764D2A"/>
    <w:rsid w:val="00775062"/>
    <w:rsid w:val="00776E39"/>
    <w:rsid w:val="00780C8C"/>
    <w:rsid w:val="00781D2C"/>
    <w:rsid w:val="00783E9F"/>
    <w:rsid w:val="00786941"/>
    <w:rsid w:val="00791D05"/>
    <w:rsid w:val="00795953"/>
    <w:rsid w:val="007A3010"/>
    <w:rsid w:val="007A5EAC"/>
    <w:rsid w:val="007A7361"/>
    <w:rsid w:val="007A7736"/>
    <w:rsid w:val="007A774F"/>
    <w:rsid w:val="007B3D33"/>
    <w:rsid w:val="007C08AB"/>
    <w:rsid w:val="007C2B1C"/>
    <w:rsid w:val="007C36C3"/>
    <w:rsid w:val="007E3AA9"/>
    <w:rsid w:val="007F38D1"/>
    <w:rsid w:val="007F621B"/>
    <w:rsid w:val="00800C76"/>
    <w:rsid w:val="008044DA"/>
    <w:rsid w:val="00805BCE"/>
    <w:rsid w:val="00810EB7"/>
    <w:rsid w:val="008167F4"/>
    <w:rsid w:val="00816A34"/>
    <w:rsid w:val="008172FE"/>
    <w:rsid w:val="008265C7"/>
    <w:rsid w:val="00827A93"/>
    <w:rsid w:val="008333E0"/>
    <w:rsid w:val="008400FE"/>
    <w:rsid w:val="008427EE"/>
    <w:rsid w:val="008460B5"/>
    <w:rsid w:val="00851380"/>
    <w:rsid w:val="00852A20"/>
    <w:rsid w:val="008534B5"/>
    <w:rsid w:val="0085493D"/>
    <w:rsid w:val="00865730"/>
    <w:rsid w:val="00870557"/>
    <w:rsid w:val="00872B80"/>
    <w:rsid w:val="008767E1"/>
    <w:rsid w:val="0087719D"/>
    <w:rsid w:val="00881217"/>
    <w:rsid w:val="00893969"/>
    <w:rsid w:val="0089542B"/>
    <w:rsid w:val="00895ED4"/>
    <w:rsid w:val="008A2E8E"/>
    <w:rsid w:val="008A61FB"/>
    <w:rsid w:val="008A6DF9"/>
    <w:rsid w:val="008A7458"/>
    <w:rsid w:val="008B1D9B"/>
    <w:rsid w:val="008B1DBB"/>
    <w:rsid w:val="008B647B"/>
    <w:rsid w:val="008C11BD"/>
    <w:rsid w:val="008C4A79"/>
    <w:rsid w:val="008C5543"/>
    <w:rsid w:val="008D349D"/>
    <w:rsid w:val="008E0B30"/>
    <w:rsid w:val="008E1641"/>
    <w:rsid w:val="008E35F7"/>
    <w:rsid w:val="008F0F42"/>
    <w:rsid w:val="008F7127"/>
    <w:rsid w:val="00911042"/>
    <w:rsid w:val="0092313B"/>
    <w:rsid w:val="00931ABF"/>
    <w:rsid w:val="009340CF"/>
    <w:rsid w:val="00934521"/>
    <w:rsid w:val="009451C1"/>
    <w:rsid w:val="00947983"/>
    <w:rsid w:val="00957822"/>
    <w:rsid w:val="00961C43"/>
    <w:rsid w:val="00964111"/>
    <w:rsid w:val="009656F8"/>
    <w:rsid w:val="009675EC"/>
    <w:rsid w:val="009705B7"/>
    <w:rsid w:val="00985595"/>
    <w:rsid w:val="0098684F"/>
    <w:rsid w:val="00986BDA"/>
    <w:rsid w:val="0098765F"/>
    <w:rsid w:val="009918C8"/>
    <w:rsid w:val="00992846"/>
    <w:rsid w:val="00993763"/>
    <w:rsid w:val="009A0219"/>
    <w:rsid w:val="009B1666"/>
    <w:rsid w:val="009C06B2"/>
    <w:rsid w:val="009C11B6"/>
    <w:rsid w:val="009C4E57"/>
    <w:rsid w:val="009C6AE7"/>
    <w:rsid w:val="009D7D03"/>
    <w:rsid w:val="009E224F"/>
    <w:rsid w:val="009F03A5"/>
    <w:rsid w:val="00A02FBC"/>
    <w:rsid w:val="00A03929"/>
    <w:rsid w:val="00A10D7E"/>
    <w:rsid w:val="00A128A9"/>
    <w:rsid w:val="00A137BC"/>
    <w:rsid w:val="00A14036"/>
    <w:rsid w:val="00A14C0A"/>
    <w:rsid w:val="00A2349D"/>
    <w:rsid w:val="00A23EC6"/>
    <w:rsid w:val="00A300E1"/>
    <w:rsid w:val="00A307E6"/>
    <w:rsid w:val="00A40C63"/>
    <w:rsid w:val="00A41B8A"/>
    <w:rsid w:val="00A45D6F"/>
    <w:rsid w:val="00A47719"/>
    <w:rsid w:val="00A747A9"/>
    <w:rsid w:val="00A84534"/>
    <w:rsid w:val="00A87321"/>
    <w:rsid w:val="00A92431"/>
    <w:rsid w:val="00AA0D9D"/>
    <w:rsid w:val="00AA1C0A"/>
    <w:rsid w:val="00AB1159"/>
    <w:rsid w:val="00AB44E3"/>
    <w:rsid w:val="00AB6047"/>
    <w:rsid w:val="00AB61B0"/>
    <w:rsid w:val="00AC2E92"/>
    <w:rsid w:val="00AC4A50"/>
    <w:rsid w:val="00AD0972"/>
    <w:rsid w:val="00AD27B9"/>
    <w:rsid w:val="00AE1B9A"/>
    <w:rsid w:val="00AE27F6"/>
    <w:rsid w:val="00AF0671"/>
    <w:rsid w:val="00AF5911"/>
    <w:rsid w:val="00AF65D1"/>
    <w:rsid w:val="00B008D2"/>
    <w:rsid w:val="00B01520"/>
    <w:rsid w:val="00B11A6D"/>
    <w:rsid w:val="00B12C07"/>
    <w:rsid w:val="00B13A01"/>
    <w:rsid w:val="00B22E4A"/>
    <w:rsid w:val="00B27FCA"/>
    <w:rsid w:val="00B3350B"/>
    <w:rsid w:val="00B35836"/>
    <w:rsid w:val="00B429C1"/>
    <w:rsid w:val="00B43608"/>
    <w:rsid w:val="00B4760C"/>
    <w:rsid w:val="00B533AD"/>
    <w:rsid w:val="00B53C44"/>
    <w:rsid w:val="00B65952"/>
    <w:rsid w:val="00B6720C"/>
    <w:rsid w:val="00B67EAD"/>
    <w:rsid w:val="00B77EB1"/>
    <w:rsid w:val="00B91C89"/>
    <w:rsid w:val="00B92BBC"/>
    <w:rsid w:val="00B943CB"/>
    <w:rsid w:val="00BA470C"/>
    <w:rsid w:val="00BD019F"/>
    <w:rsid w:val="00BD2F51"/>
    <w:rsid w:val="00BF312E"/>
    <w:rsid w:val="00BF3A2B"/>
    <w:rsid w:val="00BF3BF8"/>
    <w:rsid w:val="00BF621E"/>
    <w:rsid w:val="00C01736"/>
    <w:rsid w:val="00C0230C"/>
    <w:rsid w:val="00C13904"/>
    <w:rsid w:val="00C153E0"/>
    <w:rsid w:val="00C218DA"/>
    <w:rsid w:val="00C2575F"/>
    <w:rsid w:val="00C36805"/>
    <w:rsid w:val="00C41C40"/>
    <w:rsid w:val="00C45464"/>
    <w:rsid w:val="00C46BB9"/>
    <w:rsid w:val="00C47661"/>
    <w:rsid w:val="00C47A74"/>
    <w:rsid w:val="00C50F9B"/>
    <w:rsid w:val="00C55CD6"/>
    <w:rsid w:val="00C560C2"/>
    <w:rsid w:val="00C60D29"/>
    <w:rsid w:val="00C667A6"/>
    <w:rsid w:val="00C72CAC"/>
    <w:rsid w:val="00C7422D"/>
    <w:rsid w:val="00C763ED"/>
    <w:rsid w:val="00C77940"/>
    <w:rsid w:val="00C83979"/>
    <w:rsid w:val="00C83F88"/>
    <w:rsid w:val="00C8657D"/>
    <w:rsid w:val="00C9258F"/>
    <w:rsid w:val="00C93BED"/>
    <w:rsid w:val="00C95B1F"/>
    <w:rsid w:val="00CA0A2C"/>
    <w:rsid w:val="00CA223D"/>
    <w:rsid w:val="00CB1115"/>
    <w:rsid w:val="00CC32B8"/>
    <w:rsid w:val="00CD1803"/>
    <w:rsid w:val="00CD2B51"/>
    <w:rsid w:val="00CE7234"/>
    <w:rsid w:val="00CF1ECF"/>
    <w:rsid w:val="00CF2A88"/>
    <w:rsid w:val="00CF3E5C"/>
    <w:rsid w:val="00CF542E"/>
    <w:rsid w:val="00D0183D"/>
    <w:rsid w:val="00D01F58"/>
    <w:rsid w:val="00D06786"/>
    <w:rsid w:val="00D11CAA"/>
    <w:rsid w:val="00D15FE5"/>
    <w:rsid w:val="00D338B4"/>
    <w:rsid w:val="00D346E5"/>
    <w:rsid w:val="00D361B5"/>
    <w:rsid w:val="00D3662F"/>
    <w:rsid w:val="00D418D7"/>
    <w:rsid w:val="00D6621E"/>
    <w:rsid w:val="00D66A3B"/>
    <w:rsid w:val="00D71937"/>
    <w:rsid w:val="00D73E5F"/>
    <w:rsid w:val="00D74414"/>
    <w:rsid w:val="00D74E2C"/>
    <w:rsid w:val="00D76698"/>
    <w:rsid w:val="00D96886"/>
    <w:rsid w:val="00D96B4D"/>
    <w:rsid w:val="00D977C6"/>
    <w:rsid w:val="00DA644F"/>
    <w:rsid w:val="00DB3CB8"/>
    <w:rsid w:val="00DC20A8"/>
    <w:rsid w:val="00DC566F"/>
    <w:rsid w:val="00DD0337"/>
    <w:rsid w:val="00DD1158"/>
    <w:rsid w:val="00DE396D"/>
    <w:rsid w:val="00DE4212"/>
    <w:rsid w:val="00DE46C6"/>
    <w:rsid w:val="00DF2CCA"/>
    <w:rsid w:val="00DF701A"/>
    <w:rsid w:val="00E008A6"/>
    <w:rsid w:val="00E01349"/>
    <w:rsid w:val="00E055BF"/>
    <w:rsid w:val="00E1142B"/>
    <w:rsid w:val="00E15DA2"/>
    <w:rsid w:val="00E247CF"/>
    <w:rsid w:val="00E24839"/>
    <w:rsid w:val="00E32D94"/>
    <w:rsid w:val="00E448FA"/>
    <w:rsid w:val="00E472C1"/>
    <w:rsid w:val="00E47D81"/>
    <w:rsid w:val="00E5291E"/>
    <w:rsid w:val="00E538AF"/>
    <w:rsid w:val="00E619D3"/>
    <w:rsid w:val="00E73E94"/>
    <w:rsid w:val="00E77C5C"/>
    <w:rsid w:val="00E859D6"/>
    <w:rsid w:val="00E903AA"/>
    <w:rsid w:val="00E92347"/>
    <w:rsid w:val="00E94672"/>
    <w:rsid w:val="00EA2ED0"/>
    <w:rsid w:val="00EA455D"/>
    <w:rsid w:val="00EA6C73"/>
    <w:rsid w:val="00EB021F"/>
    <w:rsid w:val="00EB5DE5"/>
    <w:rsid w:val="00EB7D8B"/>
    <w:rsid w:val="00EB7DA6"/>
    <w:rsid w:val="00EC1E57"/>
    <w:rsid w:val="00EC5BF4"/>
    <w:rsid w:val="00EC6CE9"/>
    <w:rsid w:val="00ED54E5"/>
    <w:rsid w:val="00ED584F"/>
    <w:rsid w:val="00ED643E"/>
    <w:rsid w:val="00EE1C5D"/>
    <w:rsid w:val="00EE3675"/>
    <w:rsid w:val="00EF507B"/>
    <w:rsid w:val="00F052DB"/>
    <w:rsid w:val="00F106C2"/>
    <w:rsid w:val="00F12331"/>
    <w:rsid w:val="00F12F5F"/>
    <w:rsid w:val="00F15176"/>
    <w:rsid w:val="00F22CCC"/>
    <w:rsid w:val="00F27887"/>
    <w:rsid w:val="00F33233"/>
    <w:rsid w:val="00F33456"/>
    <w:rsid w:val="00F5125F"/>
    <w:rsid w:val="00F618EE"/>
    <w:rsid w:val="00F63AB1"/>
    <w:rsid w:val="00F64F9B"/>
    <w:rsid w:val="00F73CF6"/>
    <w:rsid w:val="00F80B86"/>
    <w:rsid w:val="00F82A24"/>
    <w:rsid w:val="00F86B31"/>
    <w:rsid w:val="00F931E7"/>
    <w:rsid w:val="00F96F6C"/>
    <w:rsid w:val="00FA494D"/>
    <w:rsid w:val="00FA52B0"/>
    <w:rsid w:val="00FA7E7D"/>
    <w:rsid w:val="00FB7886"/>
    <w:rsid w:val="00FB7CF0"/>
    <w:rsid w:val="00FC33C6"/>
    <w:rsid w:val="00FD4234"/>
    <w:rsid w:val="00FE3BF0"/>
    <w:rsid w:val="00FF47BC"/>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F9597"/>
  <w15:docId w15:val="{3A4B4656-76A7-4FF3-A504-296FE8FE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8A9"/>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 w:type="character" w:styleId="af0">
    <w:name w:val="Hyperlink"/>
    <w:basedOn w:val="a0"/>
    <w:uiPriority w:val="99"/>
    <w:semiHidden/>
    <w:unhideWhenUsed/>
    <w:rsid w:val="005B2A20"/>
    <w:rPr>
      <w:color w:val="0000FF"/>
      <w:u w:val="single"/>
    </w:rPr>
  </w:style>
  <w:style w:type="character" w:customStyle="1" w:styleId="rvts11">
    <w:name w:val="rvts11"/>
    <w:basedOn w:val="a0"/>
    <w:rsid w:val="00C763ED"/>
  </w:style>
  <w:style w:type="character" w:customStyle="1" w:styleId="rvts46">
    <w:name w:val="rvts46"/>
    <w:basedOn w:val="a0"/>
    <w:rsid w:val="00C763ED"/>
  </w:style>
  <w:style w:type="character" w:styleId="af1">
    <w:name w:val="FollowedHyperlink"/>
    <w:basedOn w:val="a0"/>
    <w:uiPriority w:val="99"/>
    <w:semiHidden/>
    <w:unhideWhenUsed/>
    <w:rsid w:val="006E6B1C"/>
    <w:rPr>
      <w:color w:val="800080" w:themeColor="followedHyperlink"/>
      <w:u w:val="single"/>
    </w:rPr>
  </w:style>
  <w:style w:type="character" w:customStyle="1" w:styleId="rvts15">
    <w:name w:val="rvts15"/>
    <w:basedOn w:val="a0"/>
    <w:rsid w:val="00E05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579">
      <w:bodyDiv w:val="1"/>
      <w:marLeft w:val="0"/>
      <w:marRight w:val="0"/>
      <w:marTop w:val="0"/>
      <w:marBottom w:val="0"/>
      <w:divBdr>
        <w:top w:val="none" w:sz="0" w:space="0" w:color="auto"/>
        <w:left w:val="none" w:sz="0" w:space="0" w:color="auto"/>
        <w:bottom w:val="none" w:sz="0" w:space="0" w:color="auto"/>
        <w:right w:val="none" w:sz="0" w:space="0" w:color="auto"/>
      </w:divBdr>
    </w:div>
    <w:div w:id="86508941">
      <w:bodyDiv w:val="1"/>
      <w:marLeft w:val="0"/>
      <w:marRight w:val="0"/>
      <w:marTop w:val="0"/>
      <w:marBottom w:val="0"/>
      <w:divBdr>
        <w:top w:val="none" w:sz="0" w:space="0" w:color="auto"/>
        <w:left w:val="none" w:sz="0" w:space="0" w:color="auto"/>
        <w:bottom w:val="none" w:sz="0" w:space="0" w:color="auto"/>
        <w:right w:val="none" w:sz="0" w:space="0" w:color="auto"/>
      </w:divBdr>
    </w:div>
    <w:div w:id="138310686">
      <w:bodyDiv w:val="1"/>
      <w:marLeft w:val="0"/>
      <w:marRight w:val="0"/>
      <w:marTop w:val="0"/>
      <w:marBottom w:val="0"/>
      <w:divBdr>
        <w:top w:val="none" w:sz="0" w:space="0" w:color="auto"/>
        <w:left w:val="none" w:sz="0" w:space="0" w:color="auto"/>
        <w:bottom w:val="none" w:sz="0" w:space="0" w:color="auto"/>
        <w:right w:val="none" w:sz="0" w:space="0" w:color="auto"/>
      </w:divBdr>
    </w:div>
    <w:div w:id="225725023">
      <w:bodyDiv w:val="1"/>
      <w:marLeft w:val="0"/>
      <w:marRight w:val="0"/>
      <w:marTop w:val="0"/>
      <w:marBottom w:val="0"/>
      <w:divBdr>
        <w:top w:val="none" w:sz="0" w:space="0" w:color="auto"/>
        <w:left w:val="none" w:sz="0" w:space="0" w:color="auto"/>
        <w:bottom w:val="none" w:sz="0" w:space="0" w:color="auto"/>
        <w:right w:val="none" w:sz="0" w:space="0" w:color="auto"/>
      </w:divBdr>
    </w:div>
    <w:div w:id="261882521">
      <w:bodyDiv w:val="1"/>
      <w:marLeft w:val="0"/>
      <w:marRight w:val="0"/>
      <w:marTop w:val="0"/>
      <w:marBottom w:val="0"/>
      <w:divBdr>
        <w:top w:val="none" w:sz="0" w:space="0" w:color="auto"/>
        <w:left w:val="none" w:sz="0" w:space="0" w:color="auto"/>
        <w:bottom w:val="none" w:sz="0" w:space="0" w:color="auto"/>
        <w:right w:val="none" w:sz="0" w:space="0" w:color="auto"/>
      </w:divBdr>
    </w:div>
    <w:div w:id="310184878">
      <w:bodyDiv w:val="1"/>
      <w:marLeft w:val="0"/>
      <w:marRight w:val="0"/>
      <w:marTop w:val="0"/>
      <w:marBottom w:val="0"/>
      <w:divBdr>
        <w:top w:val="none" w:sz="0" w:space="0" w:color="auto"/>
        <w:left w:val="none" w:sz="0" w:space="0" w:color="auto"/>
        <w:bottom w:val="none" w:sz="0" w:space="0" w:color="auto"/>
        <w:right w:val="none" w:sz="0" w:space="0" w:color="auto"/>
      </w:divBdr>
    </w:div>
    <w:div w:id="462894947">
      <w:bodyDiv w:val="1"/>
      <w:marLeft w:val="0"/>
      <w:marRight w:val="0"/>
      <w:marTop w:val="0"/>
      <w:marBottom w:val="0"/>
      <w:divBdr>
        <w:top w:val="none" w:sz="0" w:space="0" w:color="auto"/>
        <w:left w:val="none" w:sz="0" w:space="0" w:color="auto"/>
        <w:bottom w:val="none" w:sz="0" w:space="0" w:color="auto"/>
        <w:right w:val="none" w:sz="0" w:space="0" w:color="auto"/>
      </w:divBdr>
    </w:div>
    <w:div w:id="661782728">
      <w:bodyDiv w:val="1"/>
      <w:marLeft w:val="0"/>
      <w:marRight w:val="0"/>
      <w:marTop w:val="0"/>
      <w:marBottom w:val="0"/>
      <w:divBdr>
        <w:top w:val="none" w:sz="0" w:space="0" w:color="auto"/>
        <w:left w:val="none" w:sz="0" w:space="0" w:color="auto"/>
        <w:bottom w:val="none" w:sz="0" w:space="0" w:color="auto"/>
        <w:right w:val="none" w:sz="0" w:space="0" w:color="auto"/>
      </w:divBdr>
    </w:div>
    <w:div w:id="679165051">
      <w:bodyDiv w:val="1"/>
      <w:marLeft w:val="0"/>
      <w:marRight w:val="0"/>
      <w:marTop w:val="0"/>
      <w:marBottom w:val="0"/>
      <w:divBdr>
        <w:top w:val="none" w:sz="0" w:space="0" w:color="auto"/>
        <w:left w:val="none" w:sz="0" w:space="0" w:color="auto"/>
        <w:bottom w:val="none" w:sz="0" w:space="0" w:color="auto"/>
        <w:right w:val="none" w:sz="0" w:space="0" w:color="auto"/>
      </w:divBdr>
    </w:div>
    <w:div w:id="789396326">
      <w:bodyDiv w:val="1"/>
      <w:marLeft w:val="0"/>
      <w:marRight w:val="0"/>
      <w:marTop w:val="0"/>
      <w:marBottom w:val="0"/>
      <w:divBdr>
        <w:top w:val="none" w:sz="0" w:space="0" w:color="auto"/>
        <w:left w:val="none" w:sz="0" w:space="0" w:color="auto"/>
        <w:bottom w:val="none" w:sz="0" w:space="0" w:color="auto"/>
        <w:right w:val="none" w:sz="0" w:space="0" w:color="auto"/>
      </w:divBdr>
    </w:div>
    <w:div w:id="848954263">
      <w:bodyDiv w:val="1"/>
      <w:marLeft w:val="0"/>
      <w:marRight w:val="0"/>
      <w:marTop w:val="0"/>
      <w:marBottom w:val="0"/>
      <w:divBdr>
        <w:top w:val="none" w:sz="0" w:space="0" w:color="auto"/>
        <w:left w:val="none" w:sz="0" w:space="0" w:color="auto"/>
        <w:bottom w:val="none" w:sz="0" w:space="0" w:color="auto"/>
        <w:right w:val="none" w:sz="0" w:space="0" w:color="auto"/>
      </w:divBdr>
    </w:div>
    <w:div w:id="1377781334">
      <w:bodyDiv w:val="1"/>
      <w:marLeft w:val="0"/>
      <w:marRight w:val="0"/>
      <w:marTop w:val="0"/>
      <w:marBottom w:val="0"/>
      <w:divBdr>
        <w:top w:val="none" w:sz="0" w:space="0" w:color="auto"/>
        <w:left w:val="none" w:sz="0" w:space="0" w:color="auto"/>
        <w:bottom w:val="none" w:sz="0" w:space="0" w:color="auto"/>
        <w:right w:val="none" w:sz="0" w:space="0" w:color="auto"/>
      </w:divBdr>
    </w:div>
    <w:div w:id="1455097743">
      <w:bodyDiv w:val="1"/>
      <w:marLeft w:val="0"/>
      <w:marRight w:val="0"/>
      <w:marTop w:val="0"/>
      <w:marBottom w:val="0"/>
      <w:divBdr>
        <w:top w:val="none" w:sz="0" w:space="0" w:color="auto"/>
        <w:left w:val="none" w:sz="0" w:space="0" w:color="auto"/>
        <w:bottom w:val="none" w:sz="0" w:space="0" w:color="auto"/>
        <w:right w:val="none" w:sz="0" w:space="0" w:color="auto"/>
      </w:divBdr>
    </w:div>
    <w:div w:id="1463502634">
      <w:bodyDiv w:val="1"/>
      <w:marLeft w:val="0"/>
      <w:marRight w:val="0"/>
      <w:marTop w:val="0"/>
      <w:marBottom w:val="0"/>
      <w:divBdr>
        <w:top w:val="none" w:sz="0" w:space="0" w:color="auto"/>
        <w:left w:val="none" w:sz="0" w:space="0" w:color="auto"/>
        <w:bottom w:val="none" w:sz="0" w:space="0" w:color="auto"/>
        <w:right w:val="none" w:sz="0" w:space="0" w:color="auto"/>
      </w:divBdr>
    </w:div>
    <w:div w:id="1466390993">
      <w:bodyDiv w:val="1"/>
      <w:marLeft w:val="0"/>
      <w:marRight w:val="0"/>
      <w:marTop w:val="0"/>
      <w:marBottom w:val="0"/>
      <w:divBdr>
        <w:top w:val="none" w:sz="0" w:space="0" w:color="auto"/>
        <w:left w:val="none" w:sz="0" w:space="0" w:color="auto"/>
        <w:bottom w:val="none" w:sz="0" w:space="0" w:color="auto"/>
        <w:right w:val="none" w:sz="0" w:space="0" w:color="auto"/>
      </w:divBdr>
    </w:div>
    <w:div w:id="1563103121">
      <w:bodyDiv w:val="1"/>
      <w:marLeft w:val="0"/>
      <w:marRight w:val="0"/>
      <w:marTop w:val="0"/>
      <w:marBottom w:val="0"/>
      <w:divBdr>
        <w:top w:val="none" w:sz="0" w:space="0" w:color="auto"/>
        <w:left w:val="none" w:sz="0" w:space="0" w:color="auto"/>
        <w:bottom w:val="none" w:sz="0" w:space="0" w:color="auto"/>
        <w:right w:val="none" w:sz="0" w:space="0" w:color="auto"/>
      </w:divBdr>
    </w:div>
    <w:div w:id="1676759392">
      <w:bodyDiv w:val="1"/>
      <w:marLeft w:val="0"/>
      <w:marRight w:val="0"/>
      <w:marTop w:val="0"/>
      <w:marBottom w:val="0"/>
      <w:divBdr>
        <w:top w:val="none" w:sz="0" w:space="0" w:color="auto"/>
        <w:left w:val="none" w:sz="0" w:space="0" w:color="auto"/>
        <w:bottom w:val="none" w:sz="0" w:space="0" w:color="auto"/>
        <w:right w:val="none" w:sz="0" w:space="0" w:color="auto"/>
      </w:divBdr>
    </w:div>
    <w:div w:id="1871456379">
      <w:bodyDiv w:val="1"/>
      <w:marLeft w:val="0"/>
      <w:marRight w:val="0"/>
      <w:marTop w:val="0"/>
      <w:marBottom w:val="0"/>
      <w:divBdr>
        <w:top w:val="none" w:sz="0" w:space="0" w:color="auto"/>
        <w:left w:val="none" w:sz="0" w:space="0" w:color="auto"/>
        <w:bottom w:val="none" w:sz="0" w:space="0" w:color="auto"/>
        <w:right w:val="none" w:sz="0" w:space="0" w:color="auto"/>
      </w:divBdr>
    </w:div>
    <w:div w:id="1907716038">
      <w:bodyDiv w:val="1"/>
      <w:marLeft w:val="0"/>
      <w:marRight w:val="0"/>
      <w:marTop w:val="0"/>
      <w:marBottom w:val="0"/>
      <w:divBdr>
        <w:top w:val="none" w:sz="0" w:space="0" w:color="auto"/>
        <w:left w:val="none" w:sz="0" w:space="0" w:color="auto"/>
        <w:bottom w:val="none" w:sz="0" w:space="0" w:color="auto"/>
        <w:right w:val="none" w:sz="0" w:space="0" w:color="auto"/>
      </w:divBdr>
    </w:div>
    <w:div w:id="201703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1406874-17?find=1&amp;text=%D0%BC%D0%B0%D0%B9%D0%BD%D0%BE%D0%B2%D1%96" TargetMode="External"/><Relationship Id="rId18" Type="http://schemas.openxmlformats.org/officeDocument/2006/relationships/hyperlink" Target="https://zakon.rada.gov.ua/laws/show/2155-19" TargetMode="External"/><Relationship Id="rId26" Type="http://schemas.openxmlformats.org/officeDocument/2006/relationships/hyperlink" Target="https://zakon.rada.gov.ua/laws/show/2019-19" TargetMode="External"/><Relationship Id="rId21" Type="http://schemas.openxmlformats.org/officeDocument/2006/relationships/hyperlink" Target="https://zakon.rada.gov.ua/laws/show/436-15" TargetMode="External"/><Relationship Id="rId34" Type="http://schemas.openxmlformats.org/officeDocument/2006/relationships/hyperlink" Target="https://zakon.rada.gov.ua/laws/show/2019-19" TargetMode="External"/><Relationship Id="rId7" Type="http://schemas.openxmlformats.org/officeDocument/2006/relationships/hyperlink" Target="https://zakon.rada.gov.ua/laws/show/514-17" TargetMode="External"/><Relationship Id="rId12" Type="http://schemas.openxmlformats.org/officeDocument/2006/relationships/hyperlink" Target="https://zakon.rada.gov.ua/laws/show/v1406874-17?find=1&amp;text=%D0%BC%D0%B0%D0%B9%D0%BD%D0%BE%D0%B2%D1%96" TargetMode="External"/><Relationship Id="rId17" Type="http://schemas.openxmlformats.org/officeDocument/2006/relationships/hyperlink" Target="https://zakon.rada.gov.ua/laws/show/851-15" TargetMode="External"/><Relationship Id="rId25" Type="http://schemas.openxmlformats.org/officeDocument/2006/relationships/hyperlink" Target="https://zakon.rada.gov.ua/laws/show/2019-19" TargetMode="External"/><Relationship Id="rId33" Type="http://schemas.openxmlformats.org/officeDocument/2006/relationships/hyperlink" Target="https://zakon.rada.gov.ua/laws/show/2019-19" TargetMode="External"/><Relationship Id="rId2" Type="http://schemas.openxmlformats.org/officeDocument/2006/relationships/styles" Target="styles.xml"/><Relationship Id="rId16" Type="http://schemas.openxmlformats.org/officeDocument/2006/relationships/hyperlink" Target="https://zakon.rada.gov.ua/laws/show/2019-19" TargetMode="External"/><Relationship Id="rId20" Type="http://schemas.openxmlformats.org/officeDocument/2006/relationships/hyperlink" Target="https://zakon.rada.gov.ua/laws/show/2939-17" TargetMode="External"/><Relationship Id="rId29" Type="http://schemas.openxmlformats.org/officeDocument/2006/relationships/hyperlink" Target="https://zakon.rada.gov.ua/laws/show/2019-19" TargetMode="External"/><Relationship Id="rId1" Type="http://schemas.openxmlformats.org/officeDocument/2006/relationships/numbering" Target="numbering.xml"/><Relationship Id="rId6" Type="http://schemas.openxmlformats.org/officeDocument/2006/relationships/hyperlink" Target="https://zakon.rada.gov.ua/laws/show/436-15" TargetMode="External"/><Relationship Id="rId11" Type="http://schemas.openxmlformats.org/officeDocument/2006/relationships/hyperlink" Target="https://zakon.rada.gov.ua/laws/show/2019-19" TargetMode="External"/><Relationship Id="rId24" Type="http://schemas.openxmlformats.org/officeDocument/2006/relationships/hyperlink" Target="https://zakon.rada.gov.ua/laws/show/2019-19" TargetMode="External"/><Relationship Id="rId32" Type="http://schemas.openxmlformats.org/officeDocument/2006/relationships/hyperlink" Target="https://zakon.rada.gov.ua/laws/show/2155-19" TargetMode="External"/><Relationship Id="rId37" Type="http://schemas.openxmlformats.org/officeDocument/2006/relationships/theme" Target="theme/theme1.xml"/><Relationship Id="rId5" Type="http://schemas.openxmlformats.org/officeDocument/2006/relationships/hyperlink" Target="https://zakon.rada.gov.ua/laws/show/435-15" TargetMode="External"/><Relationship Id="rId15" Type="http://schemas.openxmlformats.org/officeDocument/2006/relationships/hyperlink" Target="https://zakon.rada.gov.ua/laws/show/2019-19" TargetMode="External"/><Relationship Id="rId23" Type="http://schemas.openxmlformats.org/officeDocument/2006/relationships/hyperlink" Target="https://zakon.rada.gov.ua/laws/show/2019-19" TargetMode="External"/><Relationship Id="rId28" Type="http://schemas.openxmlformats.org/officeDocument/2006/relationships/hyperlink" Target="https://zakon.rada.gov.ua/laws/show/2019-19" TargetMode="External"/><Relationship Id="rId36" Type="http://schemas.openxmlformats.org/officeDocument/2006/relationships/fontTable" Target="fontTable.xml"/><Relationship Id="rId10" Type="http://schemas.openxmlformats.org/officeDocument/2006/relationships/hyperlink" Target="https://zakon.rada.gov.ua/laws/show/435-15"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851-15" TargetMode="External"/><Relationship Id="rId4" Type="http://schemas.openxmlformats.org/officeDocument/2006/relationships/webSettings" Target="web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2019-19" TargetMode="External"/><Relationship Id="rId22" Type="http://schemas.openxmlformats.org/officeDocument/2006/relationships/hyperlink" Target="https://zakon.rada.gov.ua/laws/show/2939-17" TargetMode="External"/><Relationship Id="rId27" Type="http://schemas.openxmlformats.org/officeDocument/2006/relationships/hyperlink" Target="https://zakon.rada.gov.ua/laws/show/2019-19" TargetMode="External"/><Relationship Id="rId30" Type="http://schemas.openxmlformats.org/officeDocument/2006/relationships/hyperlink" Target="https://zakon.rada.gov.ua/laws/show/2019-19" TargetMode="External"/><Relationship Id="rId35" Type="http://schemas.openxmlformats.org/officeDocument/2006/relationships/hyperlink" Target="https://zakon.rada.gov.ua/laws/show/2019-19" TargetMode="External"/><Relationship Id="rId8" Type="http://schemas.openxmlformats.org/officeDocument/2006/relationships/hyperlink" Target="https://zakon.rada.gov.ua/laws/show/2019-1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6191</Words>
  <Characters>47371</Characters>
  <Application>Microsoft Office Word</Application>
  <DocSecurity>0</DocSecurity>
  <Lines>394</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53456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Антон Усенко</cp:lastModifiedBy>
  <cp:revision>4</cp:revision>
  <dcterms:created xsi:type="dcterms:W3CDTF">2025-09-16T11:45:00Z</dcterms:created>
  <dcterms:modified xsi:type="dcterms:W3CDTF">2025-09-16T12:01:00Z</dcterms:modified>
</cp:coreProperties>
</file>