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3219" w:rsidRPr="00BE2255" w:rsidRDefault="00913219" w:rsidP="00913219">
      <w:pPr>
        <w:spacing w:after="0"/>
        <w:jc w:val="center"/>
        <w:rPr>
          <w:rFonts w:ascii="Times New Roman" w:hAnsi="Times New Roman" w:cs="Times New Roman"/>
          <w:b/>
          <w:sz w:val="28"/>
          <w:szCs w:val="28"/>
          <w:lang w:val="uk-UA"/>
        </w:rPr>
      </w:pPr>
      <w:r w:rsidRPr="00BE2255">
        <w:rPr>
          <w:rFonts w:ascii="Times New Roman" w:hAnsi="Times New Roman" w:cs="Times New Roman"/>
          <w:b/>
          <w:sz w:val="28"/>
          <w:szCs w:val="28"/>
          <w:lang w:val="uk-UA"/>
        </w:rPr>
        <w:t>Аналіз регуляторного впливу</w:t>
      </w:r>
    </w:p>
    <w:p w:rsidR="00272453" w:rsidRPr="00BE2255" w:rsidRDefault="00913219" w:rsidP="00272453">
      <w:pPr>
        <w:pStyle w:val="a4"/>
        <w:ind w:left="0"/>
        <w:jc w:val="center"/>
        <w:rPr>
          <w:rFonts w:ascii="Times New Roman" w:hAnsi="Times New Roman" w:cs="Times New Roman"/>
          <w:b/>
          <w:bCs/>
          <w:sz w:val="28"/>
          <w:szCs w:val="28"/>
          <w:lang w:val="uk-UA"/>
        </w:rPr>
      </w:pPr>
      <w:r w:rsidRPr="00BE2255">
        <w:rPr>
          <w:rFonts w:ascii="Times New Roman" w:hAnsi="Times New Roman" w:cs="Times New Roman"/>
          <w:b/>
          <w:sz w:val="28"/>
          <w:szCs w:val="28"/>
          <w:lang w:val="uk-UA"/>
        </w:rPr>
        <w:t xml:space="preserve">до проєкту </w:t>
      </w:r>
      <w:bookmarkStart w:id="0" w:name="_Hlk152319467"/>
      <w:r w:rsidR="00272453" w:rsidRPr="00BE2255">
        <w:rPr>
          <w:rFonts w:ascii="Times New Roman" w:hAnsi="Times New Roman" w:cs="Times New Roman"/>
          <w:b/>
          <w:bCs/>
          <w:sz w:val="28"/>
          <w:szCs w:val="28"/>
          <w:lang w:val="uk-UA"/>
        </w:rPr>
        <w:t xml:space="preserve">Закону України </w:t>
      </w:r>
      <w:r w:rsidR="00772130" w:rsidRPr="00772130">
        <w:rPr>
          <w:rFonts w:ascii="Times New Roman" w:hAnsi="Times New Roman" w:cs="Times New Roman"/>
          <w:b/>
          <w:bCs/>
          <w:sz w:val="28"/>
          <w:szCs w:val="28"/>
          <w:lang w:val="uk-UA"/>
        </w:rPr>
        <w:t>«Про внесення змін до деяких законів України щодо реалізації Дорожньої карти відокремлення надбавки на відновлювану енергію від тарифу на послуги з передачі електричної енергії на 2025 і 2026 роки»</w:t>
      </w:r>
    </w:p>
    <w:bookmarkEnd w:id="0"/>
    <w:p w:rsidR="00412487" w:rsidRPr="002C5E56" w:rsidRDefault="00412487" w:rsidP="00913219">
      <w:pPr>
        <w:spacing w:after="0"/>
        <w:jc w:val="center"/>
        <w:rPr>
          <w:rFonts w:ascii="Times New Roman" w:hAnsi="Times New Roman" w:cs="Times New Roman"/>
          <w:b/>
          <w:sz w:val="16"/>
          <w:szCs w:val="28"/>
          <w:lang w:val="uk-UA"/>
        </w:rPr>
      </w:pPr>
    </w:p>
    <w:p w:rsidR="00913219" w:rsidRPr="00BE2255" w:rsidRDefault="00913219" w:rsidP="00244AE8">
      <w:pPr>
        <w:spacing w:after="0"/>
        <w:ind w:firstLine="567"/>
        <w:jc w:val="center"/>
        <w:rPr>
          <w:rFonts w:ascii="Times New Roman" w:hAnsi="Times New Roman" w:cs="Times New Roman"/>
          <w:b/>
          <w:sz w:val="28"/>
          <w:szCs w:val="28"/>
          <w:lang w:val="uk-UA"/>
        </w:rPr>
      </w:pPr>
      <w:r w:rsidRPr="00BE2255">
        <w:rPr>
          <w:rFonts w:ascii="Times New Roman" w:hAnsi="Times New Roman" w:cs="Times New Roman"/>
          <w:b/>
          <w:sz w:val="28"/>
          <w:szCs w:val="28"/>
          <w:lang w:val="uk-UA"/>
        </w:rPr>
        <w:t>І. Визначення проблеми</w:t>
      </w:r>
    </w:p>
    <w:p w:rsidR="00E210CB" w:rsidRPr="000C28A3" w:rsidRDefault="009A4885" w:rsidP="0039772B">
      <w:pPr>
        <w:pStyle w:val="af1"/>
        <w:ind w:firstLine="567"/>
        <w:jc w:val="both"/>
        <w:rPr>
          <w:rFonts w:ascii="Times New Roman" w:hAnsi="Times New Roman" w:cs="Times New Roman"/>
          <w:sz w:val="28"/>
          <w:szCs w:val="28"/>
        </w:rPr>
      </w:pPr>
      <w:r w:rsidRPr="000C28A3">
        <w:rPr>
          <w:rFonts w:ascii="Times New Roman" w:hAnsi="Times New Roman" w:cs="Times New Roman"/>
          <w:sz w:val="28"/>
          <w:szCs w:val="28"/>
        </w:rPr>
        <w:t xml:space="preserve">Відповідно до статті 14 Закону України «Про Національну комісію, що здійснює державне регулювання у сферах енергетики та комунальних послуг» </w:t>
      </w:r>
      <w:r w:rsidR="00E210CB" w:rsidRPr="000C28A3">
        <w:rPr>
          <w:rFonts w:ascii="Times New Roman" w:hAnsi="Times New Roman" w:cs="Times New Roman"/>
          <w:sz w:val="28"/>
          <w:szCs w:val="28"/>
          <w:shd w:val="clear" w:color="auto" w:fill="FFFFFF"/>
        </w:rPr>
        <w:t>Національн</w:t>
      </w:r>
      <w:r w:rsidRPr="000C28A3">
        <w:rPr>
          <w:rFonts w:ascii="Times New Roman" w:hAnsi="Times New Roman" w:cs="Times New Roman"/>
          <w:sz w:val="28"/>
          <w:szCs w:val="28"/>
          <w:shd w:val="clear" w:color="auto" w:fill="FFFFFF"/>
        </w:rPr>
        <w:t>а</w:t>
      </w:r>
      <w:r w:rsidR="00E210CB" w:rsidRPr="000C28A3">
        <w:rPr>
          <w:rFonts w:ascii="Times New Roman" w:hAnsi="Times New Roman" w:cs="Times New Roman"/>
          <w:sz w:val="28"/>
          <w:szCs w:val="28"/>
          <w:shd w:val="clear" w:color="auto" w:fill="FFFFFF"/>
        </w:rPr>
        <w:t xml:space="preserve"> комісі</w:t>
      </w:r>
      <w:r w:rsidRPr="000C28A3">
        <w:rPr>
          <w:rFonts w:ascii="Times New Roman" w:hAnsi="Times New Roman" w:cs="Times New Roman"/>
          <w:sz w:val="28"/>
          <w:szCs w:val="28"/>
          <w:shd w:val="clear" w:color="auto" w:fill="FFFFFF"/>
        </w:rPr>
        <w:t>я</w:t>
      </w:r>
      <w:r w:rsidR="00E210CB" w:rsidRPr="000C28A3">
        <w:rPr>
          <w:rFonts w:ascii="Times New Roman" w:hAnsi="Times New Roman" w:cs="Times New Roman"/>
          <w:sz w:val="28"/>
          <w:szCs w:val="28"/>
          <w:shd w:val="clear" w:color="auto" w:fill="FFFFFF"/>
        </w:rPr>
        <w:t>, що здійснює державне регулювання у сферах енергетики та комунальних послуг</w:t>
      </w:r>
      <w:r w:rsidRPr="000C28A3">
        <w:rPr>
          <w:rFonts w:ascii="Times New Roman" w:hAnsi="Times New Roman" w:cs="Times New Roman"/>
          <w:sz w:val="28"/>
          <w:szCs w:val="28"/>
          <w:shd w:val="clear" w:color="auto" w:fill="FFFFFF"/>
        </w:rPr>
        <w:t xml:space="preserve"> (далі – НКРЕКП, Регулятор)</w:t>
      </w:r>
      <w:r w:rsidR="002B212F">
        <w:rPr>
          <w:rFonts w:ascii="Times New Roman" w:hAnsi="Times New Roman" w:cs="Times New Roman"/>
          <w:sz w:val="28"/>
          <w:szCs w:val="28"/>
          <w:shd w:val="clear" w:color="auto" w:fill="FFFFFF"/>
        </w:rPr>
        <w:t>,</w:t>
      </w:r>
      <w:r w:rsidRPr="000C28A3">
        <w:rPr>
          <w:rFonts w:ascii="Times New Roman" w:hAnsi="Times New Roman" w:cs="Times New Roman"/>
          <w:sz w:val="28"/>
          <w:szCs w:val="28"/>
          <w:shd w:val="clear" w:color="auto" w:fill="FFFFFF"/>
        </w:rPr>
        <w:t xml:space="preserve"> розглядає і схвалює проєкти актів законодавства</w:t>
      </w:r>
      <w:r w:rsidR="00E210CB" w:rsidRPr="000C28A3">
        <w:rPr>
          <w:rFonts w:ascii="Times New Roman" w:hAnsi="Times New Roman" w:cs="Times New Roman"/>
          <w:sz w:val="28"/>
          <w:szCs w:val="28"/>
        </w:rPr>
        <w:t>.</w:t>
      </w:r>
    </w:p>
    <w:p w:rsidR="00CD59D1" w:rsidRPr="006B2ED7" w:rsidRDefault="00CD59D1" w:rsidP="00CD59D1">
      <w:pPr>
        <w:spacing w:after="0" w:line="240" w:lineRule="auto"/>
        <w:ind w:firstLine="567"/>
        <w:jc w:val="both"/>
        <w:rPr>
          <w:rFonts w:ascii="Times New Roman" w:hAnsi="Times New Roman" w:cs="Times New Roman"/>
          <w:sz w:val="28"/>
          <w:szCs w:val="28"/>
          <w:lang w:val="uk-UA"/>
        </w:rPr>
      </w:pPr>
      <w:r w:rsidRPr="000C28A3">
        <w:rPr>
          <w:rFonts w:ascii="Times New Roman" w:hAnsi="Times New Roman" w:cs="Times New Roman"/>
          <w:sz w:val="28"/>
          <w:szCs w:val="28"/>
          <w:lang w:val="uk-UA"/>
        </w:rPr>
        <w:t xml:space="preserve">З метою вдосконалення чинного механізму покладення спеціальних обов’язків із забезпечення збільшення частки виробництва електричної енергії з альтернативних джерел енергії та стимулювання залучення інвестицій у розвиток виробництва електричної </w:t>
      </w:r>
      <w:r w:rsidRPr="006B2ED7">
        <w:rPr>
          <w:rFonts w:ascii="Times New Roman" w:hAnsi="Times New Roman" w:cs="Times New Roman"/>
          <w:sz w:val="28"/>
          <w:szCs w:val="28"/>
          <w:lang w:val="uk-UA"/>
        </w:rPr>
        <w:t>енергії з альтернативних джерел енергії (ВДЕ) шляхом запровадження прозорого та фінансово сталого механізму підтримки виробників електричної енергії з альтернативних джерел енергії, які з 01 липня 2026 року за результатами аукціону набули право на підтримку, за рахунок впровадження ново</w:t>
      </w:r>
      <w:r w:rsidR="00A366E5" w:rsidRPr="006B2ED7">
        <w:rPr>
          <w:rFonts w:ascii="Times New Roman" w:hAnsi="Times New Roman" w:cs="Times New Roman"/>
          <w:sz w:val="28"/>
          <w:szCs w:val="28"/>
          <w:lang w:val="uk-UA"/>
        </w:rPr>
        <w:t>го</w:t>
      </w:r>
      <w:r w:rsidRPr="006B2ED7">
        <w:rPr>
          <w:rFonts w:ascii="Times New Roman" w:hAnsi="Times New Roman" w:cs="Times New Roman"/>
          <w:sz w:val="28"/>
          <w:szCs w:val="28"/>
          <w:lang w:val="uk-UA"/>
        </w:rPr>
        <w:t xml:space="preserve"> </w:t>
      </w:r>
      <w:r w:rsidR="00A366E5" w:rsidRPr="006B2ED7">
        <w:rPr>
          <w:rFonts w:ascii="Times New Roman" w:hAnsi="Times New Roman" w:cs="Times New Roman"/>
          <w:sz w:val="28"/>
          <w:szCs w:val="28"/>
          <w:lang w:val="uk-UA"/>
        </w:rPr>
        <w:t>механізму</w:t>
      </w:r>
      <w:r w:rsidRPr="006B2ED7">
        <w:rPr>
          <w:rFonts w:ascii="Times New Roman" w:hAnsi="Times New Roman" w:cs="Times New Roman"/>
          <w:sz w:val="28"/>
          <w:szCs w:val="28"/>
          <w:lang w:val="uk-UA"/>
        </w:rPr>
        <w:t xml:space="preserve"> фінансування за рахунок окремої надбавки на відновлювані джерела енергії (надбавка ВДЕ), Кабінетом Міністрів України р</w:t>
      </w:r>
      <w:r w:rsidR="00E210CB" w:rsidRPr="006B2ED7">
        <w:rPr>
          <w:rFonts w:ascii="Times New Roman" w:hAnsi="Times New Roman" w:cs="Times New Roman"/>
          <w:sz w:val="28"/>
          <w:szCs w:val="28"/>
          <w:lang w:val="uk-UA"/>
        </w:rPr>
        <w:t xml:space="preserve">озпорядженням від 25.06.2025 № 612-р затверджено </w:t>
      </w:r>
      <w:r w:rsidRPr="006B2ED7">
        <w:rPr>
          <w:rFonts w:ascii="Times New Roman" w:hAnsi="Times New Roman" w:cs="Times New Roman"/>
          <w:sz w:val="28"/>
          <w:szCs w:val="28"/>
          <w:lang w:val="uk-UA"/>
        </w:rPr>
        <w:t>Дорожню карту відокремлення надбавки на відновлювану енергію від тарифу на послуги з передачі електричної енергії (далі – Дорожня карта) та план заходів щодо реалізації Дорожньої карти відокремлення надбавки на відновлювану енергію від тарифу на послуги з передачі електричної енергії на 2025 і 2026 роки (далі – План заходів).</w:t>
      </w:r>
    </w:p>
    <w:p w:rsidR="00E210CB" w:rsidRPr="006B2ED7" w:rsidRDefault="00E210CB" w:rsidP="0039772B">
      <w:pPr>
        <w:pStyle w:val="af1"/>
        <w:ind w:firstLine="567"/>
        <w:jc w:val="both"/>
        <w:rPr>
          <w:rFonts w:ascii="Times New Roman" w:hAnsi="Times New Roman" w:cs="Times New Roman"/>
          <w:sz w:val="28"/>
          <w:szCs w:val="28"/>
        </w:rPr>
      </w:pPr>
      <w:r w:rsidRPr="006B2ED7">
        <w:rPr>
          <w:rFonts w:ascii="Times New Roman" w:hAnsi="Times New Roman" w:cs="Times New Roman"/>
          <w:sz w:val="28"/>
          <w:szCs w:val="28"/>
        </w:rPr>
        <w:t>Дорожня карта розроблена на виконання євроінтеграційних зобов’язань України з приведення національного законодавства у відповідність до європейських норм, зокрема в частині дотримання принципів формування тарифів мережевих операторів, виконання послуг загальносуспільного інтересу та підтримки розвитку виробництва електроенергії з відновлювальних джерел</w:t>
      </w:r>
      <w:r w:rsidR="004219FB" w:rsidRPr="006B2ED7">
        <w:rPr>
          <w:rFonts w:ascii="Times New Roman" w:hAnsi="Times New Roman" w:cs="Times New Roman"/>
          <w:sz w:val="28"/>
          <w:szCs w:val="28"/>
        </w:rPr>
        <w:t>,</w:t>
      </w:r>
      <w:r w:rsidRPr="006B2ED7">
        <w:rPr>
          <w:rFonts w:ascii="Times New Roman" w:hAnsi="Times New Roman" w:cs="Times New Roman"/>
          <w:sz w:val="28"/>
          <w:szCs w:val="28"/>
        </w:rPr>
        <w:t xml:space="preserve"> передбачених:</w:t>
      </w:r>
    </w:p>
    <w:p w:rsidR="00E210CB" w:rsidRPr="006B2ED7" w:rsidRDefault="00E210CB" w:rsidP="0039772B">
      <w:pPr>
        <w:pStyle w:val="af1"/>
        <w:ind w:firstLine="567"/>
        <w:jc w:val="both"/>
        <w:rPr>
          <w:rFonts w:ascii="Times New Roman" w:hAnsi="Times New Roman" w:cs="Times New Roman"/>
          <w:sz w:val="28"/>
          <w:szCs w:val="28"/>
        </w:rPr>
      </w:pPr>
      <w:r w:rsidRPr="006B2ED7">
        <w:rPr>
          <w:rFonts w:ascii="Times New Roman" w:hAnsi="Times New Roman" w:cs="Times New Roman"/>
          <w:sz w:val="28"/>
          <w:szCs w:val="28"/>
        </w:rPr>
        <w:t>Директивою (ЄС) 2019/944 про спільні правила функціонування внутрішнього ринку електроенергії;</w:t>
      </w:r>
    </w:p>
    <w:p w:rsidR="00E210CB" w:rsidRPr="006B2ED7" w:rsidRDefault="00E210CB" w:rsidP="0039772B">
      <w:pPr>
        <w:pStyle w:val="af1"/>
        <w:ind w:firstLine="567"/>
        <w:jc w:val="both"/>
        <w:rPr>
          <w:rFonts w:ascii="Times New Roman" w:hAnsi="Times New Roman" w:cs="Times New Roman"/>
          <w:sz w:val="28"/>
          <w:szCs w:val="28"/>
        </w:rPr>
      </w:pPr>
      <w:r w:rsidRPr="006B2ED7">
        <w:rPr>
          <w:rFonts w:ascii="Times New Roman" w:hAnsi="Times New Roman" w:cs="Times New Roman"/>
          <w:sz w:val="28"/>
          <w:szCs w:val="28"/>
        </w:rPr>
        <w:t>Директивою (ЄС) 2018/2001 про стимулювання використання енергії з відновлюваних джерел;</w:t>
      </w:r>
    </w:p>
    <w:p w:rsidR="00E210CB" w:rsidRPr="006B2ED7" w:rsidRDefault="00E210CB" w:rsidP="0039772B">
      <w:pPr>
        <w:pStyle w:val="af1"/>
        <w:ind w:firstLine="567"/>
        <w:jc w:val="both"/>
        <w:rPr>
          <w:rFonts w:ascii="Times New Roman" w:hAnsi="Times New Roman" w:cs="Times New Roman"/>
          <w:sz w:val="28"/>
          <w:szCs w:val="28"/>
        </w:rPr>
      </w:pPr>
      <w:r w:rsidRPr="006B2ED7">
        <w:rPr>
          <w:rFonts w:ascii="Times New Roman" w:hAnsi="Times New Roman" w:cs="Times New Roman"/>
          <w:sz w:val="28"/>
          <w:szCs w:val="28"/>
        </w:rPr>
        <w:t>Регламентом (ЄС) 2019/943 про внутрішній ринок електроенергії.</w:t>
      </w:r>
    </w:p>
    <w:p w:rsidR="00E210CB" w:rsidRPr="006B2ED7" w:rsidRDefault="00E210CB" w:rsidP="0039772B">
      <w:pPr>
        <w:spacing w:after="0" w:line="240" w:lineRule="auto"/>
        <w:ind w:firstLine="567"/>
        <w:jc w:val="both"/>
        <w:rPr>
          <w:rFonts w:ascii="Times New Roman" w:hAnsi="Times New Roman" w:cs="Times New Roman"/>
          <w:sz w:val="28"/>
          <w:szCs w:val="28"/>
          <w:lang w:val="uk-UA"/>
        </w:rPr>
      </w:pPr>
      <w:r w:rsidRPr="006B2ED7">
        <w:rPr>
          <w:rFonts w:ascii="Times New Roman" w:hAnsi="Times New Roman" w:cs="Times New Roman"/>
          <w:sz w:val="28"/>
          <w:szCs w:val="28"/>
          <w:lang w:val="uk-UA"/>
        </w:rPr>
        <w:t>Реалізація Дорожньої карти здійсню</w:t>
      </w:r>
      <w:r w:rsidR="00CD59D1" w:rsidRPr="006B2ED7">
        <w:rPr>
          <w:rFonts w:ascii="Times New Roman" w:hAnsi="Times New Roman" w:cs="Times New Roman"/>
          <w:sz w:val="28"/>
          <w:szCs w:val="28"/>
          <w:lang w:val="uk-UA"/>
        </w:rPr>
        <w:t>ється</w:t>
      </w:r>
      <w:r w:rsidRPr="006B2ED7">
        <w:rPr>
          <w:rFonts w:ascii="Times New Roman" w:hAnsi="Times New Roman" w:cs="Times New Roman"/>
          <w:sz w:val="28"/>
          <w:szCs w:val="28"/>
          <w:lang w:val="uk-UA"/>
        </w:rPr>
        <w:t xml:space="preserve"> шляхом внесення необхідних змін до законодавства та підзаконних нормативно-правових актів.</w:t>
      </w:r>
    </w:p>
    <w:p w:rsidR="00316DC5" w:rsidRDefault="00316DC5" w:rsidP="0039772B">
      <w:pPr>
        <w:spacing w:after="0" w:line="240" w:lineRule="auto"/>
        <w:ind w:firstLine="567"/>
        <w:jc w:val="both"/>
        <w:rPr>
          <w:rFonts w:ascii="Times New Roman" w:hAnsi="Times New Roman" w:cs="Times New Roman"/>
          <w:sz w:val="28"/>
          <w:szCs w:val="28"/>
          <w:lang w:val="uk-UA"/>
        </w:rPr>
      </w:pPr>
    </w:p>
    <w:p w:rsidR="00316DC5" w:rsidRDefault="00316DC5" w:rsidP="0039772B">
      <w:pPr>
        <w:spacing w:after="0" w:line="240" w:lineRule="auto"/>
        <w:ind w:firstLine="567"/>
        <w:jc w:val="both"/>
        <w:rPr>
          <w:rFonts w:ascii="Times New Roman" w:hAnsi="Times New Roman" w:cs="Times New Roman"/>
          <w:sz w:val="28"/>
          <w:szCs w:val="28"/>
          <w:lang w:val="uk-UA"/>
        </w:rPr>
      </w:pPr>
    </w:p>
    <w:p w:rsidR="00316DC5" w:rsidRDefault="00316DC5" w:rsidP="0039772B">
      <w:pPr>
        <w:spacing w:after="0" w:line="240" w:lineRule="auto"/>
        <w:ind w:firstLine="567"/>
        <w:jc w:val="both"/>
        <w:rPr>
          <w:rFonts w:ascii="Times New Roman" w:hAnsi="Times New Roman" w:cs="Times New Roman"/>
          <w:sz w:val="28"/>
          <w:szCs w:val="28"/>
          <w:lang w:val="uk-UA"/>
        </w:rPr>
      </w:pPr>
    </w:p>
    <w:p w:rsidR="002813AE" w:rsidRPr="006B2ED7" w:rsidRDefault="002813AE" w:rsidP="0039772B">
      <w:pPr>
        <w:spacing w:after="0" w:line="240" w:lineRule="auto"/>
        <w:ind w:firstLine="567"/>
        <w:jc w:val="both"/>
        <w:rPr>
          <w:rFonts w:ascii="Times New Roman" w:hAnsi="Times New Roman" w:cs="Times New Roman"/>
          <w:sz w:val="28"/>
          <w:szCs w:val="28"/>
          <w:lang w:val="uk-UA"/>
        </w:rPr>
      </w:pPr>
      <w:r w:rsidRPr="006B2ED7">
        <w:rPr>
          <w:rFonts w:ascii="Times New Roman" w:hAnsi="Times New Roman" w:cs="Times New Roman"/>
          <w:sz w:val="28"/>
          <w:szCs w:val="28"/>
          <w:lang w:val="uk-UA"/>
        </w:rPr>
        <w:lastRenderedPageBreak/>
        <w:t xml:space="preserve">Незважаючи на запровадження в Україні законодавчої та інституційної бази для функціонування виробництва електричної енергії з альтернативних джерел енергії та забезпечення збільшення його частки наявна нормативно-правова база потребує уточнення та вдосконалення, </w:t>
      </w:r>
      <w:r w:rsidR="001256BA" w:rsidRPr="006B2ED7">
        <w:rPr>
          <w:rFonts w:ascii="Times New Roman" w:hAnsi="Times New Roman" w:cs="Times New Roman"/>
          <w:sz w:val="28"/>
          <w:szCs w:val="28"/>
          <w:lang w:val="uk-UA"/>
        </w:rPr>
        <w:t>з метою приведення національного законодавства у відповідність до європейських норм, зокрема в частині дотримання принципів формування тарифів мережевих операторів, виконання послуг загальносуспільного інтересу та подальшої підтримки розвитку виробництва електроенергії з альтернативних джерел енергії, передбачених Директивами (ЄС)</w:t>
      </w:r>
      <w:r w:rsidRPr="006B2ED7">
        <w:rPr>
          <w:rFonts w:ascii="Times New Roman" w:hAnsi="Times New Roman" w:cs="Times New Roman"/>
          <w:sz w:val="28"/>
          <w:szCs w:val="28"/>
          <w:lang w:val="uk-UA"/>
        </w:rPr>
        <w:t>.</w:t>
      </w:r>
    </w:p>
    <w:p w:rsidR="00521091" w:rsidRPr="006B2ED7" w:rsidRDefault="00415C67" w:rsidP="00521091">
      <w:pPr>
        <w:spacing w:after="0" w:line="240" w:lineRule="auto"/>
        <w:ind w:firstLine="567"/>
        <w:jc w:val="both"/>
        <w:rPr>
          <w:rFonts w:ascii="Times New Roman" w:hAnsi="Times New Roman" w:cs="Times New Roman"/>
          <w:sz w:val="28"/>
          <w:szCs w:val="28"/>
          <w:lang w:val="uk-UA"/>
        </w:rPr>
      </w:pPr>
      <w:r w:rsidRPr="006B2ED7">
        <w:rPr>
          <w:rFonts w:ascii="Times New Roman" w:hAnsi="Times New Roman" w:cs="Times New Roman"/>
          <w:sz w:val="28"/>
          <w:szCs w:val="28"/>
          <w:lang w:val="uk-UA"/>
        </w:rPr>
        <w:t xml:space="preserve">На виконання пунктів 4 та 7 – 9 Плану </w:t>
      </w:r>
      <w:r w:rsidR="00CD59D1" w:rsidRPr="006B2ED7">
        <w:rPr>
          <w:rFonts w:ascii="Times New Roman" w:hAnsi="Times New Roman" w:cs="Times New Roman"/>
          <w:sz w:val="28"/>
          <w:szCs w:val="28"/>
          <w:lang w:val="uk-UA"/>
        </w:rPr>
        <w:t>заходів</w:t>
      </w:r>
      <w:r w:rsidR="00240694" w:rsidRPr="006B2ED7">
        <w:rPr>
          <w:rFonts w:ascii="Times New Roman" w:hAnsi="Times New Roman" w:cs="Times New Roman"/>
          <w:sz w:val="28"/>
          <w:szCs w:val="28"/>
          <w:lang w:val="uk-UA"/>
        </w:rPr>
        <w:t xml:space="preserve"> </w:t>
      </w:r>
      <w:r w:rsidR="00521091" w:rsidRPr="006B2ED7">
        <w:rPr>
          <w:rFonts w:ascii="Times New Roman" w:hAnsi="Times New Roman" w:cs="Times New Roman"/>
          <w:sz w:val="28"/>
          <w:szCs w:val="28"/>
          <w:lang w:val="uk-UA"/>
        </w:rPr>
        <w:t xml:space="preserve">НКРЕКП розроблено </w:t>
      </w:r>
      <w:proofErr w:type="spellStart"/>
      <w:r w:rsidR="00521091" w:rsidRPr="006B2ED7">
        <w:rPr>
          <w:rFonts w:ascii="Times New Roman" w:hAnsi="Times New Roman" w:cs="Times New Roman"/>
          <w:sz w:val="28"/>
          <w:szCs w:val="28"/>
          <w:lang w:val="uk-UA"/>
        </w:rPr>
        <w:t>законопроєкт</w:t>
      </w:r>
      <w:proofErr w:type="spellEnd"/>
      <w:r w:rsidR="00521091" w:rsidRPr="006B2ED7">
        <w:rPr>
          <w:rFonts w:ascii="Times New Roman" w:hAnsi="Times New Roman" w:cs="Times New Roman"/>
          <w:sz w:val="28"/>
          <w:szCs w:val="28"/>
          <w:lang w:val="uk-UA"/>
        </w:rPr>
        <w:t xml:space="preserve"> «Про внесення змін до деяких законів України щодо реалізації Дорожньої карти відокремлення надбавки на відновлювану енергію від тарифу на послуги з передачі електричної енергії на 2025 і 2026 роки» (далі – проєкт Закону</w:t>
      </w:r>
      <w:r w:rsidR="00DF7344" w:rsidRPr="006B2ED7">
        <w:rPr>
          <w:rFonts w:ascii="Times New Roman" w:hAnsi="Times New Roman" w:cs="Times New Roman"/>
          <w:sz w:val="28"/>
          <w:szCs w:val="28"/>
          <w:lang w:val="uk-UA"/>
        </w:rPr>
        <w:t>, регуляторний акт</w:t>
      </w:r>
      <w:r w:rsidR="004219FB" w:rsidRPr="006B2ED7">
        <w:rPr>
          <w:rFonts w:ascii="Times New Roman" w:hAnsi="Times New Roman" w:cs="Times New Roman"/>
          <w:sz w:val="28"/>
          <w:szCs w:val="28"/>
          <w:lang w:val="uk-UA"/>
        </w:rPr>
        <w:t>,</w:t>
      </w:r>
      <w:r w:rsidR="00DF7344" w:rsidRPr="006B2ED7">
        <w:rPr>
          <w:rFonts w:ascii="Times New Roman" w:hAnsi="Times New Roman" w:cs="Times New Roman"/>
          <w:sz w:val="28"/>
          <w:szCs w:val="28"/>
          <w:lang w:val="uk-UA"/>
        </w:rPr>
        <w:t xml:space="preserve"> проєкт акта</w:t>
      </w:r>
      <w:r w:rsidR="00521091" w:rsidRPr="006B2ED7">
        <w:rPr>
          <w:rFonts w:ascii="Times New Roman" w:hAnsi="Times New Roman" w:cs="Times New Roman"/>
          <w:sz w:val="28"/>
          <w:szCs w:val="28"/>
          <w:lang w:val="uk-UA"/>
        </w:rPr>
        <w:t>)</w:t>
      </w:r>
      <w:r w:rsidR="00D364D6" w:rsidRPr="006B2ED7">
        <w:rPr>
          <w:rFonts w:ascii="Times New Roman" w:hAnsi="Times New Roman" w:cs="Times New Roman"/>
          <w:sz w:val="28"/>
          <w:szCs w:val="28"/>
          <w:lang w:val="uk-UA"/>
        </w:rPr>
        <w:t>,</w:t>
      </w:r>
      <w:r w:rsidR="00521091" w:rsidRPr="006B2ED7">
        <w:rPr>
          <w:rFonts w:ascii="Times New Roman" w:hAnsi="Times New Roman" w:cs="Times New Roman"/>
          <w:sz w:val="28"/>
          <w:szCs w:val="28"/>
          <w:lang w:val="uk-UA"/>
        </w:rPr>
        <w:t xml:space="preserve"> згідно з яким вимоги та положення, визначені Дорожньою картою, інтегровано до законів України «Про ринок електричної енергії», «Про альтернативні джерела енергії» та «Про Національну комісію, що здійснює державне регулювання у сферах енергетики та комунальних послуг».</w:t>
      </w:r>
    </w:p>
    <w:p w:rsidR="00D364D6" w:rsidRPr="006B2ED7" w:rsidRDefault="00D364D6" w:rsidP="00D364D6">
      <w:pPr>
        <w:pStyle w:val="af1"/>
        <w:ind w:firstLine="567"/>
        <w:jc w:val="both"/>
        <w:rPr>
          <w:rFonts w:ascii="Times New Roman" w:hAnsi="Times New Roman" w:cs="Times New Roman"/>
          <w:sz w:val="28"/>
          <w:szCs w:val="28"/>
        </w:rPr>
      </w:pPr>
      <w:r w:rsidRPr="006B2ED7">
        <w:rPr>
          <w:rFonts w:ascii="Times New Roman" w:hAnsi="Times New Roman" w:cs="Times New Roman"/>
          <w:sz w:val="28"/>
          <w:szCs w:val="28"/>
        </w:rPr>
        <w:t xml:space="preserve">Зміни, запропоновані </w:t>
      </w:r>
      <w:proofErr w:type="spellStart"/>
      <w:r w:rsidRPr="006B2ED7">
        <w:rPr>
          <w:rFonts w:ascii="Times New Roman" w:hAnsi="Times New Roman" w:cs="Times New Roman"/>
          <w:sz w:val="28"/>
          <w:szCs w:val="28"/>
        </w:rPr>
        <w:t>проєктом</w:t>
      </w:r>
      <w:proofErr w:type="spellEnd"/>
      <w:r w:rsidRPr="006B2ED7">
        <w:rPr>
          <w:rFonts w:ascii="Times New Roman" w:hAnsi="Times New Roman" w:cs="Times New Roman"/>
          <w:sz w:val="28"/>
          <w:szCs w:val="28"/>
        </w:rPr>
        <w:t xml:space="preserve"> Закону</w:t>
      </w:r>
      <w:r w:rsidR="006B2ED7" w:rsidRPr="006B2ED7">
        <w:rPr>
          <w:rFonts w:ascii="Times New Roman" w:hAnsi="Times New Roman" w:cs="Times New Roman"/>
          <w:sz w:val="28"/>
          <w:szCs w:val="28"/>
        </w:rPr>
        <w:t>,</w:t>
      </w:r>
      <w:r w:rsidRPr="006B2ED7">
        <w:rPr>
          <w:rFonts w:ascii="Times New Roman" w:hAnsi="Times New Roman" w:cs="Times New Roman"/>
          <w:sz w:val="28"/>
          <w:szCs w:val="28"/>
        </w:rPr>
        <w:t xml:space="preserve"> </w:t>
      </w:r>
      <w:r w:rsidRPr="006B2ED7">
        <w:rPr>
          <w:rFonts w:ascii="Times New Roman" w:hAnsi="Times New Roman" w:cs="Times New Roman"/>
          <w:bCs/>
          <w:sz w:val="28"/>
          <w:szCs w:val="28"/>
        </w:rPr>
        <w:t xml:space="preserve">мають на меті забезпечення прозорого механізму </w:t>
      </w:r>
      <w:r w:rsidRPr="006B2ED7">
        <w:rPr>
          <w:rFonts w:ascii="Times New Roman" w:hAnsi="Times New Roman" w:cs="Times New Roman"/>
          <w:sz w:val="28"/>
          <w:szCs w:val="28"/>
        </w:rPr>
        <w:t xml:space="preserve">фінансування за рахунок окремої </w:t>
      </w:r>
      <w:r w:rsidRPr="006B2ED7">
        <w:rPr>
          <w:rFonts w:ascii="Times New Roman" w:eastAsia="Calibri" w:hAnsi="Times New Roman" w:cs="Times New Roman"/>
          <w:sz w:val="28"/>
          <w:szCs w:val="28"/>
          <w:lang w:eastAsia="uk-UA"/>
        </w:rPr>
        <w:t xml:space="preserve">від тарифу на передачу електричної енергії </w:t>
      </w:r>
      <w:r w:rsidRPr="006B2ED7">
        <w:rPr>
          <w:rFonts w:ascii="Times New Roman" w:hAnsi="Times New Roman" w:cs="Times New Roman"/>
          <w:sz w:val="28"/>
          <w:szCs w:val="28"/>
        </w:rPr>
        <w:t>надбавки на відновлювані джерела енергії (введення нового терміну «надбавка ВДЕ»), що сплачується користувачами системи передачі оператору системи передачі для забезпечення виконання ним спеціальних обов’язків із забезпечення збільшення частки виробництва електричної енергії з альтернативних джерел енергії в частині підтримки виробників електричної енергії з альтернативних джерел енергії, які з 01 липня 2026 року за результатами аукціону набули право на підтримку.</w:t>
      </w:r>
    </w:p>
    <w:p w:rsidR="00521091" w:rsidRPr="00316DC5" w:rsidRDefault="00521091" w:rsidP="0039772B">
      <w:pPr>
        <w:spacing w:after="0" w:line="240" w:lineRule="auto"/>
        <w:ind w:firstLine="567"/>
        <w:jc w:val="both"/>
        <w:rPr>
          <w:rFonts w:ascii="Times New Roman" w:hAnsi="Times New Roman" w:cs="Times New Roman"/>
          <w:sz w:val="18"/>
          <w:szCs w:val="28"/>
          <w:lang w:val="uk-UA"/>
        </w:rPr>
      </w:pPr>
    </w:p>
    <w:p w:rsidR="004A0C93" w:rsidRPr="006B2ED7" w:rsidRDefault="003903D4" w:rsidP="00220EB4">
      <w:pPr>
        <w:spacing w:after="0"/>
        <w:ind w:firstLine="567"/>
        <w:jc w:val="both"/>
        <w:rPr>
          <w:rFonts w:ascii="Times New Roman" w:hAnsi="Times New Roman" w:cs="Times New Roman"/>
          <w:sz w:val="28"/>
          <w:szCs w:val="28"/>
          <w:lang w:val="uk-UA"/>
        </w:rPr>
      </w:pPr>
      <w:r w:rsidRPr="006B2ED7">
        <w:rPr>
          <w:rFonts w:ascii="Times New Roman" w:hAnsi="Times New Roman" w:cs="Times New Roman"/>
          <w:sz w:val="28"/>
          <w:szCs w:val="28"/>
          <w:lang w:val="uk-UA"/>
        </w:rPr>
        <w:t>О</w:t>
      </w:r>
      <w:r w:rsidR="004A0C93" w:rsidRPr="006B2ED7">
        <w:rPr>
          <w:rFonts w:ascii="Times New Roman" w:hAnsi="Times New Roman" w:cs="Times New Roman"/>
          <w:sz w:val="28"/>
          <w:szCs w:val="28"/>
          <w:lang w:val="uk-UA"/>
        </w:rPr>
        <w:t>сновн</w:t>
      </w:r>
      <w:r w:rsidRPr="006B2ED7">
        <w:rPr>
          <w:rFonts w:ascii="Times New Roman" w:hAnsi="Times New Roman" w:cs="Times New Roman"/>
          <w:sz w:val="28"/>
          <w:szCs w:val="28"/>
          <w:lang w:val="uk-UA"/>
        </w:rPr>
        <w:t>і</w:t>
      </w:r>
      <w:r w:rsidR="004A0C93" w:rsidRPr="006B2ED7">
        <w:rPr>
          <w:rFonts w:ascii="Times New Roman" w:hAnsi="Times New Roman" w:cs="Times New Roman"/>
          <w:sz w:val="28"/>
          <w:szCs w:val="28"/>
          <w:lang w:val="uk-UA"/>
        </w:rPr>
        <w:t xml:space="preserve"> груп</w:t>
      </w:r>
      <w:r w:rsidRPr="006B2ED7">
        <w:rPr>
          <w:rFonts w:ascii="Times New Roman" w:hAnsi="Times New Roman" w:cs="Times New Roman"/>
          <w:sz w:val="28"/>
          <w:szCs w:val="28"/>
          <w:lang w:val="uk-UA"/>
        </w:rPr>
        <w:t>и (підгрупи)</w:t>
      </w:r>
      <w:r w:rsidR="004A0C93" w:rsidRPr="006B2ED7">
        <w:rPr>
          <w:rFonts w:ascii="Times New Roman" w:hAnsi="Times New Roman" w:cs="Times New Roman"/>
          <w:sz w:val="28"/>
          <w:szCs w:val="28"/>
          <w:lang w:val="uk-UA"/>
        </w:rPr>
        <w:t>, на які проблема справляє вплив:</w:t>
      </w:r>
    </w:p>
    <w:tbl>
      <w:tblPr>
        <w:tblStyle w:val="a3"/>
        <w:tblW w:w="0" w:type="auto"/>
        <w:tblLook w:val="04A0" w:firstRow="1" w:lastRow="0" w:firstColumn="1" w:lastColumn="0" w:noHBand="0" w:noVBand="1"/>
      </w:tblPr>
      <w:tblGrid>
        <w:gridCol w:w="3115"/>
        <w:gridCol w:w="3115"/>
        <w:gridCol w:w="3115"/>
      </w:tblGrid>
      <w:tr w:rsidR="00341899" w:rsidRPr="006B2ED7" w:rsidTr="001256BA">
        <w:tc>
          <w:tcPr>
            <w:tcW w:w="3115" w:type="dxa"/>
          </w:tcPr>
          <w:p w:rsidR="00341899" w:rsidRPr="006B2ED7" w:rsidRDefault="00341899" w:rsidP="00341899">
            <w:pPr>
              <w:jc w:val="center"/>
              <w:rPr>
                <w:rFonts w:ascii="Times New Roman" w:hAnsi="Times New Roman" w:cs="Times New Roman"/>
                <w:b/>
                <w:sz w:val="24"/>
                <w:szCs w:val="24"/>
                <w:lang w:val="uk-UA"/>
              </w:rPr>
            </w:pPr>
            <w:r w:rsidRPr="006B2ED7">
              <w:rPr>
                <w:rFonts w:ascii="Times New Roman" w:hAnsi="Times New Roman" w:cs="Times New Roman"/>
                <w:b/>
                <w:sz w:val="24"/>
                <w:szCs w:val="24"/>
                <w:lang w:val="uk-UA"/>
              </w:rPr>
              <w:t>Групи (підгрупи)</w:t>
            </w:r>
          </w:p>
        </w:tc>
        <w:tc>
          <w:tcPr>
            <w:tcW w:w="3115" w:type="dxa"/>
          </w:tcPr>
          <w:p w:rsidR="00341899" w:rsidRPr="006B2ED7" w:rsidRDefault="00341899" w:rsidP="00341899">
            <w:pPr>
              <w:jc w:val="center"/>
              <w:rPr>
                <w:rFonts w:ascii="Times New Roman" w:hAnsi="Times New Roman" w:cs="Times New Roman"/>
                <w:b/>
                <w:sz w:val="24"/>
                <w:szCs w:val="24"/>
                <w:lang w:val="uk-UA"/>
              </w:rPr>
            </w:pPr>
            <w:r w:rsidRPr="006B2ED7">
              <w:rPr>
                <w:rFonts w:ascii="Times New Roman" w:hAnsi="Times New Roman" w:cs="Times New Roman"/>
                <w:b/>
                <w:sz w:val="24"/>
                <w:szCs w:val="24"/>
                <w:lang w:val="uk-UA"/>
              </w:rPr>
              <w:t>Так</w:t>
            </w:r>
          </w:p>
        </w:tc>
        <w:tc>
          <w:tcPr>
            <w:tcW w:w="3115" w:type="dxa"/>
          </w:tcPr>
          <w:p w:rsidR="00341899" w:rsidRPr="006B2ED7" w:rsidRDefault="00341899" w:rsidP="00341899">
            <w:pPr>
              <w:jc w:val="center"/>
              <w:rPr>
                <w:rFonts w:ascii="Times New Roman" w:hAnsi="Times New Roman" w:cs="Times New Roman"/>
                <w:b/>
                <w:sz w:val="24"/>
                <w:szCs w:val="24"/>
                <w:lang w:val="uk-UA"/>
              </w:rPr>
            </w:pPr>
            <w:r w:rsidRPr="006B2ED7">
              <w:rPr>
                <w:rFonts w:ascii="Times New Roman" w:hAnsi="Times New Roman" w:cs="Times New Roman"/>
                <w:b/>
                <w:sz w:val="24"/>
                <w:szCs w:val="24"/>
                <w:lang w:val="uk-UA"/>
              </w:rPr>
              <w:t>Ні</w:t>
            </w:r>
          </w:p>
        </w:tc>
      </w:tr>
      <w:tr w:rsidR="00EF4A1F" w:rsidRPr="006B2ED7" w:rsidTr="001256BA">
        <w:tc>
          <w:tcPr>
            <w:tcW w:w="3115" w:type="dxa"/>
          </w:tcPr>
          <w:p w:rsidR="00EF4A1F" w:rsidRPr="006B2ED7" w:rsidRDefault="00EF4A1F" w:rsidP="00EF4A1F">
            <w:pPr>
              <w:rPr>
                <w:rFonts w:ascii="Times New Roman" w:hAnsi="Times New Roman" w:cs="Times New Roman"/>
                <w:sz w:val="24"/>
                <w:szCs w:val="24"/>
                <w:lang w:val="uk-UA"/>
              </w:rPr>
            </w:pPr>
            <w:r w:rsidRPr="006B2ED7">
              <w:rPr>
                <w:rFonts w:ascii="Times New Roman" w:hAnsi="Times New Roman" w:cs="Times New Roman"/>
                <w:sz w:val="24"/>
                <w:szCs w:val="24"/>
                <w:lang w:val="uk-UA"/>
              </w:rPr>
              <w:t>Громадяни</w:t>
            </w:r>
          </w:p>
        </w:tc>
        <w:tc>
          <w:tcPr>
            <w:tcW w:w="3115" w:type="dxa"/>
          </w:tcPr>
          <w:p w:rsidR="00EF4A1F" w:rsidRPr="006B2ED7" w:rsidRDefault="00EF4A1F" w:rsidP="00EF4A1F">
            <w:pPr>
              <w:jc w:val="center"/>
              <w:rPr>
                <w:rFonts w:ascii="Times New Roman" w:hAnsi="Times New Roman" w:cs="Times New Roman"/>
                <w:sz w:val="24"/>
                <w:szCs w:val="24"/>
                <w:lang w:val="uk-UA"/>
              </w:rPr>
            </w:pPr>
          </w:p>
        </w:tc>
        <w:tc>
          <w:tcPr>
            <w:tcW w:w="3115" w:type="dxa"/>
          </w:tcPr>
          <w:p w:rsidR="00EF4A1F" w:rsidRPr="006B2ED7" w:rsidRDefault="00240694" w:rsidP="00EF4A1F">
            <w:pPr>
              <w:jc w:val="center"/>
              <w:rPr>
                <w:rFonts w:ascii="Times New Roman" w:hAnsi="Times New Roman" w:cs="Times New Roman"/>
                <w:sz w:val="24"/>
                <w:szCs w:val="24"/>
                <w:lang w:val="uk-UA"/>
              </w:rPr>
            </w:pPr>
            <w:r w:rsidRPr="006B2ED7">
              <w:rPr>
                <w:rFonts w:ascii="Times New Roman" w:hAnsi="Times New Roman" w:cs="Times New Roman"/>
                <w:sz w:val="24"/>
                <w:szCs w:val="24"/>
                <w:lang w:val="uk-UA"/>
              </w:rPr>
              <w:t>+</w:t>
            </w:r>
            <w:r w:rsidR="009C581F" w:rsidRPr="006B2ED7">
              <w:rPr>
                <w:rFonts w:ascii="Times New Roman" w:hAnsi="Times New Roman" w:cs="Times New Roman"/>
                <w:sz w:val="24"/>
                <w:szCs w:val="24"/>
                <w:lang w:val="uk-UA"/>
              </w:rPr>
              <w:t>*</w:t>
            </w:r>
          </w:p>
        </w:tc>
      </w:tr>
      <w:tr w:rsidR="00EF4A1F" w:rsidRPr="006B2ED7" w:rsidTr="001256BA">
        <w:tc>
          <w:tcPr>
            <w:tcW w:w="3115" w:type="dxa"/>
          </w:tcPr>
          <w:p w:rsidR="00EF4A1F" w:rsidRPr="006B2ED7" w:rsidRDefault="00EF4A1F" w:rsidP="00EF4A1F">
            <w:pPr>
              <w:rPr>
                <w:rFonts w:ascii="Times New Roman" w:hAnsi="Times New Roman" w:cs="Times New Roman"/>
                <w:sz w:val="24"/>
                <w:szCs w:val="24"/>
                <w:lang w:val="uk-UA"/>
              </w:rPr>
            </w:pPr>
            <w:r w:rsidRPr="006B2ED7">
              <w:rPr>
                <w:rFonts w:ascii="Times New Roman" w:hAnsi="Times New Roman" w:cs="Times New Roman"/>
                <w:sz w:val="24"/>
                <w:szCs w:val="24"/>
                <w:lang w:val="uk-UA"/>
              </w:rPr>
              <w:t>Держава</w:t>
            </w:r>
          </w:p>
        </w:tc>
        <w:tc>
          <w:tcPr>
            <w:tcW w:w="3115" w:type="dxa"/>
          </w:tcPr>
          <w:p w:rsidR="00EF4A1F" w:rsidRPr="006B2ED7" w:rsidRDefault="00EF4A1F" w:rsidP="00EF4A1F">
            <w:pPr>
              <w:jc w:val="center"/>
              <w:rPr>
                <w:rFonts w:ascii="Times New Roman" w:hAnsi="Times New Roman" w:cs="Times New Roman"/>
                <w:sz w:val="24"/>
                <w:szCs w:val="24"/>
                <w:lang w:val="uk-UA"/>
              </w:rPr>
            </w:pPr>
            <w:r w:rsidRPr="006B2ED7">
              <w:rPr>
                <w:rFonts w:ascii="Times New Roman" w:hAnsi="Times New Roman" w:cs="Times New Roman"/>
                <w:sz w:val="24"/>
                <w:szCs w:val="24"/>
                <w:lang w:val="uk-UA"/>
              </w:rPr>
              <w:t>+</w:t>
            </w:r>
            <w:r w:rsidR="00984028" w:rsidRPr="006B2ED7">
              <w:rPr>
                <w:rFonts w:ascii="Times New Roman" w:hAnsi="Times New Roman" w:cs="Times New Roman"/>
                <w:sz w:val="24"/>
                <w:szCs w:val="24"/>
                <w:lang w:val="uk-UA"/>
              </w:rPr>
              <w:t>**</w:t>
            </w:r>
          </w:p>
        </w:tc>
        <w:tc>
          <w:tcPr>
            <w:tcW w:w="3115" w:type="dxa"/>
          </w:tcPr>
          <w:p w:rsidR="00EF4A1F" w:rsidRPr="006B2ED7" w:rsidRDefault="00EF4A1F" w:rsidP="00EF4A1F">
            <w:pPr>
              <w:jc w:val="center"/>
              <w:rPr>
                <w:rFonts w:ascii="Times New Roman" w:hAnsi="Times New Roman" w:cs="Times New Roman"/>
                <w:sz w:val="24"/>
                <w:szCs w:val="24"/>
                <w:lang w:val="uk-UA"/>
              </w:rPr>
            </w:pPr>
          </w:p>
        </w:tc>
      </w:tr>
      <w:tr w:rsidR="00EF4A1F" w:rsidRPr="006B2ED7" w:rsidTr="001256BA">
        <w:tc>
          <w:tcPr>
            <w:tcW w:w="3115" w:type="dxa"/>
          </w:tcPr>
          <w:p w:rsidR="00EF4A1F" w:rsidRPr="006B2ED7" w:rsidRDefault="00EF4A1F" w:rsidP="00EF4A1F">
            <w:pPr>
              <w:rPr>
                <w:rFonts w:ascii="Times New Roman" w:hAnsi="Times New Roman" w:cs="Times New Roman"/>
                <w:sz w:val="24"/>
                <w:szCs w:val="24"/>
                <w:lang w:val="uk-UA"/>
              </w:rPr>
            </w:pPr>
            <w:r w:rsidRPr="006B2ED7">
              <w:rPr>
                <w:rFonts w:ascii="Times New Roman" w:hAnsi="Times New Roman" w:cs="Times New Roman"/>
                <w:sz w:val="24"/>
                <w:szCs w:val="24"/>
                <w:lang w:val="uk-UA"/>
              </w:rPr>
              <w:t xml:space="preserve">Суб’єкти господарювання </w:t>
            </w:r>
          </w:p>
        </w:tc>
        <w:tc>
          <w:tcPr>
            <w:tcW w:w="3115" w:type="dxa"/>
          </w:tcPr>
          <w:p w:rsidR="00EF4A1F" w:rsidRPr="006B2ED7" w:rsidRDefault="002B6244" w:rsidP="00EF4A1F">
            <w:pPr>
              <w:jc w:val="center"/>
              <w:rPr>
                <w:rFonts w:ascii="Times New Roman" w:hAnsi="Times New Roman" w:cs="Times New Roman"/>
                <w:sz w:val="24"/>
                <w:szCs w:val="24"/>
                <w:lang w:val="uk-UA"/>
              </w:rPr>
            </w:pPr>
            <w:r w:rsidRPr="006B2ED7">
              <w:rPr>
                <w:rFonts w:ascii="Times New Roman" w:hAnsi="Times New Roman" w:cs="Times New Roman"/>
                <w:sz w:val="24"/>
                <w:szCs w:val="24"/>
                <w:lang w:val="uk-UA"/>
              </w:rPr>
              <w:t>+</w:t>
            </w:r>
            <w:r w:rsidR="00984028" w:rsidRPr="006B2ED7">
              <w:rPr>
                <w:rFonts w:ascii="Times New Roman" w:hAnsi="Times New Roman" w:cs="Times New Roman"/>
                <w:sz w:val="24"/>
                <w:szCs w:val="24"/>
                <w:lang w:val="uk-UA"/>
              </w:rPr>
              <w:t>**</w:t>
            </w:r>
          </w:p>
        </w:tc>
        <w:tc>
          <w:tcPr>
            <w:tcW w:w="3115" w:type="dxa"/>
          </w:tcPr>
          <w:p w:rsidR="00EF4A1F" w:rsidRPr="006B2ED7" w:rsidRDefault="00EF4A1F" w:rsidP="00EF4A1F">
            <w:pPr>
              <w:jc w:val="center"/>
              <w:rPr>
                <w:rFonts w:ascii="Times New Roman" w:hAnsi="Times New Roman" w:cs="Times New Roman"/>
                <w:sz w:val="24"/>
                <w:szCs w:val="24"/>
                <w:lang w:val="uk-UA"/>
              </w:rPr>
            </w:pPr>
          </w:p>
        </w:tc>
      </w:tr>
      <w:tr w:rsidR="00EF4A1F" w:rsidRPr="006B2ED7" w:rsidTr="001256BA">
        <w:tc>
          <w:tcPr>
            <w:tcW w:w="3115" w:type="dxa"/>
          </w:tcPr>
          <w:p w:rsidR="00EF4A1F" w:rsidRPr="006B2ED7" w:rsidRDefault="00EF4A1F" w:rsidP="00EF4A1F">
            <w:pPr>
              <w:rPr>
                <w:rFonts w:ascii="Times New Roman" w:hAnsi="Times New Roman" w:cs="Times New Roman"/>
                <w:sz w:val="24"/>
                <w:szCs w:val="24"/>
                <w:lang w:val="uk-UA"/>
              </w:rPr>
            </w:pPr>
            <w:r w:rsidRPr="006B2ED7">
              <w:rPr>
                <w:rFonts w:ascii="Times New Roman" w:hAnsi="Times New Roman" w:cs="Times New Roman"/>
                <w:sz w:val="24"/>
                <w:szCs w:val="24"/>
                <w:lang w:val="uk-UA"/>
              </w:rPr>
              <w:t>у тому числі суб’єкти малого підприємництва</w:t>
            </w:r>
          </w:p>
        </w:tc>
        <w:tc>
          <w:tcPr>
            <w:tcW w:w="3115" w:type="dxa"/>
          </w:tcPr>
          <w:p w:rsidR="00EF4A1F" w:rsidRPr="006B2ED7" w:rsidRDefault="00240694" w:rsidP="00EF4A1F">
            <w:pPr>
              <w:jc w:val="center"/>
              <w:rPr>
                <w:rFonts w:ascii="Times New Roman" w:hAnsi="Times New Roman" w:cs="Times New Roman"/>
                <w:sz w:val="24"/>
                <w:szCs w:val="24"/>
                <w:lang w:val="uk-UA"/>
              </w:rPr>
            </w:pPr>
            <w:r w:rsidRPr="006B2ED7">
              <w:rPr>
                <w:rFonts w:ascii="Times New Roman" w:hAnsi="Times New Roman" w:cs="Times New Roman"/>
                <w:sz w:val="24"/>
                <w:szCs w:val="24"/>
                <w:lang w:val="uk-UA"/>
              </w:rPr>
              <w:t>+</w:t>
            </w:r>
            <w:r w:rsidR="00984028" w:rsidRPr="006B2ED7">
              <w:rPr>
                <w:rFonts w:ascii="Times New Roman" w:hAnsi="Times New Roman" w:cs="Times New Roman"/>
                <w:sz w:val="24"/>
                <w:szCs w:val="24"/>
                <w:lang w:val="uk-UA"/>
              </w:rPr>
              <w:t>**</w:t>
            </w:r>
          </w:p>
        </w:tc>
        <w:tc>
          <w:tcPr>
            <w:tcW w:w="3115" w:type="dxa"/>
          </w:tcPr>
          <w:p w:rsidR="00EF4A1F" w:rsidRPr="006B2ED7" w:rsidRDefault="00EF4A1F" w:rsidP="00EF4A1F">
            <w:pPr>
              <w:jc w:val="center"/>
              <w:rPr>
                <w:rFonts w:ascii="Times New Roman" w:hAnsi="Times New Roman" w:cs="Times New Roman"/>
                <w:sz w:val="24"/>
                <w:szCs w:val="24"/>
                <w:lang w:val="uk-UA"/>
              </w:rPr>
            </w:pPr>
          </w:p>
        </w:tc>
      </w:tr>
    </w:tbl>
    <w:p w:rsidR="003B382D" w:rsidRPr="006B2ED7" w:rsidRDefault="003B382D" w:rsidP="003B382D">
      <w:pPr>
        <w:pStyle w:val="a4"/>
        <w:spacing w:after="0" w:line="240" w:lineRule="auto"/>
        <w:ind w:left="0" w:firstLine="567"/>
        <w:jc w:val="both"/>
        <w:rPr>
          <w:rFonts w:ascii="Times New Roman" w:eastAsia="Times New Roman" w:hAnsi="Times New Roman" w:cs="Times New Roman"/>
          <w:lang w:val="uk-UA" w:eastAsia="uk-UA"/>
        </w:rPr>
      </w:pPr>
      <w:r w:rsidRPr="006B2ED7">
        <w:rPr>
          <w:rFonts w:ascii="Times New Roman" w:eastAsia="Times New Roman" w:hAnsi="Times New Roman" w:cs="Times New Roman"/>
          <w:color w:val="000000"/>
          <w:lang w:val="uk-UA" w:eastAsia="uk-UA"/>
        </w:rPr>
        <w:t>*</w:t>
      </w:r>
      <w:r w:rsidRPr="006B2ED7">
        <w:rPr>
          <w:rFonts w:ascii="Times New Roman" w:eastAsia="Times New Roman" w:hAnsi="Times New Roman" w:cs="Times New Roman"/>
          <w:lang w:val="uk-UA" w:eastAsia="uk-UA"/>
        </w:rPr>
        <w:t>вплив відсутній, оскільки за діюч</w:t>
      </w:r>
      <w:r w:rsidR="0021585C" w:rsidRPr="006B2ED7">
        <w:rPr>
          <w:rFonts w:ascii="Times New Roman" w:eastAsia="Times New Roman" w:hAnsi="Times New Roman" w:cs="Times New Roman"/>
          <w:lang w:val="uk-UA" w:eastAsia="uk-UA"/>
        </w:rPr>
        <w:t>им</w:t>
      </w:r>
      <w:r w:rsidRPr="006B2ED7">
        <w:rPr>
          <w:rFonts w:ascii="Times New Roman" w:eastAsia="Times New Roman" w:hAnsi="Times New Roman" w:cs="Times New Roman"/>
          <w:lang w:val="uk-UA" w:eastAsia="uk-UA"/>
        </w:rPr>
        <w:t xml:space="preserve"> </w:t>
      </w:r>
      <w:r w:rsidR="0021585C" w:rsidRPr="006B2ED7">
        <w:rPr>
          <w:rFonts w:ascii="Times New Roman" w:eastAsia="Times New Roman" w:hAnsi="Times New Roman" w:cs="Times New Roman"/>
          <w:lang w:val="uk-UA" w:eastAsia="uk-UA"/>
        </w:rPr>
        <w:t>механізмом</w:t>
      </w:r>
      <w:r w:rsidRPr="006B2ED7">
        <w:rPr>
          <w:rFonts w:ascii="Times New Roman" w:eastAsia="Times New Roman" w:hAnsi="Times New Roman" w:cs="Times New Roman"/>
          <w:lang w:val="uk-UA" w:eastAsia="uk-UA"/>
        </w:rPr>
        <w:t xml:space="preserve"> пільговий рівень фіксованої ціни </w:t>
      </w:r>
      <w:r w:rsidR="00984028" w:rsidRPr="006B2ED7">
        <w:rPr>
          <w:rFonts w:ascii="Times New Roman" w:eastAsia="Times New Roman" w:hAnsi="Times New Roman" w:cs="Times New Roman"/>
          <w:lang w:val="uk-UA" w:eastAsia="uk-UA"/>
        </w:rPr>
        <w:t xml:space="preserve">для побутових споживачів </w:t>
      </w:r>
      <w:r w:rsidRPr="006B2ED7">
        <w:rPr>
          <w:rFonts w:ascii="Times New Roman" w:eastAsia="Times New Roman" w:hAnsi="Times New Roman" w:cs="Times New Roman"/>
          <w:lang w:val="uk-UA" w:eastAsia="uk-UA"/>
        </w:rPr>
        <w:t>забезпечено за рахунок механізму покладення спеціальних обов’язків на державних виробників електричної енергії АТ «НАЕК «Енергоатом» та ПрАТ «</w:t>
      </w:r>
      <w:proofErr w:type="spellStart"/>
      <w:r w:rsidRPr="006B2ED7">
        <w:rPr>
          <w:rFonts w:ascii="Times New Roman" w:eastAsia="Times New Roman" w:hAnsi="Times New Roman" w:cs="Times New Roman"/>
          <w:lang w:val="uk-UA" w:eastAsia="uk-UA"/>
        </w:rPr>
        <w:t>Укргідроенерго</w:t>
      </w:r>
      <w:proofErr w:type="spellEnd"/>
      <w:r w:rsidRPr="006B2ED7">
        <w:rPr>
          <w:rFonts w:ascii="Times New Roman" w:eastAsia="Times New Roman" w:hAnsi="Times New Roman" w:cs="Times New Roman"/>
          <w:lang w:val="uk-UA" w:eastAsia="uk-UA"/>
        </w:rPr>
        <w:t>».</w:t>
      </w:r>
    </w:p>
    <w:p w:rsidR="007F2927" w:rsidRDefault="00984028" w:rsidP="007F2927">
      <w:pPr>
        <w:spacing w:after="0" w:line="240" w:lineRule="auto"/>
        <w:ind w:firstLine="567"/>
        <w:jc w:val="both"/>
        <w:rPr>
          <w:rFonts w:ascii="Times New Roman" w:eastAsia="Times New Roman" w:hAnsi="Times New Roman" w:cs="Times New Roman"/>
          <w:lang w:val="uk-UA" w:eastAsia="uk-UA"/>
        </w:rPr>
      </w:pPr>
      <w:r w:rsidRPr="006B2ED7">
        <w:rPr>
          <w:rFonts w:ascii="Times New Roman" w:eastAsia="Times New Roman" w:hAnsi="Times New Roman" w:cs="Times New Roman"/>
          <w:lang w:val="uk-UA" w:eastAsia="uk-UA"/>
        </w:rPr>
        <w:t>**</w:t>
      </w:r>
      <w:r w:rsidR="00D364D6" w:rsidRPr="006B2ED7">
        <w:rPr>
          <w:rFonts w:ascii="Times New Roman" w:eastAsia="Times New Roman" w:hAnsi="Times New Roman" w:cs="Times New Roman"/>
          <w:lang w:val="uk-UA" w:eastAsia="uk-UA"/>
        </w:rPr>
        <w:t xml:space="preserve">опосередкований </w:t>
      </w:r>
      <w:r w:rsidRPr="006B2ED7">
        <w:rPr>
          <w:rFonts w:ascii="Times New Roman" w:eastAsia="Times New Roman" w:hAnsi="Times New Roman" w:cs="Times New Roman"/>
          <w:lang w:val="uk-UA" w:eastAsia="uk-UA"/>
        </w:rPr>
        <w:t>вплив</w:t>
      </w:r>
      <w:r w:rsidR="007F2927" w:rsidRPr="006B2ED7">
        <w:rPr>
          <w:rFonts w:ascii="Times New Roman" w:eastAsia="Times New Roman" w:hAnsi="Times New Roman" w:cs="Times New Roman"/>
          <w:lang w:val="uk-UA" w:eastAsia="uk-UA"/>
        </w:rPr>
        <w:t xml:space="preserve">, </w:t>
      </w:r>
      <w:r w:rsidR="00D364D6" w:rsidRPr="006B2ED7">
        <w:rPr>
          <w:rFonts w:ascii="Times New Roman" w:eastAsia="Times New Roman" w:hAnsi="Times New Roman" w:cs="Times New Roman"/>
          <w:lang w:val="uk-UA" w:eastAsia="uk-UA"/>
        </w:rPr>
        <w:t xml:space="preserve">оскільки </w:t>
      </w:r>
      <w:r w:rsidR="007F2927" w:rsidRPr="006B2ED7">
        <w:rPr>
          <w:rFonts w:ascii="Times New Roman" w:eastAsia="Times New Roman" w:hAnsi="Times New Roman" w:cs="Times New Roman"/>
          <w:lang w:val="uk-UA" w:eastAsia="uk-UA"/>
        </w:rPr>
        <w:t>компенсація виробникам електричної енергії, які з 01</w:t>
      </w:r>
      <w:r w:rsidR="006B2ED7" w:rsidRPr="006B2ED7">
        <w:rPr>
          <w:rFonts w:ascii="Times New Roman" w:eastAsia="Times New Roman" w:hAnsi="Times New Roman" w:cs="Times New Roman"/>
          <w:lang w:val="uk-UA" w:eastAsia="uk-UA"/>
        </w:rPr>
        <w:t> </w:t>
      </w:r>
      <w:r w:rsidR="007F2927" w:rsidRPr="006B2ED7">
        <w:rPr>
          <w:rFonts w:ascii="Times New Roman" w:eastAsia="Times New Roman" w:hAnsi="Times New Roman" w:cs="Times New Roman"/>
          <w:lang w:val="uk-UA" w:eastAsia="uk-UA"/>
        </w:rPr>
        <w:t xml:space="preserve">липня 2026 року за результатами аукціону набули право на підтримку, </w:t>
      </w:r>
      <w:r w:rsidR="000C0BEA" w:rsidRPr="006B2ED7">
        <w:rPr>
          <w:rFonts w:ascii="Times New Roman" w:eastAsia="Times New Roman" w:hAnsi="Times New Roman" w:cs="Times New Roman"/>
          <w:lang w:val="uk-UA" w:eastAsia="uk-UA"/>
        </w:rPr>
        <w:t xml:space="preserve">виокремлена </w:t>
      </w:r>
      <w:r w:rsidR="006B2ED7" w:rsidRPr="006B2ED7">
        <w:rPr>
          <w:rFonts w:ascii="Times New Roman" w:eastAsia="Times New Roman" w:hAnsi="Times New Roman" w:cs="Times New Roman"/>
          <w:lang w:val="uk-UA" w:eastAsia="uk-UA"/>
        </w:rPr>
        <w:t>зі</w:t>
      </w:r>
      <w:r w:rsidR="000C0BEA" w:rsidRPr="006B2ED7">
        <w:rPr>
          <w:rFonts w:ascii="Times New Roman" w:eastAsia="Times New Roman" w:hAnsi="Times New Roman" w:cs="Times New Roman"/>
          <w:lang w:val="uk-UA" w:eastAsia="uk-UA"/>
        </w:rPr>
        <w:t xml:space="preserve"> </w:t>
      </w:r>
      <w:r w:rsidR="007F2927" w:rsidRPr="006B2ED7">
        <w:rPr>
          <w:rFonts w:ascii="Times New Roman" w:eastAsia="Times New Roman" w:hAnsi="Times New Roman" w:cs="Times New Roman"/>
          <w:lang w:val="uk-UA" w:eastAsia="uk-UA"/>
        </w:rPr>
        <w:t>склад</w:t>
      </w:r>
      <w:r w:rsidR="000C0BEA" w:rsidRPr="006B2ED7">
        <w:rPr>
          <w:rFonts w:ascii="Times New Roman" w:eastAsia="Times New Roman" w:hAnsi="Times New Roman" w:cs="Times New Roman"/>
          <w:lang w:val="uk-UA" w:eastAsia="uk-UA"/>
        </w:rPr>
        <w:t>у</w:t>
      </w:r>
      <w:r w:rsidR="007F2927" w:rsidRPr="006B2ED7">
        <w:rPr>
          <w:rFonts w:ascii="Times New Roman" w:eastAsia="Times New Roman" w:hAnsi="Times New Roman" w:cs="Times New Roman"/>
          <w:lang w:val="uk-UA" w:eastAsia="uk-UA"/>
        </w:rPr>
        <w:t xml:space="preserve"> </w:t>
      </w:r>
      <w:r w:rsidR="000C0BEA" w:rsidRPr="006B2ED7">
        <w:rPr>
          <w:rFonts w:ascii="Times New Roman" w:eastAsia="Times New Roman" w:hAnsi="Times New Roman" w:cs="Times New Roman"/>
          <w:lang w:val="uk-UA" w:eastAsia="uk-UA"/>
        </w:rPr>
        <w:t>тарифу</w:t>
      </w:r>
      <w:r w:rsidR="007F2927" w:rsidRPr="006B2ED7">
        <w:rPr>
          <w:rFonts w:ascii="Times New Roman" w:eastAsia="Times New Roman" w:hAnsi="Times New Roman" w:cs="Times New Roman"/>
          <w:lang w:val="uk-UA" w:eastAsia="uk-UA"/>
        </w:rPr>
        <w:t xml:space="preserve"> на послуги з передачі електричної енергії </w:t>
      </w:r>
      <w:r w:rsidR="00F56DD6" w:rsidRPr="006B2ED7">
        <w:rPr>
          <w:rFonts w:ascii="Times New Roman" w:eastAsia="Times New Roman" w:hAnsi="Times New Roman" w:cs="Times New Roman"/>
          <w:lang w:val="uk-UA" w:eastAsia="uk-UA"/>
        </w:rPr>
        <w:t xml:space="preserve">та сплачується </w:t>
      </w:r>
      <w:r w:rsidR="007F2927" w:rsidRPr="006B2ED7">
        <w:rPr>
          <w:rFonts w:ascii="Times New Roman" w:eastAsia="Times New Roman" w:hAnsi="Times New Roman" w:cs="Times New Roman"/>
          <w:lang w:val="uk-UA" w:eastAsia="uk-UA"/>
        </w:rPr>
        <w:t>в рамках окремого платежу</w:t>
      </w:r>
      <w:r w:rsidR="007F2927" w:rsidRPr="00F56DD6">
        <w:rPr>
          <w:rFonts w:ascii="Times New Roman" w:eastAsia="Times New Roman" w:hAnsi="Times New Roman" w:cs="Times New Roman"/>
          <w:lang w:val="uk-UA" w:eastAsia="uk-UA"/>
        </w:rPr>
        <w:t xml:space="preserve"> «надбавка ВДЕ»</w:t>
      </w:r>
      <w:r w:rsidR="00D95C1C" w:rsidRPr="00F56DD6">
        <w:rPr>
          <w:rFonts w:ascii="Times New Roman" w:eastAsia="Times New Roman" w:hAnsi="Times New Roman" w:cs="Times New Roman"/>
          <w:lang w:val="uk-UA" w:eastAsia="uk-UA"/>
        </w:rPr>
        <w:t>, що в сукупній оплаті не зміню</w:t>
      </w:r>
      <w:r w:rsidR="00F56DD6" w:rsidRPr="00F56DD6">
        <w:rPr>
          <w:rFonts w:ascii="Times New Roman" w:eastAsia="Times New Roman" w:hAnsi="Times New Roman" w:cs="Times New Roman"/>
          <w:lang w:val="uk-UA" w:eastAsia="uk-UA"/>
        </w:rPr>
        <w:t>є</w:t>
      </w:r>
      <w:r w:rsidR="00D95C1C" w:rsidRPr="00F56DD6">
        <w:rPr>
          <w:rFonts w:ascii="Times New Roman" w:eastAsia="Times New Roman" w:hAnsi="Times New Roman" w:cs="Times New Roman"/>
          <w:lang w:val="uk-UA" w:eastAsia="uk-UA"/>
        </w:rPr>
        <w:t xml:space="preserve"> обсяг необхідних витрат до сплати</w:t>
      </w:r>
      <w:r w:rsidR="007F2927" w:rsidRPr="00F56DD6">
        <w:rPr>
          <w:rFonts w:ascii="Times New Roman" w:eastAsia="Times New Roman" w:hAnsi="Times New Roman" w:cs="Times New Roman"/>
          <w:lang w:val="uk-UA" w:eastAsia="uk-UA"/>
        </w:rPr>
        <w:t>.</w:t>
      </w:r>
    </w:p>
    <w:p w:rsidR="005C3317" w:rsidRPr="00316DC5" w:rsidRDefault="005C3317" w:rsidP="007F2927">
      <w:pPr>
        <w:spacing w:after="0" w:line="240" w:lineRule="auto"/>
        <w:ind w:firstLine="567"/>
        <w:jc w:val="both"/>
        <w:rPr>
          <w:rFonts w:ascii="Times New Roman" w:eastAsia="Times New Roman" w:hAnsi="Times New Roman" w:cs="Times New Roman"/>
          <w:sz w:val="10"/>
          <w:lang w:val="uk-UA" w:eastAsia="uk-UA"/>
        </w:rPr>
      </w:pPr>
    </w:p>
    <w:p w:rsidR="000C0BEA" w:rsidRPr="002C5E56" w:rsidRDefault="000C0BEA" w:rsidP="000C0BEA">
      <w:pPr>
        <w:spacing w:after="0" w:line="240" w:lineRule="auto"/>
        <w:ind w:firstLine="567"/>
        <w:jc w:val="both"/>
        <w:rPr>
          <w:rFonts w:ascii="Times New Roman" w:hAnsi="Times New Roman" w:cs="Times New Roman"/>
          <w:strike/>
          <w:sz w:val="28"/>
          <w:szCs w:val="28"/>
          <w:lang w:val="uk-UA"/>
        </w:rPr>
      </w:pPr>
      <w:r w:rsidRPr="002C5E56">
        <w:rPr>
          <w:rFonts w:ascii="Times New Roman" w:eastAsia="Times New Roman" w:hAnsi="Times New Roman" w:cs="Times New Roman"/>
          <w:sz w:val="28"/>
          <w:szCs w:val="28"/>
          <w:lang w:val="uk-UA" w:eastAsia="uk-UA"/>
        </w:rPr>
        <w:t>Питання, які пропонується врегулювати в результаті прийняття проєкту Закону щодо р</w:t>
      </w:r>
      <w:r w:rsidRPr="002C5E56">
        <w:rPr>
          <w:rFonts w:ascii="Times New Roman" w:hAnsi="Times New Roman" w:cs="Times New Roman"/>
          <w:sz w:val="28"/>
          <w:szCs w:val="28"/>
          <w:lang w:val="uk-UA"/>
        </w:rPr>
        <w:t>еалізації Дорожньої карти</w:t>
      </w:r>
      <w:r w:rsidR="006B2ED7">
        <w:rPr>
          <w:rFonts w:ascii="Times New Roman" w:hAnsi="Times New Roman" w:cs="Times New Roman"/>
          <w:sz w:val="28"/>
          <w:szCs w:val="28"/>
          <w:lang w:val="uk-UA"/>
        </w:rPr>
        <w:t>,</w:t>
      </w:r>
      <w:r w:rsidRPr="002C5E56">
        <w:rPr>
          <w:rFonts w:ascii="Times New Roman" w:eastAsia="Times New Roman" w:hAnsi="Times New Roman" w:cs="Times New Roman"/>
          <w:sz w:val="28"/>
          <w:szCs w:val="28"/>
          <w:lang w:val="uk-UA" w:eastAsia="uk-UA"/>
        </w:rPr>
        <w:t xml:space="preserve"> мож</w:t>
      </w:r>
      <w:r w:rsidR="00DF7344" w:rsidRPr="002C5E56">
        <w:rPr>
          <w:rFonts w:ascii="Times New Roman" w:eastAsia="Times New Roman" w:hAnsi="Times New Roman" w:cs="Times New Roman"/>
          <w:sz w:val="28"/>
          <w:szCs w:val="28"/>
          <w:lang w:val="uk-UA" w:eastAsia="uk-UA"/>
        </w:rPr>
        <w:t>уть</w:t>
      </w:r>
      <w:r w:rsidRPr="002C5E56">
        <w:rPr>
          <w:rFonts w:ascii="Times New Roman" w:eastAsia="Times New Roman" w:hAnsi="Times New Roman" w:cs="Times New Roman"/>
          <w:sz w:val="28"/>
          <w:szCs w:val="28"/>
          <w:lang w:val="uk-UA" w:eastAsia="uk-UA"/>
        </w:rPr>
        <w:t xml:space="preserve"> бути </w:t>
      </w:r>
      <w:r w:rsidR="00DF7344" w:rsidRPr="002C5E56">
        <w:rPr>
          <w:rFonts w:ascii="Times New Roman" w:eastAsia="Times New Roman" w:hAnsi="Times New Roman" w:cs="Times New Roman"/>
          <w:sz w:val="28"/>
          <w:szCs w:val="28"/>
          <w:lang w:val="uk-UA" w:eastAsia="uk-UA"/>
        </w:rPr>
        <w:t>вирішені</w:t>
      </w:r>
      <w:r w:rsidRPr="002C5E56">
        <w:rPr>
          <w:rFonts w:ascii="Times New Roman" w:eastAsia="Times New Roman" w:hAnsi="Times New Roman" w:cs="Times New Roman"/>
          <w:sz w:val="28"/>
          <w:szCs w:val="28"/>
          <w:lang w:val="uk-UA" w:eastAsia="uk-UA"/>
        </w:rPr>
        <w:t xml:space="preserve"> </w:t>
      </w:r>
      <w:r w:rsidR="00DF7344" w:rsidRPr="002C5E56">
        <w:rPr>
          <w:rFonts w:ascii="Times New Roman" w:eastAsia="Times New Roman" w:hAnsi="Times New Roman" w:cs="Times New Roman"/>
          <w:sz w:val="28"/>
          <w:szCs w:val="28"/>
          <w:lang w:val="uk-UA" w:eastAsia="uk-UA"/>
        </w:rPr>
        <w:t>лише шляхом</w:t>
      </w:r>
      <w:r w:rsidRPr="002C5E56">
        <w:rPr>
          <w:rFonts w:ascii="Times New Roman" w:eastAsia="Times New Roman" w:hAnsi="Times New Roman" w:cs="Times New Roman"/>
          <w:sz w:val="28"/>
          <w:szCs w:val="28"/>
          <w:lang w:val="uk-UA" w:eastAsia="uk-UA"/>
        </w:rPr>
        <w:t xml:space="preserve"> законодавчого врегулювання.</w:t>
      </w:r>
    </w:p>
    <w:p w:rsidR="007314E2" w:rsidRDefault="007314E2" w:rsidP="0004048E">
      <w:pPr>
        <w:widowControl w:val="0"/>
        <w:spacing w:after="0" w:line="240" w:lineRule="auto"/>
        <w:ind w:firstLine="567"/>
        <w:jc w:val="both"/>
        <w:rPr>
          <w:rFonts w:ascii="Times New Roman" w:hAnsi="Times New Roman" w:cs="Times New Roman"/>
          <w:sz w:val="28"/>
          <w:szCs w:val="28"/>
          <w:lang w:val="uk-UA"/>
        </w:rPr>
      </w:pPr>
      <w:r w:rsidRPr="002C5E56">
        <w:rPr>
          <w:rFonts w:ascii="Times New Roman" w:hAnsi="Times New Roman" w:cs="Times New Roman"/>
          <w:sz w:val="28"/>
          <w:szCs w:val="28"/>
          <w:lang w:val="uk-UA"/>
        </w:rPr>
        <w:t xml:space="preserve">Оптимальним шляхом вирішення зазначених </w:t>
      </w:r>
      <w:r w:rsidR="000C0BEA" w:rsidRPr="002C5E56">
        <w:rPr>
          <w:rFonts w:ascii="Times New Roman" w:hAnsi="Times New Roman" w:cs="Times New Roman"/>
          <w:sz w:val="28"/>
          <w:szCs w:val="28"/>
          <w:lang w:val="uk-UA"/>
        </w:rPr>
        <w:t>питань</w:t>
      </w:r>
      <w:r w:rsidR="0004048E" w:rsidRPr="002C5E56">
        <w:rPr>
          <w:rFonts w:ascii="Times New Roman" w:hAnsi="Times New Roman" w:cs="Times New Roman"/>
          <w:sz w:val="28"/>
          <w:szCs w:val="28"/>
          <w:lang w:val="uk-UA"/>
        </w:rPr>
        <w:t xml:space="preserve">, </w:t>
      </w:r>
      <w:r w:rsidRPr="002C5E56">
        <w:rPr>
          <w:rFonts w:ascii="Times New Roman" w:hAnsi="Times New Roman" w:cs="Times New Roman"/>
          <w:sz w:val="28"/>
          <w:szCs w:val="28"/>
          <w:lang w:val="uk-UA"/>
        </w:rPr>
        <w:t xml:space="preserve">є прийняття </w:t>
      </w:r>
      <w:proofErr w:type="spellStart"/>
      <w:r w:rsidRPr="002C5E56">
        <w:rPr>
          <w:rFonts w:ascii="Times New Roman" w:hAnsi="Times New Roman" w:cs="Times New Roman"/>
          <w:sz w:val="28"/>
          <w:szCs w:val="28"/>
          <w:lang w:val="uk-UA"/>
        </w:rPr>
        <w:t>проєкту</w:t>
      </w:r>
      <w:proofErr w:type="spellEnd"/>
      <w:r w:rsidRPr="002C5E56">
        <w:rPr>
          <w:rFonts w:ascii="Times New Roman" w:hAnsi="Times New Roman" w:cs="Times New Roman"/>
          <w:sz w:val="28"/>
          <w:szCs w:val="28"/>
          <w:lang w:val="uk-UA"/>
        </w:rPr>
        <w:t xml:space="preserve"> </w:t>
      </w:r>
      <w:proofErr w:type="spellStart"/>
      <w:r w:rsidRPr="008138A4">
        <w:rPr>
          <w:rFonts w:ascii="Times New Roman" w:hAnsi="Times New Roman" w:cs="Times New Roman"/>
          <w:sz w:val="28"/>
          <w:szCs w:val="28"/>
          <w:lang w:val="uk-UA"/>
        </w:rPr>
        <w:t>акта</w:t>
      </w:r>
      <w:proofErr w:type="spellEnd"/>
      <w:r w:rsidRPr="008138A4">
        <w:rPr>
          <w:rFonts w:ascii="Times New Roman" w:hAnsi="Times New Roman" w:cs="Times New Roman"/>
          <w:sz w:val="28"/>
          <w:szCs w:val="28"/>
          <w:lang w:val="uk-UA"/>
        </w:rPr>
        <w:t>.</w:t>
      </w:r>
    </w:p>
    <w:p w:rsidR="003108A9" w:rsidRPr="00BE2255" w:rsidRDefault="003108A9" w:rsidP="0039772B">
      <w:pPr>
        <w:spacing w:after="0" w:line="240" w:lineRule="auto"/>
        <w:jc w:val="center"/>
        <w:rPr>
          <w:rFonts w:ascii="Times New Roman" w:hAnsi="Times New Roman" w:cs="Times New Roman"/>
          <w:b/>
          <w:sz w:val="28"/>
          <w:szCs w:val="28"/>
          <w:lang w:val="uk-UA"/>
        </w:rPr>
      </w:pPr>
      <w:r w:rsidRPr="00BE2255">
        <w:rPr>
          <w:rFonts w:ascii="Times New Roman" w:hAnsi="Times New Roman" w:cs="Times New Roman"/>
          <w:b/>
          <w:sz w:val="28"/>
          <w:szCs w:val="28"/>
          <w:lang w:val="uk-UA"/>
        </w:rPr>
        <w:lastRenderedPageBreak/>
        <w:t>II. Цілі державного регулювання</w:t>
      </w:r>
    </w:p>
    <w:p w:rsidR="004E360A" w:rsidRDefault="00833282" w:rsidP="008D2FDA">
      <w:pPr>
        <w:spacing w:after="0" w:line="240" w:lineRule="auto"/>
        <w:ind w:firstLine="567"/>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t>Ціл</w:t>
      </w:r>
      <w:r w:rsidR="00F64B08">
        <w:rPr>
          <w:rFonts w:ascii="Times New Roman" w:hAnsi="Times New Roman" w:cs="Times New Roman"/>
          <w:sz w:val="28"/>
          <w:szCs w:val="28"/>
          <w:lang w:val="uk-UA"/>
        </w:rPr>
        <w:t>ями</w:t>
      </w:r>
      <w:r w:rsidRPr="00BE2255">
        <w:rPr>
          <w:rFonts w:ascii="Times New Roman" w:hAnsi="Times New Roman" w:cs="Times New Roman"/>
          <w:sz w:val="28"/>
          <w:szCs w:val="28"/>
          <w:lang w:val="uk-UA"/>
        </w:rPr>
        <w:t xml:space="preserve"> державного регулювання</w:t>
      </w:r>
      <w:r w:rsidR="004E360A" w:rsidRPr="00BE2255">
        <w:rPr>
          <w:rFonts w:ascii="Times New Roman" w:hAnsi="Times New Roman" w:cs="Times New Roman"/>
          <w:sz w:val="28"/>
          <w:szCs w:val="28"/>
          <w:lang w:val="uk-UA"/>
        </w:rPr>
        <w:t xml:space="preserve"> є:</w:t>
      </w:r>
    </w:p>
    <w:p w:rsidR="0004048E" w:rsidRDefault="007B41E4" w:rsidP="00A366E5">
      <w:pPr>
        <w:spacing w:after="0" w:line="240" w:lineRule="auto"/>
        <w:ind w:left="-40" w:firstLine="607"/>
        <w:jc w:val="both"/>
        <w:rPr>
          <w:rFonts w:ascii="Times New Roman" w:hAnsi="Times New Roman" w:cs="Times New Roman"/>
          <w:sz w:val="28"/>
          <w:szCs w:val="28"/>
          <w:lang w:val="uk-UA"/>
        </w:rPr>
      </w:pPr>
      <w:r>
        <w:rPr>
          <w:rFonts w:ascii="Times New Roman" w:hAnsi="Times New Roman" w:cs="Times New Roman"/>
          <w:sz w:val="28"/>
          <w:szCs w:val="28"/>
          <w:lang w:val="uk-UA"/>
        </w:rPr>
        <w:t>забезпечення</w:t>
      </w:r>
      <w:r w:rsidRPr="007B41E4">
        <w:rPr>
          <w:rFonts w:ascii="Times New Roman" w:hAnsi="Times New Roman" w:cs="Times New Roman"/>
          <w:sz w:val="28"/>
          <w:szCs w:val="28"/>
          <w:lang w:val="uk-UA"/>
        </w:rPr>
        <w:t xml:space="preserve"> реалізаці</w:t>
      </w:r>
      <w:r>
        <w:rPr>
          <w:rFonts w:ascii="Times New Roman" w:hAnsi="Times New Roman" w:cs="Times New Roman"/>
          <w:sz w:val="28"/>
          <w:szCs w:val="28"/>
          <w:lang w:val="uk-UA"/>
        </w:rPr>
        <w:t>ї</w:t>
      </w:r>
      <w:r w:rsidRPr="007B41E4">
        <w:rPr>
          <w:rFonts w:ascii="Times New Roman" w:hAnsi="Times New Roman" w:cs="Times New Roman"/>
          <w:sz w:val="28"/>
          <w:szCs w:val="28"/>
          <w:lang w:val="uk-UA"/>
        </w:rPr>
        <w:t xml:space="preserve"> євроінтеграційних зобов’язань України з приведення національного законодавства у відповідність до європейських норм, зокрема в частині дотримання принципів формування тарифів мережевих операторів, виконання послуг загальносуспільного інтересу та підтримки розвитку виробництва електроенергії з відновлювальних джерел, передбачених Директивами (ЄС)</w:t>
      </w:r>
      <w:r w:rsidR="00B85FE1">
        <w:rPr>
          <w:rFonts w:ascii="Times New Roman" w:hAnsi="Times New Roman" w:cs="Times New Roman"/>
          <w:sz w:val="28"/>
          <w:szCs w:val="28"/>
          <w:lang w:val="uk-UA"/>
        </w:rPr>
        <w:t>;</w:t>
      </w:r>
    </w:p>
    <w:p w:rsidR="007B41E4" w:rsidRPr="002C5E56" w:rsidRDefault="007B41E4" w:rsidP="00A366E5">
      <w:pPr>
        <w:spacing w:after="0" w:line="240" w:lineRule="auto"/>
        <w:ind w:left="-40" w:firstLine="607"/>
        <w:jc w:val="both"/>
        <w:rPr>
          <w:rFonts w:ascii="Times New Roman" w:hAnsi="Times New Roman" w:cs="Times New Roman"/>
          <w:sz w:val="28"/>
          <w:szCs w:val="28"/>
          <w:lang w:val="uk-UA"/>
        </w:rPr>
      </w:pPr>
      <w:r w:rsidRPr="002C5E56">
        <w:rPr>
          <w:rFonts w:ascii="Times New Roman" w:hAnsi="Times New Roman" w:cs="Times New Roman"/>
          <w:sz w:val="28"/>
          <w:szCs w:val="28"/>
          <w:lang w:val="uk-UA"/>
        </w:rPr>
        <w:t xml:space="preserve">вдосконалення положень національного законодавства у відповідність до європейських норм, передбачених Директивами (ЄС) для реалізації </w:t>
      </w:r>
      <w:r w:rsidR="000C0BEA" w:rsidRPr="002C5E56">
        <w:rPr>
          <w:rFonts w:ascii="Times New Roman" w:hAnsi="Times New Roman" w:cs="Times New Roman"/>
          <w:sz w:val="28"/>
          <w:szCs w:val="28"/>
          <w:lang w:val="uk-UA"/>
        </w:rPr>
        <w:t>Дорожньої карти та П</w:t>
      </w:r>
      <w:r w:rsidRPr="002C5E56">
        <w:rPr>
          <w:rFonts w:ascii="Times New Roman" w:hAnsi="Times New Roman" w:cs="Times New Roman"/>
          <w:sz w:val="28"/>
          <w:szCs w:val="28"/>
          <w:lang w:val="uk-UA"/>
        </w:rPr>
        <w:t>лану заходів;</w:t>
      </w:r>
    </w:p>
    <w:p w:rsidR="00692273" w:rsidRPr="00D95C1C" w:rsidRDefault="00692273" w:rsidP="00A366E5">
      <w:pPr>
        <w:spacing w:after="0" w:line="240" w:lineRule="auto"/>
        <w:ind w:left="-40" w:firstLine="607"/>
        <w:jc w:val="both"/>
        <w:rPr>
          <w:rFonts w:ascii="Times New Roman" w:hAnsi="Times New Roman" w:cs="Times New Roman"/>
          <w:sz w:val="28"/>
          <w:szCs w:val="28"/>
          <w:lang w:val="uk-UA"/>
        </w:rPr>
      </w:pPr>
      <w:r w:rsidRPr="002C5E56">
        <w:rPr>
          <w:rFonts w:ascii="Times New Roman" w:hAnsi="Times New Roman" w:cs="Times New Roman"/>
          <w:sz w:val="28"/>
          <w:szCs w:val="28"/>
          <w:lang w:val="uk-UA"/>
        </w:rPr>
        <w:t xml:space="preserve">впровадження надбавки на відновлювану енергію з </w:t>
      </w:r>
      <w:r w:rsidR="00C2276A">
        <w:rPr>
          <w:rFonts w:ascii="Times New Roman" w:hAnsi="Times New Roman" w:cs="Times New Roman"/>
          <w:sz w:val="28"/>
          <w:szCs w:val="28"/>
          <w:lang w:val="uk-UA"/>
        </w:rPr>
        <w:t>0</w:t>
      </w:r>
      <w:r w:rsidRPr="002C5E56">
        <w:rPr>
          <w:rFonts w:ascii="Times New Roman" w:hAnsi="Times New Roman" w:cs="Times New Roman"/>
          <w:sz w:val="28"/>
          <w:szCs w:val="28"/>
          <w:lang w:val="uk-UA"/>
        </w:rPr>
        <w:t xml:space="preserve">1 липня 2026 року для переможців аукціонів з урахуванням </w:t>
      </w:r>
      <w:r w:rsidRPr="00D95C1C">
        <w:rPr>
          <w:rFonts w:ascii="Times New Roman" w:hAnsi="Times New Roman" w:cs="Times New Roman"/>
          <w:sz w:val="28"/>
          <w:szCs w:val="28"/>
          <w:lang w:val="uk-UA"/>
        </w:rPr>
        <w:t xml:space="preserve">закінчення строку дії </w:t>
      </w:r>
      <w:r w:rsidR="00433AFF" w:rsidRPr="00D95C1C">
        <w:rPr>
          <w:rFonts w:ascii="Times New Roman" w:hAnsi="Times New Roman" w:cs="Times New Roman"/>
          <w:sz w:val="28"/>
          <w:szCs w:val="28"/>
          <w:lang w:val="uk-UA"/>
        </w:rPr>
        <w:t>«</w:t>
      </w:r>
      <w:r w:rsidRPr="00D95C1C">
        <w:rPr>
          <w:rFonts w:ascii="Times New Roman" w:hAnsi="Times New Roman" w:cs="Times New Roman"/>
          <w:sz w:val="28"/>
          <w:szCs w:val="28"/>
          <w:lang w:val="uk-UA"/>
        </w:rPr>
        <w:t>зеленого</w:t>
      </w:r>
      <w:r w:rsidR="00AF5019" w:rsidRPr="00D95C1C">
        <w:rPr>
          <w:rFonts w:ascii="Times New Roman" w:hAnsi="Times New Roman" w:cs="Times New Roman"/>
          <w:sz w:val="28"/>
          <w:szCs w:val="28"/>
          <w:lang w:val="uk-UA"/>
        </w:rPr>
        <w:t>»</w:t>
      </w:r>
      <w:r w:rsidRPr="00D95C1C">
        <w:rPr>
          <w:rFonts w:ascii="Times New Roman" w:hAnsi="Times New Roman" w:cs="Times New Roman"/>
          <w:sz w:val="28"/>
          <w:szCs w:val="28"/>
          <w:lang w:val="uk-UA"/>
        </w:rPr>
        <w:t xml:space="preserve"> тарифу </w:t>
      </w:r>
      <w:r w:rsidR="005C3317">
        <w:rPr>
          <w:rFonts w:ascii="Times New Roman" w:hAnsi="Times New Roman" w:cs="Times New Roman"/>
          <w:sz w:val="28"/>
          <w:szCs w:val="28"/>
          <w:lang w:val="uk-UA"/>
        </w:rPr>
        <w:br/>
      </w:r>
      <w:r w:rsidRPr="00D95C1C">
        <w:rPr>
          <w:rFonts w:ascii="Times New Roman" w:hAnsi="Times New Roman" w:cs="Times New Roman"/>
          <w:sz w:val="28"/>
          <w:szCs w:val="28"/>
          <w:lang w:val="uk-UA"/>
        </w:rPr>
        <w:t xml:space="preserve">з </w:t>
      </w:r>
      <w:r w:rsidR="00C2276A">
        <w:rPr>
          <w:rFonts w:ascii="Times New Roman" w:hAnsi="Times New Roman" w:cs="Times New Roman"/>
          <w:sz w:val="28"/>
          <w:szCs w:val="28"/>
          <w:lang w:val="uk-UA"/>
        </w:rPr>
        <w:t>0</w:t>
      </w:r>
      <w:r w:rsidRPr="00D95C1C">
        <w:rPr>
          <w:rFonts w:ascii="Times New Roman" w:hAnsi="Times New Roman" w:cs="Times New Roman"/>
          <w:sz w:val="28"/>
          <w:szCs w:val="28"/>
          <w:lang w:val="uk-UA"/>
        </w:rPr>
        <w:t>1 січня 2030 року, що сприятиме створенню стабільного та стійкого фінансового середовища для подальшого розвитку виробництва електричної енергії з альтернативних джерел енергії</w:t>
      </w:r>
      <w:r w:rsidR="00D95C1C">
        <w:rPr>
          <w:rFonts w:ascii="Times New Roman" w:hAnsi="Times New Roman" w:cs="Times New Roman"/>
          <w:sz w:val="28"/>
          <w:szCs w:val="28"/>
          <w:lang w:val="uk-UA"/>
        </w:rPr>
        <w:t>;</w:t>
      </w:r>
    </w:p>
    <w:p w:rsidR="00D95C1C" w:rsidRPr="00DF7344" w:rsidRDefault="00D95C1C" w:rsidP="00A366E5">
      <w:pPr>
        <w:spacing w:after="0" w:line="240" w:lineRule="auto"/>
        <w:ind w:left="-40" w:firstLine="607"/>
        <w:jc w:val="both"/>
        <w:rPr>
          <w:rFonts w:ascii="Times New Roman" w:hAnsi="Times New Roman" w:cs="Times New Roman"/>
          <w:sz w:val="28"/>
          <w:szCs w:val="28"/>
          <w:lang w:val="uk-UA"/>
        </w:rPr>
      </w:pPr>
      <w:r w:rsidRPr="00DF7344">
        <w:rPr>
          <w:rFonts w:ascii="Times New Roman" w:hAnsi="Times New Roman" w:cs="Times New Roman"/>
          <w:sz w:val="28"/>
          <w:szCs w:val="28"/>
          <w:lang w:val="uk-UA"/>
        </w:rPr>
        <w:t>стимулювання залучення інвестицій шляхом запровадження ринкових механізмів підтримки відновлюваної енергетики.</w:t>
      </w:r>
    </w:p>
    <w:p w:rsidR="007B41E4" w:rsidRPr="005C3317" w:rsidRDefault="007B41E4" w:rsidP="00565928">
      <w:pPr>
        <w:spacing w:after="0" w:line="240" w:lineRule="auto"/>
        <w:jc w:val="both"/>
        <w:rPr>
          <w:rFonts w:ascii="Times New Roman" w:hAnsi="Times New Roman" w:cs="Times New Roman"/>
          <w:sz w:val="28"/>
          <w:szCs w:val="28"/>
          <w:lang w:val="uk-UA"/>
        </w:rPr>
      </w:pPr>
    </w:p>
    <w:p w:rsidR="00CE0F1E" w:rsidRDefault="00CE0F1E" w:rsidP="008D2FDA">
      <w:pPr>
        <w:spacing w:after="0"/>
        <w:ind w:firstLine="567"/>
        <w:jc w:val="both"/>
        <w:rPr>
          <w:rFonts w:ascii="Times New Roman" w:hAnsi="Times New Roman" w:cs="Times New Roman"/>
          <w:b/>
          <w:sz w:val="28"/>
          <w:szCs w:val="28"/>
          <w:lang w:val="uk-UA"/>
        </w:rPr>
      </w:pPr>
      <w:r w:rsidRPr="00170188">
        <w:rPr>
          <w:rFonts w:ascii="Times New Roman" w:hAnsi="Times New Roman" w:cs="Times New Roman"/>
          <w:b/>
          <w:sz w:val="28"/>
          <w:szCs w:val="28"/>
          <w:lang w:val="uk-UA"/>
        </w:rPr>
        <w:t>ІІІ. Визначення та оцінка альтернативних</w:t>
      </w:r>
      <w:r w:rsidRPr="00BE2255">
        <w:rPr>
          <w:rFonts w:ascii="Times New Roman" w:hAnsi="Times New Roman" w:cs="Times New Roman"/>
          <w:b/>
          <w:sz w:val="28"/>
          <w:szCs w:val="28"/>
          <w:lang w:val="uk-UA"/>
        </w:rPr>
        <w:t xml:space="preserve"> способів досягнення цілей</w:t>
      </w:r>
    </w:p>
    <w:p w:rsidR="00CE0F1E" w:rsidRPr="00BE2255" w:rsidRDefault="00CE0F1E" w:rsidP="008D2FDA">
      <w:pPr>
        <w:pStyle w:val="a4"/>
        <w:numPr>
          <w:ilvl w:val="0"/>
          <w:numId w:val="1"/>
        </w:numPr>
        <w:spacing w:after="0"/>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t>Визначення альтернативних способів</w:t>
      </w:r>
    </w:p>
    <w:tbl>
      <w:tblPr>
        <w:tblStyle w:val="a3"/>
        <w:tblW w:w="9356" w:type="dxa"/>
        <w:tblInd w:w="-5" w:type="dxa"/>
        <w:tblLook w:val="04A0" w:firstRow="1" w:lastRow="0" w:firstColumn="1" w:lastColumn="0" w:noHBand="0" w:noVBand="1"/>
      </w:tblPr>
      <w:tblGrid>
        <w:gridCol w:w="3969"/>
        <w:gridCol w:w="5387"/>
      </w:tblGrid>
      <w:tr w:rsidR="00CE0F1E" w:rsidRPr="00BE2255" w:rsidTr="00316DC5">
        <w:tc>
          <w:tcPr>
            <w:tcW w:w="3969" w:type="dxa"/>
          </w:tcPr>
          <w:p w:rsidR="00CE0F1E" w:rsidRPr="008D2FDA" w:rsidRDefault="00CE0F1E" w:rsidP="00CE0F1E">
            <w:pPr>
              <w:jc w:val="center"/>
              <w:rPr>
                <w:rFonts w:ascii="Times New Roman" w:hAnsi="Times New Roman" w:cs="Times New Roman"/>
                <w:b/>
                <w:sz w:val="24"/>
                <w:szCs w:val="24"/>
                <w:lang w:val="uk-UA"/>
              </w:rPr>
            </w:pPr>
            <w:r w:rsidRPr="008D2FDA">
              <w:rPr>
                <w:rFonts w:ascii="Times New Roman" w:hAnsi="Times New Roman" w:cs="Times New Roman"/>
                <w:b/>
                <w:sz w:val="24"/>
                <w:szCs w:val="24"/>
                <w:lang w:val="uk-UA"/>
              </w:rPr>
              <w:t>Вид альтернативи</w:t>
            </w:r>
          </w:p>
        </w:tc>
        <w:tc>
          <w:tcPr>
            <w:tcW w:w="5387" w:type="dxa"/>
          </w:tcPr>
          <w:p w:rsidR="00CE0F1E" w:rsidRPr="008D2FDA" w:rsidRDefault="00CE0F1E" w:rsidP="00CE0F1E">
            <w:pPr>
              <w:jc w:val="center"/>
              <w:rPr>
                <w:rFonts w:ascii="Times New Roman" w:hAnsi="Times New Roman" w:cs="Times New Roman"/>
                <w:b/>
                <w:sz w:val="24"/>
                <w:szCs w:val="24"/>
                <w:lang w:val="uk-UA"/>
              </w:rPr>
            </w:pPr>
            <w:r w:rsidRPr="008D2FDA">
              <w:rPr>
                <w:rFonts w:ascii="Times New Roman" w:hAnsi="Times New Roman" w:cs="Times New Roman"/>
                <w:b/>
                <w:sz w:val="24"/>
                <w:szCs w:val="24"/>
                <w:lang w:val="uk-UA"/>
              </w:rPr>
              <w:t>Опис альтернативи</w:t>
            </w:r>
          </w:p>
        </w:tc>
      </w:tr>
      <w:tr w:rsidR="00CE0F1E" w:rsidRPr="0035630C" w:rsidTr="00316DC5">
        <w:tc>
          <w:tcPr>
            <w:tcW w:w="3969" w:type="dxa"/>
          </w:tcPr>
          <w:p w:rsidR="008163BB" w:rsidRPr="008D2FDA" w:rsidRDefault="008163BB" w:rsidP="00CE0F1E">
            <w:pPr>
              <w:pStyle w:val="a4"/>
              <w:ind w:left="0"/>
              <w:jc w:val="both"/>
              <w:rPr>
                <w:rFonts w:ascii="Times New Roman" w:hAnsi="Times New Roman" w:cs="Times New Roman"/>
                <w:sz w:val="24"/>
                <w:szCs w:val="24"/>
                <w:lang w:val="uk-UA"/>
              </w:rPr>
            </w:pPr>
            <w:r w:rsidRPr="008D2FDA">
              <w:rPr>
                <w:rFonts w:ascii="Times New Roman" w:hAnsi="Times New Roman" w:cs="Times New Roman"/>
                <w:sz w:val="24"/>
                <w:szCs w:val="24"/>
                <w:lang w:val="uk-UA"/>
              </w:rPr>
              <w:t>Альтернатива 1</w:t>
            </w:r>
          </w:p>
          <w:p w:rsidR="00B43381" w:rsidRPr="008D2FDA" w:rsidRDefault="008D2FDA" w:rsidP="008D2FDA">
            <w:pPr>
              <w:pStyle w:val="a4"/>
              <w:ind w:left="0"/>
              <w:jc w:val="both"/>
              <w:rPr>
                <w:rFonts w:ascii="Times New Roman" w:hAnsi="Times New Roman" w:cs="Times New Roman"/>
                <w:sz w:val="24"/>
                <w:szCs w:val="24"/>
                <w:lang w:val="uk-UA"/>
              </w:rPr>
            </w:pPr>
            <w:r>
              <w:rPr>
                <w:rFonts w:ascii="Times New Roman" w:hAnsi="Times New Roman" w:cs="Times New Roman"/>
                <w:sz w:val="24"/>
                <w:szCs w:val="24"/>
                <w:lang w:val="uk-UA"/>
              </w:rPr>
              <w:t>Збереження</w:t>
            </w:r>
            <w:r w:rsidR="00D50C3F" w:rsidRPr="008D2FDA">
              <w:rPr>
                <w:rFonts w:ascii="Times New Roman" w:hAnsi="Times New Roman" w:cs="Times New Roman"/>
                <w:sz w:val="24"/>
                <w:szCs w:val="24"/>
                <w:lang w:val="uk-UA"/>
              </w:rPr>
              <w:t xml:space="preserve"> чинного регулювання </w:t>
            </w:r>
          </w:p>
        </w:tc>
        <w:tc>
          <w:tcPr>
            <w:tcW w:w="5387" w:type="dxa"/>
          </w:tcPr>
          <w:p w:rsidR="00C96626" w:rsidRPr="0039772B" w:rsidRDefault="007314E2" w:rsidP="002C5E56">
            <w:pPr>
              <w:pStyle w:val="a4"/>
              <w:ind w:left="0"/>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Така альтернатива є</w:t>
            </w:r>
            <w:r w:rsidR="008D2FDA" w:rsidRPr="002C5E56">
              <w:rPr>
                <w:rFonts w:ascii="Times New Roman" w:hAnsi="Times New Roman" w:cs="Times New Roman"/>
                <w:sz w:val="24"/>
                <w:szCs w:val="24"/>
                <w:lang w:val="uk-UA"/>
              </w:rPr>
              <w:t xml:space="preserve"> неприйнятн</w:t>
            </w:r>
            <w:r w:rsidRPr="002C5E56">
              <w:rPr>
                <w:rFonts w:ascii="Times New Roman" w:hAnsi="Times New Roman" w:cs="Times New Roman"/>
                <w:sz w:val="24"/>
                <w:szCs w:val="24"/>
                <w:lang w:val="uk-UA"/>
              </w:rPr>
              <w:t>ою</w:t>
            </w:r>
            <w:r w:rsidR="008D2FDA" w:rsidRPr="002C5E56">
              <w:rPr>
                <w:rFonts w:ascii="Times New Roman" w:hAnsi="Times New Roman" w:cs="Times New Roman"/>
                <w:sz w:val="24"/>
                <w:szCs w:val="24"/>
                <w:lang w:val="uk-UA"/>
              </w:rPr>
              <w:t xml:space="preserve"> та не забезпечить </w:t>
            </w:r>
            <w:r w:rsidR="00DF7344" w:rsidRPr="002C5E56">
              <w:rPr>
                <w:rFonts w:ascii="Times New Roman" w:hAnsi="Times New Roman" w:cs="Times New Roman"/>
                <w:sz w:val="24"/>
                <w:szCs w:val="24"/>
                <w:lang w:val="uk-UA"/>
              </w:rPr>
              <w:t xml:space="preserve">виконання </w:t>
            </w:r>
            <w:r w:rsidR="008D2FDA" w:rsidRPr="002C5E56">
              <w:rPr>
                <w:rFonts w:ascii="Times New Roman" w:hAnsi="Times New Roman" w:cs="Times New Roman"/>
                <w:sz w:val="24"/>
                <w:szCs w:val="24"/>
                <w:lang w:val="uk-UA"/>
              </w:rPr>
              <w:t>поставле</w:t>
            </w:r>
            <w:r w:rsidR="00B734CE" w:rsidRPr="002C5E56">
              <w:rPr>
                <w:rFonts w:ascii="Times New Roman" w:hAnsi="Times New Roman" w:cs="Times New Roman"/>
                <w:sz w:val="24"/>
                <w:szCs w:val="24"/>
                <w:lang w:val="uk-UA"/>
              </w:rPr>
              <w:t>ної цілі державного регулювання</w:t>
            </w:r>
          </w:p>
        </w:tc>
      </w:tr>
      <w:tr w:rsidR="00CE0F1E" w:rsidRPr="00316DC5" w:rsidTr="00316DC5">
        <w:tc>
          <w:tcPr>
            <w:tcW w:w="3969" w:type="dxa"/>
          </w:tcPr>
          <w:p w:rsidR="001601D7" w:rsidRPr="008D2FDA" w:rsidRDefault="001601D7" w:rsidP="00CE0F1E">
            <w:pPr>
              <w:pStyle w:val="a4"/>
              <w:ind w:left="0"/>
              <w:jc w:val="both"/>
              <w:rPr>
                <w:rFonts w:ascii="Times New Roman" w:hAnsi="Times New Roman" w:cs="Times New Roman"/>
                <w:sz w:val="24"/>
                <w:szCs w:val="24"/>
                <w:lang w:val="uk-UA"/>
              </w:rPr>
            </w:pPr>
            <w:r w:rsidRPr="008D2FDA">
              <w:rPr>
                <w:rFonts w:ascii="Times New Roman" w:hAnsi="Times New Roman" w:cs="Times New Roman"/>
                <w:sz w:val="24"/>
                <w:szCs w:val="24"/>
                <w:lang w:val="uk-UA"/>
              </w:rPr>
              <w:t>Альтернатива 2</w:t>
            </w:r>
          </w:p>
          <w:p w:rsidR="00CE0F1E" w:rsidRPr="008D2FDA" w:rsidRDefault="001601D7" w:rsidP="001601D7">
            <w:pPr>
              <w:pStyle w:val="a4"/>
              <w:ind w:left="0"/>
              <w:jc w:val="both"/>
              <w:rPr>
                <w:rFonts w:ascii="Times New Roman" w:hAnsi="Times New Roman" w:cs="Times New Roman"/>
                <w:sz w:val="24"/>
                <w:szCs w:val="24"/>
                <w:lang w:val="uk-UA"/>
              </w:rPr>
            </w:pPr>
            <w:r w:rsidRPr="008D2FDA">
              <w:rPr>
                <w:rFonts w:ascii="Times New Roman" w:hAnsi="Times New Roman" w:cs="Times New Roman"/>
                <w:sz w:val="24"/>
                <w:szCs w:val="24"/>
                <w:lang w:val="uk-UA"/>
              </w:rPr>
              <w:t xml:space="preserve">Прийняття </w:t>
            </w:r>
            <w:r w:rsidR="008D2FDA">
              <w:rPr>
                <w:rFonts w:ascii="Times New Roman" w:hAnsi="Times New Roman" w:cs="Times New Roman"/>
                <w:sz w:val="24"/>
                <w:szCs w:val="24"/>
                <w:lang w:val="uk-UA"/>
              </w:rPr>
              <w:t>регуляторного акт</w:t>
            </w:r>
            <w:r w:rsidR="00670EE4">
              <w:rPr>
                <w:rFonts w:ascii="Times New Roman" w:hAnsi="Times New Roman" w:cs="Times New Roman"/>
                <w:sz w:val="24"/>
                <w:szCs w:val="24"/>
                <w:lang w:val="uk-UA"/>
              </w:rPr>
              <w:t>а</w:t>
            </w:r>
          </w:p>
          <w:p w:rsidR="00B43381" w:rsidRPr="008D2FDA" w:rsidRDefault="00B43381" w:rsidP="001601D7">
            <w:pPr>
              <w:pStyle w:val="a4"/>
              <w:ind w:left="0"/>
              <w:jc w:val="both"/>
              <w:rPr>
                <w:rFonts w:ascii="Times New Roman" w:hAnsi="Times New Roman" w:cs="Times New Roman"/>
                <w:sz w:val="24"/>
                <w:szCs w:val="24"/>
                <w:lang w:val="uk-UA"/>
              </w:rPr>
            </w:pPr>
          </w:p>
          <w:p w:rsidR="00B43381" w:rsidRPr="008D2FDA" w:rsidRDefault="00B43381" w:rsidP="00D50C3F">
            <w:pPr>
              <w:rPr>
                <w:rFonts w:ascii="Times New Roman" w:hAnsi="Times New Roman" w:cs="Times New Roman"/>
                <w:sz w:val="24"/>
                <w:szCs w:val="24"/>
                <w:lang w:val="uk-UA"/>
              </w:rPr>
            </w:pPr>
          </w:p>
        </w:tc>
        <w:tc>
          <w:tcPr>
            <w:tcW w:w="5387" w:type="dxa"/>
          </w:tcPr>
          <w:p w:rsidR="007314E2" w:rsidRPr="002C5E56" w:rsidRDefault="007314E2" w:rsidP="00EE703B">
            <w:pPr>
              <w:ind w:left="32"/>
              <w:jc w:val="both"/>
              <w:rPr>
                <w:rFonts w:ascii="Times New Roman" w:hAnsi="Times New Roman" w:cs="Times New Roman"/>
                <w:sz w:val="24"/>
                <w:szCs w:val="24"/>
                <w:lang w:val="uk-UA"/>
              </w:rPr>
            </w:pPr>
            <w:r w:rsidRPr="009D5EB7">
              <w:rPr>
                <w:rFonts w:ascii="Times New Roman" w:hAnsi="Times New Roman" w:cs="Times New Roman"/>
                <w:sz w:val="24"/>
                <w:szCs w:val="24"/>
                <w:lang w:val="uk-UA"/>
              </w:rPr>
              <w:t xml:space="preserve">Прийняття проєкту акта є обґрунтованим та </w:t>
            </w:r>
            <w:r w:rsidRPr="002C5E56">
              <w:rPr>
                <w:rFonts w:ascii="Times New Roman" w:hAnsi="Times New Roman" w:cs="Times New Roman"/>
                <w:sz w:val="24"/>
                <w:szCs w:val="24"/>
                <w:lang w:val="uk-UA"/>
              </w:rPr>
              <w:t>ефективним способом досягнення цілей</w:t>
            </w:r>
            <w:r w:rsidR="00DF7344" w:rsidRPr="002C5E56">
              <w:t xml:space="preserve"> </w:t>
            </w:r>
            <w:r w:rsidR="00DF7344" w:rsidRPr="002C5E56">
              <w:rPr>
                <w:rFonts w:ascii="Times New Roman" w:hAnsi="Times New Roman" w:cs="Times New Roman"/>
                <w:sz w:val="24"/>
                <w:szCs w:val="24"/>
                <w:lang w:val="uk-UA"/>
              </w:rPr>
              <w:t>державного регулювання</w:t>
            </w:r>
            <w:r w:rsidRPr="002C5E56">
              <w:rPr>
                <w:rFonts w:ascii="Times New Roman" w:hAnsi="Times New Roman" w:cs="Times New Roman"/>
                <w:sz w:val="24"/>
                <w:szCs w:val="24"/>
                <w:lang w:val="uk-UA"/>
              </w:rPr>
              <w:t>, оскільки дозволить</w:t>
            </w:r>
            <w:r w:rsidR="00AF5019" w:rsidRPr="002C5E56">
              <w:rPr>
                <w:rFonts w:ascii="Times New Roman" w:hAnsi="Times New Roman" w:cs="Times New Roman"/>
                <w:sz w:val="24"/>
                <w:szCs w:val="24"/>
                <w:lang w:val="uk-UA"/>
              </w:rPr>
              <w:t>:</w:t>
            </w:r>
          </w:p>
          <w:p w:rsidR="00AF5019" w:rsidRPr="002C5E56" w:rsidRDefault="00F460AF" w:rsidP="00EE703B">
            <w:pPr>
              <w:ind w:left="32"/>
              <w:jc w:val="both"/>
              <w:rPr>
                <w:rFonts w:ascii="Times New Roman" w:hAnsi="Times New Roman" w:cs="Times New Roman"/>
                <w:strike/>
                <w:sz w:val="24"/>
                <w:szCs w:val="24"/>
                <w:highlight w:val="cyan"/>
                <w:lang w:val="uk-UA"/>
              </w:rPr>
            </w:pPr>
            <w:r w:rsidRPr="002C5E56">
              <w:rPr>
                <w:rFonts w:ascii="Times New Roman" w:hAnsi="Times New Roman" w:cs="Times New Roman"/>
                <w:sz w:val="24"/>
                <w:szCs w:val="24"/>
                <w:lang w:val="uk-UA"/>
              </w:rPr>
              <w:t>забезпечит</w:t>
            </w:r>
            <w:r w:rsidR="00AF5019" w:rsidRPr="002C5E56">
              <w:rPr>
                <w:rFonts w:ascii="Times New Roman" w:hAnsi="Times New Roman" w:cs="Times New Roman"/>
                <w:sz w:val="24"/>
                <w:szCs w:val="24"/>
                <w:lang w:val="uk-UA"/>
              </w:rPr>
              <w:t>и</w:t>
            </w:r>
            <w:r w:rsidRPr="002C5E56">
              <w:rPr>
                <w:rFonts w:ascii="Times New Roman" w:hAnsi="Times New Roman" w:cs="Times New Roman"/>
                <w:sz w:val="24"/>
                <w:szCs w:val="24"/>
                <w:lang w:val="uk-UA"/>
              </w:rPr>
              <w:t xml:space="preserve"> реалізацію євроінтеграційних зобов’язань України з приведення національного законодавства у відповідність до європейських норм, зокрема в частині дотримання принципів формування тарифів мережевих операторів, виконання послуг загальносуспільного інтересу та підтримки розвитку виробництва електроенергії з відновлювальних джерел, передбачених Директивами (ЄС)</w:t>
            </w:r>
            <w:r w:rsidR="00AF5019" w:rsidRPr="002C5E56">
              <w:rPr>
                <w:rFonts w:ascii="Times New Roman" w:hAnsi="Times New Roman" w:cs="Times New Roman"/>
                <w:sz w:val="24"/>
                <w:szCs w:val="24"/>
                <w:lang w:val="uk-UA"/>
              </w:rPr>
              <w:t>;</w:t>
            </w:r>
          </w:p>
          <w:p w:rsidR="00EE703B" w:rsidRPr="00EE703B" w:rsidRDefault="00934417" w:rsidP="00EE703B">
            <w:pPr>
              <w:ind w:left="32"/>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удосконал</w:t>
            </w:r>
            <w:r w:rsidR="00670EE4" w:rsidRPr="002C5E56">
              <w:rPr>
                <w:rFonts w:ascii="Times New Roman" w:hAnsi="Times New Roman" w:cs="Times New Roman"/>
                <w:sz w:val="24"/>
                <w:szCs w:val="24"/>
                <w:lang w:val="uk-UA"/>
              </w:rPr>
              <w:t>ити</w:t>
            </w:r>
            <w:r w:rsidRPr="002C5E56">
              <w:rPr>
                <w:rFonts w:ascii="Times New Roman" w:hAnsi="Times New Roman" w:cs="Times New Roman"/>
                <w:sz w:val="24"/>
                <w:szCs w:val="24"/>
                <w:lang w:val="uk-UA"/>
              </w:rPr>
              <w:t xml:space="preserve"> законодавч</w:t>
            </w:r>
            <w:r w:rsidR="00670EE4" w:rsidRPr="002C5E56">
              <w:rPr>
                <w:rFonts w:ascii="Times New Roman" w:hAnsi="Times New Roman" w:cs="Times New Roman"/>
                <w:sz w:val="24"/>
                <w:szCs w:val="24"/>
                <w:lang w:val="uk-UA"/>
              </w:rPr>
              <w:t>у</w:t>
            </w:r>
            <w:r w:rsidRPr="002C5E56">
              <w:rPr>
                <w:rFonts w:ascii="Times New Roman" w:hAnsi="Times New Roman" w:cs="Times New Roman"/>
                <w:sz w:val="24"/>
                <w:szCs w:val="24"/>
                <w:lang w:val="uk-UA"/>
              </w:rPr>
              <w:t xml:space="preserve"> баз</w:t>
            </w:r>
            <w:r w:rsidR="00670EE4" w:rsidRPr="002C5E56">
              <w:rPr>
                <w:rFonts w:ascii="Times New Roman" w:hAnsi="Times New Roman" w:cs="Times New Roman"/>
                <w:sz w:val="24"/>
                <w:szCs w:val="24"/>
                <w:lang w:val="uk-UA"/>
              </w:rPr>
              <w:t>у</w:t>
            </w:r>
            <w:r w:rsidRPr="002C5E56">
              <w:rPr>
                <w:rFonts w:ascii="Times New Roman" w:hAnsi="Times New Roman" w:cs="Times New Roman"/>
                <w:sz w:val="24"/>
                <w:szCs w:val="24"/>
                <w:lang w:val="uk-UA"/>
              </w:rPr>
              <w:t xml:space="preserve"> </w:t>
            </w:r>
            <w:r w:rsidR="00DF7344" w:rsidRPr="002C5E56">
              <w:rPr>
                <w:rFonts w:ascii="Times New Roman" w:hAnsi="Times New Roman" w:cs="Times New Roman"/>
                <w:sz w:val="24"/>
                <w:szCs w:val="24"/>
                <w:lang w:val="uk-UA"/>
              </w:rPr>
              <w:t>з урахуванням</w:t>
            </w:r>
            <w:r w:rsidR="00EE703B" w:rsidRPr="002C5E56">
              <w:rPr>
                <w:rFonts w:ascii="Times New Roman" w:hAnsi="Times New Roman" w:cs="Times New Roman"/>
                <w:sz w:val="24"/>
                <w:szCs w:val="24"/>
                <w:lang w:val="uk-UA"/>
              </w:rPr>
              <w:t xml:space="preserve"> європейських норм, передбачених Директивами </w:t>
            </w:r>
            <w:r w:rsidR="00EE703B" w:rsidRPr="00EE703B">
              <w:rPr>
                <w:rFonts w:ascii="Times New Roman" w:hAnsi="Times New Roman" w:cs="Times New Roman"/>
                <w:sz w:val="24"/>
                <w:szCs w:val="24"/>
                <w:lang w:val="uk-UA"/>
              </w:rPr>
              <w:t>(ЄС) шляхом реалізації Дорожньої карти;</w:t>
            </w:r>
          </w:p>
          <w:p w:rsidR="00427411" w:rsidRPr="00EE703B" w:rsidRDefault="0032163C" w:rsidP="002C5E56">
            <w:pPr>
              <w:ind w:left="32"/>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Pr="0032163C">
              <w:rPr>
                <w:rFonts w:ascii="Times New Roman" w:hAnsi="Times New Roman" w:cs="Times New Roman"/>
                <w:sz w:val="24"/>
                <w:szCs w:val="24"/>
                <w:lang w:val="uk-UA"/>
              </w:rPr>
              <w:t xml:space="preserve">абезпечить стимулювання залучення інвестицій шляхом запровадження ринкових механізмів підтримки </w:t>
            </w:r>
            <w:r w:rsidR="00AF5019" w:rsidRPr="009D5EB7">
              <w:rPr>
                <w:rFonts w:ascii="Times New Roman" w:hAnsi="Times New Roman" w:cs="Times New Roman"/>
                <w:sz w:val="24"/>
                <w:szCs w:val="24"/>
                <w:lang w:val="uk-UA"/>
              </w:rPr>
              <w:t>виробників електричної енергії з альтернативних джерел енергії, які з 01 липня 2026 року за результатами аукціону набули право на підтримку</w:t>
            </w:r>
          </w:p>
        </w:tc>
      </w:tr>
    </w:tbl>
    <w:p w:rsidR="00A366E5" w:rsidRDefault="00A366E5" w:rsidP="00A366E5">
      <w:pPr>
        <w:pStyle w:val="a4"/>
        <w:spacing w:after="0"/>
        <w:ind w:left="1407"/>
        <w:jc w:val="both"/>
        <w:rPr>
          <w:rFonts w:ascii="Times New Roman" w:hAnsi="Times New Roman" w:cs="Times New Roman"/>
          <w:sz w:val="28"/>
          <w:szCs w:val="28"/>
          <w:lang w:val="uk-UA"/>
        </w:rPr>
      </w:pPr>
    </w:p>
    <w:p w:rsidR="005C3317" w:rsidRDefault="005C3317" w:rsidP="00A366E5">
      <w:pPr>
        <w:pStyle w:val="a4"/>
        <w:spacing w:after="0"/>
        <w:ind w:left="1407"/>
        <w:jc w:val="both"/>
        <w:rPr>
          <w:rFonts w:ascii="Times New Roman" w:hAnsi="Times New Roman" w:cs="Times New Roman"/>
          <w:sz w:val="28"/>
          <w:szCs w:val="28"/>
          <w:lang w:val="uk-UA"/>
        </w:rPr>
      </w:pPr>
    </w:p>
    <w:p w:rsidR="00F34007" w:rsidRPr="00BE2255" w:rsidRDefault="00F34007" w:rsidP="00F34007">
      <w:pPr>
        <w:pStyle w:val="a4"/>
        <w:numPr>
          <w:ilvl w:val="0"/>
          <w:numId w:val="1"/>
        </w:numPr>
        <w:spacing w:after="0"/>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lastRenderedPageBreak/>
        <w:t>Оцінка вибраних альтернативних способів досягнення цілей</w:t>
      </w:r>
    </w:p>
    <w:p w:rsidR="00F34007" w:rsidRPr="00BE2255" w:rsidRDefault="00F34007" w:rsidP="00F34007">
      <w:pPr>
        <w:pStyle w:val="a4"/>
        <w:numPr>
          <w:ilvl w:val="0"/>
          <w:numId w:val="2"/>
        </w:numPr>
        <w:spacing w:after="0"/>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t>Оцінка впливу на сферу інтересів держави</w:t>
      </w:r>
      <w:r w:rsidR="006E6876" w:rsidRPr="00BE2255">
        <w:rPr>
          <w:rFonts w:ascii="Times New Roman" w:hAnsi="Times New Roman" w:cs="Times New Roman"/>
          <w:sz w:val="28"/>
          <w:szCs w:val="28"/>
          <w:lang w:val="uk-UA"/>
        </w:rPr>
        <w:t>:</w:t>
      </w:r>
    </w:p>
    <w:tbl>
      <w:tblPr>
        <w:tblStyle w:val="a3"/>
        <w:tblW w:w="9351" w:type="dxa"/>
        <w:tblLook w:val="04A0" w:firstRow="1" w:lastRow="0" w:firstColumn="1" w:lastColumn="0" w:noHBand="0" w:noVBand="1"/>
      </w:tblPr>
      <w:tblGrid>
        <w:gridCol w:w="2689"/>
        <w:gridCol w:w="3260"/>
        <w:gridCol w:w="3402"/>
      </w:tblGrid>
      <w:tr w:rsidR="00F34007" w:rsidRPr="00BE2255" w:rsidTr="00FB2D8E">
        <w:tc>
          <w:tcPr>
            <w:tcW w:w="2689" w:type="dxa"/>
          </w:tcPr>
          <w:p w:rsidR="00F34007" w:rsidRPr="00B83B9A" w:rsidRDefault="00F34007" w:rsidP="00F34007">
            <w:pPr>
              <w:jc w:val="center"/>
              <w:rPr>
                <w:rFonts w:ascii="Times New Roman" w:hAnsi="Times New Roman" w:cs="Times New Roman"/>
                <w:b/>
                <w:sz w:val="24"/>
                <w:szCs w:val="24"/>
                <w:lang w:val="uk-UA"/>
              </w:rPr>
            </w:pPr>
            <w:r w:rsidRPr="00B83B9A">
              <w:rPr>
                <w:rFonts w:ascii="Times New Roman" w:hAnsi="Times New Roman" w:cs="Times New Roman"/>
                <w:b/>
                <w:sz w:val="24"/>
                <w:szCs w:val="24"/>
                <w:lang w:val="uk-UA"/>
              </w:rPr>
              <w:t>Вид альтернативи</w:t>
            </w:r>
          </w:p>
        </w:tc>
        <w:tc>
          <w:tcPr>
            <w:tcW w:w="3260" w:type="dxa"/>
          </w:tcPr>
          <w:p w:rsidR="00F34007" w:rsidRPr="00B83B9A" w:rsidRDefault="00F34007" w:rsidP="00F34007">
            <w:pPr>
              <w:jc w:val="center"/>
              <w:rPr>
                <w:rFonts w:ascii="Times New Roman" w:hAnsi="Times New Roman" w:cs="Times New Roman"/>
                <w:b/>
                <w:sz w:val="24"/>
                <w:szCs w:val="24"/>
                <w:lang w:val="uk-UA"/>
              </w:rPr>
            </w:pPr>
            <w:r w:rsidRPr="00B83B9A">
              <w:rPr>
                <w:rFonts w:ascii="Times New Roman" w:hAnsi="Times New Roman" w:cs="Times New Roman"/>
                <w:b/>
                <w:sz w:val="24"/>
                <w:szCs w:val="24"/>
                <w:lang w:val="uk-UA"/>
              </w:rPr>
              <w:t>Вигоди</w:t>
            </w:r>
          </w:p>
        </w:tc>
        <w:tc>
          <w:tcPr>
            <w:tcW w:w="3402" w:type="dxa"/>
          </w:tcPr>
          <w:p w:rsidR="00F34007" w:rsidRPr="00B83B9A" w:rsidRDefault="00F34007" w:rsidP="00F34007">
            <w:pPr>
              <w:jc w:val="center"/>
              <w:rPr>
                <w:rFonts w:ascii="Times New Roman" w:hAnsi="Times New Roman" w:cs="Times New Roman"/>
                <w:b/>
                <w:sz w:val="24"/>
                <w:szCs w:val="24"/>
                <w:lang w:val="uk-UA"/>
              </w:rPr>
            </w:pPr>
            <w:r w:rsidRPr="00B83B9A">
              <w:rPr>
                <w:rFonts w:ascii="Times New Roman" w:hAnsi="Times New Roman" w:cs="Times New Roman"/>
                <w:b/>
                <w:sz w:val="24"/>
                <w:szCs w:val="24"/>
                <w:lang w:val="uk-UA"/>
              </w:rPr>
              <w:t>Витрати</w:t>
            </w:r>
          </w:p>
        </w:tc>
      </w:tr>
      <w:tr w:rsidR="00F34007" w:rsidRPr="00316DC5" w:rsidTr="00FB2D8E">
        <w:trPr>
          <w:trHeight w:val="465"/>
        </w:trPr>
        <w:tc>
          <w:tcPr>
            <w:tcW w:w="2689" w:type="dxa"/>
          </w:tcPr>
          <w:p w:rsidR="009B6E24" w:rsidRPr="00B83B9A" w:rsidRDefault="009B6E24" w:rsidP="009B6E24">
            <w:pPr>
              <w:jc w:val="both"/>
              <w:rPr>
                <w:rFonts w:ascii="Times New Roman" w:hAnsi="Times New Roman" w:cs="Times New Roman"/>
                <w:sz w:val="24"/>
                <w:szCs w:val="24"/>
                <w:lang w:val="uk-UA"/>
              </w:rPr>
            </w:pPr>
            <w:r w:rsidRPr="00B83B9A">
              <w:rPr>
                <w:rFonts w:ascii="Times New Roman" w:hAnsi="Times New Roman" w:cs="Times New Roman"/>
                <w:sz w:val="24"/>
                <w:szCs w:val="24"/>
                <w:lang w:val="uk-UA"/>
              </w:rPr>
              <w:t>Альтернатива 1</w:t>
            </w:r>
          </w:p>
          <w:p w:rsidR="00F34007" w:rsidRPr="00B83B9A" w:rsidRDefault="009B6E24" w:rsidP="009B6E24">
            <w:pPr>
              <w:jc w:val="both"/>
              <w:rPr>
                <w:rFonts w:ascii="Times New Roman" w:hAnsi="Times New Roman" w:cs="Times New Roman"/>
                <w:sz w:val="24"/>
                <w:szCs w:val="24"/>
                <w:lang w:val="uk-UA"/>
              </w:rPr>
            </w:pPr>
            <w:r w:rsidRPr="00B83B9A">
              <w:rPr>
                <w:rFonts w:ascii="Times New Roman" w:hAnsi="Times New Roman" w:cs="Times New Roman"/>
                <w:sz w:val="24"/>
                <w:szCs w:val="24"/>
                <w:lang w:val="uk-UA"/>
              </w:rPr>
              <w:t>Збереження чинного регулювання</w:t>
            </w:r>
          </w:p>
        </w:tc>
        <w:tc>
          <w:tcPr>
            <w:tcW w:w="3260" w:type="dxa"/>
          </w:tcPr>
          <w:p w:rsidR="00F34007" w:rsidRPr="00B83B9A" w:rsidRDefault="009B6E24" w:rsidP="00F34007">
            <w:pPr>
              <w:jc w:val="both"/>
              <w:rPr>
                <w:rFonts w:ascii="Times New Roman" w:hAnsi="Times New Roman" w:cs="Times New Roman"/>
                <w:sz w:val="24"/>
                <w:szCs w:val="24"/>
                <w:lang w:val="uk-UA"/>
              </w:rPr>
            </w:pPr>
            <w:r w:rsidRPr="00B83B9A">
              <w:rPr>
                <w:rFonts w:ascii="Times New Roman" w:hAnsi="Times New Roman" w:cs="Times New Roman"/>
                <w:sz w:val="24"/>
                <w:szCs w:val="24"/>
                <w:lang w:val="uk-UA"/>
              </w:rPr>
              <w:t>Відсутні</w:t>
            </w:r>
          </w:p>
          <w:p w:rsidR="002F41A2" w:rsidRPr="00B83B9A" w:rsidRDefault="002F41A2" w:rsidP="00F34007">
            <w:pPr>
              <w:jc w:val="both"/>
              <w:rPr>
                <w:rFonts w:ascii="Times New Roman" w:hAnsi="Times New Roman" w:cs="Times New Roman"/>
                <w:sz w:val="24"/>
                <w:szCs w:val="24"/>
                <w:lang w:val="uk-UA"/>
              </w:rPr>
            </w:pPr>
            <w:r w:rsidRPr="00B83B9A">
              <w:rPr>
                <w:rFonts w:ascii="Times New Roman" w:hAnsi="Times New Roman" w:cs="Times New Roman"/>
                <w:sz w:val="24"/>
                <w:szCs w:val="24"/>
                <w:lang w:val="uk-UA"/>
              </w:rPr>
              <w:t xml:space="preserve">Альтернатива є </w:t>
            </w:r>
            <w:r w:rsidRPr="002C5E56">
              <w:rPr>
                <w:rFonts w:ascii="Times New Roman" w:hAnsi="Times New Roman" w:cs="Times New Roman"/>
                <w:sz w:val="24"/>
                <w:szCs w:val="24"/>
                <w:lang w:val="uk-UA"/>
              </w:rPr>
              <w:t>неприйнятною</w:t>
            </w:r>
            <w:r w:rsidR="00DF7344" w:rsidRPr="002C5E56">
              <w:rPr>
                <w:rFonts w:ascii="Times New Roman" w:hAnsi="Times New Roman" w:cs="Times New Roman"/>
                <w:sz w:val="24"/>
                <w:szCs w:val="24"/>
                <w:lang w:val="uk-UA"/>
              </w:rPr>
              <w:t>, о</w:t>
            </w:r>
            <w:r w:rsidRPr="002C5E56">
              <w:rPr>
                <w:rFonts w:ascii="Times New Roman" w:hAnsi="Times New Roman" w:cs="Times New Roman"/>
                <w:sz w:val="24"/>
                <w:szCs w:val="24"/>
                <w:lang w:val="uk-UA"/>
              </w:rPr>
              <w:t>скільки не забезпеч</w:t>
            </w:r>
            <w:r w:rsidR="00B734CE" w:rsidRPr="002C5E56">
              <w:rPr>
                <w:rFonts w:ascii="Times New Roman" w:hAnsi="Times New Roman" w:cs="Times New Roman"/>
                <w:sz w:val="24"/>
                <w:szCs w:val="24"/>
                <w:lang w:val="uk-UA"/>
              </w:rPr>
              <w:t>ує досягнення поставлених цілей</w:t>
            </w:r>
          </w:p>
        </w:tc>
        <w:tc>
          <w:tcPr>
            <w:tcW w:w="3402" w:type="dxa"/>
          </w:tcPr>
          <w:p w:rsidR="005C53B7" w:rsidRPr="005C53B7" w:rsidRDefault="00F90BB2" w:rsidP="005C53B7">
            <w:pPr>
              <w:jc w:val="both"/>
              <w:rPr>
                <w:rFonts w:ascii="Times New Roman" w:hAnsi="Times New Roman" w:cs="Times New Roman"/>
                <w:sz w:val="24"/>
                <w:szCs w:val="24"/>
                <w:lang w:val="uk-UA"/>
              </w:rPr>
            </w:pPr>
            <w:r w:rsidRPr="00B83B9A">
              <w:rPr>
                <w:rFonts w:ascii="Times New Roman" w:hAnsi="Times New Roman" w:cs="Times New Roman"/>
                <w:sz w:val="24"/>
                <w:szCs w:val="24"/>
                <w:lang w:val="uk-UA"/>
              </w:rPr>
              <w:t xml:space="preserve">Негативний вплив на міжнародний імідж України та </w:t>
            </w:r>
            <w:r w:rsidR="0032163C">
              <w:rPr>
                <w:rFonts w:ascii="Times New Roman" w:hAnsi="Times New Roman" w:cs="Times New Roman"/>
                <w:sz w:val="24"/>
                <w:szCs w:val="24"/>
                <w:lang w:val="uk-UA"/>
              </w:rPr>
              <w:t>не</w:t>
            </w:r>
            <w:r w:rsidRPr="00B83B9A">
              <w:rPr>
                <w:rFonts w:ascii="Times New Roman" w:hAnsi="Times New Roman" w:cs="Times New Roman"/>
                <w:sz w:val="24"/>
                <w:szCs w:val="24"/>
                <w:lang w:val="uk-UA"/>
              </w:rPr>
              <w:t xml:space="preserve">виконання </w:t>
            </w:r>
            <w:r w:rsidR="0032163C">
              <w:rPr>
                <w:rFonts w:ascii="Times New Roman" w:hAnsi="Times New Roman" w:cs="Times New Roman"/>
                <w:sz w:val="24"/>
                <w:szCs w:val="24"/>
                <w:lang w:val="uk-UA"/>
              </w:rPr>
              <w:t xml:space="preserve">Україною взятих на себе </w:t>
            </w:r>
            <w:r w:rsidR="0032163C" w:rsidRPr="0032163C">
              <w:rPr>
                <w:rFonts w:ascii="Times New Roman" w:hAnsi="Times New Roman" w:cs="Times New Roman"/>
                <w:sz w:val="24"/>
                <w:szCs w:val="24"/>
                <w:lang w:val="uk-UA"/>
              </w:rPr>
              <w:t>євроінтеграційних зобов’язань</w:t>
            </w:r>
            <w:r w:rsidR="005C53B7" w:rsidRPr="005C53B7">
              <w:rPr>
                <w:rFonts w:ascii="Times New Roman" w:hAnsi="Times New Roman" w:cs="Times New Roman"/>
                <w:sz w:val="24"/>
                <w:szCs w:val="24"/>
                <w:lang w:val="uk-UA"/>
              </w:rPr>
              <w:t xml:space="preserve">, зокрема в частині дотримання принципів формування тарифів мережевих операторів, виконання послуг загальносуспільного інтересу та підтримки розвитку виробництва електроенергії з </w:t>
            </w:r>
            <w:r w:rsidR="0032163C">
              <w:rPr>
                <w:rFonts w:ascii="Times New Roman" w:hAnsi="Times New Roman" w:cs="Times New Roman"/>
                <w:sz w:val="24"/>
                <w:szCs w:val="24"/>
                <w:lang w:val="uk-UA"/>
              </w:rPr>
              <w:t>альтернативних</w:t>
            </w:r>
            <w:r w:rsidR="005C53B7" w:rsidRPr="005C53B7">
              <w:rPr>
                <w:rFonts w:ascii="Times New Roman" w:hAnsi="Times New Roman" w:cs="Times New Roman"/>
                <w:sz w:val="24"/>
                <w:szCs w:val="24"/>
                <w:lang w:val="uk-UA"/>
              </w:rPr>
              <w:t xml:space="preserve"> джерел</w:t>
            </w:r>
            <w:r w:rsidR="0032163C">
              <w:rPr>
                <w:rFonts w:ascii="Times New Roman" w:hAnsi="Times New Roman" w:cs="Times New Roman"/>
                <w:sz w:val="24"/>
                <w:szCs w:val="24"/>
                <w:lang w:val="uk-UA"/>
              </w:rPr>
              <w:t xml:space="preserve"> енергії</w:t>
            </w:r>
            <w:r w:rsidR="005C53B7" w:rsidRPr="005C53B7">
              <w:rPr>
                <w:rFonts w:ascii="Times New Roman" w:hAnsi="Times New Roman" w:cs="Times New Roman"/>
                <w:sz w:val="24"/>
                <w:szCs w:val="24"/>
                <w:lang w:val="uk-UA"/>
              </w:rPr>
              <w:t>, передбачених Директивами (ЄС)</w:t>
            </w:r>
          </w:p>
          <w:p w:rsidR="005B7347" w:rsidRPr="005B7347" w:rsidRDefault="005B7347" w:rsidP="00F34007">
            <w:pPr>
              <w:jc w:val="both"/>
              <w:rPr>
                <w:rFonts w:ascii="Times New Roman" w:hAnsi="Times New Roman" w:cs="Times New Roman"/>
                <w:sz w:val="24"/>
                <w:szCs w:val="24"/>
                <w:lang w:val="uk-UA"/>
              </w:rPr>
            </w:pPr>
          </w:p>
        </w:tc>
      </w:tr>
      <w:tr w:rsidR="00F34007" w:rsidRPr="00316DC5" w:rsidTr="00FB2D8E">
        <w:trPr>
          <w:trHeight w:val="848"/>
        </w:trPr>
        <w:tc>
          <w:tcPr>
            <w:tcW w:w="2689" w:type="dxa"/>
          </w:tcPr>
          <w:p w:rsidR="00FB2D8E" w:rsidRPr="00B83B9A" w:rsidRDefault="00FB2D8E" w:rsidP="00FB2D8E">
            <w:pPr>
              <w:jc w:val="both"/>
              <w:rPr>
                <w:rFonts w:ascii="Times New Roman" w:hAnsi="Times New Roman" w:cs="Times New Roman"/>
                <w:sz w:val="24"/>
                <w:szCs w:val="24"/>
                <w:lang w:val="uk-UA"/>
              </w:rPr>
            </w:pPr>
            <w:r w:rsidRPr="00B83B9A">
              <w:rPr>
                <w:rFonts w:ascii="Times New Roman" w:hAnsi="Times New Roman" w:cs="Times New Roman"/>
                <w:sz w:val="24"/>
                <w:szCs w:val="24"/>
                <w:lang w:val="uk-UA"/>
              </w:rPr>
              <w:t>Альтернатива 2</w:t>
            </w:r>
          </w:p>
          <w:p w:rsidR="00F34007" w:rsidRPr="00B83B9A" w:rsidRDefault="002F41A2" w:rsidP="002F41A2">
            <w:pPr>
              <w:jc w:val="both"/>
              <w:rPr>
                <w:rFonts w:ascii="Times New Roman" w:hAnsi="Times New Roman" w:cs="Times New Roman"/>
                <w:sz w:val="24"/>
                <w:szCs w:val="24"/>
                <w:lang w:val="uk-UA"/>
              </w:rPr>
            </w:pPr>
            <w:r w:rsidRPr="00B83B9A">
              <w:rPr>
                <w:rFonts w:ascii="Times New Roman" w:hAnsi="Times New Roman" w:cs="Times New Roman"/>
                <w:sz w:val="24"/>
                <w:szCs w:val="24"/>
                <w:lang w:val="uk-UA"/>
              </w:rPr>
              <w:t>Прийняття регуляторного акта</w:t>
            </w:r>
            <w:r w:rsidR="00FB2D8E" w:rsidRPr="00B83B9A">
              <w:rPr>
                <w:rFonts w:ascii="Times New Roman" w:hAnsi="Times New Roman" w:cs="Times New Roman"/>
                <w:sz w:val="24"/>
                <w:szCs w:val="24"/>
                <w:lang w:val="uk-UA"/>
              </w:rPr>
              <w:t xml:space="preserve"> </w:t>
            </w:r>
          </w:p>
        </w:tc>
        <w:tc>
          <w:tcPr>
            <w:tcW w:w="3260" w:type="dxa"/>
          </w:tcPr>
          <w:p w:rsidR="00EE411C" w:rsidRPr="002C5E56" w:rsidRDefault="00EE411C" w:rsidP="009D5EB7">
            <w:pPr>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Сприяння виконанню міжнародних зобов’язань України</w:t>
            </w:r>
            <w:r w:rsidR="00AF5019" w:rsidRPr="002C5E56">
              <w:rPr>
                <w:rFonts w:ascii="Times New Roman" w:hAnsi="Times New Roman" w:cs="Times New Roman"/>
                <w:sz w:val="24"/>
                <w:szCs w:val="24"/>
                <w:lang w:val="uk-UA"/>
              </w:rPr>
              <w:t>;</w:t>
            </w:r>
          </w:p>
          <w:p w:rsidR="00F34007" w:rsidRPr="002C5E56" w:rsidRDefault="00DF7344" w:rsidP="009D5EB7">
            <w:pPr>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 xml:space="preserve">узгодження </w:t>
            </w:r>
            <w:r w:rsidR="00AF5019" w:rsidRPr="002C5E56">
              <w:rPr>
                <w:rFonts w:ascii="Times New Roman" w:hAnsi="Times New Roman" w:cs="Times New Roman"/>
                <w:sz w:val="24"/>
                <w:szCs w:val="24"/>
                <w:lang w:val="uk-UA"/>
              </w:rPr>
              <w:t>законодавч</w:t>
            </w:r>
            <w:r w:rsidRPr="002C5E56">
              <w:rPr>
                <w:rFonts w:ascii="Times New Roman" w:hAnsi="Times New Roman" w:cs="Times New Roman"/>
                <w:sz w:val="24"/>
                <w:szCs w:val="24"/>
                <w:lang w:val="uk-UA"/>
              </w:rPr>
              <w:t>ої</w:t>
            </w:r>
            <w:r w:rsidR="00AF5019" w:rsidRPr="002C5E56">
              <w:rPr>
                <w:rFonts w:ascii="Times New Roman" w:hAnsi="Times New Roman" w:cs="Times New Roman"/>
                <w:sz w:val="24"/>
                <w:szCs w:val="24"/>
                <w:lang w:val="uk-UA"/>
              </w:rPr>
              <w:t xml:space="preserve"> баз</w:t>
            </w:r>
            <w:r w:rsidRPr="002C5E56">
              <w:rPr>
                <w:rFonts w:ascii="Times New Roman" w:hAnsi="Times New Roman" w:cs="Times New Roman"/>
                <w:sz w:val="24"/>
                <w:szCs w:val="24"/>
                <w:lang w:val="uk-UA"/>
              </w:rPr>
              <w:t>и</w:t>
            </w:r>
            <w:r w:rsidR="00AF5019" w:rsidRPr="002C5E56">
              <w:rPr>
                <w:rFonts w:ascii="Times New Roman" w:hAnsi="Times New Roman" w:cs="Times New Roman"/>
                <w:sz w:val="24"/>
                <w:szCs w:val="24"/>
                <w:lang w:val="uk-UA"/>
              </w:rPr>
              <w:t xml:space="preserve"> </w:t>
            </w:r>
            <w:r w:rsidRPr="002C5E56">
              <w:rPr>
                <w:rFonts w:ascii="Times New Roman" w:hAnsi="Times New Roman" w:cs="Times New Roman"/>
                <w:sz w:val="24"/>
                <w:szCs w:val="24"/>
                <w:lang w:val="uk-UA"/>
              </w:rPr>
              <w:t xml:space="preserve">з </w:t>
            </w:r>
            <w:r w:rsidR="00AF5019" w:rsidRPr="002C5E56">
              <w:rPr>
                <w:rFonts w:ascii="Times New Roman" w:hAnsi="Times New Roman" w:cs="Times New Roman"/>
                <w:sz w:val="24"/>
                <w:szCs w:val="24"/>
                <w:lang w:val="uk-UA"/>
              </w:rPr>
              <w:t>європейськи</w:t>
            </w:r>
            <w:r w:rsidRPr="002C5E56">
              <w:rPr>
                <w:rFonts w:ascii="Times New Roman" w:hAnsi="Times New Roman" w:cs="Times New Roman"/>
                <w:sz w:val="24"/>
                <w:szCs w:val="24"/>
                <w:lang w:val="uk-UA"/>
              </w:rPr>
              <w:t>ми</w:t>
            </w:r>
            <w:r w:rsidR="00AF5019" w:rsidRPr="002C5E56">
              <w:rPr>
                <w:rFonts w:ascii="Times New Roman" w:hAnsi="Times New Roman" w:cs="Times New Roman"/>
                <w:sz w:val="24"/>
                <w:szCs w:val="24"/>
                <w:lang w:val="uk-UA"/>
              </w:rPr>
              <w:t xml:space="preserve"> норм</w:t>
            </w:r>
            <w:r w:rsidRPr="002C5E56">
              <w:rPr>
                <w:rFonts w:ascii="Times New Roman" w:hAnsi="Times New Roman" w:cs="Times New Roman"/>
                <w:sz w:val="24"/>
                <w:szCs w:val="24"/>
                <w:lang w:val="uk-UA"/>
              </w:rPr>
              <w:t>ами</w:t>
            </w:r>
            <w:r w:rsidR="00AF5019" w:rsidRPr="002C5E56">
              <w:rPr>
                <w:rFonts w:ascii="Times New Roman" w:hAnsi="Times New Roman" w:cs="Times New Roman"/>
                <w:sz w:val="24"/>
                <w:szCs w:val="24"/>
                <w:lang w:val="uk-UA"/>
              </w:rPr>
              <w:t>, передбачени</w:t>
            </w:r>
            <w:r w:rsidRPr="002C5E56">
              <w:rPr>
                <w:rFonts w:ascii="Times New Roman" w:hAnsi="Times New Roman" w:cs="Times New Roman"/>
                <w:sz w:val="24"/>
                <w:szCs w:val="24"/>
                <w:lang w:val="uk-UA"/>
              </w:rPr>
              <w:t>ми</w:t>
            </w:r>
            <w:r w:rsidR="00AF5019" w:rsidRPr="002C5E56">
              <w:rPr>
                <w:rFonts w:ascii="Times New Roman" w:hAnsi="Times New Roman" w:cs="Times New Roman"/>
                <w:sz w:val="24"/>
                <w:szCs w:val="24"/>
                <w:lang w:val="uk-UA"/>
              </w:rPr>
              <w:t xml:space="preserve"> Директивами (ЄС)</w:t>
            </w:r>
            <w:r w:rsidR="009D5EB7" w:rsidRPr="002C5E56">
              <w:rPr>
                <w:rFonts w:ascii="Times New Roman" w:hAnsi="Times New Roman" w:cs="Times New Roman"/>
                <w:sz w:val="24"/>
                <w:szCs w:val="24"/>
                <w:lang w:val="uk-UA"/>
              </w:rPr>
              <w:t>;</w:t>
            </w:r>
          </w:p>
          <w:p w:rsidR="009D5EB7" w:rsidRPr="002C5E56" w:rsidRDefault="009D5EB7" w:rsidP="007F789C">
            <w:pPr>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сприя</w:t>
            </w:r>
            <w:r w:rsidR="00DF7344" w:rsidRPr="002C5E56">
              <w:rPr>
                <w:rFonts w:ascii="Times New Roman" w:hAnsi="Times New Roman" w:cs="Times New Roman"/>
                <w:sz w:val="24"/>
                <w:szCs w:val="24"/>
                <w:lang w:val="uk-UA"/>
              </w:rPr>
              <w:t>ння</w:t>
            </w:r>
            <w:r w:rsidRPr="002C5E56">
              <w:rPr>
                <w:rFonts w:ascii="Times New Roman" w:hAnsi="Times New Roman" w:cs="Times New Roman"/>
                <w:sz w:val="24"/>
                <w:szCs w:val="24"/>
                <w:lang w:val="uk-UA"/>
              </w:rPr>
              <w:t xml:space="preserve"> створенню стабільного та стійкого фінансового середовища для подальшого розвитку виробництва електричної енергії з альтернативних джерел енергії;</w:t>
            </w:r>
          </w:p>
          <w:p w:rsidR="00DF7344" w:rsidRPr="002C5E56" w:rsidRDefault="00DF7344" w:rsidP="007F789C">
            <w:pPr>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вирішення</w:t>
            </w:r>
            <w:r w:rsidR="009D5EB7" w:rsidRPr="002C5E56">
              <w:rPr>
                <w:rFonts w:ascii="Times New Roman" w:hAnsi="Times New Roman" w:cs="Times New Roman"/>
                <w:sz w:val="24"/>
                <w:szCs w:val="24"/>
                <w:lang w:val="uk-UA"/>
              </w:rPr>
              <w:t xml:space="preserve"> </w:t>
            </w:r>
            <w:r w:rsidRPr="002C5E56">
              <w:rPr>
                <w:rFonts w:ascii="Times New Roman" w:hAnsi="Times New Roman" w:cs="Times New Roman"/>
                <w:sz w:val="24"/>
                <w:szCs w:val="24"/>
                <w:lang w:val="uk-UA"/>
              </w:rPr>
              <w:t>питань щодо недопущення у подальшому</w:t>
            </w:r>
            <w:r w:rsidR="009D5EB7" w:rsidRPr="002C5E56">
              <w:rPr>
                <w:rFonts w:ascii="Times New Roman" w:hAnsi="Times New Roman" w:cs="Times New Roman"/>
                <w:sz w:val="24"/>
                <w:szCs w:val="24"/>
                <w:lang w:val="uk-UA"/>
              </w:rPr>
              <w:t xml:space="preserve"> накопичення заборгованості перед виробниками електричної енергії з альтернативних джерел енергії</w:t>
            </w:r>
            <w:r w:rsidRPr="002C5E56">
              <w:rPr>
                <w:rFonts w:ascii="Times New Roman" w:hAnsi="Times New Roman" w:cs="Times New Roman"/>
                <w:sz w:val="24"/>
                <w:szCs w:val="24"/>
                <w:lang w:val="uk-UA"/>
              </w:rPr>
              <w:t>;</w:t>
            </w:r>
          </w:p>
          <w:p w:rsidR="009D5EB7" w:rsidRPr="002C5E56" w:rsidRDefault="00DF7344" w:rsidP="007F789C">
            <w:pPr>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 xml:space="preserve">забезпечення </w:t>
            </w:r>
            <w:r w:rsidR="009D5EB7" w:rsidRPr="002C5E56">
              <w:rPr>
                <w:rFonts w:ascii="Times New Roman" w:hAnsi="Times New Roman" w:cs="Times New Roman"/>
                <w:sz w:val="24"/>
                <w:szCs w:val="24"/>
                <w:lang w:val="uk-UA"/>
              </w:rPr>
              <w:t>стимулюванн</w:t>
            </w:r>
            <w:r w:rsidRPr="002C5E56">
              <w:rPr>
                <w:rFonts w:ascii="Times New Roman" w:hAnsi="Times New Roman" w:cs="Times New Roman"/>
                <w:sz w:val="24"/>
                <w:szCs w:val="24"/>
                <w:lang w:val="uk-UA"/>
              </w:rPr>
              <w:t>я</w:t>
            </w:r>
            <w:r w:rsidR="009D5EB7" w:rsidRPr="002C5E56">
              <w:rPr>
                <w:rFonts w:ascii="Times New Roman" w:hAnsi="Times New Roman" w:cs="Times New Roman"/>
                <w:sz w:val="24"/>
                <w:szCs w:val="24"/>
                <w:lang w:val="uk-UA"/>
              </w:rPr>
              <w:t xml:space="preserve"> залучення інвестицій шляхом запровадження ринкових механізмів підтримки відновлюваної енергетики</w:t>
            </w:r>
          </w:p>
          <w:p w:rsidR="009D5EB7" w:rsidRPr="002C5E56" w:rsidRDefault="009D5EB7" w:rsidP="009D5EB7">
            <w:pPr>
              <w:jc w:val="both"/>
              <w:rPr>
                <w:rFonts w:ascii="Times New Roman" w:hAnsi="Times New Roman" w:cs="Times New Roman"/>
                <w:sz w:val="24"/>
                <w:szCs w:val="24"/>
                <w:lang w:val="uk-UA"/>
              </w:rPr>
            </w:pPr>
          </w:p>
        </w:tc>
        <w:tc>
          <w:tcPr>
            <w:tcW w:w="3402" w:type="dxa"/>
          </w:tcPr>
          <w:p w:rsidR="00AF5019" w:rsidRPr="00D748E8" w:rsidRDefault="009D5EB7" w:rsidP="00891044">
            <w:pPr>
              <w:jc w:val="both"/>
              <w:rPr>
                <w:rFonts w:ascii="Times New Roman" w:hAnsi="Times New Roman" w:cs="Times New Roman"/>
                <w:i/>
                <w:sz w:val="24"/>
                <w:szCs w:val="24"/>
                <w:lang w:val="uk-UA"/>
              </w:rPr>
            </w:pPr>
            <w:r w:rsidRPr="00D748E8">
              <w:rPr>
                <w:rFonts w:ascii="Times New Roman" w:hAnsi="Times New Roman" w:cs="Times New Roman"/>
                <w:sz w:val="24"/>
                <w:szCs w:val="24"/>
                <w:lang w:val="uk-UA"/>
              </w:rPr>
              <w:t>П</w:t>
            </w:r>
            <w:r w:rsidR="00AF5019" w:rsidRPr="00D748E8">
              <w:rPr>
                <w:rFonts w:ascii="Times New Roman" w:hAnsi="Times New Roman" w:cs="Times New Roman"/>
                <w:sz w:val="24"/>
                <w:szCs w:val="24"/>
                <w:lang w:val="uk-UA"/>
              </w:rPr>
              <w:t xml:space="preserve">ередбачення </w:t>
            </w:r>
            <w:r w:rsidR="00891044" w:rsidRPr="00D748E8">
              <w:rPr>
                <w:rFonts w:ascii="Times New Roman" w:hAnsi="Times New Roman" w:cs="Times New Roman"/>
                <w:sz w:val="24"/>
                <w:szCs w:val="24"/>
                <w:lang w:val="uk-UA"/>
              </w:rPr>
              <w:t xml:space="preserve">можливості бюджетної підтримки </w:t>
            </w:r>
            <w:r w:rsidR="00AF5019" w:rsidRPr="00D748E8">
              <w:rPr>
                <w:rFonts w:ascii="Times New Roman" w:hAnsi="Times New Roman" w:cs="Times New Roman"/>
                <w:i/>
                <w:sz w:val="24"/>
                <w:szCs w:val="24"/>
                <w:lang w:val="uk-UA"/>
              </w:rPr>
              <w:t xml:space="preserve">(аналогічно </w:t>
            </w:r>
            <w:r w:rsidR="0053282C" w:rsidRPr="00D748E8">
              <w:rPr>
                <w:rFonts w:ascii="Times New Roman" w:hAnsi="Times New Roman" w:cs="Times New Roman"/>
                <w:i/>
                <w:sz w:val="24"/>
                <w:szCs w:val="24"/>
                <w:lang w:val="uk-UA"/>
              </w:rPr>
              <w:t>діючому механізму</w:t>
            </w:r>
            <w:r w:rsidR="00AF5019" w:rsidRPr="00D748E8">
              <w:rPr>
                <w:rFonts w:ascii="Times New Roman" w:hAnsi="Times New Roman" w:cs="Times New Roman"/>
                <w:i/>
                <w:sz w:val="24"/>
                <w:szCs w:val="24"/>
                <w:lang w:val="uk-UA"/>
              </w:rPr>
              <w:t xml:space="preserve"> підтримки виробників електричної енергії з альтернативних джерел енергії відповідно </w:t>
            </w:r>
            <w:r w:rsidR="002C4CA5">
              <w:rPr>
                <w:rFonts w:ascii="Times New Roman" w:hAnsi="Times New Roman" w:cs="Times New Roman"/>
                <w:i/>
                <w:sz w:val="24"/>
                <w:szCs w:val="24"/>
                <w:lang w:val="uk-UA"/>
              </w:rPr>
              <w:t xml:space="preserve">до </w:t>
            </w:r>
            <w:r w:rsidR="00AF5019" w:rsidRPr="00D748E8">
              <w:rPr>
                <w:rFonts w:ascii="Times New Roman" w:hAnsi="Times New Roman" w:cs="Times New Roman"/>
                <w:i/>
                <w:sz w:val="24"/>
                <w:szCs w:val="24"/>
                <w:lang w:val="uk-UA"/>
              </w:rPr>
              <w:t>частини третьої статті 8 Закону України «Про альтернативні джерела енергії»</w:t>
            </w:r>
            <w:r w:rsidRPr="00D748E8">
              <w:rPr>
                <w:rFonts w:ascii="Times New Roman" w:hAnsi="Times New Roman" w:cs="Times New Roman"/>
                <w:i/>
                <w:sz w:val="24"/>
                <w:szCs w:val="24"/>
                <w:lang w:val="uk-UA"/>
              </w:rPr>
              <w:t>)</w:t>
            </w:r>
          </w:p>
          <w:p w:rsidR="009074D8" w:rsidRPr="009074D8" w:rsidRDefault="009074D8" w:rsidP="002A03E3">
            <w:pPr>
              <w:jc w:val="both"/>
              <w:rPr>
                <w:rFonts w:ascii="Times New Roman" w:hAnsi="Times New Roman" w:cs="Times New Roman"/>
                <w:sz w:val="24"/>
                <w:szCs w:val="24"/>
                <w:lang w:val="uk-UA"/>
              </w:rPr>
            </w:pPr>
          </w:p>
        </w:tc>
      </w:tr>
    </w:tbl>
    <w:p w:rsidR="005C3317" w:rsidRDefault="005C3317" w:rsidP="005C3317">
      <w:pPr>
        <w:pStyle w:val="a4"/>
        <w:spacing w:after="0"/>
        <w:ind w:left="1414"/>
        <w:jc w:val="both"/>
        <w:rPr>
          <w:rFonts w:ascii="Times New Roman" w:hAnsi="Times New Roman" w:cs="Times New Roman"/>
          <w:sz w:val="28"/>
          <w:szCs w:val="28"/>
          <w:lang w:val="uk-UA"/>
        </w:rPr>
      </w:pPr>
    </w:p>
    <w:p w:rsidR="005C3317" w:rsidRDefault="005C3317" w:rsidP="005C3317">
      <w:pPr>
        <w:pStyle w:val="a4"/>
        <w:spacing w:after="0"/>
        <w:ind w:left="1414"/>
        <w:jc w:val="both"/>
        <w:rPr>
          <w:rFonts w:ascii="Times New Roman" w:hAnsi="Times New Roman" w:cs="Times New Roman"/>
          <w:sz w:val="28"/>
          <w:szCs w:val="28"/>
          <w:lang w:val="uk-UA"/>
        </w:rPr>
      </w:pPr>
    </w:p>
    <w:p w:rsidR="005C3317" w:rsidRDefault="005C3317" w:rsidP="005C3317">
      <w:pPr>
        <w:pStyle w:val="a4"/>
        <w:spacing w:after="0"/>
        <w:ind w:left="1414"/>
        <w:jc w:val="both"/>
        <w:rPr>
          <w:rFonts w:ascii="Times New Roman" w:hAnsi="Times New Roman" w:cs="Times New Roman"/>
          <w:sz w:val="28"/>
          <w:szCs w:val="28"/>
          <w:lang w:val="uk-UA"/>
        </w:rPr>
      </w:pPr>
    </w:p>
    <w:p w:rsidR="005C3317" w:rsidRDefault="005C3317" w:rsidP="005C3317">
      <w:pPr>
        <w:pStyle w:val="a4"/>
        <w:spacing w:after="0"/>
        <w:ind w:left="1414"/>
        <w:jc w:val="both"/>
        <w:rPr>
          <w:rFonts w:ascii="Times New Roman" w:hAnsi="Times New Roman" w:cs="Times New Roman"/>
          <w:sz w:val="28"/>
          <w:szCs w:val="28"/>
          <w:lang w:val="uk-UA"/>
        </w:rPr>
      </w:pPr>
    </w:p>
    <w:p w:rsidR="006E6876" w:rsidRPr="00BE2255" w:rsidRDefault="006E6876" w:rsidP="006E6876">
      <w:pPr>
        <w:pStyle w:val="a4"/>
        <w:numPr>
          <w:ilvl w:val="0"/>
          <w:numId w:val="2"/>
        </w:numPr>
        <w:spacing w:after="0"/>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lastRenderedPageBreak/>
        <w:t>Оцінка впливу на сферу інтересів громадян:</w:t>
      </w:r>
    </w:p>
    <w:tbl>
      <w:tblPr>
        <w:tblStyle w:val="a3"/>
        <w:tblW w:w="0" w:type="auto"/>
        <w:tblLook w:val="04A0" w:firstRow="1" w:lastRow="0" w:firstColumn="1" w:lastColumn="0" w:noHBand="0" w:noVBand="1"/>
      </w:tblPr>
      <w:tblGrid>
        <w:gridCol w:w="2689"/>
        <w:gridCol w:w="3260"/>
        <w:gridCol w:w="3396"/>
      </w:tblGrid>
      <w:tr w:rsidR="00C65806" w:rsidRPr="00BE2255" w:rsidTr="00C65806">
        <w:tc>
          <w:tcPr>
            <w:tcW w:w="2689" w:type="dxa"/>
          </w:tcPr>
          <w:p w:rsidR="00C65806" w:rsidRPr="00B83B9A" w:rsidRDefault="00C65806" w:rsidP="00C65806">
            <w:pPr>
              <w:jc w:val="center"/>
              <w:rPr>
                <w:rFonts w:ascii="Times New Roman" w:hAnsi="Times New Roman" w:cs="Times New Roman"/>
                <w:b/>
                <w:sz w:val="24"/>
                <w:szCs w:val="24"/>
                <w:lang w:val="uk-UA"/>
              </w:rPr>
            </w:pPr>
            <w:r w:rsidRPr="00B83B9A">
              <w:rPr>
                <w:rFonts w:ascii="Times New Roman" w:hAnsi="Times New Roman" w:cs="Times New Roman"/>
                <w:b/>
                <w:sz w:val="24"/>
                <w:szCs w:val="24"/>
                <w:lang w:val="uk-UA"/>
              </w:rPr>
              <w:t>Вид альтернативи</w:t>
            </w:r>
          </w:p>
        </w:tc>
        <w:tc>
          <w:tcPr>
            <w:tcW w:w="3260" w:type="dxa"/>
          </w:tcPr>
          <w:p w:rsidR="00C65806" w:rsidRPr="00B83B9A" w:rsidRDefault="00C65806" w:rsidP="00C65806">
            <w:pPr>
              <w:jc w:val="center"/>
              <w:rPr>
                <w:rFonts w:ascii="Times New Roman" w:hAnsi="Times New Roman" w:cs="Times New Roman"/>
                <w:b/>
                <w:sz w:val="24"/>
                <w:szCs w:val="24"/>
                <w:lang w:val="uk-UA"/>
              </w:rPr>
            </w:pPr>
            <w:r w:rsidRPr="00B83B9A">
              <w:rPr>
                <w:rFonts w:ascii="Times New Roman" w:hAnsi="Times New Roman" w:cs="Times New Roman"/>
                <w:b/>
                <w:sz w:val="24"/>
                <w:szCs w:val="24"/>
                <w:lang w:val="uk-UA"/>
              </w:rPr>
              <w:t>Вигоди</w:t>
            </w:r>
          </w:p>
        </w:tc>
        <w:tc>
          <w:tcPr>
            <w:tcW w:w="3396" w:type="dxa"/>
          </w:tcPr>
          <w:p w:rsidR="00C65806" w:rsidRPr="00B83B9A" w:rsidRDefault="00C65806" w:rsidP="00C65806">
            <w:pPr>
              <w:jc w:val="center"/>
              <w:rPr>
                <w:rFonts w:ascii="Times New Roman" w:hAnsi="Times New Roman" w:cs="Times New Roman"/>
                <w:b/>
                <w:sz w:val="24"/>
                <w:szCs w:val="24"/>
                <w:lang w:val="uk-UA"/>
              </w:rPr>
            </w:pPr>
            <w:r w:rsidRPr="00B83B9A">
              <w:rPr>
                <w:rFonts w:ascii="Times New Roman" w:hAnsi="Times New Roman" w:cs="Times New Roman"/>
                <w:b/>
                <w:sz w:val="24"/>
                <w:szCs w:val="24"/>
                <w:lang w:val="uk-UA"/>
              </w:rPr>
              <w:t>Витрати</w:t>
            </w:r>
          </w:p>
        </w:tc>
      </w:tr>
      <w:tr w:rsidR="00C65806" w:rsidRPr="00BE2255" w:rsidTr="00C65806">
        <w:tc>
          <w:tcPr>
            <w:tcW w:w="2689" w:type="dxa"/>
          </w:tcPr>
          <w:p w:rsidR="00A14E43" w:rsidRPr="00B83B9A" w:rsidRDefault="00A14E43" w:rsidP="00A14E43">
            <w:pPr>
              <w:jc w:val="both"/>
              <w:rPr>
                <w:rFonts w:ascii="Times New Roman" w:hAnsi="Times New Roman" w:cs="Times New Roman"/>
                <w:sz w:val="24"/>
                <w:szCs w:val="24"/>
                <w:lang w:val="uk-UA"/>
              </w:rPr>
            </w:pPr>
            <w:r w:rsidRPr="00B83B9A">
              <w:rPr>
                <w:rFonts w:ascii="Times New Roman" w:hAnsi="Times New Roman" w:cs="Times New Roman"/>
                <w:sz w:val="24"/>
                <w:szCs w:val="24"/>
                <w:lang w:val="uk-UA"/>
              </w:rPr>
              <w:t>Альтернатива 1</w:t>
            </w:r>
          </w:p>
          <w:p w:rsidR="00C65806" w:rsidRPr="00B83B9A" w:rsidRDefault="00A14E43" w:rsidP="00A14E43">
            <w:pPr>
              <w:jc w:val="both"/>
              <w:rPr>
                <w:rFonts w:ascii="Times New Roman" w:hAnsi="Times New Roman" w:cs="Times New Roman"/>
                <w:sz w:val="24"/>
                <w:szCs w:val="24"/>
                <w:lang w:val="uk-UA"/>
              </w:rPr>
            </w:pPr>
            <w:r w:rsidRPr="00B83B9A">
              <w:rPr>
                <w:rFonts w:ascii="Times New Roman" w:hAnsi="Times New Roman" w:cs="Times New Roman"/>
                <w:sz w:val="24"/>
                <w:szCs w:val="24"/>
                <w:lang w:val="uk-UA"/>
              </w:rPr>
              <w:t>Збереження чинного регулювання</w:t>
            </w:r>
          </w:p>
        </w:tc>
        <w:tc>
          <w:tcPr>
            <w:tcW w:w="3260" w:type="dxa"/>
          </w:tcPr>
          <w:p w:rsidR="00C65806" w:rsidRPr="00B83B9A" w:rsidRDefault="00BA0D9D" w:rsidP="006E6876">
            <w:pPr>
              <w:jc w:val="both"/>
              <w:rPr>
                <w:rFonts w:ascii="Times New Roman" w:hAnsi="Times New Roman" w:cs="Times New Roman"/>
                <w:sz w:val="24"/>
                <w:szCs w:val="24"/>
                <w:lang w:val="uk-UA"/>
              </w:rPr>
            </w:pPr>
            <w:r w:rsidRPr="00B83B9A">
              <w:rPr>
                <w:rFonts w:ascii="Times New Roman" w:hAnsi="Times New Roman" w:cs="Times New Roman"/>
                <w:sz w:val="24"/>
                <w:szCs w:val="24"/>
                <w:lang w:val="uk-UA"/>
              </w:rPr>
              <w:t>Відсутні</w:t>
            </w:r>
          </w:p>
        </w:tc>
        <w:tc>
          <w:tcPr>
            <w:tcW w:w="3396" w:type="dxa"/>
          </w:tcPr>
          <w:p w:rsidR="00C65806" w:rsidRPr="00B83B9A" w:rsidRDefault="00210702" w:rsidP="00676346">
            <w:pPr>
              <w:jc w:val="both"/>
              <w:rPr>
                <w:rFonts w:ascii="Times New Roman" w:hAnsi="Times New Roman" w:cs="Times New Roman"/>
                <w:sz w:val="24"/>
                <w:szCs w:val="24"/>
                <w:lang w:val="uk-UA"/>
              </w:rPr>
            </w:pPr>
            <w:r w:rsidRPr="00B83B9A">
              <w:rPr>
                <w:rFonts w:ascii="Times New Roman" w:hAnsi="Times New Roman" w:cs="Times New Roman"/>
                <w:sz w:val="24"/>
                <w:szCs w:val="24"/>
                <w:lang w:val="uk-UA"/>
              </w:rPr>
              <w:t>Відсутні</w:t>
            </w:r>
          </w:p>
        </w:tc>
      </w:tr>
      <w:tr w:rsidR="00C65806" w:rsidRPr="0094540F" w:rsidTr="00C65806">
        <w:tc>
          <w:tcPr>
            <w:tcW w:w="2689" w:type="dxa"/>
          </w:tcPr>
          <w:p w:rsidR="003478AE" w:rsidRPr="00B83B9A" w:rsidRDefault="003478AE" w:rsidP="003478AE">
            <w:pPr>
              <w:jc w:val="both"/>
              <w:rPr>
                <w:rFonts w:ascii="Times New Roman" w:hAnsi="Times New Roman" w:cs="Times New Roman"/>
                <w:sz w:val="24"/>
                <w:szCs w:val="24"/>
                <w:lang w:val="uk-UA"/>
              </w:rPr>
            </w:pPr>
            <w:r w:rsidRPr="00B83B9A">
              <w:rPr>
                <w:rFonts w:ascii="Times New Roman" w:hAnsi="Times New Roman" w:cs="Times New Roman"/>
                <w:sz w:val="24"/>
                <w:szCs w:val="24"/>
                <w:lang w:val="uk-UA"/>
              </w:rPr>
              <w:t>Альтернатива 2</w:t>
            </w:r>
          </w:p>
          <w:p w:rsidR="00C65806" w:rsidRPr="00B83B9A" w:rsidRDefault="00050486" w:rsidP="003478AE">
            <w:pPr>
              <w:jc w:val="both"/>
              <w:rPr>
                <w:rFonts w:ascii="Times New Roman" w:hAnsi="Times New Roman" w:cs="Times New Roman"/>
                <w:sz w:val="24"/>
                <w:szCs w:val="24"/>
                <w:lang w:val="uk-UA"/>
              </w:rPr>
            </w:pPr>
            <w:r w:rsidRPr="00B83B9A">
              <w:rPr>
                <w:rFonts w:ascii="Times New Roman" w:hAnsi="Times New Roman" w:cs="Times New Roman"/>
                <w:sz w:val="24"/>
                <w:szCs w:val="24"/>
                <w:lang w:val="uk-UA"/>
              </w:rPr>
              <w:t>Прийняття регуляторного акта</w:t>
            </w:r>
          </w:p>
        </w:tc>
        <w:tc>
          <w:tcPr>
            <w:tcW w:w="3260" w:type="dxa"/>
          </w:tcPr>
          <w:p w:rsidR="001A0811" w:rsidRDefault="001A0811" w:rsidP="00B21CB6">
            <w:pPr>
              <w:jc w:val="both"/>
              <w:rPr>
                <w:rFonts w:ascii="Times New Roman" w:hAnsi="Times New Roman" w:cs="Times New Roman"/>
                <w:sz w:val="24"/>
                <w:szCs w:val="24"/>
                <w:lang w:val="uk-UA"/>
              </w:rPr>
            </w:pPr>
            <w:r>
              <w:rPr>
                <w:rFonts w:ascii="Times New Roman" w:hAnsi="Times New Roman" w:cs="Times New Roman"/>
                <w:sz w:val="24"/>
                <w:szCs w:val="24"/>
                <w:lang w:val="uk-UA"/>
              </w:rPr>
              <w:t>Відсутні</w:t>
            </w:r>
          </w:p>
          <w:p w:rsidR="00C65806" w:rsidRPr="009074D8" w:rsidRDefault="00C65806" w:rsidP="00B21CB6">
            <w:pPr>
              <w:jc w:val="both"/>
              <w:rPr>
                <w:rFonts w:ascii="Times New Roman" w:hAnsi="Times New Roman" w:cs="Times New Roman"/>
                <w:strike/>
                <w:sz w:val="24"/>
                <w:szCs w:val="24"/>
                <w:lang w:val="uk-UA"/>
              </w:rPr>
            </w:pPr>
          </w:p>
        </w:tc>
        <w:tc>
          <w:tcPr>
            <w:tcW w:w="3396" w:type="dxa"/>
          </w:tcPr>
          <w:p w:rsidR="00891044" w:rsidRPr="009D5EB7" w:rsidRDefault="003478AE" w:rsidP="006E6876">
            <w:pPr>
              <w:jc w:val="both"/>
              <w:rPr>
                <w:rFonts w:ascii="Times New Roman" w:hAnsi="Times New Roman" w:cs="Times New Roman"/>
                <w:sz w:val="24"/>
                <w:szCs w:val="24"/>
                <w:lang w:val="uk-UA"/>
              </w:rPr>
            </w:pPr>
            <w:r w:rsidRPr="009D5EB7">
              <w:rPr>
                <w:rFonts w:ascii="Times New Roman" w:hAnsi="Times New Roman" w:cs="Times New Roman"/>
                <w:sz w:val="24"/>
                <w:szCs w:val="24"/>
                <w:lang w:val="uk-UA"/>
              </w:rPr>
              <w:t>Відсутні</w:t>
            </w:r>
          </w:p>
          <w:p w:rsidR="00891044" w:rsidRPr="009074D8" w:rsidRDefault="00891044" w:rsidP="002C5E56">
            <w:pPr>
              <w:ind w:firstLine="567"/>
              <w:jc w:val="both"/>
              <w:rPr>
                <w:rFonts w:ascii="Times New Roman" w:hAnsi="Times New Roman" w:cs="Times New Roman"/>
                <w:strike/>
                <w:sz w:val="24"/>
                <w:szCs w:val="24"/>
                <w:lang w:val="uk-UA"/>
              </w:rPr>
            </w:pPr>
          </w:p>
        </w:tc>
      </w:tr>
    </w:tbl>
    <w:p w:rsidR="005C3317" w:rsidRDefault="005C3317" w:rsidP="005C331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4"/>
        <w:jc w:val="both"/>
        <w:rPr>
          <w:rFonts w:ascii="Times New Roman" w:hAnsi="Times New Roman" w:cs="Times New Roman"/>
          <w:sz w:val="28"/>
          <w:szCs w:val="28"/>
          <w:lang w:val="uk-UA"/>
        </w:rPr>
      </w:pPr>
    </w:p>
    <w:p w:rsidR="00C361A9" w:rsidRPr="003D7B03" w:rsidRDefault="00C361A9" w:rsidP="00C361A9">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r w:rsidRPr="003D7B03">
        <w:rPr>
          <w:rFonts w:ascii="Times New Roman" w:hAnsi="Times New Roman" w:cs="Times New Roman"/>
          <w:sz w:val="28"/>
          <w:szCs w:val="28"/>
          <w:lang w:val="uk-UA"/>
        </w:rPr>
        <w:t>Оцінка впливу на сферу інтересів суб’єктів господарювання</w:t>
      </w:r>
      <w:r w:rsidR="00B744FC" w:rsidRPr="003D7B03">
        <w:rPr>
          <w:rFonts w:ascii="Times New Roman" w:hAnsi="Times New Roman" w:cs="Times New Roman"/>
          <w:sz w:val="28"/>
          <w:szCs w:val="28"/>
          <w:lang w:val="uk-UA"/>
        </w:rPr>
        <w:t>*</w:t>
      </w:r>
      <w:r w:rsidRPr="003D7B03">
        <w:rPr>
          <w:rFonts w:ascii="Times New Roman" w:hAnsi="Times New Roman" w:cs="Times New Roman"/>
          <w:sz w:val="28"/>
          <w:szCs w:val="28"/>
          <w:lang w:val="uk-UA"/>
        </w:rPr>
        <w:t>:</w:t>
      </w:r>
    </w:p>
    <w:tbl>
      <w:tblPr>
        <w:tblStyle w:val="a3"/>
        <w:tblW w:w="0" w:type="auto"/>
        <w:tblLook w:val="04A0" w:firstRow="1" w:lastRow="0" w:firstColumn="1" w:lastColumn="0" w:noHBand="0" w:noVBand="1"/>
      </w:tblPr>
      <w:tblGrid>
        <w:gridCol w:w="3964"/>
        <w:gridCol w:w="1134"/>
        <w:gridCol w:w="1204"/>
        <w:gridCol w:w="1041"/>
        <w:gridCol w:w="1016"/>
        <w:gridCol w:w="986"/>
      </w:tblGrid>
      <w:tr w:rsidR="000A270A" w:rsidRPr="003D7B03" w:rsidTr="000A270A">
        <w:tc>
          <w:tcPr>
            <w:tcW w:w="3964" w:type="dxa"/>
          </w:tcPr>
          <w:p w:rsidR="000A270A" w:rsidRPr="002C5E56" w:rsidRDefault="000A270A" w:rsidP="000A270A">
            <w:pPr>
              <w:jc w:val="center"/>
              <w:rPr>
                <w:rFonts w:ascii="Times New Roman" w:hAnsi="Times New Roman" w:cs="Times New Roman"/>
                <w:b/>
                <w:sz w:val="24"/>
                <w:szCs w:val="24"/>
                <w:lang w:val="uk-UA"/>
              </w:rPr>
            </w:pPr>
            <w:r w:rsidRPr="002C5E56">
              <w:rPr>
                <w:rFonts w:ascii="Times New Roman" w:hAnsi="Times New Roman" w:cs="Times New Roman"/>
                <w:b/>
                <w:sz w:val="24"/>
                <w:szCs w:val="24"/>
                <w:lang w:val="uk-UA"/>
              </w:rPr>
              <w:t>Показник</w:t>
            </w:r>
          </w:p>
        </w:tc>
        <w:tc>
          <w:tcPr>
            <w:tcW w:w="1134" w:type="dxa"/>
          </w:tcPr>
          <w:p w:rsidR="000A270A" w:rsidRPr="002C5E56" w:rsidRDefault="000A270A" w:rsidP="000A270A">
            <w:pPr>
              <w:jc w:val="center"/>
              <w:rPr>
                <w:rFonts w:ascii="Times New Roman" w:hAnsi="Times New Roman" w:cs="Times New Roman"/>
                <w:b/>
                <w:sz w:val="24"/>
                <w:szCs w:val="24"/>
                <w:lang w:val="uk-UA"/>
              </w:rPr>
            </w:pPr>
            <w:r w:rsidRPr="002C5E56">
              <w:rPr>
                <w:rFonts w:ascii="Times New Roman" w:hAnsi="Times New Roman" w:cs="Times New Roman"/>
                <w:b/>
                <w:sz w:val="24"/>
                <w:szCs w:val="24"/>
                <w:lang w:val="uk-UA"/>
              </w:rPr>
              <w:t>Великі</w:t>
            </w:r>
          </w:p>
        </w:tc>
        <w:tc>
          <w:tcPr>
            <w:tcW w:w="1204" w:type="dxa"/>
          </w:tcPr>
          <w:p w:rsidR="000A270A" w:rsidRPr="002C5E56" w:rsidRDefault="000A270A" w:rsidP="000A270A">
            <w:pPr>
              <w:jc w:val="center"/>
              <w:rPr>
                <w:rFonts w:ascii="Times New Roman" w:hAnsi="Times New Roman" w:cs="Times New Roman"/>
                <w:b/>
                <w:sz w:val="24"/>
                <w:szCs w:val="24"/>
                <w:lang w:val="uk-UA"/>
              </w:rPr>
            </w:pPr>
            <w:r w:rsidRPr="002C5E56">
              <w:rPr>
                <w:rFonts w:ascii="Times New Roman" w:hAnsi="Times New Roman" w:cs="Times New Roman"/>
                <w:b/>
                <w:sz w:val="24"/>
                <w:szCs w:val="24"/>
                <w:lang w:val="uk-UA"/>
              </w:rPr>
              <w:t>Середні</w:t>
            </w:r>
          </w:p>
        </w:tc>
        <w:tc>
          <w:tcPr>
            <w:tcW w:w="1041" w:type="dxa"/>
          </w:tcPr>
          <w:p w:rsidR="000A270A" w:rsidRPr="002C5E56" w:rsidRDefault="000A270A" w:rsidP="000A270A">
            <w:pPr>
              <w:jc w:val="center"/>
              <w:rPr>
                <w:rFonts w:ascii="Times New Roman" w:hAnsi="Times New Roman" w:cs="Times New Roman"/>
                <w:b/>
                <w:sz w:val="24"/>
                <w:szCs w:val="24"/>
                <w:lang w:val="uk-UA"/>
              </w:rPr>
            </w:pPr>
            <w:r w:rsidRPr="002C5E56">
              <w:rPr>
                <w:rFonts w:ascii="Times New Roman" w:hAnsi="Times New Roman" w:cs="Times New Roman"/>
                <w:b/>
                <w:sz w:val="24"/>
                <w:szCs w:val="24"/>
                <w:lang w:val="uk-UA"/>
              </w:rPr>
              <w:t>Малі</w:t>
            </w:r>
          </w:p>
        </w:tc>
        <w:tc>
          <w:tcPr>
            <w:tcW w:w="1016" w:type="dxa"/>
          </w:tcPr>
          <w:p w:rsidR="000A270A" w:rsidRPr="002C5E56" w:rsidRDefault="000A270A" w:rsidP="000A270A">
            <w:pPr>
              <w:jc w:val="center"/>
              <w:rPr>
                <w:rFonts w:ascii="Times New Roman" w:hAnsi="Times New Roman" w:cs="Times New Roman"/>
                <w:b/>
                <w:sz w:val="24"/>
                <w:szCs w:val="24"/>
                <w:lang w:val="uk-UA"/>
              </w:rPr>
            </w:pPr>
            <w:r w:rsidRPr="002C5E56">
              <w:rPr>
                <w:rFonts w:ascii="Times New Roman" w:hAnsi="Times New Roman" w:cs="Times New Roman"/>
                <w:b/>
                <w:sz w:val="24"/>
                <w:szCs w:val="24"/>
                <w:lang w:val="uk-UA"/>
              </w:rPr>
              <w:t>Мікро</w:t>
            </w:r>
          </w:p>
        </w:tc>
        <w:tc>
          <w:tcPr>
            <w:tcW w:w="986" w:type="dxa"/>
          </w:tcPr>
          <w:p w:rsidR="000A270A" w:rsidRPr="002C5E56" w:rsidRDefault="000A270A" w:rsidP="000A270A">
            <w:pPr>
              <w:jc w:val="center"/>
              <w:rPr>
                <w:rFonts w:ascii="Times New Roman" w:hAnsi="Times New Roman" w:cs="Times New Roman"/>
                <w:b/>
                <w:sz w:val="24"/>
                <w:szCs w:val="24"/>
                <w:lang w:val="uk-UA"/>
              </w:rPr>
            </w:pPr>
            <w:r w:rsidRPr="002C5E56">
              <w:rPr>
                <w:rFonts w:ascii="Times New Roman" w:hAnsi="Times New Roman" w:cs="Times New Roman"/>
                <w:b/>
                <w:sz w:val="24"/>
                <w:szCs w:val="24"/>
                <w:lang w:val="uk-UA"/>
              </w:rPr>
              <w:t>Разом</w:t>
            </w:r>
          </w:p>
        </w:tc>
      </w:tr>
      <w:tr w:rsidR="004604C7" w:rsidRPr="003D7B03" w:rsidTr="00A25175">
        <w:tc>
          <w:tcPr>
            <w:tcW w:w="3964" w:type="dxa"/>
          </w:tcPr>
          <w:p w:rsidR="000A270A" w:rsidRPr="002C5E56" w:rsidRDefault="000A270A" w:rsidP="000A2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Кількість суб’єктів</w:t>
            </w:r>
          </w:p>
          <w:p w:rsidR="000A270A" w:rsidRPr="002C5E56" w:rsidRDefault="000A270A" w:rsidP="000A2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господарювання, що</w:t>
            </w:r>
          </w:p>
          <w:p w:rsidR="000A270A" w:rsidRPr="002C5E56" w:rsidRDefault="000A270A" w:rsidP="000A2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підпадають під дію</w:t>
            </w:r>
          </w:p>
          <w:p w:rsidR="000A270A" w:rsidRPr="002C5E56" w:rsidRDefault="000A270A" w:rsidP="000A2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регулювання, одиниць</w:t>
            </w:r>
          </w:p>
        </w:tc>
        <w:tc>
          <w:tcPr>
            <w:tcW w:w="1134" w:type="dxa"/>
          </w:tcPr>
          <w:p w:rsidR="000A270A" w:rsidRPr="002C5E56" w:rsidRDefault="00710445" w:rsidP="00460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uk-UA"/>
              </w:rPr>
            </w:pPr>
            <w:r w:rsidRPr="002C5E56">
              <w:rPr>
                <w:rFonts w:ascii="Times New Roman" w:hAnsi="Times New Roman" w:cs="Times New Roman"/>
                <w:sz w:val="24"/>
                <w:szCs w:val="24"/>
                <w:lang w:val="uk-UA"/>
              </w:rPr>
              <w:t>-</w:t>
            </w:r>
          </w:p>
        </w:tc>
        <w:tc>
          <w:tcPr>
            <w:tcW w:w="1204" w:type="dxa"/>
          </w:tcPr>
          <w:p w:rsidR="000A270A" w:rsidRPr="002C5E56" w:rsidRDefault="00710445" w:rsidP="005C1A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uk-UA"/>
              </w:rPr>
            </w:pPr>
            <w:r w:rsidRPr="002C5E56">
              <w:rPr>
                <w:rFonts w:ascii="Times New Roman" w:hAnsi="Times New Roman" w:cs="Times New Roman"/>
                <w:sz w:val="24"/>
                <w:szCs w:val="24"/>
                <w:lang w:val="uk-UA"/>
              </w:rPr>
              <w:t>-</w:t>
            </w:r>
          </w:p>
        </w:tc>
        <w:tc>
          <w:tcPr>
            <w:tcW w:w="1041" w:type="dxa"/>
          </w:tcPr>
          <w:p w:rsidR="00A25175" w:rsidRPr="002C5E56" w:rsidRDefault="00556967" w:rsidP="00A25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uk-UA"/>
              </w:rPr>
            </w:pPr>
            <w:r w:rsidRPr="002C5E56">
              <w:rPr>
                <w:rFonts w:ascii="Times New Roman" w:hAnsi="Times New Roman" w:cs="Times New Roman"/>
                <w:sz w:val="24"/>
                <w:szCs w:val="24"/>
                <w:lang w:val="uk-UA"/>
              </w:rPr>
              <w:t>-</w:t>
            </w:r>
          </w:p>
          <w:p w:rsidR="00A25175" w:rsidRPr="002C5E56" w:rsidRDefault="00A25175" w:rsidP="00A25175">
            <w:pPr>
              <w:jc w:val="center"/>
              <w:rPr>
                <w:rFonts w:ascii="Times New Roman" w:hAnsi="Times New Roman" w:cs="Times New Roman"/>
                <w:sz w:val="24"/>
                <w:szCs w:val="24"/>
                <w:lang w:val="uk-UA"/>
              </w:rPr>
            </w:pPr>
          </w:p>
          <w:p w:rsidR="000A270A" w:rsidRPr="002C5E56" w:rsidRDefault="000A270A" w:rsidP="00A25175">
            <w:pPr>
              <w:jc w:val="center"/>
              <w:rPr>
                <w:rFonts w:ascii="Times New Roman" w:hAnsi="Times New Roman" w:cs="Times New Roman"/>
                <w:sz w:val="24"/>
                <w:szCs w:val="24"/>
                <w:lang w:val="uk-UA"/>
              </w:rPr>
            </w:pPr>
          </w:p>
        </w:tc>
        <w:tc>
          <w:tcPr>
            <w:tcW w:w="1016" w:type="dxa"/>
          </w:tcPr>
          <w:p w:rsidR="000A270A" w:rsidRPr="002C5E56" w:rsidRDefault="00556967" w:rsidP="00A25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uk-UA"/>
              </w:rPr>
            </w:pPr>
            <w:r w:rsidRPr="002C5E56">
              <w:rPr>
                <w:rFonts w:ascii="Times New Roman" w:hAnsi="Times New Roman" w:cs="Times New Roman"/>
                <w:sz w:val="24"/>
                <w:szCs w:val="24"/>
                <w:lang w:val="uk-UA"/>
              </w:rPr>
              <w:t>-</w:t>
            </w:r>
          </w:p>
        </w:tc>
        <w:tc>
          <w:tcPr>
            <w:tcW w:w="986" w:type="dxa"/>
          </w:tcPr>
          <w:p w:rsidR="000A270A" w:rsidRPr="002C5E56" w:rsidRDefault="004604C7" w:rsidP="00A25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uk-UA"/>
              </w:rPr>
            </w:pPr>
            <w:r w:rsidRPr="002C5E56">
              <w:rPr>
                <w:rFonts w:ascii="Times New Roman" w:hAnsi="Times New Roman" w:cs="Times New Roman"/>
                <w:sz w:val="24"/>
                <w:szCs w:val="24"/>
                <w:lang w:val="uk-UA"/>
              </w:rPr>
              <w:t>-</w:t>
            </w:r>
          </w:p>
        </w:tc>
      </w:tr>
      <w:tr w:rsidR="004604C7" w:rsidRPr="003D7B03" w:rsidTr="00A25175">
        <w:tc>
          <w:tcPr>
            <w:tcW w:w="3964" w:type="dxa"/>
          </w:tcPr>
          <w:p w:rsidR="000A270A" w:rsidRPr="002C5E56" w:rsidRDefault="000A270A" w:rsidP="00C361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Питома вага групи у загальній кількості, відсотків</w:t>
            </w:r>
          </w:p>
        </w:tc>
        <w:tc>
          <w:tcPr>
            <w:tcW w:w="1134" w:type="dxa"/>
          </w:tcPr>
          <w:p w:rsidR="000A270A" w:rsidRPr="002C5E56" w:rsidRDefault="004604C7" w:rsidP="00A25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uk-UA"/>
              </w:rPr>
            </w:pPr>
            <w:r w:rsidRPr="002C5E56">
              <w:rPr>
                <w:rFonts w:ascii="Times New Roman" w:hAnsi="Times New Roman" w:cs="Times New Roman"/>
                <w:sz w:val="24"/>
                <w:szCs w:val="24"/>
                <w:lang w:val="uk-UA"/>
              </w:rPr>
              <w:t>-</w:t>
            </w:r>
          </w:p>
        </w:tc>
        <w:tc>
          <w:tcPr>
            <w:tcW w:w="1204" w:type="dxa"/>
          </w:tcPr>
          <w:p w:rsidR="000A270A" w:rsidRPr="002C5E56" w:rsidRDefault="004604C7" w:rsidP="00A25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uk-UA"/>
              </w:rPr>
            </w:pPr>
            <w:r w:rsidRPr="002C5E56">
              <w:rPr>
                <w:rFonts w:ascii="Times New Roman" w:hAnsi="Times New Roman" w:cs="Times New Roman"/>
                <w:sz w:val="24"/>
                <w:szCs w:val="24"/>
                <w:lang w:val="uk-UA"/>
              </w:rPr>
              <w:t>-</w:t>
            </w:r>
          </w:p>
        </w:tc>
        <w:tc>
          <w:tcPr>
            <w:tcW w:w="1041" w:type="dxa"/>
          </w:tcPr>
          <w:p w:rsidR="000A270A" w:rsidRPr="002C5E56" w:rsidRDefault="004604C7" w:rsidP="00A25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uk-UA"/>
              </w:rPr>
            </w:pPr>
            <w:r w:rsidRPr="002C5E56">
              <w:rPr>
                <w:rFonts w:ascii="Times New Roman" w:hAnsi="Times New Roman" w:cs="Times New Roman"/>
                <w:sz w:val="24"/>
                <w:szCs w:val="24"/>
                <w:lang w:val="uk-UA"/>
              </w:rPr>
              <w:t>-</w:t>
            </w:r>
          </w:p>
        </w:tc>
        <w:tc>
          <w:tcPr>
            <w:tcW w:w="1016" w:type="dxa"/>
          </w:tcPr>
          <w:p w:rsidR="000A270A" w:rsidRPr="002C5E56" w:rsidRDefault="004604C7" w:rsidP="00A25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uk-UA"/>
              </w:rPr>
            </w:pPr>
            <w:r w:rsidRPr="002C5E56">
              <w:rPr>
                <w:rFonts w:ascii="Times New Roman" w:hAnsi="Times New Roman" w:cs="Times New Roman"/>
                <w:sz w:val="24"/>
                <w:szCs w:val="24"/>
                <w:lang w:val="uk-UA"/>
              </w:rPr>
              <w:t>-</w:t>
            </w:r>
          </w:p>
        </w:tc>
        <w:tc>
          <w:tcPr>
            <w:tcW w:w="986" w:type="dxa"/>
          </w:tcPr>
          <w:p w:rsidR="000A270A" w:rsidRPr="002C5E56" w:rsidRDefault="004604C7" w:rsidP="00A25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uk-UA"/>
              </w:rPr>
            </w:pPr>
            <w:r w:rsidRPr="002C5E56">
              <w:rPr>
                <w:rFonts w:ascii="Times New Roman" w:hAnsi="Times New Roman" w:cs="Times New Roman"/>
                <w:sz w:val="24"/>
                <w:szCs w:val="24"/>
                <w:lang w:val="uk-UA"/>
              </w:rPr>
              <w:t>-</w:t>
            </w:r>
          </w:p>
        </w:tc>
      </w:tr>
    </w:tbl>
    <w:p w:rsidR="00710445" w:rsidRDefault="00710445" w:rsidP="005C3317">
      <w:pPr>
        <w:spacing w:after="120" w:line="240" w:lineRule="auto"/>
        <w:ind w:right="142" w:firstLine="708"/>
        <w:jc w:val="both"/>
        <w:rPr>
          <w:rFonts w:ascii="Times New Roman" w:eastAsia="Aptos" w:hAnsi="Times New Roman" w:cs="Times New Roman"/>
          <w:i/>
          <w:iCs/>
          <w:sz w:val="20"/>
          <w:szCs w:val="20"/>
          <w:lang w:val="uk-UA"/>
        </w:rPr>
      </w:pPr>
      <w:r w:rsidRPr="00710445">
        <w:rPr>
          <w:rFonts w:ascii="Times New Roman" w:eastAsia="Aptos" w:hAnsi="Times New Roman" w:cs="Times New Roman"/>
          <w:sz w:val="20"/>
          <w:szCs w:val="20"/>
          <w:lang w:val="uk-UA"/>
        </w:rPr>
        <w:t xml:space="preserve">* </w:t>
      </w:r>
      <w:r w:rsidRPr="00710445">
        <w:rPr>
          <w:rFonts w:ascii="Times New Roman" w:eastAsia="Aptos" w:hAnsi="Times New Roman" w:cs="Times New Roman"/>
          <w:i/>
          <w:iCs/>
          <w:sz w:val="20"/>
          <w:szCs w:val="20"/>
          <w:lang w:val="uk-UA"/>
        </w:rPr>
        <w:t>Розпорядженням КМУ від 29.11.2024 № 1195-р «Деякі питання проведення аукціонів з розподілу квот підтримки відновлюваної енергетики на 2025 рік та встановлення індикативних прогнозних показників річних квот підтримки на 2026</w:t>
      </w:r>
      <w:r w:rsidR="005C3317">
        <w:rPr>
          <w:rFonts w:ascii="Times New Roman" w:eastAsia="Aptos" w:hAnsi="Times New Roman" w:cs="Times New Roman"/>
          <w:i/>
          <w:iCs/>
          <w:sz w:val="20"/>
          <w:szCs w:val="20"/>
          <w:lang w:val="uk-UA"/>
        </w:rPr>
        <w:t xml:space="preserve"> – </w:t>
      </w:r>
      <w:r w:rsidRPr="00710445">
        <w:rPr>
          <w:rFonts w:ascii="Times New Roman" w:eastAsia="Aptos" w:hAnsi="Times New Roman" w:cs="Times New Roman"/>
          <w:i/>
          <w:iCs/>
          <w:sz w:val="20"/>
          <w:szCs w:val="20"/>
          <w:lang w:val="uk-UA"/>
        </w:rPr>
        <w:t>2029 роки» визначено індикативні прогнозні показники річних квот підтримки суб’єктів господарювання, які виробляють електричну енергію з альтернативних джерел енергії, на 2026</w:t>
      </w:r>
      <w:r w:rsidR="002C4CA5">
        <w:rPr>
          <w:rFonts w:ascii="Times New Roman" w:eastAsia="Aptos" w:hAnsi="Times New Roman" w:cs="Times New Roman"/>
          <w:i/>
          <w:iCs/>
          <w:sz w:val="20"/>
          <w:szCs w:val="20"/>
          <w:lang w:val="uk-UA"/>
        </w:rPr>
        <w:t> – </w:t>
      </w:r>
      <w:r w:rsidRPr="00710445">
        <w:rPr>
          <w:rFonts w:ascii="Times New Roman" w:eastAsia="Aptos" w:hAnsi="Times New Roman" w:cs="Times New Roman"/>
          <w:i/>
          <w:iCs/>
          <w:sz w:val="20"/>
          <w:szCs w:val="20"/>
          <w:lang w:val="uk-UA"/>
        </w:rPr>
        <w:t>2029 роки, які визначені у МВт. Скільки об’єктів буде побудовано у межах цієї потужності та кількість суб’єктів господарювання</w:t>
      </w:r>
      <w:r w:rsidR="002077D1">
        <w:rPr>
          <w:rFonts w:ascii="Times New Roman" w:eastAsia="Aptos" w:hAnsi="Times New Roman" w:cs="Times New Roman"/>
          <w:i/>
          <w:iCs/>
          <w:sz w:val="20"/>
          <w:szCs w:val="20"/>
          <w:lang w:val="uk-UA"/>
        </w:rPr>
        <w:t>,</w:t>
      </w:r>
      <w:r w:rsidRPr="00710445">
        <w:rPr>
          <w:rFonts w:ascii="Times New Roman" w:eastAsia="Aptos" w:hAnsi="Times New Roman" w:cs="Times New Roman"/>
          <w:i/>
          <w:iCs/>
          <w:sz w:val="20"/>
          <w:szCs w:val="20"/>
          <w:lang w:val="uk-UA"/>
        </w:rPr>
        <w:t xml:space="preserve"> що підпадають під дію регулювання, наразі спрогнозувати неможливо.</w:t>
      </w:r>
    </w:p>
    <w:p w:rsidR="00A366E5" w:rsidRPr="00A366E5" w:rsidRDefault="00A366E5" w:rsidP="00710445">
      <w:pPr>
        <w:spacing w:after="120" w:line="240" w:lineRule="auto"/>
        <w:ind w:firstLine="708"/>
        <w:jc w:val="both"/>
        <w:rPr>
          <w:rFonts w:ascii="Times New Roman" w:eastAsia="Aptos" w:hAnsi="Times New Roman" w:cs="Times New Roman"/>
          <w:i/>
          <w:iCs/>
          <w:sz w:val="2"/>
          <w:szCs w:val="20"/>
          <w:lang w:val="uk-UA"/>
        </w:rPr>
      </w:pPr>
    </w:p>
    <w:tbl>
      <w:tblPr>
        <w:tblStyle w:val="a3"/>
        <w:tblW w:w="0" w:type="auto"/>
        <w:tblLook w:val="04A0" w:firstRow="1" w:lastRow="0" w:firstColumn="1" w:lastColumn="0" w:noHBand="0" w:noVBand="1"/>
      </w:tblPr>
      <w:tblGrid>
        <w:gridCol w:w="2689"/>
        <w:gridCol w:w="3260"/>
        <w:gridCol w:w="3396"/>
      </w:tblGrid>
      <w:tr w:rsidR="00C361A9" w:rsidRPr="00BE2255" w:rsidTr="00C361A9">
        <w:tc>
          <w:tcPr>
            <w:tcW w:w="2689" w:type="dxa"/>
          </w:tcPr>
          <w:p w:rsidR="00C361A9" w:rsidRPr="00556967" w:rsidRDefault="00E3779F" w:rsidP="00C361A9">
            <w:pPr>
              <w:jc w:val="center"/>
              <w:rPr>
                <w:rFonts w:ascii="Times New Roman" w:hAnsi="Times New Roman" w:cs="Times New Roman"/>
                <w:b/>
                <w:sz w:val="24"/>
                <w:szCs w:val="24"/>
                <w:lang w:val="uk-UA"/>
              </w:rPr>
            </w:pPr>
            <w:r w:rsidRPr="00556967">
              <w:rPr>
                <w:rFonts w:ascii="Times New Roman" w:hAnsi="Times New Roman" w:cs="Times New Roman"/>
                <w:sz w:val="24"/>
                <w:szCs w:val="24"/>
                <w:lang w:val="uk-UA"/>
              </w:rPr>
              <w:br w:type="page"/>
            </w:r>
            <w:r w:rsidR="00C361A9" w:rsidRPr="00556967">
              <w:rPr>
                <w:rFonts w:ascii="Times New Roman" w:hAnsi="Times New Roman" w:cs="Times New Roman"/>
                <w:b/>
                <w:sz w:val="24"/>
                <w:szCs w:val="24"/>
                <w:lang w:val="uk-UA"/>
              </w:rPr>
              <w:t>Вид альтернативи</w:t>
            </w:r>
          </w:p>
        </w:tc>
        <w:tc>
          <w:tcPr>
            <w:tcW w:w="3260" w:type="dxa"/>
          </w:tcPr>
          <w:p w:rsidR="00C361A9" w:rsidRPr="00556967" w:rsidRDefault="00C361A9" w:rsidP="00C361A9">
            <w:pPr>
              <w:jc w:val="center"/>
              <w:rPr>
                <w:rFonts w:ascii="Times New Roman" w:hAnsi="Times New Roman" w:cs="Times New Roman"/>
                <w:b/>
                <w:sz w:val="24"/>
                <w:szCs w:val="24"/>
                <w:lang w:val="uk-UA"/>
              </w:rPr>
            </w:pPr>
            <w:r w:rsidRPr="00556967">
              <w:rPr>
                <w:rFonts w:ascii="Times New Roman" w:hAnsi="Times New Roman" w:cs="Times New Roman"/>
                <w:b/>
                <w:sz w:val="24"/>
                <w:szCs w:val="24"/>
                <w:lang w:val="uk-UA"/>
              </w:rPr>
              <w:t>Вигоди</w:t>
            </w:r>
          </w:p>
        </w:tc>
        <w:tc>
          <w:tcPr>
            <w:tcW w:w="3396" w:type="dxa"/>
          </w:tcPr>
          <w:p w:rsidR="00C361A9" w:rsidRPr="00556967" w:rsidRDefault="00C361A9" w:rsidP="00C361A9">
            <w:pPr>
              <w:jc w:val="center"/>
              <w:rPr>
                <w:rFonts w:ascii="Times New Roman" w:hAnsi="Times New Roman" w:cs="Times New Roman"/>
                <w:b/>
                <w:sz w:val="24"/>
                <w:szCs w:val="24"/>
                <w:lang w:val="uk-UA"/>
              </w:rPr>
            </w:pPr>
            <w:r w:rsidRPr="00556967">
              <w:rPr>
                <w:rFonts w:ascii="Times New Roman" w:hAnsi="Times New Roman" w:cs="Times New Roman"/>
                <w:b/>
                <w:sz w:val="24"/>
                <w:szCs w:val="24"/>
                <w:lang w:val="uk-UA"/>
              </w:rPr>
              <w:t>Витрати</w:t>
            </w:r>
          </w:p>
        </w:tc>
      </w:tr>
      <w:tr w:rsidR="00C361A9" w:rsidRPr="00BD7C83" w:rsidTr="00C361A9">
        <w:tc>
          <w:tcPr>
            <w:tcW w:w="2689" w:type="dxa"/>
          </w:tcPr>
          <w:p w:rsidR="00F40E9D" w:rsidRPr="00556967" w:rsidRDefault="00F40E9D" w:rsidP="00F40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r w:rsidRPr="00556967">
              <w:rPr>
                <w:rFonts w:ascii="Times New Roman" w:hAnsi="Times New Roman" w:cs="Times New Roman"/>
                <w:sz w:val="24"/>
                <w:szCs w:val="24"/>
                <w:lang w:val="uk-UA"/>
              </w:rPr>
              <w:t>Альтернатива 1</w:t>
            </w:r>
          </w:p>
          <w:p w:rsidR="00C361A9" w:rsidRPr="00556967" w:rsidRDefault="00F40E9D" w:rsidP="00F40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r w:rsidRPr="00556967">
              <w:rPr>
                <w:rFonts w:ascii="Times New Roman" w:hAnsi="Times New Roman" w:cs="Times New Roman"/>
                <w:sz w:val="24"/>
                <w:szCs w:val="24"/>
                <w:lang w:val="uk-UA"/>
              </w:rPr>
              <w:t>Збереження чинного регулювання</w:t>
            </w:r>
          </w:p>
        </w:tc>
        <w:tc>
          <w:tcPr>
            <w:tcW w:w="3260" w:type="dxa"/>
          </w:tcPr>
          <w:p w:rsidR="00C361A9" w:rsidRPr="002C5E56" w:rsidRDefault="007A309D" w:rsidP="00C361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Відсутні</w:t>
            </w:r>
            <w:bookmarkStart w:id="1" w:name="_GoBack"/>
            <w:bookmarkEnd w:id="1"/>
          </w:p>
          <w:p w:rsidR="00001BE5" w:rsidRPr="002C5E56" w:rsidRDefault="00001BE5" w:rsidP="00C361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Альтернатива є неприйнятною</w:t>
            </w:r>
            <w:r w:rsidR="00710445" w:rsidRPr="002C5E56">
              <w:rPr>
                <w:rFonts w:ascii="Times New Roman" w:hAnsi="Times New Roman" w:cs="Times New Roman"/>
                <w:sz w:val="24"/>
                <w:szCs w:val="24"/>
                <w:lang w:val="uk-UA"/>
              </w:rPr>
              <w:t>, о</w:t>
            </w:r>
            <w:r w:rsidRPr="002C5E56">
              <w:rPr>
                <w:rFonts w:ascii="Times New Roman" w:hAnsi="Times New Roman" w:cs="Times New Roman"/>
                <w:sz w:val="24"/>
                <w:szCs w:val="24"/>
                <w:lang w:val="uk-UA"/>
              </w:rPr>
              <w:t xml:space="preserve">скільки не </w:t>
            </w:r>
            <w:r w:rsidR="00710445" w:rsidRPr="002C5E56">
              <w:rPr>
                <w:rFonts w:ascii="Times New Roman" w:hAnsi="Times New Roman" w:cs="Times New Roman"/>
                <w:sz w:val="24"/>
                <w:szCs w:val="24"/>
                <w:lang w:val="uk-UA"/>
              </w:rPr>
              <w:t>з</w:t>
            </w:r>
            <w:r w:rsidRPr="002C5E56">
              <w:rPr>
                <w:rFonts w:ascii="Times New Roman" w:hAnsi="Times New Roman" w:cs="Times New Roman"/>
                <w:sz w:val="24"/>
                <w:szCs w:val="24"/>
                <w:lang w:val="uk-UA"/>
              </w:rPr>
              <w:t>абезпеч</w:t>
            </w:r>
            <w:r w:rsidR="00B734CE" w:rsidRPr="002C5E56">
              <w:rPr>
                <w:rFonts w:ascii="Times New Roman" w:hAnsi="Times New Roman" w:cs="Times New Roman"/>
                <w:sz w:val="24"/>
                <w:szCs w:val="24"/>
                <w:lang w:val="uk-UA"/>
              </w:rPr>
              <w:t>ує досягнення поставлених цілей</w:t>
            </w:r>
          </w:p>
        </w:tc>
        <w:tc>
          <w:tcPr>
            <w:tcW w:w="3396" w:type="dxa"/>
          </w:tcPr>
          <w:p w:rsidR="00670FCF" w:rsidRPr="007F789C" w:rsidRDefault="00210702" w:rsidP="00210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r w:rsidRPr="007F789C">
              <w:rPr>
                <w:rFonts w:ascii="Times New Roman" w:hAnsi="Times New Roman" w:cs="Times New Roman"/>
                <w:sz w:val="24"/>
                <w:szCs w:val="24"/>
                <w:lang w:val="uk-UA"/>
              </w:rPr>
              <w:t>Відсутні</w:t>
            </w:r>
            <w:r w:rsidR="002A07D4" w:rsidRPr="007F789C">
              <w:rPr>
                <w:rFonts w:ascii="Times New Roman" w:hAnsi="Times New Roman" w:cs="Times New Roman"/>
                <w:sz w:val="24"/>
                <w:szCs w:val="24"/>
                <w:lang w:val="uk-UA"/>
              </w:rPr>
              <w:t xml:space="preserve"> </w:t>
            </w:r>
          </w:p>
          <w:p w:rsidR="00F66F90" w:rsidRPr="00710445" w:rsidRDefault="00F66F90" w:rsidP="007F7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trike/>
                <w:sz w:val="24"/>
                <w:szCs w:val="24"/>
                <w:lang w:val="uk-UA"/>
              </w:rPr>
            </w:pPr>
          </w:p>
        </w:tc>
      </w:tr>
      <w:tr w:rsidR="00C361A9" w:rsidRPr="00BE2255" w:rsidTr="00C361A9">
        <w:tc>
          <w:tcPr>
            <w:tcW w:w="2689" w:type="dxa"/>
          </w:tcPr>
          <w:p w:rsidR="00F40E9D" w:rsidRPr="00556967" w:rsidRDefault="00F40E9D" w:rsidP="00F40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r w:rsidRPr="00556967">
              <w:rPr>
                <w:rFonts w:ascii="Times New Roman" w:hAnsi="Times New Roman" w:cs="Times New Roman"/>
                <w:sz w:val="24"/>
                <w:szCs w:val="24"/>
                <w:lang w:val="uk-UA"/>
              </w:rPr>
              <w:t>Альтернатива 2</w:t>
            </w:r>
          </w:p>
          <w:p w:rsidR="00C361A9" w:rsidRPr="00556967" w:rsidRDefault="00556967" w:rsidP="00F40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r w:rsidRPr="00556967">
              <w:rPr>
                <w:rFonts w:ascii="Times New Roman" w:hAnsi="Times New Roman" w:cs="Times New Roman"/>
                <w:sz w:val="24"/>
                <w:szCs w:val="24"/>
                <w:lang w:val="uk-UA"/>
              </w:rPr>
              <w:t>Прийняття регуляторного акта</w:t>
            </w:r>
          </w:p>
        </w:tc>
        <w:tc>
          <w:tcPr>
            <w:tcW w:w="3260" w:type="dxa"/>
          </w:tcPr>
          <w:p w:rsidR="00C361A9" w:rsidRPr="002C5E56" w:rsidRDefault="007F789C" w:rsidP="0079747D">
            <w:pPr>
              <w:jc w:val="both"/>
              <w:rPr>
                <w:rFonts w:ascii="Times New Roman" w:hAnsi="Times New Roman" w:cs="Times New Roman"/>
                <w:sz w:val="24"/>
                <w:szCs w:val="24"/>
                <w:lang w:val="uk-UA"/>
              </w:rPr>
            </w:pPr>
            <w:r w:rsidRPr="002C5E56">
              <w:rPr>
                <w:rFonts w:ascii="Times New Roman" w:hAnsi="Times New Roman" w:cs="Times New Roman"/>
                <w:sz w:val="24"/>
                <w:szCs w:val="24"/>
                <w:lang w:val="uk-UA"/>
              </w:rPr>
              <w:t>С</w:t>
            </w:r>
            <w:r w:rsidR="001A0811" w:rsidRPr="002C5E56">
              <w:rPr>
                <w:rFonts w:ascii="Times New Roman" w:hAnsi="Times New Roman" w:cs="Times New Roman"/>
                <w:sz w:val="24"/>
                <w:szCs w:val="24"/>
                <w:lang w:val="uk-UA"/>
              </w:rPr>
              <w:t>тимулю</w:t>
            </w:r>
            <w:r w:rsidR="00710445" w:rsidRPr="002C5E56">
              <w:rPr>
                <w:rFonts w:ascii="Times New Roman" w:hAnsi="Times New Roman" w:cs="Times New Roman"/>
                <w:sz w:val="24"/>
                <w:szCs w:val="24"/>
                <w:lang w:val="uk-UA"/>
              </w:rPr>
              <w:t>вання</w:t>
            </w:r>
            <w:r w:rsidR="001A0811" w:rsidRPr="002C5E56">
              <w:rPr>
                <w:rFonts w:ascii="Times New Roman" w:hAnsi="Times New Roman" w:cs="Times New Roman"/>
                <w:sz w:val="24"/>
                <w:szCs w:val="24"/>
                <w:lang w:val="uk-UA"/>
              </w:rPr>
              <w:t xml:space="preserve"> залучення інвестицій та підвищ</w:t>
            </w:r>
            <w:r w:rsidR="00710445" w:rsidRPr="002C5E56">
              <w:rPr>
                <w:rFonts w:ascii="Times New Roman" w:hAnsi="Times New Roman" w:cs="Times New Roman"/>
                <w:sz w:val="24"/>
                <w:szCs w:val="24"/>
                <w:lang w:val="uk-UA"/>
              </w:rPr>
              <w:t>ення</w:t>
            </w:r>
            <w:r w:rsidR="001A0811" w:rsidRPr="002C5E56">
              <w:rPr>
                <w:lang w:val="uk-UA"/>
              </w:rPr>
              <w:t xml:space="preserve"> </w:t>
            </w:r>
            <w:r w:rsidR="001A0811" w:rsidRPr="002C5E56">
              <w:rPr>
                <w:rFonts w:ascii="Times New Roman" w:hAnsi="Times New Roman" w:cs="Times New Roman"/>
                <w:sz w:val="24"/>
                <w:szCs w:val="24"/>
                <w:lang w:val="uk-UA"/>
              </w:rPr>
              <w:t>інвестиційн</w:t>
            </w:r>
            <w:r w:rsidR="00710445" w:rsidRPr="002C5E56">
              <w:rPr>
                <w:rFonts w:ascii="Times New Roman" w:hAnsi="Times New Roman" w:cs="Times New Roman"/>
                <w:sz w:val="24"/>
                <w:szCs w:val="24"/>
                <w:lang w:val="uk-UA"/>
              </w:rPr>
              <w:t>ої</w:t>
            </w:r>
            <w:r w:rsidR="001A0811" w:rsidRPr="002C5E56">
              <w:rPr>
                <w:rFonts w:ascii="Times New Roman" w:hAnsi="Times New Roman" w:cs="Times New Roman"/>
                <w:sz w:val="24"/>
                <w:szCs w:val="24"/>
                <w:lang w:val="uk-UA"/>
              </w:rPr>
              <w:t xml:space="preserve"> приваблив</w:t>
            </w:r>
            <w:r w:rsidR="00710445" w:rsidRPr="002C5E56">
              <w:rPr>
                <w:rFonts w:ascii="Times New Roman" w:hAnsi="Times New Roman" w:cs="Times New Roman"/>
                <w:sz w:val="24"/>
                <w:szCs w:val="24"/>
                <w:lang w:val="uk-UA"/>
              </w:rPr>
              <w:t>ості</w:t>
            </w:r>
            <w:r w:rsidR="001A0811" w:rsidRPr="002C5E56">
              <w:rPr>
                <w:rFonts w:ascii="Times New Roman" w:hAnsi="Times New Roman" w:cs="Times New Roman"/>
                <w:sz w:val="24"/>
                <w:szCs w:val="24"/>
                <w:lang w:val="uk-UA"/>
              </w:rPr>
              <w:t xml:space="preserve"> сектору ВДЕ шляхом запровадження ринкових механізмів підтримки відновлюваної енергетики</w:t>
            </w:r>
          </w:p>
        </w:tc>
        <w:tc>
          <w:tcPr>
            <w:tcW w:w="3396" w:type="dxa"/>
          </w:tcPr>
          <w:p w:rsidR="00001BE5" w:rsidRPr="007F789C" w:rsidRDefault="007A309D" w:rsidP="00001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uk-UA"/>
              </w:rPr>
            </w:pPr>
            <w:r w:rsidRPr="007F789C">
              <w:rPr>
                <w:rFonts w:ascii="Times New Roman" w:hAnsi="Times New Roman" w:cs="Times New Roman"/>
                <w:sz w:val="24"/>
                <w:szCs w:val="24"/>
                <w:lang w:val="uk-UA"/>
              </w:rPr>
              <w:t>Відсутні</w:t>
            </w:r>
          </w:p>
          <w:p w:rsidR="00001BE5" w:rsidRPr="00710445" w:rsidRDefault="00001BE5" w:rsidP="007F789C">
            <w:pPr>
              <w:jc w:val="both"/>
              <w:rPr>
                <w:rFonts w:ascii="Times New Roman" w:hAnsi="Times New Roman" w:cs="Times New Roman"/>
                <w:strike/>
                <w:sz w:val="24"/>
                <w:szCs w:val="24"/>
                <w:lang w:val="uk-UA"/>
              </w:rPr>
            </w:pPr>
          </w:p>
        </w:tc>
      </w:tr>
    </w:tbl>
    <w:p w:rsidR="00290053" w:rsidRDefault="00290053" w:rsidP="00244AE8">
      <w:pPr>
        <w:pStyle w:val="a4"/>
        <w:spacing w:after="0"/>
        <w:ind w:left="1414" w:hanging="1130"/>
        <w:jc w:val="center"/>
        <w:rPr>
          <w:rFonts w:ascii="Times New Roman" w:hAnsi="Times New Roman" w:cs="Times New Roman"/>
          <w:b/>
          <w:sz w:val="28"/>
          <w:szCs w:val="28"/>
          <w:lang w:val="uk-UA"/>
        </w:rPr>
      </w:pPr>
    </w:p>
    <w:p w:rsidR="00244AE8" w:rsidRPr="00BE2255" w:rsidRDefault="00244AE8" w:rsidP="00244AE8">
      <w:pPr>
        <w:pStyle w:val="a4"/>
        <w:spacing w:after="0"/>
        <w:ind w:left="1414" w:hanging="1130"/>
        <w:jc w:val="center"/>
        <w:rPr>
          <w:rFonts w:ascii="Times New Roman" w:hAnsi="Times New Roman" w:cs="Times New Roman"/>
          <w:b/>
          <w:sz w:val="28"/>
          <w:szCs w:val="28"/>
          <w:lang w:val="uk-UA"/>
        </w:rPr>
      </w:pPr>
      <w:r w:rsidRPr="00BE2255">
        <w:rPr>
          <w:rFonts w:ascii="Times New Roman" w:hAnsi="Times New Roman" w:cs="Times New Roman"/>
          <w:b/>
          <w:sz w:val="28"/>
          <w:szCs w:val="28"/>
          <w:lang w:val="uk-UA"/>
        </w:rPr>
        <w:t>ІV. Вибір найбільш оптимального альтернативного</w:t>
      </w:r>
    </w:p>
    <w:p w:rsidR="00C361A9" w:rsidRPr="00BE2255" w:rsidRDefault="00244AE8" w:rsidP="00244AE8">
      <w:pPr>
        <w:pStyle w:val="a4"/>
        <w:spacing w:after="0"/>
        <w:ind w:left="1414" w:hanging="1130"/>
        <w:jc w:val="center"/>
        <w:rPr>
          <w:rFonts w:ascii="Times New Roman" w:hAnsi="Times New Roman" w:cs="Times New Roman"/>
          <w:b/>
          <w:sz w:val="28"/>
          <w:szCs w:val="28"/>
          <w:lang w:val="uk-UA"/>
        </w:rPr>
      </w:pPr>
      <w:r w:rsidRPr="00BE2255">
        <w:rPr>
          <w:rFonts w:ascii="Times New Roman" w:hAnsi="Times New Roman" w:cs="Times New Roman"/>
          <w:b/>
          <w:sz w:val="28"/>
          <w:szCs w:val="28"/>
          <w:lang w:val="uk-UA"/>
        </w:rPr>
        <w:t>способу досягнення цілей</w:t>
      </w:r>
    </w:p>
    <w:tbl>
      <w:tblPr>
        <w:tblStyle w:val="a3"/>
        <w:tblW w:w="0" w:type="auto"/>
        <w:tblInd w:w="-5" w:type="dxa"/>
        <w:tblLook w:val="04A0" w:firstRow="1" w:lastRow="0" w:firstColumn="1" w:lastColumn="0" w:noHBand="0" w:noVBand="1"/>
      </w:tblPr>
      <w:tblGrid>
        <w:gridCol w:w="3119"/>
        <w:gridCol w:w="2835"/>
        <w:gridCol w:w="3396"/>
      </w:tblGrid>
      <w:tr w:rsidR="00164C74" w:rsidRPr="00050486" w:rsidTr="00164C74">
        <w:tc>
          <w:tcPr>
            <w:tcW w:w="3119" w:type="dxa"/>
          </w:tcPr>
          <w:p w:rsidR="00164C74" w:rsidRPr="00050486" w:rsidRDefault="00164C74" w:rsidP="00164C74">
            <w:pPr>
              <w:jc w:val="center"/>
              <w:rPr>
                <w:rFonts w:ascii="Times New Roman" w:hAnsi="Times New Roman" w:cs="Times New Roman"/>
                <w:b/>
                <w:sz w:val="24"/>
                <w:szCs w:val="24"/>
                <w:lang w:val="uk-UA"/>
              </w:rPr>
            </w:pPr>
            <w:r w:rsidRPr="00050486">
              <w:rPr>
                <w:rFonts w:ascii="Times New Roman" w:hAnsi="Times New Roman" w:cs="Times New Roman"/>
                <w:b/>
                <w:sz w:val="24"/>
                <w:szCs w:val="24"/>
                <w:lang w:val="uk-UA"/>
              </w:rPr>
              <w:t>Рейтинг результативності (досягнення цілей під час вирішення проблеми)</w:t>
            </w:r>
          </w:p>
        </w:tc>
        <w:tc>
          <w:tcPr>
            <w:tcW w:w="2835" w:type="dxa"/>
          </w:tcPr>
          <w:p w:rsidR="00164C74" w:rsidRPr="00050486" w:rsidRDefault="00164C74" w:rsidP="00164C74">
            <w:pPr>
              <w:jc w:val="center"/>
              <w:rPr>
                <w:rFonts w:ascii="Times New Roman" w:hAnsi="Times New Roman" w:cs="Times New Roman"/>
                <w:b/>
                <w:sz w:val="24"/>
                <w:szCs w:val="24"/>
                <w:lang w:val="uk-UA"/>
              </w:rPr>
            </w:pPr>
            <w:r w:rsidRPr="00050486">
              <w:rPr>
                <w:rFonts w:ascii="Times New Roman" w:hAnsi="Times New Roman" w:cs="Times New Roman"/>
                <w:b/>
                <w:sz w:val="24"/>
                <w:szCs w:val="24"/>
                <w:lang w:val="uk-UA"/>
              </w:rPr>
              <w:t>Бал результативності</w:t>
            </w:r>
          </w:p>
          <w:p w:rsidR="00164C74" w:rsidRPr="00050486" w:rsidRDefault="00164C74" w:rsidP="00164C74">
            <w:pPr>
              <w:jc w:val="center"/>
              <w:rPr>
                <w:rFonts w:ascii="Times New Roman" w:hAnsi="Times New Roman" w:cs="Times New Roman"/>
                <w:b/>
                <w:sz w:val="24"/>
                <w:szCs w:val="24"/>
                <w:lang w:val="uk-UA"/>
              </w:rPr>
            </w:pPr>
            <w:r w:rsidRPr="00050486">
              <w:rPr>
                <w:rFonts w:ascii="Times New Roman" w:hAnsi="Times New Roman" w:cs="Times New Roman"/>
                <w:b/>
                <w:sz w:val="24"/>
                <w:szCs w:val="24"/>
                <w:lang w:val="uk-UA"/>
              </w:rPr>
              <w:t>(за чотирибальною системою оцінки)</w:t>
            </w:r>
          </w:p>
        </w:tc>
        <w:tc>
          <w:tcPr>
            <w:tcW w:w="3396" w:type="dxa"/>
          </w:tcPr>
          <w:p w:rsidR="00164C74" w:rsidRPr="00050486" w:rsidRDefault="00164C74" w:rsidP="00164C74">
            <w:pPr>
              <w:jc w:val="center"/>
              <w:rPr>
                <w:rFonts w:ascii="Times New Roman" w:hAnsi="Times New Roman" w:cs="Times New Roman"/>
                <w:b/>
                <w:sz w:val="24"/>
                <w:szCs w:val="24"/>
                <w:lang w:val="uk-UA"/>
              </w:rPr>
            </w:pPr>
            <w:r w:rsidRPr="00050486">
              <w:rPr>
                <w:rFonts w:ascii="Times New Roman" w:hAnsi="Times New Roman" w:cs="Times New Roman"/>
                <w:b/>
                <w:sz w:val="24"/>
                <w:szCs w:val="24"/>
                <w:lang w:val="uk-UA"/>
              </w:rPr>
              <w:t xml:space="preserve">Коментарі щодо присвоєння відповідного </w:t>
            </w:r>
            <w:proofErr w:type="spellStart"/>
            <w:r w:rsidRPr="00050486">
              <w:rPr>
                <w:rFonts w:ascii="Times New Roman" w:hAnsi="Times New Roman" w:cs="Times New Roman"/>
                <w:b/>
                <w:sz w:val="24"/>
                <w:szCs w:val="24"/>
                <w:lang w:val="uk-UA"/>
              </w:rPr>
              <w:t>бала</w:t>
            </w:r>
            <w:proofErr w:type="spellEnd"/>
          </w:p>
        </w:tc>
      </w:tr>
      <w:tr w:rsidR="00E9266D" w:rsidRPr="00050486" w:rsidTr="00164C74">
        <w:tc>
          <w:tcPr>
            <w:tcW w:w="3119" w:type="dxa"/>
          </w:tcPr>
          <w:p w:rsidR="00164C74" w:rsidRPr="00050486" w:rsidRDefault="00164C74" w:rsidP="00164C74">
            <w:pPr>
              <w:jc w:val="both"/>
              <w:rPr>
                <w:rFonts w:ascii="Times New Roman" w:hAnsi="Times New Roman" w:cs="Times New Roman"/>
                <w:sz w:val="24"/>
                <w:szCs w:val="24"/>
                <w:lang w:val="uk-UA"/>
              </w:rPr>
            </w:pPr>
            <w:r w:rsidRPr="00050486">
              <w:rPr>
                <w:rFonts w:ascii="Times New Roman" w:hAnsi="Times New Roman" w:cs="Times New Roman"/>
                <w:sz w:val="24"/>
                <w:szCs w:val="24"/>
                <w:lang w:val="uk-UA"/>
              </w:rPr>
              <w:t>Альтернатива 1</w:t>
            </w:r>
          </w:p>
          <w:p w:rsidR="00E9266D" w:rsidRPr="00050486" w:rsidRDefault="00164C74" w:rsidP="00164C74">
            <w:pPr>
              <w:pStyle w:val="a4"/>
              <w:ind w:left="0"/>
              <w:jc w:val="both"/>
              <w:rPr>
                <w:rFonts w:ascii="Times New Roman" w:hAnsi="Times New Roman" w:cs="Times New Roman"/>
                <w:sz w:val="24"/>
                <w:szCs w:val="24"/>
                <w:lang w:val="uk-UA"/>
              </w:rPr>
            </w:pPr>
            <w:r w:rsidRPr="00050486">
              <w:rPr>
                <w:rFonts w:ascii="Times New Roman" w:hAnsi="Times New Roman" w:cs="Times New Roman"/>
                <w:sz w:val="24"/>
                <w:szCs w:val="24"/>
                <w:lang w:val="uk-UA"/>
              </w:rPr>
              <w:t>Збереження чинного регулювання</w:t>
            </w:r>
          </w:p>
        </w:tc>
        <w:tc>
          <w:tcPr>
            <w:tcW w:w="2835" w:type="dxa"/>
          </w:tcPr>
          <w:p w:rsidR="00E9266D" w:rsidRPr="007F789C" w:rsidRDefault="00D50DBB" w:rsidP="00D50DBB">
            <w:pPr>
              <w:pStyle w:val="a4"/>
              <w:ind w:left="0"/>
              <w:jc w:val="center"/>
              <w:rPr>
                <w:rFonts w:ascii="Times New Roman" w:hAnsi="Times New Roman" w:cs="Times New Roman"/>
                <w:sz w:val="24"/>
                <w:szCs w:val="24"/>
                <w:lang w:val="uk-UA"/>
              </w:rPr>
            </w:pPr>
            <w:r w:rsidRPr="007F789C">
              <w:rPr>
                <w:rFonts w:ascii="Times New Roman" w:hAnsi="Times New Roman" w:cs="Times New Roman"/>
                <w:sz w:val="24"/>
                <w:szCs w:val="24"/>
                <w:lang w:val="uk-UA"/>
              </w:rPr>
              <w:t>1</w:t>
            </w:r>
          </w:p>
        </w:tc>
        <w:tc>
          <w:tcPr>
            <w:tcW w:w="3396" w:type="dxa"/>
          </w:tcPr>
          <w:p w:rsidR="00D83A9C" w:rsidRPr="00D83A9C" w:rsidRDefault="00D83A9C" w:rsidP="00D83A9C">
            <w:pPr>
              <w:pStyle w:val="a4"/>
              <w:ind w:left="0"/>
              <w:jc w:val="both"/>
              <w:rPr>
                <w:rFonts w:ascii="Times New Roman" w:hAnsi="Times New Roman" w:cs="Times New Roman"/>
                <w:sz w:val="24"/>
                <w:szCs w:val="24"/>
                <w:lang w:val="uk-UA"/>
              </w:rPr>
            </w:pPr>
            <w:r w:rsidRPr="00891044">
              <w:rPr>
                <w:rFonts w:ascii="Times New Roman" w:hAnsi="Times New Roman" w:cs="Times New Roman"/>
                <w:sz w:val="24"/>
                <w:szCs w:val="24"/>
                <w:lang w:val="uk-UA"/>
              </w:rPr>
              <w:t>Проблема продовжуватиме існувати, що не забезпечить досягнення поставлених цілей державного регулювання</w:t>
            </w:r>
          </w:p>
        </w:tc>
      </w:tr>
      <w:tr w:rsidR="00E9266D" w:rsidRPr="00050486" w:rsidTr="00164C74">
        <w:tc>
          <w:tcPr>
            <w:tcW w:w="3119" w:type="dxa"/>
          </w:tcPr>
          <w:p w:rsidR="00164C74" w:rsidRPr="00050486" w:rsidRDefault="00164C74" w:rsidP="00164C74">
            <w:pPr>
              <w:jc w:val="both"/>
              <w:rPr>
                <w:rFonts w:ascii="Times New Roman" w:hAnsi="Times New Roman" w:cs="Times New Roman"/>
                <w:sz w:val="24"/>
                <w:szCs w:val="24"/>
                <w:lang w:val="uk-UA"/>
              </w:rPr>
            </w:pPr>
            <w:r w:rsidRPr="00050486">
              <w:rPr>
                <w:rFonts w:ascii="Times New Roman" w:hAnsi="Times New Roman" w:cs="Times New Roman"/>
                <w:sz w:val="24"/>
                <w:szCs w:val="24"/>
                <w:lang w:val="uk-UA"/>
              </w:rPr>
              <w:t>Обрана альтернатива 2</w:t>
            </w:r>
          </w:p>
          <w:p w:rsidR="00E9266D" w:rsidRPr="00050486" w:rsidRDefault="00050486" w:rsidP="00164C74">
            <w:pPr>
              <w:pStyle w:val="a4"/>
              <w:ind w:left="0"/>
              <w:jc w:val="both"/>
              <w:rPr>
                <w:rFonts w:ascii="Times New Roman" w:hAnsi="Times New Roman" w:cs="Times New Roman"/>
                <w:sz w:val="24"/>
                <w:szCs w:val="24"/>
                <w:lang w:val="uk-UA"/>
              </w:rPr>
            </w:pPr>
            <w:r w:rsidRPr="00050486">
              <w:rPr>
                <w:rFonts w:ascii="Times New Roman" w:hAnsi="Times New Roman" w:cs="Times New Roman"/>
                <w:sz w:val="24"/>
                <w:szCs w:val="24"/>
                <w:lang w:val="uk-UA"/>
              </w:rPr>
              <w:t>Прийняття регуляторного акта</w:t>
            </w:r>
          </w:p>
        </w:tc>
        <w:tc>
          <w:tcPr>
            <w:tcW w:w="2835" w:type="dxa"/>
          </w:tcPr>
          <w:p w:rsidR="00E9266D" w:rsidRPr="007F789C" w:rsidRDefault="00D50DBB" w:rsidP="00D50DBB">
            <w:pPr>
              <w:pStyle w:val="a4"/>
              <w:ind w:left="0"/>
              <w:jc w:val="center"/>
              <w:rPr>
                <w:rFonts w:ascii="Times New Roman" w:hAnsi="Times New Roman" w:cs="Times New Roman"/>
                <w:sz w:val="24"/>
                <w:szCs w:val="24"/>
                <w:lang w:val="uk-UA"/>
              </w:rPr>
            </w:pPr>
            <w:r w:rsidRPr="007F789C">
              <w:rPr>
                <w:rFonts w:ascii="Times New Roman" w:hAnsi="Times New Roman" w:cs="Times New Roman"/>
                <w:sz w:val="24"/>
                <w:szCs w:val="24"/>
                <w:lang w:val="uk-UA"/>
              </w:rPr>
              <w:t>4</w:t>
            </w:r>
          </w:p>
        </w:tc>
        <w:tc>
          <w:tcPr>
            <w:tcW w:w="3396" w:type="dxa"/>
          </w:tcPr>
          <w:p w:rsidR="00670EE4" w:rsidRPr="00050486" w:rsidRDefault="00BB77F1" w:rsidP="00891044">
            <w:pPr>
              <w:pStyle w:val="a4"/>
              <w:ind w:left="0"/>
              <w:jc w:val="both"/>
              <w:rPr>
                <w:rFonts w:ascii="Times New Roman" w:hAnsi="Times New Roman" w:cs="Times New Roman"/>
                <w:sz w:val="24"/>
                <w:szCs w:val="24"/>
                <w:lang w:val="uk-UA"/>
              </w:rPr>
            </w:pPr>
            <w:r w:rsidRPr="00050486">
              <w:rPr>
                <w:rFonts w:ascii="Times New Roman" w:hAnsi="Times New Roman" w:cs="Times New Roman"/>
                <w:sz w:val="24"/>
                <w:szCs w:val="24"/>
                <w:lang w:val="uk-UA"/>
              </w:rPr>
              <w:t>Дозволяє вирішити п</w:t>
            </w:r>
            <w:r w:rsidR="00E82589" w:rsidRPr="00050486">
              <w:rPr>
                <w:rFonts w:ascii="Times New Roman" w:hAnsi="Times New Roman" w:cs="Times New Roman"/>
                <w:sz w:val="24"/>
                <w:szCs w:val="24"/>
                <w:lang w:val="uk-UA"/>
              </w:rPr>
              <w:t xml:space="preserve">роблему </w:t>
            </w:r>
            <w:r w:rsidR="001B6F21">
              <w:rPr>
                <w:rFonts w:ascii="Times New Roman" w:hAnsi="Times New Roman" w:cs="Times New Roman"/>
                <w:sz w:val="24"/>
                <w:szCs w:val="24"/>
                <w:lang w:val="uk-UA"/>
              </w:rPr>
              <w:t xml:space="preserve">та </w:t>
            </w:r>
            <w:r w:rsidR="001B6F21" w:rsidRPr="00670EE4">
              <w:rPr>
                <w:rFonts w:ascii="Times New Roman" w:hAnsi="Times New Roman" w:cs="Times New Roman"/>
                <w:sz w:val="24"/>
                <w:szCs w:val="24"/>
                <w:lang w:val="uk-UA"/>
              </w:rPr>
              <w:t>досягти поставлен</w:t>
            </w:r>
            <w:r w:rsidR="001B6F21">
              <w:rPr>
                <w:rFonts w:ascii="Times New Roman" w:hAnsi="Times New Roman" w:cs="Times New Roman"/>
                <w:sz w:val="24"/>
                <w:szCs w:val="24"/>
                <w:lang w:val="uk-UA"/>
              </w:rPr>
              <w:t>і</w:t>
            </w:r>
            <w:r w:rsidR="001B6F21" w:rsidRPr="00670EE4">
              <w:rPr>
                <w:rFonts w:ascii="Times New Roman" w:hAnsi="Times New Roman" w:cs="Times New Roman"/>
                <w:sz w:val="24"/>
                <w:szCs w:val="24"/>
                <w:lang w:val="uk-UA"/>
              </w:rPr>
              <w:t xml:space="preserve"> ціл</w:t>
            </w:r>
            <w:r w:rsidR="001B6F21">
              <w:rPr>
                <w:rFonts w:ascii="Times New Roman" w:hAnsi="Times New Roman" w:cs="Times New Roman"/>
                <w:sz w:val="24"/>
                <w:szCs w:val="24"/>
                <w:lang w:val="uk-UA"/>
              </w:rPr>
              <w:t>і</w:t>
            </w:r>
            <w:r w:rsidR="001B6F21" w:rsidRPr="00670EE4">
              <w:rPr>
                <w:rFonts w:ascii="Times New Roman" w:hAnsi="Times New Roman" w:cs="Times New Roman"/>
                <w:sz w:val="24"/>
                <w:szCs w:val="24"/>
                <w:lang w:val="uk-UA"/>
              </w:rPr>
              <w:t xml:space="preserve"> державного регулювання</w:t>
            </w:r>
            <w:r w:rsidR="001B6F21" w:rsidRPr="00050486">
              <w:rPr>
                <w:rFonts w:ascii="Times New Roman" w:hAnsi="Times New Roman" w:cs="Times New Roman"/>
                <w:sz w:val="24"/>
                <w:szCs w:val="24"/>
                <w:lang w:val="uk-UA"/>
              </w:rPr>
              <w:t xml:space="preserve"> </w:t>
            </w:r>
            <w:r w:rsidR="00474FA5" w:rsidRPr="00050486">
              <w:rPr>
                <w:rFonts w:ascii="Times New Roman" w:hAnsi="Times New Roman" w:cs="Times New Roman"/>
                <w:sz w:val="24"/>
                <w:szCs w:val="24"/>
                <w:lang w:val="uk-UA"/>
              </w:rPr>
              <w:t>най</w:t>
            </w:r>
            <w:r w:rsidR="00E82589" w:rsidRPr="00050486">
              <w:rPr>
                <w:rFonts w:ascii="Times New Roman" w:hAnsi="Times New Roman" w:cs="Times New Roman"/>
                <w:sz w:val="24"/>
                <w:szCs w:val="24"/>
                <w:lang w:val="uk-UA"/>
              </w:rPr>
              <w:t>ефективн</w:t>
            </w:r>
            <w:r w:rsidR="00474FA5" w:rsidRPr="00050486">
              <w:rPr>
                <w:rFonts w:ascii="Times New Roman" w:hAnsi="Times New Roman" w:cs="Times New Roman"/>
                <w:sz w:val="24"/>
                <w:szCs w:val="24"/>
                <w:lang w:val="uk-UA"/>
              </w:rPr>
              <w:t>іши</w:t>
            </w:r>
            <w:r w:rsidR="00E82589" w:rsidRPr="00050486">
              <w:rPr>
                <w:rFonts w:ascii="Times New Roman" w:hAnsi="Times New Roman" w:cs="Times New Roman"/>
                <w:sz w:val="24"/>
                <w:szCs w:val="24"/>
                <w:lang w:val="uk-UA"/>
              </w:rPr>
              <w:t>м шляхом</w:t>
            </w:r>
          </w:p>
        </w:tc>
      </w:tr>
    </w:tbl>
    <w:p w:rsidR="0016160A" w:rsidRPr="005C3317" w:rsidRDefault="0016160A">
      <w:pPr>
        <w:rPr>
          <w:sz w:val="12"/>
        </w:rPr>
      </w:pPr>
    </w:p>
    <w:tbl>
      <w:tblPr>
        <w:tblStyle w:val="a3"/>
        <w:tblW w:w="0" w:type="auto"/>
        <w:tblInd w:w="-5" w:type="dxa"/>
        <w:tblLook w:val="04A0" w:firstRow="1" w:lastRow="0" w:firstColumn="1" w:lastColumn="0" w:noHBand="0" w:noVBand="1"/>
      </w:tblPr>
      <w:tblGrid>
        <w:gridCol w:w="2552"/>
        <w:gridCol w:w="2977"/>
        <w:gridCol w:w="1638"/>
        <w:gridCol w:w="2183"/>
      </w:tblGrid>
      <w:tr w:rsidR="00926182" w:rsidRPr="00050486" w:rsidTr="00926182">
        <w:tc>
          <w:tcPr>
            <w:tcW w:w="2552" w:type="dxa"/>
          </w:tcPr>
          <w:p w:rsidR="00926182" w:rsidRPr="00050486" w:rsidRDefault="00926182" w:rsidP="00926182">
            <w:pPr>
              <w:jc w:val="center"/>
              <w:rPr>
                <w:rFonts w:ascii="Times New Roman" w:hAnsi="Times New Roman" w:cs="Times New Roman"/>
                <w:b/>
                <w:sz w:val="24"/>
                <w:szCs w:val="24"/>
                <w:lang w:val="uk-UA"/>
              </w:rPr>
            </w:pPr>
            <w:r w:rsidRPr="00050486">
              <w:rPr>
                <w:rFonts w:ascii="Times New Roman" w:hAnsi="Times New Roman" w:cs="Times New Roman"/>
                <w:b/>
                <w:sz w:val="24"/>
                <w:szCs w:val="24"/>
                <w:lang w:val="uk-UA"/>
              </w:rPr>
              <w:lastRenderedPageBreak/>
              <w:t>Рейтинг результативності</w:t>
            </w:r>
          </w:p>
        </w:tc>
        <w:tc>
          <w:tcPr>
            <w:tcW w:w="2977" w:type="dxa"/>
          </w:tcPr>
          <w:p w:rsidR="00926182" w:rsidRPr="00050486" w:rsidRDefault="00926182" w:rsidP="00926182">
            <w:pPr>
              <w:jc w:val="center"/>
              <w:rPr>
                <w:rFonts w:ascii="Times New Roman" w:hAnsi="Times New Roman" w:cs="Times New Roman"/>
                <w:b/>
                <w:sz w:val="24"/>
                <w:szCs w:val="24"/>
                <w:lang w:val="uk-UA"/>
              </w:rPr>
            </w:pPr>
            <w:r w:rsidRPr="00050486">
              <w:rPr>
                <w:rFonts w:ascii="Times New Roman" w:hAnsi="Times New Roman" w:cs="Times New Roman"/>
                <w:b/>
                <w:sz w:val="24"/>
                <w:szCs w:val="24"/>
                <w:lang w:val="uk-UA"/>
              </w:rPr>
              <w:t>Вигоди (підсумок)</w:t>
            </w:r>
          </w:p>
        </w:tc>
        <w:tc>
          <w:tcPr>
            <w:tcW w:w="1638" w:type="dxa"/>
          </w:tcPr>
          <w:p w:rsidR="00926182" w:rsidRPr="00050486" w:rsidRDefault="00926182" w:rsidP="00926182">
            <w:pPr>
              <w:jc w:val="center"/>
              <w:rPr>
                <w:rFonts w:ascii="Times New Roman" w:hAnsi="Times New Roman" w:cs="Times New Roman"/>
                <w:b/>
                <w:sz w:val="24"/>
                <w:szCs w:val="24"/>
                <w:lang w:val="uk-UA"/>
              </w:rPr>
            </w:pPr>
            <w:r w:rsidRPr="00050486">
              <w:rPr>
                <w:rFonts w:ascii="Times New Roman" w:hAnsi="Times New Roman" w:cs="Times New Roman"/>
                <w:b/>
                <w:sz w:val="24"/>
                <w:szCs w:val="24"/>
                <w:lang w:val="uk-UA"/>
              </w:rPr>
              <w:t>Витрати (підсумок)</w:t>
            </w:r>
          </w:p>
        </w:tc>
        <w:tc>
          <w:tcPr>
            <w:tcW w:w="2183" w:type="dxa"/>
          </w:tcPr>
          <w:p w:rsidR="00926182" w:rsidRPr="00050486" w:rsidRDefault="00926182" w:rsidP="00926182">
            <w:pPr>
              <w:jc w:val="center"/>
              <w:rPr>
                <w:rFonts w:ascii="Times New Roman" w:hAnsi="Times New Roman" w:cs="Times New Roman"/>
                <w:b/>
                <w:sz w:val="24"/>
                <w:szCs w:val="24"/>
                <w:lang w:val="uk-UA"/>
              </w:rPr>
            </w:pPr>
            <w:r w:rsidRPr="00050486">
              <w:rPr>
                <w:rFonts w:ascii="Times New Roman" w:hAnsi="Times New Roman" w:cs="Times New Roman"/>
                <w:b/>
                <w:sz w:val="24"/>
                <w:szCs w:val="24"/>
                <w:lang w:val="uk-UA"/>
              </w:rPr>
              <w:t>Обґрунтування відповідного місця альтернативи</w:t>
            </w:r>
          </w:p>
        </w:tc>
      </w:tr>
      <w:tr w:rsidR="00926182" w:rsidRPr="00050486" w:rsidTr="00926182">
        <w:tc>
          <w:tcPr>
            <w:tcW w:w="2552" w:type="dxa"/>
          </w:tcPr>
          <w:p w:rsidR="00926182" w:rsidRPr="00050486" w:rsidRDefault="00926182" w:rsidP="00926182">
            <w:pPr>
              <w:pStyle w:val="a4"/>
              <w:ind w:left="0"/>
              <w:rPr>
                <w:rFonts w:ascii="Times New Roman" w:hAnsi="Times New Roman" w:cs="Times New Roman"/>
                <w:sz w:val="24"/>
                <w:szCs w:val="24"/>
                <w:lang w:val="uk-UA"/>
              </w:rPr>
            </w:pPr>
            <w:r w:rsidRPr="00050486">
              <w:rPr>
                <w:rFonts w:ascii="Times New Roman" w:hAnsi="Times New Roman" w:cs="Times New Roman"/>
                <w:sz w:val="24"/>
                <w:szCs w:val="24"/>
                <w:lang w:val="uk-UA"/>
              </w:rPr>
              <w:t xml:space="preserve">Альтернатива </w:t>
            </w:r>
            <w:r w:rsidR="00050486" w:rsidRPr="00050486">
              <w:rPr>
                <w:rFonts w:ascii="Times New Roman" w:hAnsi="Times New Roman" w:cs="Times New Roman"/>
                <w:sz w:val="24"/>
                <w:szCs w:val="24"/>
                <w:lang w:val="uk-UA"/>
              </w:rPr>
              <w:t>Збереження чинного регулювання</w:t>
            </w:r>
          </w:p>
        </w:tc>
        <w:tc>
          <w:tcPr>
            <w:tcW w:w="2977" w:type="dxa"/>
          </w:tcPr>
          <w:p w:rsidR="00926182" w:rsidRPr="00891044" w:rsidRDefault="00926182" w:rsidP="00926182">
            <w:pPr>
              <w:pStyle w:val="a4"/>
              <w:ind w:left="0"/>
              <w:rPr>
                <w:rFonts w:ascii="Times New Roman" w:hAnsi="Times New Roman" w:cs="Times New Roman"/>
                <w:sz w:val="24"/>
                <w:szCs w:val="24"/>
              </w:rPr>
            </w:pPr>
            <w:r w:rsidRPr="00891044">
              <w:rPr>
                <w:rFonts w:ascii="Times New Roman" w:hAnsi="Times New Roman" w:cs="Times New Roman"/>
                <w:sz w:val="24"/>
                <w:szCs w:val="24"/>
                <w:lang w:val="uk-UA"/>
              </w:rPr>
              <w:t>Відсутні</w:t>
            </w:r>
            <w:r w:rsidR="00710445">
              <w:rPr>
                <w:rFonts w:ascii="Times New Roman" w:hAnsi="Times New Roman" w:cs="Times New Roman"/>
                <w:sz w:val="24"/>
                <w:szCs w:val="24"/>
                <w:lang w:val="uk-UA"/>
              </w:rPr>
              <w:t xml:space="preserve"> </w:t>
            </w:r>
          </w:p>
        </w:tc>
        <w:tc>
          <w:tcPr>
            <w:tcW w:w="1638" w:type="dxa"/>
          </w:tcPr>
          <w:p w:rsidR="00926182" w:rsidRPr="00891044" w:rsidRDefault="00926182" w:rsidP="00926182">
            <w:pPr>
              <w:pStyle w:val="a4"/>
              <w:ind w:left="0"/>
              <w:rPr>
                <w:rFonts w:ascii="Times New Roman" w:hAnsi="Times New Roman" w:cs="Times New Roman"/>
                <w:sz w:val="24"/>
                <w:szCs w:val="24"/>
                <w:lang w:val="uk-UA"/>
              </w:rPr>
            </w:pPr>
            <w:r w:rsidRPr="00891044">
              <w:rPr>
                <w:rFonts w:ascii="Times New Roman" w:hAnsi="Times New Roman" w:cs="Times New Roman"/>
                <w:sz w:val="24"/>
                <w:szCs w:val="24"/>
                <w:lang w:val="uk-UA"/>
              </w:rPr>
              <w:t>Відсутні</w:t>
            </w:r>
          </w:p>
        </w:tc>
        <w:tc>
          <w:tcPr>
            <w:tcW w:w="2183" w:type="dxa"/>
          </w:tcPr>
          <w:p w:rsidR="009825F0" w:rsidRPr="00891044" w:rsidRDefault="001B6F21" w:rsidP="00CB144A">
            <w:pPr>
              <w:pStyle w:val="a4"/>
              <w:ind w:left="0"/>
              <w:rPr>
                <w:rFonts w:ascii="Times New Roman" w:hAnsi="Times New Roman" w:cs="Times New Roman"/>
                <w:sz w:val="24"/>
                <w:szCs w:val="24"/>
                <w:lang w:val="uk-UA"/>
              </w:rPr>
            </w:pPr>
            <w:r w:rsidRPr="00891044">
              <w:rPr>
                <w:rFonts w:ascii="Times New Roman" w:hAnsi="Times New Roman" w:cs="Times New Roman"/>
                <w:sz w:val="24"/>
                <w:szCs w:val="24"/>
                <w:lang w:val="uk-UA"/>
              </w:rPr>
              <w:t>Не вирішує проблему</w:t>
            </w:r>
            <w:r w:rsidR="00D83A9C" w:rsidRPr="00891044">
              <w:rPr>
                <w:rFonts w:ascii="Times New Roman" w:hAnsi="Times New Roman" w:cs="Times New Roman"/>
                <w:sz w:val="24"/>
                <w:szCs w:val="24"/>
                <w:lang w:val="uk-UA"/>
              </w:rPr>
              <w:t>, поставлені цілі не будуть досягнуті</w:t>
            </w:r>
            <w:r w:rsidRPr="00891044">
              <w:rPr>
                <w:rFonts w:ascii="Times New Roman" w:hAnsi="Times New Roman" w:cs="Times New Roman"/>
                <w:sz w:val="24"/>
                <w:szCs w:val="24"/>
                <w:lang w:val="uk-UA"/>
              </w:rPr>
              <w:t xml:space="preserve"> </w:t>
            </w:r>
          </w:p>
        </w:tc>
      </w:tr>
      <w:tr w:rsidR="00926182" w:rsidRPr="00050486" w:rsidTr="00926182">
        <w:tc>
          <w:tcPr>
            <w:tcW w:w="2552" w:type="dxa"/>
          </w:tcPr>
          <w:p w:rsidR="00926182" w:rsidRPr="00050486" w:rsidRDefault="00926182" w:rsidP="00926182">
            <w:pPr>
              <w:pStyle w:val="a4"/>
              <w:ind w:left="0"/>
              <w:rPr>
                <w:rFonts w:ascii="Times New Roman" w:hAnsi="Times New Roman" w:cs="Times New Roman"/>
                <w:sz w:val="24"/>
                <w:szCs w:val="24"/>
                <w:lang w:val="uk-UA"/>
              </w:rPr>
            </w:pPr>
            <w:r w:rsidRPr="00050486">
              <w:rPr>
                <w:rFonts w:ascii="Times New Roman" w:hAnsi="Times New Roman" w:cs="Times New Roman"/>
                <w:sz w:val="24"/>
                <w:szCs w:val="24"/>
                <w:lang w:val="uk-UA"/>
              </w:rPr>
              <w:t xml:space="preserve">Альтернатива </w:t>
            </w:r>
            <w:r w:rsidR="00050486" w:rsidRPr="00050486">
              <w:rPr>
                <w:rFonts w:ascii="Times New Roman" w:hAnsi="Times New Roman" w:cs="Times New Roman"/>
                <w:sz w:val="24"/>
                <w:szCs w:val="24"/>
                <w:lang w:val="uk-UA"/>
              </w:rPr>
              <w:t xml:space="preserve">Прийняття регуляторного </w:t>
            </w:r>
            <w:proofErr w:type="spellStart"/>
            <w:r w:rsidR="00050486" w:rsidRPr="00050486">
              <w:rPr>
                <w:rFonts w:ascii="Times New Roman" w:hAnsi="Times New Roman" w:cs="Times New Roman"/>
                <w:sz w:val="24"/>
                <w:szCs w:val="24"/>
                <w:lang w:val="uk-UA"/>
              </w:rPr>
              <w:t>акта</w:t>
            </w:r>
            <w:proofErr w:type="spellEnd"/>
          </w:p>
        </w:tc>
        <w:tc>
          <w:tcPr>
            <w:tcW w:w="2977" w:type="dxa"/>
          </w:tcPr>
          <w:p w:rsidR="00EE411C" w:rsidRPr="009825F0" w:rsidRDefault="009825F0" w:rsidP="00EE411C">
            <w:pPr>
              <w:ind w:left="-40"/>
              <w:jc w:val="both"/>
              <w:rPr>
                <w:rFonts w:ascii="Times New Roman" w:hAnsi="Times New Roman" w:cs="Times New Roman"/>
                <w:sz w:val="24"/>
                <w:szCs w:val="24"/>
                <w:lang w:val="uk-UA"/>
              </w:rPr>
            </w:pPr>
            <w:r w:rsidRPr="009825F0">
              <w:rPr>
                <w:rFonts w:ascii="Times New Roman" w:hAnsi="Times New Roman" w:cs="Times New Roman"/>
                <w:sz w:val="24"/>
                <w:szCs w:val="24"/>
                <w:lang w:val="uk-UA"/>
              </w:rPr>
              <w:t>Забезпечує досягнення цілей державного регулювання</w:t>
            </w:r>
          </w:p>
          <w:p w:rsidR="00926182" w:rsidRPr="009825F0" w:rsidRDefault="00926182" w:rsidP="00F758E0">
            <w:pPr>
              <w:pStyle w:val="a4"/>
              <w:ind w:left="0"/>
              <w:rPr>
                <w:rFonts w:ascii="Times New Roman" w:hAnsi="Times New Roman" w:cs="Times New Roman"/>
                <w:sz w:val="24"/>
                <w:szCs w:val="24"/>
                <w:lang w:val="uk-UA"/>
              </w:rPr>
            </w:pPr>
          </w:p>
        </w:tc>
        <w:tc>
          <w:tcPr>
            <w:tcW w:w="1638" w:type="dxa"/>
          </w:tcPr>
          <w:p w:rsidR="00926182" w:rsidRPr="009825F0" w:rsidRDefault="006E44EA" w:rsidP="006E44EA">
            <w:pPr>
              <w:pStyle w:val="a4"/>
              <w:ind w:left="0"/>
              <w:rPr>
                <w:rFonts w:ascii="Times New Roman" w:hAnsi="Times New Roman" w:cs="Times New Roman"/>
                <w:sz w:val="24"/>
                <w:szCs w:val="24"/>
                <w:lang w:val="uk-UA"/>
              </w:rPr>
            </w:pPr>
            <w:r w:rsidRPr="009825F0">
              <w:rPr>
                <w:rFonts w:ascii="Times New Roman" w:hAnsi="Times New Roman" w:cs="Times New Roman"/>
                <w:sz w:val="24"/>
                <w:szCs w:val="24"/>
                <w:lang w:val="uk-UA"/>
              </w:rPr>
              <w:t>Відсутні</w:t>
            </w:r>
          </w:p>
        </w:tc>
        <w:tc>
          <w:tcPr>
            <w:tcW w:w="2183" w:type="dxa"/>
          </w:tcPr>
          <w:p w:rsidR="009825F0" w:rsidRPr="009825F0" w:rsidRDefault="009825F0" w:rsidP="001B6F21">
            <w:pPr>
              <w:ind w:firstLine="17"/>
              <w:jc w:val="both"/>
              <w:rPr>
                <w:rFonts w:ascii="Times New Roman" w:hAnsi="Times New Roman" w:cs="Times New Roman"/>
                <w:sz w:val="24"/>
                <w:szCs w:val="24"/>
                <w:lang w:val="uk-UA"/>
              </w:rPr>
            </w:pPr>
            <w:r w:rsidRPr="009825F0">
              <w:rPr>
                <w:rFonts w:ascii="Times New Roman" w:hAnsi="Times New Roman" w:cs="Times New Roman"/>
                <w:sz w:val="24"/>
                <w:szCs w:val="24"/>
                <w:lang w:val="uk-UA"/>
              </w:rPr>
              <w:t>Дозволяє досягти цілей державного регулювання найефективнішим шляхом</w:t>
            </w:r>
          </w:p>
        </w:tc>
      </w:tr>
    </w:tbl>
    <w:p w:rsidR="00926182" w:rsidRPr="00BE2255" w:rsidRDefault="00926182" w:rsidP="00926182">
      <w:pPr>
        <w:pStyle w:val="a4"/>
        <w:spacing w:after="0"/>
        <w:ind w:left="1414" w:hanging="1130"/>
        <w:rPr>
          <w:rFonts w:ascii="Times New Roman" w:hAnsi="Times New Roman" w:cs="Times New Roman"/>
          <w:sz w:val="28"/>
          <w:szCs w:val="28"/>
          <w:lang w:val="uk-UA"/>
        </w:rPr>
      </w:pPr>
    </w:p>
    <w:tbl>
      <w:tblPr>
        <w:tblStyle w:val="a3"/>
        <w:tblW w:w="0" w:type="auto"/>
        <w:tblInd w:w="-5" w:type="dxa"/>
        <w:tblLook w:val="04A0" w:firstRow="1" w:lastRow="0" w:firstColumn="1" w:lastColumn="0" w:noHBand="0" w:noVBand="1"/>
      </w:tblPr>
      <w:tblGrid>
        <w:gridCol w:w="3116"/>
        <w:gridCol w:w="3117"/>
        <w:gridCol w:w="3117"/>
      </w:tblGrid>
      <w:tr w:rsidR="00351050" w:rsidRPr="009C3DA7" w:rsidTr="00B03C3A">
        <w:tc>
          <w:tcPr>
            <w:tcW w:w="3116" w:type="dxa"/>
          </w:tcPr>
          <w:p w:rsidR="00351050" w:rsidRPr="009C3DA7" w:rsidRDefault="00351050" w:rsidP="00351050">
            <w:pPr>
              <w:jc w:val="center"/>
              <w:rPr>
                <w:rFonts w:ascii="Times New Roman" w:hAnsi="Times New Roman" w:cs="Times New Roman"/>
                <w:b/>
                <w:sz w:val="24"/>
                <w:szCs w:val="24"/>
                <w:lang w:val="uk-UA"/>
              </w:rPr>
            </w:pPr>
            <w:r w:rsidRPr="009C3DA7">
              <w:rPr>
                <w:rFonts w:ascii="Times New Roman" w:hAnsi="Times New Roman" w:cs="Times New Roman"/>
                <w:b/>
                <w:sz w:val="24"/>
                <w:szCs w:val="24"/>
                <w:lang w:val="uk-UA"/>
              </w:rPr>
              <w:t>Рейтинг</w:t>
            </w:r>
          </w:p>
        </w:tc>
        <w:tc>
          <w:tcPr>
            <w:tcW w:w="3117" w:type="dxa"/>
          </w:tcPr>
          <w:p w:rsidR="00351050" w:rsidRPr="009C3DA7" w:rsidRDefault="00351050" w:rsidP="00351050">
            <w:pPr>
              <w:jc w:val="center"/>
              <w:rPr>
                <w:rFonts w:ascii="Times New Roman" w:hAnsi="Times New Roman" w:cs="Times New Roman"/>
                <w:b/>
                <w:sz w:val="24"/>
                <w:szCs w:val="24"/>
                <w:lang w:val="uk-UA"/>
              </w:rPr>
            </w:pPr>
            <w:r w:rsidRPr="009C3DA7">
              <w:rPr>
                <w:rFonts w:ascii="Times New Roman" w:hAnsi="Times New Roman" w:cs="Times New Roman"/>
                <w:b/>
                <w:sz w:val="24"/>
                <w:szCs w:val="24"/>
                <w:lang w:val="uk-UA"/>
              </w:rPr>
              <w:t>Аргументи щодо переваги обраної альтернативи/причини відмови від альтернативи</w:t>
            </w:r>
          </w:p>
        </w:tc>
        <w:tc>
          <w:tcPr>
            <w:tcW w:w="3117" w:type="dxa"/>
          </w:tcPr>
          <w:p w:rsidR="00351050" w:rsidRPr="009C3DA7" w:rsidRDefault="00351050" w:rsidP="00351050">
            <w:pPr>
              <w:jc w:val="center"/>
              <w:rPr>
                <w:rFonts w:ascii="Times New Roman" w:hAnsi="Times New Roman" w:cs="Times New Roman"/>
                <w:b/>
                <w:sz w:val="24"/>
                <w:szCs w:val="24"/>
                <w:lang w:val="uk-UA"/>
              </w:rPr>
            </w:pPr>
            <w:r w:rsidRPr="009C3DA7">
              <w:rPr>
                <w:rFonts w:ascii="Times New Roman" w:hAnsi="Times New Roman" w:cs="Times New Roman"/>
                <w:b/>
                <w:sz w:val="24"/>
                <w:szCs w:val="24"/>
                <w:lang w:val="uk-UA"/>
              </w:rPr>
              <w:t>Оцінка ризику зовнішніх чинників на дію запропонованого регуляторного акта</w:t>
            </w:r>
          </w:p>
        </w:tc>
      </w:tr>
      <w:tr w:rsidR="00B03C3A" w:rsidRPr="009C3DA7" w:rsidTr="00B03C3A">
        <w:tc>
          <w:tcPr>
            <w:tcW w:w="3116" w:type="dxa"/>
          </w:tcPr>
          <w:p w:rsidR="002A2077" w:rsidRPr="009C3DA7" w:rsidRDefault="00B03C3A" w:rsidP="00B03C3A">
            <w:pPr>
              <w:rPr>
                <w:rFonts w:ascii="Times New Roman" w:hAnsi="Times New Roman" w:cs="Times New Roman"/>
                <w:sz w:val="24"/>
                <w:szCs w:val="24"/>
                <w:lang w:val="uk-UA"/>
              </w:rPr>
            </w:pPr>
            <w:r w:rsidRPr="009C3DA7">
              <w:rPr>
                <w:rFonts w:ascii="Times New Roman" w:hAnsi="Times New Roman" w:cs="Times New Roman"/>
                <w:sz w:val="24"/>
                <w:szCs w:val="24"/>
                <w:lang w:val="uk-UA"/>
              </w:rPr>
              <w:t>Альтернатива</w:t>
            </w:r>
          </w:p>
          <w:p w:rsidR="00B03C3A" w:rsidRPr="009C3DA7" w:rsidRDefault="002A2077" w:rsidP="00B03C3A">
            <w:pPr>
              <w:rPr>
                <w:rFonts w:ascii="Times New Roman" w:hAnsi="Times New Roman" w:cs="Times New Roman"/>
                <w:sz w:val="24"/>
                <w:szCs w:val="24"/>
                <w:lang w:val="uk-UA"/>
              </w:rPr>
            </w:pPr>
            <w:r w:rsidRPr="009C3DA7">
              <w:rPr>
                <w:rFonts w:ascii="Times New Roman" w:hAnsi="Times New Roman" w:cs="Times New Roman"/>
                <w:sz w:val="24"/>
                <w:szCs w:val="24"/>
                <w:lang w:val="uk-UA"/>
              </w:rPr>
              <w:t>Збереження чинного регулювання</w:t>
            </w:r>
          </w:p>
        </w:tc>
        <w:tc>
          <w:tcPr>
            <w:tcW w:w="3117" w:type="dxa"/>
          </w:tcPr>
          <w:p w:rsidR="00B03C3A" w:rsidRPr="0059356C" w:rsidRDefault="009825F0" w:rsidP="007F789C">
            <w:pPr>
              <w:jc w:val="both"/>
              <w:rPr>
                <w:rFonts w:ascii="Times New Roman" w:hAnsi="Times New Roman" w:cs="Times New Roman"/>
                <w:sz w:val="24"/>
                <w:szCs w:val="24"/>
                <w:lang w:val="uk-UA"/>
              </w:rPr>
            </w:pPr>
            <w:r w:rsidRPr="0059356C">
              <w:rPr>
                <w:rFonts w:ascii="Times New Roman" w:hAnsi="Times New Roman" w:cs="Times New Roman"/>
                <w:sz w:val="24"/>
                <w:szCs w:val="24"/>
                <w:lang w:val="uk-UA"/>
              </w:rPr>
              <w:t xml:space="preserve">Не вирішує проблему та не забезпечує </w:t>
            </w:r>
            <w:r w:rsidR="001B6F21" w:rsidRPr="0059356C">
              <w:rPr>
                <w:rFonts w:ascii="Times New Roman" w:hAnsi="Times New Roman" w:cs="Times New Roman"/>
                <w:sz w:val="24"/>
                <w:szCs w:val="24"/>
                <w:lang w:val="uk-UA"/>
              </w:rPr>
              <w:t xml:space="preserve">досягнення </w:t>
            </w:r>
            <w:r w:rsidRPr="0059356C">
              <w:rPr>
                <w:rFonts w:ascii="Times New Roman" w:hAnsi="Times New Roman" w:cs="Times New Roman"/>
                <w:sz w:val="24"/>
                <w:szCs w:val="24"/>
                <w:lang w:val="uk-UA"/>
              </w:rPr>
              <w:t>цілей державного регулювання</w:t>
            </w:r>
          </w:p>
        </w:tc>
        <w:tc>
          <w:tcPr>
            <w:tcW w:w="3117" w:type="dxa"/>
          </w:tcPr>
          <w:p w:rsidR="00B03C3A" w:rsidRPr="0059356C" w:rsidRDefault="009825F0" w:rsidP="00D91D0A">
            <w:pPr>
              <w:jc w:val="both"/>
              <w:rPr>
                <w:rFonts w:ascii="Times New Roman" w:hAnsi="Times New Roman" w:cs="Times New Roman"/>
                <w:sz w:val="24"/>
                <w:szCs w:val="24"/>
                <w:lang w:val="uk-UA"/>
              </w:rPr>
            </w:pPr>
            <w:r w:rsidRPr="0059356C">
              <w:rPr>
                <w:rFonts w:ascii="Times New Roman" w:hAnsi="Times New Roman" w:cs="Times New Roman"/>
                <w:sz w:val="24"/>
                <w:szCs w:val="24"/>
                <w:lang w:val="uk-UA"/>
              </w:rPr>
              <w:t>Відсутн</w:t>
            </w:r>
            <w:r w:rsidR="00891044" w:rsidRPr="0059356C">
              <w:rPr>
                <w:rFonts w:ascii="Times New Roman" w:hAnsi="Times New Roman" w:cs="Times New Roman"/>
                <w:sz w:val="24"/>
                <w:szCs w:val="24"/>
                <w:lang w:val="uk-UA"/>
              </w:rPr>
              <w:t>і</w:t>
            </w:r>
            <w:r w:rsidR="00E845B4" w:rsidRPr="0059356C">
              <w:rPr>
                <w:rFonts w:ascii="Times New Roman" w:hAnsi="Times New Roman" w:cs="Times New Roman"/>
                <w:strike/>
                <w:sz w:val="24"/>
                <w:szCs w:val="24"/>
                <w:highlight w:val="cyan"/>
                <w:lang w:val="uk-UA"/>
              </w:rPr>
              <w:t xml:space="preserve"> </w:t>
            </w:r>
          </w:p>
        </w:tc>
      </w:tr>
      <w:tr w:rsidR="00B03C3A" w:rsidRPr="0035630C" w:rsidTr="00B03C3A">
        <w:tc>
          <w:tcPr>
            <w:tcW w:w="3116" w:type="dxa"/>
          </w:tcPr>
          <w:p w:rsidR="00B03C3A" w:rsidRPr="009C3DA7" w:rsidRDefault="002A2077" w:rsidP="00B03C3A">
            <w:pPr>
              <w:rPr>
                <w:rFonts w:ascii="Times New Roman" w:hAnsi="Times New Roman" w:cs="Times New Roman"/>
                <w:sz w:val="24"/>
                <w:szCs w:val="24"/>
                <w:lang w:val="uk-UA"/>
              </w:rPr>
            </w:pPr>
            <w:r w:rsidRPr="009C3DA7">
              <w:rPr>
                <w:rFonts w:ascii="Times New Roman" w:hAnsi="Times New Roman" w:cs="Times New Roman"/>
                <w:sz w:val="24"/>
                <w:szCs w:val="24"/>
                <w:lang w:val="uk-UA"/>
              </w:rPr>
              <w:t>Альтернатива</w:t>
            </w:r>
          </w:p>
          <w:p w:rsidR="002A2077" w:rsidRPr="009C3DA7" w:rsidRDefault="009C3DA7" w:rsidP="00B03C3A">
            <w:pPr>
              <w:rPr>
                <w:rFonts w:ascii="Times New Roman" w:hAnsi="Times New Roman" w:cs="Times New Roman"/>
                <w:sz w:val="24"/>
                <w:szCs w:val="24"/>
                <w:lang w:val="uk-UA"/>
              </w:rPr>
            </w:pPr>
            <w:r w:rsidRPr="009C3DA7">
              <w:rPr>
                <w:rFonts w:ascii="Times New Roman" w:hAnsi="Times New Roman" w:cs="Times New Roman"/>
                <w:sz w:val="24"/>
                <w:szCs w:val="24"/>
                <w:lang w:val="uk-UA"/>
              </w:rPr>
              <w:t>Прийняття регуляторного акта</w:t>
            </w:r>
          </w:p>
        </w:tc>
        <w:tc>
          <w:tcPr>
            <w:tcW w:w="3117" w:type="dxa"/>
          </w:tcPr>
          <w:p w:rsidR="00B03C3A" w:rsidRPr="0059356C" w:rsidRDefault="001B6F21" w:rsidP="007F789C">
            <w:pPr>
              <w:jc w:val="both"/>
              <w:rPr>
                <w:rFonts w:ascii="Times New Roman" w:hAnsi="Times New Roman" w:cs="Times New Roman"/>
                <w:sz w:val="24"/>
                <w:szCs w:val="24"/>
                <w:lang w:val="uk-UA"/>
              </w:rPr>
            </w:pPr>
            <w:r w:rsidRPr="0059356C">
              <w:rPr>
                <w:rFonts w:ascii="Times New Roman" w:hAnsi="Times New Roman" w:cs="Times New Roman"/>
                <w:sz w:val="24"/>
                <w:szCs w:val="24"/>
                <w:lang w:val="uk-UA"/>
              </w:rPr>
              <w:t xml:space="preserve">Дозволяє вирішити проблему найефективнішим шляхом </w:t>
            </w:r>
            <w:r w:rsidRPr="007F789C">
              <w:rPr>
                <w:rFonts w:ascii="Times New Roman" w:hAnsi="Times New Roman" w:cs="Times New Roman"/>
                <w:sz w:val="24"/>
                <w:szCs w:val="24"/>
                <w:lang w:val="uk-UA"/>
              </w:rPr>
              <w:t>з найменшими</w:t>
            </w:r>
            <w:r w:rsidRPr="0059356C">
              <w:rPr>
                <w:rFonts w:ascii="Times New Roman" w:hAnsi="Times New Roman" w:cs="Times New Roman"/>
                <w:sz w:val="24"/>
                <w:szCs w:val="24"/>
                <w:lang w:val="uk-UA"/>
              </w:rPr>
              <w:t xml:space="preserve"> витратами ресурсів, забезпечує досягнення цілей державного регулювання</w:t>
            </w:r>
          </w:p>
        </w:tc>
        <w:tc>
          <w:tcPr>
            <w:tcW w:w="3117" w:type="dxa"/>
          </w:tcPr>
          <w:p w:rsidR="00B03C3A" w:rsidRPr="0059356C" w:rsidRDefault="009825F0" w:rsidP="008627B9">
            <w:pPr>
              <w:rPr>
                <w:rFonts w:ascii="Times New Roman" w:hAnsi="Times New Roman" w:cs="Times New Roman"/>
                <w:sz w:val="24"/>
                <w:szCs w:val="24"/>
                <w:lang w:val="uk-UA"/>
              </w:rPr>
            </w:pPr>
            <w:r w:rsidRPr="0059356C">
              <w:rPr>
                <w:rFonts w:ascii="Times New Roman" w:hAnsi="Times New Roman" w:cs="Times New Roman"/>
                <w:sz w:val="24"/>
                <w:szCs w:val="24"/>
                <w:lang w:val="uk-UA"/>
              </w:rPr>
              <w:t>Відсутні</w:t>
            </w:r>
            <w:r w:rsidR="008E1EF7" w:rsidRPr="0059356C">
              <w:rPr>
                <w:rFonts w:ascii="Times New Roman" w:hAnsi="Times New Roman" w:cs="Times New Roman"/>
                <w:strike/>
                <w:sz w:val="24"/>
                <w:szCs w:val="24"/>
                <w:highlight w:val="cyan"/>
                <w:lang w:val="uk-UA"/>
              </w:rPr>
              <w:t xml:space="preserve"> </w:t>
            </w:r>
          </w:p>
        </w:tc>
      </w:tr>
    </w:tbl>
    <w:p w:rsidR="002A5A1A" w:rsidRPr="00BE2255" w:rsidRDefault="002A5A1A" w:rsidP="00926182">
      <w:pPr>
        <w:pStyle w:val="a4"/>
        <w:spacing w:after="0"/>
        <w:ind w:left="1414" w:hanging="1130"/>
        <w:rPr>
          <w:rFonts w:ascii="Times New Roman" w:hAnsi="Times New Roman" w:cs="Times New Roman"/>
          <w:sz w:val="28"/>
          <w:szCs w:val="28"/>
          <w:lang w:val="uk-UA"/>
        </w:rPr>
      </w:pPr>
    </w:p>
    <w:p w:rsidR="00FE3D17" w:rsidRDefault="00FE3D17" w:rsidP="006D332B">
      <w:pPr>
        <w:pStyle w:val="a4"/>
        <w:spacing w:after="0"/>
        <w:ind w:left="284"/>
        <w:jc w:val="center"/>
        <w:rPr>
          <w:rFonts w:ascii="Times New Roman" w:hAnsi="Times New Roman" w:cs="Times New Roman"/>
          <w:b/>
          <w:sz w:val="28"/>
          <w:szCs w:val="28"/>
          <w:lang w:val="uk-UA"/>
        </w:rPr>
      </w:pPr>
      <w:r w:rsidRPr="00BE2255">
        <w:rPr>
          <w:rFonts w:ascii="Times New Roman" w:hAnsi="Times New Roman" w:cs="Times New Roman"/>
          <w:b/>
          <w:sz w:val="28"/>
          <w:szCs w:val="28"/>
          <w:lang w:val="uk-UA"/>
        </w:rPr>
        <w:t>V. Механізми та заходи, які забезпечать розв'язання визначеної проблеми</w:t>
      </w:r>
    </w:p>
    <w:p w:rsidR="00EE411C" w:rsidRPr="00670FCF" w:rsidRDefault="00EE411C" w:rsidP="00670FCF">
      <w:pPr>
        <w:pStyle w:val="a4"/>
        <w:spacing w:after="0"/>
        <w:ind w:left="0" w:firstLine="567"/>
        <w:jc w:val="both"/>
        <w:rPr>
          <w:rFonts w:ascii="Times New Roman" w:hAnsi="Times New Roman" w:cs="Times New Roman"/>
          <w:sz w:val="28"/>
          <w:szCs w:val="28"/>
          <w:lang w:val="uk-UA"/>
        </w:rPr>
      </w:pPr>
      <w:r w:rsidRPr="00670FCF">
        <w:rPr>
          <w:rFonts w:ascii="Times New Roman" w:hAnsi="Times New Roman" w:cs="Times New Roman"/>
          <w:sz w:val="28"/>
          <w:szCs w:val="28"/>
          <w:lang w:val="uk-UA"/>
        </w:rPr>
        <w:t>Основним механізмом для розв’язання проблеми є прийняття проєкту акта.</w:t>
      </w:r>
    </w:p>
    <w:p w:rsidR="001B6F21" w:rsidRPr="00A366E5" w:rsidRDefault="001B6F21" w:rsidP="00670FCF">
      <w:pPr>
        <w:pStyle w:val="a4"/>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Проєктом Закону </w:t>
      </w:r>
      <w:r w:rsidRPr="002416B6">
        <w:rPr>
          <w:rFonts w:ascii="Times New Roman" w:hAnsi="Times New Roman" w:cs="Times New Roman"/>
          <w:sz w:val="28"/>
          <w:szCs w:val="28"/>
          <w:lang w:val="uk-UA"/>
        </w:rPr>
        <w:t>передбач</w:t>
      </w:r>
      <w:r w:rsidR="00EE411C" w:rsidRPr="002416B6">
        <w:rPr>
          <w:rFonts w:ascii="Times New Roman" w:hAnsi="Times New Roman" w:cs="Times New Roman"/>
          <w:sz w:val="28"/>
          <w:szCs w:val="28"/>
          <w:lang w:val="uk-UA"/>
        </w:rPr>
        <w:t>ається</w:t>
      </w:r>
      <w:r w:rsidRPr="002416B6">
        <w:rPr>
          <w:rFonts w:ascii="Times New Roman" w:hAnsi="Times New Roman" w:cs="Times New Roman"/>
          <w:sz w:val="28"/>
          <w:szCs w:val="28"/>
          <w:lang w:val="uk-UA"/>
        </w:rPr>
        <w:t xml:space="preserve"> внесення змін</w:t>
      </w:r>
      <w:r>
        <w:rPr>
          <w:rFonts w:ascii="Times New Roman" w:hAnsi="Times New Roman" w:cs="Times New Roman"/>
          <w:sz w:val="28"/>
          <w:szCs w:val="28"/>
          <w:lang w:val="uk-UA"/>
        </w:rPr>
        <w:t xml:space="preserve"> до </w:t>
      </w:r>
      <w:r w:rsidR="009825F0" w:rsidRPr="009825F0">
        <w:rPr>
          <w:rFonts w:ascii="Times New Roman" w:hAnsi="Times New Roman" w:cs="Times New Roman"/>
          <w:sz w:val="28"/>
          <w:szCs w:val="28"/>
          <w:lang w:val="uk-UA"/>
        </w:rPr>
        <w:t xml:space="preserve">законів України «Про ринок електричної енергії», «Про альтернативні джерела енергії» та «Про Національну комісію, що здійснює </w:t>
      </w:r>
      <w:r w:rsidR="009825F0" w:rsidRPr="00A366E5">
        <w:rPr>
          <w:rFonts w:ascii="Times New Roman" w:hAnsi="Times New Roman" w:cs="Times New Roman"/>
          <w:sz w:val="28"/>
          <w:szCs w:val="28"/>
          <w:lang w:val="uk-UA"/>
        </w:rPr>
        <w:t>державне регулювання у сферах енергетики та комунальних послуг»</w:t>
      </w:r>
      <w:r w:rsidR="0039772B" w:rsidRPr="00A366E5">
        <w:rPr>
          <w:rFonts w:ascii="Times New Roman" w:hAnsi="Times New Roman" w:cs="Times New Roman"/>
          <w:sz w:val="28"/>
          <w:szCs w:val="28"/>
          <w:lang w:val="uk-UA"/>
        </w:rPr>
        <w:t xml:space="preserve">, </w:t>
      </w:r>
      <w:r w:rsidRPr="00A366E5">
        <w:rPr>
          <w:rFonts w:ascii="Times New Roman" w:hAnsi="Times New Roman" w:cs="Times New Roman"/>
          <w:sz w:val="28"/>
          <w:szCs w:val="28"/>
          <w:lang w:val="uk-UA"/>
        </w:rPr>
        <w:t>які, зокрема, передбачають:</w:t>
      </w:r>
    </w:p>
    <w:p w:rsidR="009825F0" w:rsidRPr="00E77E53" w:rsidRDefault="009825F0" w:rsidP="00670FCF">
      <w:pPr>
        <w:pStyle w:val="a4"/>
        <w:spacing w:after="0" w:line="240" w:lineRule="auto"/>
        <w:ind w:left="0" w:firstLine="567"/>
        <w:jc w:val="both"/>
        <w:rPr>
          <w:rFonts w:ascii="Times New Roman" w:hAnsi="Times New Roman" w:cs="Times New Roman"/>
          <w:sz w:val="28"/>
          <w:szCs w:val="28"/>
          <w:lang w:val="uk-UA"/>
        </w:rPr>
      </w:pPr>
      <w:r w:rsidRPr="00A366E5">
        <w:rPr>
          <w:rFonts w:ascii="Times New Roman" w:hAnsi="Times New Roman" w:cs="Times New Roman"/>
          <w:sz w:val="28"/>
          <w:szCs w:val="28"/>
          <w:lang w:val="uk-UA"/>
        </w:rPr>
        <w:t>впровадження ново</w:t>
      </w:r>
      <w:r w:rsidR="00A366E5" w:rsidRPr="00A366E5">
        <w:rPr>
          <w:rFonts w:ascii="Times New Roman" w:hAnsi="Times New Roman" w:cs="Times New Roman"/>
          <w:sz w:val="28"/>
          <w:szCs w:val="28"/>
          <w:lang w:val="uk-UA"/>
        </w:rPr>
        <w:t>го</w:t>
      </w:r>
      <w:r w:rsidRPr="00A366E5">
        <w:rPr>
          <w:rFonts w:ascii="Times New Roman" w:hAnsi="Times New Roman" w:cs="Times New Roman"/>
          <w:sz w:val="28"/>
          <w:szCs w:val="28"/>
          <w:lang w:val="uk-UA"/>
        </w:rPr>
        <w:t xml:space="preserve"> </w:t>
      </w:r>
      <w:r w:rsidR="0021585C" w:rsidRPr="00A366E5">
        <w:rPr>
          <w:rFonts w:ascii="Times New Roman" w:hAnsi="Times New Roman" w:cs="Times New Roman"/>
          <w:sz w:val="28"/>
          <w:szCs w:val="28"/>
          <w:lang w:val="uk-UA"/>
        </w:rPr>
        <w:t xml:space="preserve">механізму </w:t>
      </w:r>
      <w:r w:rsidRPr="00A366E5">
        <w:rPr>
          <w:rFonts w:ascii="Times New Roman" w:hAnsi="Times New Roman" w:cs="Times New Roman"/>
          <w:sz w:val="28"/>
          <w:szCs w:val="28"/>
          <w:lang w:val="uk-UA"/>
        </w:rPr>
        <w:t>фінансування за рахунок окремої надбавки на ВДЕ, що сплачується користувачами</w:t>
      </w:r>
      <w:r w:rsidRPr="00E77E53">
        <w:rPr>
          <w:rFonts w:ascii="Times New Roman" w:hAnsi="Times New Roman" w:cs="Times New Roman"/>
          <w:sz w:val="28"/>
          <w:szCs w:val="28"/>
          <w:lang w:val="uk-UA"/>
        </w:rPr>
        <w:t xml:space="preserve"> системи передачі оператору системи передачі для забезпечення виконання ним </w:t>
      </w:r>
      <w:r w:rsidR="00316DC5" w:rsidRPr="002C5E56">
        <w:rPr>
          <w:rFonts w:ascii="Times New Roman" w:hAnsi="Times New Roman" w:cs="Times New Roman"/>
          <w:sz w:val="28"/>
          <w:szCs w:val="28"/>
          <w:lang w:val="uk-UA"/>
        </w:rPr>
        <w:t>спеціальних обов’язків із забезпечення збільшення частки виробництва електричної енергії з альтернативних джерел енергії</w:t>
      </w:r>
      <w:r w:rsidRPr="00E77E53">
        <w:rPr>
          <w:rFonts w:ascii="Times New Roman" w:hAnsi="Times New Roman" w:cs="Times New Roman"/>
          <w:sz w:val="28"/>
          <w:szCs w:val="28"/>
          <w:lang w:val="uk-UA"/>
        </w:rPr>
        <w:t xml:space="preserve"> в частині підтримки виробників електричної енергії з альтернативних джерел енергії, які з 01 липня 2026 року за результатами аукціону набули право на підтримку;</w:t>
      </w:r>
    </w:p>
    <w:p w:rsidR="009825F0" w:rsidRPr="00E77E53" w:rsidRDefault="009825F0" w:rsidP="00670FCF">
      <w:pPr>
        <w:widowControl w:val="0"/>
        <w:spacing w:after="0" w:line="240" w:lineRule="auto"/>
        <w:ind w:firstLine="567"/>
        <w:jc w:val="both"/>
        <w:rPr>
          <w:rFonts w:ascii="Times New Roman" w:hAnsi="Times New Roman" w:cs="Times New Roman"/>
          <w:sz w:val="28"/>
          <w:szCs w:val="28"/>
          <w:lang w:val="uk-UA"/>
        </w:rPr>
      </w:pPr>
      <w:r w:rsidRPr="00E77E53">
        <w:rPr>
          <w:rFonts w:ascii="Times New Roman" w:hAnsi="Times New Roman" w:cs="Times New Roman"/>
          <w:sz w:val="28"/>
          <w:szCs w:val="28"/>
          <w:lang w:val="uk-UA"/>
        </w:rPr>
        <w:t xml:space="preserve">врегулювання договірних відносин оператора системи передачі з користувачами системи передачі щодо нарахування і оплати надбавки ВДЕ шляхом впровадження договору з оплати надбавки ВДЕ, що є договором приєднання та додатком до договору про надання послуг з передачі електричної </w:t>
      </w:r>
      <w:r w:rsidRPr="00E77E53">
        <w:rPr>
          <w:rFonts w:ascii="Times New Roman" w:hAnsi="Times New Roman" w:cs="Times New Roman"/>
          <w:sz w:val="28"/>
          <w:szCs w:val="28"/>
          <w:lang w:val="uk-UA"/>
        </w:rPr>
        <w:lastRenderedPageBreak/>
        <w:t>енергії;</w:t>
      </w:r>
    </w:p>
    <w:p w:rsidR="009825F0" w:rsidRPr="002C5E56" w:rsidRDefault="009825F0" w:rsidP="00670FCF">
      <w:pPr>
        <w:widowControl w:val="0"/>
        <w:spacing w:after="0" w:line="240" w:lineRule="auto"/>
        <w:ind w:firstLine="567"/>
        <w:jc w:val="both"/>
        <w:rPr>
          <w:rFonts w:ascii="Times New Roman" w:hAnsi="Times New Roman" w:cs="Times New Roman"/>
          <w:sz w:val="28"/>
          <w:szCs w:val="28"/>
          <w:lang w:val="uk-UA"/>
        </w:rPr>
      </w:pPr>
      <w:r w:rsidRPr="002C5E56">
        <w:rPr>
          <w:rFonts w:ascii="Times New Roman" w:hAnsi="Times New Roman" w:cs="Times New Roman"/>
          <w:sz w:val="28"/>
          <w:szCs w:val="28"/>
          <w:lang w:val="uk-UA"/>
        </w:rPr>
        <w:t xml:space="preserve">впровадження окремого рахунку оператора системи передачі, на який користувачі системи передачі </w:t>
      </w:r>
      <w:r w:rsidR="00B23A31" w:rsidRPr="002C5E56">
        <w:rPr>
          <w:rFonts w:ascii="Times New Roman" w:hAnsi="Times New Roman" w:cs="Times New Roman"/>
          <w:sz w:val="28"/>
          <w:szCs w:val="28"/>
          <w:lang w:val="uk-UA"/>
        </w:rPr>
        <w:t>мають сплачувати</w:t>
      </w:r>
      <w:r w:rsidRPr="002C5E56">
        <w:rPr>
          <w:rFonts w:ascii="Times New Roman" w:hAnsi="Times New Roman" w:cs="Times New Roman"/>
          <w:sz w:val="28"/>
          <w:szCs w:val="28"/>
          <w:lang w:val="uk-UA"/>
        </w:rPr>
        <w:t xml:space="preserve"> надбавку ВДЕ; </w:t>
      </w:r>
    </w:p>
    <w:p w:rsidR="00B23A31" w:rsidRPr="002C5E56" w:rsidRDefault="001B6F21" w:rsidP="005C3317">
      <w:pPr>
        <w:spacing w:after="0" w:line="240" w:lineRule="auto"/>
        <w:ind w:firstLine="567"/>
        <w:jc w:val="both"/>
        <w:rPr>
          <w:rFonts w:ascii="Times New Roman" w:hAnsi="Times New Roman" w:cs="Times New Roman"/>
          <w:sz w:val="28"/>
          <w:szCs w:val="28"/>
          <w:lang w:val="uk-UA"/>
        </w:rPr>
      </w:pPr>
      <w:r w:rsidRPr="002C5E56">
        <w:rPr>
          <w:rFonts w:ascii="Times New Roman" w:hAnsi="Times New Roman" w:cs="Times New Roman"/>
          <w:sz w:val="28"/>
          <w:szCs w:val="28"/>
          <w:lang w:val="uk-UA"/>
        </w:rPr>
        <w:t xml:space="preserve">встановлення обов’язку для оператора системи передачі </w:t>
      </w:r>
      <w:r w:rsidR="009825F0" w:rsidRPr="002C5E56">
        <w:rPr>
          <w:rFonts w:ascii="Times New Roman" w:hAnsi="Times New Roman" w:cs="Times New Roman"/>
          <w:sz w:val="28"/>
          <w:szCs w:val="28"/>
          <w:lang w:val="uk-UA"/>
        </w:rPr>
        <w:t>щодо</w:t>
      </w:r>
      <w:r w:rsidR="00B23A31" w:rsidRPr="002C5E56">
        <w:rPr>
          <w:rFonts w:ascii="Times New Roman" w:hAnsi="Times New Roman" w:cs="Times New Roman"/>
          <w:sz w:val="28"/>
          <w:szCs w:val="28"/>
          <w:lang w:val="uk-UA"/>
        </w:rPr>
        <w:t>:</w:t>
      </w:r>
    </w:p>
    <w:p w:rsidR="009825F0" w:rsidRPr="002C5E56" w:rsidRDefault="009825F0" w:rsidP="005C3317">
      <w:pPr>
        <w:spacing w:after="0" w:line="240" w:lineRule="auto"/>
        <w:ind w:firstLine="567"/>
        <w:jc w:val="both"/>
        <w:rPr>
          <w:rFonts w:ascii="Times New Roman" w:hAnsi="Times New Roman" w:cs="Times New Roman"/>
          <w:sz w:val="28"/>
          <w:szCs w:val="28"/>
          <w:lang w:val="uk-UA"/>
        </w:rPr>
      </w:pPr>
      <w:r w:rsidRPr="002C5E56">
        <w:rPr>
          <w:rFonts w:ascii="Times New Roman" w:hAnsi="Times New Roman" w:cs="Times New Roman"/>
          <w:sz w:val="28"/>
          <w:szCs w:val="28"/>
          <w:lang w:val="uk-UA"/>
        </w:rPr>
        <w:t xml:space="preserve">забезпечення пропорційного розподілу коштів, які надійшли в рахунок оплати за послуги з передачі електричної енергії, між витратами </w:t>
      </w:r>
      <w:r w:rsidR="002416B6" w:rsidRPr="002C5E56">
        <w:rPr>
          <w:rFonts w:ascii="Times New Roman" w:hAnsi="Times New Roman" w:cs="Times New Roman"/>
          <w:sz w:val="28"/>
          <w:szCs w:val="28"/>
          <w:lang w:val="uk-UA"/>
        </w:rPr>
        <w:t xml:space="preserve">на виконання спеціальних обов’язків із забезпечення збільшення частки виробництва електричної енергії з альтернативних джерел енергії </w:t>
      </w:r>
      <w:r w:rsidRPr="002C5E56">
        <w:rPr>
          <w:rFonts w:ascii="Times New Roman" w:hAnsi="Times New Roman" w:cs="Times New Roman"/>
          <w:sz w:val="28"/>
          <w:szCs w:val="28"/>
          <w:lang w:val="uk-UA"/>
        </w:rPr>
        <w:t>та витратами на забезпечення діяльності оператора системи передачі, врахованими встановленою структурою тарифу на послуги з передачі електричної енергії (норма не діє на період дії правового режиму воєнного стану в Україні та 6</w:t>
      </w:r>
      <w:r w:rsidR="001D3951">
        <w:rPr>
          <w:rFonts w:ascii="Times New Roman" w:hAnsi="Times New Roman" w:cs="Times New Roman"/>
          <w:sz w:val="28"/>
          <w:szCs w:val="28"/>
          <w:lang w:val="en-US"/>
        </w:rPr>
        <w:t> </w:t>
      </w:r>
      <w:r w:rsidRPr="002C5E56">
        <w:rPr>
          <w:rFonts w:ascii="Times New Roman" w:hAnsi="Times New Roman" w:cs="Times New Roman"/>
          <w:sz w:val="28"/>
          <w:szCs w:val="28"/>
          <w:lang w:val="uk-UA"/>
        </w:rPr>
        <w:t>місяців після його завершення)</w:t>
      </w:r>
      <w:r w:rsidR="005C3317">
        <w:rPr>
          <w:rFonts w:ascii="Times New Roman" w:hAnsi="Times New Roman" w:cs="Times New Roman"/>
          <w:sz w:val="28"/>
          <w:szCs w:val="28"/>
          <w:lang w:val="uk-UA"/>
        </w:rPr>
        <w:t>;</w:t>
      </w:r>
    </w:p>
    <w:p w:rsidR="009825F0" w:rsidRPr="002C5E56" w:rsidRDefault="009825F0" w:rsidP="005C3317">
      <w:pPr>
        <w:spacing w:after="0" w:line="240" w:lineRule="auto"/>
        <w:ind w:firstLine="567"/>
        <w:jc w:val="both"/>
        <w:rPr>
          <w:rFonts w:ascii="Times New Roman" w:hAnsi="Times New Roman" w:cs="Times New Roman"/>
          <w:sz w:val="28"/>
          <w:szCs w:val="28"/>
          <w:lang w:val="uk-UA"/>
        </w:rPr>
      </w:pPr>
      <w:r w:rsidRPr="002C5E56">
        <w:rPr>
          <w:rFonts w:ascii="Times New Roman" w:hAnsi="Times New Roman" w:cs="Times New Roman"/>
          <w:sz w:val="28"/>
          <w:szCs w:val="28"/>
          <w:lang w:val="uk-UA"/>
        </w:rPr>
        <w:t xml:space="preserve">недопущення перехресного субсидіювання витрат, передбачених </w:t>
      </w:r>
      <w:r w:rsidR="001D3951">
        <w:rPr>
          <w:rFonts w:ascii="Times New Roman" w:hAnsi="Times New Roman" w:cs="Times New Roman"/>
          <w:sz w:val="28"/>
          <w:szCs w:val="28"/>
          <w:lang w:val="uk-UA"/>
        </w:rPr>
        <w:t>у</w:t>
      </w:r>
      <w:r w:rsidRPr="002C5E56">
        <w:rPr>
          <w:rFonts w:ascii="Times New Roman" w:hAnsi="Times New Roman" w:cs="Times New Roman"/>
          <w:sz w:val="28"/>
          <w:szCs w:val="28"/>
          <w:lang w:val="uk-UA"/>
        </w:rPr>
        <w:t xml:space="preserve"> структурі тарифу на послугу з передачі електричної енергії для фінансування операційної діяльності за рахунок витрат, передбачених для фінансування послуги із забезпечення збільшення частки виробництва електричної енергії з альтернативних джерел енергії (норма не діє на період дії правового режиму воєнного стану в Україні та 6 місяців після його завершення);</w:t>
      </w:r>
    </w:p>
    <w:p w:rsidR="00670FCF" w:rsidRDefault="00670FCF" w:rsidP="005C3317">
      <w:pPr>
        <w:spacing w:after="0" w:line="240" w:lineRule="auto"/>
        <w:ind w:firstLine="567"/>
        <w:jc w:val="both"/>
        <w:rPr>
          <w:rFonts w:ascii="Times New Roman" w:hAnsi="Times New Roman" w:cs="Times New Roman"/>
          <w:sz w:val="28"/>
          <w:szCs w:val="28"/>
          <w:lang w:val="uk-UA"/>
        </w:rPr>
      </w:pPr>
      <w:r w:rsidRPr="002C5E56">
        <w:rPr>
          <w:rFonts w:ascii="Times New Roman" w:hAnsi="Times New Roman" w:cs="Times New Roman"/>
          <w:sz w:val="28"/>
          <w:szCs w:val="28"/>
          <w:lang w:val="uk-UA"/>
        </w:rPr>
        <w:t>передбачення можливості бюджетної підтримки</w:t>
      </w:r>
      <w:r w:rsidR="00B23A31" w:rsidRPr="002C5E56">
        <w:rPr>
          <w:rFonts w:ascii="Times New Roman" w:hAnsi="Times New Roman" w:cs="Times New Roman"/>
          <w:sz w:val="28"/>
          <w:szCs w:val="28"/>
          <w:lang w:val="uk-UA"/>
        </w:rPr>
        <w:t xml:space="preserve"> виробників електричної енергії, які набули право на підтримку за результатами аукціону з розподілу квот підтримки та здійснюють відпуск електричної енергії за механізмом ринкової премії, </w:t>
      </w:r>
      <w:r w:rsidRPr="002C5E56">
        <w:rPr>
          <w:rFonts w:ascii="Times New Roman" w:hAnsi="Times New Roman" w:cs="Times New Roman"/>
          <w:sz w:val="28"/>
          <w:szCs w:val="28"/>
          <w:lang w:val="uk-UA"/>
        </w:rPr>
        <w:t>аналогічно діюч</w:t>
      </w:r>
      <w:r w:rsidR="00B23A31" w:rsidRPr="002C5E56">
        <w:rPr>
          <w:rFonts w:ascii="Times New Roman" w:hAnsi="Times New Roman" w:cs="Times New Roman"/>
          <w:sz w:val="28"/>
          <w:szCs w:val="28"/>
          <w:lang w:val="uk-UA"/>
        </w:rPr>
        <w:t>ому механізму</w:t>
      </w:r>
      <w:r w:rsidRPr="002C5E56">
        <w:rPr>
          <w:rFonts w:ascii="Times New Roman" w:hAnsi="Times New Roman" w:cs="Times New Roman"/>
          <w:sz w:val="28"/>
          <w:szCs w:val="28"/>
          <w:lang w:val="uk-UA"/>
        </w:rPr>
        <w:t xml:space="preserve"> підтримки виробників електричної енергії з альтернативних джерел енергії відповідно </w:t>
      </w:r>
      <w:r w:rsidR="001D3951">
        <w:rPr>
          <w:rFonts w:ascii="Times New Roman" w:hAnsi="Times New Roman" w:cs="Times New Roman"/>
          <w:sz w:val="28"/>
          <w:szCs w:val="28"/>
          <w:lang w:val="uk-UA"/>
        </w:rPr>
        <w:t xml:space="preserve">до </w:t>
      </w:r>
      <w:r w:rsidRPr="00670FCF">
        <w:rPr>
          <w:rFonts w:ascii="Times New Roman" w:hAnsi="Times New Roman" w:cs="Times New Roman"/>
          <w:sz w:val="28"/>
          <w:szCs w:val="28"/>
          <w:lang w:val="uk-UA"/>
        </w:rPr>
        <w:t>частини третьої статті 8 Закону України «Про альтернативні джерела енергії»</w:t>
      </w:r>
      <w:r w:rsidR="00B23A31">
        <w:rPr>
          <w:rFonts w:ascii="Times New Roman" w:hAnsi="Times New Roman" w:cs="Times New Roman"/>
          <w:sz w:val="28"/>
          <w:szCs w:val="28"/>
          <w:lang w:val="uk-UA"/>
        </w:rPr>
        <w:t>.</w:t>
      </w:r>
    </w:p>
    <w:p w:rsidR="002C5E56" w:rsidRDefault="002C5E56" w:rsidP="00670FCF">
      <w:pPr>
        <w:spacing w:after="0" w:line="240" w:lineRule="auto"/>
        <w:ind w:firstLine="567"/>
        <w:jc w:val="both"/>
        <w:rPr>
          <w:rFonts w:ascii="Times New Roman" w:hAnsi="Times New Roman" w:cs="Times New Roman"/>
          <w:sz w:val="28"/>
          <w:szCs w:val="28"/>
          <w:lang w:val="uk-UA"/>
        </w:rPr>
      </w:pPr>
    </w:p>
    <w:p w:rsidR="001A63B0" w:rsidRPr="002C5E56" w:rsidRDefault="00392CAA" w:rsidP="00670FCF">
      <w:pPr>
        <w:pStyle w:val="a4"/>
        <w:spacing w:after="0" w:line="240" w:lineRule="auto"/>
        <w:ind w:left="0" w:firstLine="567"/>
        <w:jc w:val="both"/>
        <w:rPr>
          <w:rFonts w:ascii="Times New Roman" w:hAnsi="Times New Roman" w:cs="Times New Roman"/>
          <w:sz w:val="28"/>
          <w:szCs w:val="28"/>
          <w:lang w:val="uk-UA"/>
        </w:rPr>
      </w:pPr>
      <w:r w:rsidRPr="002C5E56">
        <w:rPr>
          <w:rFonts w:ascii="Times New Roman" w:hAnsi="Times New Roman" w:cs="Times New Roman"/>
          <w:sz w:val="28"/>
          <w:szCs w:val="28"/>
          <w:lang w:val="uk-UA"/>
        </w:rPr>
        <w:t xml:space="preserve">Заходи, </w:t>
      </w:r>
      <w:r w:rsidR="00290053" w:rsidRPr="002C5E56">
        <w:rPr>
          <w:rFonts w:ascii="Times New Roman" w:hAnsi="Times New Roman" w:cs="Times New Roman"/>
          <w:sz w:val="28"/>
          <w:szCs w:val="28"/>
          <w:lang w:val="uk-UA"/>
        </w:rPr>
        <w:t>що пропонуються для впровадження регуляторного акт</w:t>
      </w:r>
      <w:r w:rsidR="00CB144A" w:rsidRPr="002C5E56">
        <w:rPr>
          <w:rFonts w:ascii="Times New Roman" w:hAnsi="Times New Roman" w:cs="Times New Roman"/>
          <w:sz w:val="28"/>
          <w:szCs w:val="28"/>
          <w:lang w:val="uk-UA"/>
        </w:rPr>
        <w:t>а</w:t>
      </w:r>
      <w:r w:rsidR="00290053" w:rsidRPr="002C5E56">
        <w:rPr>
          <w:rFonts w:ascii="Times New Roman" w:hAnsi="Times New Roman" w:cs="Times New Roman"/>
          <w:sz w:val="28"/>
          <w:szCs w:val="28"/>
          <w:lang w:val="uk-UA"/>
        </w:rPr>
        <w:t xml:space="preserve"> в дію</w:t>
      </w:r>
      <w:r w:rsidRPr="002C5E56">
        <w:rPr>
          <w:rFonts w:ascii="Times New Roman" w:hAnsi="Times New Roman" w:cs="Times New Roman"/>
          <w:sz w:val="28"/>
          <w:szCs w:val="28"/>
          <w:lang w:val="uk-UA"/>
        </w:rPr>
        <w:t xml:space="preserve">: </w:t>
      </w:r>
    </w:p>
    <w:p w:rsidR="00B23A31" w:rsidRPr="002C5E56" w:rsidRDefault="00B23A31" w:rsidP="00670FCF">
      <w:pPr>
        <w:pStyle w:val="a4"/>
        <w:spacing w:after="0" w:line="240" w:lineRule="auto"/>
        <w:ind w:left="0" w:firstLine="567"/>
        <w:jc w:val="both"/>
        <w:rPr>
          <w:rFonts w:ascii="Times New Roman" w:hAnsi="Times New Roman" w:cs="Times New Roman"/>
          <w:sz w:val="28"/>
          <w:szCs w:val="28"/>
          <w:lang w:val="uk-UA"/>
        </w:rPr>
      </w:pPr>
      <w:r w:rsidRPr="002C5E56">
        <w:rPr>
          <w:rFonts w:ascii="Times New Roman" w:hAnsi="Times New Roman" w:cs="Times New Roman"/>
          <w:sz w:val="28"/>
          <w:szCs w:val="28"/>
          <w:lang w:val="uk-UA"/>
        </w:rPr>
        <w:t>в</w:t>
      </w:r>
      <w:r w:rsidR="00392CAA" w:rsidRPr="002C5E56">
        <w:rPr>
          <w:rFonts w:ascii="Times New Roman" w:hAnsi="Times New Roman" w:cs="Times New Roman"/>
          <w:sz w:val="28"/>
          <w:szCs w:val="28"/>
          <w:lang w:val="uk-UA"/>
        </w:rPr>
        <w:t xml:space="preserve"> </w:t>
      </w:r>
      <w:r w:rsidRPr="002C5E56">
        <w:rPr>
          <w:rFonts w:ascii="Times New Roman" w:hAnsi="Times New Roman" w:cs="Times New Roman"/>
          <w:sz w:val="28"/>
          <w:szCs w:val="28"/>
          <w:lang w:val="uk-UA"/>
        </w:rPr>
        <w:t>у</w:t>
      </w:r>
      <w:r w:rsidR="00392CAA" w:rsidRPr="002C5E56">
        <w:rPr>
          <w:rFonts w:ascii="Times New Roman" w:hAnsi="Times New Roman" w:cs="Times New Roman"/>
          <w:sz w:val="28"/>
          <w:szCs w:val="28"/>
          <w:lang w:val="uk-UA"/>
        </w:rPr>
        <w:t xml:space="preserve">становленому порядку </w:t>
      </w:r>
      <w:r w:rsidRPr="002C5E56">
        <w:rPr>
          <w:rFonts w:ascii="Times New Roman" w:hAnsi="Times New Roman" w:cs="Times New Roman"/>
          <w:sz w:val="28"/>
          <w:szCs w:val="28"/>
          <w:lang w:val="uk-UA"/>
        </w:rPr>
        <w:t xml:space="preserve">забезпечити погодження проєкту Закону </w:t>
      </w:r>
      <w:r w:rsidR="000C4C63" w:rsidRPr="002C5E56">
        <w:rPr>
          <w:rFonts w:ascii="Times New Roman" w:hAnsi="Times New Roman" w:cs="Times New Roman"/>
          <w:sz w:val="28"/>
          <w:szCs w:val="28"/>
          <w:lang w:val="uk-UA"/>
        </w:rPr>
        <w:t>та пода</w:t>
      </w:r>
      <w:r w:rsidRPr="002C5E56">
        <w:rPr>
          <w:rFonts w:ascii="Times New Roman" w:hAnsi="Times New Roman" w:cs="Times New Roman"/>
          <w:sz w:val="28"/>
          <w:szCs w:val="28"/>
          <w:lang w:val="uk-UA"/>
        </w:rPr>
        <w:t>ння</w:t>
      </w:r>
      <w:r w:rsidR="000C4C63" w:rsidRPr="002C5E56">
        <w:rPr>
          <w:rFonts w:ascii="Times New Roman" w:hAnsi="Times New Roman" w:cs="Times New Roman"/>
          <w:sz w:val="28"/>
          <w:szCs w:val="28"/>
          <w:lang w:val="uk-UA"/>
        </w:rPr>
        <w:t xml:space="preserve"> його </w:t>
      </w:r>
      <w:r w:rsidRPr="002C5E56">
        <w:rPr>
          <w:rFonts w:ascii="Times New Roman" w:hAnsi="Times New Roman" w:cs="Times New Roman"/>
          <w:sz w:val="28"/>
          <w:szCs w:val="28"/>
          <w:lang w:val="uk-UA"/>
        </w:rPr>
        <w:t xml:space="preserve">на розгляд </w:t>
      </w:r>
      <w:r w:rsidR="000C4C63" w:rsidRPr="002C5E56">
        <w:rPr>
          <w:rFonts w:ascii="Times New Roman" w:hAnsi="Times New Roman" w:cs="Times New Roman"/>
          <w:sz w:val="28"/>
          <w:szCs w:val="28"/>
          <w:lang w:val="uk-UA"/>
        </w:rPr>
        <w:t xml:space="preserve">Кабінету Міністрів </w:t>
      </w:r>
      <w:r w:rsidR="00290053" w:rsidRPr="002C5E56">
        <w:rPr>
          <w:rFonts w:ascii="Times New Roman" w:hAnsi="Times New Roman" w:cs="Times New Roman"/>
          <w:sz w:val="28"/>
          <w:szCs w:val="28"/>
          <w:lang w:val="uk-UA"/>
        </w:rPr>
        <w:t>України</w:t>
      </w:r>
      <w:r w:rsidRPr="002C5E56">
        <w:rPr>
          <w:rFonts w:ascii="Times New Roman" w:hAnsi="Times New Roman" w:cs="Times New Roman"/>
          <w:sz w:val="28"/>
          <w:szCs w:val="28"/>
          <w:lang w:val="uk-UA"/>
        </w:rPr>
        <w:t>;</w:t>
      </w:r>
    </w:p>
    <w:p w:rsidR="00857756" w:rsidRPr="002C5E56" w:rsidRDefault="00B23A31" w:rsidP="00670FCF">
      <w:pPr>
        <w:pStyle w:val="a4"/>
        <w:spacing w:after="0" w:line="240" w:lineRule="auto"/>
        <w:ind w:left="0" w:firstLine="567"/>
        <w:jc w:val="both"/>
        <w:rPr>
          <w:rFonts w:ascii="Times New Roman" w:hAnsi="Times New Roman" w:cs="Times New Roman"/>
          <w:sz w:val="28"/>
          <w:szCs w:val="28"/>
          <w:lang w:val="uk-UA"/>
        </w:rPr>
      </w:pPr>
      <w:r w:rsidRPr="002C5E56">
        <w:rPr>
          <w:rFonts w:ascii="Times New Roman" w:hAnsi="Times New Roman" w:cs="Times New Roman"/>
          <w:sz w:val="28"/>
          <w:szCs w:val="28"/>
          <w:lang w:val="uk-UA"/>
        </w:rPr>
        <w:t>супроводження проєкту Закону у Верховній Раді України.</w:t>
      </w:r>
    </w:p>
    <w:p w:rsidR="00392CAA" w:rsidRPr="002C5E56" w:rsidRDefault="00392CAA" w:rsidP="00670FCF">
      <w:pPr>
        <w:pStyle w:val="a4"/>
        <w:spacing w:after="0" w:line="240" w:lineRule="auto"/>
        <w:ind w:left="0" w:firstLine="567"/>
        <w:jc w:val="both"/>
        <w:rPr>
          <w:rFonts w:ascii="Times New Roman" w:hAnsi="Times New Roman" w:cs="Times New Roman"/>
          <w:sz w:val="28"/>
          <w:szCs w:val="28"/>
          <w:lang w:val="uk-UA"/>
        </w:rPr>
      </w:pPr>
      <w:r w:rsidRPr="002C5E56">
        <w:rPr>
          <w:rFonts w:ascii="Times New Roman" w:hAnsi="Times New Roman" w:cs="Times New Roman"/>
          <w:sz w:val="28"/>
          <w:szCs w:val="28"/>
          <w:lang w:val="uk-UA"/>
        </w:rPr>
        <w:t xml:space="preserve">Ризик впливу зовнішніх факторів на дію регуляторного акта </w:t>
      </w:r>
      <w:r w:rsidR="00B23A31" w:rsidRPr="002C5E56">
        <w:rPr>
          <w:rFonts w:ascii="Times New Roman" w:hAnsi="Times New Roman" w:cs="Times New Roman"/>
          <w:sz w:val="28"/>
          <w:szCs w:val="28"/>
          <w:lang w:val="uk-UA"/>
        </w:rPr>
        <w:t>відсутній</w:t>
      </w:r>
      <w:r w:rsidRPr="002C5E56">
        <w:rPr>
          <w:rFonts w:ascii="Times New Roman" w:hAnsi="Times New Roman" w:cs="Times New Roman"/>
          <w:sz w:val="28"/>
          <w:szCs w:val="28"/>
          <w:lang w:val="uk-UA"/>
        </w:rPr>
        <w:t>. Можлива шкода у разі очікуваних наслідків дії акта не прогнозується.</w:t>
      </w:r>
    </w:p>
    <w:p w:rsidR="006D332B" w:rsidRPr="00BE2255" w:rsidRDefault="00392CAA" w:rsidP="00697DB7">
      <w:pPr>
        <w:pStyle w:val="a4"/>
        <w:spacing w:after="0" w:line="240" w:lineRule="auto"/>
        <w:ind w:left="0" w:firstLine="567"/>
        <w:jc w:val="both"/>
        <w:rPr>
          <w:rFonts w:ascii="Times New Roman" w:hAnsi="Times New Roman" w:cs="Times New Roman"/>
          <w:sz w:val="28"/>
          <w:szCs w:val="28"/>
          <w:lang w:val="uk-UA"/>
        </w:rPr>
      </w:pPr>
      <w:r w:rsidRPr="00697DB7">
        <w:rPr>
          <w:rFonts w:ascii="Times New Roman" w:hAnsi="Times New Roman" w:cs="Times New Roman"/>
          <w:sz w:val="28"/>
          <w:szCs w:val="28"/>
          <w:lang w:val="uk-UA"/>
        </w:rPr>
        <w:t>Прийняття регуляторного акта</w:t>
      </w:r>
      <w:r w:rsidR="00697DB7">
        <w:rPr>
          <w:rFonts w:ascii="Times New Roman" w:hAnsi="Times New Roman" w:cs="Times New Roman"/>
          <w:sz w:val="28"/>
          <w:szCs w:val="28"/>
          <w:lang w:val="uk-UA"/>
        </w:rPr>
        <w:t xml:space="preserve"> </w:t>
      </w:r>
      <w:r w:rsidR="00697DB7" w:rsidRPr="00697DB7">
        <w:rPr>
          <w:rFonts w:ascii="Times New Roman" w:hAnsi="Times New Roman" w:cs="Times New Roman"/>
          <w:sz w:val="28"/>
          <w:szCs w:val="28"/>
          <w:lang w:val="uk-UA"/>
        </w:rPr>
        <w:t>передбачає можлив</w:t>
      </w:r>
      <w:r w:rsidR="00697DB7">
        <w:rPr>
          <w:rFonts w:ascii="Times New Roman" w:hAnsi="Times New Roman" w:cs="Times New Roman"/>
          <w:sz w:val="28"/>
          <w:szCs w:val="28"/>
          <w:lang w:val="uk-UA"/>
        </w:rPr>
        <w:t>о</w:t>
      </w:r>
      <w:r w:rsidR="00697DB7" w:rsidRPr="00697DB7">
        <w:rPr>
          <w:rFonts w:ascii="Times New Roman" w:hAnsi="Times New Roman" w:cs="Times New Roman"/>
          <w:sz w:val="28"/>
          <w:szCs w:val="28"/>
          <w:lang w:val="uk-UA"/>
        </w:rPr>
        <w:t>ст</w:t>
      </w:r>
      <w:r w:rsidR="00697DB7">
        <w:rPr>
          <w:rFonts w:ascii="Times New Roman" w:hAnsi="Times New Roman" w:cs="Times New Roman"/>
          <w:sz w:val="28"/>
          <w:szCs w:val="28"/>
          <w:lang w:val="uk-UA"/>
        </w:rPr>
        <w:t>і</w:t>
      </w:r>
      <w:r w:rsidR="00697DB7" w:rsidRPr="00697DB7">
        <w:rPr>
          <w:rFonts w:ascii="Times New Roman" w:hAnsi="Times New Roman" w:cs="Times New Roman"/>
          <w:sz w:val="28"/>
          <w:szCs w:val="28"/>
          <w:lang w:val="uk-UA"/>
        </w:rPr>
        <w:t xml:space="preserve"> впровадження додаткових норм стосовно надходжень та/або видатків з/до державного бюджету і державних цільових фондів</w:t>
      </w:r>
      <w:r w:rsidR="00697DB7">
        <w:rPr>
          <w:rFonts w:ascii="Times New Roman" w:hAnsi="Times New Roman" w:cs="Times New Roman"/>
          <w:sz w:val="28"/>
          <w:szCs w:val="28"/>
          <w:lang w:val="uk-UA"/>
        </w:rPr>
        <w:t>.</w:t>
      </w:r>
    </w:p>
    <w:p w:rsidR="00697DB7" w:rsidRDefault="00697DB7" w:rsidP="006D332B">
      <w:pPr>
        <w:pStyle w:val="a4"/>
        <w:spacing w:after="0"/>
        <w:ind w:left="0" w:firstLine="567"/>
        <w:jc w:val="center"/>
        <w:rPr>
          <w:rFonts w:ascii="Times New Roman" w:hAnsi="Times New Roman" w:cs="Times New Roman"/>
          <w:b/>
          <w:sz w:val="28"/>
          <w:szCs w:val="28"/>
          <w:lang w:val="uk-UA"/>
        </w:rPr>
      </w:pPr>
    </w:p>
    <w:p w:rsidR="00A366E5" w:rsidRDefault="00A366E5" w:rsidP="006D332B">
      <w:pPr>
        <w:pStyle w:val="a4"/>
        <w:spacing w:after="0"/>
        <w:ind w:left="0" w:firstLine="567"/>
        <w:jc w:val="center"/>
        <w:rPr>
          <w:rFonts w:ascii="Times New Roman" w:hAnsi="Times New Roman" w:cs="Times New Roman"/>
          <w:b/>
          <w:sz w:val="28"/>
          <w:szCs w:val="28"/>
          <w:lang w:val="uk-UA"/>
        </w:rPr>
      </w:pPr>
    </w:p>
    <w:p w:rsidR="006D332B" w:rsidRPr="00BE2255" w:rsidRDefault="006D332B" w:rsidP="006D332B">
      <w:pPr>
        <w:pStyle w:val="a4"/>
        <w:spacing w:after="0"/>
        <w:ind w:left="0" w:firstLine="567"/>
        <w:jc w:val="center"/>
        <w:rPr>
          <w:rFonts w:ascii="Times New Roman" w:hAnsi="Times New Roman" w:cs="Times New Roman"/>
          <w:b/>
          <w:sz w:val="28"/>
          <w:szCs w:val="28"/>
          <w:lang w:val="uk-UA"/>
        </w:rPr>
      </w:pPr>
      <w:r w:rsidRPr="00BE2255">
        <w:rPr>
          <w:rFonts w:ascii="Times New Roman" w:hAnsi="Times New Roman" w:cs="Times New Roman"/>
          <w:b/>
          <w:sz w:val="28"/>
          <w:szCs w:val="28"/>
          <w:lang w:val="uk-UA"/>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C35314" w:rsidRPr="007F789C" w:rsidRDefault="00290053" w:rsidP="00A366E5">
      <w:pPr>
        <w:pStyle w:val="a4"/>
        <w:spacing w:after="0" w:line="240" w:lineRule="auto"/>
        <w:ind w:left="0" w:firstLine="567"/>
        <w:jc w:val="both"/>
        <w:rPr>
          <w:rFonts w:ascii="Times New Roman" w:hAnsi="Times New Roman" w:cs="Times New Roman"/>
          <w:sz w:val="28"/>
          <w:szCs w:val="28"/>
          <w:lang w:val="uk-UA"/>
        </w:rPr>
      </w:pPr>
      <w:proofErr w:type="spellStart"/>
      <w:r w:rsidRPr="007F789C">
        <w:rPr>
          <w:rFonts w:ascii="Times New Roman" w:hAnsi="Times New Roman" w:cs="Times New Roman"/>
          <w:sz w:val="28"/>
          <w:szCs w:val="28"/>
          <w:lang w:val="uk-UA"/>
        </w:rPr>
        <w:t>Законопроєкт</w:t>
      </w:r>
      <w:proofErr w:type="spellEnd"/>
      <w:r w:rsidRPr="007F789C">
        <w:rPr>
          <w:rFonts w:ascii="Times New Roman" w:hAnsi="Times New Roman" w:cs="Times New Roman"/>
          <w:sz w:val="28"/>
          <w:szCs w:val="28"/>
          <w:lang w:val="uk-UA"/>
        </w:rPr>
        <w:t xml:space="preserve"> стосується </w:t>
      </w:r>
      <w:r w:rsidR="00C35314" w:rsidRPr="007F789C">
        <w:rPr>
          <w:rFonts w:ascii="Times New Roman" w:hAnsi="Times New Roman" w:cs="Times New Roman"/>
          <w:sz w:val="28"/>
          <w:szCs w:val="28"/>
          <w:lang w:val="uk-UA"/>
        </w:rPr>
        <w:t>користувачів системи передачі</w:t>
      </w:r>
      <w:r w:rsidR="001B7214" w:rsidRPr="007F789C">
        <w:rPr>
          <w:sz w:val="28"/>
          <w:szCs w:val="28"/>
        </w:rPr>
        <w:t xml:space="preserve"> </w:t>
      </w:r>
      <w:r w:rsidR="001B7214" w:rsidRPr="007F789C">
        <w:rPr>
          <w:sz w:val="28"/>
          <w:szCs w:val="28"/>
          <w:lang w:val="uk-UA"/>
        </w:rPr>
        <w:t>(</w:t>
      </w:r>
      <w:r w:rsidR="001B7214" w:rsidRPr="007F789C">
        <w:rPr>
          <w:rFonts w:ascii="Times New Roman" w:hAnsi="Times New Roman" w:cs="Times New Roman"/>
          <w:sz w:val="28"/>
          <w:szCs w:val="28"/>
          <w:lang w:val="uk-UA"/>
        </w:rPr>
        <w:t>які оплачують послуги з передачі відповідно до чинного договору на послуги з передачі електричної енергії)</w:t>
      </w:r>
      <w:r w:rsidR="00C35314" w:rsidRPr="007F789C">
        <w:rPr>
          <w:rFonts w:ascii="Times New Roman" w:hAnsi="Times New Roman" w:cs="Times New Roman"/>
          <w:sz w:val="28"/>
          <w:szCs w:val="28"/>
          <w:lang w:val="uk-UA"/>
        </w:rPr>
        <w:t xml:space="preserve">, які з 01.07.2026 сплачуватимуть надбавку ВДЕ оператору системи передачі </w:t>
      </w:r>
      <w:r w:rsidR="001D3951">
        <w:rPr>
          <w:rFonts w:ascii="Times New Roman" w:hAnsi="Times New Roman" w:cs="Times New Roman"/>
          <w:sz w:val="28"/>
          <w:szCs w:val="28"/>
          <w:lang w:val="uk-UA"/>
        </w:rPr>
        <w:t xml:space="preserve">(ОСП) </w:t>
      </w:r>
      <w:r w:rsidR="00AE7874">
        <w:rPr>
          <w:rFonts w:ascii="Times New Roman" w:hAnsi="Times New Roman" w:cs="Times New Roman"/>
          <w:sz w:val="28"/>
          <w:szCs w:val="28"/>
          <w:lang w:val="uk-UA"/>
        </w:rPr>
        <w:t>у</w:t>
      </w:r>
      <w:r w:rsidR="00AE7874" w:rsidRPr="007F789C">
        <w:rPr>
          <w:rFonts w:ascii="Times New Roman" w:hAnsi="Times New Roman" w:cs="Times New Roman"/>
          <w:sz w:val="28"/>
          <w:szCs w:val="28"/>
          <w:lang w:val="uk-UA"/>
        </w:rPr>
        <w:t xml:space="preserve"> </w:t>
      </w:r>
      <w:r w:rsidR="00C35314" w:rsidRPr="007F789C">
        <w:rPr>
          <w:rFonts w:ascii="Times New Roman" w:hAnsi="Times New Roman" w:cs="Times New Roman"/>
          <w:sz w:val="28"/>
          <w:szCs w:val="28"/>
          <w:lang w:val="uk-UA"/>
        </w:rPr>
        <w:t xml:space="preserve">розрахунку на одиницю обсягу передачі електричної </w:t>
      </w:r>
      <w:r w:rsidR="00C35314" w:rsidRPr="007F789C">
        <w:rPr>
          <w:rFonts w:ascii="Times New Roman" w:hAnsi="Times New Roman" w:cs="Times New Roman"/>
          <w:sz w:val="28"/>
          <w:szCs w:val="28"/>
          <w:lang w:val="uk-UA"/>
        </w:rPr>
        <w:lastRenderedPageBreak/>
        <w:t>енергі</w:t>
      </w:r>
      <w:r w:rsidR="001B7214" w:rsidRPr="007F789C">
        <w:rPr>
          <w:rFonts w:ascii="Times New Roman" w:hAnsi="Times New Roman" w:cs="Times New Roman"/>
          <w:sz w:val="28"/>
          <w:szCs w:val="28"/>
          <w:lang w:val="uk-UA"/>
        </w:rPr>
        <w:t xml:space="preserve">ї, з подальшим спрямуванням ОСП таких коштів гарантованому покупцю для </w:t>
      </w:r>
      <w:r w:rsidR="001B7214" w:rsidRPr="002C5E56">
        <w:rPr>
          <w:rFonts w:ascii="Times New Roman" w:hAnsi="Times New Roman" w:cs="Times New Roman"/>
          <w:sz w:val="28"/>
          <w:szCs w:val="28"/>
          <w:lang w:val="uk-UA"/>
        </w:rPr>
        <w:t>розрахунків з відпові</w:t>
      </w:r>
      <w:r w:rsidR="00B23A31" w:rsidRPr="002C5E56">
        <w:rPr>
          <w:rFonts w:ascii="Times New Roman" w:hAnsi="Times New Roman" w:cs="Times New Roman"/>
          <w:sz w:val="28"/>
          <w:szCs w:val="28"/>
          <w:lang w:val="uk-UA"/>
        </w:rPr>
        <w:t>д</w:t>
      </w:r>
      <w:r w:rsidR="001B7214" w:rsidRPr="002C5E56">
        <w:rPr>
          <w:rFonts w:ascii="Times New Roman" w:hAnsi="Times New Roman" w:cs="Times New Roman"/>
          <w:sz w:val="28"/>
          <w:szCs w:val="28"/>
          <w:lang w:val="uk-UA"/>
        </w:rPr>
        <w:t xml:space="preserve">ними виробниками електричної </w:t>
      </w:r>
      <w:r w:rsidR="001B7214" w:rsidRPr="007F789C">
        <w:rPr>
          <w:rFonts w:ascii="Times New Roman" w:hAnsi="Times New Roman" w:cs="Times New Roman"/>
          <w:sz w:val="28"/>
          <w:szCs w:val="28"/>
          <w:lang w:val="uk-UA"/>
        </w:rPr>
        <w:t>енергії.</w:t>
      </w:r>
    </w:p>
    <w:p w:rsidR="00290053" w:rsidRDefault="00290053" w:rsidP="00A366E5">
      <w:pPr>
        <w:pStyle w:val="a4"/>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Негативних наслідків у зв’язку з прийняттям регуляторного акта не очікується.</w:t>
      </w:r>
    </w:p>
    <w:p w:rsidR="00762D7A" w:rsidRPr="00762D7A" w:rsidRDefault="00290053" w:rsidP="00A366E5">
      <w:pPr>
        <w:pStyle w:val="rvps2"/>
        <w:shd w:val="clear" w:color="auto" w:fill="FFFFFF"/>
        <w:spacing w:before="0" w:beforeAutospacing="0" w:after="150" w:afterAutospacing="0"/>
        <w:ind w:firstLine="567"/>
        <w:jc w:val="both"/>
        <w:rPr>
          <w:sz w:val="28"/>
          <w:szCs w:val="28"/>
        </w:rPr>
      </w:pPr>
      <w:r w:rsidRPr="00FA0144">
        <w:rPr>
          <w:sz w:val="28"/>
          <w:szCs w:val="28"/>
        </w:rPr>
        <w:t xml:space="preserve">Впровадження регуляторного акта не передбачає додаткових витрат для </w:t>
      </w:r>
      <w:r w:rsidR="00762D7A">
        <w:rPr>
          <w:sz w:val="28"/>
          <w:szCs w:val="28"/>
        </w:rPr>
        <w:t xml:space="preserve"> користувачів системи передачі</w:t>
      </w:r>
      <w:r w:rsidR="00762D7A" w:rsidRPr="00C35314">
        <w:rPr>
          <w:sz w:val="28"/>
          <w:szCs w:val="28"/>
        </w:rPr>
        <w:t>. Регуляторний акт спрямований на запровадження</w:t>
      </w:r>
      <w:r w:rsidR="00762D7A">
        <w:rPr>
          <w:sz w:val="28"/>
          <w:szCs w:val="28"/>
        </w:rPr>
        <w:t xml:space="preserve"> </w:t>
      </w:r>
      <w:r w:rsidR="00762D7A" w:rsidRPr="00C35314">
        <w:rPr>
          <w:sz w:val="28"/>
          <w:szCs w:val="28"/>
        </w:rPr>
        <w:t>заходів, спрямованих на уникнення будь-яких ризиків для енергетичного сектору та створення умов для надання підтримки виробникам електричної енергії з альтернативних джерел енергії у відкритий, прозорий, конкурентний, недискримінаційний та економічно</w:t>
      </w:r>
      <w:r w:rsidR="001D3951">
        <w:rPr>
          <w:sz w:val="28"/>
          <w:szCs w:val="28"/>
        </w:rPr>
        <w:t xml:space="preserve"> </w:t>
      </w:r>
      <w:r w:rsidR="00762D7A" w:rsidRPr="00C35314">
        <w:rPr>
          <w:sz w:val="28"/>
          <w:szCs w:val="28"/>
        </w:rPr>
        <w:t>ефективний спосіб.</w:t>
      </w:r>
    </w:p>
    <w:p w:rsidR="00290053" w:rsidRPr="00507E3C" w:rsidRDefault="00290053" w:rsidP="0039772B">
      <w:pPr>
        <w:pStyle w:val="a4"/>
        <w:spacing w:after="0" w:line="240" w:lineRule="auto"/>
        <w:ind w:left="0" w:firstLine="567"/>
        <w:jc w:val="both"/>
        <w:rPr>
          <w:rFonts w:ascii="Times New Roman" w:hAnsi="Times New Roman" w:cs="Times New Roman"/>
          <w:sz w:val="28"/>
          <w:szCs w:val="28"/>
          <w:lang w:val="uk-UA"/>
        </w:rPr>
      </w:pPr>
      <w:bookmarkStart w:id="2" w:name="n46"/>
      <w:bookmarkEnd w:id="2"/>
      <w:r w:rsidRPr="00507E3C">
        <w:rPr>
          <w:rFonts w:ascii="Times New Roman" w:hAnsi="Times New Roman" w:cs="Times New Roman"/>
          <w:sz w:val="28"/>
          <w:szCs w:val="28"/>
          <w:lang w:val="uk-UA"/>
        </w:rPr>
        <w:t>Питома вага суб’єктів малого підприємництва в загальній кількості суб’єктів господарювання, на яких поширюється дія регулювання, не перевищує 10 відсотків</w:t>
      </w:r>
      <w:r w:rsidR="00AE7874">
        <w:rPr>
          <w:rFonts w:ascii="Times New Roman" w:hAnsi="Times New Roman" w:cs="Times New Roman"/>
          <w:sz w:val="28"/>
          <w:szCs w:val="28"/>
          <w:lang w:val="uk-UA"/>
        </w:rPr>
        <w:t>.</w:t>
      </w:r>
      <w:r w:rsidR="00AE7874" w:rsidRPr="00507E3C">
        <w:rPr>
          <w:rFonts w:ascii="Times New Roman" w:hAnsi="Times New Roman" w:cs="Times New Roman"/>
          <w:sz w:val="28"/>
          <w:szCs w:val="28"/>
          <w:lang w:val="uk-UA"/>
        </w:rPr>
        <w:t xml:space="preserve"> </w:t>
      </w:r>
      <w:r w:rsidR="00AE7874">
        <w:rPr>
          <w:rFonts w:ascii="Times New Roman" w:hAnsi="Times New Roman" w:cs="Times New Roman"/>
          <w:sz w:val="28"/>
          <w:szCs w:val="28"/>
          <w:lang w:val="uk-UA"/>
        </w:rPr>
        <w:t>О</w:t>
      </w:r>
      <w:r w:rsidR="00AE7874" w:rsidRPr="00507E3C">
        <w:rPr>
          <w:rFonts w:ascii="Times New Roman" w:hAnsi="Times New Roman" w:cs="Times New Roman"/>
          <w:sz w:val="28"/>
          <w:szCs w:val="28"/>
          <w:lang w:val="uk-UA"/>
        </w:rPr>
        <w:t>тже</w:t>
      </w:r>
      <w:r w:rsidR="00AE7874">
        <w:rPr>
          <w:rFonts w:ascii="Times New Roman" w:hAnsi="Times New Roman" w:cs="Times New Roman"/>
          <w:sz w:val="28"/>
          <w:szCs w:val="28"/>
          <w:lang w:val="uk-UA"/>
        </w:rPr>
        <w:t>,</w:t>
      </w:r>
      <w:r w:rsidR="00AE7874" w:rsidRPr="00507E3C">
        <w:rPr>
          <w:rFonts w:ascii="Times New Roman" w:hAnsi="Times New Roman" w:cs="Times New Roman"/>
          <w:sz w:val="28"/>
          <w:szCs w:val="28"/>
          <w:lang w:val="uk-UA"/>
        </w:rPr>
        <w:t xml:space="preserve"> </w:t>
      </w:r>
      <w:r w:rsidRPr="00507E3C">
        <w:rPr>
          <w:rFonts w:ascii="Times New Roman" w:hAnsi="Times New Roman" w:cs="Times New Roman"/>
          <w:sz w:val="28"/>
          <w:szCs w:val="28"/>
          <w:lang w:val="uk-UA"/>
        </w:rPr>
        <w:t xml:space="preserve">розрахунок витрат на запровадження державного регулювання для суб’єктів малого підприємництва згідно з додатком 4 до Методики </w:t>
      </w:r>
      <w:r w:rsidR="00507E3C" w:rsidRPr="00507E3C">
        <w:rPr>
          <w:rFonts w:ascii="Times New Roman" w:hAnsi="Times New Roman" w:cs="Times New Roman"/>
          <w:sz w:val="28"/>
          <w:szCs w:val="28"/>
          <w:lang w:val="uk-UA"/>
        </w:rPr>
        <w:t xml:space="preserve">проведення аналізу впливу та відстеження результативності регуляторного </w:t>
      </w:r>
      <w:proofErr w:type="spellStart"/>
      <w:r w:rsidR="00507E3C" w:rsidRPr="00507E3C">
        <w:rPr>
          <w:rFonts w:ascii="Times New Roman" w:hAnsi="Times New Roman" w:cs="Times New Roman"/>
          <w:sz w:val="28"/>
          <w:szCs w:val="28"/>
          <w:lang w:val="uk-UA"/>
        </w:rPr>
        <w:t>акта</w:t>
      </w:r>
      <w:proofErr w:type="spellEnd"/>
      <w:r w:rsidR="00507E3C" w:rsidRPr="00507E3C">
        <w:rPr>
          <w:rFonts w:ascii="Times New Roman" w:hAnsi="Times New Roman" w:cs="Times New Roman"/>
          <w:sz w:val="28"/>
          <w:szCs w:val="28"/>
          <w:lang w:val="uk-UA"/>
        </w:rPr>
        <w:t>, затвердженої постановою Кабінету Міністрів України від 11.03.2004 № 308</w:t>
      </w:r>
      <w:r w:rsidR="00507E3C">
        <w:rPr>
          <w:rFonts w:ascii="Times New Roman" w:hAnsi="Times New Roman" w:cs="Times New Roman"/>
          <w:sz w:val="28"/>
          <w:szCs w:val="28"/>
          <w:lang w:val="uk-UA"/>
        </w:rPr>
        <w:t xml:space="preserve"> </w:t>
      </w:r>
      <w:r w:rsidR="00507E3C" w:rsidRPr="00507E3C">
        <w:rPr>
          <w:rFonts w:ascii="Times New Roman" w:hAnsi="Times New Roman" w:cs="Times New Roman"/>
          <w:sz w:val="28"/>
          <w:szCs w:val="28"/>
          <w:lang w:val="uk-UA"/>
        </w:rPr>
        <w:t>(далі – Методика)</w:t>
      </w:r>
      <w:r w:rsidR="00AE7874">
        <w:rPr>
          <w:rFonts w:ascii="Times New Roman" w:hAnsi="Times New Roman" w:cs="Times New Roman"/>
          <w:sz w:val="28"/>
          <w:szCs w:val="28"/>
          <w:lang w:val="uk-UA"/>
        </w:rPr>
        <w:t>,</w:t>
      </w:r>
      <w:r w:rsidR="00507E3C" w:rsidRPr="00507E3C">
        <w:rPr>
          <w:rFonts w:ascii="Times New Roman" w:hAnsi="Times New Roman" w:cs="Times New Roman"/>
          <w:sz w:val="28"/>
          <w:szCs w:val="28"/>
          <w:lang w:val="uk-UA"/>
        </w:rPr>
        <w:t xml:space="preserve"> </w:t>
      </w:r>
      <w:r w:rsidRPr="00507E3C">
        <w:rPr>
          <w:rFonts w:ascii="Times New Roman" w:hAnsi="Times New Roman" w:cs="Times New Roman"/>
          <w:sz w:val="28"/>
          <w:szCs w:val="28"/>
          <w:lang w:val="uk-UA"/>
        </w:rPr>
        <w:t>не здійснюється</w:t>
      </w:r>
      <w:r w:rsidR="00507E3C" w:rsidRPr="00507E3C">
        <w:rPr>
          <w:rFonts w:ascii="Times New Roman" w:hAnsi="Times New Roman" w:cs="Times New Roman"/>
          <w:sz w:val="28"/>
          <w:szCs w:val="28"/>
          <w:lang w:val="uk-UA"/>
        </w:rPr>
        <w:t>.</w:t>
      </w:r>
    </w:p>
    <w:p w:rsidR="00E37A76" w:rsidRPr="00290053" w:rsidRDefault="00AE7874" w:rsidP="00E37A76">
      <w:pPr>
        <w:pStyle w:val="a4"/>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507E3C">
        <w:rPr>
          <w:rFonts w:ascii="Times New Roman" w:hAnsi="Times New Roman" w:cs="Times New Roman"/>
          <w:sz w:val="28"/>
          <w:szCs w:val="28"/>
          <w:lang w:val="uk-UA"/>
        </w:rPr>
        <w:t xml:space="preserve">раховуючи </w:t>
      </w:r>
      <w:r w:rsidR="00290053" w:rsidRPr="00507E3C">
        <w:rPr>
          <w:rFonts w:ascii="Times New Roman" w:hAnsi="Times New Roman" w:cs="Times New Roman"/>
          <w:sz w:val="28"/>
          <w:szCs w:val="28"/>
          <w:lang w:val="uk-UA"/>
        </w:rPr>
        <w:t>зазначене, розрахунок витрат згідно з додатком 3 до Методики також не проводиться, оскільки вимоги регуляторного акта не спричиняють витрат для державних органів або суб’єктів малого підприємництва.</w:t>
      </w:r>
    </w:p>
    <w:p w:rsidR="00507E3C" w:rsidRDefault="00507E3C" w:rsidP="000D7180">
      <w:pPr>
        <w:pStyle w:val="a4"/>
        <w:spacing w:after="0"/>
        <w:ind w:hanging="11"/>
        <w:jc w:val="center"/>
        <w:rPr>
          <w:rFonts w:ascii="Times New Roman" w:hAnsi="Times New Roman" w:cs="Times New Roman"/>
          <w:b/>
          <w:sz w:val="28"/>
          <w:szCs w:val="28"/>
          <w:lang w:val="uk-UA"/>
        </w:rPr>
      </w:pPr>
    </w:p>
    <w:p w:rsidR="000D7180" w:rsidRPr="00BE2255" w:rsidRDefault="00062BAF" w:rsidP="000D7180">
      <w:pPr>
        <w:pStyle w:val="a4"/>
        <w:spacing w:after="0"/>
        <w:ind w:hanging="11"/>
        <w:jc w:val="center"/>
        <w:rPr>
          <w:rFonts w:ascii="Times New Roman" w:hAnsi="Times New Roman" w:cs="Times New Roman"/>
          <w:b/>
          <w:sz w:val="28"/>
          <w:szCs w:val="28"/>
          <w:lang w:val="uk-UA"/>
        </w:rPr>
      </w:pPr>
      <w:r w:rsidRPr="00BE2255">
        <w:rPr>
          <w:rFonts w:ascii="Times New Roman" w:hAnsi="Times New Roman" w:cs="Times New Roman"/>
          <w:b/>
          <w:sz w:val="28"/>
          <w:szCs w:val="28"/>
          <w:lang w:val="uk-UA"/>
        </w:rPr>
        <w:t>VII. Обґрунтування запропонованого строку дії</w:t>
      </w:r>
    </w:p>
    <w:p w:rsidR="00062BAF" w:rsidRPr="00BE2255" w:rsidRDefault="00062BAF" w:rsidP="000D7180">
      <w:pPr>
        <w:pStyle w:val="a4"/>
        <w:spacing w:after="0"/>
        <w:ind w:hanging="11"/>
        <w:jc w:val="center"/>
        <w:rPr>
          <w:rFonts w:ascii="Times New Roman" w:hAnsi="Times New Roman" w:cs="Times New Roman"/>
          <w:b/>
          <w:sz w:val="28"/>
          <w:szCs w:val="28"/>
          <w:lang w:val="uk-UA"/>
        </w:rPr>
      </w:pPr>
      <w:r w:rsidRPr="00BE2255">
        <w:rPr>
          <w:rFonts w:ascii="Times New Roman" w:hAnsi="Times New Roman" w:cs="Times New Roman"/>
          <w:b/>
          <w:sz w:val="28"/>
          <w:szCs w:val="28"/>
          <w:lang w:val="uk-UA"/>
        </w:rPr>
        <w:t>регуляторного акта</w:t>
      </w:r>
    </w:p>
    <w:p w:rsidR="00062BAF" w:rsidRPr="00BE2255" w:rsidRDefault="00062BAF" w:rsidP="0039772B">
      <w:pPr>
        <w:pStyle w:val="a4"/>
        <w:spacing w:after="0" w:line="240" w:lineRule="auto"/>
        <w:ind w:left="0" w:firstLine="567"/>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t>Термін дії регуляторного акта необмежений та може бути змінений у разі внесення відповідних змін до чинного законодавства.</w:t>
      </w:r>
    </w:p>
    <w:p w:rsidR="00A366E5" w:rsidRPr="00BE2255" w:rsidRDefault="00A366E5" w:rsidP="00BF440D">
      <w:pPr>
        <w:pStyle w:val="a4"/>
        <w:spacing w:after="0"/>
        <w:ind w:left="0" w:firstLine="567"/>
        <w:jc w:val="center"/>
        <w:rPr>
          <w:rFonts w:ascii="Times New Roman" w:hAnsi="Times New Roman" w:cs="Times New Roman"/>
          <w:b/>
          <w:sz w:val="28"/>
          <w:szCs w:val="28"/>
          <w:lang w:val="uk-UA"/>
        </w:rPr>
      </w:pPr>
    </w:p>
    <w:p w:rsidR="00BF440D" w:rsidRPr="00BE2255" w:rsidRDefault="00BF440D" w:rsidP="00BF440D">
      <w:pPr>
        <w:pStyle w:val="a4"/>
        <w:spacing w:after="0"/>
        <w:ind w:left="0" w:firstLine="567"/>
        <w:jc w:val="center"/>
        <w:rPr>
          <w:rFonts w:ascii="Times New Roman" w:hAnsi="Times New Roman" w:cs="Times New Roman"/>
          <w:b/>
          <w:sz w:val="28"/>
          <w:szCs w:val="28"/>
          <w:lang w:val="uk-UA"/>
        </w:rPr>
      </w:pPr>
      <w:r w:rsidRPr="00BE2255">
        <w:rPr>
          <w:rFonts w:ascii="Times New Roman" w:hAnsi="Times New Roman" w:cs="Times New Roman"/>
          <w:b/>
          <w:sz w:val="28"/>
          <w:szCs w:val="28"/>
          <w:lang w:val="uk-UA"/>
        </w:rPr>
        <w:t xml:space="preserve">VIII. Визначення показників результативності дії </w:t>
      </w:r>
    </w:p>
    <w:p w:rsidR="00BF440D" w:rsidRPr="00BE2255" w:rsidRDefault="00BF440D" w:rsidP="00BF440D">
      <w:pPr>
        <w:pStyle w:val="a4"/>
        <w:spacing w:after="0"/>
        <w:ind w:left="0" w:firstLine="567"/>
        <w:jc w:val="center"/>
        <w:rPr>
          <w:rFonts w:ascii="Times New Roman" w:hAnsi="Times New Roman" w:cs="Times New Roman"/>
          <w:b/>
          <w:sz w:val="28"/>
          <w:szCs w:val="28"/>
          <w:lang w:val="uk-UA"/>
        </w:rPr>
      </w:pPr>
      <w:r w:rsidRPr="00BE2255">
        <w:rPr>
          <w:rFonts w:ascii="Times New Roman" w:hAnsi="Times New Roman" w:cs="Times New Roman"/>
          <w:b/>
          <w:sz w:val="28"/>
          <w:szCs w:val="28"/>
          <w:lang w:val="uk-UA"/>
        </w:rPr>
        <w:t>регуляторного акта</w:t>
      </w:r>
    </w:p>
    <w:p w:rsidR="000E35BD" w:rsidRPr="00BE2255" w:rsidRDefault="000E35BD" w:rsidP="0039772B">
      <w:pPr>
        <w:pStyle w:val="a4"/>
        <w:spacing w:after="0" w:line="240" w:lineRule="auto"/>
        <w:ind w:left="0" w:firstLine="567"/>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t xml:space="preserve">Прогнозними значеннями </w:t>
      </w:r>
      <w:r w:rsidR="00A903C4" w:rsidRPr="00BE2255">
        <w:rPr>
          <w:rFonts w:ascii="Times New Roman" w:hAnsi="Times New Roman" w:cs="Times New Roman"/>
          <w:sz w:val="28"/>
          <w:szCs w:val="28"/>
          <w:lang w:val="uk-UA"/>
        </w:rPr>
        <w:t xml:space="preserve">кількісних </w:t>
      </w:r>
      <w:r w:rsidRPr="00BE2255">
        <w:rPr>
          <w:rFonts w:ascii="Times New Roman" w:hAnsi="Times New Roman" w:cs="Times New Roman"/>
          <w:sz w:val="28"/>
          <w:szCs w:val="28"/>
          <w:lang w:val="uk-UA"/>
        </w:rPr>
        <w:t>показників результативності регуляторного акта є:</w:t>
      </w:r>
    </w:p>
    <w:p w:rsidR="000E35BD" w:rsidRPr="003D6539" w:rsidRDefault="000E35BD" w:rsidP="0039772B">
      <w:pPr>
        <w:pStyle w:val="a4"/>
        <w:spacing w:after="0" w:line="240" w:lineRule="auto"/>
        <w:ind w:left="0" w:firstLine="567"/>
        <w:jc w:val="both"/>
        <w:rPr>
          <w:rFonts w:ascii="Times New Roman" w:hAnsi="Times New Roman" w:cs="Times New Roman"/>
          <w:sz w:val="28"/>
          <w:szCs w:val="28"/>
          <w:lang w:val="uk-UA"/>
        </w:rPr>
      </w:pPr>
      <w:bookmarkStart w:id="3" w:name="_Hlk208332522"/>
      <w:r w:rsidRPr="003D6539">
        <w:rPr>
          <w:rFonts w:ascii="Times New Roman" w:hAnsi="Times New Roman" w:cs="Times New Roman"/>
          <w:sz w:val="28"/>
          <w:szCs w:val="28"/>
          <w:lang w:val="uk-UA"/>
        </w:rPr>
        <w:t>дія регуляторного акта</w:t>
      </w:r>
      <w:r w:rsidR="00AE7874">
        <w:rPr>
          <w:rFonts w:ascii="Times New Roman" w:hAnsi="Times New Roman" w:cs="Times New Roman"/>
          <w:sz w:val="28"/>
          <w:szCs w:val="28"/>
          <w:lang w:val="uk-UA"/>
        </w:rPr>
        <w:t>, що</w:t>
      </w:r>
      <w:r w:rsidRPr="003D6539">
        <w:rPr>
          <w:rFonts w:ascii="Times New Roman" w:hAnsi="Times New Roman" w:cs="Times New Roman"/>
          <w:sz w:val="28"/>
          <w:szCs w:val="28"/>
          <w:lang w:val="uk-UA"/>
        </w:rPr>
        <w:t xml:space="preserve"> передбачає </w:t>
      </w:r>
      <w:r w:rsidR="0053282C" w:rsidRPr="003D6539">
        <w:rPr>
          <w:rFonts w:ascii="Times New Roman" w:hAnsi="Times New Roman" w:cs="Times New Roman"/>
          <w:sz w:val="28"/>
          <w:szCs w:val="28"/>
          <w:lang w:val="uk-UA"/>
        </w:rPr>
        <w:t xml:space="preserve">можливість </w:t>
      </w:r>
      <w:r w:rsidR="00E37A76" w:rsidRPr="003D6539">
        <w:rPr>
          <w:rFonts w:ascii="Times New Roman" w:hAnsi="Times New Roman" w:cs="Times New Roman"/>
          <w:sz w:val="28"/>
          <w:szCs w:val="28"/>
          <w:lang w:val="uk-UA"/>
        </w:rPr>
        <w:t xml:space="preserve">впровадження додаткових </w:t>
      </w:r>
      <w:r w:rsidR="00FD37FC" w:rsidRPr="003D6539">
        <w:rPr>
          <w:rFonts w:ascii="Times New Roman" w:hAnsi="Times New Roman" w:cs="Times New Roman"/>
          <w:sz w:val="28"/>
          <w:szCs w:val="28"/>
          <w:lang w:val="uk-UA"/>
        </w:rPr>
        <w:t>норм</w:t>
      </w:r>
      <w:r w:rsidR="00697DB7" w:rsidRPr="003D6539">
        <w:rPr>
          <w:rFonts w:ascii="Times New Roman" w:hAnsi="Times New Roman" w:cs="Times New Roman"/>
          <w:sz w:val="28"/>
          <w:szCs w:val="28"/>
          <w:lang w:val="uk-UA"/>
        </w:rPr>
        <w:t>,</w:t>
      </w:r>
      <w:r w:rsidR="00E37A76" w:rsidRPr="003D6539">
        <w:rPr>
          <w:rFonts w:ascii="Times New Roman" w:hAnsi="Times New Roman" w:cs="Times New Roman"/>
          <w:sz w:val="28"/>
          <w:szCs w:val="28"/>
          <w:lang w:val="uk-UA"/>
        </w:rPr>
        <w:t xml:space="preserve"> стосовно </w:t>
      </w:r>
      <w:r w:rsidRPr="003D6539">
        <w:rPr>
          <w:rFonts w:ascii="Times New Roman" w:hAnsi="Times New Roman" w:cs="Times New Roman"/>
          <w:sz w:val="28"/>
          <w:szCs w:val="28"/>
          <w:lang w:val="uk-UA"/>
        </w:rPr>
        <w:t xml:space="preserve">надходжень та/або видатків з/до державного </w:t>
      </w:r>
      <w:r w:rsidR="0053282C" w:rsidRPr="003D6539">
        <w:rPr>
          <w:rFonts w:ascii="Times New Roman" w:hAnsi="Times New Roman" w:cs="Times New Roman"/>
          <w:sz w:val="28"/>
          <w:szCs w:val="28"/>
          <w:lang w:val="uk-UA"/>
        </w:rPr>
        <w:t>бюджету</w:t>
      </w:r>
      <w:r w:rsidRPr="003D6539">
        <w:rPr>
          <w:rFonts w:ascii="Times New Roman" w:hAnsi="Times New Roman" w:cs="Times New Roman"/>
          <w:sz w:val="28"/>
          <w:szCs w:val="28"/>
          <w:lang w:val="uk-UA"/>
        </w:rPr>
        <w:t xml:space="preserve"> і державних цільових фондів;</w:t>
      </w:r>
    </w:p>
    <w:bookmarkEnd w:id="3"/>
    <w:p w:rsidR="004427C9" w:rsidRDefault="000E35BD" w:rsidP="0039772B">
      <w:pPr>
        <w:pStyle w:val="a4"/>
        <w:spacing w:after="0" w:line="240" w:lineRule="auto"/>
        <w:ind w:left="0" w:firstLine="567"/>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t xml:space="preserve">розмір коштів і час, що витрачатимуться суб’єктами господарювання, пов’язаними з виконанням вимог регуляторного </w:t>
      </w:r>
      <w:proofErr w:type="spellStart"/>
      <w:r w:rsidRPr="00BE2255">
        <w:rPr>
          <w:rFonts w:ascii="Times New Roman" w:hAnsi="Times New Roman" w:cs="Times New Roman"/>
          <w:sz w:val="28"/>
          <w:szCs w:val="28"/>
          <w:lang w:val="uk-UA"/>
        </w:rPr>
        <w:t>акта</w:t>
      </w:r>
      <w:proofErr w:type="spellEnd"/>
      <w:r w:rsidR="00AE7874">
        <w:rPr>
          <w:rFonts w:ascii="Times New Roman" w:hAnsi="Times New Roman" w:cs="Times New Roman"/>
          <w:sz w:val="28"/>
          <w:szCs w:val="28"/>
          <w:lang w:val="uk-UA"/>
        </w:rPr>
        <w:t>,</w:t>
      </w:r>
      <w:r w:rsidRPr="00BE2255">
        <w:rPr>
          <w:rFonts w:ascii="Times New Roman" w:hAnsi="Times New Roman" w:cs="Times New Roman"/>
          <w:sz w:val="28"/>
          <w:szCs w:val="28"/>
          <w:lang w:val="uk-UA"/>
        </w:rPr>
        <w:t xml:space="preserve"> </w:t>
      </w:r>
      <w:r w:rsidR="00DF5280" w:rsidRPr="00BE2255">
        <w:rPr>
          <w:rFonts w:ascii="Times New Roman" w:hAnsi="Times New Roman" w:cs="Times New Roman"/>
          <w:sz w:val="28"/>
          <w:szCs w:val="28"/>
          <w:lang w:val="uk-UA"/>
        </w:rPr>
        <w:t>не передбачається</w:t>
      </w:r>
      <w:r w:rsidR="00AA7B0D" w:rsidRPr="00BE2255">
        <w:rPr>
          <w:rFonts w:ascii="Times New Roman" w:hAnsi="Times New Roman" w:cs="Times New Roman"/>
          <w:sz w:val="28"/>
          <w:szCs w:val="28"/>
          <w:lang w:val="uk-UA"/>
        </w:rPr>
        <w:t>;</w:t>
      </w:r>
    </w:p>
    <w:p w:rsidR="00BF440D" w:rsidRPr="00BE2255" w:rsidRDefault="000E35BD" w:rsidP="0039772B">
      <w:pPr>
        <w:pStyle w:val="a4"/>
        <w:spacing w:after="0" w:line="240" w:lineRule="auto"/>
        <w:ind w:left="0" w:firstLine="567"/>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t xml:space="preserve">рівень поінформованості суб’єктів господарювання із основними положеннями регуляторного акта – </w:t>
      </w:r>
      <w:r w:rsidR="00FC3B34" w:rsidRPr="00BE2255">
        <w:rPr>
          <w:rFonts w:ascii="Times New Roman" w:hAnsi="Times New Roman" w:cs="Times New Roman"/>
          <w:sz w:val="28"/>
          <w:szCs w:val="28"/>
          <w:lang w:val="uk-UA"/>
        </w:rPr>
        <w:t>вище середнього</w:t>
      </w:r>
      <w:r w:rsidRPr="00BE2255">
        <w:rPr>
          <w:rFonts w:ascii="Times New Roman" w:hAnsi="Times New Roman" w:cs="Times New Roman"/>
          <w:sz w:val="28"/>
          <w:szCs w:val="28"/>
          <w:lang w:val="uk-UA"/>
        </w:rPr>
        <w:t>, оскільки проєкт регуляторного акта розміщується на офіційному вебсайті НКРЕКП.</w:t>
      </w:r>
    </w:p>
    <w:p w:rsidR="00A903C4" w:rsidRPr="00BE2255" w:rsidRDefault="00A903C4" w:rsidP="00AE2269">
      <w:pPr>
        <w:pStyle w:val="a4"/>
        <w:spacing w:after="0"/>
        <w:ind w:left="0" w:firstLine="567"/>
        <w:jc w:val="both"/>
        <w:rPr>
          <w:rFonts w:ascii="Times New Roman" w:hAnsi="Times New Roman" w:cs="Times New Roman"/>
          <w:b/>
          <w:sz w:val="28"/>
          <w:szCs w:val="28"/>
          <w:lang w:val="uk-UA"/>
        </w:rPr>
      </w:pPr>
    </w:p>
    <w:p w:rsidR="00A903C4" w:rsidRPr="00BE2255" w:rsidRDefault="00A903C4" w:rsidP="00A903C4">
      <w:pPr>
        <w:pStyle w:val="a4"/>
        <w:spacing w:after="0"/>
        <w:ind w:left="0" w:hanging="142"/>
        <w:jc w:val="center"/>
        <w:rPr>
          <w:rFonts w:ascii="Times New Roman" w:hAnsi="Times New Roman" w:cs="Times New Roman"/>
          <w:b/>
          <w:sz w:val="28"/>
          <w:szCs w:val="28"/>
          <w:lang w:val="uk-UA"/>
        </w:rPr>
      </w:pPr>
      <w:r w:rsidRPr="00BE2255">
        <w:rPr>
          <w:rFonts w:ascii="Times New Roman" w:hAnsi="Times New Roman" w:cs="Times New Roman"/>
          <w:b/>
          <w:sz w:val="28"/>
          <w:szCs w:val="28"/>
          <w:lang w:val="uk-UA"/>
        </w:rPr>
        <w:t>ІX. Визначення заходів, за допомогою яких здійснюватиметься відстеження результативності дії регуляторного акта</w:t>
      </w:r>
    </w:p>
    <w:p w:rsidR="00A903C4" w:rsidRPr="00BE2255" w:rsidRDefault="00A903C4" w:rsidP="0039772B">
      <w:pPr>
        <w:pStyle w:val="a4"/>
        <w:spacing w:after="0" w:line="240" w:lineRule="auto"/>
        <w:ind w:left="0" w:firstLine="578"/>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t xml:space="preserve">Для проведення відстеження результативності регуляторного акта буде </w:t>
      </w:r>
      <w:r w:rsidR="003E6C88" w:rsidRPr="00BE2255">
        <w:rPr>
          <w:rFonts w:ascii="Times New Roman" w:hAnsi="Times New Roman" w:cs="Times New Roman"/>
          <w:sz w:val="28"/>
          <w:szCs w:val="28"/>
          <w:lang w:val="uk-UA"/>
        </w:rPr>
        <w:t>з</w:t>
      </w:r>
      <w:r w:rsidR="008F4529" w:rsidRPr="00BE2255">
        <w:rPr>
          <w:rFonts w:ascii="Times New Roman" w:hAnsi="Times New Roman" w:cs="Times New Roman"/>
          <w:sz w:val="28"/>
          <w:szCs w:val="28"/>
          <w:lang w:val="uk-UA"/>
        </w:rPr>
        <w:t>а</w:t>
      </w:r>
      <w:r w:rsidR="003E6C88" w:rsidRPr="00BE2255">
        <w:rPr>
          <w:rFonts w:ascii="Times New Roman" w:hAnsi="Times New Roman" w:cs="Times New Roman"/>
          <w:sz w:val="28"/>
          <w:szCs w:val="28"/>
          <w:lang w:val="uk-UA"/>
        </w:rPr>
        <w:t xml:space="preserve">стосовано </w:t>
      </w:r>
      <w:r w:rsidRPr="00BE2255">
        <w:rPr>
          <w:rFonts w:ascii="Times New Roman" w:hAnsi="Times New Roman" w:cs="Times New Roman"/>
          <w:sz w:val="28"/>
          <w:szCs w:val="28"/>
          <w:lang w:val="uk-UA"/>
        </w:rPr>
        <w:t xml:space="preserve">статистичний метод, що передбачає використання статистичних </w:t>
      </w:r>
      <w:r w:rsidRPr="00BE2255">
        <w:rPr>
          <w:rFonts w:ascii="Times New Roman" w:hAnsi="Times New Roman" w:cs="Times New Roman"/>
          <w:sz w:val="28"/>
          <w:szCs w:val="28"/>
          <w:lang w:val="uk-UA"/>
        </w:rPr>
        <w:lastRenderedPageBreak/>
        <w:t>даних. Опитування цільових груп та залучення наукових установ для проведення відстеження результативності регуляторного акта не передбачаються.</w:t>
      </w:r>
    </w:p>
    <w:p w:rsidR="00A903C4" w:rsidRPr="00BE2255" w:rsidRDefault="00A903C4" w:rsidP="0039772B">
      <w:pPr>
        <w:pStyle w:val="a4"/>
        <w:spacing w:after="0" w:line="240" w:lineRule="auto"/>
        <w:ind w:left="0" w:firstLine="578"/>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t xml:space="preserve">Відстеження результативності регуляторного акта здійснюватиметься шляхом проведення базового, повторного та періодичного </w:t>
      </w:r>
      <w:r w:rsidR="00B00F39" w:rsidRPr="00BE2255">
        <w:rPr>
          <w:rFonts w:ascii="Times New Roman" w:hAnsi="Times New Roman" w:cs="Times New Roman"/>
          <w:sz w:val="28"/>
          <w:szCs w:val="28"/>
          <w:lang w:val="uk-UA"/>
        </w:rPr>
        <w:t>відстеження</w:t>
      </w:r>
      <w:r w:rsidRPr="00BE2255">
        <w:rPr>
          <w:rFonts w:ascii="Times New Roman" w:hAnsi="Times New Roman" w:cs="Times New Roman"/>
          <w:sz w:val="28"/>
          <w:szCs w:val="28"/>
          <w:lang w:val="uk-UA"/>
        </w:rPr>
        <w:t xml:space="preserve"> показників результативності акта.</w:t>
      </w:r>
    </w:p>
    <w:p w:rsidR="00A903C4" w:rsidRPr="00BE2255" w:rsidRDefault="00A903C4" w:rsidP="0039772B">
      <w:pPr>
        <w:pStyle w:val="a4"/>
        <w:spacing w:after="0" w:line="240" w:lineRule="auto"/>
        <w:ind w:left="0" w:firstLine="578"/>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t>Оскільки для визначення значень показників результативності регуляторного акта використовуватимуться статистичні дані, базове відстеження результативності здійснюватиметься через рік після набрання чинності регуляторним актом.</w:t>
      </w:r>
    </w:p>
    <w:p w:rsidR="00A903C4" w:rsidRPr="004177CF" w:rsidRDefault="00A903C4" w:rsidP="0039772B">
      <w:pPr>
        <w:pStyle w:val="a4"/>
        <w:spacing w:after="0" w:line="240" w:lineRule="auto"/>
        <w:ind w:left="0" w:firstLine="578"/>
        <w:jc w:val="both"/>
        <w:rPr>
          <w:rFonts w:ascii="Times New Roman" w:hAnsi="Times New Roman" w:cs="Times New Roman"/>
          <w:sz w:val="28"/>
          <w:szCs w:val="28"/>
          <w:lang w:val="uk-UA"/>
        </w:rPr>
      </w:pPr>
      <w:r w:rsidRPr="004177CF">
        <w:rPr>
          <w:rFonts w:ascii="Times New Roman" w:hAnsi="Times New Roman" w:cs="Times New Roman"/>
          <w:sz w:val="28"/>
          <w:szCs w:val="28"/>
          <w:lang w:val="uk-UA"/>
        </w:rPr>
        <w:t>Повторне відстеження результативності буде здійснен</w:t>
      </w:r>
      <w:r w:rsidR="007979CC" w:rsidRPr="004177CF">
        <w:rPr>
          <w:rFonts w:ascii="Times New Roman" w:hAnsi="Times New Roman" w:cs="Times New Roman"/>
          <w:sz w:val="28"/>
          <w:szCs w:val="28"/>
          <w:lang w:val="uk-UA"/>
        </w:rPr>
        <w:t>о</w:t>
      </w:r>
      <w:r w:rsidR="00EE411C" w:rsidRPr="004177CF">
        <w:rPr>
          <w:rFonts w:ascii="Times New Roman" w:hAnsi="Times New Roman" w:cs="Times New Roman"/>
          <w:sz w:val="28"/>
          <w:szCs w:val="28"/>
          <w:lang w:val="uk-UA"/>
        </w:rPr>
        <w:t xml:space="preserve"> через рік після проведення заходів з базового відстеження, але</w:t>
      </w:r>
      <w:r w:rsidRPr="004177CF">
        <w:rPr>
          <w:rFonts w:ascii="Times New Roman" w:hAnsi="Times New Roman" w:cs="Times New Roman"/>
          <w:sz w:val="28"/>
          <w:szCs w:val="28"/>
          <w:lang w:val="uk-UA"/>
        </w:rPr>
        <w:t xml:space="preserve"> не пізніше двох років </w:t>
      </w:r>
      <w:r w:rsidR="00EE411C" w:rsidRPr="004177CF">
        <w:rPr>
          <w:rFonts w:ascii="Times New Roman" w:hAnsi="Times New Roman" w:cs="Times New Roman"/>
          <w:sz w:val="28"/>
          <w:szCs w:val="28"/>
          <w:lang w:val="uk-UA"/>
        </w:rPr>
        <w:t xml:space="preserve">з дня </w:t>
      </w:r>
      <w:r w:rsidRPr="004177CF">
        <w:rPr>
          <w:rFonts w:ascii="Times New Roman" w:hAnsi="Times New Roman" w:cs="Times New Roman"/>
          <w:sz w:val="28"/>
          <w:szCs w:val="28"/>
          <w:lang w:val="uk-UA"/>
        </w:rPr>
        <w:t>набрання чинності регуляторним актом для визначення результатів його дії.</w:t>
      </w:r>
    </w:p>
    <w:p w:rsidR="00A903C4" w:rsidRPr="004177CF" w:rsidRDefault="00A903C4" w:rsidP="0039772B">
      <w:pPr>
        <w:pStyle w:val="a4"/>
        <w:spacing w:after="0" w:line="240" w:lineRule="auto"/>
        <w:ind w:left="0" w:firstLine="578"/>
        <w:jc w:val="both"/>
        <w:rPr>
          <w:rFonts w:ascii="Times New Roman" w:hAnsi="Times New Roman" w:cs="Times New Roman"/>
          <w:sz w:val="28"/>
          <w:szCs w:val="28"/>
          <w:lang w:val="uk-UA"/>
        </w:rPr>
      </w:pPr>
      <w:r w:rsidRPr="004177CF">
        <w:rPr>
          <w:rFonts w:ascii="Times New Roman" w:hAnsi="Times New Roman" w:cs="Times New Roman"/>
          <w:sz w:val="28"/>
          <w:szCs w:val="28"/>
          <w:lang w:val="uk-UA"/>
        </w:rPr>
        <w:t>Періодичне відстеження результативності – кожних три роки після проведення повторного відстеження.</w:t>
      </w:r>
    </w:p>
    <w:p w:rsidR="00EE411C" w:rsidRPr="003D6539" w:rsidRDefault="00EE411C" w:rsidP="0039772B">
      <w:pPr>
        <w:pStyle w:val="a4"/>
        <w:spacing w:after="0" w:line="240" w:lineRule="auto"/>
        <w:ind w:left="0" w:firstLine="578"/>
        <w:jc w:val="both"/>
        <w:rPr>
          <w:rFonts w:ascii="Times New Roman" w:hAnsi="Times New Roman" w:cs="Times New Roman"/>
          <w:sz w:val="28"/>
          <w:szCs w:val="28"/>
          <w:lang w:val="uk-UA"/>
        </w:rPr>
      </w:pPr>
      <w:r w:rsidRPr="004177CF">
        <w:rPr>
          <w:rFonts w:ascii="Times New Roman" w:hAnsi="Times New Roman" w:cs="Times New Roman"/>
          <w:sz w:val="28"/>
          <w:szCs w:val="28"/>
          <w:lang w:val="uk-UA"/>
        </w:rPr>
        <w:t>Строк виконання заходів з відстеження результативності регуляторного акта: 30 календарних днів.</w:t>
      </w:r>
    </w:p>
    <w:p w:rsidR="00A903C4" w:rsidRPr="00BE2255" w:rsidRDefault="00A903C4" w:rsidP="0039772B">
      <w:pPr>
        <w:pStyle w:val="a4"/>
        <w:spacing w:after="0" w:line="240" w:lineRule="auto"/>
        <w:ind w:left="0" w:firstLine="578"/>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t>У разі надходження пропозицій та зауважень щодо вирішення неврегульованих або проблемних питань буде розглядатись необхідність внесення відповідних змін.</w:t>
      </w:r>
    </w:p>
    <w:p w:rsidR="00A903C4" w:rsidRPr="00BE2255" w:rsidRDefault="007B4621" w:rsidP="0039772B">
      <w:pPr>
        <w:pStyle w:val="a4"/>
        <w:spacing w:after="0" w:line="240" w:lineRule="auto"/>
        <w:ind w:left="0" w:firstLine="578"/>
        <w:jc w:val="both"/>
        <w:rPr>
          <w:rFonts w:ascii="Times New Roman" w:hAnsi="Times New Roman" w:cs="Times New Roman"/>
          <w:sz w:val="28"/>
          <w:szCs w:val="28"/>
          <w:lang w:val="uk-UA"/>
        </w:rPr>
      </w:pPr>
      <w:r w:rsidRPr="00BE2255">
        <w:rPr>
          <w:rFonts w:ascii="Times New Roman" w:hAnsi="Times New Roman" w:cs="Times New Roman"/>
          <w:sz w:val="28"/>
          <w:szCs w:val="28"/>
          <w:lang w:val="uk-UA"/>
        </w:rPr>
        <w:t>У разі виявлення під час здійснення заходів з відстеження результативності неврегульованих та проблемних питань вони будуть вирішуватися шляхом внесення відповідних змін до регуляторного акта.</w:t>
      </w:r>
    </w:p>
    <w:p w:rsidR="008868F3" w:rsidRPr="00BE2255" w:rsidRDefault="008868F3" w:rsidP="007B4621">
      <w:pPr>
        <w:pStyle w:val="a4"/>
        <w:spacing w:after="0"/>
        <w:ind w:left="0"/>
        <w:jc w:val="both"/>
        <w:rPr>
          <w:rFonts w:ascii="Times New Roman" w:hAnsi="Times New Roman" w:cs="Times New Roman"/>
          <w:b/>
          <w:sz w:val="28"/>
          <w:szCs w:val="28"/>
          <w:lang w:val="uk-UA"/>
        </w:rPr>
      </w:pPr>
    </w:p>
    <w:p w:rsidR="008868F3" w:rsidRPr="00BE2255" w:rsidRDefault="008868F3" w:rsidP="007B4621">
      <w:pPr>
        <w:pStyle w:val="a4"/>
        <w:spacing w:after="0"/>
        <w:ind w:left="0"/>
        <w:jc w:val="both"/>
        <w:rPr>
          <w:rFonts w:ascii="Times New Roman" w:hAnsi="Times New Roman" w:cs="Times New Roman"/>
          <w:b/>
          <w:sz w:val="28"/>
          <w:szCs w:val="28"/>
          <w:lang w:val="uk-UA"/>
        </w:rPr>
      </w:pPr>
    </w:p>
    <w:p w:rsidR="000C5CFF" w:rsidRPr="00BE2255" w:rsidRDefault="007B4621" w:rsidP="007B4621">
      <w:pPr>
        <w:pStyle w:val="a4"/>
        <w:spacing w:after="0"/>
        <w:ind w:left="0"/>
        <w:jc w:val="both"/>
        <w:rPr>
          <w:rFonts w:ascii="Times New Roman" w:hAnsi="Times New Roman" w:cs="Times New Roman"/>
          <w:b/>
          <w:sz w:val="28"/>
          <w:szCs w:val="28"/>
          <w:lang w:val="uk-UA"/>
        </w:rPr>
      </w:pPr>
      <w:r w:rsidRPr="00BE2255">
        <w:rPr>
          <w:rFonts w:ascii="Times New Roman" w:hAnsi="Times New Roman" w:cs="Times New Roman"/>
          <w:b/>
          <w:sz w:val="28"/>
          <w:szCs w:val="28"/>
          <w:lang w:val="uk-UA"/>
        </w:rPr>
        <w:t>Голова НКРЕКП</w:t>
      </w:r>
      <w:r w:rsidRPr="00BE2255">
        <w:rPr>
          <w:rFonts w:ascii="Times New Roman" w:hAnsi="Times New Roman" w:cs="Times New Roman"/>
          <w:b/>
          <w:sz w:val="28"/>
          <w:szCs w:val="28"/>
          <w:lang w:val="uk-UA"/>
        </w:rPr>
        <w:tab/>
      </w:r>
      <w:r w:rsidRPr="00BE2255">
        <w:rPr>
          <w:rFonts w:ascii="Times New Roman" w:hAnsi="Times New Roman" w:cs="Times New Roman"/>
          <w:b/>
          <w:sz w:val="28"/>
          <w:szCs w:val="28"/>
          <w:lang w:val="uk-UA"/>
        </w:rPr>
        <w:tab/>
      </w:r>
      <w:r w:rsidRPr="00BE2255">
        <w:rPr>
          <w:rFonts w:ascii="Times New Roman" w:hAnsi="Times New Roman" w:cs="Times New Roman"/>
          <w:b/>
          <w:sz w:val="28"/>
          <w:szCs w:val="28"/>
          <w:lang w:val="uk-UA"/>
        </w:rPr>
        <w:tab/>
        <w:t xml:space="preserve">   </w:t>
      </w:r>
      <w:r w:rsidR="00967B1C" w:rsidRPr="00BE2255">
        <w:rPr>
          <w:rFonts w:ascii="Times New Roman" w:hAnsi="Times New Roman" w:cs="Times New Roman"/>
          <w:b/>
          <w:sz w:val="28"/>
          <w:szCs w:val="28"/>
          <w:lang w:val="uk-UA"/>
        </w:rPr>
        <w:t xml:space="preserve">                  </w:t>
      </w:r>
      <w:r w:rsidRPr="00BE2255">
        <w:rPr>
          <w:rFonts w:ascii="Times New Roman" w:hAnsi="Times New Roman" w:cs="Times New Roman"/>
          <w:b/>
          <w:sz w:val="28"/>
          <w:szCs w:val="28"/>
          <w:lang w:val="uk-UA"/>
        </w:rPr>
        <w:t xml:space="preserve">         </w:t>
      </w:r>
      <w:r w:rsidR="008868F3" w:rsidRPr="00BE2255">
        <w:rPr>
          <w:rFonts w:ascii="Times New Roman" w:hAnsi="Times New Roman" w:cs="Times New Roman"/>
          <w:b/>
          <w:sz w:val="28"/>
          <w:szCs w:val="28"/>
          <w:lang w:val="uk-UA"/>
        </w:rPr>
        <w:t xml:space="preserve">      </w:t>
      </w:r>
      <w:r w:rsidRPr="00BE2255">
        <w:rPr>
          <w:rFonts w:ascii="Times New Roman" w:hAnsi="Times New Roman" w:cs="Times New Roman"/>
          <w:b/>
          <w:sz w:val="28"/>
          <w:szCs w:val="28"/>
          <w:lang w:val="uk-UA"/>
        </w:rPr>
        <w:t xml:space="preserve">  </w:t>
      </w:r>
      <w:r w:rsidR="00967B1C" w:rsidRPr="00BE2255">
        <w:rPr>
          <w:rFonts w:ascii="Times New Roman" w:hAnsi="Times New Roman" w:cs="Times New Roman"/>
          <w:b/>
          <w:sz w:val="28"/>
          <w:szCs w:val="28"/>
          <w:lang w:val="uk-UA"/>
        </w:rPr>
        <w:t>Юрій ВЛАСЕНКО</w:t>
      </w:r>
    </w:p>
    <w:sectPr w:rsidR="000C5CFF" w:rsidRPr="00BE2255" w:rsidSect="005C331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1C27" w:rsidRDefault="00791C27" w:rsidP="008868F3">
      <w:pPr>
        <w:spacing w:after="0" w:line="240" w:lineRule="auto"/>
      </w:pPr>
      <w:r>
        <w:separator/>
      </w:r>
    </w:p>
  </w:endnote>
  <w:endnote w:type="continuationSeparator" w:id="0">
    <w:p w:rsidR="00791C27" w:rsidRDefault="00791C27" w:rsidP="00886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1C27" w:rsidRDefault="00791C27" w:rsidP="008868F3">
      <w:pPr>
        <w:spacing w:after="0" w:line="240" w:lineRule="auto"/>
      </w:pPr>
      <w:r>
        <w:separator/>
      </w:r>
    </w:p>
  </w:footnote>
  <w:footnote w:type="continuationSeparator" w:id="0">
    <w:p w:rsidR="00791C27" w:rsidRDefault="00791C27" w:rsidP="00886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5159037"/>
      <w:docPartObj>
        <w:docPartGallery w:val="Page Numbers (Top of Page)"/>
        <w:docPartUnique/>
      </w:docPartObj>
    </w:sdtPr>
    <w:sdtEndPr>
      <w:rPr>
        <w:rFonts w:ascii="Times New Roman" w:hAnsi="Times New Roman" w:cs="Times New Roman"/>
      </w:rPr>
    </w:sdtEndPr>
    <w:sdtContent>
      <w:p w:rsidR="008868F3" w:rsidRPr="008868F3" w:rsidRDefault="008868F3">
        <w:pPr>
          <w:pStyle w:val="aa"/>
          <w:jc w:val="center"/>
          <w:rPr>
            <w:rFonts w:ascii="Times New Roman" w:hAnsi="Times New Roman" w:cs="Times New Roman"/>
          </w:rPr>
        </w:pPr>
        <w:r w:rsidRPr="008868F3">
          <w:rPr>
            <w:rFonts w:ascii="Times New Roman" w:hAnsi="Times New Roman" w:cs="Times New Roman"/>
          </w:rPr>
          <w:fldChar w:fldCharType="begin"/>
        </w:r>
        <w:r w:rsidRPr="008868F3">
          <w:rPr>
            <w:rFonts w:ascii="Times New Roman" w:hAnsi="Times New Roman" w:cs="Times New Roman"/>
          </w:rPr>
          <w:instrText>PAGE   \* MERGEFORMAT</w:instrText>
        </w:r>
        <w:r w:rsidRPr="008868F3">
          <w:rPr>
            <w:rFonts w:ascii="Times New Roman" w:hAnsi="Times New Roman" w:cs="Times New Roman"/>
          </w:rPr>
          <w:fldChar w:fldCharType="separate"/>
        </w:r>
        <w:r w:rsidR="00EE411C" w:rsidRPr="00EE411C">
          <w:rPr>
            <w:rFonts w:ascii="Times New Roman" w:hAnsi="Times New Roman" w:cs="Times New Roman"/>
            <w:noProof/>
            <w:lang w:val="uk-UA"/>
          </w:rPr>
          <w:t>10</w:t>
        </w:r>
        <w:r w:rsidRPr="008868F3">
          <w:rPr>
            <w:rFonts w:ascii="Times New Roman" w:hAnsi="Times New Roman" w:cs="Times New Roman"/>
          </w:rPr>
          <w:fldChar w:fldCharType="end"/>
        </w:r>
      </w:p>
    </w:sdtContent>
  </w:sdt>
  <w:p w:rsidR="008868F3" w:rsidRDefault="008868F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1383E"/>
    <w:multiLevelType w:val="hybridMultilevel"/>
    <w:tmpl w:val="90F6AD76"/>
    <w:lvl w:ilvl="0" w:tplc="A4E451F4">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0AC1A58"/>
    <w:multiLevelType w:val="multilevel"/>
    <w:tmpl w:val="A6DA80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751A85"/>
    <w:multiLevelType w:val="hybridMultilevel"/>
    <w:tmpl w:val="21228DE6"/>
    <w:lvl w:ilvl="0" w:tplc="8E14216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CFA73E0"/>
    <w:multiLevelType w:val="hybridMultilevel"/>
    <w:tmpl w:val="3E3AB80C"/>
    <w:lvl w:ilvl="0" w:tplc="3F2A83B6">
      <w:start w:val="1"/>
      <w:numFmt w:val="decimal"/>
      <w:lvlText w:val="%1)"/>
      <w:lvlJc w:val="left"/>
      <w:pPr>
        <w:ind w:left="1211" w:hanging="360"/>
      </w:p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abstractNum w:abstractNumId="4" w15:restartNumberingAfterBreak="0">
    <w:nsid w:val="40CA5021"/>
    <w:multiLevelType w:val="multilevel"/>
    <w:tmpl w:val="9D6E0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410D22"/>
    <w:multiLevelType w:val="hybridMultilevel"/>
    <w:tmpl w:val="79E4C3D8"/>
    <w:lvl w:ilvl="0" w:tplc="35C88EF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8D34DE3"/>
    <w:multiLevelType w:val="multilevel"/>
    <w:tmpl w:val="73364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0C224C"/>
    <w:multiLevelType w:val="hybridMultilevel"/>
    <w:tmpl w:val="EDF8F954"/>
    <w:lvl w:ilvl="0" w:tplc="0100B05A">
      <w:numFmt w:val="bullet"/>
      <w:lvlText w:val=""/>
      <w:lvlJc w:val="left"/>
      <w:pPr>
        <w:ind w:left="1287" w:hanging="360"/>
      </w:pPr>
      <w:rPr>
        <w:rFonts w:ascii="Symbol" w:eastAsia="Times New Roman" w:hAnsi="Symbol"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6AE47DA4"/>
    <w:multiLevelType w:val="multilevel"/>
    <w:tmpl w:val="AEBE1E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710498"/>
    <w:multiLevelType w:val="hybridMultilevel"/>
    <w:tmpl w:val="D9FADB10"/>
    <w:lvl w:ilvl="0" w:tplc="8F86AED6">
      <w:numFmt w:val="bullet"/>
      <w:lvlText w:val=""/>
      <w:lvlJc w:val="left"/>
      <w:pPr>
        <w:ind w:left="1287" w:hanging="360"/>
      </w:pPr>
      <w:rPr>
        <w:rFonts w:ascii="Symbol" w:eastAsia="Times New Roman" w:hAnsi="Symbol"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15:restartNumberingAfterBreak="0">
    <w:nsid w:val="75E479D6"/>
    <w:multiLevelType w:val="hybridMultilevel"/>
    <w:tmpl w:val="A37AFCBC"/>
    <w:lvl w:ilvl="0" w:tplc="E7B4A2B0">
      <w:numFmt w:val="bullet"/>
      <w:lvlText w:val=""/>
      <w:lvlJc w:val="left"/>
      <w:pPr>
        <w:ind w:left="927" w:hanging="360"/>
      </w:pPr>
      <w:rPr>
        <w:rFonts w:ascii="Symbol" w:eastAsia="Times New Roman" w:hAnsi="Symbol"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7B6E0E76"/>
    <w:multiLevelType w:val="hybridMultilevel"/>
    <w:tmpl w:val="94F4DF30"/>
    <w:lvl w:ilvl="0" w:tplc="FA38E62A">
      <w:numFmt w:val="bullet"/>
      <w:lvlText w:val=""/>
      <w:lvlJc w:val="left"/>
      <w:pPr>
        <w:ind w:left="927" w:hanging="360"/>
      </w:pPr>
      <w:rPr>
        <w:rFonts w:ascii="Symbol" w:eastAsia="Times New Roman" w:hAnsi="Symbol"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7FCD1D45"/>
    <w:multiLevelType w:val="multilevel"/>
    <w:tmpl w:val="1920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1"/>
  </w:num>
  <w:num w:numId="7">
    <w:abstractNumId w:val="12"/>
  </w:num>
  <w:num w:numId="8">
    <w:abstractNumId w:val="6"/>
  </w:num>
  <w:num w:numId="9">
    <w:abstractNumId w:val="4"/>
  </w:num>
  <w:num w:numId="10">
    <w:abstractNumId w:val="10"/>
  </w:num>
  <w:num w:numId="11">
    <w:abstractNumId w:val="11"/>
  </w:num>
  <w:num w:numId="12">
    <w:abstractNumId w:val="7"/>
  </w:num>
  <w:num w:numId="13">
    <w:abstractNumId w:val="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2F6"/>
    <w:rsid w:val="00001BE5"/>
    <w:rsid w:val="000023F9"/>
    <w:rsid w:val="00005BA3"/>
    <w:rsid w:val="000160B1"/>
    <w:rsid w:val="0004048E"/>
    <w:rsid w:val="00044119"/>
    <w:rsid w:val="0004460E"/>
    <w:rsid w:val="00050486"/>
    <w:rsid w:val="0005233B"/>
    <w:rsid w:val="00062BAF"/>
    <w:rsid w:val="00071247"/>
    <w:rsid w:val="000A270A"/>
    <w:rsid w:val="000A7181"/>
    <w:rsid w:val="000A7A24"/>
    <w:rsid w:val="000C0BEA"/>
    <w:rsid w:val="000C28A3"/>
    <w:rsid w:val="000C4C63"/>
    <w:rsid w:val="000C5CFF"/>
    <w:rsid w:val="000D02A6"/>
    <w:rsid w:val="000D5268"/>
    <w:rsid w:val="000D7180"/>
    <w:rsid w:val="000E35BD"/>
    <w:rsid w:val="00111927"/>
    <w:rsid w:val="001256BA"/>
    <w:rsid w:val="00131894"/>
    <w:rsid w:val="001323F0"/>
    <w:rsid w:val="00142F34"/>
    <w:rsid w:val="001506E8"/>
    <w:rsid w:val="001601D7"/>
    <w:rsid w:val="0016160A"/>
    <w:rsid w:val="00163450"/>
    <w:rsid w:val="00164C74"/>
    <w:rsid w:val="00166E1D"/>
    <w:rsid w:val="00170188"/>
    <w:rsid w:val="00185D59"/>
    <w:rsid w:val="001928FB"/>
    <w:rsid w:val="001957DA"/>
    <w:rsid w:val="001A0811"/>
    <w:rsid w:val="001A63B0"/>
    <w:rsid w:val="001B02D8"/>
    <w:rsid w:val="001B2AF9"/>
    <w:rsid w:val="001B6F21"/>
    <w:rsid w:val="001B7214"/>
    <w:rsid w:val="001D3951"/>
    <w:rsid w:val="001E298C"/>
    <w:rsid w:val="001E3663"/>
    <w:rsid w:val="001F5D2C"/>
    <w:rsid w:val="00204433"/>
    <w:rsid w:val="002077D1"/>
    <w:rsid w:val="00210702"/>
    <w:rsid w:val="00212920"/>
    <w:rsid w:val="00212CFE"/>
    <w:rsid w:val="0021585C"/>
    <w:rsid w:val="00220EB4"/>
    <w:rsid w:val="00240694"/>
    <w:rsid w:val="002409EB"/>
    <w:rsid w:val="002416B6"/>
    <w:rsid w:val="00244AE8"/>
    <w:rsid w:val="00250062"/>
    <w:rsid w:val="00255B31"/>
    <w:rsid w:val="00272453"/>
    <w:rsid w:val="002813AE"/>
    <w:rsid w:val="002877D3"/>
    <w:rsid w:val="00287BE5"/>
    <w:rsid w:val="00290053"/>
    <w:rsid w:val="00297104"/>
    <w:rsid w:val="002A03E3"/>
    <w:rsid w:val="002A07D4"/>
    <w:rsid w:val="002A2077"/>
    <w:rsid w:val="002A5A1A"/>
    <w:rsid w:val="002B212F"/>
    <w:rsid w:val="002B329B"/>
    <w:rsid w:val="002B6244"/>
    <w:rsid w:val="002C4CA5"/>
    <w:rsid w:val="002C566B"/>
    <w:rsid w:val="002C5E56"/>
    <w:rsid w:val="002F41A2"/>
    <w:rsid w:val="0030370B"/>
    <w:rsid w:val="003108A9"/>
    <w:rsid w:val="00316DC5"/>
    <w:rsid w:val="0032163C"/>
    <w:rsid w:val="0032341E"/>
    <w:rsid w:val="00337E7F"/>
    <w:rsid w:val="00341899"/>
    <w:rsid w:val="003478AE"/>
    <w:rsid w:val="00351050"/>
    <w:rsid w:val="0035471B"/>
    <w:rsid w:val="0035630C"/>
    <w:rsid w:val="00363246"/>
    <w:rsid w:val="00364E62"/>
    <w:rsid w:val="003903D4"/>
    <w:rsid w:val="00392CAA"/>
    <w:rsid w:val="00393913"/>
    <w:rsid w:val="0039772B"/>
    <w:rsid w:val="003B2A53"/>
    <w:rsid w:val="003B382D"/>
    <w:rsid w:val="003C1925"/>
    <w:rsid w:val="003D2032"/>
    <w:rsid w:val="003D6539"/>
    <w:rsid w:val="003D6CE9"/>
    <w:rsid w:val="003D7B03"/>
    <w:rsid w:val="003E6C88"/>
    <w:rsid w:val="00412487"/>
    <w:rsid w:val="00414ECF"/>
    <w:rsid w:val="00415C67"/>
    <w:rsid w:val="004177CF"/>
    <w:rsid w:val="00417CB2"/>
    <w:rsid w:val="004219FB"/>
    <w:rsid w:val="00424FC9"/>
    <w:rsid w:val="00427411"/>
    <w:rsid w:val="00433AFF"/>
    <w:rsid w:val="00440EE6"/>
    <w:rsid w:val="004418F3"/>
    <w:rsid w:val="004427C9"/>
    <w:rsid w:val="004604C7"/>
    <w:rsid w:val="00474FA5"/>
    <w:rsid w:val="00480959"/>
    <w:rsid w:val="004844C1"/>
    <w:rsid w:val="0048622E"/>
    <w:rsid w:val="00495E3D"/>
    <w:rsid w:val="004A0C93"/>
    <w:rsid w:val="004A6E4E"/>
    <w:rsid w:val="004B7B97"/>
    <w:rsid w:val="004D563D"/>
    <w:rsid w:val="004E360A"/>
    <w:rsid w:val="004E644B"/>
    <w:rsid w:val="00507E3C"/>
    <w:rsid w:val="00521091"/>
    <w:rsid w:val="0053282C"/>
    <w:rsid w:val="00551DFE"/>
    <w:rsid w:val="005562A9"/>
    <w:rsid w:val="00556967"/>
    <w:rsid w:val="00565928"/>
    <w:rsid w:val="00576D35"/>
    <w:rsid w:val="005833E2"/>
    <w:rsid w:val="0059356C"/>
    <w:rsid w:val="0059505B"/>
    <w:rsid w:val="005A2268"/>
    <w:rsid w:val="005A4FC2"/>
    <w:rsid w:val="005B242A"/>
    <w:rsid w:val="005B7347"/>
    <w:rsid w:val="005C1A47"/>
    <w:rsid w:val="005C3317"/>
    <w:rsid w:val="005C53B7"/>
    <w:rsid w:val="005E04A4"/>
    <w:rsid w:val="005E0641"/>
    <w:rsid w:val="005E4B3D"/>
    <w:rsid w:val="005E52F6"/>
    <w:rsid w:val="005F2DB0"/>
    <w:rsid w:val="00613FB7"/>
    <w:rsid w:val="006260F3"/>
    <w:rsid w:val="00643148"/>
    <w:rsid w:val="00652EBF"/>
    <w:rsid w:val="006576C6"/>
    <w:rsid w:val="00662982"/>
    <w:rsid w:val="00670EE4"/>
    <w:rsid w:val="00670FCF"/>
    <w:rsid w:val="00674CDB"/>
    <w:rsid w:val="00676346"/>
    <w:rsid w:val="00680ADB"/>
    <w:rsid w:val="00692273"/>
    <w:rsid w:val="006931E4"/>
    <w:rsid w:val="00697B65"/>
    <w:rsid w:val="00697DB7"/>
    <w:rsid w:val="006B00CC"/>
    <w:rsid w:val="006B2ED7"/>
    <w:rsid w:val="006C578A"/>
    <w:rsid w:val="006D0023"/>
    <w:rsid w:val="006D14E8"/>
    <w:rsid w:val="006D332B"/>
    <w:rsid w:val="006E44EA"/>
    <w:rsid w:val="006E6876"/>
    <w:rsid w:val="006F52B9"/>
    <w:rsid w:val="006F7D79"/>
    <w:rsid w:val="007056CA"/>
    <w:rsid w:val="007061EF"/>
    <w:rsid w:val="00710445"/>
    <w:rsid w:val="00724B22"/>
    <w:rsid w:val="00725C1C"/>
    <w:rsid w:val="007314E2"/>
    <w:rsid w:val="007459E8"/>
    <w:rsid w:val="00745A8D"/>
    <w:rsid w:val="00762D7A"/>
    <w:rsid w:val="00772130"/>
    <w:rsid w:val="007817E1"/>
    <w:rsid w:val="00791C27"/>
    <w:rsid w:val="007940DD"/>
    <w:rsid w:val="0079747D"/>
    <w:rsid w:val="007979CC"/>
    <w:rsid w:val="007A309D"/>
    <w:rsid w:val="007B41E4"/>
    <w:rsid w:val="007B4621"/>
    <w:rsid w:val="007C4895"/>
    <w:rsid w:val="007E47DA"/>
    <w:rsid w:val="007E6469"/>
    <w:rsid w:val="007F2927"/>
    <w:rsid w:val="007F789C"/>
    <w:rsid w:val="008138A4"/>
    <w:rsid w:val="00813CED"/>
    <w:rsid w:val="008163BB"/>
    <w:rsid w:val="00833282"/>
    <w:rsid w:val="00833F30"/>
    <w:rsid w:val="00857756"/>
    <w:rsid w:val="008617D0"/>
    <w:rsid w:val="00861F01"/>
    <w:rsid w:val="008627B9"/>
    <w:rsid w:val="00864BCE"/>
    <w:rsid w:val="008766C9"/>
    <w:rsid w:val="00885E65"/>
    <w:rsid w:val="008868F3"/>
    <w:rsid w:val="00891044"/>
    <w:rsid w:val="00897D67"/>
    <w:rsid w:val="008C0FB4"/>
    <w:rsid w:val="008D2FDA"/>
    <w:rsid w:val="008E009E"/>
    <w:rsid w:val="008E1EF7"/>
    <w:rsid w:val="008E3854"/>
    <w:rsid w:val="008E43AF"/>
    <w:rsid w:val="008F4529"/>
    <w:rsid w:val="009029D9"/>
    <w:rsid w:val="009074D8"/>
    <w:rsid w:val="00913219"/>
    <w:rsid w:val="00926182"/>
    <w:rsid w:val="00930D34"/>
    <w:rsid w:val="00934417"/>
    <w:rsid w:val="00941729"/>
    <w:rsid w:val="0094540F"/>
    <w:rsid w:val="009561B1"/>
    <w:rsid w:val="00967B1C"/>
    <w:rsid w:val="009825F0"/>
    <w:rsid w:val="00984028"/>
    <w:rsid w:val="009A4885"/>
    <w:rsid w:val="009A6BAF"/>
    <w:rsid w:val="009B6E24"/>
    <w:rsid w:val="009C32F6"/>
    <w:rsid w:val="009C3DA7"/>
    <w:rsid w:val="009C4C38"/>
    <w:rsid w:val="009C581F"/>
    <w:rsid w:val="009C6837"/>
    <w:rsid w:val="009D3FD2"/>
    <w:rsid w:val="009D5EB7"/>
    <w:rsid w:val="009D646F"/>
    <w:rsid w:val="009F2C7F"/>
    <w:rsid w:val="00A14E43"/>
    <w:rsid w:val="00A21DB9"/>
    <w:rsid w:val="00A24D2A"/>
    <w:rsid w:val="00A25175"/>
    <w:rsid w:val="00A31B50"/>
    <w:rsid w:val="00A366E5"/>
    <w:rsid w:val="00A425A1"/>
    <w:rsid w:val="00A63FD8"/>
    <w:rsid w:val="00A73821"/>
    <w:rsid w:val="00A75545"/>
    <w:rsid w:val="00A85A6F"/>
    <w:rsid w:val="00A87BAF"/>
    <w:rsid w:val="00A903C4"/>
    <w:rsid w:val="00A914B6"/>
    <w:rsid w:val="00A9635B"/>
    <w:rsid w:val="00A97AE8"/>
    <w:rsid w:val="00AA01F0"/>
    <w:rsid w:val="00AA7B0D"/>
    <w:rsid w:val="00AB36AF"/>
    <w:rsid w:val="00AC2996"/>
    <w:rsid w:val="00AC6E56"/>
    <w:rsid w:val="00AE1EC3"/>
    <w:rsid w:val="00AE2269"/>
    <w:rsid w:val="00AE4C68"/>
    <w:rsid w:val="00AE647F"/>
    <w:rsid w:val="00AE7874"/>
    <w:rsid w:val="00AE7EC4"/>
    <w:rsid w:val="00AF3FB8"/>
    <w:rsid w:val="00AF5019"/>
    <w:rsid w:val="00B00F39"/>
    <w:rsid w:val="00B03C3A"/>
    <w:rsid w:val="00B114D5"/>
    <w:rsid w:val="00B21CB6"/>
    <w:rsid w:val="00B21D15"/>
    <w:rsid w:val="00B23A31"/>
    <w:rsid w:val="00B23C09"/>
    <w:rsid w:val="00B26C9F"/>
    <w:rsid w:val="00B43381"/>
    <w:rsid w:val="00B440EC"/>
    <w:rsid w:val="00B470D7"/>
    <w:rsid w:val="00B55A76"/>
    <w:rsid w:val="00B734CE"/>
    <w:rsid w:val="00B744FC"/>
    <w:rsid w:val="00B83B9A"/>
    <w:rsid w:val="00B851DD"/>
    <w:rsid w:val="00B85FE1"/>
    <w:rsid w:val="00B9184E"/>
    <w:rsid w:val="00BA0D9D"/>
    <w:rsid w:val="00BA1CD2"/>
    <w:rsid w:val="00BA37F8"/>
    <w:rsid w:val="00BA48D5"/>
    <w:rsid w:val="00BB77F1"/>
    <w:rsid w:val="00BC1F8B"/>
    <w:rsid w:val="00BD6C4C"/>
    <w:rsid w:val="00BD7C83"/>
    <w:rsid w:val="00BE2255"/>
    <w:rsid w:val="00BE4F8A"/>
    <w:rsid w:val="00BE56E1"/>
    <w:rsid w:val="00BE7900"/>
    <w:rsid w:val="00BF41EF"/>
    <w:rsid w:val="00BF440D"/>
    <w:rsid w:val="00BF5599"/>
    <w:rsid w:val="00BF60A5"/>
    <w:rsid w:val="00C2276A"/>
    <w:rsid w:val="00C35314"/>
    <w:rsid w:val="00C361A9"/>
    <w:rsid w:val="00C47F42"/>
    <w:rsid w:val="00C51B21"/>
    <w:rsid w:val="00C65806"/>
    <w:rsid w:val="00C76AF7"/>
    <w:rsid w:val="00C81B6F"/>
    <w:rsid w:val="00C9137A"/>
    <w:rsid w:val="00C96626"/>
    <w:rsid w:val="00CB144A"/>
    <w:rsid w:val="00CC0435"/>
    <w:rsid w:val="00CD59D1"/>
    <w:rsid w:val="00CE0F1E"/>
    <w:rsid w:val="00CF64CD"/>
    <w:rsid w:val="00D013F1"/>
    <w:rsid w:val="00D0519B"/>
    <w:rsid w:val="00D33ADE"/>
    <w:rsid w:val="00D364D6"/>
    <w:rsid w:val="00D50C3F"/>
    <w:rsid w:val="00D50DBB"/>
    <w:rsid w:val="00D63043"/>
    <w:rsid w:val="00D70804"/>
    <w:rsid w:val="00D748E8"/>
    <w:rsid w:val="00D83A9C"/>
    <w:rsid w:val="00D91D0A"/>
    <w:rsid w:val="00D95C1C"/>
    <w:rsid w:val="00D9616D"/>
    <w:rsid w:val="00DA2DE2"/>
    <w:rsid w:val="00DB3268"/>
    <w:rsid w:val="00DC4BF7"/>
    <w:rsid w:val="00DE04B2"/>
    <w:rsid w:val="00DE6C90"/>
    <w:rsid w:val="00DF5280"/>
    <w:rsid w:val="00DF7344"/>
    <w:rsid w:val="00E0047F"/>
    <w:rsid w:val="00E01A2A"/>
    <w:rsid w:val="00E0525E"/>
    <w:rsid w:val="00E210CB"/>
    <w:rsid w:val="00E31F23"/>
    <w:rsid w:val="00E3779F"/>
    <w:rsid w:val="00E37A76"/>
    <w:rsid w:val="00E53D64"/>
    <w:rsid w:val="00E60484"/>
    <w:rsid w:val="00E62E08"/>
    <w:rsid w:val="00E656B6"/>
    <w:rsid w:val="00E77E53"/>
    <w:rsid w:val="00E82589"/>
    <w:rsid w:val="00E84511"/>
    <w:rsid w:val="00E845B4"/>
    <w:rsid w:val="00E91685"/>
    <w:rsid w:val="00E9266D"/>
    <w:rsid w:val="00E94BAB"/>
    <w:rsid w:val="00EA5CDF"/>
    <w:rsid w:val="00EC1855"/>
    <w:rsid w:val="00EE411C"/>
    <w:rsid w:val="00EE5CA7"/>
    <w:rsid w:val="00EE703B"/>
    <w:rsid w:val="00EE77E1"/>
    <w:rsid w:val="00EF4A1F"/>
    <w:rsid w:val="00F07D9E"/>
    <w:rsid w:val="00F34007"/>
    <w:rsid w:val="00F3473E"/>
    <w:rsid w:val="00F34A13"/>
    <w:rsid w:val="00F35BDA"/>
    <w:rsid w:val="00F36A42"/>
    <w:rsid w:val="00F40E9D"/>
    <w:rsid w:val="00F460AF"/>
    <w:rsid w:val="00F54025"/>
    <w:rsid w:val="00F56DD6"/>
    <w:rsid w:val="00F64B08"/>
    <w:rsid w:val="00F66F90"/>
    <w:rsid w:val="00F73555"/>
    <w:rsid w:val="00F758E0"/>
    <w:rsid w:val="00F90BB2"/>
    <w:rsid w:val="00F9443C"/>
    <w:rsid w:val="00F94A6F"/>
    <w:rsid w:val="00F97512"/>
    <w:rsid w:val="00FA0144"/>
    <w:rsid w:val="00FB2D8E"/>
    <w:rsid w:val="00FB2F6D"/>
    <w:rsid w:val="00FC3B34"/>
    <w:rsid w:val="00FD37FC"/>
    <w:rsid w:val="00FE3D17"/>
    <w:rsid w:val="00FF2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091706"/>
  <w15:chartTrackingRefBased/>
  <w15:docId w15:val="{C4B1DB49-0306-4CD0-8098-7EA8158DE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7B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418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E0F1E"/>
    <w:pPr>
      <w:ind w:left="720"/>
      <w:contextualSpacing/>
    </w:pPr>
  </w:style>
  <w:style w:type="paragraph" w:styleId="a5">
    <w:name w:val="Balloon Text"/>
    <w:basedOn w:val="a"/>
    <w:link w:val="a6"/>
    <w:uiPriority w:val="99"/>
    <w:semiHidden/>
    <w:unhideWhenUsed/>
    <w:rsid w:val="00495E3D"/>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95E3D"/>
    <w:rPr>
      <w:rFonts w:ascii="Segoe UI" w:hAnsi="Segoe UI" w:cs="Segoe UI"/>
      <w:sz w:val="18"/>
      <w:szCs w:val="18"/>
    </w:rPr>
  </w:style>
  <w:style w:type="character" w:styleId="a7">
    <w:name w:val="Hyperlink"/>
    <w:basedOn w:val="a0"/>
    <w:uiPriority w:val="99"/>
    <w:unhideWhenUsed/>
    <w:rsid w:val="00B470D7"/>
    <w:rPr>
      <w:color w:val="0563C1" w:themeColor="hyperlink"/>
      <w:u w:val="single"/>
    </w:rPr>
  </w:style>
  <w:style w:type="character" w:customStyle="1" w:styleId="1">
    <w:name w:val="Незакрита згадка1"/>
    <w:basedOn w:val="a0"/>
    <w:uiPriority w:val="99"/>
    <w:semiHidden/>
    <w:unhideWhenUsed/>
    <w:rsid w:val="00B470D7"/>
    <w:rPr>
      <w:color w:val="605E5C"/>
      <w:shd w:val="clear" w:color="auto" w:fill="E1DFDD"/>
    </w:rPr>
  </w:style>
  <w:style w:type="paragraph" w:styleId="a8">
    <w:name w:val="Normal (Web)"/>
    <w:basedOn w:val="a"/>
    <w:uiPriority w:val="99"/>
    <w:semiHidden/>
    <w:unhideWhenUsed/>
    <w:rsid w:val="00185D59"/>
    <w:rPr>
      <w:rFonts w:ascii="Times New Roman" w:hAnsi="Times New Roman" w:cs="Times New Roman"/>
      <w:sz w:val="24"/>
      <w:szCs w:val="24"/>
    </w:rPr>
  </w:style>
  <w:style w:type="paragraph" w:styleId="a9">
    <w:name w:val="Revision"/>
    <w:hidden/>
    <w:uiPriority w:val="99"/>
    <w:semiHidden/>
    <w:rsid w:val="008617D0"/>
    <w:pPr>
      <w:spacing w:after="0" w:line="240" w:lineRule="auto"/>
    </w:pPr>
  </w:style>
  <w:style w:type="paragraph" w:styleId="aa">
    <w:name w:val="header"/>
    <w:basedOn w:val="a"/>
    <w:link w:val="ab"/>
    <w:uiPriority w:val="99"/>
    <w:unhideWhenUsed/>
    <w:rsid w:val="008868F3"/>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8868F3"/>
  </w:style>
  <w:style w:type="paragraph" w:styleId="ac">
    <w:name w:val="footer"/>
    <w:basedOn w:val="a"/>
    <w:link w:val="ad"/>
    <w:uiPriority w:val="99"/>
    <w:unhideWhenUsed/>
    <w:rsid w:val="008868F3"/>
    <w:pPr>
      <w:tabs>
        <w:tab w:val="center" w:pos="4819"/>
        <w:tab w:val="right" w:pos="9639"/>
      </w:tabs>
      <w:spacing w:after="0" w:line="240" w:lineRule="auto"/>
    </w:pPr>
  </w:style>
  <w:style w:type="character" w:customStyle="1" w:styleId="ad">
    <w:name w:val="Нижній колонтитул Знак"/>
    <w:basedOn w:val="a0"/>
    <w:link w:val="ac"/>
    <w:uiPriority w:val="99"/>
    <w:rsid w:val="008868F3"/>
  </w:style>
  <w:style w:type="character" w:styleId="ae">
    <w:name w:val="Strong"/>
    <w:basedOn w:val="a0"/>
    <w:uiPriority w:val="22"/>
    <w:qFormat/>
    <w:rsid w:val="004A0C93"/>
    <w:rPr>
      <w:b/>
      <w:bCs/>
    </w:rPr>
  </w:style>
  <w:style w:type="paragraph" w:styleId="af">
    <w:name w:val="Title"/>
    <w:basedOn w:val="a"/>
    <w:next w:val="a"/>
    <w:link w:val="af0"/>
    <w:uiPriority w:val="10"/>
    <w:qFormat/>
    <w:rsid w:val="00E01A2A"/>
    <w:pPr>
      <w:keepNext/>
      <w:keepLines/>
      <w:spacing w:before="480" w:after="120" w:line="276" w:lineRule="auto"/>
    </w:pPr>
    <w:rPr>
      <w:rFonts w:ascii="Calibri" w:eastAsia="Calibri" w:hAnsi="Calibri" w:cs="Calibri"/>
      <w:b/>
      <w:sz w:val="72"/>
      <w:szCs w:val="72"/>
      <w:lang w:val="uk-UA" w:eastAsia="uk-UA"/>
    </w:rPr>
  </w:style>
  <w:style w:type="character" w:customStyle="1" w:styleId="af0">
    <w:name w:val="Назва Знак"/>
    <w:basedOn w:val="a0"/>
    <w:link w:val="af"/>
    <w:uiPriority w:val="10"/>
    <w:rsid w:val="00E01A2A"/>
    <w:rPr>
      <w:rFonts w:ascii="Calibri" w:eastAsia="Calibri" w:hAnsi="Calibri" w:cs="Calibri"/>
      <w:b/>
      <w:sz w:val="72"/>
      <w:szCs w:val="72"/>
      <w:lang w:val="uk-UA" w:eastAsia="uk-UA"/>
    </w:rPr>
  </w:style>
  <w:style w:type="character" w:customStyle="1" w:styleId="overflow-hidden">
    <w:name w:val="overflow-hidden"/>
    <w:basedOn w:val="a0"/>
    <w:rsid w:val="008E009E"/>
  </w:style>
  <w:style w:type="paragraph" w:styleId="z-">
    <w:name w:val="HTML Top of Form"/>
    <w:basedOn w:val="a"/>
    <w:next w:val="a"/>
    <w:link w:val="z-0"/>
    <w:hidden/>
    <w:uiPriority w:val="99"/>
    <w:semiHidden/>
    <w:unhideWhenUsed/>
    <w:rsid w:val="008E009E"/>
    <w:pPr>
      <w:pBdr>
        <w:bottom w:val="single" w:sz="6" w:space="1" w:color="auto"/>
      </w:pBdr>
      <w:spacing w:after="0" w:line="240" w:lineRule="auto"/>
      <w:jc w:val="center"/>
    </w:pPr>
    <w:rPr>
      <w:rFonts w:ascii="Arial" w:eastAsia="Times New Roman" w:hAnsi="Arial" w:cs="Arial"/>
      <w:vanish/>
      <w:sz w:val="16"/>
      <w:szCs w:val="16"/>
      <w:lang w:val="uk-UA" w:eastAsia="uk-UA"/>
    </w:rPr>
  </w:style>
  <w:style w:type="character" w:customStyle="1" w:styleId="z-0">
    <w:name w:val="z-Початок форми Знак"/>
    <w:basedOn w:val="a0"/>
    <w:link w:val="z-"/>
    <w:uiPriority w:val="99"/>
    <w:semiHidden/>
    <w:rsid w:val="008E009E"/>
    <w:rPr>
      <w:rFonts w:ascii="Arial" w:eastAsia="Times New Roman" w:hAnsi="Arial" w:cs="Arial"/>
      <w:vanish/>
      <w:sz w:val="16"/>
      <w:szCs w:val="16"/>
      <w:lang w:val="uk-UA" w:eastAsia="uk-UA"/>
    </w:rPr>
  </w:style>
  <w:style w:type="paragraph" w:styleId="z-1">
    <w:name w:val="HTML Bottom of Form"/>
    <w:basedOn w:val="a"/>
    <w:next w:val="a"/>
    <w:link w:val="z-2"/>
    <w:hidden/>
    <w:uiPriority w:val="99"/>
    <w:semiHidden/>
    <w:unhideWhenUsed/>
    <w:rsid w:val="008E009E"/>
    <w:pPr>
      <w:pBdr>
        <w:top w:val="single" w:sz="6" w:space="1" w:color="auto"/>
      </w:pBdr>
      <w:spacing w:after="0" w:line="240" w:lineRule="auto"/>
      <w:jc w:val="center"/>
    </w:pPr>
    <w:rPr>
      <w:rFonts w:ascii="Arial" w:eastAsia="Times New Roman" w:hAnsi="Arial" w:cs="Arial"/>
      <w:vanish/>
      <w:sz w:val="16"/>
      <w:szCs w:val="16"/>
      <w:lang w:val="uk-UA" w:eastAsia="uk-UA"/>
    </w:rPr>
  </w:style>
  <w:style w:type="character" w:customStyle="1" w:styleId="z-2">
    <w:name w:val="z-Кінець форми Знак"/>
    <w:basedOn w:val="a0"/>
    <w:link w:val="z-1"/>
    <w:uiPriority w:val="99"/>
    <w:semiHidden/>
    <w:rsid w:val="008E009E"/>
    <w:rPr>
      <w:rFonts w:ascii="Arial" w:eastAsia="Times New Roman" w:hAnsi="Arial" w:cs="Arial"/>
      <w:vanish/>
      <w:sz w:val="16"/>
      <w:szCs w:val="16"/>
      <w:lang w:val="uk-UA" w:eastAsia="uk-UA"/>
    </w:rPr>
  </w:style>
  <w:style w:type="paragraph" w:styleId="af1">
    <w:name w:val="No Spacing"/>
    <w:uiPriority w:val="1"/>
    <w:qFormat/>
    <w:rsid w:val="00E210CB"/>
    <w:pPr>
      <w:spacing w:after="0" w:line="240" w:lineRule="auto"/>
    </w:pPr>
    <w:rPr>
      <w:lang w:val="uk-UA"/>
    </w:rPr>
  </w:style>
  <w:style w:type="paragraph" w:customStyle="1" w:styleId="rvps2">
    <w:name w:val="rvps2"/>
    <w:basedOn w:val="a"/>
    <w:rsid w:val="00E37A76"/>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11442">
      <w:bodyDiv w:val="1"/>
      <w:marLeft w:val="0"/>
      <w:marRight w:val="0"/>
      <w:marTop w:val="0"/>
      <w:marBottom w:val="0"/>
      <w:divBdr>
        <w:top w:val="none" w:sz="0" w:space="0" w:color="auto"/>
        <w:left w:val="none" w:sz="0" w:space="0" w:color="auto"/>
        <w:bottom w:val="none" w:sz="0" w:space="0" w:color="auto"/>
        <w:right w:val="none" w:sz="0" w:space="0" w:color="auto"/>
      </w:divBdr>
    </w:div>
    <w:div w:id="52587282">
      <w:bodyDiv w:val="1"/>
      <w:marLeft w:val="0"/>
      <w:marRight w:val="0"/>
      <w:marTop w:val="0"/>
      <w:marBottom w:val="0"/>
      <w:divBdr>
        <w:top w:val="none" w:sz="0" w:space="0" w:color="auto"/>
        <w:left w:val="none" w:sz="0" w:space="0" w:color="auto"/>
        <w:bottom w:val="none" w:sz="0" w:space="0" w:color="auto"/>
        <w:right w:val="none" w:sz="0" w:space="0" w:color="auto"/>
      </w:divBdr>
    </w:div>
    <w:div w:id="338579778">
      <w:bodyDiv w:val="1"/>
      <w:marLeft w:val="0"/>
      <w:marRight w:val="0"/>
      <w:marTop w:val="0"/>
      <w:marBottom w:val="0"/>
      <w:divBdr>
        <w:top w:val="none" w:sz="0" w:space="0" w:color="auto"/>
        <w:left w:val="none" w:sz="0" w:space="0" w:color="auto"/>
        <w:bottom w:val="none" w:sz="0" w:space="0" w:color="auto"/>
        <w:right w:val="none" w:sz="0" w:space="0" w:color="auto"/>
      </w:divBdr>
    </w:div>
    <w:div w:id="408619505">
      <w:bodyDiv w:val="1"/>
      <w:marLeft w:val="0"/>
      <w:marRight w:val="0"/>
      <w:marTop w:val="0"/>
      <w:marBottom w:val="0"/>
      <w:divBdr>
        <w:top w:val="none" w:sz="0" w:space="0" w:color="auto"/>
        <w:left w:val="none" w:sz="0" w:space="0" w:color="auto"/>
        <w:bottom w:val="none" w:sz="0" w:space="0" w:color="auto"/>
        <w:right w:val="none" w:sz="0" w:space="0" w:color="auto"/>
      </w:divBdr>
    </w:div>
    <w:div w:id="497579414">
      <w:bodyDiv w:val="1"/>
      <w:marLeft w:val="0"/>
      <w:marRight w:val="0"/>
      <w:marTop w:val="0"/>
      <w:marBottom w:val="0"/>
      <w:divBdr>
        <w:top w:val="none" w:sz="0" w:space="0" w:color="auto"/>
        <w:left w:val="none" w:sz="0" w:space="0" w:color="auto"/>
        <w:bottom w:val="none" w:sz="0" w:space="0" w:color="auto"/>
        <w:right w:val="none" w:sz="0" w:space="0" w:color="auto"/>
      </w:divBdr>
    </w:div>
    <w:div w:id="511994909">
      <w:bodyDiv w:val="1"/>
      <w:marLeft w:val="0"/>
      <w:marRight w:val="0"/>
      <w:marTop w:val="0"/>
      <w:marBottom w:val="0"/>
      <w:divBdr>
        <w:top w:val="none" w:sz="0" w:space="0" w:color="auto"/>
        <w:left w:val="none" w:sz="0" w:space="0" w:color="auto"/>
        <w:bottom w:val="none" w:sz="0" w:space="0" w:color="auto"/>
        <w:right w:val="none" w:sz="0" w:space="0" w:color="auto"/>
      </w:divBdr>
    </w:div>
    <w:div w:id="519860419">
      <w:bodyDiv w:val="1"/>
      <w:marLeft w:val="0"/>
      <w:marRight w:val="0"/>
      <w:marTop w:val="0"/>
      <w:marBottom w:val="0"/>
      <w:divBdr>
        <w:top w:val="none" w:sz="0" w:space="0" w:color="auto"/>
        <w:left w:val="none" w:sz="0" w:space="0" w:color="auto"/>
        <w:bottom w:val="none" w:sz="0" w:space="0" w:color="auto"/>
        <w:right w:val="none" w:sz="0" w:space="0" w:color="auto"/>
      </w:divBdr>
    </w:div>
    <w:div w:id="528569140">
      <w:bodyDiv w:val="1"/>
      <w:marLeft w:val="0"/>
      <w:marRight w:val="0"/>
      <w:marTop w:val="0"/>
      <w:marBottom w:val="0"/>
      <w:divBdr>
        <w:top w:val="none" w:sz="0" w:space="0" w:color="auto"/>
        <w:left w:val="none" w:sz="0" w:space="0" w:color="auto"/>
        <w:bottom w:val="none" w:sz="0" w:space="0" w:color="auto"/>
        <w:right w:val="none" w:sz="0" w:space="0" w:color="auto"/>
      </w:divBdr>
    </w:div>
    <w:div w:id="669674513">
      <w:bodyDiv w:val="1"/>
      <w:marLeft w:val="0"/>
      <w:marRight w:val="0"/>
      <w:marTop w:val="0"/>
      <w:marBottom w:val="0"/>
      <w:divBdr>
        <w:top w:val="none" w:sz="0" w:space="0" w:color="auto"/>
        <w:left w:val="none" w:sz="0" w:space="0" w:color="auto"/>
        <w:bottom w:val="none" w:sz="0" w:space="0" w:color="auto"/>
        <w:right w:val="none" w:sz="0" w:space="0" w:color="auto"/>
      </w:divBdr>
    </w:div>
    <w:div w:id="670567134">
      <w:bodyDiv w:val="1"/>
      <w:marLeft w:val="0"/>
      <w:marRight w:val="0"/>
      <w:marTop w:val="0"/>
      <w:marBottom w:val="0"/>
      <w:divBdr>
        <w:top w:val="none" w:sz="0" w:space="0" w:color="auto"/>
        <w:left w:val="none" w:sz="0" w:space="0" w:color="auto"/>
        <w:bottom w:val="none" w:sz="0" w:space="0" w:color="auto"/>
        <w:right w:val="none" w:sz="0" w:space="0" w:color="auto"/>
      </w:divBdr>
    </w:div>
    <w:div w:id="682169952">
      <w:bodyDiv w:val="1"/>
      <w:marLeft w:val="0"/>
      <w:marRight w:val="0"/>
      <w:marTop w:val="0"/>
      <w:marBottom w:val="0"/>
      <w:divBdr>
        <w:top w:val="none" w:sz="0" w:space="0" w:color="auto"/>
        <w:left w:val="none" w:sz="0" w:space="0" w:color="auto"/>
        <w:bottom w:val="none" w:sz="0" w:space="0" w:color="auto"/>
        <w:right w:val="none" w:sz="0" w:space="0" w:color="auto"/>
      </w:divBdr>
    </w:div>
    <w:div w:id="719548731">
      <w:bodyDiv w:val="1"/>
      <w:marLeft w:val="0"/>
      <w:marRight w:val="0"/>
      <w:marTop w:val="0"/>
      <w:marBottom w:val="0"/>
      <w:divBdr>
        <w:top w:val="none" w:sz="0" w:space="0" w:color="auto"/>
        <w:left w:val="none" w:sz="0" w:space="0" w:color="auto"/>
        <w:bottom w:val="none" w:sz="0" w:space="0" w:color="auto"/>
        <w:right w:val="none" w:sz="0" w:space="0" w:color="auto"/>
      </w:divBdr>
    </w:div>
    <w:div w:id="726950362">
      <w:bodyDiv w:val="1"/>
      <w:marLeft w:val="0"/>
      <w:marRight w:val="0"/>
      <w:marTop w:val="0"/>
      <w:marBottom w:val="0"/>
      <w:divBdr>
        <w:top w:val="none" w:sz="0" w:space="0" w:color="auto"/>
        <w:left w:val="none" w:sz="0" w:space="0" w:color="auto"/>
        <w:bottom w:val="none" w:sz="0" w:space="0" w:color="auto"/>
        <w:right w:val="none" w:sz="0" w:space="0" w:color="auto"/>
      </w:divBdr>
    </w:div>
    <w:div w:id="818810673">
      <w:bodyDiv w:val="1"/>
      <w:marLeft w:val="0"/>
      <w:marRight w:val="0"/>
      <w:marTop w:val="0"/>
      <w:marBottom w:val="0"/>
      <w:divBdr>
        <w:top w:val="none" w:sz="0" w:space="0" w:color="auto"/>
        <w:left w:val="none" w:sz="0" w:space="0" w:color="auto"/>
        <w:bottom w:val="none" w:sz="0" w:space="0" w:color="auto"/>
        <w:right w:val="none" w:sz="0" w:space="0" w:color="auto"/>
      </w:divBdr>
    </w:div>
    <w:div w:id="893469533">
      <w:bodyDiv w:val="1"/>
      <w:marLeft w:val="0"/>
      <w:marRight w:val="0"/>
      <w:marTop w:val="0"/>
      <w:marBottom w:val="0"/>
      <w:divBdr>
        <w:top w:val="none" w:sz="0" w:space="0" w:color="auto"/>
        <w:left w:val="none" w:sz="0" w:space="0" w:color="auto"/>
        <w:bottom w:val="none" w:sz="0" w:space="0" w:color="auto"/>
        <w:right w:val="none" w:sz="0" w:space="0" w:color="auto"/>
      </w:divBdr>
    </w:div>
    <w:div w:id="1257517562">
      <w:bodyDiv w:val="1"/>
      <w:marLeft w:val="0"/>
      <w:marRight w:val="0"/>
      <w:marTop w:val="0"/>
      <w:marBottom w:val="0"/>
      <w:divBdr>
        <w:top w:val="none" w:sz="0" w:space="0" w:color="auto"/>
        <w:left w:val="none" w:sz="0" w:space="0" w:color="auto"/>
        <w:bottom w:val="none" w:sz="0" w:space="0" w:color="auto"/>
        <w:right w:val="none" w:sz="0" w:space="0" w:color="auto"/>
      </w:divBdr>
    </w:div>
    <w:div w:id="1259831094">
      <w:bodyDiv w:val="1"/>
      <w:marLeft w:val="0"/>
      <w:marRight w:val="0"/>
      <w:marTop w:val="0"/>
      <w:marBottom w:val="0"/>
      <w:divBdr>
        <w:top w:val="none" w:sz="0" w:space="0" w:color="auto"/>
        <w:left w:val="none" w:sz="0" w:space="0" w:color="auto"/>
        <w:bottom w:val="none" w:sz="0" w:space="0" w:color="auto"/>
        <w:right w:val="none" w:sz="0" w:space="0" w:color="auto"/>
      </w:divBdr>
    </w:div>
    <w:div w:id="1281764657">
      <w:bodyDiv w:val="1"/>
      <w:marLeft w:val="0"/>
      <w:marRight w:val="0"/>
      <w:marTop w:val="0"/>
      <w:marBottom w:val="0"/>
      <w:divBdr>
        <w:top w:val="none" w:sz="0" w:space="0" w:color="auto"/>
        <w:left w:val="none" w:sz="0" w:space="0" w:color="auto"/>
        <w:bottom w:val="none" w:sz="0" w:space="0" w:color="auto"/>
        <w:right w:val="none" w:sz="0" w:space="0" w:color="auto"/>
      </w:divBdr>
    </w:div>
    <w:div w:id="1354188033">
      <w:bodyDiv w:val="1"/>
      <w:marLeft w:val="0"/>
      <w:marRight w:val="0"/>
      <w:marTop w:val="0"/>
      <w:marBottom w:val="0"/>
      <w:divBdr>
        <w:top w:val="none" w:sz="0" w:space="0" w:color="auto"/>
        <w:left w:val="none" w:sz="0" w:space="0" w:color="auto"/>
        <w:bottom w:val="none" w:sz="0" w:space="0" w:color="auto"/>
        <w:right w:val="none" w:sz="0" w:space="0" w:color="auto"/>
      </w:divBdr>
    </w:div>
    <w:div w:id="1415469667">
      <w:bodyDiv w:val="1"/>
      <w:marLeft w:val="0"/>
      <w:marRight w:val="0"/>
      <w:marTop w:val="0"/>
      <w:marBottom w:val="0"/>
      <w:divBdr>
        <w:top w:val="none" w:sz="0" w:space="0" w:color="auto"/>
        <w:left w:val="none" w:sz="0" w:space="0" w:color="auto"/>
        <w:bottom w:val="none" w:sz="0" w:space="0" w:color="auto"/>
        <w:right w:val="none" w:sz="0" w:space="0" w:color="auto"/>
      </w:divBdr>
    </w:div>
    <w:div w:id="1528443567">
      <w:bodyDiv w:val="1"/>
      <w:marLeft w:val="0"/>
      <w:marRight w:val="0"/>
      <w:marTop w:val="0"/>
      <w:marBottom w:val="0"/>
      <w:divBdr>
        <w:top w:val="none" w:sz="0" w:space="0" w:color="auto"/>
        <w:left w:val="none" w:sz="0" w:space="0" w:color="auto"/>
        <w:bottom w:val="none" w:sz="0" w:space="0" w:color="auto"/>
        <w:right w:val="none" w:sz="0" w:space="0" w:color="auto"/>
      </w:divBdr>
    </w:div>
    <w:div w:id="1558317231">
      <w:bodyDiv w:val="1"/>
      <w:marLeft w:val="0"/>
      <w:marRight w:val="0"/>
      <w:marTop w:val="0"/>
      <w:marBottom w:val="0"/>
      <w:divBdr>
        <w:top w:val="none" w:sz="0" w:space="0" w:color="auto"/>
        <w:left w:val="none" w:sz="0" w:space="0" w:color="auto"/>
        <w:bottom w:val="none" w:sz="0" w:space="0" w:color="auto"/>
        <w:right w:val="none" w:sz="0" w:space="0" w:color="auto"/>
      </w:divBdr>
    </w:div>
    <w:div w:id="1589148208">
      <w:bodyDiv w:val="1"/>
      <w:marLeft w:val="0"/>
      <w:marRight w:val="0"/>
      <w:marTop w:val="0"/>
      <w:marBottom w:val="0"/>
      <w:divBdr>
        <w:top w:val="none" w:sz="0" w:space="0" w:color="auto"/>
        <w:left w:val="none" w:sz="0" w:space="0" w:color="auto"/>
        <w:bottom w:val="none" w:sz="0" w:space="0" w:color="auto"/>
        <w:right w:val="none" w:sz="0" w:space="0" w:color="auto"/>
      </w:divBdr>
    </w:div>
    <w:div w:id="1615093298">
      <w:bodyDiv w:val="1"/>
      <w:marLeft w:val="0"/>
      <w:marRight w:val="0"/>
      <w:marTop w:val="0"/>
      <w:marBottom w:val="0"/>
      <w:divBdr>
        <w:top w:val="none" w:sz="0" w:space="0" w:color="auto"/>
        <w:left w:val="none" w:sz="0" w:space="0" w:color="auto"/>
        <w:bottom w:val="none" w:sz="0" w:space="0" w:color="auto"/>
        <w:right w:val="none" w:sz="0" w:space="0" w:color="auto"/>
      </w:divBdr>
    </w:div>
    <w:div w:id="1649633030">
      <w:bodyDiv w:val="1"/>
      <w:marLeft w:val="0"/>
      <w:marRight w:val="0"/>
      <w:marTop w:val="0"/>
      <w:marBottom w:val="0"/>
      <w:divBdr>
        <w:top w:val="none" w:sz="0" w:space="0" w:color="auto"/>
        <w:left w:val="none" w:sz="0" w:space="0" w:color="auto"/>
        <w:bottom w:val="none" w:sz="0" w:space="0" w:color="auto"/>
        <w:right w:val="none" w:sz="0" w:space="0" w:color="auto"/>
      </w:divBdr>
    </w:div>
    <w:div w:id="1672025325">
      <w:bodyDiv w:val="1"/>
      <w:marLeft w:val="0"/>
      <w:marRight w:val="0"/>
      <w:marTop w:val="0"/>
      <w:marBottom w:val="0"/>
      <w:divBdr>
        <w:top w:val="none" w:sz="0" w:space="0" w:color="auto"/>
        <w:left w:val="none" w:sz="0" w:space="0" w:color="auto"/>
        <w:bottom w:val="none" w:sz="0" w:space="0" w:color="auto"/>
        <w:right w:val="none" w:sz="0" w:space="0" w:color="auto"/>
      </w:divBdr>
    </w:div>
    <w:div w:id="1723824052">
      <w:bodyDiv w:val="1"/>
      <w:marLeft w:val="0"/>
      <w:marRight w:val="0"/>
      <w:marTop w:val="0"/>
      <w:marBottom w:val="0"/>
      <w:divBdr>
        <w:top w:val="none" w:sz="0" w:space="0" w:color="auto"/>
        <w:left w:val="none" w:sz="0" w:space="0" w:color="auto"/>
        <w:bottom w:val="none" w:sz="0" w:space="0" w:color="auto"/>
        <w:right w:val="none" w:sz="0" w:space="0" w:color="auto"/>
      </w:divBdr>
    </w:div>
    <w:div w:id="1739475153">
      <w:bodyDiv w:val="1"/>
      <w:marLeft w:val="0"/>
      <w:marRight w:val="0"/>
      <w:marTop w:val="0"/>
      <w:marBottom w:val="0"/>
      <w:divBdr>
        <w:top w:val="none" w:sz="0" w:space="0" w:color="auto"/>
        <w:left w:val="none" w:sz="0" w:space="0" w:color="auto"/>
        <w:bottom w:val="none" w:sz="0" w:space="0" w:color="auto"/>
        <w:right w:val="none" w:sz="0" w:space="0" w:color="auto"/>
      </w:divBdr>
    </w:div>
    <w:div w:id="1741125686">
      <w:bodyDiv w:val="1"/>
      <w:marLeft w:val="0"/>
      <w:marRight w:val="0"/>
      <w:marTop w:val="0"/>
      <w:marBottom w:val="0"/>
      <w:divBdr>
        <w:top w:val="none" w:sz="0" w:space="0" w:color="auto"/>
        <w:left w:val="none" w:sz="0" w:space="0" w:color="auto"/>
        <w:bottom w:val="none" w:sz="0" w:space="0" w:color="auto"/>
        <w:right w:val="none" w:sz="0" w:space="0" w:color="auto"/>
      </w:divBdr>
    </w:div>
    <w:div w:id="1791318670">
      <w:bodyDiv w:val="1"/>
      <w:marLeft w:val="0"/>
      <w:marRight w:val="0"/>
      <w:marTop w:val="0"/>
      <w:marBottom w:val="0"/>
      <w:divBdr>
        <w:top w:val="none" w:sz="0" w:space="0" w:color="auto"/>
        <w:left w:val="none" w:sz="0" w:space="0" w:color="auto"/>
        <w:bottom w:val="none" w:sz="0" w:space="0" w:color="auto"/>
        <w:right w:val="none" w:sz="0" w:space="0" w:color="auto"/>
      </w:divBdr>
    </w:div>
    <w:div w:id="1826583992">
      <w:bodyDiv w:val="1"/>
      <w:marLeft w:val="0"/>
      <w:marRight w:val="0"/>
      <w:marTop w:val="0"/>
      <w:marBottom w:val="0"/>
      <w:divBdr>
        <w:top w:val="none" w:sz="0" w:space="0" w:color="auto"/>
        <w:left w:val="none" w:sz="0" w:space="0" w:color="auto"/>
        <w:bottom w:val="none" w:sz="0" w:space="0" w:color="auto"/>
        <w:right w:val="none" w:sz="0" w:space="0" w:color="auto"/>
      </w:divBdr>
    </w:div>
    <w:div w:id="1829514419">
      <w:bodyDiv w:val="1"/>
      <w:marLeft w:val="0"/>
      <w:marRight w:val="0"/>
      <w:marTop w:val="0"/>
      <w:marBottom w:val="0"/>
      <w:divBdr>
        <w:top w:val="none" w:sz="0" w:space="0" w:color="auto"/>
        <w:left w:val="none" w:sz="0" w:space="0" w:color="auto"/>
        <w:bottom w:val="none" w:sz="0" w:space="0" w:color="auto"/>
        <w:right w:val="none" w:sz="0" w:space="0" w:color="auto"/>
      </w:divBdr>
    </w:div>
    <w:div w:id="1849439885">
      <w:bodyDiv w:val="1"/>
      <w:marLeft w:val="0"/>
      <w:marRight w:val="0"/>
      <w:marTop w:val="0"/>
      <w:marBottom w:val="0"/>
      <w:divBdr>
        <w:top w:val="none" w:sz="0" w:space="0" w:color="auto"/>
        <w:left w:val="none" w:sz="0" w:space="0" w:color="auto"/>
        <w:bottom w:val="none" w:sz="0" w:space="0" w:color="auto"/>
        <w:right w:val="none" w:sz="0" w:space="0" w:color="auto"/>
      </w:divBdr>
    </w:div>
    <w:div w:id="1850103033">
      <w:bodyDiv w:val="1"/>
      <w:marLeft w:val="0"/>
      <w:marRight w:val="0"/>
      <w:marTop w:val="0"/>
      <w:marBottom w:val="0"/>
      <w:divBdr>
        <w:top w:val="none" w:sz="0" w:space="0" w:color="auto"/>
        <w:left w:val="none" w:sz="0" w:space="0" w:color="auto"/>
        <w:bottom w:val="none" w:sz="0" w:space="0" w:color="auto"/>
        <w:right w:val="none" w:sz="0" w:space="0" w:color="auto"/>
      </w:divBdr>
    </w:div>
    <w:div w:id="1867983330">
      <w:bodyDiv w:val="1"/>
      <w:marLeft w:val="0"/>
      <w:marRight w:val="0"/>
      <w:marTop w:val="0"/>
      <w:marBottom w:val="0"/>
      <w:divBdr>
        <w:top w:val="none" w:sz="0" w:space="0" w:color="auto"/>
        <w:left w:val="none" w:sz="0" w:space="0" w:color="auto"/>
        <w:bottom w:val="none" w:sz="0" w:space="0" w:color="auto"/>
        <w:right w:val="none" w:sz="0" w:space="0" w:color="auto"/>
      </w:divBdr>
    </w:div>
    <w:div w:id="1873688119">
      <w:bodyDiv w:val="1"/>
      <w:marLeft w:val="0"/>
      <w:marRight w:val="0"/>
      <w:marTop w:val="0"/>
      <w:marBottom w:val="0"/>
      <w:divBdr>
        <w:top w:val="none" w:sz="0" w:space="0" w:color="auto"/>
        <w:left w:val="none" w:sz="0" w:space="0" w:color="auto"/>
        <w:bottom w:val="none" w:sz="0" w:space="0" w:color="auto"/>
        <w:right w:val="none" w:sz="0" w:space="0" w:color="auto"/>
      </w:divBdr>
    </w:div>
    <w:div w:id="1903826981">
      <w:bodyDiv w:val="1"/>
      <w:marLeft w:val="0"/>
      <w:marRight w:val="0"/>
      <w:marTop w:val="0"/>
      <w:marBottom w:val="0"/>
      <w:divBdr>
        <w:top w:val="none" w:sz="0" w:space="0" w:color="auto"/>
        <w:left w:val="none" w:sz="0" w:space="0" w:color="auto"/>
        <w:bottom w:val="none" w:sz="0" w:space="0" w:color="auto"/>
        <w:right w:val="none" w:sz="0" w:space="0" w:color="auto"/>
      </w:divBdr>
    </w:div>
    <w:div w:id="2085105651">
      <w:bodyDiv w:val="1"/>
      <w:marLeft w:val="0"/>
      <w:marRight w:val="0"/>
      <w:marTop w:val="0"/>
      <w:marBottom w:val="0"/>
      <w:divBdr>
        <w:top w:val="none" w:sz="0" w:space="0" w:color="auto"/>
        <w:left w:val="none" w:sz="0" w:space="0" w:color="auto"/>
        <w:bottom w:val="none" w:sz="0" w:space="0" w:color="auto"/>
        <w:right w:val="none" w:sz="0" w:space="0" w:color="auto"/>
      </w:divBdr>
    </w:div>
    <w:div w:id="2114086353">
      <w:bodyDiv w:val="1"/>
      <w:marLeft w:val="0"/>
      <w:marRight w:val="0"/>
      <w:marTop w:val="0"/>
      <w:marBottom w:val="0"/>
      <w:divBdr>
        <w:top w:val="none" w:sz="0" w:space="0" w:color="auto"/>
        <w:left w:val="none" w:sz="0" w:space="0" w:color="auto"/>
        <w:bottom w:val="none" w:sz="0" w:space="0" w:color="auto"/>
        <w:right w:val="none" w:sz="0" w:space="0" w:color="auto"/>
      </w:divBdr>
    </w:div>
    <w:div w:id="2127582922">
      <w:bodyDiv w:val="1"/>
      <w:marLeft w:val="0"/>
      <w:marRight w:val="0"/>
      <w:marTop w:val="0"/>
      <w:marBottom w:val="0"/>
      <w:divBdr>
        <w:top w:val="none" w:sz="0" w:space="0" w:color="auto"/>
        <w:left w:val="none" w:sz="0" w:space="0" w:color="auto"/>
        <w:bottom w:val="none" w:sz="0" w:space="0" w:color="auto"/>
        <w:right w:val="none" w:sz="0" w:space="0" w:color="auto"/>
      </w:divBdr>
      <w:divsChild>
        <w:div w:id="412245177">
          <w:marLeft w:val="0"/>
          <w:marRight w:val="0"/>
          <w:marTop w:val="0"/>
          <w:marBottom w:val="0"/>
          <w:divBdr>
            <w:top w:val="none" w:sz="0" w:space="0" w:color="auto"/>
            <w:left w:val="none" w:sz="0" w:space="0" w:color="auto"/>
            <w:bottom w:val="none" w:sz="0" w:space="0" w:color="auto"/>
            <w:right w:val="none" w:sz="0" w:space="0" w:color="auto"/>
          </w:divBdr>
          <w:divsChild>
            <w:div w:id="456684166">
              <w:marLeft w:val="0"/>
              <w:marRight w:val="0"/>
              <w:marTop w:val="0"/>
              <w:marBottom w:val="0"/>
              <w:divBdr>
                <w:top w:val="none" w:sz="0" w:space="0" w:color="auto"/>
                <w:left w:val="none" w:sz="0" w:space="0" w:color="auto"/>
                <w:bottom w:val="none" w:sz="0" w:space="0" w:color="auto"/>
                <w:right w:val="none" w:sz="0" w:space="0" w:color="auto"/>
              </w:divBdr>
              <w:divsChild>
                <w:div w:id="26566476">
                  <w:marLeft w:val="0"/>
                  <w:marRight w:val="0"/>
                  <w:marTop w:val="0"/>
                  <w:marBottom w:val="0"/>
                  <w:divBdr>
                    <w:top w:val="none" w:sz="0" w:space="0" w:color="auto"/>
                    <w:left w:val="none" w:sz="0" w:space="0" w:color="auto"/>
                    <w:bottom w:val="none" w:sz="0" w:space="0" w:color="auto"/>
                    <w:right w:val="none" w:sz="0" w:space="0" w:color="auto"/>
                  </w:divBdr>
                  <w:divsChild>
                    <w:div w:id="481435303">
                      <w:marLeft w:val="0"/>
                      <w:marRight w:val="0"/>
                      <w:marTop w:val="0"/>
                      <w:marBottom w:val="0"/>
                      <w:divBdr>
                        <w:top w:val="none" w:sz="0" w:space="0" w:color="auto"/>
                        <w:left w:val="none" w:sz="0" w:space="0" w:color="auto"/>
                        <w:bottom w:val="none" w:sz="0" w:space="0" w:color="auto"/>
                        <w:right w:val="none" w:sz="0" w:space="0" w:color="auto"/>
                      </w:divBdr>
                      <w:divsChild>
                        <w:div w:id="64183463">
                          <w:marLeft w:val="0"/>
                          <w:marRight w:val="0"/>
                          <w:marTop w:val="0"/>
                          <w:marBottom w:val="0"/>
                          <w:divBdr>
                            <w:top w:val="none" w:sz="0" w:space="0" w:color="auto"/>
                            <w:left w:val="none" w:sz="0" w:space="0" w:color="auto"/>
                            <w:bottom w:val="none" w:sz="0" w:space="0" w:color="auto"/>
                            <w:right w:val="none" w:sz="0" w:space="0" w:color="auto"/>
                          </w:divBdr>
                          <w:divsChild>
                            <w:div w:id="1649286496">
                              <w:marLeft w:val="0"/>
                              <w:marRight w:val="0"/>
                              <w:marTop w:val="0"/>
                              <w:marBottom w:val="0"/>
                              <w:divBdr>
                                <w:top w:val="none" w:sz="0" w:space="0" w:color="auto"/>
                                <w:left w:val="none" w:sz="0" w:space="0" w:color="auto"/>
                                <w:bottom w:val="none" w:sz="0" w:space="0" w:color="auto"/>
                                <w:right w:val="none" w:sz="0" w:space="0" w:color="auto"/>
                              </w:divBdr>
                              <w:divsChild>
                                <w:div w:id="136189376">
                                  <w:marLeft w:val="0"/>
                                  <w:marRight w:val="0"/>
                                  <w:marTop w:val="0"/>
                                  <w:marBottom w:val="0"/>
                                  <w:divBdr>
                                    <w:top w:val="none" w:sz="0" w:space="0" w:color="auto"/>
                                    <w:left w:val="none" w:sz="0" w:space="0" w:color="auto"/>
                                    <w:bottom w:val="none" w:sz="0" w:space="0" w:color="auto"/>
                                    <w:right w:val="none" w:sz="0" w:space="0" w:color="auto"/>
                                  </w:divBdr>
                                  <w:divsChild>
                                    <w:div w:id="1195192490">
                                      <w:marLeft w:val="0"/>
                                      <w:marRight w:val="0"/>
                                      <w:marTop w:val="0"/>
                                      <w:marBottom w:val="0"/>
                                      <w:divBdr>
                                        <w:top w:val="none" w:sz="0" w:space="0" w:color="auto"/>
                                        <w:left w:val="none" w:sz="0" w:space="0" w:color="auto"/>
                                        <w:bottom w:val="none" w:sz="0" w:space="0" w:color="auto"/>
                                        <w:right w:val="none" w:sz="0" w:space="0" w:color="auto"/>
                                      </w:divBdr>
                                      <w:divsChild>
                                        <w:div w:id="149299194">
                                          <w:marLeft w:val="0"/>
                                          <w:marRight w:val="0"/>
                                          <w:marTop w:val="0"/>
                                          <w:marBottom w:val="0"/>
                                          <w:divBdr>
                                            <w:top w:val="none" w:sz="0" w:space="0" w:color="auto"/>
                                            <w:left w:val="none" w:sz="0" w:space="0" w:color="auto"/>
                                            <w:bottom w:val="none" w:sz="0" w:space="0" w:color="auto"/>
                                            <w:right w:val="none" w:sz="0" w:space="0" w:color="auto"/>
                                          </w:divBdr>
                                          <w:divsChild>
                                            <w:div w:id="298144997">
                                              <w:marLeft w:val="0"/>
                                              <w:marRight w:val="0"/>
                                              <w:marTop w:val="0"/>
                                              <w:marBottom w:val="0"/>
                                              <w:divBdr>
                                                <w:top w:val="none" w:sz="0" w:space="0" w:color="auto"/>
                                                <w:left w:val="none" w:sz="0" w:space="0" w:color="auto"/>
                                                <w:bottom w:val="none" w:sz="0" w:space="0" w:color="auto"/>
                                                <w:right w:val="none" w:sz="0" w:space="0" w:color="auto"/>
                                              </w:divBdr>
                                              <w:divsChild>
                                                <w:div w:id="629745554">
                                                  <w:marLeft w:val="0"/>
                                                  <w:marRight w:val="0"/>
                                                  <w:marTop w:val="0"/>
                                                  <w:marBottom w:val="0"/>
                                                  <w:divBdr>
                                                    <w:top w:val="none" w:sz="0" w:space="0" w:color="auto"/>
                                                    <w:left w:val="none" w:sz="0" w:space="0" w:color="auto"/>
                                                    <w:bottom w:val="none" w:sz="0" w:space="0" w:color="auto"/>
                                                    <w:right w:val="none" w:sz="0" w:space="0" w:color="auto"/>
                                                  </w:divBdr>
                                                  <w:divsChild>
                                                    <w:div w:id="71743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204387">
                                          <w:marLeft w:val="0"/>
                                          <w:marRight w:val="0"/>
                                          <w:marTop w:val="0"/>
                                          <w:marBottom w:val="0"/>
                                          <w:divBdr>
                                            <w:top w:val="none" w:sz="0" w:space="0" w:color="auto"/>
                                            <w:left w:val="none" w:sz="0" w:space="0" w:color="auto"/>
                                            <w:bottom w:val="none" w:sz="0" w:space="0" w:color="auto"/>
                                            <w:right w:val="none" w:sz="0" w:space="0" w:color="auto"/>
                                          </w:divBdr>
                                          <w:divsChild>
                                            <w:div w:id="1336346515">
                                              <w:marLeft w:val="0"/>
                                              <w:marRight w:val="0"/>
                                              <w:marTop w:val="0"/>
                                              <w:marBottom w:val="0"/>
                                              <w:divBdr>
                                                <w:top w:val="none" w:sz="0" w:space="0" w:color="auto"/>
                                                <w:left w:val="none" w:sz="0" w:space="0" w:color="auto"/>
                                                <w:bottom w:val="none" w:sz="0" w:space="0" w:color="auto"/>
                                                <w:right w:val="none" w:sz="0" w:space="0" w:color="auto"/>
                                              </w:divBdr>
                                              <w:divsChild>
                                                <w:div w:id="147148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3481254">
          <w:marLeft w:val="0"/>
          <w:marRight w:val="0"/>
          <w:marTop w:val="0"/>
          <w:marBottom w:val="0"/>
          <w:divBdr>
            <w:top w:val="none" w:sz="0" w:space="0" w:color="auto"/>
            <w:left w:val="none" w:sz="0" w:space="0" w:color="auto"/>
            <w:bottom w:val="none" w:sz="0" w:space="0" w:color="auto"/>
            <w:right w:val="none" w:sz="0" w:space="0" w:color="auto"/>
          </w:divBdr>
          <w:divsChild>
            <w:div w:id="1534343934">
              <w:marLeft w:val="0"/>
              <w:marRight w:val="0"/>
              <w:marTop w:val="0"/>
              <w:marBottom w:val="0"/>
              <w:divBdr>
                <w:top w:val="none" w:sz="0" w:space="0" w:color="auto"/>
                <w:left w:val="none" w:sz="0" w:space="0" w:color="auto"/>
                <w:bottom w:val="none" w:sz="0" w:space="0" w:color="auto"/>
                <w:right w:val="none" w:sz="0" w:space="0" w:color="auto"/>
              </w:divBdr>
              <w:divsChild>
                <w:div w:id="515927433">
                  <w:marLeft w:val="0"/>
                  <w:marRight w:val="0"/>
                  <w:marTop w:val="0"/>
                  <w:marBottom w:val="0"/>
                  <w:divBdr>
                    <w:top w:val="none" w:sz="0" w:space="0" w:color="auto"/>
                    <w:left w:val="none" w:sz="0" w:space="0" w:color="auto"/>
                    <w:bottom w:val="none" w:sz="0" w:space="0" w:color="auto"/>
                    <w:right w:val="none" w:sz="0" w:space="0" w:color="auto"/>
                  </w:divBdr>
                  <w:divsChild>
                    <w:div w:id="1641306012">
                      <w:marLeft w:val="0"/>
                      <w:marRight w:val="0"/>
                      <w:marTop w:val="0"/>
                      <w:marBottom w:val="0"/>
                      <w:divBdr>
                        <w:top w:val="none" w:sz="0" w:space="0" w:color="auto"/>
                        <w:left w:val="none" w:sz="0" w:space="0" w:color="auto"/>
                        <w:bottom w:val="none" w:sz="0" w:space="0" w:color="auto"/>
                        <w:right w:val="none" w:sz="0" w:space="0" w:color="auto"/>
                      </w:divBdr>
                      <w:divsChild>
                        <w:div w:id="149992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F13B8-A1B8-4E34-B276-8441CD6B8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9</Pages>
  <Words>12385</Words>
  <Characters>7061</Characters>
  <Application>Microsoft Office Word</Application>
  <DocSecurity>0</DocSecurity>
  <Lines>58</Lines>
  <Paragraphs>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 Огороднік</dc:creator>
  <cp:keywords/>
  <dc:description/>
  <cp:lastModifiedBy>Тетяна Модна</cp:lastModifiedBy>
  <cp:revision>9</cp:revision>
  <cp:lastPrinted>2025-09-10T08:09:00Z</cp:lastPrinted>
  <dcterms:created xsi:type="dcterms:W3CDTF">2025-09-09T14:28:00Z</dcterms:created>
  <dcterms:modified xsi:type="dcterms:W3CDTF">2025-09-10T08:14:00Z</dcterms:modified>
</cp:coreProperties>
</file>