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898" w:rsidRPr="00131C82" w:rsidRDefault="00481898" w:rsidP="00131C82">
      <w:pPr>
        <w:widowControl w:val="0"/>
        <w:tabs>
          <w:tab w:val="left" w:pos="9720"/>
        </w:tabs>
        <w:spacing w:after="0" w:line="240" w:lineRule="auto"/>
        <w:ind w:right="-363"/>
        <w:jc w:val="center"/>
        <w:rPr>
          <w:rFonts w:ascii="Times New Roman" w:eastAsia="Times New Roman" w:hAnsi="Times New Roman" w:cs="Times New Roman"/>
          <w:b/>
          <w:bCs/>
          <w:sz w:val="28"/>
          <w:szCs w:val="28"/>
          <w:lang w:eastAsia="ru-RU"/>
        </w:rPr>
      </w:pPr>
      <w:r w:rsidRPr="00131C82">
        <w:rPr>
          <w:rFonts w:ascii="Times New Roman" w:eastAsia="Times New Roman" w:hAnsi="Times New Roman" w:cs="Times New Roman"/>
          <w:b/>
          <w:bCs/>
          <w:sz w:val="28"/>
          <w:szCs w:val="28"/>
          <w:lang w:eastAsia="ru-RU"/>
        </w:rPr>
        <w:t>ПОЯСНЮВАЛЬНА ЗАПИСКА</w:t>
      </w:r>
    </w:p>
    <w:p w:rsidR="00481898" w:rsidRPr="00131C82" w:rsidRDefault="00912C04" w:rsidP="00131C82">
      <w:pPr>
        <w:pStyle w:val="a4"/>
        <w:spacing w:after="0" w:line="240" w:lineRule="auto"/>
        <w:ind w:left="0"/>
        <w:jc w:val="center"/>
        <w:rPr>
          <w:rFonts w:cs="Times New Roman"/>
          <w:b/>
          <w:bCs/>
          <w:szCs w:val="28"/>
        </w:rPr>
      </w:pPr>
      <w:r w:rsidRPr="00131C82">
        <w:rPr>
          <w:rFonts w:cs="Times New Roman"/>
          <w:b/>
          <w:bCs/>
          <w:szCs w:val="28"/>
        </w:rPr>
        <w:t>до проє</w:t>
      </w:r>
      <w:r w:rsidR="00481898" w:rsidRPr="00131C82">
        <w:rPr>
          <w:rFonts w:cs="Times New Roman"/>
          <w:b/>
          <w:bCs/>
          <w:szCs w:val="28"/>
        </w:rPr>
        <w:t xml:space="preserve">кту </w:t>
      </w:r>
      <w:bookmarkStart w:id="0" w:name="_Hlk152319467"/>
      <w:r w:rsidRPr="00131C82">
        <w:rPr>
          <w:rFonts w:cs="Times New Roman"/>
          <w:b/>
          <w:bCs/>
          <w:szCs w:val="28"/>
        </w:rPr>
        <w:t xml:space="preserve">Закону України </w:t>
      </w:r>
      <w:r w:rsidR="00D609BF" w:rsidRPr="00131C82">
        <w:rPr>
          <w:rFonts w:cs="Times New Roman"/>
          <w:b/>
          <w:bCs/>
          <w:szCs w:val="28"/>
        </w:rPr>
        <w:t>«Про внесення змін до деяких законів України щодо реалізації Дорожньої карти відокремлення надбавки на відновлювану енергію від тарифу на послуги з передачі електричної енергії на 2025 і 2026 роки»</w:t>
      </w:r>
    </w:p>
    <w:bookmarkEnd w:id="0"/>
    <w:p w:rsidR="00481898" w:rsidRPr="00131C82" w:rsidRDefault="00481898" w:rsidP="00131C82">
      <w:pPr>
        <w:autoSpaceDE w:val="0"/>
        <w:autoSpaceDN w:val="0"/>
        <w:adjustRightInd w:val="0"/>
        <w:spacing w:after="0" w:line="240" w:lineRule="auto"/>
        <w:jc w:val="center"/>
        <w:rPr>
          <w:rFonts w:ascii="Times New Roman" w:hAnsi="Times New Roman" w:cs="Times New Roman"/>
          <w:b/>
          <w:bCs/>
          <w:sz w:val="28"/>
          <w:szCs w:val="28"/>
        </w:rPr>
      </w:pPr>
    </w:p>
    <w:p w:rsidR="00481898" w:rsidRPr="00131C82" w:rsidRDefault="00B16CBE" w:rsidP="004A441E">
      <w:pPr>
        <w:pStyle w:val="a4"/>
        <w:spacing w:after="0" w:line="240" w:lineRule="auto"/>
        <w:ind w:left="0" w:firstLine="567"/>
        <w:jc w:val="both"/>
        <w:rPr>
          <w:rFonts w:cs="Times New Roman"/>
          <w:b/>
          <w:bCs/>
          <w:szCs w:val="28"/>
        </w:rPr>
      </w:pPr>
      <w:r w:rsidRPr="00131C82">
        <w:rPr>
          <w:rFonts w:cs="Times New Roman"/>
          <w:b/>
          <w:bCs/>
          <w:szCs w:val="28"/>
        </w:rPr>
        <w:t xml:space="preserve">1. </w:t>
      </w:r>
      <w:r w:rsidR="00481898" w:rsidRPr="00131C82">
        <w:rPr>
          <w:rFonts w:cs="Times New Roman"/>
          <w:b/>
          <w:bCs/>
          <w:szCs w:val="28"/>
        </w:rPr>
        <w:t>Мета</w:t>
      </w:r>
    </w:p>
    <w:p w:rsidR="002B30EC" w:rsidRPr="002B30EC" w:rsidRDefault="002B30EC" w:rsidP="002B30EC">
      <w:pPr>
        <w:pStyle w:val="a4"/>
        <w:spacing w:after="0" w:line="240" w:lineRule="auto"/>
        <w:ind w:left="0" w:firstLine="567"/>
        <w:jc w:val="both"/>
        <w:rPr>
          <w:rFonts w:eastAsiaTheme="minorHAnsi" w:cs="Times New Roman"/>
          <w:szCs w:val="28"/>
        </w:rPr>
      </w:pPr>
      <w:r w:rsidRPr="002B30EC">
        <w:rPr>
          <w:rFonts w:eastAsiaTheme="minorHAnsi" w:cs="Times New Roman"/>
          <w:szCs w:val="28"/>
        </w:rPr>
        <w:t xml:space="preserve">Відповідно до статті 14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(далі – НКРЕКП) розглядає і схвалює </w:t>
      </w:r>
      <w:proofErr w:type="spellStart"/>
      <w:r w:rsidRPr="002B30EC">
        <w:rPr>
          <w:rFonts w:eastAsiaTheme="minorHAnsi" w:cs="Times New Roman"/>
          <w:szCs w:val="28"/>
        </w:rPr>
        <w:t>проєкти</w:t>
      </w:r>
      <w:proofErr w:type="spellEnd"/>
      <w:r w:rsidRPr="002B30EC">
        <w:rPr>
          <w:rFonts w:eastAsiaTheme="minorHAnsi" w:cs="Times New Roman"/>
          <w:szCs w:val="28"/>
        </w:rPr>
        <w:t xml:space="preserve"> актів законодавства.</w:t>
      </w:r>
    </w:p>
    <w:p w:rsidR="00540262" w:rsidRDefault="002B30EC" w:rsidP="002B30EC">
      <w:pPr>
        <w:pStyle w:val="a4"/>
        <w:spacing w:after="0" w:line="240" w:lineRule="auto"/>
        <w:ind w:left="0" w:firstLine="567"/>
        <w:jc w:val="both"/>
        <w:rPr>
          <w:rFonts w:eastAsiaTheme="minorHAnsi" w:cs="Times New Roman"/>
          <w:szCs w:val="28"/>
        </w:rPr>
      </w:pPr>
      <w:r w:rsidRPr="002B30EC">
        <w:rPr>
          <w:rFonts w:eastAsiaTheme="minorHAnsi" w:cs="Times New Roman"/>
          <w:szCs w:val="28"/>
        </w:rPr>
        <w:t>З метою вдосконалення чинного механізму покладення спеціальних обов’язків із забезпечення збільшення частки виробництва електричної енергії з альтернативних джерел енергії та стимулювання залучення інвестицій у розвиток виробництва електричної енергії з альтернативних джерел енергії (ВДЕ) шляхом запровадження прозорого та фінансово сталого механізму підтримки виробників електричної енергії з альтернативних джерел енергії, які з 01 липня 2026 року за результатами аукціону набули право на підтримку, за рахунок впровадження нового механізму фінансування за рахунок окремої надбавки на відновлювані джерела енергії (надбавка ВДЕ), Кабінетом Міністрів України розпорядженням від 25.06.2025 № 612-р затверджено Дорожню карту відокремлення надбавки на відновлювану енергію від тарифу на послуги з передачі електричної енергії (далі – Дорожня карта) та план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 План заходів).</w:t>
      </w:r>
    </w:p>
    <w:p w:rsidR="00BE74D9" w:rsidRDefault="00BE74D9" w:rsidP="002B30EC">
      <w:pPr>
        <w:pStyle w:val="a4"/>
        <w:spacing w:after="0" w:line="240" w:lineRule="auto"/>
        <w:ind w:left="0" w:firstLine="567"/>
        <w:jc w:val="both"/>
        <w:rPr>
          <w:rFonts w:cs="Times New Roman"/>
          <w:bCs/>
          <w:szCs w:val="28"/>
        </w:rPr>
      </w:pPr>
      <w:r w:rsidRPr="00BE74D9">
        <w:rPr>
          <w:rFonts w:cs="Times New Roman"/>
          <w:bCs/>
          <w:szCs w:val="28"/>
        </w:rPr>
        <w:t xml:space="preserve">На виконання Плану заходів НКРЕКП розроблено </w:t>
      </w:r>
      <w:proofErr w:type="spellStart"/>
      <w:r w:rsidRPr="00BE74D9">
        <w:rPr>
          <w:rFonts w:cs="Times New Roman"/>
          <w:bCs/>
          <w:szCs w:val="28"/>
        </w:rPr>
        <w:t>законопроєкт</w:t>
      </w:r>
      <w:proofErr w:type="spellEnd"/>
      <w:r w:rsidRPr="00BE74D9">
        <w:rPr>
          <w:rFonts w:cs="Times New Roman"/>
          <w:bCs/>
          <w:szCs w:val="28"/>
        </w:rPr>
        <w:t xml:space="preserve"> «Про внесення змін до деяких законів України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 </w:t>
      </w:r>
      <w:proofErr w:type="spellStart"/>
      <w:r w:rsidRPr="00BE74D9">
        <w:rPr>
          <w:rFonts w:cs="Times New Roman"/>
          <w:bCs/>
          <w:szCs w:val="28"/>
        </w:rPr>
        <w:t>проєкт</w:t>
      </w:r>
      <w:proofErr w:type="spellEnd"/>
      <w:r w:rsidRPr="00BE74D9">
        <w:rPr>
          <w:rFonts w:cs="Times New Roman"/>
          <w:bCs/>
          <w:szCs w:val="28"/>
        </w:rPr>
        <w:t xml:space="preserve"> Закону, </w:t>
      </w:r>
      <w:proofErr w:type="spellStart"/>
      <w:r w:rsidR="00F81425">
        <w:rPr>
          <w:rFonts w:cs="Times New Roman"/>
          <w:bCs/>
          <w:szCs w:val="28"/>
        </w:rPr>
        <w:t>законопроєкт</w:t>
      </w:r>
      <w:proofErr w:type="spellEnd"/>
      <w:r w:rsidR="00F81425">
        <w:rPr>
          <w:rFonts w:cs="Times New Roman"/>
          <w:bCs/>
          <w:szCs w:val="28"/>
        </w:rPr>
        <w:t xml:space="preserve">, </w:t>
      </w:r>
      <w:r w:rsidRPr="00BE74D9">
        <w:rPr>
          <w:rFonts w:cs="Times New Roman"/>
          <w:bCs/>
          <w:szCs w:val="28"/>
        </w:rPr>
        <w:t xml:space="preserve">регуляторний акт, </w:t>
      </w:r>
      <w:proofErr w:type="spellStart"/>
      <w:r w:rsidRPr="00BE74D9">
        <w:rPr>
          <w:rFonts w:cs="Times New Roman"/>
          <w:bCs/>
          <w:szCs w:val="28"/>
        </w:rPr>
        <w:t>проєкт</w:t>
      </w:r>
      <w:proofErr w:type="spellEnd"/>
      <w:r w:rsidRPr="00BE74D9">
        <w:rPr>
          <w:rFonts w:cs="Times New Roman"/>
          <w:bCs/>
          <w:szCs w:val="28"/>
        </w:rPr>
        <w:t xml:space="preserve"> </w:t>
      </w:r>
      <w:proofErr w:type="spellStart"/>
      <w:r w:rsidRPr="00BE74D9">
        <w:rPr>
          <w:rFonts w:cs="Times New Roman"/>
          <w:bCs/>
          <w:szCs w:val="28"/>
        </w:rPr>
        <w:t>акта</w:t>
      </w:r>
      <w:proofErr w:type="spellEnd"/>
      <w:r>
        <w:rPr>
          <w:rFonts w:cs="Times New Roman"/>
          <w:bCs/>
          <w:szCs w:val="28"/>
        </w:rPr>
        <w:t>).</w:t>
      </w:r>
    </w:p>
    <w:p w:rsidR="00BE74D9" w:rsidRPr="002B30EC" w:rsidRDefault="00BE74D9" w:rsidP="002B30EC">
      <w:pPr>
        <w:pStyle w:val="a4"/>
        <w:spacing w:after="0" w:line="240" w:lineRule="auto"/>
        <w:ind w:left="0" w:firstLine="567"/>
        <w:jc w:val="both"/>
        <w:rPr>
          <w:rFonts w:cs="Times New Roman"/>
          <w:bCs/>
          <w:szCs w:val="28"/>
        </w:rPr>
      </w:pPr>
    </w:p>
    <w:p w:rsidR="00481898" w:rsidRPr="00131C82" w:rsidRDefault="00593C37" w:rsidP="004A441E">
      <w:pPr>
        <w:pStyle w:val="a4"/>
        <w:spacing w:after="0" w:line="240" w:lineRule="auto"/>
        <w:ind w:left="0" w:firstLine="567"/>
        <w:jc w:val="both"/>
        <w:rPr>
          <w:rFonts w:cs="Times New Roman"/>
          <w:b/>
          <w:bCs/>
          <w:szCs w:val="28"/>
        </w:rPr>
      </w:pPr>
      <w:r w:rsidRPr="00131C82">
        <w:rPr>
          <w:rFonts w:cs="Times New Roman"/>
          <w:b/>
          <w:bCs/>
          <w:szCs w:val="28"/>
        </w:rPr>
        <w:t xml:space="preserve">2. </w:t>
      </w:r>
      <w:r w:rsidR="00481898" w:rsidRPr="00131C82">
        <w:rPr>
          <w:rFonts w:cs="Times New Roman"/>
          <w:b/>
          <w:bCs/>
          <w:szCs w:val="28"/>
        </w:rPr>
        <w:t>Обґрунтування необхідності прийняття акта</w:t>
      </w:r>
    </w:p>
    <w:p w:rsidR="0096790C" w:rsidRPr="00131C82" w:rsidRDefault="0096790C"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У межах програми фінансової підтримки </w:t>
      </w:r>
      <w:proofErr w:type="spellStart"/>
      <w:r w:rsidRPr="00131C82">
        <w:rPr>
          <w:rFonts w:ascii="Times New Roman" w:hAnsi="Times New Roman" w:cs="Times New Roman"/>
          <w:sz w:val="28"/>
          <w:szCs w:val="28"/>
        </w:rPr>
        <w:t>Ukraine</w:t>
      </w:r>
      <w:proofErr w:type="spellEnd"/>
      <w:r w:rsidRPr="00131C82">
        <w:rPr>
          <w:rFonts w:ascii="Times New Roman" w:hAnsi="Times New Roman" w:cs="Times New Roman"/>
          <w:sz w:val="28"/>
          <w:szCs w:val="28"/>
        </w:rPr>
        <w:t xml:space="preserve"> </w:t>
      </w:r>
      <w:proofErr w:type="spellStart"/>
      <w:r w:rsidRPr="00131C82">
        <w:rPr>
          <w:rFonts w:ascii="Times New Roman" w:hAnsi="Times New Roman" w:cs="Times New Roman"/>
          <w:sz w:val="28"/>
          <w:szCs w:val="28"/>
        </w:rPr>
        <w:t>Facility</w:t>
      </w:r>
      <w:proofErr w:type="spellEnd"/>
      <w:r w:rsidRPr="00131C82">
        <w:rPr>
          <w:rFonts w:ascii="Times New Roman" w:hAnsi="Times New Roman" w:cs="Times New Roman"/>
          <w:sz w:val="28"/>
          <w:szCs w:val="28"/>
        </w:rPr>
        <w:t xml:space="preserve"> прийнято Дорожн</w:t>
      </w:r>
      <w:r w:rsidR="002B30EC">
        <w:rPr>
          <w:rFonts w:ascii="Times New Roman" w:hAnsi="Times New Roman" w:cs="Times New Roman"/>
          <w:sz w:val="28"/>
          <w:szCs w:val="28"/>
        </w:rPr>
        <w:t>ю</w:t>
      </w:r>
      <w:r w:rsidRPr="00131C82">
        <w:rPr>
          <w:rFonts w:ascii="Times New Roman" w:hAnsi="Times New Roman" w:cs="Times New Roman"/>
          <w:sz w:val="28"/>
          <w:szCs w:val="28"/>
        </w:rPr>
        <w:t xml:space="preserve"> карт</w:t>
      </w:r>
      <w:r w:rsidR="002B30EC">
        <w:rPr>
          <w:rFonts w:ascii="Times New Roman" w:hAnsi="Times New Roman" w:cs="Times New Roman"/>
          <w:sz w:val="28"/>
          <w:szCs w:val="28"/>
        </w:rPr>
        <w:t>у</w:t>
      </w:r>
      <w:r w:rsidRPr="00131C82">
        <w:rPr>
          <w:rFonts w:ascii="Times New Roman" w:hAnsi="Times New Roman" w:cs="Times New Roman"/>
          <w:sz w:val="28"/>
          <w:szCs w:val="28"/>
        </w:rPr>
        <w:t xml:space="preserve"> для виконання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w:t>
      </w:r>
      <w:r w:rsidR="00A211EC">
        <w:rPr>
          <w:rFonts w:ascii="Times New Roman" w:hAnsi="Times New Roman" w:cs="Times New Roman"/>
          <w:sz w:val="28"/>
          <w:szCs w:val="28"/>
        </w:rPr>
        <w:t>альтернативних</w:t>
      </w:r>
      <w:r w:rsidRPr="00131C82">
        <w:rPr>
          <w:rFonts w:ascii="Times New Roman" w:hAnsi="Times New Roman" w:cs="Times New Roman"/>
          <w:sz w:val="28"/>
          <w:szCs w:val="28"/>
        </w:rPr>
        <w:t xml:space="preserve"> джерел</w:t>
      </w:r>
      <w:r w:rsidR="00A211EC">
        <w:rPr>
          <w:rFonts w:ascii="Times New Roman" w:hAnsi="Times New Roman" w:cs="Times New Roman"/>
          <w:sz w:val="28"/>
          <w:szCs w:val="28"/>
        </w:rPr>
        <w:t xml:space="preserve"> енергії</w:t>
      </w:r>
      <w:r w:rsidRPr="00131C82">
        <w:rPr>
          <w:rFonts w:ascii="Times New Roman" w:hAnsi="Times New Roman" w:cs="Times New Roman"/>
          <w:sz w:val="28"/>
          <w:szCs w:val="28"/>
        </w:rPr>
        <w:t>, передбачених:</w:t>
      </w:r>
    </w:p>
    <w:p w:rsidR="0096790C" w:rsidRPr="00131C82" w:rsidRDefault="0096790C"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Директивою (ЄС) 2019/944 про спільні правила функціонування внутрішнього ринку електроенергії;</w:t>
      </w:r>
    </w:p>
    <w:p w:rsidR="0096790C" w:rsidRPr="00131C82" w:rsidRDefault="0096790C"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lastRenderedPageBreak/>
        <w:t>Директивою (ЄС) 2018/2001 про стимулювання використання енергії з відновлюваних джерел;</w:t>
      </w:r>
    </w:p>
    <w:p w:rsidR="0096790C" w:rsidRDefault="0096790C"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Регламентом (ЄС) 2019/943 про внутрішній ринок електроенергії.</w:t>
      </w:r>
    </w:p>
    <w:p w:rsidR="002B30EC" w:rsidRPr="002B30EC" w:rsidRDefault="002B30EC" w:rsidP="002B30EC">
      <w:pPr>
        <w:spacing w:after="0" w:line="240" w:lineRule="auto"/>
        <w:ind w:firstLine="567"/>
        <w:jc w:val="both"/>
        <w:rPr>
          <w:rFonts w:ascii="Times New Roman" w:hAnsi="Times New Roman" w:cs="Times New Roman"/>
          <w:sz w:val="28"/>
          <w:szCs w:val="28"/>
        </w:rPr>
      </w:pPr>
      <w:r w:rsidRPr="002B30EC">
        <w:rPr>
          <w:rFonts w:ascii="Times New Roman" w:hAnsi="Times New Roman" w:cs="Times New Roman"/>
          <w:sz w:val="28"/>
          <w:szCs w:val="28"/>
        </w:rPr>
        <w:t>Реалізація Дорожньої карти здійснюється шляхом внесення необхідних змін до законодавства та підзаконних нормативно-правових актів.</w:t>
      </w:r>
    </w:p>
    <w:p w:rsidR="002B30EC" w:rsidRPr="002B30EC" w:rsidRDefault="002B30EC" w:rsidP="002B30EC">
      <w:pPr>
        <w:spacing w:after="0" w:line="240" w:lineRule="auto"/>
        <w:ind w:firstLine="567"/>
        <w:jc w:val="both"/>
        <w:rPr>
          <w:rFonts w:ascii="Times New Roman" w:hAnsi="Times New Roman" w:cs="Times New Roman"/>
          <w:sz w:val="28"/>
          <w:szCs w:val="28"/>
        </w:rPr>
      </w:pPr>
      <w:r w:rsidRPr="002B30EC">
        <w:rPr>
          <w:rFonts w:ascii="Times New Roman" w:hAnsi="Times New Roman" w:cs="Times New Roman"/>
          <w:sz w:val="28"/>
          <w:szCs w:val="28"/>
        </w:rPr>
        <w:t>Незважаючи на запровадження в Україні законодавчої та інституційної бази для функціонування виробництва електричної енергії з альтернативних джерел енергії та забезпечення збільшення його частки наявна нормативно-правова база потребує уточнення та вдосконалення, з метою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подальшої підтримки розвитку виробництва електроенергії з альтернативних джерел енергії, передбачених Директивами (ЄС).</w:t>
      </w:r>
    </w:p>
    <w:p w:rsidR="002B30EC" w:rsidRPr="002B30EC" w:rsidRDefault="002B30EC" w:rsidP="002B30EC">
      <w:pPr>
        <w:spacing w:after="0" w:line="240" w:lineRule="auto"/>
        <w:ind w:firstLine="567"/>
        <w:jc w:val="both"/>
        <w:rPr>
          <w:rFonts w:ascii="Times New Roman" w:hAnsi="Times New Roman" w:cs="Times New Roman"/>
          <w:sz w:val="28"/>
          <w:szCs w:val="28"/>
        </w:rPr>
      </w:pPr>
      <w:r w:rsidRPr="00BE74D9">
        <w:rPr>
          <w:rFonts w:ascii="Times New Roman" w:hAnsi="Times New Roman" w:cs="Times New Roman"/>
          <w:sz w:val="28"/>
          <w:szCs w:val="28"/>
        </w:rPr>
        <w:t xml:space="preserve">На виконання пунктів 4 та 7 – 9 Плану заходів НКРЕКП розроблено </w:t>
      </w:r>
      <w:proofErr w:type="spellStart"/>
      <w:r w:rsidR="00BE74D9" w:rsidRPr="00BE74D9">
        <w:rPr>
          <w:rFonts w:ascii="Times New Roman" w:hAnsi="Times New Roman" w:cs="Times New Roman"/>
          <w:sz w:val="28"/>
          <w:szCs w:val="28"/>
        </w:rPr>
        <w:t>Проєкт</w:t>
      </w:r>
      <w:proofErr w:type="spellEnd"/>
      <w:r w:rsidR="00BE74D9" w:rsidRPr="00BE74D9">
        <w:rPr>
          <w:rFonts w:ascii="Times New Roman" w:hAnsi="Times New Roman" w:cs="Times New Roman"/>
          <w:sz w:val="28"/>
          <w:szCs w:val="28"/>
        </w:rPr>
        <w:t xml:space="preserve"> </w:t>
      </w:r>
      <w:r w:rsidRPr="00BE74D9">
        <w:rPr>
          <w:rFonts w:ascii="Times New Roman" w:hAnsi="Times New Roman" w:cs="Times New Roman"/>
          <w:sz w:val="28"/>
          <w:szCs w:val="28"/>
        </w:rPr>
        <w:t>закон</w:t>
      </w:r>
      <w:r w:rsidR="00BE74D9" w:rsidRPr="00BE74D9">
        <w:rPr>
          <w:rFonts w:ascii="Times New Roman" w:hAnsi="Times New Roman" w:cs="Times New Roman"/>
          <w:sz w:val="28"/>
          <w:szCs w:val="28"/>
        </w:rPr>
        <w:t>у</w:t>
      </w:r>
      <w:r w:rsidRPr="00BE74D9">
        <w:rPr>
          <w:rFonts w:ascii="Times New Roman" w:hAnsi="Times New Roman" w:cs="Times New Roman"/>
          <w:sz w:val="28"/>
          <w:szCs w:val="28"/>
        </w:rPr>
        <w:t>, згідно з яким вимоги та положення, визначені Дорожньою картою, інтегровано до законів України «Про ринок електричної енергії», «Про альтернативні джерела енергії» та «Про Національну комісію, що здійснює державне регулювання у сферах енергетики та комунальних послуг».</w:t>
      </w:r>
    </w:p>
    <w:p w:rsidR="002B30EC" w:rsidRDefault="002B30EC" w:rsidP="002B30EC">
      <w:pPr>
        <w:spacing w:after="0" w:line="240" w:lineRule="auto"/>
        <w:ind w:firstLine="567"/>
        <w:jc w:val="both"/>
        <w:rPr>
          <w:rFonts w:ascii="Times New Roman" w:hAnsi="Times New Roman" w:cs="Times New Roman"/>
          <w:sz w:val="28"/>
          <w:szCs w:val="28"/>
        </w:rPr>
      </w:pPr>
      <w:r w:rsidRPr="002B30EC">
        <w:rPr>
          <w:rFonts w:ascii="Times New Roman" w:hAnsi="Times New Roman" w:cs="Times New Roman"/>
          <w:sz w:val="28"/>
          <w:szCs w:val="28"/>
        </w:rPr>
        <w:t xml:space="preserve">Зміни, запропоновані </w:t>
      </w:r>
      <w:proofErr w:type="spellStart"/>
      <w:r w:rsidRPr="002B30EC">
        <w:rPr>
          <w:rFonts w:ascii="Times New Roman" w:hAnsi="Times New Roman" w:cs="Times New Roman"/>
          <w:sz w:val="28"/>
          <w:szCs w:val="28"/>
        </w:rPr>
        <w:t>проєктом</w:t>
      </w:r>
      <w:proofErr w:type="spellEnd"/>
      <w:r w:rsidRPr="002B30EC">
        <w:rPr>
          <w:rFonts w:ascii="Times New Roman" w:hAnsi="Times New Roman" w:cs="Times New Roman"/>
          <w:sz w:val="28"/>
          <w:szCs w:val="28"/>
        </w:rPr>
        <w:t xml:space="preserve"> Закону, мають на меті забезпечення прозорого механізму фінансування за рахунок окремої від тарифу на передачу електричної енергії надбавки на відновлювані джерела енергії (введення нового терміну «надбавка ВДЕ»), що сплачується користувачами системи передачі оператору системи передачі для забезпечення виконання ним спеціальних обов’язків із забезпечення збільшення частки виробництва електричної енергії з альтернативних джерел енергії в частині підтримки виробників електричної енергії з альтернативних джерел енергії, які з 01 липня 2026 року за результатами аукціону набули право на підтримку.</w:t>
      </w:r>
    </w:p>
    <w:p w:rsidR="002B30EC" w:rsidRPr="002B30EC" w:rsidRDefault="002B30EC" w:rsidP="002B30EC">
      <w:pPr>
        <w:spacing w:after="0" w:line="240" w:lineRule="auto"/>
        <w:ind w:firstLine="567"/>
        <w:jc w:val="both"/>
        <w:rPr>
          <w:rFonts w:ascii="Times New Roman" w:hAnsi="Times New Roman" w:cs="Times New Roman"/>
          <w:sz w:val="28"/>
          <w:szCs w:val="28"/>
        </w:rPr>
      </w:pPr>
      <w:r w:rsidRPr="002B30EC">
        <w:rPr>
          <w:rFonts w:ascii="Times New Roman" w:hAnsi="Times New Roman" w:cs="Times New Roman"/>
          <w:sz w:val="28"/>
          <w:szCs w:val="28"/>
        </w:rPr>
        <w:t xml:space="preserve">Питання, які пропонується врегулювати в результаті прийняття </w:t>
      </w:r>
      <w:proofErr w:type="spellStart"/>
      <w:r w:rsidRPr="002B30EC">
        <w:rPr>
          <w:rFonts w:ascii="Times New Roman" w:hAnsi="Times New Roman" w:cs="Times New Roman"/>
          <w:sz w:val="28"/>
          <w:szCs w:val="28"/>
        </w:rPr>
        <w:t>проєкту</w:t>
      </w:r>
      <w:proofErr w:type="spellEnd"/>
      <w:r w:rsidRPr="002B30EC">
        <w:rPr>
          <w:rFonts w:ascii="Times New Roman" w:hAnsi="Times New Roman" w:cs="Times New Roman"/>
          <w:sz w:val="28"/>
          <w:szCs w:val="28"/>
        </w:rPr>
        <w:t xml:space="preserve"> Закону щодо реалізації Дорожньої карти, можуть бути вирішені лише шляхом законодавчого врегулювання.</w:t>
      </w:r>
    </w:p>
    <w:p w:rsidR="002B30EC" w:rsidRDefault="002B30EC" w:rsidP="002B30EC">
      <w:pPr>
        <w:spacing w:after="0" w:line="240" w:lineRule="auto"/>
        <w:ind w:firstLine="567"/>
        <w:jc w:val="both"/>
        <w:rPr>
          <w:rFonts w:ascii="Times New Roman" w:hAnsi="Times New Roman" w:cs="Times New Roman"/>
          <w:sz w:val="28"/>
          <w:szCs w:val="28"/>
        </w:rPr>
      </w:pPr>
      <w:r w:rsidRPr="002B30EC">
        <w:rPr>
          <w:rFonts w:ascii="Times New Roman" w:hAnsi="Times New Roman" w:cs="Times New Roman"/>
          <w:sz w:val="28"/>
          <w:szCs w:val="28"/>
        </w:rPr>
        <w:t xml:space="preserve">Оптимальним шляхом вирішення зазначених питань, є прийняття </w:t>
      </w:r>
      <w:proofErr w:type="spellStart"/>
      <w:r w:rsidRPr="002B30EC">
        <w:rPr>
          <w:rFonts w:ascii="Times New Roman" w:hAnsi="Times New Roman" w:cs="Times New Roman"/>
          <w:sz w:val="28"/>
          <w:szCs w:val="28"/>
        </w:rPr>
        <w:t>проєкту</w:t>
      </w:r>
      <w:proofErr w:type="spellEnd"/>
      <w:r w:rsidRPr="002B30EC">
        <w:rPr>
          <w:rFonts w:ascii="Times New Roman" w:hAnsi="Times New Roman" w:cs="Times New Roman"/>
          <w:sz w:val="28"/>
          <w:szCs w:val="28"/>
        </w:rPr>
        <w:t xml:space="preserve"> </w:t>
      </w:r>
      <w:proofErr w:type="spellStart"/>
      <w:r w:rsidRPr="002B30EC">
        <w:rPr>
          <w:rFonts w:ascii="Times New Roman" w:hAnsi="Times New Roman" w:cs="Times New Roman"/>
          <w:sz w:val="28"/>
          <w:szCs w:val="28"/>
        </w:rPr>
        <w:t>акта</w:t>
      </w:r>
      <w:proofErr w:type="spellEnd"/>
      <w:r w:rsidRPr="002B30EC">
        <w:rPr>
          <w:rFonts w:ascii="Times New Roman" w:hAnsi="Times New Roman" w:cs="Times New Roman"/>
          <w:sz w:val="28"/>
          <w:szCs w:val="28"/>
        </w:rPr>
        <w:t>.</w:t>
      </w:r>
    </w:p>
    <w:p w:rsidR="002B30EC" w:rsidRDefault="002B30EC" w:rsidP="004A441E">
      <w:pPr>
        <w:spacing w:after="0" w:line="240" w:lineRule="auto"/>
        <w:ind w:firstLine="567"/>
        <w:jc w:val="both"/>
        <w:rPr>
          <w:rFonts w:ascii="Times New Roman" w:hAnsi="Times New Roman" w:cs="Times New Roman"/>
          <w:sz w:val="28"/>
          <w:szCs w:val="28"/>
        </w:rPr>
      </w:pPr>
    </w:p>
    <w:p w:rsidR="00481898" w:rsidRDefault="00481898" w:rsidP="004A441E">
      <w:pPr>
        <w:pStyle w:val="a4"/>
        <w:spacing w:after="0" w:line="240" w:lineRule="auto"/>
        <w:ind w:left="0" w:firstLine="567"/>
        <w:jc w:val="both"/>
        <w:rPr>
          <w:rFonts w:cs="Times New Roman"/>
          <w:b/>
          <w:bCs/>
          <w:szCs w:val="28"/>
        </w:rPr>
      </w:pPr>
      <w:r w:rsidRPr="00131C82">
        <w:rPr>
          <w:rFonts w:cs="Times New Roman"/>
          <w:b/>
          <w:szCs w:val="28"/>
        </w:rPr>
        <w:t>3</w:t>
      </w:r>
      <w:r w:rsidRPr="00131C82">
        <w:rPr>
          <w:rFonts w:cs="Times New Roman"/>
          <w:b/>
          <w:bCs/>
          <w:szCs w:val="28"/>
        </w:rPr>
        <w:t xml:space="preserve">. Основні положення </w:t>
      </w:r>
      <w:r w:rsidR="007A52D1" w:rsidRPr="00131C82">
        <w:rPr>
          <w:rFonts w:cs="Times New Roman"/>
          <w:b/>
          <w:bCs/>
          <w:szCs w:val="28"/>
        </w:rPr>
        <w:t xml:space="preserve">проєкту </w:t>
      </w:r>
      <w:r w:rsidRPr="00131C82">
        <w:rPr>
          <w:rFonts w:cs="Times New Roman"/>
          <w:b/>
          <w:bCs/>
          <w:szCs w:val="28"/>
        </w:rPr>
        <w:t>акта</w:t>
      </w:r>
    </w:p>
    <w:p w:rsidR="009B3027" w:rsidRPr="00131C82" w:rsidRDefault="009B3027" w:rsidP="00A211EC">
      <w:pPr>
        <w:spacing w:after="0" w:line="240" w:lineRule="auto"/>
        <w:ind w:firstLine="567"/>
        <w:jc w:val="both"/>
        <w:rPr>
          <w:rFonts w:ascii="Times New Roman" w:hAnsi="Times New Roman" w:cs="Times New Roman"/>
          <w:sz w:val="28"/>
          <w:szCs w:val="28"/>
        </w:rPr>
      </w:pPr>
      <w:proofErr w:type="spellStart"/>
      <w:r w:rsidRPr="00131C82">
        <w:rPr>
          <w:rFonts w:ascii="Times New Roman" w:hAnsi="Times New Roman" w:cs="Times New Roman"/>
          <w:sz w:val="28"/>
          <w:szCs w:val="28"/>
        </w:rPr>
        <w:t>Проєктом</w:t>
      </w:r>
      <w:proofErr w:type="spellEnd"/>
      <w:r w:rsidRPr="00131C82">
        <w:rPr>
          <w:rFonts w:ascii="Times New Roman" w:hAnsi="Times New Roman" w:cs="Times New Roman"/>
          <w:sz w:val="28"/>
          <w:szCs w:val="28"/>
        </w:rPr>
        <w:t xml:space="preserve"> Закону, </w:t>
      </w:r>
      <w:r w:rsidR="00F8088F" w:rsidRPr="00131C82">
        <w:rPr>
          <w:rFonts w:ascii="Times New Roman" w:hAnsi="Times New Roman" w:cs="Times New Roman"/>
          <w:sz w:val="28"/>
          <w:szCs w:val="28"/>
        </w:rPr>
        <w:t xml:space="preserve">зокрема, </w:t>
      </w:r>
      <w:r w:rsidR="00AB0980" w:rsidRPr="00131C82">
        <w:rPr>
          <w:rFonts w:ascii="Times New Roman" w:hAnsi="Times New Roman" w:cs="Times New Roman"/>
          <w:sz w:val="28"/>
          <w:szCs w:val="28"/>
        </w:rPr>
        <w:t>пропонується</w:t>
      </w:r>
      <w:r w:rsidR="00F8088F" w:rsidRPr="00131C82">
        <w:rPr>
          <w:rFonts w:ascii="Times New Roman" w:hAnsi="Times New Roman" w:cs="Times New Roman"/>
          <w:sz w:val="28"/>
          <w:szCs w:val="28"/>
        </w:rPr>
        <w:t>:</w:t>
      </w:r>
    </w:p>
    <w:p w:rsidR="00020E8A" w:rsidRPr="00131C82" w:rsidRDefault="00020E8A" w:rsidP="00A211EC">
      <w:pPr>
        <w:pStyle w:val="a4"/>
        <w:numPr>
          <w:ilvl w:val="0"/>
          <w:numId w:val="10"/>
        </w:numPr>
        <w:spacing w:after="0" w:line="240" w:lineRule="auto"/>
        <w:ind w:left="0" w:firstLine="567"/>
        <w:jc w:val="both"/>
        <w:rPr>
          <w:rFonts w:cs="Times New Roman"/>
          <w:szCs w:val="28"/>
        </w:rPr>
      </w:pPr>
      <w:r w:rsidRPr="00131C82">
        <w:rPr>
          <w:rFonts w:cs="Times New Roman"/>
          <w:szCs w:val="28"/>
        </w:rPr>
        <w:t xml:space="preserve">Внесення змін до Закону України «Про ринок електричної енергії України» </w:t>
      </w:r>
      <w:r w:rsidR="00677668">
        <w:rPr>
          <w:rFonts w:cs="Times New Roman"/>
          <w:szCs w:val="28"/>
        </w:rPr>
        <w:t>у</w:t>
      </w:r>
      <w:r w:rsidRPr="00131C82">
        <w:rPr>
          <w:rFonts w:cs="Times New Roman"/>
          <w:szCs w:val="28"/>
        </w:rPr>
        <w:t xml:space="preserve"> частині:</w:t>
      </w:r>
    </w:p>
    <w:p w:rsidR="003C388C" w:rsidRDefault="003C388C" w:rsidP="00A211EC">
      <w:pPr>
        <w:spacing w:after="0" w:line="240" w:lineRule="auto"/>
        <w:ind w:firstLine="567"/>
        <w:contextualSpacing/>
        <w:jc w:val="both"/>
        <w:rPr>
          <w:rFonts w:ascii="Times New Roman" w:eastAsia="Calibri" w:hAnsi="Times New Roman" w:cs="Times New Roman"/>
          <w:kern w:val="0"/>
          <w:sz w:val="28"/>
          <w:szCs w:val="28"/>
          <w14:ligatures w14:val="none"/>
        </w:rPr>
      </w:pPr>
      <w:r w:rsidRPr="003C388C">
        <w:rPr>
          <w:rFonts w:ascii="Times New Roman" w:eastAsia="Calibri" w:hAnsi="Times New Roman" w:cs="Times New Roman"/>
          <w:kern w:val="0"/>
          <w:sz w:val="28"/>
          <w:szCs w:val="28"/>
          <w14:ligatures w14:val="none"/>
        </w:rPr>
        <w:t>впровадження ново</w:t>
      </w:r>
      <w:r w:rsidR="00743E94">
        <w:rPr>
          <w:rFonts w:ascii="Times New Roman" w:eastAsia="Calibri" w:hAnsi="Times New Roman" w:cs="Times New Roman"/>
          <w:kern w:val="0"/>
          <w:sz w:val="28"/>
          <w:szCs w:val="28"/>
          <w14:ligatures w14:val="none"/>
        </w:rPr>
        <w:t>го</w:t>
      </w:r>
      <w:r w:rsidRPr="003C388C">
        <w:rPr>
          <w:rFonts w:ascii="Times New Roman" w:eastAsia="Calibri" w:hAnsi="Times New Roman" w:cs="Times New Roman"/>
          <w:kern w:val="0"/>
          <w:sz w:val="28"/>
          <w:szCs w:val="28"/>
          <w14:ligatures w14:val="none"/>
        </w:rPr>
        <w:t xml:space="preserve"> </w:t>
      </w:r>
      <w:r w:rsidRPr="00A211EC">
        <w:rPr>
          <w:rFonts w:ascii="Times New Roman" w:eastAsia="Calibri" w:hAnsi="Times New Roman" w:cs="Times New Roman"/>
          <w:kern w:val="0"/>
          <w:sz w:val="28"/>
          <w:szCs w:val="28"/>
          <w14:ligatures w14:val="none"/>
        </w:rPr>
        <w:t>механізму</w:t>
      </w:r>
      <w:r w:rsidRPr="003C388C">
        <w:rPr>
          <w:rFonts w:ascii="Times New Roman" w:eastAsia="Calibri" w:hAnsi="Times New Roman" w:cs="Times New Roman"/>
          <w:kern w:val="0"/>
          <w:sz w:val="28"/>
          <w:szCs w:val="28"/>
          <w14:ligatures w14:val="none"/>
        </w:rPr>
        <w:t xml:space="preserve"> фінансування за рахунок окремої надбавки ВДЕ, що сплачується користувачами системи передачі оператору системи передачі для забезпечення виконання </w:t>
      </w:r>
      <w:r w:rsidR="00A3213D" w:rsidRPr="00A3213D">
        <w:rPr>
          <w:rFonts w:ascii="Times New Roman" w:eastAsia="Calibri" w:hAnsi="Times New Roman" w:cs="Times New Roman"/>
          <w:kern w:val="0"/>
          <w:sz w:val="28"/>
          <w:szCs w:val="28"/>
          <w14:ligatures w14:val="none"/>
        </w:rPr>
        <w:t xml:space="preserve">спеціальних обов’язків із забезпечення збільшення частки виробництва електричної енергії з альтернативних джерел енергії </w:t>
      </w:r>
      <w:r w:rsidRPr="003C388C">
        <w:rPr>
          <w:rFonts w:ascii="Times New Roman" w:eastAsia="Calibri" w:hAnsi="Times New Roman" w:cs="Times New Roman"/>
          <w:kern w:val="0"/>
          <w:sz w:val="28"/>
          <w:szCs w:val="28"/>
          <w14:ligatures w14:val="none"/>
        </w:rPr>
        <w:t xml:space="preserve">в частині підтримки виробників електричної </w:t>
      </w:r>
      <w:r w:rsidRPr="003C388C">
        <w:rPr>
          <w:rFonts w:ascii="Times New Roman" w:eastAsia="Calibri" w:hAnsi="Times New Roman" w:cs="Times New Roman"/>
          <w:kern w:val="0"/>
          <w:sz w:val="28"/>
          <w:szCs w:val="28"/>
          <w14:ligatures w14:val="none"/>
        </w:rPr>
        <w:lastRenderedPageBreak/>
        <w:t>енергії з альтернативних джерел енергії, які з 01 липня 2026 року за результатами аукціону набули право на підтримку;</w:t>
      </w:r>
    </w:p>
    <w:p w:rsidR="009B3027" w:rsidRPr="00131C82" w:rsidRDefault="009B3027" w:rsidP="00A211EC">
      <w:pPr>
        <w:widowControl w:val="0"/>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врегулювання договірних відносин оператора системи передачі з користувачами системи передачі щодо нарахування і оплати надбавки ВДЕ шляхом впровадження нового договору з оплати надбавки ВДЕ, що є договором приєднання та додатком до договору про надання послуг з передачі електричної енергії;</w:t>
      </w:r>
    </w:p>
    <w:p w:rsidR="009B3027" w:rsidRPr="00131C82" w:rsidRDefault="009B3027" w:rsidP="00A211EC">
      <w:pPr>
        <w:widowControl w:val="0"/>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впровадження окремого рахунку оператора системи передачі, на який користувачі системи передачі оплачують надбавку ВДЕ;</w:t>
      </w:r>
    </w:p>
    <w:p w:rsidR="00BF4FA6" w:rsidRPr="00131C82" w:rsidRDefault="003C388C" w:rsidP="00A211EC">
      <w:pPr>
        <w:spacing w:after="0" w:line="240" w:lineRule="auto"/>
        <w:ind w:firstLine="567"/>
        <w:jc w:val="both"/>
        <w:rPr>
          <w:rFonts w:ascii="Times New Roman" w:hAnsi="Times New Roman" w:cs="Times New Roman"/>
          <w:sz w:val="28"/>
          <w:szCs w:val="28"/>
        </w:rPr>
      </w:pPr>
      <w:r w:rsidRPr="003C388C">
        <w:rPr>
          <w:rFonts w:ascii="Times New Roman" w:hAnsi="Times New Roman" w:cs="Times New Roman"/>
          <w:sz w:val="28"/>
          <w:szCs w:val="28"/>
        </w:rPr>
        <w:t>встановлення обов’язку для оператора системи передачі щодо:</w:t>
      </w:r>
    </w:p>
    <w:p w:rsidR="009775C4" w:rsidRPr="00131C82" w:rsidRDefault="009775C4" w:rsidP="00A211EC">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забезпечення пропорційного розподілу коштів, які надійшли в рахунок оплати за послуги з передачі електричної енергії, між витратами на виконання спеціальних обов’язків із забезпечення збільшення частки виробництва електричної енергії з альтернативних джерел енергії та витратами на забезпечення діяльності оператора системи передачі, врахованими встановленою структурою тарифу на послуги з передачі електричної енергії (норма не діє на період дії правового режиму воєнного стану в Україні </w:t>
      </w:r>
      <w:r w:rsidR="004A441E">
        <w:rPr>
          <w:rFonts w:ascii="Times New Roman" w:hAnsi="Times New Roman" w:cs="Times New Roman"/>
          <w:sz w:val="28"/>
          <w:szCs w:val="28"/>
        </w:rPr>
        <w:br/>
      </w:r>
      <w:r w:rsidRPr="00131C82">
        <w:rPr>
          <w:rFonts w:ascii="Times New Roman" w:hAnsi="Times New Roman" w:cs="Times New Roman"/>
          <w:sz w:val="28"/>
          <w:szCs w:val="28"/>
        </w:rPr>
        <w:t>та 6 місяців після його завершення);</w:t>
      </w:r>
    </w:p>
    <w:p w:rsidR="003C388C" w:rsidRDefault="003C388C" w:rsidP="00A211EC">
      <w:pPr>
        <w:spacing w:after="0" w:line="240" w:lineRule="auto"/>
        <w:ind w:firstLine="567"/>
        <w:jc w:val="both"/>
        <w:rPr>
          <w:rFonts w:ascii="Times New Roman" w:hAnsi="Times New Roman" w:cs="Times New Roman"/>
          <w:sz w:val="28"/>
          <w:szCs w:val="28"/>
        </w:rPr>
      </w:pPr>
      <w:r w:rsidRPr="003C388C">
        <w:rPr>
          <w:rFonts w:ascii="Times New Roman" w:hAnsi="Times New Roman" w:cs="Times New Roman"/>
          <w:sz w:val="28"/>
          <w:szCs w:val="28"/>
        </w:rPr>
        <w:t xml:space="preserve">недопущення перехресного субсидіювання витрат, передбачених </w:t>
      </w:r>
      <w:r w:rsidR="00677668">
        <w:rPr>
          <w:rFonts w:ascii="Times New Roman" w:hAnsi="Times New Roman" w:cs="Times New Roman"/>
          <w:sz w:val="28"/>
          <w:szCs w:val="28"/>
        </w:rPr>
        <w:t>у</w:t>
      </w:r>
      <w:r w:rsidRPr="003C388C">
        <w:rPr>
          <w:rFonts w:ascii="Times New Roman" w:hAnsi="Times New Roman" w:cs="Times New Roman"/>
          <w:sz w:val="28"/>
          <w:szCs w:val="28"/>
        </w:rPr>
        <w:t xml:space="preserve"> структурі тарифу на послугу з передачі електричної енергії для фінансування операційної діяльності за рахунок витрат, передбачених для фінансування послуги із забезпечення збільшення частки виробництва електричної енергії з альтернативних джерел енергії (норма не діє на період дії правового режиму воєнного стану в Україні та 6 місяців після його завершення)</w:t>
      </w:r>
      <w:r w:rsidR="000C100C">
        <w:rPr>
          <w:rFonts w:ascii="Times New Roman" w:hAnsi="Times New Roman" w:cs="Times New Roman"/>
          <w:sz w:val="28"/>
          <w:szCs w:val="28"/>
        </w:rPr>
        <w:t>.</w:t>
      </w:r>
    </w:p>
    <w:p w:rsidR="003C388C" w:rsidRDefault="003C388C" w:rsidP="00A211EC">
      <w:pPr>
        <w:spacing w:after="0" w:line="240" w:lineRule="auto"/>
        <w:ind w:firstLine="567"/>
        <w:jc w:val="both"/>
        <w:rPr>
          <w:rFonts w:ascii="Times New Roman" w:hAnsi="Times New Roman" w:cs="Times New Roman"/>
          <w:sz w:val="28"/>
          <w:szCs w:val="28"/>
        </w:rPr>
      </w:pPr>
    </w:p>
    <w:p w:rsidR="00145128" w:rsidRPr="00131C82" w:rsidRDefault="000C5487" w:rsidP="00A211EC">
      <w:pPr>
        <w:pStyle w:val="a4"/>
        <w:widowControl w:val="0"/>
        <w:numPr>
          <w:ilvl w:val="0"/>
          <w:numId w:val="10"/>
        </w:numPr>
        <w:tabs>
          <w:tab w:val="left" w:pos="1134"/>
        </w:tabs>
        <w:spacing w:after="0" w:line="240" w:lineRule="auto"/>
        <w:ind w:left="0" w:firstLine="567"/>
        <w:jc w:val="both"/>
        <w:rPr>
          <w:rFonts w:cs="Times New Roman"/>
          <w:szCs w:val="28"/>
        </w:rPr>
      </w:pPr>
      <w:r w:rsidRPr="00131C82">
        <w:rPr>
          <w:rFonts w:cs="Times New Roman"/>
          <w:szCs w:val="28"/>
        </w:rPr>
        <w:t xml:space="preserve">Внесення змін </w:t>
      </w:r>
      <w:r w:rsidR="00417EB5" w:rsidRPr="00131C82">
        <w:rPr>
          <w:rFonts w:cs="Times New Roman"/>
          <w:szCs w:val="28"/>
        </w:rPr>
        <w:t xml:space="preserve">до Закону України «Про Національну комісію, що здійснює державне регулювання у сферах енергетики та комунальних послуг» </w:t>
      </w:r>
      <w:r w:rsidR="00677668">
        <w:rPr>
          <w:rFonts w:cs="Times New Roman"/>
          <w:szCs w:val="28"/>
        </w:rPr>
        <w:t>у</w:t>
      </w:r>
      <w:r w:rsidR="00F8088F" w:rsidRPr="00131C82">
        <w:rPr>
          <w:rFonts w:cs="Times New Roman"/>
          <w:szCs w:val="28"/>
        </w:rPr>
        <w:t xml:space="preserve"> частині</w:t>
      </w:r>
      <w:r w:rsidR="00417EB5" w:rsidRPr="00131C82">
        <w:rPr>
          <w:rFonts w:cs="Times New Roman"/>
          <w:szCs w:val="28"/>
        </w:rPr>
        <w:t xml:space="preserve"> надання НКРЕКП повноважень щодо встановлення надбавки на відновлювану енергію для підтримки переможців аукціонів за спеціальною методикою</w:t>
      </w:r>
      <w:r w:rsidRPr="00131C82">
        <w:rPr>
          <w:rFonts w:cs="Times New Roman"/>
          <w:szCs w:val="28"/>
        </w:rPr>
        <w:t>.</w:t>
      </w:r>
    </w:p>
    <w:p w:rsidR="000C5487" w:rsidRPr="00131C82" w:rsidRDefault="000C5487" w:rsidP="004A441E">
      <w:pPr>
        <w:widowControl w:val="0"/>
        <w:spacing w:after="0" w:line="240" w:lineRule="auto"/>
        <w:ind w:firstLine="567"/>
        <w:jc w:val="both"/>
        <w:rPr>
          <w:rFonts w:ascii="Times New Roman" w:hAnsi="Times New Roman" w:cs="Times New Roman"/>
          <w:sz w:val="28"/>
          <w:szCs w:val="28"/>
        </w:rPr>
      </w:pPr>
    </w:p>
    <w:p w:rsidR="000E59D3" w:rsidRPr="00131C82" w:rsidRDefault="000C5487" w:rsidP="004A441E">
      <w:pPr>
        <w:pStyle w:val="a4"/>
        <w:widowControl w:val="0"/>
        <w:numPr>
          <w:ilvl w:val="0"/>
          <w:numId w:val="10"/>
        </w:numPr>
        <w:spacing w:after="0" w:line="240" w:lineRule="auto"/>
        <w:ind w:left="0" w:firstLine="567"/>
        <w:jc w:val="both"/>
        <w:rPr>
          <w:rFonts w:cs="Times New Roman"/>
          <w:szCs w:val="28"/>
        </w:rPr>
      </w:pPr>
      <w:r w:rsidRPr="00131C82">
        <w:rPr>
          <w:rFonts w:cs="Times New Roman"/>
          <w:szCs w:val="28"/>
        </w:rPr>
        <w:t xml:space="preserve">Внесення змін до Закону України «Про альтернативні джерела енергії» </w:t>
      </w:r>
      <w:r w:rsidR="00677668">
        <w:rPr>
          <w:rFonts w:cs="Times New Roman"/>
          <w:szCs w:val="28"/>
        </w:rPr>
        <w:t>у</w:t>
      </w:r>
      <w:r w:rsidR="00F8088F" w:rsidRPr="00131C82">
        <w:rPr>
          <w:rFonts w:cs="Times New Roman"/>
          <w:szCs w:val="28"/>
        </w:rPr>
        <w:t xml:space="preserve"> частині</w:t>
      </w:r>
      <w:r w:rsidRPr="00131C82">
        <w:rPr>
          <w:rFonts w:cs="Times New Roman"/>
          <w:szCs w:val="28"/>
        </w:rPr>
        <w:t xml:space="preserve"> удосконалення його положень з метою</w:t>
      </w:r>
      <w:r w:rsidR="00C83D6E" w:rsidRPr="00131C82">
        <w:rPr>
          <w:rFonts w:cs="Times New Roman"/>
          <w:szCs w:val="28"/>
        </w:rPr>
        <w:t xml:space="preserve"> </w:t>
      </w:r>
      <w:r w:rsidR="000C100C" w:rsidRPr="000C100C">
        <w:rPr>
          <w:rFonts w:cs="Times New Roman"/>
          <w:szCs w:val="28"/>
        </w:rPr>
        <w:t xml:space="preserve">передбачення можливості бюджетної підтримки виробників електричної енергії, які набули право на підтримку за результатами аукціону з розподілу квот підтримки та здійснюють відпуск електричної енергії за механізмом ринкової премії, аналогічно діючому механізму підтримки виробників електричної енергії з альтернативних джерел енергії відповідно </w:t>
      </w:r>
      <w:r w:rsidR="00677668">
        <w:rPr>
          <w:rFonts w:cs="Times New Roman"/>
          <w:szCs w:val="28"/>
        </w:rPr>
        <w:t xml:space="preserve">до </w:t>
      </w:r>
      <w:r w:rsidR="000C100C" w:rsidRPr="000C100C">
        <w:rPr>
          <w:rFonts w:cs="Times New Roman"/>
          <w:szCs w:val="28"/>
        </w:rPr>
        <w:t>частини третьої статті 8 Закону України «Про альтернативні джерела енергії».</w:t>
      </w:r>
    </w:p>
    <w:p w:rsidR="000E59D3" w:rsidRDefault="000E59D3" w:rsidP="004A441E">
      <w:pPr>
        <w:pStyle w:val="a4"/>
        <w:widowControl w:val="0"/>
        <w:spacing w:after="0" w:line="240" w:lineRule="auto"/>
        <w:ind w:left="0" w:firstLine="567"/>
        <w:jc w:val="both"/>
        <w:rPr>
          <w:rFonts w:cs="Times New Roman"/>
          <w:szCs w:val="28"/>
        </w:rPr>
      </w:pPr>
    </w:p>
    <w:p w:rsidR="000C100C" w:rsidRDefault="000C100C" w:rsidP="004A441E">
      <w:pPr>
        <w:pStyle w:val="a4"/>
        <w:widowControl w:val="0"/>
        <w:spacing w:after="0" w:line="240" w:lineRule="auto"/>
        <w:ind w:left="0" w:firstLine="567"/>
        <w:jc w:val="both"/>
        <w:rPr>
          <w:rFonts w:cs="Times New Roman"/>
          <w:szCs w:val="28"/>
        </w:rPr>
      </w:pPr>
    </w:p>
    <w:p w:rsidR="00FF24DB" w:rsidRDefault="00FF24DB" w:rsidP="004A441E">
      <w:pPr>
        <w:pStyle w:val="a4"/>
        <w:widowControl w:val="0"/>
        <w:spacing w:after="0" w:line="240" w:lineRule="auto"/>
        <w:ind w:left="0" w:firstLine="567"/>
        <w:jc w:val="both"/>
        <w:rPr>
          <w:rFonts w:cs="Times New Roman"/>
          <w:szCs w:val="28"/>
        </w:rPr>
      </w:pPr>
    </w:p>
    <w:p w:rsidR="00FF24DB" w:rsidRPr="00131C82" w:rsidRDefault="00FF24DB" w:rsidP="004A441E">
      <w:pPr>
        <w:pStyle w:val="a4"/>
        <w:widowControl w:val="0"/>
        <w:spacing w:after="0" w:line="240" w:lineRule="auto"/>
        <w:ind w:left="0" w:firstLine="567"/>
        <w:jc w:val="both"/>
        <w:rPr>
          <w:rFonts w:cs="Times New Roman"/>
          <w:szCs w:val="28"/>
        </w:rPr>
      </w:pPr>
    </w:p>
    <w:p w:rsidR="00481898" w:rsidRDefault="00481898" w:rsidP="004A441E">
      <w:pPr>
        <w:spacing w:after="0" w:line="240" w:lineRule="auto"/>
        <w:ind w:firstLine="567"/>
        <w:jc w:val="both"/>
        <w:rPr>
          <w:rFonts w:ascii="Times New Roman" w:eastAsia="Times New Roman" w:hAnsi="Times New Roman" w:cs="Times New Roman"/>
          <w:b/>
          <w:bCs/>
          <w:sz w:val="28"/>
          <w:szCs w:val="28"/>
        </w:rPr>
      </w:pPr>
      <w:bookmarkStart w:id="1" w:name="n3"/>
      <w:bookmarkEnd w:id="1"/>
      <w:r w:rsidRPr="00131C82">
        <w:rPr>
          <w:rFonts w:ascii="Times New Roman" w:hAnsi="Times New Roman" w:cs="Times New Roman"/>
          <w:b/>
          <w:sz w:val="28"/>
          <w:szCs w:val="28"/>
        </w:rPr>
        <w:lastRenderedPageBreak/>
        <w:t>4</w:t>
      </w:r>
      <w:r w:rsidRPr="00131C82">
        <w:rPr>
          <w:rFonts w:ascii="Times New Roman" w:eastAsia="Times New Roman" w:hAnsi="Times New Roman" w:cs="Times New Roman"/>
          <w:b/>
          <w:bCs/>
          <w:sz w:val="28"/>
          <w:szCs w:val="28"/>
        </w:rPr>
        <w:t>. Правові аспекти</w:t>
      </w:r>
    </w:p>
    <w:p w:rsidR="00215058" w:rsidRPr="00131C82" w:rsidRDefault="009A6B8F"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 xml:space="preserve">Основними нормативно-правовими актами у </w:t>
      </w:r>
      <w:r w:rsidR="00E42E2E" w:rsidRPr="00131C82">
        <w:rPr>
          <w:rFonts w:ascii="Times New Roman" w:eastAsia="Times New Roman" w:hAnsi="Times New Roman" w:cs="Times New Roman"/>
          <w:bCs/>
          <w:sz w:val="28"/>
          <w:szCs w:val="28"/>
        </w:rPr>
        <w:t>цій</w:t>
      </w:r>
      <w:r w:rsidRPr="00131C82">
        <w:rPr>
          <w:rFonts w:ascii="Times New Roman" w:eastAsia="Times New Roman" w:hAnsi="Times New Roman" w:cs="Times New Roman"/>
          <w:bCs/>
          <w:sz w:val="28"/>
          <w:szCs w:val="28"/>
        </w:rPr>
        <w:t xml:space="preserve"> сфері </w:t>
      </w:r>
      <w:r w:rsidR="00E42E2E" w:rsidRPr="00131C82">
        <w:rPr>
          <w:rFonts w:ascii="Times New Roman" w:eastAsia="Times New Roman" w:hAnsi="Times New Roman" w:cs="Times New Roman"/>
          <w:bCs/>
          <w:sz w:val="28"/>
          <w:szCs w:val="28"/>
        </w:rPr>
        <w:t xml:space="preserve">правового регулювання </w:t>
      </w:r>
      <w:r w:rsidRPr="00131C82">
        <w:rPr>
          <w:rFonts w:ascii="Times New Roman" w:eastAsia="Times New Roman" w:hAnsi="Times New Roman" w:cs="Times New Roman"/>
          <w:bCs/>
          <w:sz w:val="28"/>
          <w:szCs w:val="28"/>
        </w:rPr>
        <w:t>є</w:t>
      </w:r>
      <w:r w:rsidR="00215058" w:rsidRPr="00131C82">
        <w:rPr>
          <w:rFonts w:ascii="Times New Roman" w:eastAsia="Times New Roman" w:hAnsi="Times New Roman" w:cs="Times New Roman"/>
          <w:bCs/>
          <w:sz w:val="28"/>
          <w:szCs w:val="28"/>
        </w:rPr>
        <w:t>:</w:t>
      </w:r>
    </w:p>
    <w:p w:rsidR="00A211EC" w:rsidRPr="00A211EC" w:rsidRDefault="00E42E2E"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Договір про заснування Енергетичног</w:t>
      </w:r>
      <w:r w:rsidR="00912C04" w:rsidRPr="00131C82">
        <w:rPr>
          <w:rFonts w:ascii="Times New Roman" w:eastAsia="Times New Roman" w:hAnsi="Times New Roman" w:cs="Times New Roman"/>
          <w:bCs/>
          <w:sz w:val="28"/>
          <w:szCs w:val="28"/>
        </w:rPr>
        <w:t>о Співтовариства</w:t>
      </w:r>
      <w:r w:rsidR="00A4456B">
        <w:rPr>
          <w:rFonts w:ascii="Times New Roman" w:eastAsia="Times New Roman" w:hAnsi="Times New Roman" w:cs="Times New Roman"/>
          <w:bCs/>
          <w:sz w:val="28"/>
          <w:szCs w:val="28"/>
        </w:rPr>
        <w:t>;</w:t>
      </w:r>
      <w:bookmarkStart w:id="2" w:name="_GoBack"/>
      <w:bookmarkEnd w:id="2"/>
    </w:p>
    <w:p w:rsidR="004550FD" w:rsidRPr="00131C82" w:rsidRDefault="004550FD"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Угод</w:t>
      </w:r>
      <w:r w:rsidR="00EC0029" w:rsidRPr="00131C82">
        <w:rPr>
          <w:rFonts w:ascii="Times New Roman" w:eastAsia="Times New Roman" w:hAnsi="Times New Roman" w:cs="Times New Roman"/>
          <w:bCs/>
          <w:sz w:val="28"/>
          <w:szCs w:val="28"/>
        </w:rPr>
        <w:t>а</w:t>
      </w:r>
      <w:r w:rsidRPr="00131C82">
        <w:rPr>
          <w:rFonts w:ascii="Times New Roman" w:eastAsia="Times New Roman" w:hAnsi="Times New Roman" w:cs="Times New Roman"/>
          <w:bCs/>
          <w:sz w:val="28"/>
          <w:szCs w:val="28"/>
        </w:rPr>
        <w:t xml:space="preserve"> про асоціацію між Європейським Союзом і Європейським співтовариством з атомної енергії і їхніми державами-членами, з однієї сторони, та між Україною, з іншої сторони;</w:t>
      </w:r>
    </w:p>
    <w:p w:rsidR="00197E02" w:rsidRPr="00131C82" w:rsidRDefault="00197E02"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Директив</w:t>
      </w:r>
      <w:r w:rsidR="000447ED" w:rsidRPr="00131C82">
        <w:rPr>
          <w:rFonts w:ascii="Times New Roman" w:eastAsia="Times New Roman" w:hAnsi="Times New Roman" w:cs="Times New Roman"/>
          <w:bCs/>
          <w:sz w:val="28"/>
          <w:szCs w:val="28"/>
        </w:rPr>
        <w:t>а</w:t>
      </w:r>
      <w:r w:rsidRPr="00131C82">
        <w:rPr>
          <w:rFonts w:ascii="Times New Roman" w:eastAsia="Times New Roman" w:hAnsi="Times New Roman" w:cs="Times New Roman"/>
          <w:bCs/>
          <w:sz w:val="28"/>
          <w:szCs w:val="28"/>
        </w:rPr>
        <w:t xml:space="preserve"> (ЄС) 2019/944 Європейського Парламенту і Ради від 5 червня 2019 р. про спільні правила функціонування внутрішнього ринку електроенергії;</w:t>
      </w:r>
    </w:p>
    <w:p w:rsidR="00197E02" w:rsidRPr="00131C82" w:rsidRDefault="00197E02"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Директив</w:t>
      </w:r>
      <w:r w:rsidR="000447ED" w:rsidRPr="00131C82">
        <w:rPr>
          <w:rFonts w:ascii="Times New Roman" w:eastAsia="Times New Roman" w:hAnsi="Times New Roman" w:cs="Times New Roman"/>
          <w:bCs/>
          <w:sz w:val="28"/>
          <w:szCs w:val="28"/>
        </w:rPr>
        <w:t>а</w:t>
      </w:r>
      <w:r w:rsidRPr="00131C82">
        <w:rPr>
          <w:rFonts w:ascii="Times New Roman" w:eastAsia="Times New Roman" w:hAnsi="Times New Roman" w:cs="Times New Roman"/>
          <w:bCs/>
          <w:sz w:val="28"/>
          <w:szCs w:val="28"/>
        </w:rPr>
        <w:t xml:space="preserve"> (ЄС) 2018/2001 Європейського Парламенту і Ради від 11 грудня 2018 р. про стимулювання використання енергії з відновлюваних джерел енергії;</w:t>
      </w:r>
    </w:p>
    <w:p w:rsidR="00197E02" w:rsidRPr="00131C82" w:rsidRDefault="00197E02"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Регламент (ЄС) 2019/943 Європейського Парламенту і Ради від 5 червня 2019 р. про внутрішній ринок електроенергії;</w:t>
      </w:r>
    </w:p>
    <w:p w:rsidR="00197E02" w:rsidRPr="00131C82" w:rsidRDefault="00197E02"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Регламент (ЄС) 2024/792 Європейського Парламенту і Ради від 29 лютого 2024 р. про створення Механізму для України (</w:t>
      </w:r>
      <w:proofErr w:type="spellStart"/>
      <w:r w:rsidRPr="00131C82">
        <w:rPr>
          <w:rFonts w:ascii="Times New Roman" w:eastAsia="Times New Roman" w:hAnsi="Times New Roman" w:cs="Times New Roman"/>
          <w:bCs/>
          <w:sz w:val="28"/>
          <w:szCs w:val="28"/>
        </w:rPr>
        <w:t>Ukraine</w:t>
      </w:r>
      <w:proofErr w:type="spellEnd"/>
      <w:r w:rsidRPr="00131C82">
        <w:rPr>
          <w:rFonts w:ascii="Times New Roman" w:eastAsia="Times New Roman" w:hAnsi="Times New Roman" w:cs="Times New Roman"/>
          <w:bCs/>
          <w:sz w:val="28"/>
          <w:szCs w:val="28"/>
        </w:rPr>
        <w:t xml:space="preserve"> </w:t>
      </w:r>
      <w:proofErr w:type="spellStart"/>
      <w:r w:rsidRPr="00131C82">
        <w:rPr>
          <w:rFonts w:ascii="Times New Roman" w:eastAsia="Times New Roman" w:hAnsi="Times New Roman" w:cs="Times New Roman"/>
          <w:bCs/>
          <w:sz w:val="28"/>
          <w:szCs w:val="28"/>
        </w:rPr>
        <w:t>Facility</w:t>
      </w:r>
      <w:proofErr w:type="spellEnd"/>
      <w:r w:rsidRPr="00131C82">
        <w:rPr>
          <w:rFonts w:ascii="Times New Roman" w:eastAsia="Times New Roman" w:hAnsi="Times New Roman" w:cs="Times New Roman"/>
          <w:bCs/>
          <w:sz w:val="28"/>
          <w:szCs w:val="28"/>
        </w:rPr>
        <w:t>)</w:t>
      </w:r>
      <w:r w:rsidR="004A441E">
        <w:rPr>
          <w:rFonts w:ascii="Times New Roman" w:eastAsia="Times New Roman" w:hAnsi="Times New Roman" w:cs="Times New Roman"/>
          <w:bCs/>
          <w:sz w:val="28"/>
          <w:szCs w:val="28"/>
        </w:rPr>
        <w:t>;</w:t>
      </w:r>
    </w:p>
    <w:p w:rsidR="00AE432F" w:rsidRPr="00131C82" w:rsidRDefault="00AE432F"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 xml:space="preserve">Закон України </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Про Національну комісію, що здійснює державне регулювання у сферах енергетики та комунальних послуг</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w:t>
      </w:r>
    </w:p>
    <w:p w:rsidR="00AE432F" w:rsidRPr="00131C82" w:rsidRDefault="00AE432F"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 xml:space="preserve">Закон України </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Про альтернативні джерела енергії</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w:t>
      </w:r>
    </w:p>
    <w:p w:rsidR="00AE432F" w:rsidRPr="00131C82" w:rsidRDefault="00AE432F"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 xml:space="preserve">Закон України </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Про ринок електричної енергії</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w:t>
      </w:r>
    </w:p>
    <w:p w:rsidR="00C45EC9" w:rsidRPr="00131C82" w:rsidRDefault="00C45EC9"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Розпорядження Кабінету Міністрів України від 18.03.2024 № 244-р «Про</w:t>
      </w:r>
      <w:r w:rsidR="00E30163">
        <w:rPr>
          <w:rFonts w:ascii="Times New Roman" w:eastAsia="Times New Roman" w:hAnsi="Times New Roman" w:cs="Times New Roman"/>
          <w:bCs/>
          <w:sz w:val="28"/>
          <w:szCs w:val="28"/>
        </w:rPr>
        <w:t> </w:t>
      </w:r>
      <w:r w:rsidRPr="00131C82">
        <w:rPr>
          <w:rFonts w:ascii="Times New Roman" w:eastAsia="Times New Roman" w:hAnsi="Times New Roman" w:cs="Times New Roman"/>
          <w:bCs/>
          <w:sz w:val="28"/>
          <w:szCs w:val="28"/>
        </w:rPr>
        <w:t xml:space="preserve">схвалення Плану України» (з метою реалізації ініціативи Європейського Союзу </w:t>
      </w:r>
      <w:r w:rsidR="00197E02" w:rsidRPr="00131C82">
        <w:rPr>
          <w:rFonts w:ascii="Times New Roman" w:eastAsia="Times New Roman" w:hAnsi="Times New Roman" w:cs="Times New Roman"/>
          <w:bCs/>
          <w:sz w:val="28"/>
          <w:szCs w:val="28"/>
        </w:rPr>
        <w:t>«</w:t>
      </w:r>
      <w:proofErr w:type="spellStart"/>
      <w:r w:rsidRPr="00131C82">
        <w:rPr>
          <w:rFonts w:ascii="Times New Roman" w:eastAsia="Times New Roman" w:hAnsi="Times New Roman" w:cs="Times New Roman"/>
          <w:bCs/>
          <w:sz w:val="28"/>
          <w:szCs w:val="28"/>
        </w:rPr>
        <w:t>Ukraine</w:t>
      </w:r>
      <w:proofErr w:type="spellEnd"/>
      <w:r w:rsidRPr="00131C82">
        <w:rPr>
          <w:rFonts w:ascii="Times New Roman" w:eastAsia="Times New Roman" w:hAnsi="Times New Roman" w:cs="Times New Roman"/>
          <w:bCs/>
          <w:sz w:val="28"/>
          <w:szCs w:val="28"/>
        </w:rPr>
        <w:t xml:space="preserve"> </w:t>
      </w:r>
      <w:proofErr w:type="spellStart"/>
      <w:r w:rsidRPr="00131C82">
        <w:rPr>
          <w:rFonts w:ascii="Times New Roman" w:eastAsia="Times New Roman" w:hAnsi="Times New Roman" w:cs="Times New Roman"/>
          <w:bCs/>
          <w:sz w:val="28"/>
          <w:szCs w:val="28"/>
        </w:rPr>
        <w:t>Facility</w:t>
      </w:r>
      <w:proofErr w:type="spellEnd"/>
      <w:r w:rsidR="00197E02"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 запровадженої Регламентом (ЄС) Європейського Парламенту та Ради (ЄС) від 29 лютого 2024 р. № 2024/792);</w:t>
      </w:r>
    </w:p>
    <w:p w:rsidR="00AE432F" w:rsidRPr="00131C82" w:rsidRDefault="00C45EC9" w:rsidP="004A441E">
      <w:pPr>
        <w:spacing w:after="0" w:line="240" w:lineRule="auto"/>
        <w:ind w:firstLine="567"/>
        <w:jc w:val="both"/>
        <w:rPr>
          <w:rFonts w:ascii="Times New Roman" w:eastAsia="Times New Roman" w:hAnsi="Times New Roman" w:cs="Times New Roman"/>
          <w:bCs/>
          <w:sz w:val="28"/>
          <w:szCs w:val="28"/>
        </w:rPr>
      </w:pPr>
      <w:r w:rsidRPr="00131C82">
        <w:rPr>
          <w:rFonts w:ascii="Times New Roman" w:eastAsia="Times New Roman" w:hAnsi="Times New Roman" w:cs="Times New Roman"/>
          <w:bCs/>
          <w:sz w:val="28"/>
          <w:szCs w:val="28"/>
        </w:rPr>
        <w:t>Розпорядження</w:t>
      </w:r>
      <w:r w:rsidR="00AE432F" w:rsidRPr="00131C82">
        <w:rPr>
          <w:rFonts w:ascii="Times New Roman" w:eastAsia="Times New Roman" w:hAnsi="Times New Roman" w:cs="Times New Roman"/>
          <w:bCs/>
          <w:sz w:val="28"/>
          <w:szCs w:val="28"/>
        </w:rPr>
        <w:t xml:space="preserve"> Кабінету Міністрів України від 2</w:t>
      </w:r>
      <w:r w:rsidRPr="00131C82">
        <w:rPr>
          <w:rFonts w:ascii="Times New Roman" w:eastAsia="Times New Roman" w:hAnsi="Times New Roman" w:cs="Times New Roman"/>
          <w:bCs/>
          <w:sz w:val="28"/>
          <w:szCs w:val="28"/>
        </w:rPr>
        <w:t>5</w:t>
      </w:r>
      <w:r w:rsidR="00AE432F" w:rsidRPr="00131C82">
        <w:rPr>
          <w:rFonts w:ascii="Times New Roman" w:eastAsia="Times New Roman" w:hAnsi="Times New Roman" w:cs="Times New Roman"/>
          <w:bCs/>
          <w:sz w:val="28"/>
          <w:szCs w:val="28"/>
        </w:rPr>
        <w:t>.0</w:t>
      </w:r>
      <w:r w:rsidRPr="00131C82">
        <w:rPr>
          <w:rFonts w:ascii="Times New Roman" w:eastAsia="Times New Roman" w:hAnsi="Times New Roman" w:cs="Times New Roman"/>
          <w:bCs/>
          <w:sz w:val="28"/>
          <w:szCs w:val="28"/>
        </w:rPr>
        <w:t>6</w:t>
      </w:r>
      <w:r w:rsidR="00AE432F" w:rsidRPr="00131C82">
        <w:rPr>
          <w:rFonts w:ascii="Times New Roman" w:eastAsia="Times New Roman" w:hAnsi="Times New Roman" w:cs="Times New Roman"/>
          <w:bCs/>
          <w:sz w:val="28"/>
          <w:szCs w:val="28"/>
        </w:rPr>
        <w:t xml:space="preserve">.2024 № </w:t>
      </w:r>
      <w:r w:rsidRPr="00131C82">
        <w:rPr>
          <w:rFonts w:ascii="Times New Roman" w:eastAsia="Times New Roman" w:hAnsi="Times New Roman" w:cs="Times New Roman"/>
          <w:bCs/>
          <w:sz w:val="28"/>
          <w:szCs w:val="28"/>
        </w:rPr>
        <w:t xml:space="preserve">612-р </w:t>
      </w:r>
      <w:r w:rsidR="00EC0029" w:rsidRPr="00131C82">
        <w:rPr>
          <w:rFonts w:ascii="Times New Roman" w:eastAsia="Times New Roman" w:hAnsi="Times New Roman" w:cs="Times New Roman"/>
          <w:bCs/>
          <w:sz w:val="28"/>
          <w:szCs w:val="28"/>
        </w:rPr>
        <w:t>«</w:t>
      </w:r>
      <w:r w:rsidRPr="00131C82">
        <w:rPr>
          <w:rFonts w:ascii="Times New Roman" w:eastAsia="Times New Roman" w:hAnsi="Times New Roman" w:cs="Times New Roman"/>
          <w:bCs/>
          <w:sz w:val="28"/>
          <w:szCs w:val="28"/>
        </w:rPr>
        <w:t>Про</w:t>
      </w:r>
      <w:r w:rsidR="00E30163">
        <w:rPr>
          <w:rFonts w:ascii="Times New Roman" w:eastAsia="Times New Roman" w:hAnsi="Times New Roman" w:cs="Times New Roman"/>
          <w:bCs/>
          <w:sz w:val="28"/>
          <w:szCs w:val="28"/>
        </w:rPr>
        <w:t> </w:t>
      </w:r>
      <w:r w:rsidRPr="00131C82">
        <w:rPr>
          <w:rFonts w:ascii="Times New Roman" w:eastAsia="Times New Roman" w:hAnsi="Times New Roman" w:cs="Times New Roman"/>
          <w:bCs/>
          <w:sz w:val="28"/>
          <w:szCs w:val="28"/>
        </w:rPr>
        <w:t>затвердження Дорожньої карти відокремлення надбавки на відновлювану енергію від тарифу на послуги з передачі електричної енергії та плану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w:t>
      </w:r>
      <w:r w:rsidR="00EC0029" w:rsidRPr="00131C82">
        <w:rPr>
          <w:rFonts w:ascii="Times New Roman" w:eastAsia="Times New Roman" w:hAnsi="Times New Roman" w:cs="Times New Roman"/>
          <w:bCs/>
          <w:sz w:val="28"/>
          <w:szCs w:val="28"/>
        </w:rPr>
        <w:t>»</w:t>
      </w:r>
      <w:r w:rsidR="00AE432F" w:rsidRPr="00131C82">
        <w:rPr>
          <w:rFonts w:ascii="Times New Roman" w:eastAsia="Times New Roman" w:hAnsi="Times New Roman" w:cs="Times New Roman"/>
          <w:bCs/>
          <w:sz w:val="28"/>
          <w:szCs w:val="28"/>
        </w:rPr>
        <w:t>.</w:t>
      </w:r>
    </w:p>
    <w:p w:rsidR="00C45EC9" w:rsidRPr="00131C82" w:rsidRDefault="00C45EC9" w:rsidP="004A441E">
      <w:pPr>
        <w:spacing w:after="0" w:line="240" w:lineRule="auto"/>
        <w:ind w:firstLine="567"/>
        <w:jc w:val="both"/>
        <w:rPr>
          <w:rFonts w:ascii="Times New Roman" w:eastAsia="Times New Roman" w:hAnsi="Times New Roman" w:cs="Times New Roman"/>
          <w:bCs/>
          <w:sz w:val="28"/>
          <w:szCs w:val="28"/>
        </w:rPr>
      </w:pPr>
    </w:p>
    <w:p w:rsidR="00481898" w:rsidRPr="00131C82" w:rsidRDefault="00481898" w:rsidP="004A441E">
      <w:pPr>
        <w:spacing w:after="0" w:line="240" w:lineRule="auto"/>
        <w:ind w:firstLine="567"/>
        <w:jc w:val="both"/>
        <w:rPr>
          <w:rFonts w:ascii="Times New Roman" w:eastAsia="Times New Roman" w:hAnsi="Times New Roman" w:cs="Times New Roman"/>
          <w:b/>
          <w:bCs/>
          <w:sz w:val="28"/>
          <w:szCs w:val="28"/>
        </w:rPr>
      </w:pPr>
      <w:r w:rsidRPr="00131C82">
        <w:rPr>
          <w:rFonts w:ascii="Times New Roman" w:eastAsia="Times New Roman" w:hAnsi="Times New Roman" w:cs="Times New Roman"/>
          <w:b/>
          <w:bCs/>
          <w:sz w:val="28"/>
          <w:szCs w:val="28"/>
        </w:rPr>
        <w:t>5. Фінансово-економічне обґрунтування</w:t>
      </w:r>
    </w:p>
    <w:p w:rsidR="000E5C48" w:rsidRPr="00A211EC" w:rsidRDefault="000E5C48" w:rsidP="004A441E">
      <w:pPr>
        <w:spacing w:after="0" w:line="240" w:lineRule="auto"/>
        <w:ind w:firstLine="567"/>
        <w:jc w:val="both"/>
        <w:rPr>
          <w:rFonts w:ascii="Times New Roman" w:hAnsi="Times New Roman" w:cs="Times New Roman"/>
          <w:sz w:val="28"/>
          <w:szCs w:val="28"/>
        </w:rPr>
      </w:pPr>
      <w:r w:rsidRPr="00A211EC">
        <w:rPr>
          <w:rFonts w:ascii="Times New Roman" w:hAnsi="Times New Roman" w:cs="Times New Roman"/>
          <w:sz w:val="28"/>
          <w:szCs w:val="28"/>
        </w:rPr>
        <w:t xml:space="preserve">Реалізація </w:t>
      </w:r>
      <w:proofErr w:type="spellStart"/>
      <w:r w:rsidRPr="00A211EC">
        <w:rPr>
          <w:rFonts w:ascii="Times New Roman" w:hAnsi="Times New Roman" w:cs="Times New Roman"/>
          <w:sz w:val="28"/>
          <w:szCs w:val="28"/>
        </w:rPr>
        <w:t>законопроєкту</w:t>
      </w:r>
      <w:proofErr w:type="spellEnd"/>
      <w:r w:rsidRPr="00A211EC">
        <w:rPr>
          <w:rFonts w:ascii="Times New Roman" w:hAnsi="Times New Roman" w:cs="Times New Roman"/>
          <w:sz w:val="28"/>
          <w:szCs w:val="28"/>
        </w:rPr>
        <w:t xml:space="preserve"> (у разі його прийняття) передбачає можливість впровадження додаткових норм, стосовно надходжень та/або видатків з/до державного бюджету і державних цільових фондів;</w:t>
      </w:r>
    </w:p>
    <w:p w:rsidR="00DF0138" w:rsidRPr="00A211EC" w:rsidRDefault="000E5C48" w:rsidP="004A441E">
      <w:pPr>
        <w:spacing w:after="0" w:line="240" w:lineRule="auto"/>
        <w:ind w:firstLine="567"/>
        <w:jc w:val="both"/>
        <w:rPr>
          <w:rFonts w:ascii="Times New Roman" w:eastAsia="Times New Roman" w:hAnsi="Times New Roman" w:cs="Times New Roman"/>
          <w:bCs/>
          <w:sz w:val="28"/>
          <w:szCs w:val="28"/>
        </w:rPr>
      </w:pPr>
      <w:r w:rsidRPr="00A211EC">
        <w:rPr>
          <w:rFonts w:ascii="Times New Roman" w:eastAsia="Times New Roman" w:hAnsi="Times New Roman" w:cs="Times New Roman"/>
          <w:bCs/>
          <w:sz w:val="28"/>
          <w:szCs w:val="28"/>
        </w:rPr>
        <w:t xml:space="preserve">Разом з тим фінансово-економічні розрахунки не </w:t>
      </w:r>
      <w:r w:rsidR="00E30163" w:rsidRPr="00A211EC">
        <w:rPr>
          <w:rFonts w:ascii="Times New Roman" w:eastAsia="Times New Roman" w:hAnsi="Times New Roman" w:cs="Times New Roman"/>
          <w:bCs/>
          <w:sz w:val="28"/>
          <w:szCs w:val="28"/>
        </w:rPr>
        <w:t>здійснювались</w:t>
      </w:r>
      <w:r w:rsidRPr="00A211EC">
        <w:rPr>
          <w:rFonts w:ascii="Times New Roman" w:eastAsia="Times New Roman" w:hAnsi="Times New Roman" w:cs="Times New Roman"/>
          <w:bCs/>
          <w:sz w:val="28"/>
          <w:szCs w:val="28"/>
        </w:rPr>
        <w:t>, оскільки р</w:t>
      </w:r>
      <w:r w:rsidR="000C100C" w:rsidRPr="00A211EC">
        <w:rPr>
          <w:rFonts w:ascii="Times New Roman" w:eastAsia="Times New Roman" w:hAnsi="Times New Roman" w:cs="Times New Roman"/>
          <w:bCs/>
          <w:sz w:val="28"/>
          <w:szCs w:val="28"/>
        </w:rPr>
        <w:t>озпорядженням К</w:t>
      </w:r>
      <w:r w:rsidR="00E30163" w:rsidRPr="00A211EC">
        <w:rPr>
          <w:rFonts w:ascii="Times New Roman" w:eastAsia="Times New Roman" w:hAnsi="Times New Roman" w:cs="Times New Roman"/>
          <w:bCs/>
          <w:sz w:val="28"/>
          <w:szCs w:val="28"/>
        </w:rPr>
        <w:t>абінету Міністрів України</w:t>
      </w:r>
      <w:r w:rsidR="000C100C" w:rsidRPr="00A211EC">
        <w:rPr>
          <w:rFonts w:ascii="Times New Roman" w:eastAsia="Times New Roman" w:hAnsi="Times New Roman" w:cs="Times New Roman"/>
          <w:bCs/>
          <w:sz w:val="28"/>
          <w:szCs w:val="28"/>
        </w:rPr>
        <w:t xml:space="preserve"> від 29.11.2024 № 1195-р «Деякі питання проведення аукціонів з розподілу квот підтримки відновлюваної енергетики на 2025 рік та встановлення індикативних прогнозних показників річних квот підтримки на 2026-2029 роки» визначено індикативні прогнозні показники річних квот підтримки суб’єктів господарювання, які виробляють електричну енергію з альтернативних джерел енергії, на 2026-2029 роки, які </w:t>
      </w:r>
      <w:r w:rsidR="000C100C" w:rsidRPr="00A211EC">
        <w:rPr>
          <w:rFonts w:ascii="Times New Roman" w:eastAsia="Times New Roman" w:hAnsi="Times New Roman" w:cs="Times New Roman"/>
          <w:bCs/>
          <w:sz w:val="28"/>
          <w:szCs w:val="28"/>
        </w:rPr>
        <w:lastRenderedPageBreak/>
        <w:t>визначені у МВт. Скільки об’єктів буде побудовано у межах цієї потужності та кількість суб’єктів господарювання</w:t>
      </w:r>
      <w:r w:rsidR="00E30163" w:rsidRPr="00A211EC">
        <w:rPr>
          <w:rFonts w:ascii="Times New Roman" w:eastAsia="Times New Roman" w:hAnsi="Times New Roman" w:cs="Times New Roman"/>
          <w:bCs/>
          <w:sz w:val="28"/>
          <w:szCs w:val="28"/>
        </w:rPr>
        <w:t>,</w:t>
      </w:r>
      <w:r w:rsidR="000C100C" w:rsidRPr="00A211EC">
        <w:rPr>
          <w:rFonts w:ascii="Times New Roman" w:eastAsia="Times New Roman" w:hAnsi="Times New Roman" w:cs="Times New Roman"/>
          <w:bCs/>
          <w:sz w:val="28"/>
          <w:szCs w:val="28"/>
        </w:rPr>
        <w:t xml:space="preserve"> що підпадають під дію регулювання, наразі спрогнозувати неможливо.</w:t>
      </w:r>
    </w:p>
    <w:p w:rsidR="000E5C48" w:rsidRPr="000E5C48" w:rsidRDefault="000E5C48" w:rsidP="004A441E">
      <w:pPr>
        <w:spacing w:after="0" w:line="240" w:lineRule="auto"/>
        <w:ind w:firstLine="567"/>
        <w:jc w:val="both"/>
        <w:rPr>
          <w:rFonts w:ascii="Times New Roman" w:eastAsia="Times New Roman" w:hAnsi="Times New Roman" w:cs="Times New Roman"/>
          <w:bCs/>
          <w:sz w:val="28"/>
          <w:szCs w:val="28"/>
        </w:rPr>
      </w:pPr>
    </w:p>
    <w:p w:rsidR="00481898" w:rsidRPr="00131C82" w:rsidRDefault="00481898" w:rsidP="004A441E">
      <w:pPr>
        <w:spacing w:after="0" w:line="240" w:lineRule="auto"/>
        <w:ind w:firstLine="567"/>
        <w:jc w:val="both"/>
        <w:rPr>
          <w:rFonts w:ascii="Times New Roman" w:eastAsia="Times New Roman" w:hAnsi="Times New Roman" w:cs="Times New Roman"/>
          <w:sz w:val="28"/>
          <w:szCs w:val="28"/>
        </w:rPr>
      </w:pPr>
      <w:r w:rsidRPr="00131C82">
        <w:rPr>
          <w:rFonts w:ascii="Times New Roman" w:eastAsia="Times New Roman" w:hAnsi="Times New Roman" w:cs="Times New Roman"/>
          <w:b/>
          <w:bCs/>
          <w:sz w:val="28"/>
          <w:szCs w:val="28"/>
        </w:rPr>
        <w:t>6. Позиція заінтересованих сторін</w:t>
      </w:r>
    </w:p>
    <w:p w:rsidR="00A87970" w:rsidRPr="00131C82" w:rsidRDefault="00344A86" w:rsidP="004A441E">
      <w:pPr>
        <w:spacing w:after="0" w:line="240" w:lineRule="auto"/>
        <w:ind w:firstLine="567"/>
        <w:jc w:val="both"/>
        <w:rPr>
          <w:rFonts w:ascii="Times New Roman" w:hAnsi="Times New Roman" w:cs="Times New Roman"/>
          <w:sz w:val="28"/>
          <w:szCs w:val="28"/>
        </w:rPr>
      </w:pPr>
      <w:r w:rsidRPr="00970E7C">
        <w:rPr>
          <w:rFonts w:ascii="Times New Roman" w:hAnsi="Times New Roman" w:cs="Times New Roman"/>
          <w:sz w:val="28"/>
          <w:szCs w:val="28"/>
        </w:rPr>
        <w:t>Законопроєкт</w:t>
      </w:r>
      <w:r w:rsidR="00A87970" w:rsidRPr="00131C82">
        <w:rPr>
          <w:rFonts w:ascii="Times New Roman" w:hAnsi="Times New Roman" w:cs="Times New Roman"/>
          <w:sz w:val="28"/>
          <w:szCs w:val="28"/>
        </w:rPr>
        <w:t xml:space="preserve"> не стосується питань функціонування місцевого самоврядування, прав та інтересів територіальних громад, місцевого та регіонального розвитку, соціально-трудової сфери, прав осіб з інвалідністю, функціонування і застосування української мови як державної. </w:t>
      </w:r>
    </w:p>
    <w:p w:rsidR="00A87970" w:rsidRPr="00131C82" w:rsidRDefault="00344A86"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Законопроєкт</w:t>
      </w:r>
      <w:r w:rsidR="00A87970" w:rsidRPr="00131C82">
        <w:rPr>
          <w:rFonts w:ascii="Times New Roman" w:hAnsi="Times New Roman" w:cs="Times New Roman"/>
          <w:sz w:val="28"/>
          <w:szCs w:val="28"/>
        </w:rPr>
        <w:t xml:space="preserve"> не стосується сфери наукової та науково-технічної діяльності. </w:t>
      </w:r>
    </w:p>
    <w:p w:rsidR="00A87970" w:rsidRPr="00131C82" w:rsidRDefault="00344A86"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Законопроєкт</w:t>
      </w:r>
      <w:r w:rsidR="00A87970" w:rsidRPr="00131C82">
        <w:rPr>
          <w:rFonts w:ascii="Times New Roman" w:hAnsi="Times New Roman" w:cs="Times New Roman"/>
          <w:sz w:val="28"/>
          <w:szCs w:val="28"/>
        </w:rPr>
        <w:t xml:space="preserve"> потребу</w:t>
      </w:r>
      <w:r w:rsidR="00AF5C59" w:rsidRPr="00131C82">
        <w:rPr>
          <w:rFonts w:ascii="Times New Roman" w:hAnsi="Times New Roman" w:cs="Times New Roman"/>
          <w:sz w:val="28"/>
          <w:szCs w:val="28"/>
        </w:rPr>
        <w:t>є</w:t>
      </w:r>
      <w:r w:rsidR="00A87970" w:rsidRPr="00131C82">
        <w:rPr>
          <w:rFonts w:ascii="Times New Roman" w:hAnsi="Times New Roman" w:cs="Times New Roman"/>
          <w:sz w:val="28"/>
          <w:szCs w:val="28"/>
        </w:rPr>
        <w:t xml:space="preserve"> проведення публічних консультацій відповідно до </w:t>
      </w:r>
      <w:hyperlink r:id="rId8" w:anchor="n30" w:tgtFrame="_blank" w:history="1">
        <w:r w:rsidR="00A87970" w:rsidRPr="00131C82">
          <w:rPr>
            <w:rFonts w:ascii="Times New Roman" w:hAnsi="Times New Roman" w:cs="Times New Roman"/>
            <w:sz w:val="28"/>
            <w:szCs w:val="28"/>
          </w:rPr>
          <w:t>Порядку проведення консультацій з громадськістю з питань формування та реалізації державної політики</w:t>
        </w:r>
      </w:hyperlink>
      <w:r w:rsidR="00A87970" w:rsidRPr="00131C82">
        <w:rPr>
          <w:rFonts w:ascii="Times New Roman" w:hAnsi="Times New Roman" w:cs="Times New Roman"/>
          <w:sz w:val="28"/>
          <w:szCs w:val="28"/>
        </w:rPr>
        <w:t>, затвердженого постановою Кабінету Міністрів</w:t>
      </w:r>
      <w:r w:rsidR="00F976ED" w:rsidRPr="00131C82">
        <w:rPr>
          <w:rFonts w:ascii="Times New Roman" w:hAnsi="Times New Roman" w:cs="Times New Roman"/>
          <w:sz w:val="28"/>
          <w:szCs w:val="28"/>
        </w:rPr>
        <w:t xml:space="preserve"> України</w:t>
      </w:r>
      <w:r w:rsidR="00A87970" w:rsidRPr="00131C82">
        <w:rPr>
          <w:rFonts w:ascii="Times New Roman" w:hAnsi="Times New Roman" w:cs="Times New Roman"/>
          <w:sz w:val="28"/>
          <w:szCs w:val="28"/>
        </w:rPr>
        <w:t xml:space="preserve"> від </w:t>
      </w:r>
      <w:r w:rsidR="00AF5C59" w:rsidRPr="00131C82">
        <w:rPr>
          <w:rFonts w:ascii="Times New Roman" w:hAnsi="Times New Roman" w:cs="Times New Roman"/>
          <w:sz w:val="28"/>
          <w:szCs w:val="28"/>
        </w:rPr>
        <w:t>0</w:t>
      </w:r>
      <w:r w:rsidR="00A87970" w:rsidRPr="00131C82">
        <w:rPr>
          <w:rFonts w:ascii="Times New Roman" w:hAnsi="Times New Roman" w:cs="Times New Roman"/>
          <w:sz w:val="28"/>
          <w:szCs w:val="28"/>
        </w:rPr>
        <w:t>3</w:t>
      </w:r>
      <w:r w:rsidR="00AF5C59" w:rsidRPr="00131C82">
        <w:rPr>
          <w:rFonts w:ascii="Times New Roman" w:hAnsi="Times New Roman" w:cs="Times New Roman"/>
          <w:sz w:val="28"/>
          <w:szCs w:val="28"/>
        </w:rPr>
        <w:t>.11.</w:t>
      </w:r>
      <w:r w:rsidR="00A87970" w:rsidRPr="00131C82">
        <w:rPr>
          <w:rFonts w:ascii="Times New Roman" w:hAnsi="Times New Roman" w:cs="Times New Roman"/>
          <w:sz w:val="28"/>
          <w:szCs w:val="28"/>
        </w:rPr>
        <w:t xml:space="preserve">2010 № 996 </w:t>
      </w:r>
      <w:r w:rsidR="00AF5C59" w:rsidRPr="00131C82">
        <w:rPr>
          <w:rFonts w:ascii="Times New Roman" w:hAnsi="Times New Roman" w:cs="Times New Roman"/>
          <w:sz w:val="28"/>
          <w:szCs w:val="28"/>
        </w:rPr>
        <w:t>«</w:t>
      </w:r>
      <w:r w:rsidR="00A87970" w:rsidRPr="00131C82">
        <w:rPr>
          <w:rFonts w:ascii="Times New Roman" w:hAnsi="Times New Roman" w:cs="Times New Roman"/>
          <w:sz w:val="28"/>
          <w:szCs w:val="28"/>
        </w:rPr>
        <w:t>Про забезпечення участі громадськості у формуванні та реалізації державної політики</w:t>
      </w:r>
      <w:r w:rsidR="00AF5C59" w:rsidRPr="00131C82">
        <w:rPr>
          <w:rFonts w:ascii="Times New Roman" w:hAnsi="Times New Roman" w:cs="Times New Roman"/>
          <w:sz w:val="28"/>
          <w:szCs w:val="28"/>
        </w:rPr>
        <w:t>»</w:t>
      </w:r>
      <w:r w:rsidR="00A87970" w:rsidRPr="00131C82">
        <w:rPr>
          <w:rFonts w:ascii="Times New Roman" w:hAnsi="Times New Roman" w:cs="Times New Roman"/>
          <w:sz w:val="28"/>
          <w:szCs w:val="28"/>
        </w:rPr>
        <w:t>.</w:t>
      </w:r>
    </w:p>
    <w:p w:rsidR="00DF0138" w:rsidRPr="00131C82" w:rsidRDefault="00DF0138"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Законопроєкт потребує погодження Національним агентством з питань запобігання корупції, Міністерством фінансів України, Міністерством </w:t>
      </w:r>
      <w:r w:rsidRPr="00A211EC">
        <w:rPr>
          <w:rFonts w:ascii="Times New Roman" w:hAnsi="Times New Roman" w:cs="Times New Roman"/>
          <w:sz w:val="28"/>
          <w:szCs w:val="28"/>
        </w:rPr>
        <w:t>економіки</w:t>
      </w:r>
      <w:r w:rsidR="00E30163" w:rsidRPr="00A211EC">
        <w:rPr>
          <w:rFonts w:ascii="Times New Roman" w:hAnsi="Times New Roman" w:cs="Times New Roman"/>
          <w:sz w:val="28"/>
          <w:szCs w:val="28"/>
        </w:rPr>
        <w:t>, довкілля та сільського господарства України</w:t>
      </w:r>
      <w:r w:rsidRPr="00131C82">
        <w:rPr>
          <w:rFonts w:ascii="Times New Roman" w:hAnsi="Times New Roman" w:cs="Times New Roman"/>
          <w:sz w:val="28"/>
          <w:szCs w:val="28"/>
        </w:rPr>
        <w:t>, Міністерством енергетики України</w:t>
      </w:r>
      <w:r w:rsidR="00E30163">
        <w:rPr>
          <w:rFonts w:ascii="Times New Roman" w:hAnsi="Times New Roman" w:cs="Times New Roman"/>
          <w:sz w:val="28"/>
          <w:szCs w:val="28"/>
        </w:rPr>
        <w:t>,</w:t>
      </w:r>
      <w:r w:rsidRPr="00131C82">
        <w:rPr>
          <w:rFonts w:ascii="Times New Roman" w:hAnsi="Times New Roman" w:cs="Times New Roman"/>
          <w:sz w:val="28"/>
          <w:szCs w:val="28"/>
        </w:rPr>
        <w:t xml:space="preserve"> Міністерством цифрової трансформації України, а також буде надіслано Державній регуляторній службі України для отримання відповідних роз’яснень (позиції) щодо застосування вимоги Закону України «Про засади державної регуляторної політики у сфері господарської діяльності» під час розроблення </w:t>
      </w:r>
      <w:proofErr w:type="spellStart"/>
      <w:r w:rsidRPr="00131C82">
        <w:rPr>
          <w:rFonts w:ascii="Times New Roman" w:hAnsi="Times New Roman" w:cs="Times New Roman"/>
          <w:sz w:val="28"/>
          <w:szCs w:val="28"/>
        </w:rPr>
        <w:t>законопроєкту</w:t>
      </w:r>
      <w:proofErr w:type="spellEnd"/>
      <w:r w:rsidRPr="00131C82">
        <w:rPr>
          <w:rFonts w:ascii="Times New Roman" w:hAnsi="Times New Roman" w:cs="Times New Roman"/>
          <w:sz w:val="28"/>
          <w:szCs w:val="28"/>
        </w:rPr>
        <w:t>.</w:t>
      </w:r>
    </w:p>
    <w:p w:rsidR="00A652CB" w:rsidRDefault="00DF0138" w:rsidP="00A211EC">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Законопроєкт буде надіслано Міністерству юстиції України для проведення його правової експертизи.</w:t>
      </w:r>
    </w:p>
    <w:p w:rsidR="00735ACB" w:rsidRPr="00131C82" w:rsidRDefault="008C6B3B" w:rsidP="00A211EC">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Крім того, </w:t>
      </w:r>
      <w:proofErr w:type="spellStart"/>
      <w:r w:rsidRPr="00131C82">
        <w:rPr>
          <w:rFonts w:ascii="Times New Roman" w:hAnsi="Times New Roman" w:cs="Times New Roman"/>
          <w:sz w:val="28"/>
          <w:szCs w:val="28"/>
        </w:rPr>
        <w:t>з</w:t>
      </w:r>
      <w:r w:rsidR="00685FBE" w:rsidRPr="00131C82">
        <w:rPr>
          <w:rFonts w:ascii="Times New Roman" w:hAnsi="Times New Roman" w:cs="Times New Roman"/>
          <w:sz w:val="28"/>
          <w:szCs w:val="28"/>
        </w:rPr>
        <w:t>аконопроєкт</w:t>
      </w:r>
      <w:proofErr w:type="spellEnd"/>
      <w:r w:rsidR="00685FBE" w:rsidRPr="00131C82">
        <w:rPr>
          <w:rFonts w:ascii="Times New Roman" w:hAnsi="Times New Roman" w:cs="Times New Roman"/>
          <w:sz w:val="28"/>
          <w:szCs w:val="28"/>
        </w:rPr>
        <w:t xml:space="preserve"> буде надіслано до </w:t>
      </w:r>
      <w:r w:rsidR="00735ACB" w:rsidRPr="00131C82">
        <w:rPr>
          <w:rFonts w:ascii="Times New Roman" w:hAnsi="Times New Roman" w:cs="Times New Roman"/>
          <w:sz w:val="28"/>
          <w:szCs w:val="28"/>
        </w:rPr>
        <w:t xml:space="preserve">Урядового офісу координації європейської та євроатлантичної інтеграції Секретаріату Кабінету Міністрів України щодо проведення </w:t>
      </w:r>
      <w:r w:rsidR="00685FBE" w:rsidRPr="00131C82">
        <w:rPr>
          <w:rFonts w:ascii="Times New Roman" w:hAnsi="Times New Roman" w:cs="Times New Roman"/>
          <w:sz w:val="28"/>
          <w:szCs w:val="28"/>
        </w:rPr>
        <w:t xml:space="preserve">його </w:t>
      </w:r>
      <w:r w:rsidR="00735ACB" w:rsidRPr="00131C82">
        <w:rPr>
          <w:rFonts w:ascii="Times New Roman" w:hAnsi="Times New Roman" w:cs="Times New Roman"/>
          <w:sz w:val="28"/>
          <w:szCs w:val="28"/>
        </w:rPr>
        <w:t>експертизи на відповідність зобов’язанням України у сфері європейської інтеграції, у тому числі міжнародно-правовим, та праву Європейського Союзу (</w:t>
      </w:r>
      <w:proofErr w:type="spellStart"/>
      <w:r w:rsidR="00735ACB" w:rsidRPr="00131C82">
        <w:rPr>
          <w:rFonts w:ascii="Times New Roman" w:hAnsi="Times New Roman" w:cs="Times New Roman"/>
          <w:sz w:val="28"/>
          <w:szCs w:val="28"/>
        </w:rPr>
        <w:t>asquis</w:t>
      </w:r>
      <w:proofErr w:type="spellEnd"/>
      <w:r w:rsidR="00735ACB" w:rsidRPr="00131C82">
        <w:rPr>
          <w:rFonts w:ascii="Times New Roman" w:hAnsi="Times New Roman" w:cs="Times New Roman"/>
          <w:sz w:val="28"/>
          <w:szCs w:val="28"/>
        </w:rPr>
        <w:t xml:space="preserve"> ЄС). </w:t>
      </w:r>
    </w:p>
    <w:p w:rsidR="00685FBE" w:rsidRPr="00131C82" w:rsidRDefault="008C6B3B" w:rsidP="004A441E">
      <w:pPr>
        <w:shd w:val="clear" w:color="auto" w:fill="FFFFFF"/>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Також</w:t>
      </w:r>
      <w:r w:rsidR="001A652D" w:rsidRPr="00131C82">
        <w:rPr>
          <w:rFonts w:ascii="Times New Roman" w:hAnsi="Times New Roman" w:cs="Times New Roman"/>
          <w:sz w:val="28"/>
          <w:szCs w:val="28"/>
        </w:rPr>
        <w:t xml:space="preserve">, проєкт закону буде направлено до Секретаріату Енергетичного Співтовариства  з метою </w:t>
      </w:r>
      <w:r w:rsidR="00127464" w:rsidRPr="00131C82">
        <w:rPr>
          <w:rFonts w:ascii="Times New Roman" w:hAnsi="Times New Roman" w:cs="Times New Roman"/>
          <w:sz w:val="28"/>
          <w:szCs w:val="28"/>
        </w:rPr>
        <w:t>проведення консультацій.</w:t>
      </w:r>
    </w:p>
    <w:p w:rsidR="00145128" w:rsidRPr="00131C82" w:rsidRDefault="00145128" w:rsidP="004A441E">
      <w:pPr>
        <w:spacing w:after="0" w:line="240" w:lineRule="auto"/>
        <w:ind w:firstLine="567"/>
        <w:jc w:val="both"/>
        <w:rPr>
          <w:rFonts w:ascii="Times New Roman" w:hAnsi="Times New Roman" w:cs="Times New Roman"/>
          <w:sz w:val="28"/>
          <w:szCs w:val="28"/>
        </w:rPr>
      </w:pPr>
    </w:p>
    <w:p w:rsidR="00481898" w:rsidRPr="00131C82" w:rsidRDefault="00A4456B" w:rsidP="004A441E">
      <w:pPr>
        <w:spacing w:after="0" w:line="240" w:lineRule="auto"/>
        <w:ind w:firstLine="567"/>
        <w:jc w:val="both"/>
        <w:rPr>
          <w:rFonts w:ascii="Times New Roman" w:eastAsia="Times New Roman" w:hAnsi="Times New Roman" w:cs="Times New Roman"/>
          <w:b/>
          <w:bCs/>
          <w:sz w:val="28"/>
          <w:szCs w:val="28"/>
        </w:rPr>
      </w:pPr>
      <w:hyperlink r:id="rId9" w:tgtFrame="_blank" w:history="1">
        <w:r w:rsidR="00481898" w:rsidRPr="00131C82">
          <w:rPr>
            <w:rFonts w:ascii="Times New Roman" w:eastAsia="Times New Roman" w:hAnsi="Times New Roman" w:cs="Times New Roman"/>
            <w:b/>
            <w:bCs/>
            <w:sz w:val="28"/>
            <w:szCs w:val="28"/>
          </w:rPr>
          <w:t>7. Оцінка відповідності</w:t>
        </w:r>
      </w:hyperlink>
    </w:p>
    <w:p w:rsidR="003E4A82" w:rsidRPr="00131C82" w:rsidRDefault="00A87970"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Законопроєкт </w:t>
      </w:r>
      <w:r w:rsidR="00625372" w:rsidRPr="00131C82">
        <w:rPr>
          <w:rFonts w:ascii="Times New Roman" w:hAnsi="Times New Roman" w:cs="Times New Roman"/>
          <w:sz w:val="28"/>
          <w:szCs w:val="28"/>
        </w:rPr>
        <w:t xml:space="preserve">розроблений на виконання розпорядження Кабінету Міністрів України від 25.05.2025 № 612-р </w:t>
      </w:r>
      <w:r w:rsidR="00F7653F">
        <w:rPr>
          <w:rFonts w:ascii="Times New Roman" w:hAnsi="Times New Roman" w:cs="Times New Roman"/>
          <w:sz w:val="28"/>
          <w:szCs w:val="28"/>
        </w:rPr>
        <w:t>«</w:t>
      </w:r>
      <w:r w:rsidR="00625372" w:rsidRPr="00131C82">
        <w:rPr>
          <w:rFonts w:ascii="Times New Roman" w:hAnsi="Times New Roman" w:cs="Times New Roman"/>
          <w:sz w:val="28"/>
          <w:szCs w:val="28"/>
        </w:rPr>
        <w:t xml:space="preserve">Про затвердження Дорожньої карти відокремлення надбавки на відновлювану енергію від тарифу на послуги з передачі електричної енергії та плану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w:t>
      </w:r>
      <w:r w:rsidR="00E30163" w:rsidRPr="00BE67C8">
        <w:rPr>
          <w:rFonts w:ascii="Times New Roman" w:hAnsi="Times New Roman" w:cs="Times New Roman"/>
          <w:sz w:val="28"/>
          <w:szCs w:val="28"/>
        </w:rPr>
        <w:t>та</w:t>
      </w:r>
      <w:r w:rsidR="00E30163">
        <w:rPr>
          <w:rFonts w:ascii="Times New Roman" w:hAnsi="Times New Roman" w:cs="Times New Roman"/>
          <w:sz w:val="28"/>
          <w:szCs w:val="28"/>
        </w:rPr>
        <w:t xml:space="preserve"> </w:t>
      </w:r>
      <w:r w:rsidRPr="00131C82">
        <w:rPr>
          <w:rFonts w:ascii="Times New Roman" w:hAnsi="Times New Roman" w:cs="Times New Roman"/>
          <w:sz w:val="28"/>
          <w:szCs w:val="28"/>
        </w:rPr>
        <w:t>містить норми, що стосуються зобов’язань України у сфері європейської інтеграції</w:t>
      </w:r>
      <w:r w:rsidR="000E5C48">
        <w:rPr>
          <w:rFonts w:ascii="Times New Roman" w:hAnsi="Times New Roman" w:cs="Times New Roman"/>
          <w:sz w:val="28"/>
          <w:szCs w:val="28"/>
        </w:rPr>
        <w:t>.</w:t>
      </w:r>
    </w:p>
    <w:p w:rsidR="00A87970" w:rsidRPr="00131C82" w:rsidRDefault="00A87970"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lastRenderedPageBreak/>
        <w:t>Законопроєкт не містить норм, що порушують права і свободи, гарантовані Конвенцією про захист прав людини і основоположних свобод.</w:t>
      </w:r>
    </w:p>
    <w:p w:rsidR="00A87970" w:rsidRPr="00131C82" w:rsidRDefault="00A87970"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У законопроєкті відсутні положення, які</w:t>
      </w:r>
      <w:r w:rsidR="001D189C" w:rsidRPr="00131C82">
        <w:rPr>
          <w:rFonts w:ascii="Times New Roman" w:hAnsi="Times New Roman" w:cs="Times New Roman"/>
          <w:sz w:val="28"/>
          <w:szCs w:val="28"/>
        </w:rPr>
        <w:t xml:space="preserve"> впливають на</w:t>
      </w:r>
      <w:r w:rsidRPr="00131C82">
        <w:rPr>
          <w:rFonts w:ascii="Times New Roman" w:hAnsi="Times New Roman" w:cs="Times New Roman"/>
          <w:sz w:val="28"/>
          <w:szCs w:val="28"/>
        </w:rPr>
        <w:t xml:space="preserve"> забезпечення рівних прав та можливостей жінок і чоловіків</w:t>
      </w:r>
      <w:r w:rsidR="004B6639" w:rsidRPr="00131C82">
        <w:rPr>
          <w:rFonts w:ascii="Times New Roman" w:hAnsi="Times New Roman" w:cs="Times New Roman"/>
          <w:sz w:val="28"/>
          <w:szCs w:val="28"/>
        </w:rPr>
        <w:t xml:space="preserve"> </w:t>
      </w:r>
      <w:r w:rsidR="001D189C" w:rsidRPr="00131C82">
        <w:rPr>
          <w:rFonts w:ascii="Times New Roman" w:hAnsi="Times New Roman" w:cs="Times New Roman"/>
          <w:sz w:val="28"/>
          <w:szCs w:val="28"/>
        </w:rPr>
        <w:t xml:space="preserve">або </w:t>
      </w:r>
      <w:r w:rsidRPr="00131C82">
        <w:rPr>
          <w:rFonts w:ascii="Times New Roman" w:hAnsi="Times New Roman" w:cs="Times New Roman"/>
          <w:sz w:val="28"/>
          <w:szCs w:val="28"/>
        </w:rPr>
        <w:t>створюють підстави для дискримінації.</w:t>
      </w:r>
    </w:p>
    <w:p w:rsidR="004E515E" w:rsidRPr="00131C82" w:rsidRDefault="00AA54D5" w:rsidP="004A441E">
      <w:pPr>
        <w:spacing w:after="0" w:line="240" w:lineRule="auto"/>
        <w:ind w:firstLine="567"/>
        <w:jc w:val="both"/>
        <w:rPr>
          <w:rFonts w:ascii="Times New Roman" w:hAnsi="Times New Roman" w:cs="Times New Roman"/>
          <w:sz w:val="28"/>
          <w:szCs w:val="28"/>
        </w:rPr>
      </w:pPr>
      <w:r w:rsidRPr="00131C82">
        <w:rPr>
          <w:rFonts w:ascii="Times New Roman" w:eastAsia="Times New Roman" w:hAnsi="Times New Roman" w:cs="Times New Roman"/>
          <w:color w:val="000000"/>
          <w:kern w:val="0"/>
          <w:sz w:val="28"/>
          <w:szCs w:val="28"/>
          <w:lang w:eastAsia="uk-UA"/>
          <w14:ligatures w14:val="none"/>
        </w:rPr>
        <w:t xml:space="preserve">У </w:t>
      </w:r>
      <w:r w:rsidR="00937748" w:rsidRPr="00131C82">
        <w:rPr>
          <w:rFonts w:ascii="Times New Roman" w:eastAsia="Times New Roman" w:hAnsi="Times New Roman" w:cs="Times New Roman"/>
          <w:color w:val="000000"/>
          <w:kern w:val="0"/>
          <w:sz w:val="28"/>
          <w:szCs w:val="28"/>
          <w:lang w:eastAsia="uk-UA"/>
          <w14:ligatures w14:val="none"/>
        </w:rPr>
        <w:t>законопр</w:t>
      </w:r>
      <w:r w:rsidR="00652186" w:rsidRPr="00131C82">
        <w:rPr>
          <w:rFonts w:ascii="Times New Roman" w:eastAsia="Times New Roman" w:hAnsi="Times New Roman" w:cs="Times New Roman"/>
          <w:color w:val="000000"/>
          <w:kern w:val="0"/>
          <w:sz w:val="28"/>
          <w:szCs w:val="28"/>
          <w:lang w:eastAsia="uk-UA"/>
          <w14:ligatures w14:val="none"/>
        </w:rPr>
        <w:t>о</w:t>
      </w:r>
      <w:r w:rsidR="00937748" w:rsidRPr="00131C82">
        <w:rPr>
          <w:rFonts w:ascii="Times New Roman" w:eastAsia="Times New Roman" w:hAnsi="Times New Roman" w:cs="Times New Roman"/>
          <w:color w:val="000000"/>
          <w:kern w:val="0"/>
          <w:sz w:val="28"/>
          <w:szCs w:val="28"/>
          <w:lang w:eastAsia="uk-UA"/>
          <w14:ligatures w14:val="none"/>
        </w:rPr>
        <w:t>єкті</w:t>
      </w:r>
      <w:r w:rsidRPr="00131C82">
        <w:rPr>
          <w:rFonts w:ascii="Times New Roman" w:eastAsia="Times New Roman" w:hAnsi="Times New Roman" w:cs="Times New Roman"/>
          <w:color w:val="000000"/>
          <w:kern w:val="0"/>
          <w:sz w:val="28"/>
          <w:szCs w:val="28"/>
          <w:lang w:eastAsia="uk-UA"/>
          <w14:ligatures w14:val="none"/>
        </w:rPr>
        <w:t xml:space="preserve"> відсутні положення, які </w:t>
      </w:r>
      <w:r w:rsidR="004B6639" w:rsidRPr="00131C82">
        <w:rPr>
          <w:rFonts w:ascii="Times New Roman" w:eastAsia="Times New Roman" w:hAnsi="Times New Roman" w:cs="Times New Roman"/>
          <w:color w:val="000000"/>
          <w:kern w:val="0"/>
          <w:sz w:val="28"/>
          <w:szCs w:val="28"/>
          <w:lang w:eastAsia="uk-UA"/>
          <w14:ligatures w14:val="none"/>
        </w:rPr>
        <w:t>містять</w:t>
      </w:r>
      <w:r w:rsidRPr="00131C82">
        <w:rPr>
          <w:rFonts w:ascii="Times New Roman" w:eastAsia="Times New Roman" w:hAnsi="Times New Roman" w:cs="Times New Roman"/>
          <w:color w:val="000000"/>
          <w:kern w:val="0"/>
          <w:sz w:val="28"/>
          <w:szCs w:val="28"/>
          <w:lang w:eastAsia="uk-UA"/>
          <w14:ligatures w14:val="none"/>
        </w:rPr>
        <w:t xml:space="preserve"> ризики вчинення корупційних правопорушень та правопорушень, пов’язаних з корупцією.</w:t>
      </w:r>
      <w:r w:rsidR="004E515E" w:rsidRPr="00131C82">
        <w:rPr>
          <w:rFonts w:ascii="Times New Roman" w:hAnsi="Times New Roman" w:cs="Times New Roman"/>
          <w:sz w:val="28"/>
          <w:szCs w:val="28"/>
        </w:rPr>
        <w:t xml:space="preserve"> Законопроєкт потребує надсилання до Національного агентства з питань запобігання корупції для визначення необхідності проведення антикорупційної експертизи.</w:t>
      </w:r>
    </w:p>
    <w:p w:rsidR="00A87970" w:rsidRPr="00131C82" w:rsidRDefault="00A87970"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 xml:space="preserve">Громадська антикорупційна, громадська </w:t>
      </w:r>
      <w:proofErr w:type="spellStart"/>
      <w:r w:rsidRPr="00131C82">
        <w:rPr>
          <w:rFonts w:ascii="Times New Roman" w:hAnsi="Times New Roman" w:cs="Times New Roman"/>
          <w:sz w:val="28"/>
          <w:szCs w:val="28"/>
        </w:rPr>
        <w:t>антидискримінаційна</w:t>
      </w:r>
      <w:proofErr w:type="spellEnd"/>
      <w:r w:rsidRPr="00131C82">
        <w:rPr>
          <w:rFonts w:ascii="Times New Roman" w:hAnsi="Times New Roman" w:cs="Times New Roman"/>
          <w:sz w:val="28"/>
          <w:szCs w:val="28"/>
        </w:rPr>
        <w:t xml:space="preserve"> та громадська </w:t>
      </w:r>
      <w:proofErr w:type="spellStart"/>
      <w:r w:rsidRPr="00131C82">
        <w:rPr>
          <w:rFonts w:ascii="Times New Roman" w:hAnsi="Times New Roman" w:cs="Times New Roman"/>
          <w:sz w:val="28"/>
          <w:szCs w:val="28"/>
        </w:rPr>
        <w:t>гендерно</w:t>
      </w:r>
      <w:proofErr w:type="spellEnd"/>
      <w:r w:rsidRPr="00131C82">
        <w:rPr>
          <w:rFonts w:ascii="Times New Roman" w:hAnsi="Times New Roman" w:cs="Times New Roman"/>
          <w:sz w:val="28"/>
          <w:szCs w:val="28"/>
        </w:rPr>
        <w:t>-правова експертизи законопроєкту не проводились.</w:t>
      </w:r>
    </w:p>
    <w:p w:rsidR="00145128" w:rsidRPr="00131C82" w:rsidRDefault="00145128" w:rsidP="004A441E">
      <w:pPr>
        <w:spacing w:after="0" w:line="240" w:lineRule="auto"/>
        <w:ind w:firstLine="567"/>
        <w:jc w:val="both"/>
        <w:rPr>
          <w:rFonts w:ascii="Times New Roman" w:hAnsi="Times New Roman" w:cs="Times New Roman"/>
          <w:sz w:val="28"/>
          <w:szCs w:val="28"/>
        </w:rPr>
      </w:pPr>
    </w:p>
    <w:p w:rsidR="00481898" w:rsidRPr="00131C82" w:rsidRDefault="00481898" w:rsidP="004A441E">
      <w:pPr>
        <w:spacing w:after="0" w:line="240" w:lineRule="auto"/>
        <w:ind w:firstLine="567"/>
        <w:jc w:val="both"/>
        <w:rPr>
          <w:rFonts w:ascii="Times New Roman" w:eastAsia="Times New Roman" w:hAnsi="Times New Roman" w:cs="Times New Roman"/>
          <w:sz w:val="28"/>
          <w:szCs w:val="28"/>
        </w:rPr>
      </w:pPr>
      <w:bookmarkStart w:id="3" w:name="n1990"/>
      <w:bookmarkEnd w:id="3"/>
      <w:r w:rsidRPr="00131C82">
        <w:rPr>
          <w:rFonts w:ascii="Times New Roman" w:eastAsia="Times New Roman" w:hAnsi="Times New Roman" w:cs="Times New Roman"/>
          <w:b/>
          <w:bCs/>
          <w:sz w:val="28"/>
          <w:szCs w:val="28"/>
        </w:rPr>
        <w:t>8. Прогноз результатів</w:t>
      </w:r>
    </w:p>
    <w:p w:rsidR="003E4A82" w:rsidRPr="00131C82" w:rsidRDefault="006A1A0A" w:rsidP="004A441E">
      <w:pPr>
        <w:spacing w:after="0" w:line="240" w:lineRule="auto"/>
        <w:ind w:firstLine="567"/>
        <w:jc w:val="both"/>
        <w:rPr>
          <w:rFonts w:ascii="Times New Roman" w:hAnsi="Times New Roman" w:cs="Times New Roman"/>
          <w:sz w:val="28"/>
          <w:szCs w:val="28"/>
        </w:rPr>
      </w:pPr>
      <w:bookmarkStart w:id="4" w:name="n1991"/>
      <w:bookmarkEnd w:id="4"/>
      <w:r w:rsidRPr="00131C82">
        <w:rPr>
          <w:rFonts w:ascii="Times New Roman" w:hAnsi="Times New Roman" w:cs="Times New Roman"/>
          <w:sz w:val="28"/>
          <w:szCs w:val="28"/>
        </w:rPr>
        <w:t xml:space="preserve">Прийняття </w:t>
      </w:r>
      <w:proofErr w:type="spellStart"/>
      <w:r w:rsidRPr="00131C82">
        <w:rPr>
          <w:rFonts w:ascii="Times New Roman" w:hAnsi="Times New Roman" w:cs="Times New Roman"/>
          <w:sz w:val="28"/>
          <w:szCs w:val="28"/>
        </w:rPr>
        <w:t>законопроєкту</w:t>
      </w:r>
      <w:proofErr w:type="spellEnd"/>
      <w:r w:rsidRPr="00131C82">
        <w:rPr>
          <w:rFonts w:ascii="Times New Roman" w:hAnsi="Times New Roman" w:cs="Times New Roman"/>
          <w:sz w:val="28"/>
          <w:szCs w:val="28"/>
        </w:rPr>
        <w:t xml:space="preserve"> дозволить</w:t>
      </w:r>
      <w:r w:rsidR="003E4A82" w:rsidRPr="00131C82">
        <w:rPr>
          <w:rFonts w:ascii="Times New Roman" w:hAnsi="Times New Roman" w:cs="Times New Roman"/>
          <w:sz w:val="28"/>
          <w:szCs w:val="28"/>
        </w:rPr>
        <w:t xml:space="preserve"> забезпечити реалізацію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відновлювальних джерел, передбачених Директивами (ЄС).</w:t>
      </w:r>
    </w:p>
    <w:p w:rsidR="003E4A82" w:rsidRPr="00131C82" w:rsidRDefault="003E4A82" w:rsidP="004A441E">
      <w:pPr>
        <w:spacing w:after="0" w:line="240" w:lineRule="auto"/>
        <w:ind w:firstLine="567"/>
        <w:jc w:val="both"/>
        <w:rPr>
          <w:rFonts w:ascii="Times New Roman" w:hAnsi="Times New Roman" w:cs="Times New Roman"/>
          <w:sz w:val="28"/>
          <w:szCs w:val="28"/>
        </w:rPr>
      </w:pPr>
      <w:r w:rsidRPr="00131C82">
        <w:rPr>
          <w:rFonts w:ascii="Times New Roman" w:hAnsi="Times New Roman" w:cs="Times New Roman"/>
          <w:sz w:val="28"/>
          <w:szCs w:val="28"/>
        </w:rPr>
        <w:t>Законопроєкт спрямований на створення умов для потенційного запровадження заходів, спрямованих на уникнення ризиків для енергетичного сектору та сприятиме створенню стабільного та стійкого фінансового середовища для подальшого розвитку виробництва електричної енергії з альтернативних джерел енергії</w:t>
      </w:r>
      <w:r w:rsidR="006B0994" w:rsidRPr="00131C82">
        <w:rPr>
          <w:rFonts w:ascii="Times New Roman" w:hAnsi="Times New Roman" w:cs="Times New Roman"/>
          <w:sz w:val="28"/>
          <w:szCs w:val="28"/>
        </w:rPr>
        <w:t xml:space="preserve"> (переможців аукціонів з 01.07.2026)</w:t>
      </w:r>
      <w:r w:rsidRPr="00131C82">
        <w:rPr>
          <w:rFonts w:ascii="Times New Roman" w:hAnsi="Times New Roman" w:cs="Times New Roman"/>
          <w:sz w:val="28"/>
          <w:szCs w:val="28"/>
        </w:rPr>
        <w:t xml:space="preserve"> у відкритий, прозорий, конкурентний, недискримінаційний та економічно-ефективний спосіб.</w:t>
      </w:r>
    </w:p>
    <w:p w:rsidR="00AA54D5" w:rsidRPr="00131C82" w:rsidRDefault="00AA54D5" w:rsidP="004A441E">
      <w:pPr>
        <w:spacing w:after="0" w:line="240" w:lineRule="auto"/>
        <w:ind w:firstLine="567"/>
        <w:jc w:val="both"/>
        <w:rPr>
          <w:rFonts w:ascii="Times New Roman" w:eastAsia="Times New Roman" w:hAnsi="Times New Roman" w:cs="Times New Roman"/>
          <w:color w:val="000000"/>
          <w:kern w:val="0"/>
          <w:sz w:val="28"/>
          <w:szCs w:val="28"/>
          <w:lang w:eastAsia="uk-UA"/>
          <w14:ligatures w14:val="none"/>
        </w:rPr>
      </w:pPr>
      <w:r w:rsidRPr="00131C82">
        <w:rPr>
          <w:rFonts w:ascii="Times New Roman" w:eastAsia="Times New Roman" w:hAnsi="Times New Roman" w:cs="Times New Roman"/>
          <w:color w:val="000000"/>
          <w:kern w:val="0"/>
          <w:sz w:val="28"/>
          <w:szCs w:val="28"/>
          <w:lang w:eastAsia="uk-UA"/>
          <w14:ligatures w14:val="none"/>
        </w:rPr>
        <w:t xml:space="preserve">Негативних факторів за предметом правового регулювання </w:t>
      </w:r>
      <w:proofErr w:type="spellStart"/>
      <w:r w:rsidR="00937748" w:rsidRPr="00131C82">
        <w:rPr>
          <w:rFonts w:ascii="Times New Roman" w:eastAsia="Times New Roman" w:hAnsi="Times New Roman" w:cs="Times New Roman"/>
          <w:color w:val="000000"/>
          <w:kern w:val="0"/>
          <w:sz w:val="28"/>
          <w:szCs w:val="28"/>
          <w:lang w:eastAsia="uk-UA"/>
          <w14:ligatures w14:val="none"/>
        </w:rPr>
        <w:t>законопроєкту</w:t>
      </w:r>
      <w:proofErr w:type="spellEnd"/>
      <w:r w:rsidR="00937748" w:rsidRPr="00131C82">
        <w:rPr>
          <w:rFonts w:ascii="Times New Roman" w:eastAsia="Times New Roman" w:hAnsi="Times New Roman" w:cs="Times New Roman"/>
          <w:color w:val="000000"/>
          <w:kern w:val="0"/>
          <w:sz w:val="28"/>
          <w:szCs w:val="28"/>
          <w:lang w:eastAsia="uk-UA"/>
          <w14:ligatures w14:val="none"/>
        </w:rPr>
        <w:t xml:space="preserve"> </w:t>
      </w:r>
      <w:r w:rsidRPr="00131C82">
        <w:rPr>
          <w:rFonts w:ascii="Times New Roman" w:eastAsia="Times New Roman" w:hAnsi="Times New Roman" w:cs="Times New Roman"/>
          <w:color w:val="000000"/>
          <w:kern w:val="0"/>
          <w:sz w:val="28"/>
          <w:szCs w:val="28"/>
          <w:lang w:eastAsia="uk-UA"/>
          <w14:ligatures w14:val="none"/>
        </w:rPr>
        <w:t>не передбачається.</w:t>
      </w:r>
    </w:p>
    <w:p w:rsidR="00BB5748" w:rsidRPr="00A3213D" w:rsidRDefault="00AA54D5" w:rsidP="00A3213D">
      <w:pPr>
        <w:spacing w:after="0" w:line="240" w:lineRule="auto"/>
        <w:ind w:firstLine="567"/>
        <w:jc w:val="both"/>
        <w:rPr>
          <w:rFonts w:ascii="Times New Roman" w:eastAsia="Times New Roman" w:hAnsi="Times New Roman" w:cs="Times New Roman"/>
          <w:sz w:val="28"/>
          <w:szCs w:val="28"/>
          <w:lang w:eastAsia="uk-UA"/>
        </w:rPr>
      </w:pPr>
      <w:r w:rsidRPr="00131C82">
        <w:rPr>
          <w:rFonts w:ascii="Times New Roman" w:eastAsia="Times New Roman" w:hAnsi="Times New Roman" w:cs="Times New Roman"/>
          <w:color w:val="000000"/>
          <w:kern w:val="0"/>
          <w:sz w:val="28"/>
          <w:szCs w:val="28"/>
          <w:lang w:eastAsia="uk-UA"/>
          <w14:ligatures w14:val="none"/>
        </w:rPr>
        <w:t xml:space="preserve">Реалізація </w:t>
      </w:r>
      <w:proofErr w:type="spellStart"/>
      <w:r w:rsidR="00937748" w:rsidRPr="00131C82">
        <w:rPr>
          <w:rFonts w:ascii="Times New Roman" w:eastAsia="Times New Roman" w:hAnsi="Times New Roman" w:cs="Times New Roman"/>
          <w:color w:val="000000"/>
          <w:kern w:val="0"/>
          <w:sz w:val="28"/>
          <w:szCs w:val="28"/>
          <w:lang w:eastAsia="uk-UA"/>
          <w14:ligatures w14:val="none"/>
        </w:rPr>
        <w:t>законопроєкту</w:t>
      </w:r>
      <w:proofErr w:type="spellEnd"/>
      <w:r w:rsidRPr="00131C82">
        <w:rPr>
          <w:rFonts w:ascii="Times New Roman" w:eastAsia="Times New Roman" w:hAnsi="Times New Roman" w:cs="Times New Roman"/>
          <w:color w:val="000000"/>
          <w:kern w:val="0"/>
          <w:sz w:val="28"/>
          <w:szCs w:val="28"/>
          <w:lang w:eastAsia="uk-UA"/>
          <w14:ligatures w14:val="none"/>
        </w:rPr>
        <w:t xml:space="preserve"> </w:t>
      </w:r>
      <w:r w:rsidR="006B0994" w:rsidRPr="00A3213D">
        <w:rPr>
          <w:rFonts w:ascii="Times New Roman" w:eastAsia="Times New Roman" w:hAnsi="Times New Roman" w:cs="Times New Roman"/>
          <w:color w:val="000000"/>
          <w:kern w:val="0"/>
          <w:sz w:val="28"/>
          <w:szCs w:val="28"/>
          <w:lang w:eastAsia="uk-UA"/>
          <w14:ligatures w14:val="none"/>
        </w:rPr>
        <w:t>матиме непрямий</w:t>
      </w:r>
      <w:r w:rsidRPr="00A3213D">
        <w:rPr>
          <w:rFonts w:ascii="Times New Roman" w:eastAsia="Times New Roman" w:hAnsi="Times New Roman" w:cs="Times New Roman"/>
          <w:color w:val="000000"/>
          <w:kern w:val="0"/>
          <w:sz w:val="28"/>
          <w:szCs w:val="28"/>
          <w:lang w:eastAsia="uk-UA"/>
          <w14:ligatures w14:val="none"/>
        </w:rPr>
        <w:t xml:space="preserve"> вплив на ринкове середовище, забезпечення захисту прав та інтересів суб’єктів господарювання, громадян і держави; розвиток регіонів, підвищення чи зниження спроможності територіальних громад; ринок праці, рівень зайнятості населення; громадське здоров’я, покращення чи погіршення стану</w:t>
      </w:r>
      <w:r w:rsidRPr="00131C82">
        <w:rPr>
          <w:rFonts w:ascii="Times New Roman" w:eastAsia="Times New Roman" w:hAnsi="Times New Roman" w:cs="Times New Roman"/>
          <w:color w:val="000000"/>
          <w:kern w:val="0"/>
          <w:sz w:val="28"/>
          <w:szCs w:val="28"/>
          <w:lang w:eastAsia="uk-UA"/>
          <w14:ligatures w14:val="none"/>
        </w:rPr>
        <w:t xml:space="preserve"> здоров’я населення або його окремих </w:t>
      </w:r>
      <w:r w:rsidRPr="00A3213D">
        <w:rPr>
          <w:rFonts w:ascii="Times New Roman" w:eastAsia="Times New Roman" w:hAnsi="Times New Roman" w:cs="Times New Roman"/>
          <w:kern w:val="0"/>
          <w:sz w:val="28"/>
          <w:szCs w:val="28"/>
          <w:lang w:eastAsia="uk-UA"/>
          <w14:ligatures w14:val="none"/>
        </w:rPr>
        <w:t>груп; 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інші суспільні відносини</w:t>
      </w:r>
      <w:r w:rsidR="00937748" w:rsidRPr="00A3213D">
        <w:rPr>
          <w:rFonts w:ascii="Times New Roman" w:eastAsia="Times New Roman" w:hAnsi="Times New Roman" w:cs="Times New Roman"/>
          <w:kern w:val="0"/>
          <w:sz w:val="28"/>
          <w:szCs w:val="28"/>
          <w:lang w:eastAsia="uk-UA"/>
          <w14:ligatures w14:val="none"/>
        </w:rPr>
        <w:t>.</w:t>
      </w:r>
    </w:p>
    <w:p w:rsidR="00A3213D" w:rsidRDefault="006B0994" w:rsidP="00BB5748">
      <w:pPr>
        <w:spacing w:after="0" w:line="240" w:lineRule="auto"/>
        <w:ind w:firstLine="567"/>
        <w:jc w:val="both"/>
        <w:rPr>
          <w:rFonts w:ascii="Times New Roman" w:eastAsia="Times New Roman" w:hAnsi="Times New Roman" w:cs="Times New Roman"/>
          <w:color w:val="000000"/>
          <w:kern w:val="0"/>
          <w:sz w:val="28"/>
          <w:szCs w:val="28"/>
          <w:lang w:eastAsia="uk-UA"/>
          <w14:ligatures w14:val="none"/>
        </w:rPr>
      </w:pPr>
      <w:r w:rsidRPr="00A3213D">
        <w:rPr>
          <w:rFonts w:ascii="Times New Roman" w:eastAsia="Times New Roman" w:hAnsi="Times New Roman" w:cs="Times New Roman"/>
          <w:kern w:val="0"/>
          <w:sz w:val="28"/>
          <w:szCs w:val="28"/>
          <w:lang w:eastAsia="uk-UA"/>
          <w14:ligatures w14:val="none"/>
        </w:rPr>
        <w:t xml:space="preserve">Компенсація виробникам електричної енергії, які з 01 липня 2026 року за результатами аукціону набули право на підтримку, </w:t>
      </w:r>
      <w:r w:rsidR="00A3213D" w:rsidRPr="00A3213D">
        <w:rPr>
          <w:rFonts w:ascii="Times New Roman" w:eastAsia="Times New Roman" w:hAnsi="Times New Roman" w:cs="Times New Roman"/>
          <w:kern w:val="0"/>
          <w:sz w:val="28"/>
          <w:szCs w:val="28"/>
          <w:lang w:eastAsia="uk-UA"/>
          <w14:ligatures w14:val="none"/>
        </w:rPr>
        <w:t xml:space="preserve">виокремлена зі складу </w:t>
      </w:r>
      <w:r w:rsidR="00A3213D" w:rsidRPr="00A3213D">
        <w:rPr>
          <w:rFonts w:ascii="Times New Roman" w:eastAsia="Times New Roman" w:hAnsi="Times New Roman" w:cs="Times New Roman"/>
          <w:color w:val="000000"/>
          <w:kern w:val="0"/>
          <w:sz w:val="28"/>
          <w:szCs w:val="28"/>
          <w:lang w:eastAsia="uk-UA"/>
          <w14:ligatures w14:val="none"/>
        </w:rPr>
        <w:t xml:space="preserve">тарифу на послуги з передачі електричної енергії </w:t>
      </w:r>
      <w:r w:rsidR="00A3213D">
        <w:rPr>
          <w:rFonts w:ascii="Times New Roman" w:eastAsia="Times New Roman" w:hAnsi="Times New Roman" w:cs="Times New Roman"/>
          <w:color w:val="000000"/>
          <w:kern w:val="0"/>
          <w:sz w:val="28"/>
          <w:szCs w:val="28"/>
          <w:lang w:eastAsia="uk-UA"/>
          <w14:ligatures w14:val="none"/>
        </w:rPr>
        <w:t>сплачуватиметься</w:t>
      </w:r>
      <w:r w:rsidR="00A3213D" w:rsidRPr="00A3213D">
        <w:rPr>
          <w:rFonts w:ascii="Times New Roman" w:eastAsia="Times New Roman" w:hAnsi="Times New Roman" w:cs="Times New Roman"/>
          <w:color w:val="000000"/>
          <w:kern w:val="0"/>
          <w:sz w:val="28"/>
          <w:szCs w:val="28"/>
          <w:lang w:eastAsia="uk-UA"/>
          <w14:ligatures w14:val="none"/>
        </w:rPr>
        <w:t xml:space="preserve"> в рамках окремого платежу «надбавка ВДЕ», що в сукупній оплаті не змінює обсяг необхідних витрат до сплати.</w:t>
      </w:r>
    </w:p>
    <w:p w:rsidR="006B0994" w:rsidRPr="00131C82" w:rsidRDefault="006B0994" w:rsidP="004A441E">
      <w:pPr>
        <w:pStyle w:val="a4"/>
        <w:spacing w:after="0" w:line="240" w:lineRule="auto"/>
        <w:ind w:left="0" w:firstLine="567"/>
        <w:jc w:val="both"/>
        <w:rPr>
          <w:rFonts w:eastAsia="Times New Roman" w:cs="Times New Roman"/>
          <w:color w:val="000000"/>
          <w:szCs w:val="28"/>
          <w:lang w:eastAsia="uk-UA"/>
        </w:rPr>
      </w:pPr>
      <w:r w:rsidRPr="00131C82">
        <w:rPr>
          <w:rFonts w:eastAsia="Times New Roman" w:cs="Times New Roman"/>
          <w:color w:val="000000"/>
          <w:szCs w:val="28"/>
          <w:lang w:eastAsia="uk-UA"/>
        </w:rPr>
        <w:lastRenderedPageBreak/>
        <w:t>За діюч</w:t>
      </w:r>
      <w:r w:rsidR="000E5C48">
        <w:rPr>
          <w:rFonts w:eastAsia="Times New Roman" w:cs="Times New Roman"/>
          <w:color w:val="000000"/>
          <w:szCs w:val="28"/>
          <w:lang w:eastAsia="uk-UA"/>
        </w:rPr>
        <w:t>им</w:t>
      </w:r>
      <w:r w:rsidRPr="00131C82">
        <w:rPr>
          <w:rFonts w:eastAsia="Times New Roman" w:cs="Times New Roman"/>
          <w:color w:val="000000"/>
          <w:szCs w:val="28"/>
          <w:lang w:eastAsia="uk-UA"/>
        </w:rPr>
        <w:t xml:space="preserve"> </w:t>
      </w:r>
      <w:r w:rsidR="000E5C48">
        <w:rPr>
          <w:rFonts w:eastAsia="Times New Roman" w:cs="Times New Roman"/>
          <w:color w:val="000000"/>
          <w:szCs w:val="28"/>
          <w:lang w:eastAsia="uk-UA"/>
        </w:rPr>
        <w:t>механізмом</w:t>
      </w:r>
      <w:r w:rsidRPr="00131C82">
        <w:rPr>
          <w:rFonts w:eastAsia="Times New Roman" w:cs="Times New Roman"/>
          <w:color w:val="000000"/>
          <w:szCs w:val="28"/>
          <w:lang w:eastAsia="uk-UA"/>
        </w:rPr>
        <w:t>, прийнят</w:t>
      </w:r>
      <w:r w:rsidR="000E5C48">
        <w:rPr>
          <w:rFonts w:eastAsia="Times New Roman" w:cs="Times New Roman"/>
          <w:color w:val="000000"/>
          <w:szCs w:val="28"/>
          <w:lang w:eastAsia="uk-UA"/>
        </w:rPr>
        <w:t>им</w:t>
      </w:r>
      <w:r w:rsidRPr="00131C82">
        <w:rPr>
          <w:rFonts w:eastAsia="Times New Roman" w:cs="Times New Roman"/>
          <w:color w:val="000000"/>
          <w:szCs w:val="28"/>
          <w:lang w:eastAsia="uk-UA"/>
        </w:rPr>
        <w:t xml:space="preserve"> Урядом, пільговий рівень фіксованої ціни для побутових споживачів забезпечено за рахунок механізму покладення спеціальних обов’язків на державних виробників електричної енергії АТ</w:t>
      </w:r>
      <w:r w:rsidR="004A441E">
        <w:rPr>
          <w:rFonts w:eastAsia="Times New Roman" w:cs="Times New Roman"/>
          <w:color w:val="000000"/>
          <w:szCs w:val="28"/>
          <w:lang w:eastAsia="uk-UA"/>
        </w:rPr>
        <w:t> </w:t>
      </w:r>
      <w:r w:rsidRPr="00131C82">
        <w:rPr>
          <w:rFonts w:eastAsia="Times New Roman" w:cs="Times New Roman"/>
          <w:color w:val="000000"/>
          <w:szCs w:val="28"/>
          <w:lang w:eastAsia="uk-UA"/>
        </w:rPr>
        <w:t>«НАЕК «Енергоатом» та ПрАТ «</w:t>
      </w:r>
      <w:proofErr w:type="spellStart"/>
      <w:r w:rsidRPr="00131C82">
        <w:rPr>
          <w:rFonts w:eastAsia="Times New Roman" w:cs="Times New Roman"/>
          <w:color w:val="000000"/>
          <w:szCs w:val="28"/>
          <w:lang w:eastAsia="uk-UA"/>
        </w:rPr>
        <w:t>Укргідроенерго</w:t>
      </w:r>
      <w:proofErr w:type="spellEnd"/>
      <w:r w:rsidRPr="00131C82">
        <w:rPr>
          <w:rFonts w:eastAsia="Times New Roman" w:cs="Times New Roman"/>
          <w:color w:val="000000"/>
          <w:szCs w:val="28"/>
          <w:lang w:eastAsia="uk-UA"/>
        </w:rPr>
        <w:t>».</w:t>
      </w:r>
    </w:p>
    <w:p w:rsidR="003D312E" w:rsidRPr="00131C82" w:rsidRDefault="003D312E" w:rsidP="004A441E">
      <w:pPr>
        <w:spacing w:after="0" w:line="240" w:lineRule="auto"/>
        <w:ind w:firstLine="567"/>
        <w:jc w:val="center"/>
        <w:rPr>
          <w:rFonts w:ascii="Times New Roman" w:eastAsia="Times New Roman" w:hAnsi="Times New Roman" w:cs="Times New Roman"/>
          <w:color w:val="000000"/>
          <w:kern w:val="0"/>
          <w:sz w:val="28"/>
          <w:szCs w:val="28"/>
          <w:lang w:eastAsia="uk-UA"/>
          <w14:ligatures w14:val="none"/>
        </w:rPr>
      </w:pPr>
    </w:p>
    <w:p w:rsidR="003D312E" w:rsidRPr="00131C82" w:rsidRDefault="00AD30C2" w:rsidP="00131C82">
      <w:pPr>
        <w:spacing w:after="0" w:line="240" w:lineRule="auto"/>
        <w:jc w:val="center"/>
        <w:rPr>
          <w:rFonts w:ascii="Times New Roman" w:eastAsia="Times New Roman" w:hAnsi="Times New Roman" w:cs="Times New Roman"/>
          <w:kern w:val="0"/>
          <w:sz w:val="28"/>
          <w:szCs w:val="28"/>
          <w:lang w:eastAsia="uk-UA"/>
          <w14:ligatures w14:val="none"/>
        </w:rPr>
      </w:pPr>
      <w:r w:rsidRPr="00131C82">
        <w:rPr>
          <w:rFonts w:ascii="Times New Roman" w:eastAsia="Times New Roman" w:hAnsi="Times New Roman" w:cs="Times New Roman"/>
          <w:color w:val="000000"/>
          <w:kern w:val="0"/>
          <w:sz w:val="28"/>
          <w:szCs w:val="28"/>
          <w:lang w:eastAsia="uk-UA"/>
          <w14:ligatures w14:val="none"/>
        </w:rPr>
        <w:t>Вплив на ключові інтереси в</w:t>
      </w:r>
      <w:r w:rsidR="003D312E" w:rsidRPr="00131C82">
        <w:rPr>
          <w:rFonts w:ascii="Times New Roman" w:eastAsia="Times New Roman" w:hAnsi="Times New Roman" w:cs="Times New Roman"/>
          <w:color w:val="000000"/>
          <w:kern w:val="0"/>
          <w:sz w:val="28"/>
          <w:szCs w:val="28"/>
          <w:lang w:eastAsia="uk-UA"/>
          <w14:ligatures w14:val="none"/>
        </w:rPr>
        <w:t>сіх заінтересованих сторін:</w:t>
      </w:r>
    </w:p>
    <w:p w:rsidR="003D312E" w:rsidRPr="00131C82" w:rsidRDefault="003D312E" w:rsidP="00131C82">
      <w:pPr>
        <w:spacing w:after="0" w:line="240" w:lineRule="auto"/>
        <w:rPr>
          <w:rFonts w:ascii="Times New Roman" w:eastAsia="Times New Roman" w:hAnsi="Times New Roman" w:cs="Times New Roman"/>
          <w:kern w:val="0"/>
          <w:sz w:val="28"/>
          <w:szCs w:val="28"/>
          <w:lang w:eastAsia="uk-UA"/>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2466"/>
        <w:gridCol w:w="2167"/>
        <w:gridCol w:w="4711"/>
      </w:tblGrid>
      <w:tr w:rsidR="004B6614" w:rsidRPr="00C23B77" w:rsidTr="00AA0351">
        <w:trPr>
          <w:trHeight w:val="79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312E" w:rsidRPr="00C23B77" w:rsidRDefault="003D312E" w:rsidP="00131C82">
            <w:pPr>
              <w:spacing w:after="0" w:line="240" w:lineRule="auto"/>
              <w:jc w:val="center"/>
              <w:rPr>
                <w:rFonts w:ascii="Times New Roman" w:eastAsia="Times New Roman" w:hAnsi="Times New Roman" w:cs="Times New Roman"/>
                <w:kern w:val="0"/>
                <w:sz w:val="24"/>
                <w:szCs w:val="24"/>
                <w:lang w:eastAsia="uk-UA"/>
                <w14:ligatures w14:val="none"/>
              </w:rPr>
            </w:pPr>
            <w:r w:rsidRPr="00C23B77">
              <w:rPr>
                <w:rFonts w:ascii="Times New Roman" w:eastAsia="Times New Roman" w:hAnsi="Times New Roman" w:cs="Times New Roman"/>
                <w:b/>
                <w:bCs/>
                <w:color w:val="000000"/>
                <w:kern w:val="0"/>
                <w:sz w:val="24"/>
                <w:szCs w:val="24"/>
                <w:lang w:eastAsia="uk-UA"/>
                <w14:ligatures w14:val="none"/>
              </w:rPr>
              <w:t>Заінтересована сторона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312E" w:rsidRPr="00C23B77" w:rsidRDefault="003D312E" w:rsidP="00131C82">
            <w:pPr>
              <w:spacing w:after="0" w:line="240" w:lineRule="auto"/>
              <w:jc w:val="center"/>
              <w:rPr>
                <w:rFonts w:ascii="Times New Roman" w:eastAsia="Times New Roman" w:hAnsi="Times New Roman" w:cs="Times New Roman"/>
                <w:kern w:val="0"/>
                <w:sz w:val="24"/>
                <w:szCs w:val="24"/>
                <w:lang w:eastAsia="uk-UA"/>
                <w14:ligatures w14:val="none"/>
              </w:rPr>
            </w:pPr>
            <w:r w:rsidRPr="00C23B77">
              <w:rPr>
                <w:rFonts w:ascii="Times New Roman" w:eastAsia="Times New Roman" w:hAnsi="Times New Roman" w:cs="Times New Roman"/>
                <w:b/>
                <w:bCs/>
                <w:color w:val="000000"/>
                <w:kern w:val="0"/>
                <w:sz w:val="24"/>
                <w:szCs w:val="24"/>
                <w:lang w:eastAsia="uk-UA"/>
                <w14:ligatures w14:val="none"/>
              </w:rPr>
              <w:t>Вплив реалізації акта на заінтересовану сторону</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312E" w:rsidRPr="00C23B77" w:rsidRDefault="003D312E" w:rsidP="00E057F1">
            <w:pPr>
              <w:spacing w:after="0" w:line="240" w:lineRule="auto"/>
              <w:ind w:firstLine="567"/>
              <w:jc w:val="center"/>
              <w:rPr>
                <w:rFonts w:ascii="Times New Roman" w:eastAsia="Times New Roman" w:hAnsi="Times New Roman" w:cs="Times New Roman"/>
                <w:kern w:val="0"/>
                <w:sz w:val="24"/>
                <w:szCs w:val="24"/>
                <w:lang w:eastAsia="uk-UA"/>
                <w14:ligatures w14:val="none"/>
              </w:rPr>
            </w:pPr>
            <w:r w:rsidRPr="00C23B77">
              <w:rPr>
                <w:rFonts w:ascii="Times New Roman" w:eastAsia="Times New Roman" w:hAnsi="Times New Roman" w:cs="Times New Roman"/>
                <w:b/>
                <w:bCs/>
                <w:color w:val="000000"/>
                <w:kern w:val="0"/>
                <w:sz w:val="24"/>
                <w:szCs w:val="24"/>
                <w:lang w:eastAsia="uk-UA"/>
                <w14:ligatures w14:val="none"/>
              </w:rPr>
              <w:t>Пояснення очікуваного впливу</w:t>
            </w:r>
          </w:p>
        </w:tc>
      </w:tr>
      <w:tr w:rsidR="004B6614" w:rsidRPr="00C23B77" w:rsidTr="00E057F1">
        <w:trPr>
          <w:trHeight w:val="4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312E" w:rsidRPr="00C23B77" w:rsidRDefault="003D312E" w:rsidP="00E057F1">
            <w:pPr>
              <w:spacing w:after="0" w:line="240" w:lineRule="auto"/>
              <w:rPr>
                <w:rFonts w:ascii="Times New Roman" w:eastAsia="Times New Roman" w:hAnsi="Times New Roman" w:cs="Times New Roman"/>
                <w:kern w:val="0"/>
                <w:sz w:val="24"/>
                <w:szCs w:val="24"/>
                <w:lang w:eastAsia="uk-UA"/>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312E" w:rsidRPr="00C23B77" w:rsidRDefault="003D312E" w:rsidP="00E057F1">
            <w:pPr>
              <w:spacing w:after="0" w:line="240" w:lineRule="auto"/>
              <w:rPr>
                <w:rFonts w:ascii="Times New Roman" w:eastAsia="Times New Roman" w:hAnsi="Times New Roman" w:cs="Times New Roman"/>
                <w:kern w:val="0"/>
                <w:sz w:val="24"/>
                <w:szCs w:val="24"/>
                <w:lang w:eastAsia="uk-UA"/>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312E" w:rsidRPr="00C23B77" w:rsidRDefault="003D312E" w:rsidP="00E057F1">
            <w:pPr>
              <w:spacing w:after="0" w:line="240" w:lineRule="auto"/>
              <w:rPr>
                <w:rFonts w:ascii="Times New Roman" w:eastAsia="Times New Roman" w:hAnsi="Times New Roman" w:cs="Times New Roman"/>
                <w:kern w:val="0"/>
                <w:sz w:val="24"/>
                <w:szCs w:val="24"/>
                <w:lang w:eastAsia="uk-UA"/>
                <w14:ligatures w14:val="none"/>
              </w:rPr>
            </w:pPr>
          </w:p>
        </w:tc>
      </w:tr>
      <w:tr w:rsidR="004B6614" w:rsidRPr="00C23B77" w:rsidTr="00E057F1">
        <w:trPr>
          <w:trHeight w:val="149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3F708E">
            <w:pPr>
              <w:spacing w:after="0" w:line="240" w:lineRule="auto"/>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color w:val="000000"/>
                <w:kern w:val="0"/>
                <w:szCs w:val="24"/>
                <w:lang w:eastAsia="uk-UA"/>
                <w14:ligatures w14:val="none"/>
              </w:rPr>
              <w:t>Кабінет Міністрів України</w:t>
            </w:r>
          </w:p>
          <w:p w:rsidR="003D312E" w:rsidRPr="00C23B77" w:rsidRDefault="003D312E" w:rsidP="003F708E">
            <w:pPr>
              <w:spacing w:after="0" w:line="240" w:lineRule="auto"/>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color w:val="000000"/>
                <w:kern w:val="0"/>
                <w:szCs w:val="24"/>
                <w:lang w:eastAsia="uk-UA"/>
                <w14:ligatures w14:val="none"/>
              </w:rPr>
              <w:t>НКРЕКП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3F708E">
            <w:pPr>
              <w:spacing w:after="0" w:line="240" w:lineRule="auto"/>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color w:val="000000"/>
                <w:kern w:val="0"/>
                <w:szCs w:val="24"/>
                <w:lang w:eastAsia="uk-UA"/>
                <w14:ligatures w14:val="none"/>
              </w:rPr>
              <w:t>Позитивний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4D6D93" w:rsidP="00743E94">
            <w:pPr>
              <w:tabs>
                <w:tab w:val="left" w:pos="345"/>
              </w:tabs>
              <w:spacing w:after="0" w:line="240" w:lineRule="auto"/>
              <w:ind w:firstLine="356"/>
              <w:jc w:val="both"/>
              <w:rPr>
                <w:rFonts w:ascii="Times New Roman" w:eastAsia="Times New Roman" w:hAnsi="Times New Roman" w:cs="Times New Roman"/>
                <w:szCs w:val="24"/>
              </w:rPr>
            </w:pPr>
            <w:r w:rsidRPr="00C23B77">
              <w:rPr>
                <w:rFonts w:ascii="Times New Roman" w:eastAsia="Times New Roman" w:hAnsi="Times New Roman" w:cs="Times New Roman"/>
                <w:color w:val="000000"/>
                <w:kern w:val="0"/>
                <w:szCs w:val="24"/>
                <w:lang w:eastAsia="uk-UA"/>
                <w14:ligatures w14:val="none"/>
              </w:rPr>
              <w:t>Дозволить забезпечити реалізацію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відновлювальних джерел, передбачених Директивами (ЄС).</w:t>
            </w:r>
          </w:p>
          <w:p w:rsidR="003D312E" w:rsidRPr="00C23B77" w:rsidRDefault="004D6D93" w:rsidP="00743E94">
            <w:pPr>
              <w:tabs>
                <w:tab w:val="left" w:pos="345"/>
              </w:tabs>
              <w:spacing w:after="0" w:line="240" w:lineRule="auto"/>
              <w:ind w:firstLine="356"/>
              <w:jc w:val="both"/>
              <w:rPr>
                <w:rFonts w:ascii="Times New Roman" w:eastAsia="Times New Roman" w:hAnsi="Times New Roman" w:cs="Times New Roman"/>
                <w:color w:val="000000"/>
                <w:kern w:val="0"/>
                <w:szCs w:val="24"/>
                <w:lang w:eastAsia="uk-UA"/>
                <w14:ligatures w14:val="none"/>
              </w:rPr>
            </w:pPr>
            <w:r w:rsidRPr="00C23B77">
              <w:rPr>
                <w:rFonts w:ascii="Times New Roman" w:eastAsia="Times New Roman" w:hAnsi="Times New Roman" w:cs="Times New Roman"/>
                <w:color w:val="000000"/>
                <w:kern w:val="0"/>
                <w:szCs w:val="24"/>
                <w:lang w:eastAsia="uk-UA"/>
                <w14:ligatures w14:val="none"/>
              </w:rPr>
              <w:t>Забезпечить прозорі правила для виробників електричної енергії з альтернативних джерел енергії та стимулювання залучення інвестицій шляхом запровадження ринкових механізмів підтримки відновлюваної енергетики.</w:t>
            </w:r>
          </w:p>
        </w:tc>
      </w:tr>
      <w:tr w:rsidR="004B6614" w:rsidRPr="00C23B77" w:rsidTr="00E057F1">
        <w:trPr>
          <w:trHeight w:val="2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3F708E">
            <w:pPr>
              <w:spacing w:after="0" w:line="240" w:lineRule="auto"/>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 xml:space="preserve">Суб'єкти господарювання, що здійснюють діяльність </w:t>
            </w:r>
            <w:r w:rsidR="004B6614" w:rsidRPr="00C23B77">
              <w:rPr>
                <w:rFonts w:ascii="Times New Roman" w:eastAsia="Times New Roman" w:hAnsi="Times New Roman" w:cs="Times New Roman"/>
                <w:kern w:val="0"/>
                <w:szCs w:val="24"/>
                <w:lang w:eastAsia="uk-UA"/>
                <w14:ligatures w14:val="none"/>
              </w:rPr>
              <w:t>на ринку</w:t>
            </w:r>
            <w:r w:rsidRPr="00C23B77">
              <w:rPr>
                <w:rFonts w:ascii="Times New Roman" w:eastAsia="Times New Roman" w:hAnsi="Times New Roman" w:cs="Times New Roman"/>
                <w:kern w:val="0"/>
                <w:szCs w:val="24"/>
                <w:lang w:eastAsia="uk-UA"/>
                <w14:ligatures w14:val="none"/>
              </w:rPr>
              <w:t xml:space="preserve"> </w:t>
            </w:r>
            <w:r w:rsidR="004B6614" w:rsidRPr="00C23B77">
              <w:rPr>
                <w:rFonts w:ascii="Times New Roman" w:eastAsia="Times New Roman" w:hAnsi="Times New Roman" w:cs="Times New Roman"/>
                <w:kern w:val="0"/>
                <w:szCs w:val="24"/>
                <w:lang w:eastAsia="uk-UA"/>
                <w14:ligatures w14:val="none"/>
              </w:rPr>
              <w:t>відновлюваної енергетики</w:t>
            </w:r>
            <w:r w:rsidRPr="00C23B77">
              <w:rPr>
                <w:rFonts w:ascii="Times New Roman" w:eastAsia="Times New Roman" w:hAnsi="Times New Roman" w:cs="Times New Roman"/>
                <w:kern w:val="0"/>
                <w:szCs w:val="24"/>
                <w:lang w:eastAsia="uk-UA"/>
                <w14:ligatures w14:val="none"/>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3F708E">
            <w:pPr>
              <w:spacing w:after="0" w:line="240" w:lineRule="auto"/>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Позитивний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D6D93" w:rsidRPr="00A3213D" w:rsidRDefault="004D6D93" w:rsidP="00743E94">
            <w:pPr>
              <w:spacing w:after="0" w:line="240" w:lineRule="auto"/>
              <w:ind w:firstLine="345"/>
              <w:jc w:val="both"/>
              <w:rPr>
                <w:rFonts w:ascii="Times New Roman" w:eastAsia="Times New Roman" w:hAnsi="Times New Roman" w:cs="Times New Roman"/>
                <w:kern w:val="0"/>
                <w:szCs w:val="24"/>
                <w:lang w:eastAsia="uk-UA"/>
                <w14:ligatures w14:val="none"/>
              </w:rPr>
            </w:pPr>
            <w:r w:rsidRPr="00A3213D">
              <w:rPr>
                <w:rFonts w:ascii="Times New Roman" w:eastAsia="Times New Roman" w:hAnsi="Times New Roman" w:cs="Times New Roman"/>
                <w:kern w:val="0"/>
                <w:szCs w:val="24"/>
                <w:lang w:eastAsia="uk-UA"/>
                <w14:ligatures w14:val="none"/>
              </w:rPr>
              <w:t xml:space="preserve">Прозорі умови та </w:t>
            </w:r>
            <w:r w:rsidR="003D312E" w:rsidRPr="00A3213D">
              <w:rPr>
                <w:rFonts w:ascii="Times New Roman" w:eastAsia="Times New Roman" w:hAnsi="Times New Roman" w:cs="Times New Roman"/>
                <w:kern w:val="0"/>
                <w:szCs w:val="24"/>
                <w:lang w:eastAsia="uk-UA"/>
                <w14:ligatures w14:val="none"/>
              </w:rPr>
              <w:t xml:space="preserve">можливості для </w:t>
            </w:r>
            <w:r w:rsidRPr="00A3213D">
              <w:rPr>
                <w:rFonts w:ascii="Times New Roman" w:eastAsia="Times New Roman" w:hAnsi="Times New Roman" w:cs="Times New Roman"/>
                <w:kern w:val="0"/>
                <w:szCs w:val="24"/>
                <w:lang w:eastAsia="uk-UA"/>
                <w14:ligatures w14:val="none"/>
              </w:rPr>
              <w:t xml:space="preserve">потенційних інвесторів </w:t>
            </w:r>
            <w:r w:rsidR="004A441E" w:rsidRPr="00A3213D">
              <w:rPr>
                <w:rFonts w:ascii="Times New Roman" w:eastAsia="Times New Roman" w:hAnsi="Times New Roman" w:cs="Times New Roman"/>
                <w:kern w:val="0"/>
                <w:szCs w:val="24"/>
                <w:lang w:eastAsia="uk-UA"/>
                <w14:ligatures w14:val="none"/>
              </w:rPr>
              <w:t>виробництва електричної енергії з відновлюваних джерел.</w:t>
            </w:r>
          </w:p>
          <w:p w:rsidR="009226C5" w:rsidRDefault="00BE74D9" w:rsidP="00743E94">
            <w:pPr>
              <w:spacing w:after="0" w:line="240" w:lineRule="auto"/>
              <w:ind w:firstLine="345"/>
              <w:jc w:val="both"/>
              <w:rPr>
                <w:rFonts w:ascii="Times New Roman" w:eastAsia="Times New Roman" w:hAnsi="Times New Roman" w:cs="Times New Roman"/>
                <w:kern w:val="0"/>
                <w:szCs w:val="24"/>
                <w:lang w:eastAsia="uk-UA"/>
                <w14:ligatures w14:val="none"/>
              </w:rPr>
            </w:pPr>
            <w:r>
              <w:rPr>
                <w:rFonts w:ascii="Times New Roman" w:eastAsia="Times New Roman" w:hAnsi="Times New Roman" w:cs="Times New Roman"/>
                <w:kern w:val="0"/>
                <w:szCs w:val="24"/>
                <w:lang w:eastAsia="uk-UA"/>
                <w14:ligatures w14:val="none"/>
              </w:rPr>
              <w:t>С</w:t>
            </w:r>
            <w:r w:rsidR="009226C5" w:rsidRPr="00A3213D">
              <w:rPr>
                <w:rFonts w:ascii="Times New Roman" w:eastAsia="Times New Roman" w:hAnsi="Times New Roman" w:cs="Times New Roman"/>
                <w:kern w:val="0"/>
                <w:szCs w:val="24"/>
                <w:lang w:eastAsia="uk-UA"/>
                <w14:ligatures w14:val="none"/>
              </w:rPr>
              <w:t>тимулювання залучення інвестицій шляхом запровадження ринкових механізмів підтримки відновлюваної енергетики.</w:t>
            </w:r>
          </w:p>
          <w:p w:rsidR="009226C5" w:rsidRPr="00C23B77" w:rsidRDefault="009226C5" w:rsidP="00743E94">
            <w:pPr>
              <w:spacing w:after="0" w:line="240" w:lineRule="auto"/>
              <w:ind w:firstLine="345"/>
              <w:jc w:val="both"/>
              <w:rPr>
                <w:rFonts w:ascii="Times New Roman" w:eastAsia="Times New Roman" w:hAnsi="Times New Roman" w:cs="Times New Roman"/>
                <w:kern w:val="0"/>
                <w:szCs w:val="24"/>
                <w:lang w:eastAsia="uk-UA"/>
                <w14:ligatures w14:val="none"/>
              </w:rPr>
            </w:pPr>
          </w:p>
        </w:tc>
      </w:tr>
      <w:tr w:rsidR="00BC7AE1" w:rsidRPr="00C23B77" w:rsidTr="00E057F1">
        <w:trPr>
          <w:trHeight w:val="2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C7AE1" w:rsidRPr="00C23B77" w:rsidRDefault="00BC7AE1" w:rsidP="00E057F1">
            <w:pPr>
              <w:spacing w:after="0" w:line="240" w:lineRule="auto"/>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 xml:space="preserve">Оператор системи передачі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C7AE1" w:rsidRPr="00C23B77" w:rsidRDefault="00BC7AE1" w:rsidP="00E057F1">
            <w:pPr>
              <w:spacing w:after="0" w:line="240" w:lineRule="auto"/>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Позитивний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3213D" w:rsidRPr="00A3213D" w:rsidRDefault="00A3213D" w:rsidP="00A3213D">
            <w:pPr>
              <w:spacing w:after="0" w:line="240" w:lineRule="auto"/>
              <w:ind w:firstLine="345"/>
              <w:jc w:val="both"/>
              <w:rPr>
                <w:rFonts w:ascii="Times New Roman" w:eastAsia="Times New Roman" w:hAnsi="Times New Roman" w:cs="Times New Roman"/>
                <w:kern w:val="0"/>
                <w:szCs w:val="24"/>
                <w:lang w:eastAsia="uk-UA"/>
                <w14:ligatures w14:val="none"/>
              </w:rPr>
            </w:pPr>
            <w:r>
              <w:rPr>
                <w:rFonts w:ascii="Times New Roman" w:eastAsia="Times New Roman" w:hAnsi="Times New Roman" w:cs="Times New Roman"/>
                <w:kern w:val="0"/>
                <w:szCs w:val="24"/>
                <w:lang w:eastAsia="uk-UA"/>
                <w14:ligatures w14:val="none"/>
              </w:rPr>
              <w:t xml:space="preserve">Забезпечення </w:t>
            </w:r>
            <w:r w:rsidRPr="00A3213D">
              <w:rPr>
                <w:rFonts w:ascii="Times New Roman" w:eastAsia="Times New Roman" w:hAnsi="Times New Roman" w:cs="Times New Roman"/>
                <w:kern w:val="0"/>
                <w:szCs w:val="24"/>
                <w:lang w:eastAsia="uk-UA"/>
                <w14:ligatures w14:val="none"/>
              </w:rPr>
              <w:t>пропорційного розподілу коштів, які надійшли в рахунок оплати за послуги з передачі електричної енергії, між витратами на виконання спеціальних обов’язків із забезпечення збільшення частки виробництва електричної енергії з альтернативних джерел енергії та витратами на забезпечення діяльності оператора системи передачі, врахованими встановленою структурою тарифу на послуги з передачі електричної енергії (норма не діє на період дії правового режиму воєнного стану в Україні та 6 місяців після його завершення)</w:t>
            </w:r>
            <w:r w:rsidR="00BE74D9">
              <w:rPr>
                <w:rFonts w:ascii="Times New Roman" w:eastAsia="Times New Roman" w:hAnsi="Times New Roman" w:cs="Times New Roman"/>
                <w:kern w:val="0"/>
                <w:szCs w:val="24"/>
                <w:lang w:eastAsia="uk-UA"/>
                <w14:ligatures w14:val="none"/>
              </w:rPr>
              <w:t>.</w:t>
            </w:r>
          </w:p>
          <w:p w:rsidR="00A3213D" w:rsidRPr="00A3213D" w:rsidRDefault="00BE74D9" w:rsidP="00A3213D">
            <w:pPr>
              <w:spacing w:after="0" w:line="240" w:lineRule="auto"/>
              <w:ind w:firstLine="345"/>
              <w:jc w:val="both"/>
              <w:rPr>
                <w:rFonts w:ascii="Times New Roman" w:eastAsia="Times New Roman" w:hAnsi="Times New Roman" w:cs="Times New Roman"/>
                <w:kern w:val="0"/>
                <w:szCs w:val="24"/>
                <w:lang w:eastAsia="uk-UA"/>
                <w14:ligatures w14:val="none"/>
              </w:rPr>
            </w:pPr>
            <w:r>
              <w:rPr>
                <w:rFonts w:ascii="Times New Roman" w:eastAsia="Times New Roman" w:hAnsi="Times New Roman" w:cs="Times New Roman"/>
                <w:kern w:val="0"/>
                <w:szCs w:val="24"/>
                <w:lang w:eastAsia="uk-UA"/>
                <w14:ligatures w14:val="none"/>
              </w:rPr>
              <w:t>Н</w:t>
            </w:r>
            <w:r w:rsidR="00A3213D" w:rsidRPr="00A3213D">
              <w:rPr>
                <w:rFonts w:ascii="Times New Roman" w:eastAsia="Times New Roman" w:hAnsi="Times New Roman" w:cs="Times New Roman"/>
                <w:kern w:val="0"/>
                <w:szCs w:val="24"/>
                <w:lang w:eastAsia="uk-UA"/>
                <w14:ligatures w14:val="none"/>
              </w:rPr>
              <w:t xml:space="preserve">едопущення перехресного субсидіювання витрат, передбачених у структурі тарифу на послугу з передачі електричної енергії для фінансування операційної діяльності за рахунок витрат, передбачених для фінансування </w:t>
            </w:r>
            <w:r w:rsidR="00A3213D" w:rsidRPr="00A3213D">
              <w:rPr>
                <w:rFonts w:ascii="Times New Roman" w:eastAsia="Times New Roman" w:hAnsi="Times New Roman" w:cs="Times New Roman"/>
                <w:kern w:val="0"/>
                <w:szCs w:val="24"/>
                <w:lang w:eastAsia="uk-UA"/>
                <w14:ligatures w14:val="none"/>
              </w:rPr>
              <w:lastRenderedPageBreak/>
              <w:t>послуги із забезпечення збільшення частки виробництва електричної енергії з альтернативних джерел енергії (норма не діє на період дії правового режиму воєнного стану в Україні та 6 місяців після його завершення).</w:t>
            </w:r>
          </w:p>
          <w:p w:rsidR="00BC7AE1" w:rsidRPr="00BE67C8" w:rsidRDefault="00BC7AE1" w:rsidP="00743E94">
            <w:pPr>
              <w:spacing w:after="0" w:line="240" w:lineRule="auto"/>
              <w:ind w:firstLine="345"/>
              <w:jc w:val="both"/>
              <w:rPr>
                <w:rFonts w:ascii="Times New Roman" w:eastAsia="Times New Roman" w:hAnsi="Times New Roman" w:cs="Times New Roman"/>
                <w:strike/>
                <w:kern w:val="0"/>
                <w:szCs w:val="24"/>
                <w:lang w:eastAsia="uk-UA"/>
                <w14:ligatures w14:val="none"/>
              </w:rPr>
            </w:pPr>
          </w:p>
        </w:tc>
      </w:tr>
      <w:tr w:rsidR="004B6614" w:rsidRPr="00C23B77" w:rsidTr="00E057F1">
        <w:trPr>
          <w:trHeight w:val="2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E057F1">
            <w:pPr>
              <w:spacing w:after="0" w:line="240" w:lineRule="auto"/>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lastRenderedPageBreak/>
              <w:t>Кінцевий споживач</w:t>
            </w:r>
          </w:p>
          <w:p w:rsidR="00BC7AE1" w:rsidRPr="00C23B77" w:rsidRDefault="00BC7AE1" w:rsidP="00E057F1">
            <w:pPr>
              <w:spacing w:after="0" w:line="240" w:lineRule="auto"/>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Користувач системи передачі</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E057F1">
            <w:pPr>
              <w:spacing w:after="0" w:line="240" w:lineRule="auto"/>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Позитивний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312E" w:rsidRPr="00C23B77" w:rsidRDefault="003D312E" w:rsidP="004A441E">
            <w:pPr>
              <w:spacing w:after="0" w:line="240" w:lineRule="auto"/>
              <w:ind w:firstLine="345"/>
              <w:jc w:val="both"/>
              <w:rPr>
                <w:rFonts w:ascii="Times New Roman" w:eastAsia="Times New Roman" w:hAnsi="Times New Roman" w:cs="Times New Roman"/>
                <w:kern w:val="0"/>
                <w:szCs w:val="24"/>
                <w:lang w:eastAsia="uk-UA"/>
                <w14:ligatures w14:val="none"/>
              </w:rPr>
            </w:pPr>
            <w:r w:rsidRPr="00C23B77">
              <w:rPr>
                <w:rFonts w:ascii="Times New Roman" w:eastAsia="Times New Roman" w:hAnsi="Times New Roman" w:cs="Times New Roman"/>
                <w:kern w:val="0"/>
                <w:szCs w:val="24"/>
                <w:lang w:eastAsia="uk-UA"/>
                <w14:ligatures w14:val="none"/>
              </w:rPr>
              <w:t xml:space="preserve">Можливість прозоро отримувати інформацію про джерела енергії, </w:t>
            </w:r>
            <w:r w:rsidR="00B16CBE" w:rsidRPr="00C23B77">
              <w:rPr>
                <w:rFonts w:ascii="Times New Roman" w:eastAsia="Times New Roman" w:hAnsi="Times New Roman" w:cs="Times New Roman"/>
                <w:kern w:val="0"/>
                <w:szCs w:val="24"/>
                <w:lang w:eastAsia="uk-UA"/>
                <w14:ligatures w14:val="none"/>
              </w:rPr>
              <w:t>яка</w:t>
            </w:r>
            <w:r w:rsidR="005C15B1" w:rsidRPr="00C23B77">
              <w:rPr>
                <w:rFonts w:ascii="Times New Roman" w:eastAsia="Times New Roman" w:hAnsi="Times New Roman" w:cs="Times New Roman"/>
                <w:kern w:val="0"/>
                <w:szCs w:val="24"/>
                <w:lang w:eastAsia="uk-UA"/>
                <w14:ligatures w14:val="none"/>
              </w:rPr>
              <w:t xml:space="preserve"> споживається</w:t>
            </w:r>
            <w:r w:rsidR="003D76E0">
              <w:rPr>
                <w:rFonts w:ascii="Times New Roman" w:eastAsia="Times New Roman" w:hAnsi="Times New Roman" w:cs="Times New Roman"/>
                <w:kern w:val="0"/>
                <w:szCs w:val="24"/>
                <w:lang w:eastAsia="uk-UA"/>
                <w14:ligatures w14:val="none"/>
              </w:rPr>
              <w:t>.</w:t>
            </w:r>
          </w:p>
        </w:tc>
      </w:tr>
    </w:tbl>
    <w:p w:rsidR="00540262" w:rsidRPr="00C23B77" w:rsidRDefault="00540262" w:rsidP="00FF24DB">
      <w:pPr>
        <w:spacing w:after="0" w:line="240" w:lineRule="auto"/>
        <w:jc w:val="both"/>
        <w:rPr>
          <w:rFonts w:ascii="Times New Roman" w:hAnsi="Times New Roman" w:cs="Times New Roman"/>
          <w:sz w:val="28"/>
          <w:szCs w:val="28"/>
        </w:rPr>
      </w:pPr>
    </w:p>
    <w:p w:rsidR="000E5C48" w:rsidRDefault="000E5C48" w:rsidP="00481898">
      <w:pPr>
        <w:spacing w:after="150" w:line="240" w:lineRule="auto"/>
        <w:jc w:val="both"/>
        <w:rPr>
          <w:rFonts w:ascii="Times New Roman" w:eastAsia="Times New Roman" w:hAnsi="Times New Roman"/>
          <w:b/>
          <w:sz w:val="28"/>
          <w:szCs w:val="28"/>
        </w:rPr>
      </w:pPr>
    </w:p>
    <w:p w:rsidR="00481898" w:rsidRPr="00FF67E8" w:rsidRDefault="00481898" w:rsidP="00481898">
      <w:pPr>
        <w:spacing w:after="150" w:line="240" w:lineRule="auto"/>
        <w:jc w:val="both"/>
        <w:rPr>
          <w:rFonts w:ascii="Times New Roman" w:eastAsia="Times New Roman" w:hAnsi="Times New Roman"/>
          <w:b/>
          <w:sz w:val="28"/>
          <w:szCs w:val="28"/>
        </w:rPr>
      </w:pPr>
      <w:r w:rsidRPr="00FF67E8">
        <w:rPr>
          <w:rFonts w:ascii="Times New Roman" w:eastAsia="Times New Roman" w:hAnsi="Times New Roman"/>
          <w:b/>
          <w:sz w:val="28"/>
          <w:szCs w:val="28"/>
        </w:rPr>
        <w:t xml:space="preserve">Голова НКРЕКП                                                           </w:t>
      </w:r>
      <w:r w:rsidR="00912C04">
        <w:rPr>
          <w:rFonts w:ascii="Times New Roman" w:eastAsia="Times New Roman" w:hAnsi="Times New Roman"/>
          <w:b/>
          <w:sz w:val="28"/>
          <w:szCs w:val="28"/>
        </w:rPr>
        <w:t xml:space="preserve">           </w:t>
      </w:r>
      <w:r w:rsidRPr="00FF67E8">
        <w:rPr>
          <w:rFonts w:ascii="Times New Roman" w:eastAsia="Times New Roman" w:hAnsi="Times New Roman"/>
          <w:b/>
          <w:sz w:val="28"/>
          <w:szCs w:val="28"/>
        </w:rPr>
        <w:t xml:space="preserve"> </w:t>
      </w:r>
      <w:r w:rsidR="00912C04">
        <w:rPr>
          <w:rFonts w:ascii="Times New Roman" w:eastAsia="Times New Roman" w:hAnsi="Times New Roman"/>
          <w:b/>
          <w:sz w:val="28"/>
          <w:szCs w:val="28"/>
        </w:rPr>
        <w:t>Юрій ВЛАСЕНКО</w:t>
      </w:r>
    </w:p>
    <w:p w:rsidR="006C31B6" w:rsidRDefault="00912C04" w:rsidP="003D312E">
      <w:pPr>
        <w:spacing w:after="150" w:line="240" w:lineRule="auto"/>
        <w:jc w:val="both"/>
      </w:pPr>
      <w:r>
        <w:rPr>
          <w:rFonts w:ascii="Times New Roman" w:eastAsia="Times New Roman" w:hAnsi="Times New Roman"/>
          <w:sz w:val="28"/>
          <w:szCs w:val="28"/>
        </w:rPr>
        <w:t>____________________ 202</w:t>
      </w:r>
      <w:r w:rsidR="00F652D7">
        <w:rPr>
          <w:rFonts w:ascii="Times New Roman" w:eastAsia="Times New Roman" w:hAnsi="Times New Roman"/>
          <w:sz w:val="28"/>
          <w:szCs w:val="28"/>
        </w:rPr>
        <w:t>5</w:t>
      </w:r>
      <w:r w:rsidR="00481898" w:rsidRPr="00FF67E8">
        <w:rPr>
          <w:rFonts w:ascii="Times New Roman" w:eastAsia="Times New Roman" w:hAnsi="Times New Roman"/>
          <w:sz w:val="28"/>
          <w:szCs w:val="28"/>
        </w:rPr>
        <w:t xml:space="preserve"> р.</w:t>
      </w:r>
      <w:bookmarkStart w:id="5" w:name="n1999"/>
      <w:bookmarkEnd w:id="5"/>
    </w:p>
    <w:sectPr w:rsidR="006C31B6" w:rsidSect="0079445A">
      <w:headerReference w:type="default" r:id="rId10"/>
      <w:pgSz w:w="11906" w:h="16838"/>
      <w:pgMar w:top="1134" w:right="851" w:bottom="1701"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C55428" w16cex:dateUtc="2024-09-06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09E" w:rsidRDefault="0083609E" w:rsidP="008966A3">
      <w:pPr>
        <w:spacing w:after="0" w:line="240" w:lineRule="auto"/>
      </w:pPr>
      <w:r>
        <w:separator/>
      </w:r>
    </w:p>
  </w:endnote>
  <w:endnote w:type="continuationSeparator" w:id="0">
    <w:p w:rsidR="0083609E" w:rsidRDefault="0083609E" w:rsidP="0089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09E" w:rsidRDefault="0083609E" w:rsidP="008966A3">
      <w:pPr>
        <w:spacing w:after="0" w:line="240" w:lineRule="auto"/>
      </w:pPr>
      <w:r>
        <w:separator/>
      </w:r>
    </w:p>
  </w:footnote>
  <w:footnote w:type="continuationSeparator" w:id="0">
    <w:p w:rsidR="0083609E" w:rsidRDefault="0083609E" w:rsidP="00896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1852409"/>
      <w:docPartObj>
        <w:docPartGallery w:val="Page Numbers (Top of Page)"/>
        <w:docPartUnique/>
      </w:docPartObj>
    </w:sdtPr>
    <w:sdtEndPr>
      <w:rPr>
        <w:rFonts w:ascii="Times New Roman" w:hAnsi="Times New Roman" w:cs="Times New Roman"/>
      </w:rPr>
    </w:sdtEndPr>
    <w:sdtContent>
      <w:p w:rsidR="008966A3" w:rsidRPr="00391A42" w:rsidRDefault="008966A3">
        <w:pPr>
          <w:pStyle w:val="a7"/>
          <w:jc w:val="center"/>
          <w:rPr>
            <w:rFonts w:ascii="Times New Roman" w:hAnsi="Times New Roman" w:cs="Times New Roman"/>
          </w:rPr>
        </w:pPr>
        <w:r w:rsidRPr="00391A42">
          <w:rPr>
            <w:rFonts w:ascii="Times New Roman" w:hAnsi="Times New Roman" w:cs="Times New Roman"/>
          </w:rPr>
          <w:fldChar w:fldCharType="begin"/>
        </w:r>
        <w:r w:rsidRPr="00391A42">
          <w:rPr>
            <w:rFonts w:ascii="Times New Roman" w:hAnsi="Times New Roman" w:cs="Times New Roman"/>
          </w:rPr>
          <w:instrText>PAGE   \* MERGEFORMAT</w:instrText>
        </w:r>
        <w:r w:rsidRPr="00391A42">
          <w:rPr>
            <w:rFonts w:ascii="Times New Roman" w:hAnsi="Times New Roman" w:cs="Times New Roman"/>
          </w:rPr>
          <w:fldChar w:fldCharType="separate"/>
        </w:r>
        <w:r w:rsidR="00184129">
          <w:rPr>
            <w:rFonts w:ascii="Times New Roman" w:hAnsi="Times New Roman" w:cs="Times New Roman"/>
            <w:noProof/>
          </w:rPr>
          <w:t>6</w:t>
        </w:r>
        <w:r w:rsidRPr="00391A42">
          <w:rPr>
            <w:rFonts w:ascii="Times New Roman" w:hAnsi="Times New Roman" w:cs="Times New Roman"/>
          </w:rPr>
          <w:fldChar w:fldCharType="end"/>
        </w:r>
      </w:p>
    </w:sdtContent>
  </w:sdt>
  <w:p w:rsidR="008966A3" w:rsidRDefault="008966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C2A98"/>
    <w:multiLevelType w:val="multilevel"/>
    <w:tmpl w:val="A2B8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5A57E7"/>
    <w:multiLevelType w:val="multilevel"/>
    <w:tmpl w:val="FF4C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17F0C"/>
    <w:multiLevelType w:val="multilevel"/>
    <w:tmpl w:val="8E0E4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764C9"/>
    <w:multiLevelType w:val="multilevel"/>
    <w:tmpl w:val="9AE491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A1A13CB"/>
    <w:multiLevelType w:val="hybridMultilevel"/>
    <w:tmpl w:val="B7C23688"/>
    <w:lvl w:ilvl="0" w:tplc="BA12DDE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2AE138DF"/>
    <w:multiLevelType w:val="hybridMultilevel"/>
    <w:tmpl w:val="6486069A"/>
    <w:lvl w:ilvl="0" w:tplc="F83A56C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38D756D7"/>
    <w:multiLevelType w:val="multilevel"/>
    <w:tmpl w:val="89F8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2B142F"/>
    <w:multiLevelType w:val="multilevel"/>
    <w:tmpl w:val="0D78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217BF5"/>
    <w:multiLevelType w:val="hybridMultilevel"/>
    <w:tmpl w:val="BB84287C"/>
    <w:lvl w:ilvl="0" w:tplc="DB8C14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77930AA4"/>
    <w:multiLevelType w:val="multilevel"/>
    <w:tmpl w:val="B6F0B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9"/>
  </w:num>
  <w:num w:numId="5">
    <w:abstractNumId w:val="2"/>
  </w:num>
  <w:num w:numId="6">
    <w:abstractNumId w:val="1"/>
  </w:num>
  <w:num w:numId="7">
    <w:abstractNumId w:val="7"/>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C70"/>
    <w:rsid w:val="000018AB"/>
    <w:rsid w:val="00007991"/>
    <w:rsid w:val="00017FB2"/>
    <w:rsid w:val="00020ACD"/>
    <w:rsid w:val="00020E8A"/>
    <w:rsid w:val="00032D03"/>
    <w:rsid w:val="00037C5C"/>
    <w:rsid w:val="000447ED"/>
    <w:rsid w:val="000514D1"/>
    <w:rsid w:val="0007220A"/>
    <w:rsid w:val="00087F87"/>
    <w:rsid w:val="0009311F"/>
    <w:rsid w:val="000A3866"/>
    <w:rsid w:val="000A649C"/>
    <w:rsid w:val="000C100C"/>
    <w:rsid w:val="000C5487"/>
    <w:rsid w:val="000D70DA"/>
    <w:rsid w:val="000E59D3"/>
    <w:rsid w:val="000E5C48"/>
    <w:rsid w:val="000E6136"/>
    <w:rsid w:val="000E746C"/>
    <w:rsid w:val="0010405C"/>
    <w:rsid w:val="00127464"/>
    <w:rsid w:val="00131C82"/>
    <w:rsid w:val="00132C8C"/>
    <w:rsid w:val="0014041C"/>
    <w:rsid w:val="00145128"/>
    <w:rsid w:val="001720FD"/>
    <w:rsid w:val="00181F85"/>
    <w:rsid w:val="00184129"/>
    <w:rsid w:val="001854EE"/>
    <w:rsid w:val="00197B1F"/>
    <w:rsid w:val="00197E02"/>
    <w:rsid w:val="001A0EEE"/>
    <w:rsid w:val="001A3FB8"/>
    <w:rsid w:val="001A652D"/>
    <w:rsid w:val="001B2C0E"/>
    <w:rsid w:val="001C7F2A"/>
    <w:rsid w:val="001D034D"/>
    <w:rsid w:val="001D189C"/>
    <w:rsid w:val="001D78C3"/>
    <w:rsid w:val="001E64D3"/>
    <w:rsid w:val="001E6E51"/>
    <w:rsid w:val="001F3231"/>
    <w:rsid w:val="001F58D9"/>
    <w:rsid w:val="002051C4"/>
    <w:rsid w:val="00215058"/>
    <w:rsid w:val="002255CA"/>
    <w:rsid w:val="002313B3"/>
    <w:rsid w:val="002441FB"/>
    <w:rsid w:val="0024627A"/>
    <w:rsid w:val="0025401B"/>
    <w:rsid w:val="00255792"/>
    <w:rsid w:val="00263AF5"/>
    <w:rsid w:val="00270B35"/>
    <w:rsid w:val="00285ECF"/>
    <w:rsid w:val="00293424"/>
    <w:rsid w:val="002944CA"/>
    <w:rsid w:val="002A4F41"/>
    <w:rsid w:val="002B275C"/>
    <w:rsid w:val="002B30EC"/>
    <w:rsid w:val="002B3C4A"/>
    <w:rsid w:val="002B4691"/>
    <w:rsid w:val="002D050F"/>
    <w:rsid w:val="002D0A36"/>
    <w:rsid w:val="002D24E4"/>
    <w:rsid w:val="002F11CB"/>
    <w:rsid w:val="002F413B"/>
    <w:rsid w:val="00300F42"/>
    <w:rsid w:val="00316A0F"/>
    <w:rsid w:val="00326534"/>
    <w:rsid w:val="00344A86"/>
    <w:rsid w:val="00354B91"/>
    <w:rsid w:val="0037451D"/>
    <w:rsid w:val="003823C2"/>
    <w:rsid w:val="00384756"/>
    <w:rsid w:val="00391A42"/>
    <w:rsid w:val="00391D6A"/>
    <w:rsid w:val="00396233"/>
    <w:rsid w:val="003B4CC5"/>
    <w:rsid w:val="003C0E37"/>
    <w:rsid w:val="003C18E2"/>
    <w:rsid w:val="003C388C"/>
    <w:rsid w:val="003D312E"/>
    <w:rsid w:val="003D329A"/>
    <w:rsid w:val="003D76E0"/>
    <w:rsid w:val="003E080D"/>
    <w:rsid w:val="003E4A82"/>
    <w:rsid w:val="003F0D22"/>
    <w:rsid w:val="003F288F"/>
    <w:rsid w:val="003F708E"/>
    <w:rsid w:val="004042CB"/>
    <w:rsid w:val="00404A17"/>
    <w:rsid w:val="0040771E"/>
    <w:rsid w:val="00407CD4"/>
    <w:rsid w:val="00417EB5"/>
    <w:rsid w:val="00422E61"/>
    <w:rsid w:val="00425713"/>
    <w:rsid w:val="0044405A"/>
    <w:rsid w:val="0044647C"/>
    <w:rsid w:val="00447ECA"/>
    <w:rsid w:val="004550FD"/>
    <w:rsid w:val="00460247"/>
    <w:rsid w:val="00471783"/>
    <w:rsid w:val="00476EC2"/>
    <w:rsid w:val="00481898"/>
    <w:rsid w:val="00494BE6"/>
    <w:rsid w:val="00497B74"/>
    <w:rsid w:val="004A441E"/>
    <w:rsid w:val="004B0500"/>
    <w:rsid w:val="004B6602"/>
    <w:rsid w:val="004B6614"/>
    <w:rsid w:val="004B6639"/>
    <w:rsid w:val="004B6D75"/>
    <w:rsid w:val="004C45C9"/>
    <w:rsid w:val="004C5682"/>
    <w:rsid w:val="004D6145"/>
    <w:rsid w:val="004D6D93"/>
    <w:rsid w:val="004E1E7F"/>
    <w:rsid w:val="004E515E"/>
    <w:rsid w:val="0050661A"/>
    <w:rsid w:val="005206A3"/>
    <w:rsid w:val="00527E25"/>
    <w:rsid w:val="00531D85"/>
    <w:rsid w:val="00540262"/>
    <w:rsid w:val="00566217"/>
    <w:rsid w:val="00573F74"/>
    <w:rsid w:val="00576BF8"/>
    <w:rsid w:val="00593C37"/>
    <w:rsid w:val="005A2D9B"/>
    <w:rsid w:val="005A396E"/>
    <w:rsid w:val="005A6F80"/>
    <w:rsid w:val="005B5091"/>
    <w:rsid w:val="005C15B1"/>
    <w:rsid w:val="005E608A"/>
    <w:rsid w:val="0060650D"/>
    <w:rsid w:val="00624AE1"/>
    <w:rsid w:val="00625372"/>
    <w:rsid w:val="006374B6"/>
    <w:rsid w:val="00652186"/>
    <w:rsid w:val="006575A3"/>
    <w:rsid w:val="00672BC7"/>
    <w:rsid w:val="00677668"/>
    <w:rsid w:val="00685FBE"/>
    <w:rsid w:val="0069066F"/>
    <w:rsid w:val="006A1A0A"/>
    <w:rsid w:val="006A559A"/>
    <w:rsid w:val="006B045D"/>
    <w:rsid w:val="006B0994"/>
    <w:rsid w:val="006B24B8"/>
    <w:rsid w:val="006B7130"/>
    <w:rsid w:val="006C31B6"/>
    <w:rsid w:val="006C4671"/>
    <w:rsid w:val="006D2531"/>
    <w:rsid w:val="006D2A43"/>
    <w:rsid w:val="006F1438"/>
    <w:rsid w:val="00703282"/>
    <w:rsid w:val="00716F7C"/>
    <w:rsid w:val="00735ACB"/>
    <w:rsid w:val="0074354D"/>
    <w:rsid w:val="00743E94"/>
    <w:rsid w:val="007607BA"/>
    <w:rsid w:val="007843F3"/>
    <w:rsid w:val="0079445A"/>
    <w:rsid w:val="0079739F"/>
    <w:rsid w:val="007A0A47"/>
    <w:rsid w:val="007A52D1"/>
    <w:rsid w:val="007A6E0E"/>
    <w:rsid w:val="007B5328"/>
    <w:rsid w:val="007B5ACE"/>
    <w:rsid w:val="007B6EFF"/>
    <w:rsid w:val="007D5342"/>
    <w:rsid w:val="007F3B4C"/>
    <w:rsid w:val="00811B23"/>
    <w:rsid w:val="0081395A"/>
    <w:rsid w:val="008158C9"/>
    <w:rsid w:val="00823054"/>
    <w:rsid w:val="008234D4"/>
    <w:rsid w:val="0083609E"/>
    <w:rsid w:val="008600D9"/>
    <w:rsid w:val="00863DAA"/>
    <w:rsid w:val="00887465"/>
    <w:rsid w:val="0089209E"/>
    <w:rsid w:val="008966A3"/>
    <w:rsid w:val="008B4C94"/>
    <w:rsid w:val="008B7FE5"/>
    <w:rsid w:val="008C67E8"/>
    <w:rsid w:val="008C6B3B"/>
    <w:rsid w:val="008E2382"/>
    <w:rsid w:val="008E3C70"/>
    <w:rsid w:val="00902FFF"/>
    <w:rsid w:val="009042C9"/>
    <w:rsid w:val="00904484"/>
    <w:rsid w:val="00911886"/>
    <w:rsid w:val="00912C04"/>
    <w:rsid w:val="009141F9"/>
    <w:rsid w:val="0091441E"/>
    <w:rsid w:val="009226C5"/>
    <w:rsid w:val="0092373C"/>
    <w:rsid w:val="009365A3"/>
    <w:rsid w:val="00937748"/>
    <w:rsid w:val="009678EB"/>
    <w:rsid w:val="0096790C"/>
    <w:rsid w:val="00970E7C"/>
    <w:rsid w:val="009775C4"/>
    <w:rsid w:val="00982D8A"/>
    <w:rsid w:val="009845B5"/>
    <w:rsid w:val="009A2E11"/>
    <w:rsid w:val="009A6B8F"/>
    <w:rsid w:val="009B3027"/>
    <w:rsid w:val="009B4A6B"/>
    <w:rsid w:val="009B7B4E"/>
    <w:rsid w:val="009E1CDF"/>
    <w:rsid w:val="009E300F"/>
    <w:rsid w:val="009F22FD"/>
    <w:rsid w:val="00A046C3"/>
    <w:rsid w:val="00A211EC"/>
    <w:rsid w:val="00A234B5"/>
    <w:rsid w:val="00A3213D"/>
    <w:rsid w:val="00A37553"/>
    <w:rsid w:val="00A4456B"/>
    <w:rsid w:val="00A652CB"/>
    <w:rsid w:val="00A873F1"/>
    <w:rsid w:val="00A87970"/>
    <w:rsid w:val="00A91EEB"/>
    <w:rsid w:val="00A9796D"/>
    <w:rsid w:val="00AA0351"/>
    <w:rsid w:val="00AA125C"/>
    <w:rsid w:val="00AA30D7"/>
    <w:rsid w:val="00AA54D5"/>
    <w:rsid w:val="00AB0554"/>
    <w:rsid w:val="00AB0980"/>
    <w:rsid w:val="00AB2A71"/>
    <w:rsid w:val="00AB7428"/>
    <w:rsid w:val="00AC537A"/>
    <w:rsid w:val="00AD2FF8"/>
    <w:rsid w:val="00AD30C2"/>
    <w:rsid w:val="00AD6A91"/>
    <w:rsid w:val="00AE1C57"/>
    <w:rsid w:val="00AE432F"/>
    <w:rsid w:val="00AE7C36"/>
    <w:rsid w:val="00AF3836"/>
    <w:rsid w:val="00AF5C59"/>
    <w:rsid w:val="00AF6272"/>
    <w:rsid w:val="00B03AD5"/>
    <w:rsid w:val="00B04C9B"/>
    <w:rsid w:val="00B05ACC"/>
    <w:rsid w:val="00B16CBE"/>
    <w:rsid w:val="00B2179F"/>
    <w:rsid w:val="00B51BAC"/>
    <w:rsid w:val="00B52D12"/>
    <w:rsid w:val="00B5755A"/>
    <w:rsid w:val="00B6206D"/>
    <w:rsid w:val="00B87191"/>
    <w:rsid w:val="00B93907"/>
    <w:rsid w:val="00BA0341"/>
    <w:rsid w:val="00BA4AC3"/>
    <w:rsid w:val="00BB5748"/>
    <w:rsid w:val="00BC7AE1"/>
    <w:rsid w:val="00BE67C8"/>
    <w:rsid w:val="00BE74D9"/>
    <w:rsid w:val="00BF4FA6"/>
    <w:rsid w:val="00C01E94"/>
    <w:rsid w:val="00C16523"/>
    <w:rsid w:val="00C23B77"/>
    <w:rsid w:val="00C43A90"/>
    <w:rsid w:val="00C4535B"/>
    <w:rsid w:val="00C45EC9"/>
    <w:rsid w:val="00C77FC2"/>
    <w:rsid w:val="00C83D6E"/>
    <w:rsid w:val="00C93226"/>
    <w:rsid w:val="00CA74A1"/>
    <w:rsid w:val="00CB22ED"/>
    <w:rsid w:val="00CC1BF5"/>
    <w:rsid w:val="00CC6FD0"/>
    <w:rsid w:val="00CD3032"/>
    <w:rsid w:val="00CD7303"/>
    <w:rsid w:val="00CE3713"/>
    <w:rsid w:val="00D2290E"/>
    <w:rsid w:val="00D268E5"/>
    <w:rsid w:val="00D52AFB"/>
    <w:rsid w:val="00D54574"/>
    <w:rsid w:val="00D609BF"/>
    <w:rsid w:val="00D67731"/>
    <w:rsid w:val="00D767C7"/>
    <w:rsid w:val="00D82CF6"/>
    <w:rsid w:val="00D83BB4"/>
    <w:rsid w:val="00D94A4F"/>
    <w:rsid w:val="00DC7CDE"/>
    <w:rsid w:val="00DF0138"/>
    <w:rsid w:val="00E24259"/>
    <w:rsid w:val="00E24CE8"/>
    <w:rsid w:val="00E26845"/>
    <w:rsid w:val="00E30163"/>
    <w:rsid w:val="00E42E2E"/>
    <w:rsid w:val="00E509B9"/>
    <w:rsid w:val="00E52172"/>
    <w:rsid w:val="00E53F3D"/>
    <w:rsid w:val="00E54BF0"/>
    <w:rsid w:val="00E54EFF"/>
    <w:rsid w:val="00E60B5E"/>
    <w:rsid w:val="00E73AA4"/>
    <w:rsid w:val="00E82F7A"/>
    <w:rsid w:val="00E96BD6"/>
    <w:rsid w:val="00EA5729"/>
    <w:rsid w:val="00EB49A8"/>
    <w:rsid w:val="00EB4BD1"/>
    <w:rsid w:val="00EB5BD9"/>
    <w:rsid w:val="00EC0029"/>
    <w:rsid w:val="00EC02ED"/>
    <w:rsid w:val="00EC5817"/>
    <w:rsid w:val="00EC5E02"/>
    <w:rsid w:val="00EE1B51"/>
    <w:rsid w:val="00EF4E3F"/>
    <w:rsid w:val="00F01E42"/>
    <w:rsid w:val="00F200BF"/>
    <w:rsid w:val="00F435D5"/>
    <w:rsid w:val="00F64B15"/>
    <w:rsid w:val="00F652D7"/>
    <w:rsid w:val="00F74B30"/>
    <w:rsid w:val="00F7653F"/>
    <w:rsid w:val="00F8088F"/>
    <w:rsid w:val="00F81425"/>
    <w:rsid w:val="00F870B8"/>
    <w:rsid w:val="00F976ED"/>
    <w:rsid w:val="00FA5E6A"/>
    <w:rsid w:val="00FA74BE"/>
    <w:rsid w:val="00FB1F85"/>
    <w:rsid w:val="00FD5803"/>
    <w:rsid w:val="00FE4948"/>
    <w:rsid w:val="00FF2097"/>
    <w:rsid w:val="00FF24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614C6"/>
  <w15:chartTrackingRefBased/>
  <w15:docId w15:val="{663DB724-1F29-4528-8FF8-A3961740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E301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81898"/>
    <w:pPr>
      <w:keepNext/>
      <w:keepLines/>
      <w:spacing w:before="40" w:after="0"/>
      <w:outlineLvl w:val="2"/>
    </w:pPr>
    <w:rPr>
      <w:rFonts w:asciiTheme="majorHAnsi" w:eastAsiaTheme="majorEastAsia" w:hAnsiTheme="majorHAnsi" w:cstheme="majorBidi"/>
      <w:color w:val="1F3763" w:themeColor="accent1" w:themeShade="7F"/>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481898"/>
    <w:rPr>
      <w:rFonts w:asciiTheme="majorHAnsi" w:eastAsiaTheme="majorEastAsia" w:hAnsiTheme="majorHAnsi" w:cstheme="majorBidi"/>
      <w:color w:val="1F3763" w:themeColor="accent1" w:themeShade="7F"/>
      <w:kern w:val="0"/>
      <w:sz w:val="24"/>
      <w:szCs w:val="24"/>
      <w14:ligatures w14:val="none"/>
    </w:rPr>
  </w:style>
  <w:style w:type="paragraph" w:styleId="a3">
    <w:name w:val="Normal (Web)"/>
    <w:basedOn w:val="a"/>
    <w:uiPriority w:val="99"/>
    <w:rsid w:val="00481898"/>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4">
    <w:name w:val="List Paragraph"/>
    <w:basedOn w:val="a"/>
    <w:uiPriority w:val="34"/>
    <w:qFormat/>
    <w:rsid w:val="00481898"/>
    <w:pPr>
      <w:spacing w:line="256" w:lineRule="auto"/>
      <w:ind w:left="720"/>
      <w:contextualSpacing/>
    </w:pPr>
    <w:rPr>
      <w:rFonts w:ascii="Times New Roman" w:eastAsia="Calibri" w:hAnsi="Times New Roman" w:cs="Calibri"/>
      <w:kern w:val="0"/>
      <w:sz w:val="28"/>
      <w14:ligatures w14:val="none"/>
    </w:rPr>
  </w:style>
  <w:style w:type="character" w:customStyle="1" w:styleId="rvts44">
    <w:name w:val="rvts44"/>
    <w:rsid w:val="00481898"/>
  </w:style>
  <w:style w:type="character" w:styleId="a5">
    <w:name w:val="Hyperlink"/>
    <w:basedOn w:val="a0"/>
    <w:uiPriority w:val="99"/>
    <w:unhideWhenUsed/>
    <w:rsid w:val="00A87970"/>
    <w:rPr>
      <w:color w:val="0000FF"/>
      <w:u w:val="single"/>
    </w:rPr>
  </w:style>
  <w:style w:type="character" w:customStyle="1" w:styleId="rvts13">
    <w:name w:val="rvts13"/>
    <w:basedOn w:val="a0"/>
    <w:rsid w:val="00A87970"/>
  </w:style>
  <w:style w:type="table" w:styleId="a6">
    <w:name w:val="Table Grid"/>
    <w:basedOn w:val="a1"/>
    <w:uiPriority w:val="39"/>
    <w:rsid w:val="00A8797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293424"/>
    <w:rPr>
      <w:rFonts w:ascii="TimesNewRomanPSMT" w:hAnsi="TimesNewRomanPSMT" w:hint="default"/>
      <w:b w:val="0"/>
      <w:bCs w:val="0"/>
      <w:i w:val="0"/>
      <w:iCs w:val="0"/>
      <w:color w:val="000000"/>
      <w:sz w:val="28"/>
      <w:szCs w:val="28"/>
    </w:rPr>
  </w:style>
  <w:style w:type="paragraph" w:styleId="a7">
    <w:name w:val="header"/>
    <w:basedOn w:val="a"/>
    <w:link w:val="a8"/>
    <w:uiPriority w:val="99"/>
    <w:unhideWhenUsed/>
    <w:rsid w:val="008966A3"/>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966A3"/>
  </w:style>
  <w:style w:type="paragraph" w:styleId="a9">
    <w:name w:val="footer"/>
    <w:basedOn w:val="a"/>
    <w:link w:val="aa"/>
    <w:uiPriority w:val="99"/>
    <w:unhideWhenUsed/>
    <w:rsid w:val="008966A3"/>
    <w:pPr>
      <w:tabs>
        <w:tab w:val="center" w:pos="4819"/>
        <w:tab w:val="right" w:pos="9639"/>
      </w:tabs>
      <w:spacing w:after="0" w:line="240" w:lineRule="auto"/>
    </w:pPr>
  </w:style>
  <w:style w:type="character" w:customStyle="1" w:styleId="aa">
    <w:name w:val="Нижній колонтитул Знак"/>
    <w:basedOn w:val="a0"/>
    <w:link w:val="a9"/>
    <w:uiPriority w:val="99"/>
    <w:rsid w:val="008966A3"/>
  </w:style>
  <w:style w:type="paragraph" w:styleId="ab">
    <w:name w:val="footnote text"/>
    <w:basedOn w:val="a"/>
    <w:link w:val="ac"/>
    <w:uiPriority w:val="99"/>
    <w:semiHidden/>
    <w:unhideWhenUsed/>
    <w:rsid w:val="00DC7CD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c">
    <w:name w:val="Текст виноски Знак"/>
    <w:basedOn w:val="a0"/>
    <w:link w:val="ab"/>
    <w:uiPriority w:val="99"/>
    <w:semiHidden/>
    <w:rsid w:val="00DC7CDE"/>
    <w:rPr>
      <w:rFonts w:ascii="Times New Roman" w:eastAsia="Times New Roman" w:hAnsi="Times New Roman" w:cs="Times New Roman"/>
      <w:kern w:val="0"/>
      <w:sz w:val="20"/>
      <w:szCs w:val="20"/>
      <w:lang w:eastAsia="ru-RU"/>
      <w14:ligatures w14:val="none"/>
    </w:rPr>
  </w:style>
  <w:style w:type="character" w:styleId="ad">
    <w:name w:val="footnote reference"/>
    <w:uiPriority w:val="99"/>
    <w:semiHidden/>
    <w:unhideWhenUsed/>
    <w:rsid w:val="00DC7CDE"/>
    <w:rPr>
      <w:vertAlign w:val="superscript"/>
    </w:rPr>
  </w:style>
  <w:style w:type="character" w:customStyle="1" w:styleId="11">
    <w:name w:val="Незакрита згадка1"/>
    <w:basedOn w:val="a0"/>
    <w:uiPriority w:val="99"/>
    <w:semiHidden/>
    <w:unhideWhenUsed/>
    <w:rsid w:val="00DC7CDE"/>
    <w:rPr>
      <w:color w:val="605E5C"/>
      <w:shd w:val="clear" w:color="auto" w:fill="E1DFDD"/>
    </w:rPr>
  </w:style>
  <w:style w:type="character" w:styleId="ae">
    <w:name w:val="annotation reference"/>
    <w:basedOn w:val="a0"/>
    <w:uiPriority w:val="99"/>
    <w:semiHidden/>
    <w:unhideWhenUsed/>
    <w:rsid w:val="00215058"/>
    <w:rPr>
      <w:sz w:val="16"/>
      <w:szCs w:val="16"/>
    </w:rPr>
  </w:style>
  <w:style w:type="paragraph" w:styleId="af">
    <w:name w:val="annotation text"/>
    <w:basedOn w:val="a"/>
    <w:link w:val="af0"/>
    <w:uiPriority w:val="99"/>
    <w:unhideWhenUsed/>
    <w:rsid w:val="00215058"/>
    <w:pPr>
      <w:spacing w:line="240" w:lineRule="auto"/>
    </w:pPr>
    <w:rPr>
      <w:sz w:val="20"/>
      <w:szCs w:val="20"/>
    </w:rPr>
  </w:style>
  <w:style w:type="character" w:customStyle="1" w:styleId="af0">
    <w:name w:val="Текст примітки Знак"/>
    <w:basedOn w:val="a0"/>
    <w:link w:val="af"/>
    <w:uiPriority w:val="99"/>
    <w:rsid w:val="00215058"/>
    <w:rPr>
      <w:sz w:val="20"/>
      <w:szCs w:val="20"/>
    </w:rPr>
  </w:style>
  <w:style w:type="paragraph" w:styleId="af1">
    <w:name w:val="annotation subject"/>
    <w:basedOn w:val="af"/>
    <w:next w:val="af"/>
    <w:link w:val="af2"/>
    <w:uiPriority w:val="99"/>
    <w:semiHidden/>
    <w:unhideWhenUsed/>
    <w:rsid w:val="00215058"/>
    <w:rPr>
      <w:b/>
      <w:bCs/>
    </w:rPr>
  </w:style>
  <w:style w:type="character" w:customStyle="1" w:styleId="af2">
    <w:name w:val="Тема примітки Знак"/>
    <w:basedOn w:val="af0"/>
    <w:link w:val="af1"/>
    <w:uiPriority w:val="99"/>
    <w:semiHidden/>
    <w:rsid w:val="00215058"/>
    <w:rPr>
      <w:b/>
      <w:bCs/>
      <w:sz w:val="20"/>
      <w:szCs w:val="20"/>
    </w:rPr>
  </w:style>
  <w:style w:type="paragraph" w:styleId="af3">
    <w:name w:val="Balloon Text"/>
    <w:basedOn w:val="a"/>
    <w:link w:val="af4"/>
    <w:uiPriority w:val="99"/>
    <w:semiHidden/>
    <w:unhideWhenUsed/>
    <w:rsid w:val="005206A3"/>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5206A3"/>
    <w:rPr>
      <w:rFonts w:ascii="Segoe UI" w:hAnsi="Segoe UI" w:cs="Segoe UI"/>
      <w:sz w:val="18"/>
      <w:szCs w:val="18"/>
    </w:rPr>
  </w:style>
  <w:style w:type="paragraph" w:styleId="af5">
    <w:name w:val="Revision"/>
    <w:hidden/>
    <w:uiPriority w:val="99"/>
    <w:semiHidden/>
    <w:rsid w:val="00270B35"/>
    <w:pPr>
      <w:spacing w:after="0" w:line="240" w:lineRule="auto"/>
    </w:pPr>
  </w:style>
  <w:style w:type="character" w:styleId="af6">
    <w:name w:val="Strong"/>
    <w:basedOn w:val="a0"/>
    <w:uiPriority w:val="22"/>
    <w:qFormat/>
    <w:rsid w:val="00285ECF"/>
    <w:rPr>
      <w:b/>
      <w:bCs/>
    </w:rPr>
  </w:style>
  <w:style w:type="character" w:customStyle="1" w:styleId="rvts9">
    <w:name w:val="rvts9"/>
    <w:basedOn w:val="a0"/>
    <w:rsid w:val="00087F87"/>
  </w:style>
  <w:style w:type="paragraph" w:styleId="af7">
    <w:name w:val="No Spacing"/>
    <w:uiPriority w:val="1"/>
    <w:qFormat/>
    <w:rsid w:val="00263AF5"/>
    <w:pPr>
      <w:spacing w:after="0" w:line="240" w:lineRule="auto"/>
    </w:pPr>
    <w:rPr>
      <w:kern w:val="0"/>
      <w14:ligatures w14:val="none"/>
    </w:rPr>
  </w:style>
  <w:style w:type="character" w:customStyle="1" w:styleId="tlid-translation">
    <w:name w:val="tlid-translation"/>
    <w:basedOn w:val="a0"/>
    <w:rsid w:val="002F413B"/>
  </w:style>
  <w:style w:type="character" w:styleId="af8">
    <w:name w:val="Unresolved Mention"/>
    <w:basedOn w:val="a0"/>
    <w:uiPriority w:val="99"/>
    <w:semiHidden/>
    <w:unhideWhenUsed/>
    <w:rsid w:val="00E30163"/>
    <w:rPr>
      <w:color w:val="605E5C"/>
      <w:shd w:val="clear" w:color="auto" w:fill="E1DFDD"/>
    </w:rPr>
  </w:style>
  <w:style w:type="character" w:customStyle="1" w:styleId="10">
    <w:name w:val="Заголовок 1 Знак"/>
    <w:basedOn w:val="a0"/>
    <w:link w:val="1"/>
    <w:uiPriority w:val="9"/>
    <w:rsid w:val="00E30163"/>
    <w:rPr>
      <w:rFonts w:asciiTheme="majorHAnsi" w:eastAsiaTheme="majorEastAsia" w:hAnsiTheme="majorHAnsi" w:cstheme="majorBidi"/>
      <w:color w:val="2F5496" w:themeColor="accent1" w:themeShade="BF"/>
      <w:sz w:val="32"/>
      <w:szCs w:val="32"/>
    </w:rPr>
  </w:style>
  <w:style w:type="character" w:styleId="af9">
    <w:name w:val="FollowedHyperlink"/>
    <w:basedOn w:val="a0"/>
    <w:uiPriority w:val="99"/>
    <w:semiHidden/>
    <w:unhideWhenUsed/>
    <w:rsid w:val="00A211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3598">
      <w:bodyDiv w:val="1"/>
      <w:marLeft w:val="0"/>
      <w:marRight w:val="0"/>
      <w:marTop w:val="0"/>
      <w:marBottom w:val="0"/>
      <w:divBdr>
        <w:top w:val="none" w:sz="0" w:space="0" w:color="auto"/>
        <w:left w:val="none" w:sz="0" w:space="0" w:color="auto"/>
        <w:bottom w:val="none" w:sz="0" w:space="0" w:color="auto"/>
        <w:right w:val="none" w:sz="0" w:space="0" w:color="auto"/>
      </w:divBdr>
    </w:div>
    <w:div w:id="113377372">
      <w:bodyDiv w:val="1"/>
      <w:marLeft w:val="0"/>
      <w:marRight w:val="0"/>
      <w:marTop w:val="0"/>
      <w:marBottom w:val="0"/>
      <w:divBdr>
        <w:top w:val="none" w:sz="0" w:space="0" w:color="auto"/>
        <w:left w:val="none" w:sz="0" w:space="0" w:color="auto"/>
        <w:bottom w:val="none" w:sz="0" w:space="0" w:color="auto"/>
        <w:right w:val="none" w:sz="0" w:space="0" w:color="auto"/>
      </w:divBdr>
    </w:div>
    <w:div w:id="166486382">
      <w:bodyDiv w:val="1"/>
      <w:marLeft w:val="0"/>
      <w:marRight w:val="0"/>
      <w:marTop w:val="0"/>
      <w:marBottom w:val="0"/>
      <w:divBdr>
        <w:top w:val="none" w:sz="0" w:space="0" w:color="auto"/>
        <w:left w:val="none" w:sz="0" w:space="0" w:color="auto"/>
        <w:bottom w:val="none" w:sz="0" w:space="0" w:color="auto"/>
        <w:right w:val="none" w:sz="0" w:space="0" w:color="auto"/>
      </w:divBdr>
    </w:div>
    <w:div w:id="237639221">
      <w:bodyDiv w:val="1"/>
      <w:marLeft w:val="0"/>
      <w:marRight w:val="0"/>
      <w:marTop w:val="0"/>
      <w:marBottom w:val="0"/>
      <w:divBdr>
        <w:top w:val="none" w:sz="0" w:space="0" w:color="auto"/>
        <w:left w:val="none" w:sz="0" w:space="0" w:color="auto"/>
        <w:bottom w:val="none" w:sz="0" w:space="0" w:color="auto"/>
        <w:right w:val="none" w:sz="0" w:space="0" w:color="auto"/>
      </w:divBdr>
    </w:div>
    <w:div w:id="363485927">
      <w:bodyDiv w:val="1"/>
      <w:marLeft w:val="0"/>
      <w:marRight w:val="0"/>
      <w:marTop w:val="0"/>
      <w:marBottom w:val="0"/>
      <w:divBdr>
        <w:top w:val="none" w:sz="0" w:space="0" w:color="auto"/>
        <w:left w:val="none" w:sz="0" w:space="0" w:color="auto"/>
        <w:bottom w:val="none" w:sz="0" w:space="0" w:color="auto"/>
        <w:right w:val="none" w:sz="0" w:space="0" w:color="auto"/>
      </w:divBdr>
    </w:div>
    <w:div w:id="377895982">
      <w:bodyDiv w:val="1"/>
      <w:marLeft w:val="0"/>
      <w:marRight w:val="0"/>
      <w:marTop w:val="0"/>
      <w:marBottom w:val="0"/>
      <w:divBdr>
        <w:top w:val="none" w:sz="0" w:space="0" w:color="auto"/>
        <w:left w:val="none" w:sz="0" w:space="0" w:color="auto"/>
        <w:bottom w:val="none" w:sz="0" w:space="0" w:color="auto"/>
        <w:right w:val="none" w:sz="0" w:space="0" w:color="auto"/>
      </w:divBdr>
    </w:div>
    <w:div w:id="407919399">
      <w:bodyDiv w:val="1"/>
      <w:marLeft w:val="0"/>
      <w:marRight w:val="0"/>
      <w:marTop w:val="0"/>
      <w:marBottom w:val="0"/>
      <w:divBdr>
        <w:top w:val="none" w:sz="0" w:space="0" w:color="auto"/>
        <w:left w:val="none" w:sz="0" w:space="0" w:color="auto"/>
        <w:bottom w:val="none" w:sz="0" w:space="0" w:color="auto"/>
        <w:right w:val="none" w:sz="0" w:space="0" w:color="auto"/>
      </w:divBdr>
    </w:div>
    <w:div w:id="413940846">
      <w:bodyDiv w:val="1"/>
      <w:marLeft w:val="0"/>
      <w:marRight w:val="0"/>
      <w:marTop w:val="0"/>
      <w:marBottom w:val="0"/>
      <w:divBdr>
        <w:top w:val="none" w:sz="0" w:space="0" w:color="auto"/>
        <w:left w:val="none" w:sz="0" w:space="0" w:color="auto"/>
        <w:bottom w:val="none" w:sz="0" w:space="0" w:color="auto"/>
        <w:right w:val="none" w:sz="0" w:space="0" w:color="auto"/>
      </w:divBdr>
    </w:div>
    <w:div w:id="458032272">
      <w:bodyDiv w:val="1"/>
      <w:marLeft w:val="0"/>
      <w:marRight w:val="0"/>
      <w:marTop w:val="0"/>
      <w:marBottom w:val="0"/>
      <w:divBdr>
        <w:top w:val="none" w:sz="0" w:space="0" w:color="auto"/>
        <w:left w:val="none" w:sz="0" w:space="0" w:color="auto"/>
        <w:bottom w:val="none" w:sz="0" w:space="0" w:color="auto"/>
        <w:right w:val="none" w:sz="0" w:space="0" w:color="auto"/>
      </w:divBdr>
    </w:div>
    <w:div w:id="473453178">
      <w:bodyDiv w:val="1"/>
      <w:marLeft w:val="0"/>
      <w:marRight w:val="0"/>
      <w:marTop w:val="0"/>
      <w:marBottom w:val="0"/>
      <w:divBdr>
        <w:top w:val="none" w:sz="0" w:space="0" w:color="auto"/>
        <w:left w:val="none" w:sz="0" w:space="0" w:color="auto"/>
        <w:bottom w:val="none" w:sz="0" w:space="0" w:color="auto"/>
        <w:right w:val="none" w:sz="0" w:space="0" w:color="auto"/>
      </w:divBdr>
    </w:div>
    <w:div w:id="517238715">
      <w:bodyDiv w:val="1"/>
      <w:marLeft w:val="0"/>
      <w:marRight w:val="0"/>
      <w:marTop w:val="0"/>
      <w:marBottom w:val="0"/>
      <w:divBdr>
        <w:top w:val="none" w:sz="0" w:space="0" w:color="auto"/>
        <w:left w:val="none" w:sz="0" w:space="0" w:color="auto"/>
        <w:bottom w:val="none" w:sz="0" w:space="0" w:color="auto"/>
        <w:right w:val="none" w:sz="0" w:space="0" w:color="auto"/>
      </w:divBdr>
    </w:div>
    <w:div w:id="541136685">
      <w:bodyDiv w:val="1"/>
      <w:marLeft w:val="0"/>
      <w:marRight w:val="0"/>
      <w:marTop w:val="0"/>
      <w:marBottom w:val="0"/>
      <w:divBdr>
        <w:top w:val="none" w:sz="0" w:space="0" w:color="auto"/>
        <w:left w:val="none" w:sz="0" w:space="0" w:color="auto"/>
        <w:bottom w:val="none" w:sz="0" w:space="0" w:color="auto"/>
        <w:right w:val="none" w:sz="0" w:space="0" w:color="auto"/>
      </w:divBdr>
    </w:div>
    <w:div w:id="645428402">
      <w:bodyDiv w:val="1"/>
      <w:marLeft w:val="0"/>
      <w:marRight w:val="0"/>
      <w:marTop w:val="0"/>
      <w:marBottom w:val="0"/>
      <w:divBdr>
        <w:top w:val="none" w:sz="0" w:space="0" w:color="auto"/>
        <w:left w:val="none" w:sz="0" w:space="0" w:color="auto"/>
        <w:bottom w:val="none" w:sz="0" w:space="0" w:color="auto"/>
        <w:right w:val="none" w:sz="0" w:space="0" w:color="auto"/>
      </w:divBdr>
    </w:div>
    <w:div w:id="657614380">
      <w:bodyDiv w:val="1"/>
      <w:marLeft w:val="0"/>
      <w:marRight w:val="0"/>
      <w:marTop w:val="0"/>
      <w:marBottom w:val="0"/>
      <w:divBdr>
        <w:top w:val="none" w:sz="0" w:space="0" w:color="auto"/>
        <w:left w:val="none" w:sz="0" w:space="0" w:color="auto"/>
        <w:bottom w:val="none" w:sz="0" w:space="0" w:color="auto"/>
        <w:right w:val="none" w:sz="0" w:space="0" w:color="auto"/>
      </w:divBdr>
    </w:div>
    <w:div w:id="708532934">
      <w:bodyDiv w:val="1"/>
      <w:marLeft w:val="0"/>
      <w:marRight w:val="0"/>
      <w:marTop w:val="0"/>
      <w:marBottom w:val="0"/>
      <w:divBdr>
        <w:top w:val="none" w:sz="0" w:space="0" w:color="auto"/>
        <w:left w:val="none" w:sz="0" w:space="0" w:color="auto"/>
        <w:bottom w:val="none" w:sz="0" w:space="0" w:color="auto"/>
        <w:right w:val="none" w:sz="0" w:space="0" w:color="auto"/>
      </w:divBdr>
    </w:div>
    <w:div w:id="752355172">
      <w:bodyDiv w:val="1"/>
      <w:marLeft w:val="0"/>
      <w:marRight w:val="0"/>
      <w:marTop w:val="0"/>
      <w:marBottom w:val="0"/>
      <w:divBdr>
        <w:top w:val="none" w:sz="0" w:space="0" w:color="auto"/>
        <w:left w:val="none" w:sz="0" w:space="0" w:color="auto"/>
        <w:bottom w:val="none" w:sz="0" w:space="0" w:color="auto"/>
        <w:right w:val="none" w:sz="0" w:space="0" w:color="auto"/>
      </w:divBdr>
    </w:div>
    <w:div w:id="763646938">
      <w:bodyDiv w:val="1"/>
      <w:marLeft w:val="0"/>
      <w:marRight w:val="0"/>
      <w:marTop w:val="0"/>
      <w:marBottom w:val="0"/>
      <w:divBdr>
        <w:top w:val="none" w:sz="0" w:space="0" w:color="auto"/>
        <w:left w:val="none" w:sz="0" w:space="0" w:color="auto"/>
        <w:bottom w:val="none" w:sz="0" w:space="0" w:color="auto"/>
        <w:right w:val="none" w:sz="0" w:space="0" w:color="auto"/>
      </w:divBdr>
    </w:div>
    <w:div w:id="776604885">
      <w:bodyDiv w:val="1"/>
      <w:marLeft w:val="0"/>
      <w:marRight w:val="0"/>
      <w:marTop w:val="0"/>
      <w:marBottom w:val="0"/>
      <w:divBdr>
        <w:top w:val="none" w:sz="0" w:space="0" w:color="auto"/>
        <w:left w:val="none" w:sz="0" w:space="0" w:color="auto"/>
        <w:bottom w:val="none" w:sz="0" w:space="0" w:color="auto"/>
        <w:right w:val="none" w:sz="0" w:space="0" w:color="auto"/>
      </w:divBdr>
    </w:div>
    <w:div w:id="928543699">
      <w:bodyDiv w:val="1"/>
      <w:marLeft w:val="0"/>
      <w:marRight w:val="0"/>
      <w:marTop w:val="0"/>
      <w:marBottom w:val="0"/>
      <w:divBdr>
        <w:top w:val="none" w:sz="0" w:space="0" w:color="auto"/>
        <w:left w:val="none" w:sz="0" w:space="0" w:color="auto"/>
        <w:bottom w:val="none" w:sz="0" w:space="0" w:color="auto"/>
        <w:right w:val="none" w:sz="0" w:space="0" w:color="auto"/>
      </w:divBdr>
    </w:div>
    <w:div w:id="945843584">
      <w:bodyDiv w:val="1"/>
      <w:marLeft w:val="0"/>
      <w:marRight w:val="0"/>
      <w:marTop w:val="0"/>
      <w:marBottom w:val="0"/>
      <w:divBdr>
        <w:top w:val="none" w:sz="0" w:space="0" w:color="auto"/>
        <w:left w:val="none" w:sz="0" w:space="0" w:color="auto"/>
        <w:bottom w:val="none" w:sz="0" w:space="0" w:color="auto"/>
        <w:right w:val="none" w:sz="0" w:space="0" w:color="auto"/>
      </w:divBdr>
    </w:div>
    <w:div w:id="976111645">
      <w:bodyDiv w:val="1"/>
      <w:marLeft w:val="0"/>
      <w:marRight w:val="0"/>
      <w:marTop w:val="0"/>
      <w:marBottom w:val="0"/>
      <w:divBdr>
        <w:top w:val="none" w:sz="0" w:space="0" w:color="auto"/>
        <w:left w:val="none" w:sz="0" w:space="0" w:color="auto"/>
        <w:bottom w:val="none" w:sz="0" w:space="0" w:color="auto"/>
        <w:right w:val="none" w:sz="0" w:space="0" w:color="auto"/>
      </w:divBdr>
    </w:div>
    <w:div w:id="982974894">
      <w:bodyDiv w:val="1"/>
      <w:marLeft w:val="0"/>
      <w:marRight w:val="0"/>
      <w:marTop w:val="0"/>
      <w:marBottom w:val="0"/>
      <w:divBdr>
        <w:top w:val="none" w:sz="0" w:space="0" w:color="auto"/>
        <w:left w:val="none" w:sz="0" w:space="0" w:color="auto"/>
        <w:bottom w:val="none" w:sz="0" w:space="0" w:color="auto"/>
        <w:right w:val="none" w:sz="0" w:space="0" w:color="auto"/>
      </w:divBdr>
    </w:div>
    <w:div w:id="1047221731">
      <w:bodyDiv w:val="1"/>
      <w:marLeft w:val="0"/>
      <w:marRight w:val="0"/>
      <w:marTop w:val="0"/>
      <w:marBottom w:val="0"/>
      <w:divBdr>
        <w:top w:val="none" w:sz="0" w:space="0" w:color="auto"/>
        <w:left w:val="none" w:sz="0" w:space="0" w:color="auto"/>
        <w:bottom w:val="none" w:sz="0" w:space="0" w:color="auto"/>
        <w:right w:val="none" w:sz="0" w:space="0" w:color="auto"/>
      </w:divBdr>
    </w:div>
    <w:div w:id="1088498332">
      <w:bodyDiv w:val="1"/>
      <w:marLeft w:val="0"/>
      <w:marRight w:val="0"/>
      <w:marTop w:val="0"/>
      <w:marBottom w:val="0"/>
      <w:divBdr>
        <w:top w:val="none" w:sz="0" w:space="0" w:color="auto"/>
        <w:left w:val="none" w:sz="0" w:space="0" w:color="auto"/>
        <w:bottom w:val="none" w:sz="0" w:space="0" w:color="auto"/>
        <w:right w:val="none" w:sz="0" w:space="0" w:color="auto"/>
      </w:divBdr>
    </w:div>
    <w:div w:id="1099369228">
      <w:bodyDiv w:val="1"/>
      <w:marLeft w:val="0"/>
      <w:marRight w:val="0"/>
      <w:marTop w:val="0"/>
      <w:marBottom w:val="0"/>
      <w:divBdr>
        <w:top w:val="none" w:sz="0" w:space="0" w:color="auto"/>
        <w:left w:val="none" w:sz="0" w:space="0" w:color="auto"/>
        <w:bottom w:val="none" w:sz="0" w:space="0" w:color="auto"/>
        <w:right w:val="none" w:sz="0" w:space="0" w:color="auto"/>
      </w:divBdr>
    </w:div>
    <w:div w:id="1186168162">
      <w:bodyDiv w:val="1"/>
      <w:marLeft w:val="0"/>
      <w:marRight w:val="0"/>
      <w:marTop w:val="0"/>
      <w:marBottom w:val="0"/>
      <w:divBdr>
        <w:top w:val="none" w:sz="0" w:space="0" w:color="auto"/>
        <w:left w:val="none" w:sz="0" w:space="0" w:color="auto"/>
        <w:bottom w:val="none" w:sz="0" w:space="0" w:color="auto"/>
        <w:right w:val="none" w:sz="0" w:space="0" w:color="auto"/>
      </w:divBdr>
    </w:div>
    <w:div w:id="1318417632">
      <w:bodyDiv w:val="1"/>
      <w:marLeft w:val="0"/>
      <w:marRight w:val="0"/>
      <w:marTop w:val="0"/>
      <w:marBottom w:val="0"/>
      <w:divBdr>
        <w:top w:val="none" w:sz="0" w:space="0" w:color="auto"/>
        <w:left w:val="none" w:sz="0" w:space="0" w:color="auto"/>
        <w:bottom w:val="none" w:sz="0" w:space="0" w:color="auto"/>
        <w:right w:val="none" w:sz="0" w:space="0" w:color="auto"/>
      </w:divBdr>
    </w:div>
    <w:div w:id="1321733753">
      <w:bodyDiv w:val="1"/>
      <w:marLeft w:val="0"/>
      <w:marRight w:val="0"/>
      <w:marTop w:val="0"/>
      <w:marBottom w:val="0"/>
      <w:divBdr>
        <w:top w:val="none" w:sz="0" w:space="0" w:color="auto"/>
        <w:left w:val="none" w:sz="0" w:space="0" w:color="auto"/>
        <w:bottom w:val="none" w:sz="0" w:space="0" w:color="auto"/>
        <w:right w:val="none" w:sz="0" w:space="0" w:color="auto"/>
      </w:divBdr>
    </w:div>
    <w:div w:id="1365330283">
      <w:bodyDiv w:val="1"/>
      <w:marLeft w:val="0"/>
      <w:marRight w:val="0"/>
      <w:marTop w:val="0"/>
      <w:marBottom w:val="0"/>
      <w:divBdr>
        <w:top w:val="none" w:sz="0" w:space="0" w:color="auto"/>
        <w:left w:val="none" w:sz="0" w:space="0" w:color="auto"/>
        <w:bottom w:val="none" w:sz="0" w:space="0" w:color="auto"/>
        <w:right w:val="none" w:sz="0" w:space="0" w:color="auto"/>
      </w:divBdr>
      <w:divsChild>
        <w:div w:id="1389495342">
          <w:marLeft w:val="-120"/>
          <w:marRight w:val="0"/>
          <w:marTop w:val="0"/>
          <w:marBottom w:val="0"/>
          <w:divBdr>
            <w:top w:val="none" w:sz="0" w:space="0" w:color="auto"/>
            <w:left w:val="none" w:sz="0" w:space="0" w:color="auto"/>
            <w:bottom w:val="none" w:sz="0" w:space="0" w:color="auto"/>
            <w:right w:val="none" w:sz="0" w:space="0" w:color="auto"/>
          </w:divBdr>
        </w:div>
      </w:divsChild>
    </w:div>
    <w:div w:id="1407189766">
      <w:bodyDiv w:val="1"/>
      <w:marLeft w:val="0"/>
      <w:marRight w:val="0"/>
      <w:marTop w:val="0"/>
      <w:marBottom w:val="0"/>
      <w:divBdr>
        <w:top w:val="none" w:sz="0" w:space="0" w:color="auto"/>
        <w:left w:val="none" w:sz="0" w:space="0" w:color="auto"/>
        <w:bottom w:val="none" w:sz="0" w:space="0" w:color="auto"/>
        <w:right w:val="none" w:sz="0" w:space="0" w:color="auto"/>
      </w:divBdr>
    </w:div>
    <w:div w:id="1539774843">
      <w:bodyDiv w:val="1"/>
      <w:marLeft w:val="0"/>
      <w:marRight w:val="0"/>
      <w:marTop w:val="0"/>
      <w:marBottom w:val="0"/>
      <w:divBdr>
        <w:top w:val="none" w:sz="0" w:space="0" w:color="auto"/>
        <w:left w:val="none" w:sz="0" w:space="0" w:color="auto"/>
        <w:bottom w:val="none" w:sz="0" w:space="0" w:color="auto"/>
        <w:right w:val="none" w:sz="0" w:space="0" w:color="auto"/>
      </w:divBdr>
    </w:div>
    <w:div w:id="1559971344">
      <w:bodyDiv w:val="1"/>
      <w:marLeft w:val="0"/>
      <w:marRight w:val="0"/>
      <w:marTop w:val="0"/>
      <w:marBottom w:val="0"/>
      <w:divBdr>
        <w:top w:val="none" w:sz="0" w:space="0" w:color="auto"/>
        <w:left w:val="none" w:sz="0" w:space="0" w:color="auto"/>
        <w:bottom w:val="none" w:sz="0" w:space="0" w:color="auto"/>
        <w:right w:val="none" w:sz="0" w:space="0" w:color="auto"/>
      </w:divBdr>
    </w:div>
    <w:div w:id="1662270420">
      <w:bodyDiv w:val="1"/>
      <w:marLeft w:val="0"/>
      <w:marRight w:val="0"/>
      <w:marTop w:val="0"/>
      <w:marBottom w:val="0"/>
      <w:divBdr>
        <w:top w:val="none" w:sz="0" w:space="0" w:color="auto"/>
        <w:left w:val="none" w:sz="0" w:space="0" w:color="auto"/>
        <w:bottom w:val="none" w:sz="0" w:space="0" w:color="auto"/>
        <w:right w:val="none" w:sz="0" w:space="0" w:color="auto"/>
      </w:divBdr>
    </w:div>
    <w:div w:id="1752193065">
      <w:bodyDiv w:val="1"/>
      <w:marLeft w:val="0"/>
      <w:marRight w:val="0"/>
      <w:marTop w:val="0"/>
      <w:marBottom w:val="0"/>
      <w:divBdr>
        <w:top w:val="none" w:sz="0" w:space="0" w:color="auto"/>
        <w:left w:val="none" w:sz="0" w:space="0" w:color="auto"/>
        <w:bottom w:val="none" w:sz="0" w:space="0" w:color="auto"/>
        <w:right w:val="none" w:sz="0" w:space="0" w:color="auto"/>
      </w:divBdr>
    </w:div>
    <w:div w:id="1754274267">
      <w:bodyDiv w:val="1"/>
      <w:marLeft w:val="0"/>
      <w:marRight w:val="0"/>
      <w:marTop w:val="0"/>
      <w:marBottom w:val="0"/>
      <w:divBdr>
        <w:top w:val="none" w:sz="0" w:space="0" w:color="auto"/>
        <w:left w:val="none" w:sz="0" w:space="0" w:color="auto"/>
        <w:bottom w:val="none" w:sz="0" w:space="0" w:color="auto"/>
        <w:right w:val="none" w:sz="0" w:space="0" w:color="auto"/>
      </w:divBdr>
    </w:div>
    <w:div w:id="1847208094">
      <w:bodyDiv w:val="1"/>
      <w:marLeft w:val="0"/>
      <w:marRight w:val="0"/>
      <w:marTop w:val="0"/>
      <w:marBottom w:val="0"/>
      <w:divBdr>
        <w:top w:val="none" w:sz="0" w:space="0" w:color="auto"/>
        <w:left w:val="none" w:sz="0" w:space="0" w:color="auto"/>
        <w:bottom w:val="none" w:sz="0" w:space="0" w:color="auto"/>
        <w:right w:val="none" w:sz="0" w:space="0" w:color="auto"/>
      </w:divBdr>
    </w:div>
    <w:div w:id="1915434051">
      <w:bodyDiv w:val="1"/>
      <w:marLeft w:val="0"/>
      <w:marRight w:val="0"/>
      <w:marTop w:val="0"/>
      <w:marBottom w:val="0"/>
      <w:divBdr>
        <w:top w:val="none" w:sz="0" w:space="0" w:color="auto"/>
        <w:left w:val="none" w:sz="0" w:space="0" w:color="auto"/>
        <w:bottom w:val="none" w:sz="0" w:space="0" w:color="auto"/>
        <w:right w:val="none" w:sz="0" w:space="0" w:color="auto"/>
      </w:divBdr>
    </w:div>
    <w:div w:id="1940603879">
      <w:bodyDiv w:val="1"/>
      <w:marLeft w:val="0"/>
      <w:marRight w:val="0"/>
      <w:marTop w:val="0"/>
      <w:marBottom w:val="0"/>
      <w:divBdr>
        <w:top w:val="none" w:sz="0" w:space="0" w:color="auto"/>
        <w:left w:val="none" w:sz="0" w:space="0" w:color="auto"/>
        <w:bottom w:val="none" w:sz="0" w:space="0" w:color="auto"/>
        <w:right w:val="none" w:sz="0" w:space="0" w:color="auto"/>
      </w:divBdr>
    </w:div>
    <w:div w:id="2086563352">
      <w:bodyDiv w:val="1"/>
      <w:marLeft w:val="0"/>
      <w:marRight w:val="0"/>
      <w:marTop w:val="0"/>
      <w:marBottom w:val="0"/>
      <w:divBdr>
        <w:top w:val="none" w:sz="0" w:space="0" w:color="auto"/>
        <w:left w:val="none" w:sz="0" w:space="0" w:color="auto"/>
        <w:bottom w:val="none" w:sz="0" w:space="0" w:color="auto"/>
        <w:right w:val="none" w:sz="0" w:space="0" w:color="auto"/>
      </w:divBdr>
    </w:div>
    <w:div w:id="21398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6-2010-%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ps.ligazakon.net/document/view/kp201285?ed=2020_12_16&amp;an=24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4142C-8EB5-4EAF-952B-1CD31908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11299</Words>
  <Characters>6441</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Морозова</dc:creator>
  <cp:keywords/>
  <dc:description/>
  <cp:lastModifiedBy>Тетяна Модна</cp:lastModifiedBy>
  <cp:revision>6</cp:revision>
  <cp:lastPrinted>2025-09-04T09:09:00Z</cp:lastPrinted>
  <dcterms:created xsi:type="dcterms:W3CDTF">2025-09-10T08:33:00Z</dcterms:created>
  <dcterms:modified xsi:type="dcterms:W3CDTF">2025-09-10T09:00:00Z</dcterms:modified>
</cp:coreProperties>
</file>