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FA937B" w14:textId="58A397C1" w:rsidR="00410304" w:rsidRPr="001642B9" w:rsidRDefault="001271A0">
      <w:pPr>
        <w:jc w:val="center"/>
        <w:rPr>
          <w:lang w:val="uk-UA"/>
        </w:rPr>
      </w:pPr>
      <w:bookmarkStart w:id="0" w:name="_GoBack"/>
      <w:bookmarkEnd w:id="0"/>
      <w:r>
        <w:rPr>
          <w:noProof/>
          <w:sz w:val="20"/>
        </w:rPr>
        <w:drawing>
          <wp:inline distT="0" distB="0" distL="0" distR="0" wp14:anchorId="440322D0" wp14:editId="475B61E0">
            <wp:extent cx="450000" cy="61920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000" cy="6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F8A209" w14:textId="77777777" w:rsidR="00410304" w:rsidRPr="001642B9" w:rsidRDefault="00410304">
      <w:pPr>
        <w:jc w:val="center"/>
        <w:rPr>
          <w:lang w:val="uk-UA"/>
        </w:rPr>
      </w:pPr>
    </w:p>
    <w:p w14:paraId="43B015BA" w14:textId="77777777" w:rsidR="001271A0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 xml:space="preserve">НАЦІОНАЛЬНА КОМІСІЯ, ЩО ЗДІЙСНЮЄ </w:t>
      </w:r>
    </w:p>
    <w:p w14:paraId="5223D6C4" w14:textId="32E3E720"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 xml:space="preserve">ДЕРЖАВНЕ РЕГУЛЮВАННЯ У СФЕРАХ ЕНЕРГЕТИКИ </w:t>
      </w:r>
    </w:p>
    <w:p w14:paraId="43F2F4CB" w14:textId="6F9EE6D2" w:rsidR="00410304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>ТА КОМУНАЛЬНИХ ПОСЛУГ</w:t>
      </w:r>
    </w:p>
    <w:p w14:paraId="3E09F149" w14:textId="7CEF20E1" w:rsidR="00972138" w:rsidRPr="001642B9" w:rsidRDefault="00972138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(НКРЕКП)</w:t>
      </w:r>
    </w:p>
    <w:p w14:paraId="3A0C40BC" w14:textId="6372DCC9" w:rsidR="00410304" w:rsidRDefault="00410304">
      <w:pPr>
        <w:jc w:val="center"/>
        <w:rPr>
          <w:spacing w:val="40"/>
          <w:sz w:val="24"/>
          <w:lang w:val="uk-UA"/>
        </w:rPr>
      </w:pPr>
    </w:p>
    <w:p w14:paraId="488CFB7D" w14:textId="77777777" w:rsidR="001271A0" w:rsidRPr="001642B9" w:rsidRDefault="001271A0">
      <w:pPr>
        <w:jc w:val="center"/>
        <w:rPr>
          <w:spacing w:val="40"/>
          <w:sz w:val="24"/>
          <w:lang w:val="uk-UA"/>
        </w:rPr>
      </w:pPr>
    </w:p>
    <w:p w14:paraId="031C2E9D" w14:textId="77777777" w:rsidR="00410304" w:rsidRPr="00D92E4C" w:rsidRDefault="00410304">
      <w:pPr>
        <w:jc w:val="center"/>
        <w:rPr>
          <w:b/>
          <w:spacing w:val="32"/>
          <w:szCs w:val="28"/>
          <w:lang w:val="uk-UA"/>
        </w:rPr>
      </w:pPr>
      <w:r w:rsidRPr="00D92E4C">
        <w:rPr>
          <w:b/>
          <w:spacing w:val="32"/>
          <w:szCs w:val="28"/>
          <w:lang w:val="uk-UA"/>
        </w:rPr>
        <w:t>ПОСТАНОВА</w:t>
      </w:r>
    </w:p>
    <w:p w14:paraId="6B34E6FE" w14:textId="77777777" w:rsidR="00410304" w:rsidRPr="001642B9" w:rsidRDefault="00410304">
      <w:pPr>
        <w:rPr>
          <w:lang w:val="uk-UA"/>
        </w:rPr>
      </w:pP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</w:p>
    <w:p w14:paraId="678E93B0" w14:textId="77777777" w:rsidR="00410304" w:rsidRPr="001642B9" w:rsidRDefault="00410304">
      <w:pPr>
        <w:jc w:val="center"/>
        <w:rPr>
          <w:spacing w:val="40"/>
          <w:sz w:val="24"/>
          <w:lang w:val="uk-UA"/>
        </w:rPr>
      </w:pPr>
    </w:p>
    <w:p w14:paraId="63C4A99E" w14:textId="77777777" w:rsidR="00410304" w:rsidRPr="001642B9" w:rsidRDefault="00410304">
      <w:pPr>
        <w:jc w:val="center"/>
        <w:rPr>
          <w:sz w:val="24"/>
          <w:lang w:val="uk-UA"/>
        </w:rPr>
      </w:pPr>
      <w:r w:rsidRPr="001642B9">
        <w:rPr>
          <w:sz w:val="24"/>
          <w:lang w:val="uk-UA"/>
        </w:rPr>
        <w:t>___________________                                                                            № _______________</w:t>
      </w:r>
    </w:p>
    <w:p w14:paraId="0AABF4B5" w14:textId="174A0FA0" w:rsidR="00410304" w:rsidRPr="001642B9" w:rsidRDefault="003A1C35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410304" w:rsidRPr="001642B9">
        <w:rPr>
          <w:sz w:val="24"/>
          <w:szCs w:val="24"/>
          <w:lang w:val="uk-UA"/>
        </w:rPr>
        <w:t>Київ</w:t>
      </w:r>
    </w:p>
    <w:p w14:paraId="01D78339" w14:textId="77777777" w:rsidR="00410304" w:rsidRPr="001642B9" w:rsidRDefault="00410304">
      <w:pPr>
        <w:jc w:val="center"/>
        <w:rPr>
          <w:spacing w:val="40"/>
          <w:sz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</w:tblGrid>
      <w:tr w:rsidR="008B7687" w:rsidRPr="001642B9" w14:paraId="630EE7B4" w14:textId="77777777" w:rsidTr="00744C74">
        <w:tc>
          <w:tcPr>
            <w:tcW w:w="4536" w:type="dxa"/>
          </w:tcPr>
          <w:p w14:paraId="43D1CF6A" w14:textId="0AE0807A" w:rsidR="008B7687" w:rsidRPr="001642B9" w:rsidRDefault="00345A8E" w:rsidP="00F96E5E">
            <w:pPr>
              <w:jc w:val="both"/>
              <w:rPr>
                <w:spacing w:val="40"/>
                <w:sz w:val="24"/>
                <w:lang w:val="uk-UA"/>
              </w:rPr>
            </w:pPr>
            <w:bookmarkStart w:id="1" w:name="_Hlk136524095"/>
            <w:r w:rsidRPr="001642B9">
              <w:rPr>
                <w:lang w:val="uk-UA"/>
              </w:rPr>
              <w:t xml:space="preserve">Про </w:t>
            </w:r>
            <w:r w:rsidR="008871F4">
              <w:rPr>
                <w:szCs w:val="28"/>
                <w:lang w:val="uk-UA"/>
              </w:rPr>
              <w:t>внесення</w:t>
            </w:r>
            <w:r w:rsidR="00F96E5E" w:rsidRPr="001642B9">
              <w:rPr>
                <w:szCs w:val="28"/>
                <w:lang w:val="uk-UA"/>
              </w:rPr>
              <w:t xml:space="preserve"> </w:t>
            </w:r>
            <w:r w:rsidR="008871F4">
              <w:rPr>
                <w:szCs w:val="28"/>
                <w:lang w:val="uk-UA"/>
              </w:rPr>
              <w:t>з</w:t>
            </w:r>
            <w:r w:rsidRPr="001642B9">
              <w:rPr>
                <w:lang w:val="uk-UA"/>
              </w:rPr>
              <w:t xml:space="preserve">мін до </w:t>
            </w:r>
            <w:r w:rsidR="00BC01A4" w:rsidRPr="00BC01A4">
              <w:rPr>
                <w:lang w:val="uk-UA"/>
              </w:rPr>
              <w:t>Порядку (методики) визначення розміру штрафів, які накладаються Національною комісією, що здійснює державне регулювання у сферах енергетики та комунальних послуг</w:t>
            </w:r>
            <w:bookmarkEnd w:id="1"/>
          </w:p>
        </w:tc>
      </w:tr>
    </w:tbl>
    <w:p w14:paraId="4DDBDF33" w14:textId="77777777" w:rsidR="00410304" w:rsidRPr="001642B9" w:rsidRDefault="00410304" w:rsidP="00CE243D">
      <w:pPr>
        <w:jc w:val="both"/>
        <w:rPr>
          <w:lang w:val="uk-UA"/>
        </w:rPr>
      </w:pPr>
    </w:p>
    <w:p w14:paraId="070E7635" w14:textId="488294AB" w:rsidR="00410304" w:rsidRPr="001642B9" w:rsidRDefault="00FC665A" w:rsidP="00FF0B94">
      <w:pPr>
        <w:ind w:firstLine="851"/>
        <w:jc w:val="both"/>
        <w:rPr>
          <w:lang w:val="uk-UA"/>
        </w:rPr>
      </w:pPr>
      <w:r w:rsidRPr="001642B9">
        <w:rPr>
          <w:lang w:val="uk-UA"/>
        </w:rPr>
        <w:t xml:space="preserve">Відповідно до </w:t>
      </w:r>
      <w:r w:rsidR="00FC3217" w:rsidRPr="001642B9">
        <w:rPr>
          <w:lang w:val="uk-UA"/>
        </w:rPr>
        <w:t>З</w:t>
      </w:r>
      <w:r w:rsidRPr="001642B9">
        <w:rPr>
          <w:lang w:val="uk-UA"/>
        </w:rPr>
        <w:t>акон</w:t>
      </w:r>
      <w:r w:rsidR="00FC3217" w:rsidRPr="001642B9">
        <w:rPr>
          <w:lang w:val="uk-UA"/>
        </w:rPr>
        <w:t>у</w:t>
      </w:r>
      <w:r w:rsidRPr="001642B9">
        <w:rPr>
          <w:lang w:val="uk-UA"/>
        </w:rPr>
        <w:t xml:space="preserve"> України «Про Національну комісію, що здійснює державне регулювання у сферах енергетики та комунальних послуг»</w:t>
      </w:r>
      <w:r w:rsidR="00276179" w:rsidRPr="001642B9">
        <w:rPr>
          <w:lang w:val="uk-UA"/>
        </w:rPr>
        <w:t xml:space="preserve"> </w:t>
      </w:r>
      <w:bookmarkStart w:id="2" w:name="_Hlk127186503"/>
      <w:r w:rsidRPr="001642B9">
        <w:rPr>
          <w:lang w:val="uk-UA"/>
        </w:rPr>
        <w:t>Національна комісія, що здійснює державне регулювання у сферах енергетики та комунальних послуг</w:t>
      </w:r>
      <w:bookmarkEnd w:id="2"/>
      <w:r w:rsidR="00505CC5" w:rsidRPr="001642B9">
        <w:rPr>
          <w:lang w:val="uk-UA"/>
        </w:rPr>
        <w:t>,</w:t>
      </w:r>
    </w:p>
    <w:p w14:paraId="50D97817" w14:textId="77777777" w:rsidR="00410304" w:rsidRPr="001642B9" w:rsidRDefault="00410304" w:rsidP="00CE243D">
      <w:pPr>
        <w:jc w:val="both"/>
        <w:rPr>
          <w:lang w:val="uk-UA"/>
        </w:rPr>
      </w:pPr>
    </w:p>
    <w:p w14:paraId="41E0E3F8" w14:textId="77777777" w:rsidR="00410304" w:rsidRPr="001642B9" w:rsidRDefault="00410304" w:rsidP="00CE243D">
      <w:pPr>
        <w:jc w:val="both"/>
        <w:rPr>
          <w:b/>
          <w:lang w:val="uk-UA"/>
        </w:rPr>
      </w:pPr>
      <w:r w:rsidRPr="001642B9">
        <w:rPr>
          <w:b/>
          <w:lang w:val="uk-UA"/>
        </w:rPr>
        <w:t>ПОСТАНОВЛЯЄ:</w:t>
      </w:r>
    </w:p>
    <w:p w14:paraId="6B968439" w14:textId="77777777" w:rsidR="00410304" w:rsidRPr="001642B9" w:rsidRDefault="00410304" w:rsidP="00CE243D">
      <w:pPr>
        <w:jc w:val="both"/>
        <w:rPr>
          <w:lang w:val="uk-UA"/>
        </w:rPr>
      </w:pPr>
    </w:p>
    <w:p w14:paraId="38783919" w14:textId="1182E9F8" w:rsidR="000A0656" w:rsidRDefault="00C50BA4" w:rsidP="00CB4D37">
      <w:pPr>
        <w:numPr>
          <w:ilvl w:val="0"/>
          <w:numId w:val="3"/>
        </w:numPr>
        <w:spacing w:after="120"/>
        <w:ind w:left="0" w:firstLine="851"/>
        <w:jc w:val="both"/>
        <w:rPr>
          <w:lang w:val="uk-UA"/>
        </w:rPr>
      </w:pPr>
      <w:r>
        <w:rPr>
          <w:lang w:val="uk-UA"/>
        </w:rPr>
        <w:t>Унести до</w:t>
      </w:r>
      <w:r w:rsidR="008B5D49">
        <w:rPr>
          <w:lang w:val="uk-UA"/>
        </w:rPr>
        <w:t xml:space="preserve"> </w:t>
      </w:r>
      <w:r w:rsidR="00BC01A4" w:rsidRPr="00BC01A4">
        <w:rPr>
          <w:lang w:val="uk-UA"/>
        </w:rPr>
        <w:t>Порядку (методики) визначення розміру штрафів, які накладаються Національною комісією, що здійснює державне регулювання у сферах енергетики та комунальних послуг</w:t>
      </w:r>
      <w:r w:rsidR="000E0A72" w:rsidRPr="001642B9">
        <w:rPr>
          <w:lang w:val="uk-UA"/>
        </w:rPr>
        <w:t xml:space="preserve">, затвердженого постановою Національної комісії, що здійснює державне регулювання у сферах енергетики та комунальних послуг, від </w:t>
      </w:r>
      <w:r w:rsidR="00BC01A4">
        <w:rPr>
          <w:lang w:val="uk-UA"/>
        </w:rPr>
        <w:t>29</w:t>
      </w:r>
      <w:r w:rsidR="000E0A72" w:rsidRPr="001642B9">
        <w:rPr>
          <w:lang w:val="uk-UA"/>
        </w:rPr>
        <w:t xml:space="preserve"> </w:t>
      </w:r>
      <w:r w:rsidR="00BC01A4">
        <w:rPr>
          <w:lang w:val="uk-UA"/>
        </w:rPr>
        <w:t>верес</w:t>
      </w:r>
      <w:r w:rsidR="000E0A72" w:rsidRPr="001642B9">
        <w:rPr>
          <w:lang w:val="uk-UA"/>
        </w:rPr>
        <w:t>ня 20</w:t>
      </w:r>
      <w:r w:rsidR="00BC01A4">
        <w:rPr>
          <w:lang w:val="uk-UA"/>
        </w:rPr>
        <w:t>23</w:t>
      </w:r>
      <w:r w:rsidR="00F81275">
        <w:rPr>
          <w:lang w:val="uk-UA"/>
        </w:rPr>
        <w:t> </w:t>
      </w:r>
      <w:r w:rsidR="000E0A72" w:rsidRPr="001642B9">
        <w:rPr>
          <w:lang w:val="uk-UA"/>
        </w:rPr>
        <w:t>року № </w:t>
      </w:r>
      <w:r w:rsidR="00BC01A4">
        <w:rPr>
          <w:lang w:val="uk-UA"/>
        </w:rPr>
        <w:t>1800</w:t>
      </w:r>
      <w:r w:rsidR="00351196" w:rsidRPr="001642B9">
        <w:rPr>
          <w:lang w:val="uk-UA"/>
        </w:rPr>
        <w:t xml:space="preserve">, </w:t>
      </w:r>
      <w:r w:rsidRPr="00C50BA4">
        <w:rPr>
          <w:lang w:val="uk-UA"/>
        </w:rPr>
        <w:t>такі зміни:</w:t>
      </w:r>
    </w:p>
    <w:p w14:paraId="6AD9F12C" w14:textId="637F0A17" w:rsidR="008B5D49" w:rsidRDefault="008B5D49" w:rsidP="00CF4DB6">
      <w:pPr>
        <w:ind w:firstLine="708"/>
        <w:jc w:val="both"/>
        <w:rPr>
          <w:lang w:val="uk-UA"/>
        </w:rPr>
      </w:pPr>
      <w:r>
        <w:rPr>
          <w:lang w:val="uk-UA"/>
        </w:rPr>
        <w:t xml:space="preserve">1) </w:t>
      </w:r>
      <w:r w:rsidR="00801051">
        <w:rPr>
          <w:lang w:val="uk-UA"/>
        </w:rPr>
        <w:t>пункт 1.4 розділу І доповнити</w:t>
      </w:r>
      <w:r w:rsidR="00E762CA">
        <w:rPr>
          <w:lang w:val="uk-UA"/>
        </w:rPr>
        <w:t xml:space="preserve"> </w:t>
      </w:r>
      <w:r w:rsidR="0075476E">
        <w:rPr>
          <w:lang w:val="uk-UA"/>
        </w:rPr>
        <w:t xml:space="preserve">чотирма </w:t>
      </w:r>
      <w:r w:rsidR="00E762CA">
        <w:rPr>
          <w:lang w:val="uk-UA"/>
        </w:rPr>
        <w:t>новими</w:t>
      </w:r>
      <w:r w:rsidR="00801051">
        <w:rPr>
          <w:lang w:val="uk-UA"/>
        </w:rPr>
        <w:t xml:space="preserve"> абзацами такого змісту</w:t>
      </w:r>
      <w:r w:rsidR="0072623C" w:rsidRPr="004E3AEC">
        <w:rPr>
          <w:lang w:val="uk-UA"/>
        </w:rPr>
        <w:t>:</w:t>
      </w:r>
      <w:bookmarkStart w:id="3" w:name="_Hlk173231018"/>
    </w:p>
    <w:p w14:paraId="78BB90AB" w14:textId="77777777" w:rsidR="00801051" w:rsidRPr="00801051" w:rsidRDefault="00801051" w:rsidP="00801051">
      <w:pPr>
        <w:ind w:firstLine="708"/>
        <w:jc w:val="both"/>
        <w:rPr>
          <w:lang w:val="uk-UA"/>
        </w:rPr>
      </w:pPr>
      <w:r>
        <w:rPr>
          <w:lang w:val="uk-UA"/>
        </w:rPr>
        <w:t>«</w:t>
      </w:r>
      <w:r w:rsidRPr="00801051">
        <w:rPr>
          <w:lang w:val="uk-UA"/>
        </w:rPr>
        <w:t>НКРЕКП включає в обґрунтування до проєкту рішення про накладення штрафу результати розрахунку розміру штрафу відповідно до цього Порядку, у тому числі результати кожного етапу розрахунку розміру штрафу з відповідним поясненням застосованих коефіцієнтів та коригувань (коригуючих відсотків).</w:t>
      </w:r>
    </w:p>
    <w:p w14:paraId="4EA9E289" w14:textId="77777777" w:rsidR="00801051" w:rsidRPr="00801051" w:rsidRDefault="00801051" w:rsidP="00801051">
      <w:pPr>
        <w:ind w:firstLine="708"/>
        <w:jc w:val="both"/>
        <w:rPr>
          <w:lang w:val="uk-UA"/>
        </w:rPr>
      </w:pPr>
      <w:r w:rsidRPr="00801051">
        <w:rPr>
          <w:lang w:val="uk-UA"/>
        </w:rPr>
        <w:lastRenderedPageBreak/>
        <w:t>У разі проведення перевірки ліцензіата за період більше ніж звітний рік НКРЕКП здійснює розрахунок розміру штрафу за кожне окремо вчинене порушення протягом кожного звітного року, що входить у період перевірки.</w:t>
      </w:r>
    </w:p>
    <w:p w14:paraId="666489B1" w14:textId="77777777" w:rsidR="00801051" w:rsidRPr="00801051" w:rsidRDefault="00801051" w:rsidP="00801051">
      <w:pPr>
        <w:ind w:firstLine="708"/>
        <w:jc w:val="both"/>
        <w:rPr>
          <w:lang w:val="uk-UA"/>
        </w:rPr>
      </w:pPr>
      <w:r w:rsidRPr="00801051">
        <w:rPr>
          <w:lang w:val="uk-UA"/>
        </w:rPr>
        <w:t>Якщо порушення тривало у двох чи більше звітних роках, розрахунок розміру штрафу за таке порушення здійснюється одноразово.</w:t>
      </w:r>
    </w:p>
    <w:p w14:paraId="10F1034A" w14:textId="254724D0" w:rsidR="004E3AEC" w:rsidRDefault="00801051" w:rsidP="00E762CA">
      <w:pPr>
        <w:ind w:firstLine="708"/>
        <w:jc w:val="both"/>
        <w:rPr>
          <w:lang w:val="uk-UA"/>
        </w:rPr>
      </w:pPr>
      <w:r w:rsidRPr="00801051">
        <w:rPr>
          <w:lang w:val="uk-UA"/>
        </w:rPr>
        <w:t>Розрахунок розміру штрафу з відповідним поясненням застосованих коефіцієнтів та коригувань (коригуючих відсотків) надсилається на електронну адресу ліцензіата/учасника оптового енергетичного ринку, що зазначена у ліцензійному реєстрі/реєстрі учасників оптового енергетичного ринку в день оприлюднення проєкту рішення на офіційному вебсайті НКРЕКП.</w:t>
      </w:r>
      <w:r>
        <w:rPr>
          <w:lang w:val="uk-UA"/>
        </w:rPr>
        <w:t>»;</w:t>
      </w:r>
    </w:p>
    <w:p w14:paraId="04966259" w14:textId="77777777" w:rsidR="00F37FA9" w:rsidRPr="004E3AEC" w:rsidRDefault="00F37FA9" w:rsidP="008B5D49">
      <w:pPr>
        <w:jc w:val="both"/>
        <w:rPr>
          <w:lang w:val="uk-UA"/>
        </w:rPr>
      </w:pPr>
    </w:p>
    <w:bookmarkEnd w:id="3"/>
    <w:p w14:paraId="5D0F934A" w14:textId="6BE56E94" w:rsidR="004E3AEC" w:rsidRDefault="00F37FA9" w:rsidP="00E762CA">
      <w:pPr>
        <w:pStyle w:val="af0"/>
        <w:jc w:val="both"/>
        <w:rPr>
          <w:lang w:val="uk-UA"/>
        </w:rPr>
      </w:pPr>
      <w:r>
        <w:rPr>
          <w:lang w:val="uk-UA"/>
        </w:rPr>
        <w:tab/>
      </w:r>
      <w:r w:rsidR="008B5D49">
        <w:rPr>
          <w:lang w:val="uk-UA"/>
        </w:rPr>
        <w:t xml:space="preserve">2) </w:t>
      </w:r>
      <w:r w:rsidR="00E762CA">
        <w:rPr>
          <w:lang w:val="uk-UA"/>
        </w:rPr>
        <w:t xml:space="preserve">пункт 3.6.2 </w:t>
      </w:r>
      <w:r w:rsidR="00CF4DB6">
        <w:rPr>
          <w:lang w:val="uk-UA"/>
        </w:rPr>
        <w:t>глав</w:t>
      </w:r>
      <w:r w:rsidR="00E762CA">
        <w:rPr>
          <w:lang w:val="uk-UA"/>
        </w:rPr>
        <w:t>и</w:t>
      </w:r>
      <w:r w:rsidR="00CF4DB6">
        <w:rPr>
          <w:lang w:val="uk-UA"/>
        </w:rPr>
        <w:t xml:space="preserve"> 3.6</w:t>
      </w:r>
      <w:r w:rsidR="008B5D49">
        <w:rPr>
          <w:lang w:val="uk-UA"/>
        </w:rPr>
        <w:t xml:space="preserve"> </w:t>
      </w:r>
      <w:r w:rsidR="00E762CA">
        <w:rPr>
          <w:lang w:val="uk-UA"/>
        </w:rPr>
        <w:t xml:space="preserve">розділу ІІІ </w:t>
      </w:r>
      <w:r w:rsidR="008B5D49">
        <w:rPr>
          <w:lang w:val="uk-UA"/>
        </w:rPr>
        <w:t>доповнити</w:t>
      </w:r>
      <w:r w:rsidR="00CF4DB6">
        <w:rPr>
          <w:lang w:val="uk-UA"/>
        </w:rPr>
        <w:t xml:space="preserve"> </w:t>
      </w:r>
      <w:r w:rsidR="00BC142E">
        <w:rPr>
          <w:lang w:val="uk-UA"/>
        </w:rPr>
        <w:t xml:space="preserve">двома </w:t>
      </w:r>
      <w:r w:rsidR="00CF4DB6">
        <w:rPr>
          <w:lang w:val="uk-UA"/>
        </w:rPr>
        <w:t>новим</w:t>
      </w:r>
      <w:r w:rsidR="00D85C3B">
        <w:rPr>
          <w:lang w:val="uk-UA"/>
        </w:rPr>
        <w:t>и</w:t>
      </w:r>
      <w:r w:rsidR="00CF4DB6">
        <w:rPr>
          <w:lang w:val="uk-UA"/>
        </w:rPr>
        <w:t xml:space="preserve"> </w:t>
      </w:r>
      <w:r w:rsidR="00E762CA">
        <w:rPr>
          <w:lang w:val="uk-UA"/>
        </w:rPr>
        <w:t>абзац</w:t>
      </w:r>
      <w:r w:rsidR="00D85C3B">
        <w:rPr>
          <w:lang w:val="uk-UA"/>
        </w:rPr>
        <w:t>ами</w:t>
      </w:r>
      <w:r w:rsidR="008B5D49">
        <w:rPr>
          <w:lang w:val="uk-UA"/>
        </w:rPr>
        <w:t xml:space="preserve"> такого</w:t>
      </w:r>
      <w:r w:rsidR="00E762CA">
        <w:rPr>
          <w:lang w:val="uk-UA"/>
        </w:rPr>
        <w:t xml:space="preserve"> </w:t>
      </w:r>
      <w:r w:rsidR="008B5D49">
        <w:rPr>
          <w:lang w:val="uk-UA"/>
        </w:rPr>
        <w:t>змісту</w:t>
      </w:r>
      <w:r w:rsidR="004E3AEC">
        <w:rPr>
          <w:lang w:val="uk-UA"/>
        </w:rPr>
        <w:t>:</w:t>
      </w:r>
      <w:r w:rsidR="00CF4DB6">
        <w:rPr>
          <w:lang w:val="uk-UA"/>
        </w:rPr>
        <w:t xml:space="preserve"> </w:t>
      </w:r>
    </w:p>
    <w:p w14:paraId="018961D3" w14:textId="77777777" w:rsidR="00D85C3B" w:rsidRDefault="00F37FA9" w:rsidP="00F37FA9">
      <w:pPr>
        <w:pStyle w:val="af0"/>
        <w:jc w:val="both"/>
        <w:rPr>
          <w:lang w:val="uk-UA"/>
        </w:rPr>
      </w:pPr>
      <w:r>
        <w:rPr>
          <w:lang w:val="uk-UA"/>
        </w:rPr>
        <w:tab/>
      </w:r>
      <w:r w:rsidR="004E3AEC">
        <w:rPr>
          <w:lang w:val="uk-UA"/>
        </w:rPr>
        <w:t>«</w:t>
      </w:r>
      <w:r w:rsidR="00E762CA">
        <w:rPr>
          <w:lang w:val="uk-UA"/>
        </w:rPr>
        <w:t xml:space="preserve">Дохід </w:t>
      </w:r>
      <w:r w:rsidR="00E762CA" w:rsidRPr="00E762CA">
        <w:rPr>
          <w:lang w:val="uk-UA"/>
        </w:rPr>
        <w:t>(виручк</w:t>
      </w:r>
      <w:r w:rsidR="00E762CA">
        <w:rPr>
          <w:lang w:val="uk-UA"/>
        </w:rPr>
        <w:t>а</w:t>
      </w:r>
      <w:r w:rsidR="00E762CA" w:rsidRPr="00E762CA">
        <w:rPr>
          <w:lang w:val="uk-UA"/>
        </w:rPr>
        <w:t>) від реалізації продукції (товарів, робіт, послуг) на оптовому енергетичному ринку</w:t>
      </w:r>
      <w:r w:rsidR="00E762CA">
        <w:rPr>
          <w:lang w:val="uk-UA"/>
        </w:rPr>
        <w:t xml:space="preserve">, який береться </w:t>
      </w:r>
      <w:r w:rsidR="00E762CA" w:rsidRPr="00E762CA">
        <w:rPr>
          <w:lang w:val="uk-UA"/>
        </w:rPr>
        <w:t>для розрахунку граничного розміру штрафу</w:t>
      </w:r>
      <w:r w:rsidR="00E762CA">
        <w:rPr>
          <w:lang w:val="uk-UA"/>
        </w:rPr>
        <w:t xml:space="preserve"> відповідно до абзаців першого та другого цього пункту, не включає податок на додану вартість</w:t>
      </w:r>
      <w:r w:rsidR="00CF4DB6" w:rsidRPr="00CF4DB6">
        <w:rPr>
          <w:lang w:val="uk-UA"/>
        </w:rPr>
        <w:t>.</w:t>
      </w:r>
    </w:p>
    <w:p w14:paraId="6412CCBC" w14:textId="0E9CA03E" w:rsidR="00CF4DB6" w:rsidRDefault="00D85C3B" w:rsidP="00F37FA9">
      <w:pPr>
        <w:pStyle w:val="af0"/>
        <w:jc w:val="both"/>
        <w:rPr>
          <w:lang w:val="uk-UA"/>
        </w:rPr>
      </w:pPr>
      <w:r>
        <w:rPr>
          <w:lang w:val="uk-UA"/>
        </w:rPr>
        <w:tab/>
      </w:r>
      <w:r w:rsidRPr="00D85C3B">
        <w:rPr>
          <w:lang w:val="uk-UA"/>
        </w:rPr>
        <w:t>Підсумковий розмір штрафу є цілим ч</w:t>
      </w:r>
      <w:r w:rsidR="00F22388">
        <w:rPr>
          <w:lang w:val="uk-UA"/>
        </w:rPr>
        <w:t>исло</w:t>
      </w:r>
      <w:r w:rsidRPr="00D85C3B">
        <w:rPr>
          <w:lang w:val="uk-UA"/>
        </w:rPr>
        <w:t>м. У разі якщо розрахований підсумковий розмір штрафу не є цілим числом, тоді відбувається його заокруглення до цілого числа за математичними правилами</w:t>
      </w:r>
      <w:r>
        <w:rPr>
          <w:lang w:val="uk-UA"/>
        </w:rPr>
        <w:t>.</w:t>
      </w:r>
      <w:r w:rsidR="00312CC4">
        <w:rPr>
          <w:lang w:val="uk-UA"/>
        </w:rPr>
        <w:t>»</w:t>
      </w:r>
      <w:r w:rsidR="00E762CA">
        <w:rPr>
          <w:lang w:val="uk-UA"/>
        </w:rPr>
        <w:t>;</w:t>
      </w:r>
    </w:p>
    <w:p w14:paraId="08E8BC2D" w14:textId="6387C89C" w:rsidR="00E762CA" w:rsidRDefault="00E762CA" w:rsidP="00F37FA9">
      <w:pPr>
        <w:pStyle w:val="af0"/>
        <w:jc w:val="both"/>
        <w:rPr>
          <w:lang w:val="uk-UA"/>
        </w:rPr>
      </w:pPr>
    </w:p>
    <w:p w14:paraId="1D396B29" w14:textId="548E7019" w:rsidR="00E762CA" w:rsidRDefault="00E762CA" w:rsidP="00F46A39">
      <w:pPr>
        <w:pStyle w:val="af0"/>
        <w:jc w:val="both"/>
        <w:rPr>
          <w:lang w:val="uk-UA"/>
        </w:rPr>
      </w:pPr>
      <w:r>
        <w:rPr>
          <w:lang w:val="uk-UA"/>
        </w:rPr>
        <w:tab/>
        <w:t xml:space="preserve">3) пункт 4.6.2 глави 4.6 </w:t>
      </w:r>
      <w:r w:rsidR="00F46A39">
        <w:rPr>
          <w:lang w:val="uk-UA"/>
        </w:rPr>
        <w:t xml:space="preserve">розділу </w:t>
      </w:r>
      <w:r w:rsidR="00F46A39">
        <w:rPr>
          <w:lang w:val="en-US"/>
        </w:rPr>
        <w:t>IV</w:t>
      </w:r>
      <w:r w:rsidR="00F46A39" w:rsidRPr="00F46A39">
        <w:t xml:space="preserve"> </w:t>
      </w:r>
      <w:r>
        <w:rPr>
          <w:lang w:val="uk-UA"/>
        </w:rPr>
        <w:t xml:space="preserve">доповнити </w:t>
      </w:r>
      <w:r w:rsidR="00903F78">
        <w:rPr>
          <w:lang w:val="uk-UA"/>
        </w:rPr>
        <w:t xml:space="preserve">двома </w:t>
      </w:r>
      <w:r>
        <w:rPr>
          <w:lang w:val="uk-UA"/>
        </w:rPr>
        <w:t>новим</w:t>
      </w:r>
      <w:r w:rsidR="00D85C3B">
        <w:rPr>
          <w:lang w:val="uk-UA"/>
        </w:rPr>
        <w:t>и</w:t>
      </w:r>
      <w:r>
        <w:rPr>
          <w:lang w:val="uk-UA"/>
        </w:rPr>
        <w:t xml:space="preserve"> абзац</w:t>
      </w:r>
      <w:r w:rsidR="00D85C3B">
        <w:rPr>
          <w:lang w:val="uk-UA"/>
        </w:rPr>
        <w:t>а</w:t>
      </w:r>
      <w:r>
        <w:rPr>
          <w:lang w:val="uk-UA"/>
        </w:rPr>
        <w:t>м</w:t>
      </w:r>
      <w:r w:rsidR="00D85C3B">
        <w:rPr>
          <w:lang w:val="uk-UA"/>
        </w:rPr>
        <w:t>и</w:t>
      </w:r>
      <w:r>
        <w:rPr>
          <w:lang w:val="uk-UA"/>
        </w:rPr>
        <w:t xml:space="preserve"> такого змісту: </w:t>
      </w:r>
    </w:p>
    <w:p w14:paraId="2C0BEF03" w14:textId="77777777" w:rsidR="00D85C3B" w:rsidRDefault="00E762CA" w:rsidP="00E762CA">
      <w:pPr>
        <w:pStyle w:val="af0"/>
        <w:jc w:val="both"/>
        <w:rPr>
          <w:lang w:val="uk-UA"/>
        </w:rPr>
      </w:pPr>
      <w:r>
        <w:rPr>
          <w:lang w:val="uk-UA"/>
        </w:rPr>
        <w:tab/>
        <w:t xml:space="preserve">«Дохід </w:t>
      </w:r>
      <w:r w:rsidRPr="00E762CA">
        <w:rPr>
          <w:lang w:val="uk-UA"/>
        </w:rPr>
        <w:t>(виручк</w:t>
      </w:r>
      <w:r>
        <w:rPr>
          <w:lang w:val="uk-UA"/>
        </w:rPr>
        <w:t>а</w:t>
      </w:r>
      <w:r w:rsidRPr="00E762CA">
        <w:rPr>
          <w:lang w:val="uk-UA"/>
        </w:rPr>
        <w:t>) від реалізації продукції (товарів, робіт, послуг) на оптовому енергетичному ринку</w:t>
      </w:r>
      <w:r>
        <w:rPr>
          <w:lang w:val="uk-UA"/>
        </w:rPr>
        <w:t xml:space="preserve">, який береться </w:t>
      </w:r>
      <w:r w:rsidRPr="00E762CA">
        <w:rPr>
          <w:lang w:val="uk-UA"/>
        </w:rPr>
        <w:t>для розрахунку граничного розміру штрафу</w:t>
      </w:r>
      <w:r>
        <w:rPr>
          <w:lang w:val="uk-UA"/>
        </w:rPr>
        <w:t xml:space="preserve"> відповідно до абзаців першого та другого цього пункту, не включає податок на додану вартість</w:t>
      </w:r>
      <w:r w:rsidRPr="00CF4DB6">
        <w:rPr>
          <w:lang w:val="uk-UA"/>
        </w:rPr>
        <w:t>.</w:t>
      </w:r>
    </w:p>
    <w:p w14:paraId="6B2806B3" w14:textId="79B9C921" w:rsidR="00E762CA" w:rsidRDefault="00D85C3B" w:rsidP="00E762CA">
      <w:pPr>
        <w:pStyle w:val="af0"/>
        <w:jc w:val="both"/>
        <w:rPr>
          <w:lang w:val="uk-UA"/>
        </w:rPr>
      </w:pPr>
      <w:r>
        <w:rPr>
          <w:lang w:val="uk-UA"/>
        </w:rPr>
        <w:tab/>
      </w:r>
      <w:r w:rsidRPr="00D85C3B">
        <w:rPr>
          <w:lang w:val="uk-UA"/>
        </w:rPr>
        <w:t>Підсумковий розмір штрафу є цілим ч</w:t>
      </w:r>
      <w:r w:rsidR="00F22388">
        <w:rPr>
          <w:lang w:val="uk-UA"/>
        </w:rPr>
        <w:t>исло</w:t>
      </w:r>
      <w:r w:rsidRPr="00D85C3B">
        <w:rPr>
          <w:lang w:val="uk-UA"/>
        </w:rPr>
        <w:t>м. У разі якщо розрахований підсумковий розмір штрафу не є цілим числом, тоді відбувається його заокруглення до цілого числа за математичними правилами</w:t>
      </w:r>
      <w:r>
        <w:rPr>
          <w:lang w:val="uk-UA"/>
        </w:rPr>
        <w:t>.</w:t>
      </w:r>
      <w:r w:rsidR="00E762CA">
        <w:rPr>
          <w:lang w:val="uk-UA"/>
        </w:rPr>
        <w:t>»</w:t>
      </w:r>
      <w:r w:rsidR="00F46A39">
        <w:rPr>
          <w:lang w:val="uk-UA"/>
        </w:rPr>
        <w:t>.</w:t>
      </w:r>
    </w:p>
    <w:p w14:paraId="1CF9B540" w14:textId="32AB16BE" w:rsidR="00CF4DB6" w:rsidRDefault="00CF4DB6" w:rsidP="00CF4DB6">
      <w:pPr>
        <w:ind w:firstLine="708"/>
        <w:jc w:val="both"/>
        <w:rPr>
          <w:lang w:val="uk-UA"/>
        </w:rPr>
      </w:pPr>
    </w:p>
    <w:p w14:paraId="351A5001" w14:textId="316DCA88" w:rsidR="00BC01A4" w:rsidRPr="008B5D49" w:rsidRDefault="00F96E5E" w:rsidP="00744C74">
      <w:pPr>
        <w:numPr>
          <w:ilvl w:val="0"/>
          <w:numId w:val="3"/>
        </w:numPr>
        <w:ind w:left="0" w:firstLine="851"/>
        <w:jc w:val="both"/>
        <w:rPr>
          <w:lang w:val="uk-UA"/>
        </w:rPr>
      </w:pPr>
      <w:r w:rsidRPr="001642B9">
        <w:rPr>
          <w:lang w:val="uk-UA"/>
        </w:rPr>
        <w:t>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</w:t>
      </w:r>
    </w:p>
    <w:p w14:paraId="4D7C0D0E" w14:textId="2754405E" w:rsidR="00BC01A4" w:rsidRDefault="00BC01A4" w:rsidP="00744C74">
      <w:pPr>
        <w:jc w:val="both"/>
        <w:rPr>
          <w:lang w:val="uk-UA"/>
        </w:rPr>
      </w:pPr>
    </w:p>
    <w:p w14:paraId="66362E56" w14:textId="77777777" w:rsidR="001271A0" w:rsidRDefault="001271A0" w:rsidP="00744C74">
      <w:pPr>
        <w:jc w:val="both"/>
        <w:rPr>
          <w:lang w:val="uk-UA"/>
        </w:rPr>
      </w:pPr>
    </w:p>
    <w:p w14:paraId="2B0DB1FF" w14:textId="346FDB31" w:rsidR="007B4DF4" w:rsidRPr="001642B9" w:rsidRDefault="00F96E5E" w:rsidP="00744C74">
      <w:pPr>
        <w:jc w:val="both"/>
        <w:rPr>
          <w:szCs w:val="28"/>
          <w:lang w:val="uk-UA"/>
        </w:rPr>
      </w:pPr>
      <w:r w:rsidRPr="001642B9">
        <w:rPr>
          <w:lang w:val="uk-UA"/>
        </w:rPr>
        <w:t>Голова НКРЕКП</w:t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="001642B9">
        <w:rPr>
          <w:lang w:val="uk-UA"/>
        </w:rPr>
        <w:tab/>
      </w:r>
      <w:r w:rsidR="001642B9">
        <w:rPr>
          <w:lang w:val="uk-UA"/>
        </w:rPr>
        <w:tab/>
      </w:r>
      <w:r w:rsidRPr="001642B9">
        <w:rPr>
          <w:lang w:val="uk-UA"/>
        </w:rPr>
        <w:tab/>
      </w:r>
      <w:r w:rsidR="008871F4">
        <w:rPr>
          <w:lang w:val="uk-UA"/>
        </w:rPr>
        <w:tab/>
      </w:r>
      <w:r w:rsidR="008871F4">
        <w:rPr>
          <w:lang w:val="uk-UA"/>
        </w:rPr>
        <w:tab/>
      </w:r>
      <w:r w:rsidR="004E3AEC">
        <w:rPr>
          <w:lang w:val="uk-UA"/>
        </w:rPr>
        <w:t xml:space="preserve">  Юрій ВЛАСЕНКО</w:t>
      </w:r>
    </w:p>
    <w:sectPr w:rsidR="007B4DF4" w:rsidRPr="001642B9" w:rsidSect="007D2127">
      <w:headerReference w:type="even" r:id="rId9"/>
      <w:headerReference w:type="default" r:id="rId10"/>
      <w:headerReference w:type="first" r:id="rId11"/>
      <w:pgSz w:w="11907" w:h="16840" w:code="9"/>
      <w:pgMar w:top="1134" w:right="567" w:bottom="1701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A44FE4" w14:textId="77777777" w:rsidR="007C7374" w:rsidRDefault="007C7374">
      <w:r>
        <w:separator/>
      </w:r>
    </w:p>
  </w:endnote>
  <w:endnote w:type="continuationSeparator" w:id="0">
    <w:p w14:paraId="1E111957" w14:textId="77777777" w:rsidR="007C7374" w:rsidRDefault="007C7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465C66" w14:textId="77777777" w:rsidR="007C7374" w:rsidRDefault="007C7374">
      <w:r>
        <w:separator/>
      </w:r>
    </w:p>
  </w:footnote>
  <w:footnote w:type="continuationSeparator" w:id="0">
    <w:p w14:paraId="4DF0E9AD" w14:textId="77777777" w:rsidR="007C7374" w:rsidRDefault="007C73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2C3" w14:textId="77777777" w:rsidR="007B3DDB" w:rsidRDefault="007B3DDB" w:rsidP="007B3DDB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9</w:t>
    </w:r>
    <w:r>
      <w:rPr>
        <w:rStyle w:val="ad"/>
      </w:rPr>
      <w:fldChar w:fldCharType="end"/>
    </w:r>
  </w:p>
  <w:p w14:paraId="0708872C" w14:textId="77777777" w:rsidR="007B3DDB" w:rsidRDefault="007B3DD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ED02F" w14:textId="77777777" w:rsidR="007B3DDB" w:rsidRPr="00F36723" w:rsidRDefault="007B3DDB" w:rsidP="007B3DDB">
    <w:pPr>
      <w:pStyle w:val="a3"/>
      <w:framePr w:wrap="around" w:vAnchor="text" w:hAnchor="page" w:x="6279" w:y="1"/>
      <w:rPr>
        <w:rStyle w:val="ad"/>
      </w:rPr>
    </w:pPr>
    <w:r w:rsidRPr="00F36723">
      <w:rPr>
        <w:rStyle w:val="ad"/>
      </w:rPr>
      <w:fldChar w:fldCharType="begin"/>
    </w:r>
    <w:r w:rsidRPr="00F36723">
      <w:rPr>
        <w:rStyle w:val="ad"/>
      </w:rPr>
      <w:instrText xml:space="preserve">PAGE  </w:instrText>
    </w:r>
    <w:r w:rsidRPr="00F36723">
      <w:rPr>
        <w:rStyle w:val="ad"/>
      </w:rPr>
      <w:fldChar w:fldCharType="separate"/>
    </w:r>
    <w:r w:rsidR="007605CA">
      <w:rPr>
        <w:rStyle w:val="ad"/>
        <w:noProof/>
      </w:rPr>
      <w:t>2</w:t>
    </w:r>
    <w:r w:rsidRPr="00F36723">
      <w:rPr>
        <w:rStyle w:val="ad"/>
      </w:rPr>
      <w:fldChar w:fldCharType="end"/>
    </w:r>
  </w:p>
  <w:p w14:paraId="53E57776" w14:textId="77777777" w:rsidR="007B3DDB" w:rsidRDefault="007B3DD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E2AE3" w14:textId="0DA131B1" w:rsidR="008A743E" w:rsidRPr="008A743E" w:rsidRDefault="0049171F" w:rsidP="008A743E">
    <w:pPr>
      <w:pStyle w:val="a3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90AF5"/>
    <w:multiLevelType w:val="hybridMultilevel"/>
    <w:tmpl w:val="1C18114E"/>
    <w:lvl w:ilvl="0" w:tplc="C798C55E">
      <w:start w:val="1"/>
      <w:numFmt w:val="decimal"/>
      <w:suff w:val="space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A1F2BC5"/>
    <w:multiLevelType w:val="hybridMultilevel"/>
    <w:tmpl w:val="94760AF2"/>
    <w:lvl w:ilvl="0" w:tplc="DB4EFA5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18F7725"/>
    <w:multiLevelType w:val="hybridMultilevel"/>
    <w:tmpl w:val="ED544D20"/>
    <w:lvl w:ilvl="0" w:tplc="E70C4150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2D3606C"/>
    <w:multiLevelType w:val="multilevel"/>
    <w:tmpl w:val="5CC8D3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83C59AE"/>
    <w:multiLevelType w:val="hybridMultilevel"/>
    <w:tmpl w:val="DDCA4FD6"/>
    <w:lvl w:ilvl="0" w:tplc="22BE5192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FF9"/>
    <w:rsid w:val="00007CF5"/>
    <w:rsid w:val="000100F1"/>
    <w:rsid w:val="000126A6"/>
    <w:rsid w:val="00015FF9"/>
    <w:rsid w:val="00023F96"/>
    <w:rsid w:val="00030DF7"/>
    <w:rsid w:val="00054762"/>
    <w:rsid w:val="00061142"/>
    <w:rsid w:val="00063436"/>
    <w:rsid w:val="00067D26"/>
    <w:rsid w:val="00071409"/>
    <w:rsid w:val="00071EFB"/>
    <w:rsid w:val="00075ECD"/>
    <w:rsid w:val="00085626"/>
    <w:rsid w:val="00087EC3"/>
    <w:rsid w:val="0009176E"/>
    <w:rsid w:val="00097835"/>
    <w:rsid w:val="000A0656"/>
    <w:rsid w:val="000C1E3E"/>
    <w:rsid w:val="000C40FF"/>
    <w:rsid w:val="000D09CD"/>
    <w:rsid w:val="000E0A72"/>
    <w:rsid w:val="000E5D38"/>
    <w:rsid w:val="00106F1F"/>
    <w:rsid w:val="00122712"/>
    <w:rsid w:val="001228BD"/>
    <w:rsid w:val="001251CF"/>
    <w:rsid w:val="001271A0"/>
    <w:rsid w:val="00132E6C"/>
    <w:rsid w:val="00135DC1"/>
    <w:rsid w:val="00145587"/>
    <w:rsid w:val="00147FBB"/>
    <w:rsid w:val="00153455"/>
    <w:rsid w:val="001622C9"/>
    <w:rsid w:val="001642B9"/>
    <w:rsid w:val="00166D7A"/>
    <w:rsid w:val="00172302"/>
    <w:rsid w:val="00174BE5"/>
    <w:rsid w:val="00174C5F"/>
    <w:rsid w:val="0017631E"/>
    <w:rsid w:val="00181FA7"/>
    <w:rsid w:val="001E068B"/>
    <w:rsid w:val="001E2CD9"/>
    <w:rsid w:val="001E7631"/>
    <w:rsid w:val="001F56E1"/>
    <w:rsid w:val="00217542"/>
    <w:rsid w:val="002212EA"/>
    <w:rsid w:val="00221A33"/>
    <w:rsid w:val="0022243E"/>
    <w:rsid w:val="002235B1"/>
    <w:rsid w:val="00237A22"/>
    <w:rsid w:val="00242797"/>
    <w:rsid w:val="00256607"/>
    <w:rsid w:val="00270A10"/>
    <w:rsid w:val="002729D1"/>
    <w:rsid w:val="00274F05"/>
    <w:rsid w:val="00276179"/>
    <w:rsid w:val="0028465C"/>
    <w:rsid w:val="00285E36"/>
    <w:rsid w:val="002864F2"/>
    <w:rsid w:val="00287D35"/>
    <w:rsid w:val="00291BD3"/>
    <w:rsid w:val="00292E7B"/>
    <w:rsid w:val="002972AE"/>
    <w:rsid w:val="002A1478"/>
    <w:rsid w:val="002A21A1"/>
    <w:rsid w:val="002A2D9B"/>
    <w:rsid w:val="002A34F4"/>
    <w:rsid w:val="002B2E4B"/>
    <w:rsid w:val="002B2F14"/>
    <w:rsid w:val="002B421E"/>
    <w:rsid w:val="002D309A"/>
    <w:rsid w:val="002D34A0"/>
    <w:rsid w:val="002D5D31"/>
    <w:rsid w:val="002E046F"/>
    <w:rsid w:val="002E51FB"/>
    <w:rsid w:val="00311D1C"/>
    <w:rsid w:val="00312CC4"/>
    <w:rsid w:val="0031459A"/>
    <w:rsid w:val="0031717A"/>
    <w:rsid w:val="00321680"/>
    <w:rsid w:val="00326C66"/>
    <w:rsid w:val="0033079C"/>
    <w:rsid w:val="00332391"/>
    <w:rsid w:val="0033348C"/>
    <w:rsid w:val="00342800"/>
    <w:rsid w:val="0034356A"/>
    <w:rsid w:val="00345A8E"/>
    <w:rsid w:val="0034628B"/>
    <w:rsid w:val="00347732"/>
    <w:rsid w:val="00351196"/>
    <w:rsid w:val="00351818"/>
    <w:rsid w:val="00352420"/>
    <w:rsid w:val="003635CA"/>
    <w:rsid w:val="003756AC"/>
    <w:rsid w:val="00381B6E"/>
    <w:rsid w:val="00397F89"/>
    <w:rsid w:val="003A1C35"/>
    <w:rsid w:val="003A5427"/>
    <w:rsid w:val="003C29C8"/>
    <w:rsid w:val="003C7F5A"/>
    <w:rsid w:val="003E7F94"/>
    <w:rsid w:val="003F2CB1"/>
    <w:rsid w:val="003F334E"/>
    <w:rsid w:val="003F41C7"/>
    <w:rsid w:val="00410304"/>
    <w:rsid w:val="00414A3F"/>
    <w:rsid w:val="0041529C"/>
    <w:rsid w:val="004152E8"/>
    <w:rsid w:val="00415ED3"/>
    <w:rsid w:val="00417238"/>
    <w:rsid w:val="00425C09"/>
    <w:rsid w:val="00436923"/>
    <w:rsid w:val="00441B14"/>
    <w:rsid w:val="00453885"/>
    <w:rsid w:val="004652B4"/>
    <w:rsid w:val="0049171F"/>
    <w:rsid w:val="00492D11"/>
    <w:rsid w:val="00494D13"/>
    <w:rsid w:val="004B30DD"/>
    <w:rsid w:val="004B63C5"/>
    <w:rsid w:val="004E3AEC"/>
    <w:rsid w:val="004E447E"/>
    <w:rsid w:val="004F6AB3"/>
    <w:rsid w:val="00505CC5"/>
    <w:rsid w:val="005123B8"/>
    <w:rsid w:val="00513F0C"/>
    <w:rsid w:val="00515250"/>
    <w:rsid w:val="0052407B"/>
    <w:rsid w:val="00527F99"/>
    <w:rsid w:val="0053161A"/>
    <w:rsid w:val="00533239"/>
    <w:rsid w:val="005406D6"/>
    <w:rsid w:val="00546EAA"/>
    <w:rsid w:val="00551BFD"/>
    <w:rsid w:val="00563C70"/>
    <w:rsid w:val="00575EBA"/>
    <w:rsid w:val="0058045E"/>
    <w:rsid w:val="0058117F"/>
    <w:rsid w:val="00586DCC"/>
    <w:rsid w:val="00590C5A"/>
    <w:rsid w:val="00590EEE"/>
    <w:rsid w:val="005931E9"/>
    <w:rsid w:val="00595561"/>
    <w:rsid w:val="005A082E"/>
    <w:rsid w:val="005A5224"/>
    <w:rsid w:val="005A7097"/>
    <w:rsid w:val="005B0DEE"/>
    <w:rsid w:val="005B1B2C"/>
    <w:rsid w:val="005C60CF"/>
    <w:rsid w:val="005C7DD6"/>
    <w:rsid w:val="005F2483"/>
    <w:rsid w:val="00600377"/>
    <w:rsid w:val="006117D6"/>
    <w:rsid w:val="00615AF7"/>
    <w:rsid w:val="00620348"/>
    <w:rsid w:val="0062052D"/>
    <w:rsid w:val="006304AF"/>
    <w:rsid w:val="006446C8"/>
    <w:rsid w:val="00646FA3"/>
    <w:rsid w:val="00651A2A"/>
    <w:rsid w:val="00661ABB"/>
    <w:rsid w:val="0067290E"/>
    <w:rsid w:val="00676716"/>
    <w:rsid w:val="006909E8"/>
    <w:rsid w:val="00693B25"/>
    <w:rsid w:val="00694C3F"/>
    <w:rsid w:val="006A2880"/>
    <w:rsid w:val="006B12C2"/>
    <w:rsid w:val="006C33A7"/>
    <w:rsid w:val="006C37FB"/>
    <w:rsid w:val="006C5375"/>
    <w:rsid w:val="006E0982"/>
    <w:rsid w:val="006E15F9"/>
    <w:rsid w:val="006E20E0"/>
    <w:rsid w:val="006E22A4"/>
    <w:rsid w:val="006F06BC"/>
    <w:rsid w:val="006F0961"/>
    <w:rsid w:val="0072340E"/>
    <w:rsid w:val="0072623C"/>
    <w:rsid w:val="00726E58"/>
    <w:rsid w:val="00744C74"/>
    <w:rsid w:val="0075476E"/>
    <w:rsid w:val="007605CA"/>
    <w:rsid w:val="00783EEC"/>
    <w:rsid w:val="00793A12"/>
    <w:rsid w:val="007A56EE"/>
    <w:rsid w:val="007A639A"/>
    <w:rsid w:val="007B3DDB"/>
    <w:rsid w:val="007B4DF4"/>
    <w:rsid w:val="007C7374"/>
    <w:rsid w:val="007D07A2"/>
    <w:rsid w:val="007D0C3B"/>
    <w:rsid w:val="007D2127"/>
    <w:rsid w:val="007D29C2"/>
    <w:rsid w:val="007D3771"/>
    <w:rsid w:val="007E03E5"/>
    <w:rsid w:val="007E0FF8"/>
    <w:rsid w:val="007F2AE5"/>
    <w:rsid w:val="007F7916"/>
    <w:rsid w:val="00801051"/>
    <w:rsid w:val="00801344"/>
    <w:rsid w:val="00802BE4"/>
    <w:rsid w:val="0080603E"/>
    <w:rsid w:val="00806C3D"/>
    <w:rsid w:val="00820161"/>
    <w:rsid w:val="00824A89"/>
    <w:rsid w:val="0083055B"/>
    <w:rsid w:val="00831F06"/>
    <w:rsid w:val="00842D67"/>
    <w:rsid w:val="00845ED2"/>
    <w:rsid w:val="00846170"/>
    <w:rsid w:val="00852C9A"/>
    <w:rsid w:val="00854173"/>
    <w:rsid w:val="00862199"/>
    <w:rsid w:val="0086603D"/>
    <w:rsid w:val="008745BE"/>
    <w:rsid w:val="00881F76"/>
    <w:rsid w:val="00886C2F"/>
    <w:rsid w:val="008871F4"/>
    <w:rsid w:val="00887FF3"/>
    <w:rsid w:val="00897897"/>
    <w:rsid w:val="008A743E"/>
    <w:rsid w:val="008B0D48"/>
    <w:rsid w:val="008B5A79"/>
    <w:rsid w:val="008B5D49"/>
    <w:rsid w:val="008B7687"/>
    <w:rsid w:val="008C1926"/>
    <w:rsid w:val="008C3DE8"/>
    <w:rsid w:val="008D056B"/>
    <w:rsid w:val="008E2D25"/>
    <w:rsid w:val="00903F78"/>
    <w:rsid w:val="00914C5C"/>
    <w:rsid w:val="00927C0E"/>
    <w:rsid w:val="0094495F"/>
    <w:rsid w:val="0095488C"/>
    <w:rsid w:val="00972138"/>
    <w:rsid w:val="00976C92"/>
    <w:rsid w:val="00980D39"/>
    <w:rsid w:val="00997126"/>
    <w:rsid w:val="009B60EC"/>
    <w:rsid w:val="009C34A2"/>
    <w:rsid w:val="009C5846"/>
    <w:rsid w:val="009D1131"/>
    <w:rsid w:val="009D59B3"/>
    <w:rsid w:val="009D6F4B"/>
    <w:rsid w:val="009E3EAD"/>
    <w:rsid w:val="009E560D"/>
    <w:rsid w:val="009F2D93"/>
    <w:rsid w:val="009F3549"/>
    <w:rsid w:val="009F4973"/>
    <w:rsid w:val="00A032A9"/>
    <w:rsid w:val="00A22E93"/>
    <w:rsid w:val="00A23944"/>
    <w:rsid w:val="00A372AD"/>
    <w:rsid w:val="00A4610F"/>
    <w:rsid w:val="00A533D8"/>
    <w:rsid w:val="00A55D7E"/>
    <w:rsid w:val="00A5648E"/>
    <w:rsid w:val="00A567A6"/>
    <w:rsid w:val="00A5713E"/>
    <w:rsid w:val="00A63CD9"/>
    <w:rsid w:val="00A72127"/>
    <w:rsid w:val="00A73DE1"/>
    <w:rsid w:val="00A7408F"/>
    <w:rsid w:val="00A80D8F"/>
    <w:rsid w:val="00A90507"/>
    <w:rsid w:val="00AB3763"/>
    <w:rsid w:val="00AB4E56"/>
    <w:rsid w:val="00AB6E7D"/>
    <w:rsid w:val="00AE0450"/>
    <w:rsid w:val="00AE1A99"/>
    <w:rsid w:val="00B004C8"/>
    <w:rsid w:val="00B05205"/>
    <w:rsid w:val="00B066F5"/>
    <w:rsid w:val="00B103C5"/>
    <w:rsid w:val="00B10F36"/>
    <w:rsid w:val="00B301DD"/>
    <w:rsid w:val="00B30A3B"/>
    <w:rsid w:val="00B324F2"/>
    <w:rsid w:val="00B35C53"/>
    <w:rsid w:val="00B36D77"/>
    <w:rsid w:val="00B40881"/>
    <w:rsid w:val="00B4642C"/>
    <w:rsid w:val="00B5134B"/>
    <w:rsid w:val="00B539BC"/>
    <w:rsid w:val="00B55D8D"/>
    <w:rsid w:val="00B63091"/>
    <w:rsid w:val="00B639A8"/>
    <w:rsid w:val="00B708B9"/>
    <w:rsid w:val="00B72161"/>
    <w:rsid w:val="00B81DE3"/>
    <w:rsid w:val="00B879DB"/>
    <w:rsid w:val="00BA5C9D"/>
    <w:rsid w:val="00BB1B14"/>
    <w:rsid w:val="00BB47E2"/>
    <w:rsid w:val="00BC01A4"/>
    <w:rsid w:val="00BC142E"/>
    <w:rsid w:val="00BC2D50"/>
    <w:rsid w:val="00BC4F4F"/>
    <w:rsid w:val="00BE22CA"/>
    <w:rsid w:val="00BE2B73"/>
    <w:rsid w:val="00BE2E8A"/>
    <w:rsid w:val="00BE5C9E"/>
    <w:rsid w:val="00BE6566"/>
    <w:rsid w:val="00C13DE8"/>
    <w:rsid w:val="00C20331"/>
    <w:rsid w:val="00C31A6C"/>
    <w:rsid w:val="00C341A2"/>
    <w:rsid w:val="00C43312"/>
    <w:rsid w:val="00C50BA4"/>
    <w:rsid w:val="00C530D4"/>
    <w:rsid w:val="00C55A71"/>
    <w:rsid w:val="00C64D52"/>
    <w:rsid w:val="00C668AA"/>
    <w:rsid w:val="00C70AAB"/>
    <w:rsid w:val="00C744FE"/>
    <w:rsid w:val="00C874CE"/>
    <w:rsid w:val="00C90A4F"/>
    <w:rsid w:val="00C96F1F"/>
    <w:rsid w:val="00CA071E"/>
    <w:rsid w:val="00CA39D3"/>
    <w:rsid w:val="00CA4E7A"/>
    <w:rsid w:val="00CB4D37"/>
    <w:rsid w:val="00CE243D"/>
    <w:rsid w:val="00CF246D"/>
    <w:rsid w:val="00CF4DB6"/>
    <w:rsid w:val="00CF50E2"/>
    <w:rsid w:val="00CF5BE0"/>
    <w:rsid w:val="00D00FA2"/>
    <w:rsid w:val="00D03DB0"/>
    <w:rsid w:val="00D260C6"/>
    <w:rsid w:val="00D26943"/>
    <w:rsid w:val="00D31E76"/>
    <w:rsid w:val="00D47971"/>
    <w:rsid w:val="00D50DA9"/>
    <w:rsid w:val="00D6064B"/>
    <w:rsid w:val="00D633EE"/>
    <w:rsid w:val="00D65A6F"/>
    <w:rsid w:val="00D751E3"/>
    <w:rsid w:val="00D768C4"/>
    <w:rsid w:val="00D77251"/>
    <w:rsid w:val="00D838FB"/>
    <w:rsid w:val="00D85C3B"/>
    <w:rsid w:val="00D92E4C"/>
    <w:rsid w:val="00D95A14"/>
    <w:rsid w:val="00DA5734"/>
    <w:rsid w:val="00DD0DC9"/>
    <w:rsid w:val="00DD6BB4"/>
    <w:rsid w:val="00DE0353"/>
    <w:rsid w:val="00DE1BB5"/>
    <w:rsid w:val="00DE3F2E"/>
    <w:rsid w:val="00DF262A"/>
    <w:rsid w:val="00DF569C"/>
    <w:rsid w:val="00E0194F"/>
    <w:rsid w:val="00E054D2"/>
    <w:rsid w:val="00E20F33"/>
    <w:rsid w:val="00E37104"/>
    <w:rsid w:val="00E434C2"/>
    <w:rsid w:val="00E55B13"/>
    <w:rsid w:val="00E56EE5"/>
    <w:rsid w:val="00E67FF1"/>
    <w:rsid w:val="00E72D93"/>
    <w:rsid w:val="00E762CA"/>
    <w:rsid w:val="00E82E5F"/>
    <w:rsid w:val="00E86C55"/>
    <w:rsid w:val="00EA0ACE"/>
    <w:rsid w:val="00EB22DF"/>
    <w:rsid w:val="00EB28F5"/>
    <w:rsid w:val="00EB350B"/>
    <w:rsid w:val="00EB4166"/>
    <w:rsid w:val="00EB60BA"/>
    <w:rsid w:val="00EC3A97"/>
    <w:rsid w:val="00ED72E0"/>
    <w:rsid w:val="00ED7A9B"/>
    <w:rsid w:val="00EE3412"/>
    <w:rsid w:val="00EE7CE7"/>
    <w:rsid w:val="00EF2358"/>
    <w:rsid w:val="00EF24C3"/>
    <w:rsid w:val="00F06A67"/>
    <w:rsid w:val="00F11AD2"/>
    <w:rsid w:val="00F15E3A"/>
    <w:rsid w:val="00F22388"/>
    <w:rsid w:val="00F33CB6"/>
    <w:rsid w:val="00F37FA9"/>
    <w:rsid w:val="00F40C1B"/>
    <w:rsid w:val="00F46A39"/>
    <w:rsid w:val="00F54592"/>
    <w:rsid w:val="00F549F1"/>
    <w:rsid w:val="00F611F7"/>
    <w:rsid w:val="00F63125"/>
    <w:rsid w:val="00F81275"/>
    <w:rsid w:val="00F8706B"/>
    <w:rsid w:val="00F87D09"/>
    <w:rsid w:val="00F96E5E"/>
    <w:rsid w:val="00F97C44"/>
    <w:rsid w:val="00FB5728"/>
    <w:rsid w:val="00FC3217"/>
    <w:rsid w:val="00FC5E76"/>
    <w:rsid w:val="00FC665A"/>
    <w:rsid w:val="00FC77A9"/>
    <w:rsid w:val="00FD5700"/>
    <w:rsid w:val="00FD6C5C"/>
    <w:rsid w:val="00FD72F9"/>
    <w:rsid w:val="00FE5560"/>
    <w:rsid w:val="00FE6B23"/>
    <w:rsid w:val="00FF0B94"/>
    <w:rsid w:val="00FF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A8D2F5A"/>
  <w15:docId w15:val="{EC83C62E-A6BD-4015-BD23-5E4563A15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uiPriority w:val="1"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link w:val="a3"/>
    <w:uiPriority w:val="99"/>
    <w:rsid w:val="00E11D29"/>
    <w:rPr>
      <w:sz w:val="28"/>
      <w:lang w:val="ru-RU" w:eastAsia="ru-RU"/>
    </w:rPr>
  </w:style>
  <w:style w:type="paragraph" w:styleId="a5">
    <w:name w:val="footer"/>
    <w:basedOn w:val="a"/>
    <w:link w:val="a6"/>
    <w:uiPriority w:val="99"/>
    <w:pPr>
      <w:tabs>
        <w:tab w:val="center" w:pos="4536"/>
        <w:tab w:val="right" w:pos="9072"/>
      </w:tabs>
    </w:pPr>
  </w:style>
  <w:style w:type="character" w:customStyle="1" w:styleId="a6">
    <w:name w:val="Нижній колонтитул Знак"/>
    <w:link w:val="a5"/>
    <w:uiPriority w:val="99"/>
    <w:rsid w:val="00E11D29"/>
    <w:rPr>
      <w:sz w:val="28"/>
      <w:lang w:val="ru-RU" w:eastAsia="ru-RU"/>
    </w:rPr>
  </w:style>
  <w:style w:type="table" w:styleId="a7">
    <w:name w:val="Table Grid"/>
    <w:basedOn w:val="a1"/>
    <w:rsid w:val="008B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CF5BE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Body Text"/>
    <w:basedOn w:val="a"/>
    <w:link w:val="aa"/>
    <w:semiHidden/>
    <w:unhideWhenUsed/>
    <w:rsid w:val="00AE0450"/>
    <w:pPr>
      <w:spacing w:after="120"/>
    </w:pPr>
  </w:style>
  <w:style w:type="character" w:customStyle="1" w:styleId="aa">
    <w:name w:val="Основний текст Знак"/>
    <w:link w:val="a9"/>
    <w:semiHidden/>
    <w:rsid w:val="00AE0450"/>
    <w:rPr>
      <w:sz w:val="28"/>
    </w:rPr>
  </w:style>
  <w:style w:type="paragraph" w:styleId="ab">
    <w:name w:val="Balloon Text"/>
    <w:basedOn w:val="a"/>
    <w:link w:val="ac"/>
    <w:semiHidden/>
    <w:unhideWhenUsed/>
    <w:rsid w:val="0067290E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link w:val="ab"/>
    <w:semiHidden/>
    <w:rsid w:val="0067290E"/>
    <w:rPr>
      <w:rFonts w:ascii="Tahoma" w:hAnsi="Tahoma" w:cs="Tahoma"/>
      <w:sz w:val="16"/>
      <w:szCs w:val="16"/>
      <w:lang w:val="ru-RU" w:eastAsia="ru-RU"/>
    </w:rPr>
  </w:style>
  <w:style w:type="character" w:styleId="ad">
    <w:name w:val="page number"/>
    <w:rsid w:val="007B4DF4"/>
  </w:style>
  <w:style w:type="paragraph" w:styleId="ae">
    <w:name w:val="List Paragraph"/>
    <w:basedOn w:val="a"/>
    <w:uiPriority w:val="34"/>
    <w:qFormat/>
    <w:rsid w:val="000E0A72"/>
    <w:pPr>
      <w:ind w:left="720"/>
      <w:contextualSpacing/>
    </w:pPr>
  </w:style>
  <w:style w:type="paragraph" w:customStyle="1" w:styleId="tc">
    <w:name w:val="tc"/>
    <w:basedOn w:val="a"/>
    <w:rsid w:val="005F2483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f">
    <w:name w:val="Revision"/>
    <w:hidden/>
    <w:uiPriority w:val="99"/>
    <w:semiHidden/>
    <w:rsid w:val="00914C5C"/>
    <w:rPr>
      <w:sz w:val="28"/>
      <w:lang w:val="ru-RU" w:eastAsia="ru-RU"/>
    </w:rPr>
  </w:style>
  <w:style w:type="paragraph" w:customStyle="1" w:styleId="List11">
    <w:name w:val="List 1.1"/>
    <w:basedOn w:val="a"/>
    <w:link w:val="List11Char"/>
    <w:qFormat/>
    <w:rsid w:val="0083055B"/>
    <w:pPr>
      <w:tabs>
        <w:tab w:val="left" w:pos="990"/>
      </w:tabs>
      <w:spacing w:before="120" w:after="120"/>
      <w:ind w:left="561" w:firstLine="432"/>
      <w:jc w:val="both"/>
    </w:pPr>
    <w:rPr>
      <w:rFonts w:eastAsia="Yu Mincho"/>
      <w:szCs w:val="24"/>
      <w:lang w:val="uk-UA" w:eastAsia="uk-UA"/>
    </w:rPr>
  </w:style>
  <w:style w:type="character" w:customStyle="1" w:styleId="List11Char">
    <w:name w:val="List 1.1 Char"/>
    <w:basedOn w:val="a0"/>
    <w:link w:val="List11"/>
    <w:rsid w:val="0083055B"/>
    <w:rPr>
      <w:rFonts w:eastAsia="Yu Mincho"/>
      <w:sz w:val="28"/>
      <w:szCs w:val="24"/>
    </w:rPr>
  </w:style>
  <w:style w:type="paragraph" w:styleId="af0">
    <w:name w:val="No Spacing"/>
    <w:uiPriority w:val="1"/>
    <w:qFormat/>
    <w:rsid w:val="00F37FA9"/>
    <w:rPr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0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NERC\Nakaz.do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E4B65-749E-4DB4-8BA0-175303BE0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Nakaz.dot</Template>
  <TotalTime>63</TotalTime>
  <Pages>2</Pages>
  <Words>2142</Words>
  <Characters>1221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cp:lastModifiedBy>АКБ</cp:lastModifiedBy>
  <cp:revision>23</cp:revision>
  <cp:lastPrinted>2023-06-01T11:11:00Z</cp:lastPrinted>
  <dcterms:created xsi:type="dcterms:W3CDTF">2024-08-06T11:47:00Z</dcterms:created>
  <dcterms:modified xsi:type="dcterms:W3CDTF">2025-09-09T09:41:00Z</dcterms:modified>
</cp:coreProperties>
</file>