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BF3" w:rsidRPr="000D583E" w:rsidRDefault="00710F9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58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ОБҐРУНТУВАННЯ</w:t>
      </w:r>
    </w:p>
    <w:p w:rsidR="00495BF3" w:rsidRPr="000D583E" w:rsidRDefault="00710F9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58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 питання про схвалення</w:t>
      </w:r>
      <w:r w:rsidR="000D583E" w:rsidRPr="000D58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D583E" w:rsidRPr="005D3D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="000D583E" w:rsidRPr="005D3D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3D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постанови НКРЕКП «Про </w:t>
      </w:r>
      <w:r w:rsidR="00A505FD" w:rsidRPr="005D3D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внесення змін</w:t>
      </w:r>
      <w:r w:rsidRPr="005D3D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до </w:t>
      </w:r>
      <w:r w:rsidR="00871F10" w:rsidRPr="005D3D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Методики визначення та розрахунку тарифу на послуги розподілу природного газу</w:t>
      </w:r>
      <w:r w:rsidR="00871F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та </w:t>
      </w:r>
      <w:r w:rsidR="005D3D34" w:rsidRPr="005D3D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="005D3D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p w:rsidR="000D583E" w:rsidRPr="000D583E" w:rsidRDefault="000D583E" w:rsidP="00F335CE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95BF3" w:rsidRPr="00D2047F" w:rsidRDefault="00710F9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частини третьої статті 4 Закону України «Про ринок природного газу» до компетенції Регулятора на ринку природного газу належать, зокрема, затвердження та оприлюднення у встановленому порядку методології визначення тарифів на послуги розподілу природного газу, а також встановлення (зміна) тарифів, які повинні забезпечити необхідні інвестиції в газотранспортні та газорозподільні системи.</w:t>
      </w:r>
    </w:p>
    <w:p w:rsidR="00495BF3" w:rsidRPr="00D2047F" w:rsidRDefault="00710F9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положень пункту 22</w:t>
      </w:r>
      <w:r w:rsidRPr="00D2047F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частини першої статті 17 Закону України «Про Національну комісію, що здійснює державне регулювання у сферах енергетики та комунальних послуг» (</w:t>
      </w:r>
      <w:r w:rsidRPr="00D2047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далі – Закон про НКРЕКП</w:t>
      </w:r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) до функцій і повноважень Регулятора належить встановлення відповідно до затвердженої ним методики розмірів нормативних та виробничо-технологічних втрат/витрат природного газу для кожного оператора газорозподільної системи, які враховуються при встановленні тарифів на послуги розподілу природного газу.</w:t>
      </w:r>
    </w:p>
    <w:p w:rsidR="00F238E0" w:rsidRPr="00D2047F" w:rsidRDefault="00D2047F" w:rsidP="00F238E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Так, </w:t>
      </w:r>
      <w:r w:rsidR="00F238E0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Методика визначення та розрахунку тарифу на послуги розподілу природного газу</w:t>
      </w:r>
      <w:r w:rsidR="000D583E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F238E0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затверджена постановою НКРЕКП від 25.02.2016  № 236 (далі – Методика № 236)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238E0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визначає, зокрема, процедуру встановлення та перегляду тарифів на послуги розподілу природного газу.</w:t>
      </w:r>
    </w:p>
    <w:p w:rsidR="00495BF3" w:rsidRPr="00D2047F" w:rsidRDefault="00D2047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 цьому, </w:t>
      </w:r>
      <w:r w:rsidR="00710F9C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Методика визначення розмірів нормативних та виробничо-технологічних втрат/витрат природного газу при здійсненні розподілу природного газу була затверджена постановою НКРЕКП від 06.11.2020 № 2033 (далі – Методика № 2033), </w:t>
      </w:r>
      <w:r w:rsidR="00710F9C" w:rsidRPr="00D2047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визначає порядок розрахунку розмірів нормативних та виробничо-технологічних втрат/витрат природного газу при здійсненні розподілу природного газу.</w:t>
      </w:r>
    </w:p>
    <w:p w:rsidR="00D2047F" w:rsidRPr="00D2047F" w:rsidRDefault="00D2047F" w:rsidP="00D2047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047F">
        <w:rPr>
          <w:sz w:val="28"/>
          <w:szCs w:val="28"/>
          <w:highlight w:val="white"/>
        </w:rPr>
        <w:t>Слід зазначити, що</w:t>
      </w:r>
      <w:r w:rsidRPr="00D2047F">
        <w:rPr>
          <w:color w:val="000000"/>
          <w:sz w:val="28"/>
          <w:szCs w:val="28"/>
        </w:rPr>
        <w:t xml:space="preserve"> Департаментом на постійній основі здійснюється аналіз проблемних питань, які виникають при застосуванні нормативно-правових актів, та опрацьовуються можливі шляхи їх вирішення.</w:t>
      </w:r>
    </w:p>
    <w:p w:rsidR="00D2047F" w:rsidRPr="00D2047F" w:rsidRDefault="00D2047F" w:rsidP="00D2047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D2047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У зв’язку із зазначеним, з метою удосконалення положень нормативно-правових актів НКРЕКП, </w:t>
      </w:r>
      <w:r w:rsidR="00710F9C" w:rsidRPr="00D2047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Департаментом </w:t>
      </w:r>
      <w:r w:rsidR="000D583E" w:rsidRPr="00D2047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розвитку газового ринку</w:t>
      </w:r>
      <w:r w:rsidR="00710F9C" w:rsidRPr="00D2047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 w:rsidR="00710F9C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було розроблено </w:t>
      </w:r>
      <w:proofErr w:type="spellStart"/>
      <w:r w:rsidR="00710F9C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10F9C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постанови НКРЕКП «</w:t>
      </w:r>
      <w:r w:rsidR="00871F10" w:rsidRPr="00D2047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Про внесення змін до Методики визначення та розрахунку тарифу на послуги розподілу природного газу та 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="00710F9C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» (далі</w:t>
      </w:r>
      <w:r w:rsidR="000D583E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710F9C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710F9C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10F9C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постанови)</w:t>
      </w:r>
      <w:r w:rsidRPr="00D2047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, яким передбачається:</w:t>
      </w:r>
    </w:p>
    <w:p w:rsidR="00D2047F" w:rsidRPr="00D2047F" w:rsidRDefault="00D2047F" w:rsidP="00D2047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D2047F">
        <w:rPr>
          <w:rFonts w:ascii="Times New Roman" w:hAnsi="Times New Roman" w:cs="Times New Roman"/>
          <w:color w:val="000000"/>
          <w:sz w:val="28"/>
          <w:szCs w:val="28"/>
        </w:rPr>
        <w:t xml:space="preserve">встановлення вимоги, що перегляд </w:t>
      </w:r>
      <w:r w:rsidRPr="00D2047F">
        <w:rPr>
          <w:rFonts w:ascii="Times New Roman" w:hAnsi="Times New Roman" w:cs="Times New Roman"/>
          <w:sz w:val="28"/>
          <w:szCs w:val="28"/>
          <w:lang w:eastAsia="en-US"/>
        </w:rPr>
        <w:t>річного розміру ВТВ Операторів ГРМ здійснюється у разі перегляду тарифів на послуги розподілу природного газу</w:t>
      </w:r>
      <w:r w:rsidRPr="00D2047F">
        <w:rPr>
          <w:rFonts w:ascii="Times New Roman" w:hAnsi="Times New Roman" w:cs="Times New Roman"/>
          <w:sz w:val="28"/>
          <w:szCs w:val="28"/>
          <w:lang w:val="uk-UA" w:eastAsia="en-US"/>
        </w:rPr>
        <w:t>;</w:t>
      </w:r>
    </w:p>
    <w:p w:rsidR="00D2047F" w:rsidRPr="00D2047F" w:rsidRDefault="00D2047F" w:rsidP="00D2047F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04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встановлення вимоги, що розмір ВТВ Оператора ГРМ на наступний період не може</w:t>
      </w:r>
      <w:r w:rsidRPr="00D2047F">
        <w:rPr>
          <w:rFonts w:ascii="Times New Roman" w:hAnsi="Times New Roman" w:cs="Times New Roman"/>
          <w:sz w:val="28"/>
          <w:szCs w:val="28"/>
        </w:rPr>
        <w:t xml:space="preserve"> перевищувати середньоарифметичне значення обсягів фактичних втрат/витрат газу такого Оператора ГРМ за останні повних 5 календарних</w:t>
      </w:r>
      <w:r w:rsidRPr="00D204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;</w:t>
      </w:r>
    </w:p>
    <w:p w:rsidR="00D2047F" w:rsidRPr="00D2047F" w:rsidRDefault="00D2047F" w:rsidP="00D2047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047F">
        <w:rPr>
          <w:rFonts w:ascii="Times New Roman" w:eastAsia="Times New Roman" w:hAnsi="Times New Roman" w:cs="Times New Roman"/>
          <w:sz w:val="28"/>
          <w:szCs w:val="28"/>
        </w:rPr>
        <w:t xml:space="preserve">включення Сумської області до переліку областей, на які поширюються особливості визначення нормативних втрат/витрат природного газу в період дії воєнного стану, </w:t>
      </w:r>
      <w:r w:rsidRPr="00D2047F">
        <w:rPr>
          <w:rFonts w:ascii="Times New Roman" w:hAnsi="Times New Roman" w:cs="Times New Roman"/>
          <w:color w:val="000000"/>
          <w:sz w:val="28"/>
          <w:szCs w:val="28"/>
        </w:rPr>
        <w:t>які передбачають,</w:t>
      </w:r>
      <w:r w:rsidRPr="00D2047F">
        <w:rPr>
          <w:rFonts w:ascii="Times New Roman" w:hAnsi="Times New Roman" w:cs="Times New Roman"/>
          <w:sz w:val="28"/>
          <w:szCs w:val="28"/>
        </w:rPr>
        <w:t xml:space="preserve"> що розрахунок ВТВ здійснюється без урахування   обсягів втрат/витрат природного газу в газорозподільній системі, яка частково або повністю знаходиться на тимчасово окупованій території України або території ведення активних бойових дій.</w:t>
      </w:r>
    </w:p>
    <w:p w:rsidR="00495BF3" w:rsidRPr="00D2047F" w:rsidRDefault="00710F9C" w:rsidP="00D2047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Цей </w:t>
      </w:r>
      <w:proofErr w:type="spellStart"/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постанови має ознаки регуляторного </w:t>
      </w:r>
      <w:proofErr w:type="spellStart"/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95BF3" w:rsidRPr="00D2047F" w:rsidRDefault="00710F9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З огляду на зазначене</w:t>
      </w:r>
      <w:r w:rsidR="00D2047F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D2047F" w:rsidRPr="00D2047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з метою забезпечення врахування актуальних обсягів нормативних втрат/витрат природного газу при здійснені розрахунків тарифів на послуги розподілу природного газу та гармонізації положень Методики № 236 та</w:t>
      </w:r>
      <w:r w:rsidR="00D2047F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Методик</w:t>
      </w:r>
      <w:r w:rsidR="00A86024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D2047F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 2033</w:t>
      </w:r>
      <w:r w:rsidR="00D2047F" w:rsidRPr="00D2047F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 в частині вимоги щодо подання розрахунків </w:t>
      </w:r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Департамент </w:t>
      </w:r>
      <w:r w:rsidR="000D583E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 газового ринку</w:t>
      </w:r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пропонує: </w:t>
      </w:r>
    </w:p>
    <w:p w:rsidR="00495BF3" w:rsidRPr="00D2047F" w:rsidRDefault="00710F9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Схвалити </w:t>
      </w:r>
      <w:proofErr w:type="spellStart"/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постанови НКРЕКП «</w:t>
      </w:r>
      <w:r w:rsidR="00871F10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Про внесення змін до Методики визначення та розрахунку тарифу на послуги розподілу природного газу та 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:rsidR="00495BF3" w:rsidRPr="00D2047F" w:rsidRDefault="00710F9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</w:t>
      </w:r>
      <w:proofErr w:type="spellStart"/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постанови НКРЕКП «</w:t>
      </w:r>
      <w:r w:rsidR="00871F10"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Про внесення змін до Методики визначення та розрахунку тарифу на послуги розподілу природного газу та 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на офіційному </w:t>
      </w:r>
      <w:proofErr w:type="spellStart"/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НКРЕКП </w:t>
      </w:r>
      <w:hyperlink r:id="rId5">
        <w:r w:rsidRPr="00D2047F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www.nerc.gov.ua</w:t>
        </w:r>
      </w:hyperlink>
      <w:r w:rsidRPr="00D2047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495BF3" w:rsidRPr="000D583E" w:rsidRDefault="00495BF3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5BF3" w:rsidRPr="000D583E" w:rsidRDefault="00495BF3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10F9C" w:rsidRPr="000D583E" w:rsidRDefault="00710F9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07A44" w:rsidRDefault="000D583E" w:rsidP="000D583E">
      <w:pPr>
        <w:ind w:left="1" w:hanging="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583E">
        <w:rPr>
          <w:rFonts w:ascii="Times New Roman" w:hAnsi="Times New Roman" w:cs="Times New Roman"/>
          <w:b/>
          <w:sz w:val="28"/>
          <w:szCs w:val="28"/>
          <w:lang w:val="uk-UA"/>
        </w:rPr>
        <w:t>Заступник д</w:t>
      </w:r>
      <w:r w:rsidRPr="000D583E">
        <w:rPr>
          <w:rFonts w:ascii="Times New Roman" w:hAnsi="Times New Roman" w:cs="Times New Roman"/>
          <w:b/>
          <w:sz w:val="28"/>
          <w:szCs w:val="28"/>
          <w:lang w:val="uk-UA" w:eastAsia="ru-RU"/>
        </w:rPr>
        <w:t>иректор</w:t>
      </w:r>
      <w:r w:rsidRPr="000D583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0D583E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07A44">
        <w:rPr>
          <w:rFonts w:ascii="Times New Roman" w:hAnsi="Times New Roman" w:cs="Times New Roman"/>
          <w:b/>
          <w:sz w:val="28"/>
          <w:szCs w:val="28"/>
          <w:lang w:val="uk-UA" w:eastAsia="ru-RU"/>
        </w:rPr>
        <w:t>Департаменту-</w:t>
      </w:r>
      <w:r w:rsidRPr="000D58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відділу </w:t>
      </w:r>
    </w:p>
    <w:p w:rsidR="00607A44" w:rsidRDefault="000D583E" w:rsidP="00871F10">
      <w:pPr>
        <w:ind w:left="1" w:hanging="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583E">
        <w:rPr>
          <w:rFonts w:ascii="Times New Roman" w:hAnsi="Times New Roman" w:cs="Times New Roman"/>
          <w:b/>
          <w:sz w:val="28"/>
          <w:szCs w:val="28"/>
          <w:lang w:val="uk-UA"/>
        </w:rPr>
        <w:t>методологічного забезпечення функціонування</w:t>
      </w:r>
      <w:r w:rsidR="000174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07A44" w:rsidRDefault="000D583E" w:rsidP="00607A44">
      <w:pPr>
        <w:ind w:left="1" w:hanging="3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D583E">
        <w:rPr>
          <w:rFonts w:ascii="Times New Roman" w:hAnsi="Times New Roman" w:cs="Times New Roman"/>
          <w:b/>
          <w:sz w:val="28"/>
          <w:szCs w:val="28"/>
          <w:lang w:val="uk-UA"/>
        </w:rPr>
        <w:t>ринку природного газу</w:t>
      </w:r>
      <w:r w:rsidR="00607A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07A44" w:rsidRPr="000D583E">
        <w:rPr>
          <w:rFonts w:ascii="Times New Roman" w:hAnsi="Times New Roman" w:cs="Times New Roman"/>
          <w:b/>
          <w:sz w:val="28"/>
          <w:szCs w:val="28"/>
          <w:lang w:val="uk-UA" w:eastAsia="ru-RU"/>
        </w:rPr>
        <w:t>Департаменту</w:t>
      </w:r>
      <w:r w:rsidR="00607A4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871F10" w:rsidRPr="000D583E" w:rsidRDefault="00607A44" w:rsidP="00607A44">
      <w:pPr>
        <w:ind w:left="1" w:hanging="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розвитку газового ринку</w:t>
      </w:r>
      <w:r w:rsidR="000D583E" w:rsidRPr="000D583E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="00871F1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="00871F1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="00871F1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="00871F1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="000174E8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bookmarkStart w:id="0" w:name="_GoBack"/>
      <w:bookmarkEnd w:id="0"/>
      <w:r w:rsidR="00871F10" w:rsidRPr="000D583E">
        <w:rPr>
          <w:rFonts w:ascii="Times New Roman" w:hAnsi="Times New Roman" w:cs="Times New Roman"/>
          <w:b/>
          <w:sz w:val="28"/>
          <w:szCs w:val="28"/>
          <w:lang w:val="uk-UA"/>
        </w:rPr>
        <w:t>Тетяна КРИВОНОГ</w:t>
      </w:r>
    </w:p>
    <w:p w:rsidR="00495BF3" w:rsidRPr="000D583E" w:rsidRDefault="00871F10" w:rsidP="00871F10">
      <w:pPr>
        <w:ind w:left="1" w:hanging="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495BF3" w:rsidRPr="000D583E" w:rsidSect="00D23B78">
      <w:pgSz w:w="11906" w:h="16838"/>
      <w:pgMar w:top="1134" w:right="685" w:bottom="156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CB0F27"/>
    <w:multiLevelType w:val="hybridMultilevel"/>
    <w:tmpl w:val="19449924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BF3"/>
    <w:rsid w:val="000174E8"/>
    <w:rsid w:val="000D583E"/>
    <w:rsid w:val="00495BF3"/>
    <w:rsid w:val="005D3D34"/>
    <w:rsid w:val="00607A44"/>
    <w:rsid w:val="00680C85"/>
    <w:rsid w:val="00694E72"/>
    <w:rsid w:val="006D5705"/>
    <w:rsid w:val="00710F9C"/>
    <w:rsid w:val="00846458"/>
    <w:rsid w:val="00871F10"/>
    <w:rsid w:val="008777D1"/>
    <w:rsid w:val="008F0082"/>
    <w:rsid w:val="009C32AD"/>
    <w:rsid w:val="00A505FD"/>
    <w:rsid w:val="00A86024"/>
    <w:rsid w:val="00D2047F"/>
    <w:rsid w:val="00D23B78"/>
    <w:rsid w:val="00D37B53"/>
    <w:rsid w:val="00F238E0"/>
    <w:rsid w:val="00F3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BAE33"/>
  <w15:docId w15:val="{E44C5F72-2E4B-445C-A744-6E4ACD5A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uk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unhideWhenUsed/>
    <w:rsid w:val="00D2047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k-UA"/>
    </w:rPr>
  </w:style>
  <w:style w:type="paragraph" w:styleId="a6">
    <w:name w:val="List Paragraph"/>
    <w:basedOn w:val="a"/>
    <w:uiPriority w:val="34"/>
    <w:qFormat/>
    <w:rsid w:val="00D2047F"/>
    <w:pPr>
      <w:ind w:left="720"/>
      <w:contextualSpacing/>
    </w:pPr>
    <w:rPr>
      <w:rFonts w:ascii="Times New Roman" w:eastAsia="SimSun" w:hAnsi="Times New Roman" w:cs="Latha"/>
      <w:lang w:val="uk-UA" w:eastAsia="ru-RU" w:bidi="t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9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erc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3052</Words>
  <Characters>1741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 Станкевич</dc:creator>
  <cp:lastModifiedBy>Людмила Кулаковська</cp:lastModifiedBy>
  <cp:revision>11</cp:revision>
  <cp:lastPrinted>2025-08-06T11:55:00Z</cp:lastPrinted>
  <dcterms:created xsi:type="dcterms:W3CDTF">2025-07-30T11:05:00Z</dcterms:created>
  <dcterms:modified xsi:type="dcterms:W3CDTF">2025-08-12T11:10:00Z</dcterms:modified>
</cp:coreProperties>
</file>