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243C1" w14:textId="77777777" w:rsidR="00A6788B" w:rsidRPr="00C61FD2" w:rsidRDefault="00A6788B" w:rsidP="00A6788B">
      <w:pPr>
        <w:ind w:left="4956"/>
        <w:rPr>
          <w:sz w:val="28"/>
          <w:szCs w:val="28"/>
          <w:lang w:val="uk-UA"/>
        </w:rPr>
      </w:pPr>
      <w:r w:rsidRPr="00C61FD2">
        <w:rPr>
          <w:sz w:val="28"/>
          <w:szCs w:val="28"/>
          <w:lang w:val="uk-UA"/>
        </w:rPr>
        <w:t>ЗАТВЕРДЖЕНО</w:t>
      </w:r>
    </w:p>
    <w:p w14:paraId="43AE4DCE" w14:textId="77777777" w:rsidR="00A6788B" w:rsidRPr="00C61FD2" w:rsidRDefault="00A6788B" w:rsidP="00A6788B">
      <w:pPr>
        <w:ind w:left="4956"/>
        <w:rPr>
          <w:sz w:val="28"/>
          <w:szCs w:val="28"/>
          <w:lang w:val="uk-UA"/>
        </w:rPr>
      </w:pPr>
      <w:r w:rsidRPr="00C61FD2">
        <w:rPr>
          <w:sz w:val="28"/>
          <w:szCs w:val="28"/>
          <w:lang w:val="uk-UA"/>
        </w:rPr>
        <w:t>Постанова Національної комісії,</w:t>
      </w:r>
    </w:p>
    <w:p w14:paraId="10EBBA12" w14:textId="77777777" w:rsidR="00A6788B" w:rsidRPr="00C61FD2" w:rsidRDefault="00A6788B" w:rsidP="00A6788B">
      <w:pPr>
        <w:ind w:left="4956"/>
        <w:rPr>
          <w:sz w:val="28"/>
          <w:szCs w:val="28"/>
          <w:lang w:val="uk-UA"/>
        </w:rPr>
      </w:pPr>
      <w:r w:rsidRPr="00C61FD2">
        <w:rPr>
          <w:sz w:val="28"/>
          <w:szCs w:val="28"/>
          <w:lang w:val="uk-UA"/>
        </w:rPr>
        <w:t>що здійснює державне</w:t>
      </w:r>
    </w:p>
    <w:p w14:paraId="3E4DFD09" w14:textId="77777777" w:rsidR="00A6788B" w:rsidRPr="00C61FD2" w:rsidRDefault="00A6788B" w:rsidP="00A6788B">
      <w:pPr>
        <w:ind w:left="4956"/>
        <w:rPr>
          <w:sz w:val="28"/>
          <w:szCs w:val="28"/>
          <w:lang w:val="uk-UA"/>
        </w:rPr>
      </w:pPr>
      <w:r w:rsidRPr="00C61FD2">
        <w:rPr>
          <w:sz w:val="28"/>
          <w:szCs w:val="28"/>
          <w:lang w:val="uk-UA"/>
        </w:rPr>
        <w:t>регулювання у сферах енергетики</w:t>
      </w:r>
    </w:p>
    <w:p w14:paraId="50F11A76" w14:textId="77777777" w:rsidR="00A6788B" w:rsidRPr="00C61FD2" w:rsidRDefault="00A6788B" w:rsidP="00A6788B">
      <w:pPr>
        <w:ind w:left="4956"/>
        <w:rPr>
          <w:sz w:val="28"/>
          <w:szCs w:val="28"/>
          <w:lang w:val="uk-UA"/>
        </w:rPr>
      </w:pPr>
      <w:r w:rsidRPr="00C61FD2">
        <w:rPr>
          <w:sz w:val="28"/>
          <w:szCs w:val="28"/>
          <w:lang w:val="uk-UA"/>
        </w:rPr>
        <w:t>та комунальних послуг</w:t>
      </w:r>
    </w:p>
    <w:p w14:paraId="4C90F2B0" w14:textId="77777777" w:rsidR="00A6788B" w:rsidRPr="00C61FD2" w:rsidRDefault="00A6788B" w:rsidP="00A6788B">
      <w:pPr>
        <w:ind w:left="4956"/>
        <w:rPr>
          <w:sz w:val="28"/>
          <w:szCs w:val="28"/>
          <w:lang w:val="uk-UA"/>
        </w:rPr>
      </w:pPr>
      <w:r w:rsidRPr="00C61FD2">
        <w:rPr>
          <w:sz w:val="28"/>
          <w:szCs w:val="28"/>
          <w:lang w:val="uk-UA"/>
        </w:rPr>
        <w:t>______________ № __________</w:t>
      </w:r>
    </w:p>
    <w:p w14:paraId="6FBB3143" w14:textId="77777777" w:rsidR="00A6788B" w:rsidRPr="00C61FD2" w:rsidRDefault="00A6788B" w:rsidP="00A6788B">
      <w:pPr>
        <w:rPr>
          <w:sz w:val="28"/>
          <w:szCs w:val="28"/>
          <w:lang w:val="uk-UA"/>
        </w:rPr>
      </w:pPr>
    </w:p>
    <w:p w14:paraId="7B5DC3AF" w14:textId="77777777" w:rsidR="00A6788B" w:rsidRPr="00C61FD2" w:rsidRDefault="00A6788B" w:rsidP="00A6788B">
      <w:pPr>
        <w:rPr>
          <w:sz w:val="28"/>
          <w:szCs w:val="28"/>
          <w:lang w:val="uk-UA"/>
        </w:rPr>
      </w:pPr>
    </w:p>
    <w:p w14:paraId="57290397" w14:textId="77777777" w:rsidR="00A6788B" w:rsidRPr="00DA762A" w:rsidRDefault="00A6788B" w:rsidP="00A6788B">
      <w:pPr>
        <w:jc w:val="center"/>
        <w:rPr>
          <w:b/>
          <w:sz w:val="28"/>
          <w:szCs w:val="28"/>
          <w:lang w:val="uk-UA"/>
        </w:rPr>
      </w:pPr>
      <w:r w:rsidRPr="00DA762A">
        <w:rPr>
          <w:b/>
          <w:sz w:val="28"/>
          <w:szCs w:val="28"/>
          <w:lang w:val="uk-UA"/>
        </w:rPr>
        <w:t>ЗМІНИ</w:t>
      </w:r>
    </w:p>
    <w:p w14:paraId="5B7B8ACD" w14:textId="77777777" w:rsidR="00A6788B" w:rsidRPr="00DA762A" w:rsidRDefault="00A6788B" w:rsidP="00A6788B">
      <w:pPr>
        <w:jc w:val="center"/>
        <w:rPr>
          <w:b/>
          <w:sz w:val="28"/>
          <w:szCs w:val="28"/>
          <w:lang w:val="uk-UA"/>
        </w:rPr>
      </w:pPr>
      <w:r w:rsidRPr="00DA762A">
        <w:rPr>
          <w:b/>
          <w:sz w:val="28"/>
          <w:szCs w:val="28"/>
          <w:lang w:val="uk-UA"/>
        </w:rPr>
        <w:t>до Кодексу комерційного обліку електричної енергії</w:t>
      </w:r>
    </w:p>
    <w:p w14:paraId="2D88B73C" w14:textId="77777777" w:rsidR="00A6788B" w:rsidRPr="00C61FD2" w:rsidRDefault="00A6788B" w:rsidP="00A6788B">
      <w:pPr>
        <w:rPr>
          <w:sz w:val="28"/>
          <w:szCs w:val="28"/>
          <w:lang w:val="uk-UA"/>
        </w:rPr>
      </w:pPr>
    </w:p>
    <w:p w14:paraId="70EA4DB0" w14:textId="77777777" w:rsidR="00A6788B" w:rsidRPr="00C61FD2" w:rsidRDefault="00A6788B" w:rsidP="00A6788B">
      <w:pPr>
        <w:rPr>
          <w:sz w:val="28"/>
          <w:szCs w:val="28"/>
          <w:lang w:val="uk-UA"/>
        </w:rPr>
      </w:pPr>
    </w:p>
    <w:p w14:paraId="67B3516C" w14:textId="4A33954B" w:rsidR="00210433" w:rsidRDefault="00422922" w:rsidP="00990DBA">
      <w:pPr>
        <w:ind w:firstLine="567"/>
        <w:jc w:val="both"/>
        <w:rPr>
          <w:sz w:val="28"/>
          <w:szCs w:val="28"/>
          <w:lang w:val="uk-UA"/>
        </w:rPr>
      </w:pPr>
      <w:r>
        <w:rPr>
          <w:sz w:val="28"/>
          <w:szCs w:val="28"/>
          <w:lang w:val="uk-UA"/>
        </w:rPr>
        <w:t>1</w:t>
      </w:r>
      <w:r w:rsidR="00210433">
        <w:rPr>
          <w:sz w:val="28"/>
          <w:szCs w:val="28"/>
          <w:lang w:val="uk-UA"/>
        </w:rPr>
        <w:t xml:space="preserve">. </w:t>
      </w:r>
      <w:r w:rsidR="005B7B2C">
        <w:rPr>
          <w:sz w:val="28"/>
          <w:szCs w:val="28"/>
          <w:lang w:val="uk-UA"/>
        </w:rPr>
        <w:t xml:space="preserve">У </w:t>
      </w:r>
      <w:r w:rsidR="005B7B2C" w:rsidRPr="005B7B2C">
        <w:rPr>
          <w:sz w:val="28"/>
          <w:szCs w:val="28"/>
          <w:lang w:val="uk-UA"/>
        </w:rPr>
        <w:t>пункт</w:t>
      </w:r>
      <w:r w:rsidR="005B7B2C">
        <w:rPr>
          <w:sz w:val="28"/>
          <w:szCs w:val="28"/>
          <w:lang w:val="uk-UA"/>
        </w:rPr>
        <w:t>і</w:t>
      </w:r>
      <w:r w:rsidR="005B7B2C" w:rsidRPr="005B7B2C">
        <w:rPr>
          <w:sz w:val="28"/>
          <w:szCs w:val="28"/>
          <w:lang w:val="uk-UA"/>
        </w:rPr>
        <w:t xml:space="preserve"> 1.2.1 глави 1.2 розділу I</w:t>
      </w:r>
      <w:r w:rsidR="005B7B2C">
        <w:rPr>
          <w:sz w:val="28"/>
          <w:szCs w:val="28"/>
          <w:lang w:val="uk-UA"/>
        </w:rPr>
        <w:t>:</w:t>
      </w:r>
    </w:p>
    <w:p w14:paraId="37F33730" w14:textId="0898F738" w:rsidR="005B7B2C" w:rsidRDefault="005B7B2C" w:rsidP="00990DBA">
      <w:pPr>
        <w:ind w:firstLine="567"/>
        <w:jc w:val="both"/>
        <w:rPr>
          <w:sz w:val="28"/>
          <w:szCs w:val="28"/>
          <w:lang w:val="uk-UA"/>
        </w:rPr>
      </w:pPr>
    </w:p>
    <w:p w14:paraId="6F50DD75" w14:textId="6AFAE3F3" w:rsidR="005B7B2C" w:rsidRDefault="005B7B2C" w:rsidP="00990DBA">
      <w:pPr>
        <w:ind w:firstLine="567"/>
        <w:jc w:val="both"/>
        <w:rPr>
          <w:sz w:val="28"/>
          <w:szCs w:val="28"/>
          <w:lang w:val="uk-UA"/>
        </w:rPr>
      </w:pPr>
      <w:r>
        <w:rPr>
          <w:sz w:val="28"/>
          <w:szCs w:val="28"/>
          <w:lang w:val="uk-UA"/>
        </w:rPr>
        <w:t xml:space="preserve">1) </w:t>
      </w:r>
      <w:bookmarkStart w:id="0" w:name="_Hlk204347107"/>
      <w:r>
        <w:rPr>
          <w:sz w:val="28"/>
          <w:szCs w:val="28"/>
          <w:lang w:val="uk-UA"/>
        </w:rPr>
        <w:t xml:space="preserve">у підпункті 34 </w:t>
      </w:r>
      <w:bookmarkStart w:id="1" w:name="_Hlk204348485"/>
      <w:r>
        <w:rPr>
          <w:sz w:val="28"/>
          <w:szCs w:val="28"/>
          <w:lang w:val="uk-UA"/>
        </w:rPr>
        <w:t xml:space="preserve">абревіатуру «ВОЕ» замінити словами </w:t>
      </w:r>
      <w:bookmarkEnd w:id="0"/>
      <w:r>
        <w:rPr>
          <w:sz w:val="28"/>
          <w:szCs w:val="28"/>
          <w:lang w:val="uk-UA"/>
        </w:rPr>
        <w:t>«</w:t>
      </w:r>
      <w:r w:rsidRPr="005B7B2C">
        <w:rPr>
          <w:sz w:val="28"/>
          <w:szCs w:val="28"/>
          <w:lang w:val="uk-UA"/>
        </w:rPr>
        <w:t>вузлами обліку</w:t>
      </w:r>
      <w:r>
        <w:rPr>
          <w:sz w:val="28"/>
          <w:szCs w:val="28"/>
          <w:lang w:val="uk-UA"/>
        </w:rPr>
        <w:t>»;</w:t>
      </w:r>
    </w:p>
    <w:p w14:paraId="3607C023" w14:textId="23948B07" w:rsidR="00F64725" w:rsidRDefault="00F64725" w:rsidP="00990DBA">
      <w:pPr>
        <w:ind w:firstLine="567"/>
        <w:jc w:val="both"/>
        <w:rPr>
          <w:sz w:val="28"/>
          <w:szCs w:val="28"/>
          <w:lang w:val="uk-UA"/>
        </w:rPr>
      </w:pPr>
    </w:p>
    <w:p w14:paraId="14A64098" w14:textId="34976D03" w:rsidR="00F64725" w:rsidRDefault="00F64725" w:rsidP="00990DBA">
      <w:pPr>
        <w:ind w:firstLine="567"/>
        <w:jc w:val="both"/>
        <w:rPr>
          <w:sz w:val="28"/>
          <w:szCs w:val="28"/>
          <w:lang w:val="uk-UA"/>
        </w:rPr>
      </w:pPr>
      <w:r>
        <w:rPr>
          <w:sz w:val="28"/>
          <w:szCs w:val="28"/>
          <w:lang w:val="uk-UA"/>
        </w:rPr>
        <w:t xml:space="preserve">2) </w:t>
      </w:r>
      <w:bookmarkStart w:id="2" w:name="_Hlk204607399"/>
      <w:r>
        <w:rPr>
          <w:sz w:val="28"/>
          <w:szCs w:val="28"/>
          <w:lang w:val="uk-UA"/>
        </w:rPr>
        <w:t>підпункт 45 викл</w:t>
      </w:r>
      <w:r w:rsidR="0036123A">
        <w:rPr>
          <w:sz w:val="28"/>
          <w:szCs w:val="28"/>
          <w:lang w:val="uk-UA"/>
        </w:rPr>
        <w:t>асти в такій редакції:</w:t>
      </w:r>
    </w:p>
    <w:bookmarkEnd w:id="1"/>
    <w:bookmarkEnd w:id="2"/>
    <w:p w14:paraId="7603FEC8" w14:textId="61781021" w:rsidR="005B7B2C" w:rsidRDefault="0036123A" w:rsidP="0036123A">
      <w:pPr>
        <w:ind w:firstLine="567"/>
        <w:jc w:val="both"/>
        <w:rPr>
          <w:sz w:val="28"/>
          <w:szCs w:val="28"/>
          <w:lang w:val="uk-UA"/>
        </w:rPr>
      </w:pPr>
      <w:r>
        <w:rPr>
          <w:sz w:val="28"/>
          <w:szCs w:val="28"/>
          <w:lang w:val="uk-UA"/>
        </w:rPr>
        <w:t xml:space="preserve">«45) </w:t>
      </w:r>
      <w:r w:rsidRPr="0036123A">
        <w:rPr>
          <w:sz w:val="28"/>
          <w:szCs w:val="28"/>
          <w:lang w:val="uk-UA"/>
        </w:rPr>
        <w:t>основний виробник –</w:t>
      </w:r>
      <w:r>
        <w:rPr>
          <w:sz w:val="28"/>
          <w:szCs w:val="28"/>
          <w:lang w:val="uk-UA"/>
        </w:rPr>
        <w:t xml:space="preserve"> </w:t>
      </w:r>
      <w:r w:rsidRPr="0036123A">
        <w:rPr>
          <w:sz w:val="28"/>
          <w:szCs w:val="28"/>
          <w:lang w:val="uk-UA"/>
        </w:rPr>
        <w:t>виробник електричної енергії, технологічні мережі</w:t>
      </w:r>
      <w:r>
        <w:rPr>
          <w:sz w:val="28"/>
          <w:szCs w:val="28"/>
          <w:lang w:val="uk-UA"/>
        </w:rPr>
        <w:t xml:space="preserve"> </w:t>
      </w:r>
      <w:r w:rsidRPr="0036123A">
        <w:rPr>
          <w:sz w:val="28"/>
          <w:szCs w:val="28"/>
          <w:lang w:val="uk-UA"/>
        </w:rPr>
        <w:t>внутрішнього електрозабезпечення якого приєднані безпосередньо до</w:t>
      </w:r>
      <w:r>
        <w:rPr>
          <w:sz w:val="28"/>
          <w:szCs w:val="28"/>
          <w:lang w:val="uk-UA"/>
        </w:rPr>
        <w:t xml:space="preserve"> </w:t>
      </w:r>
      <w:r w:rsidRPr="0036123A">
        <w:rPr>
          <w:sz w:val="28"/>
          <w:szCs w:val="28"/>
          <w:lang w:val="uk-UA"/>
        </w:rPr>
        <w:t>електричних мереж ОСР та використовуються для транспортування електричної</w:t>
      </w:r>
      <w:r>
        <w:rPr>
          <w:sz w:val="28"/>
          <w:szCs w:val="28"/>
          <w:lang w:val="uk-UA"/>
        </w:rPr>
        <w:t xml:space="preserve"> </w:t>
      </w:r>
      <w:r w:rsidRPr="0036123A">
        <w:rPr>
          <w:sz w:val="28"/>
          <w:szCs w:val="28"/>
          <w:lang w:val="uk-UA"/>
        </w:rPr>
        <w:t xml:space="preserve">енергії до (з) електроустановок </w:t>
      </w:r>
      <w:proofErr w:type="spellStart"/>
      <w:r w:rsidRPr="0036123A">
        <w:rPr>
          <w:sz w:val="28"/>
          <w:szCs w:val="28"/>
          <w:lang w:val="uk-UA"/>
        </w:rPr>
        <w:t>субвиробника</w:t>
      </w:r>
      <w:proofErr w:type="spellEnd"/>
      <w:r>
        <w:rPr>
          <w:sz w:val="28"/>
          <w:szCs w:val="28"/>
          <w:lang w:val="uk-UA"/>
        </w:rPr>
        <w:t>;»;</w:t>
      </w:r>
    </w:p>
    <w:p w14:paraId="0F19F5D2" w14:textId="77777777" w:rsidR="0036123A" w:rsidRDefault="0036123A" w:rsidP="00990DBA">
      <w:pPr>
        <w:ind w:firstLine="567"/>
        <w:jc w:val="both"/>
        <w:rPr>
          <w:sz w:val="28"/>
          <w:szCs w:val="28"/>
          <w:lang w:val="uk-UA"/>
        </w:rPr>
      </w:pPr>
    </w:p>
    <w:p w14:paraId="795C02FE" w14:textId="4930560E" w:rsidR="005B7B2C" w:rsidRDefault="00F64725" w:rsidP="00990DBA">
      <w:pPr>
        <w:ind w:firstLine="567"/>
        <w:jc w:val="both"/>
        <w:rPr>
          <w:sz w:val="28"/>
          <w:szCs w:val="28"/>
          <w:lang w:val="uk-UA"/>
        </w:rPr>
      </w:pPr>
      <w:r>
        <w:rPr>
          <w:sz w:val="28"/>
          <w:szCs w:val="28"/>
          <w:lang w:val="uk-UA"/>
        </w:rPr>
        <w:t>3</w:t>
      </w:r>
      <w:r w:rsidR="005B7B2C">
        <w:rPr>
          <w:sz w:val="28"/>
          <w:szCs w:val="28"/>
          <w:lang w:val="uk-UA"/>
        </w:rPr>
        <w:t xml:space="preserve">) </w:t>
      </w:r>
      <w:r w:rsidR="005B7B2C" w:rsidRPr="005B7B2C">
        <w:rPr>
          <w:sz w:val="28"/>
          <w:szCs w:val="28"/>
          <w:lang w:val="uk-UA"/>
        </w:rPr>
        <w:t xml:space="preserve">у підпункті </w:t>
      </w:r>
      <w:r w:rsidR="005B7B2C">
        <w:rPr>
          <w:sz w:val="28"/>
          <w:szCs w:val="28"/>
          <w:lang w:val="uk-UA"/>
        </w:rPr>
        <w:t>6</w:t>
      </w:r>
      <w:r w:rsidR="0036123A">
        <w:rPr>
          <w:sz w:val="28"/>
          <w:szCs w:val="28"/>
          <w:lang w:val="uk-UA"/>
        </w:rPr>
        <w:t>4</w:t>
      </w:r>
      <w:r w:rsidR="005B7B2C" w:rsidRPr="005B7B2C">
        <w:rPr>
          <w:sz w:val="28"/>
          <w:szCs w:val="28"/>
          <w:lang w:val="uk-UA"/>
        </w:rPr>
        <w:t xml:space="preserve"> абревіатуру «ВОЕ» замінити словами</w:t>
      </w:r>
      <w:r w:rsidR="005B7B2C">
        <w:rPr>
          <w:sz w:val="28"/>
          <w:szCs w:val="28"/>
          <w:lang w:val="uk-UA"/>
        </w:rPr>
        <w:t xml:space="preserve"> «</w:t>
      </w:r>
      <w:r w:rsidR="005B7B2C" w:rsidRPr="005B7B2C">
        <w:rPr>
          <w:sz w:val="28"/>
          <w:szCs w:val="28"/>
          <w:lang w:val="uk-UA"/>
        </w:rPr>
        <w:t>вузли обліку</w:t>
      </w:r>
      <w:r w:rsidR="005B7B2C">
        <w:rPr>
          <w:sz w:val="28"/>
          <w:szCs w:val="28"/>
          <w:lang w:val="uk-UA"/>
        </w:rPr>
        <w:t>»;</w:t>
      </w:r>
    </w:p>
    <w:p w14:paraId="6F2AA680" w14:textId="52427822" w:rsidR="002D6C0F" w:rsidRDefault="002D6C0F" w:rsidP="00990DBA">
      <w:pPr>
        <w:ind w:firstLine="567"/>
        <w:jc w:val="both"/>
        <w:rPr>
          <w:sz w:val="28"/>
          <w:szCs w:val="28"/>
          <w:lang w:val="uk-UA"/>
        </w:rPr>
      </w:pPr>
    </w:p>
    <w:p w14:paraId="56AE2F3E" w14:textId="59B90108" w:rsidR="002D6C0F" w:rsidRPr="002D6C0F" w:rsidRDefault="002D6C0F" w:rsidP="002D6C0F">
      <w:pPr>
        <w:ind w:firstLine="567"/>
        <w:jc w:val="both"/>
        <w:rPr>
          <w:sz w:val="28"/>
          <w:szCs w:val="28"/>
          <w:lang w:val="uk-UA"/>
        </w:rPr>
      </w:pPr>
      <w:r>
        <w:rPr>
          <w:sz w:val="28"/>
          <w:szCs w:val="28"/>
          <w:lang w:val="uk-UA"/>
        </w:rPr>
        <w:t xml:space="preserve">4) </w:t>
      </w:r>
      <w:r w:rsidR="00BD5D20" w:rsidRPr="00BD5D20">
        <w:rPr>
          <w:sz w:val="28"/>
          <w:szCs w:val="28"/>
          <w:lang w:val="uk-UA"/>
        </w:rPr>
        <w:t xml:space="preserve">підпункт </w:t>
      </w:r>
      <w:r w:rsidR="00BD5D20">
        <w:rPr>
          <w:sz w:val="28"/>
          <w:szCs w:val="28"/>
          <w:lang w:val="uk-UA"/>
        </w:rPr>
        <w:t>74</w:t>
      </w:r>
      <w:r w:rsidR="00BD5D20" w:rsidRPr="00BD5D20">
        <w:rPr>
          <w:sz w:val="28"/>
          <w:szCs w:val="28"/>
          <w:lang w:val="uk-UA"/>
        </w:rPr>
        <w:t xml:space="preserve"> викласти в такій редакції:</w:t>
      </w:r>
    </w:p>
    <w:p w14:paraId="5B077F1A" w14:textId="2F812662" w:rsidR="002D6C0F" w:rsidRDefault="00BD5D20" w:rsidP="002D6C0F">
      <w:pPr>
        <w:ind w:firstLine="567"/>
        <w:jc w:val="both"/>
        <w:rPr>
          <w:sz w:val="28"/>
          <w:szCs w:val="28"/>
          <w:lang w:val="uk-UA"/>
        </w:rPr>
      </w:pPr>
      <w:r>
        <w:rPr>
          <w:sz w:val="28"/>
          <w:szCs w:val="28"/>
          <w:lang w:val="uk-UA"/>
        </w:rPr>
        <w:t>«</w:t>
      </w:r>
      <w:r w:rsidRPr="00BD5D20">
        <w:rPr>
          <w:sz w:val="28"/>
          <w:szCs w:val="28"/>
          <w:lang w:val="uk-UA"/>
        </w:rPr>
        <w:t xml:space="preserve">74) </w:t>
      </w:r>
      <w:proofErr w:type="spellStart"/>
      <w:r w:rsidRPr="00BD5D20">
        <w:rPr>
          <w:sz w:val="28"/>
          <w:szCs w:val="28"/>
          <w:lang w:val="uk-UA"/>
        </w:rPr>
        <w:t>субвиробник</w:t>
      </w:r>
      <w:proofErr w:type="spellEnd"/>
      <w:r w:rsidRPr="00BD5D20">
        <w:rPr>
          <w:sz w:val="28"/>
          <w:szCs w:val="28"/>
          <w:lang w:val="uk-UA"/>
        </w:rPr>
        <w:t xml:space="preserve"> – виробник електричної енергії, електроустановки якого приєднані виключно до технологічних мереж внутрішнього електрозабезпечення основного виробника;</w:t>
      </w:r>
      <w:r>
        <w:rPr>
          <w:sz w:val="28"/>
          <w:szCs w:val="28"/>
          <w:lang w:val="uk-UA"/>
        </w:rPr>
        <w:t>»;</w:t>
      </w:r>
    </w:p>
    <w:p w14:paraId="5ADF21E8" w14:textId="3D24A157" w:rsidR="005B7B2C" w:rsidRDefault="005B7B2C" w:rsidP="00990DBA">
      <w:pPr>
        <w:ind w:firstLine="567"/>
        <w:jc w:val="both"/>
        <w:rPr>
          <w:sz w:val="28"/>
          <w:szCs w:val="28"/>
          <w:lang w:val="uk-UA"/>
        </w:rPr>
      </w:pPr>
    </w:p>
    <w:p w14:paraId="414E5B33" w14:textId="65BFEBAF" w:rsidR="005B7B2C" w:rsidRDefault="002D6C0F" w:rsidP="00990DBA">
      <w:pPr>
        <w:ind w:firstLine="567"/>
        <w:jc w:val="both"/>
        <w:rPr>
          <w:sz w:val="28"/>
          <w:szCs w:val="28"/>
          <w:lang w:val="uk-UA"/>
        </w:rPr>
      </w:pPr>
      <w:r>
        <w:rPr>
          <w:sz w:val="28"/>
          <w:szCs w:val="28"/>
          <w:lang w:val="uk-UA"/>
        </w:rPr>
        <w:t>5</w:t>
      </w:r>
      <w:r w:rsidR="005B7B2C">
        <w:rPr>
          <w:sz w:val="28"/>
          <w:szCs w:val="28"/>
          <w:lang w:val="uk-UA"/>
        </w:rPr>
        <w:t xml:space="preserve">) </w:t>
      </w:r>
      <w:r w:rsidR="005B7B2C" w:rsidRPr="005B7B2C">
        <w:rPr>
          <w:sz w:val="28"/>
          <w:szCs w:val="28"/>
          <w:lang w:val="uk-UA"/>
        </w:rPr>
        <w:t xml:space="preserve">у підпункті </w:t>
      </w:r>
      <w:r w:rsidR="005B7B2C">
        <w:rPr>
          <w:sz w:val="28"/>
          <w:szCs w:val="28"/>
          <w:lang w:val="uk-UA"/>
        </w:rPr>
        <w:t>7</w:t>
      </w:r>
      <w:r>
        <w:rPr>
          <w:sz w:val="28"/>
          <w:szCs w:val="28"/>
          <w:lang w:val="uk-UA"/>
        </w:rPr>
        <w:t>4</w:t>
      </w:r>
      <w:r w:rsidR="005B7B2C" w:rsidRPr="005B7B2C">
        <w:rPr>
          <w:sz w:val="28"/>
          <w:szCs w:val="28"/>
          <w:lang w:val="uk-UA"/>
        </w:rPr>
        <w:t xml:space="preserve"> абревіатуру «ВОЕ» замінити словами</w:t>
      </w:r>
      <w:r w:rsidR="005B7B2C">
        <w:rPr>
          <w:sz w:val="28"/>
          <w:szCs w:val="28"/>
          <w:lang w:val="uk-UA"/>
        </w:rPr>
        <w:t xml:space="preserve"> «</w:t>
      </w:r>
      <w:r w:rsidR="005B7B2C" w:rsidRPr="005B7B2C">
        <w:rPr>
          <w:sz w:val="28"/>
          <w:szCs w:val="28"/>
          <w:lang w:val="uk-UA"/>
        </w:rPr>
        <w:t>вузлом обліку</w:t>
      </w:r>
      <w:r w:rsidR="005B7B2C">
        <w:rPr>
          <w:sz w:val="28"/>
          <w:szCs w:val="28"/>
          <w:lang w:val="uk-UA"/>
        </w:rPr>
        <w:t>».</w:t>
      </w:r>
    </w:p>
    <w:p w14:paraId="3E5D5553" w14:textId="1D9F2F0A" w:rsidR="005B7B2C" w:rsidRDefault="005B7B2C" w:rsidP="00990DBA">
      <w:pPr>
        <w:ind w:firstLine="567"/>
        <w:jc w:val="both"/>
        <w:rPr>
          <w:sz w:val="28"/>
          <w:szCs w:val="28"/>
          <w:lang w:val="uk-UA"/>
        </w:rPr>
      </w:pPr>
    </w:p>
    <w:p w14:paraId="7EDC5CF5" w14:textId="38660DDB" w:rsidR="005B7B2C" w:rsidRDefault="005B7B2C" w:rsidP="00990DBA">
      <w:pPr>
        <w:ind w:firstLine="567"/>
        <w:jc w:val="both"/>
        <w:rPr>
          <w:sz w:val="28"/>
          <w:szCs w:val="28"/>
          <w:lang w:val="uk-UA"/>
        </w:rPr>
      </w:pPr>
      <w:r>
        <w:rPr>
          <w:sz w:val="28"/>
          <w:szCs w:val="28"/>
          <w:lang w:val="uk-UA"/>
        </w:rPr>
        <w:t xml:space="preserve">2. </w:t>
      </w:r>
      <w:r w:rsidR="00471F58">
        <w:rPr>
          <w:sz w:val="28"/>
          <w:szCs w:val="28"/>
          <w:lang w:val="uk-UA"/>
        </w:rPr>
        <w:t>Підпункт 11 пункту</w:t>
      </w:r>
      <w:r w:rsidR="00471F58" w:rsidRPr="00471F58">
        <w:rPr>
          <w:sz w:val="28"/>
          <w:szCs w:val="28"/>
          <w:lang w:val="uk-UA"/>
        </w:rPr>
        <w:t xml:space="preserve"> 2.5.4 глави 2.5 розділу II</w:t>
      </w:r>
      <w:r w:rsidR="00471F58">
        <w:rPr>
          <w:sz w:val="28"/>
          <w:szCs w:val="28"/>
          <w:lang w:val="uk-UA"/>
        </w:rPr>
        <w:t xml:space="preserve"> викласти в такій редакції:</w:t>
      </w:r>
    </w:p>
    <w:p w14:paraId="191075F4" w14:textId="77777777" w:rsidR="00976605" w:rsidRPr="00976605" w:rsidRDefault="00976605" w:rsidP="00976605">
      <w:pPr>
        <w:ind w:firstLine="567"/>
        <w:jc w:val="both"/>
        <w:rPr>
          <w:sz w:val="28"/>
          <w:szCs w:val="28"/>
          <w:lang w:val="uk-UA"/>
        </w:rPr>
      </w:pPr>
      <w:r w:rsidRPr="00976605">
        <w:rPr>
          <w:sz w:val="28"/>
          <w:szCs w:val="28"/>
          <w:lang w:val="uk-UA"/>
        </w:rPr>
        <w:t xml:space="preserve">«11) здійснення первинної параметризації </w:t>
      </w:r>
      <w:proofErr w:type="spellStart"/>
      <w:r w:rsidRPr="00976605">
        <w:rPr>
          <w:sz w:val="28"/>
          <w:szCs w:val="28"/>
          <w:lang w:val="uk-UA"/>
        </w:rPr>
        <w:t>багатозонних</w:t>
      </w:r>
      <w:proofErr w:type="spellEnd"/>
      <w:r w:rsidRPr="00976605">
        <w:rPr>
          <w:sz w:val="28"/>
          <w:szCs w:val="28"/>
          <w:lang w:val="uk-UA"/>
        </w:rPr>
        <w:t xml:space="preserve"> (</w:t>
      </w:r>
      <w:proofErr w:type="spellStart"/>
      <w:r w:rsidRPr="00976605">
        <w:rPr>
          <w:sz w:val="28"/>
          <w:szCs w:val="28"/>
          <w:lang w:val="uk-UA"/>
        </w:rPr>
        <w:t>багатотарифних</w:t>
      </w:r>
      <w:proofErr w:type="spellEnd"/>
      <w:r w:rsidRPr="00976605">
        <w:rPr>
          <w:sz w:val="28"/>
          <w:szCs w:val="28"/>
          <w:lang w:val="uk-UA"/>
        </w:rPr>
        <w:t>) лічильників електричної енергії для індивідуальних побутових споживачів:</w:t>
      </w:r>
    </w:p>
    <w:p w14:paraId="2789DE4B" w14:textId="77777777" w:rsidR="00976605" w:rsidRPr="00976605" w:rsidRDefault="00976605" w:rsidP="00976605">
      <w:pPr>
        <w:ind w:firstLine="567"/>
        <w:jc w:val="both"/>
        <w:rPr>
          <w:sz w:val="28"/>
          <w:szCs w:val="28"/>
          <w:lang w:val="uk-UA"/>
        </w:rPr>
      </w:pPr>
      <w:r w:rsidRPr="00976605">
        <w:rPr>
          <w:sz w:val="28"/>
          <w:szCs w:val="28"/>
          <w:lang w:val="uk-UA"/>
        </w:rPr>
        <w:t>при першому зверненні споживача щодо параметризації лічильника, що встановлюється або вже встановлений на його об’єкті;</w:t>
      </w:r>
    </w:p>
    <w:p w14:paraId="6F21B61D" w14:textId="77777777" w:rsidR="00976605" w:rsidRPr="00976605" w:rsidRDefault="00976605" w:rsidP="00976605">
      <w:pPr>
        <w:ind w:firstLine="567"/>
        <w:jc w:val="both"/>
        <w:rPr>
          <w:sz w:val="28"/>
          <w:szCs w:val="28"/>
          <w:lang w:val="uk-UA"/>
        </w:rPr>
      </w:pPr>
      <w:r w:rsidRPr="00976605">
        <w:rPr>
          <w:sz w:val="28"/>
          <w:szCs w:val="28"/>
          <w:lang w:val="uk-UA"/>
        </w:rPr>
        <w:t>якщо після проведення періодичної повірки, технічного обслуговування, ремонту або тимчасового порушення роботи лічильника (не з вини споживача) встановлена параметризація не збереглася;</w:t>
      </w:r>
    </w:p>
    <w:p w14:paraId="7B5472B0" w14:textId="77777777" w:rsidR="00976605" w:rsidRPr="00976605" w:rsidRDefault="00976605" w:rsidP="00976605">
      <w:pPr>
        <w:ind w:firstLine="567"/>
        <w:jc w:val="both"/>
        <w:rPr>
          <w:sz w:val="28"/>
          <w:szCs w:val="28"/>
          <w:lang w:val="uk-UA"/>
        </w:rPr>
      </w:pPr>
      <w:r w:rsidRPr="00976605">
        <w:rPr>
          <w:sz w:val="28"/>
          <w:szCs w:val="28"/>
          <w:lang w:val="uk-UA"/>
        </w:rPr>
        <w:t xml:space="preserve">у разі встановлення лічильника на заміну раніше </w:t>
      </w:r>
      <w:proofErr w:type="spellStart"/>
      <w:r w:rsidRPr="00976605">
        <w:rPr>
          <w:sz w:val="28"/>
          <w:szCs w:val="28"/>
          <w:lang w:val="uk-UA"/>
        </w:rPr>
        <w:t>параметризованого</w:t>
      </w:r>
      <w:proofErr w:type="spellEnd"/>
      <w:r w:rsidRPr="00976605">
        <w:rPr>
          <w:sz w:val="28"/>
          <w:szCs w:val="28"/>
          <w:lang w:val="uk-UA"/>
        </w:rPr>
        <w:t xml:space="preserve"> лічильника, що вийшов з ладу (не з вини споживача). </w:t>
      </w:r>
    </w:p>
    <w:p w14:paraId="3E2E5C3B" w14:textId="71C0C963" w:rsidR="00471F58" w:rsidRDefault="00976605" w:rsidP="00976605">
      <w:pPr>
        <w:ind w:firstLine="567"/>
        <w:jc w:val="both"/>
        <w:rPr>
          <w:sz w:val="28"/>
          <w:szCs w:val="28"/>
          <w:lang w:val="uk-UA"/>
        </w:rPr>
      </w:pPr>
      <w:r w:rsidRPr="00976605">
        <w:rPr>
          <w:sz w:val="28"/>
          <w:szCs w:val="28"/>
          <w:lang w:val="uk-UA"/>
        </w:rPr>
        <w:t xml:space="preserve">Строк надання цієї послуги має складати не більше 15 робочих днів з дня отримання відповідної заяви;». </w:t>
      </w:r>
      <w:r w:rsidR="00471F58">
        <w:rPr>
          <w:sz w:val="28"/>
          <w:szCs w:val="28"/>
          <w:lang w:val="uk-UA"/>
        </w:rPr>
        <w:t xml:space="preserve"> </w:t>
      </w:r>
    </w:p>
    <w:p w14:paraId="69C774C5" w14:textId="7892D9DB" w:rsidR="00471F58" w:rsidRDefault="00471F58" w:rsidP="00990DBA">
      <w:pPr>
        <w:ind w:firstLine="567"/>
        <w:jc w:val="both"/>
        <w:rPr>
          <w:sz w:val="28"/>
          <w:szCs w:val="28"/>
          <w:lang w:val="uk-UA"/>
        </w:rPr>
      </w:pPr>
    </w:p>
    <w:p w14:paraId="34BCA50A" w14:textId="63E475D8" w:rsidR="00471F58" w:rsidRDefault="00471F58" w:rsidP="00990DBA">
      <w:pPr>
        <w:ind w:firstLine="567"/>
        <w:jc w:val="both"/>
        <w:rPr>
          <w:sz w:val="28"/>
          <w:szCs w:val="28"/>
          <w:lang w:val="uk-UA"/>
        </w:rPr>
      </w:pPr>
      <w:r>
        <w:rPr>
          <w:sz w:val="28"/>
          <w:szCs w:val="28"/>
          <w:lang w:val="uk-UA"/>
        </w:rPr>
        <w:lastRenderedPageBreak/>
        <w:t xml:space="preserve">3. У підпункті 2 пункту 4.5.1 глави 4.5 </w:t>
      </w:r>
      <w:r w:rsidRPr="00471F58">
        <w:rPr>
          <w:sz w:val="28"/>
          <w:szCs w:val="28"/>
          <w:lang w:val="uk-UA"/>
        </w:rPr>
        <w:t>розділу IV</w:t>
      </w:r>
      <w:r>
        <w:rPr>
          <w:sz w:val="28"/>
          <w:szCs w:val="28"/>
          <w:lang w:val="uk-UA"/>
        </w:rPr>
        <w:t xml:space="preserve"> слова «</w:t>
      </w:r>
      <w:r w:rsidRPr="00471F58">
        <w:rPr>
          <w:sz w:val="28"/>
          <w:szCs w:val="28"/>
          <w:lang w:val="uk-UA"/>
        </w:rPr>
        <w:t>два робочі дні</w:t>
      </w:r>
      <w:r>
        <w:rPr>
          <w:sz w:val="28"/>
          <w:szCs w:val="28"/>
          <w:lang w:val="uk-UA"/>
        </w:rPr>
        <w:t>» замінити словами «</w:t>
      </w:r>
      <w:r w:rsidRPr="00471F58">
        <w:rPr>
          <w:sz w:val="28"/>
          <w:szCs w:val="28"/>
          <w:lang w:val="uk-UA"/>
        </w:rPr>
        <w:t>п’ять робочих днів</w:t>
      </w:r>
      <w:r>
        <w:rPr>
          <w:sz w:val="28"/>
          <w:szCs w:val="28"/>
          <w:lang w:val="uk-UA"/>
        </w:rPr>
        <w:t>».</w:t>
      </w:r>
    </w:p>
    <w:p w14:paraId="4E89D67E" w14:textId="18F67B0A" w:rsidR="00471F58" w:rsidRDefault="00471F58" w:rsidP="00990DBA">
      <w:pPr>
        <w:ind w:firstLine="567"/>
        <w:jc w:val="both"/>
        <w:rPr>
          <w:sz w:val="28"/>
          <w:szCs w:val="28"/>
          <w:lang w:val="uk-UA"/>
        </w:rPr>
      </w:pPr>
    </w:p>
    <w:p w14:paraId="42DAEB40" w14:textId="0A95EC6D" w:rsidR="00471F58" w:rsidRDefault="00471F58" w:rsidP="00990DBA">
      <w:pPr>
        <w:ind w:firstLine="567"/>
        <w:jc w:val="both"/>
        <w:rPr>
          <w:sz w:val="28"/>
          <w:szCs w:val="28"/>
          <w:lang w:val="uk-UA"/>
        </w:rPr>
      </w:pPr>
      <w:r>
        <w:rPr>
          <w:sz w:val="28"/>
          <w:szCs w:val="28"/>
          <w:lang w:val="uk-UA"/>
        </w:rPr>
        <w:t xml:space="preserve">4. У розділі </w:t>
      </w:r>
      <w:r>
        <w:rPr>
          <w:sz w:val="28"/>
          <w:szCs w:val="28"/>
          <w:lang w:val="en-US"/>
        </w:rPr>
        <w:t>V</w:t>
      </w:r>
      <w:r>
        <w:rPr>
          <w:sz w:val="28"/>
          <w:szCs w:val="28"/>
          <w:lang w:val="uk-UA"/>
        </w:rPr>
        <w:t>:</w:t>
      </w:r>
    </w:p>
    <w:p w14:paraId="349BB650" w14:textId="54ADF50D" w:rsidR="00471F58" w:rsidRDefault="00471F58" w:rsidP="00990DBA">
      <w:pPr>
        <w:ind w:firstLine="567"/>
        <w:jc w:val="both"/>
        <w:rPr>
          <w:sz w:val="28"/>
          <w:szCs w:val="28"/>
          <w:lang w:val="uk-UA"/>
        </w:rPr>
      </w:pPr>
    </w:p>
    <w:p w14:paraId="2736D2B2" w14:textId="3A932823" w:rsidR="000A0F81" w:rsidRDefault="00471F58" w:rsidP="00990DBA">
      <w:pPr>
        <w:ind w:firstLine="567"/>
        <w:jc w:val="both"/>
        <w:rPr>
          <w:sz w:val="28"/>
          <w:szCs w:val="28"/>
          <w:lang w:val="uk-UA"/>
        </w:rPr>
      </w:pPr>
      <w:r>
        <w:rPr>
          <w:sz w:val="28"/>
          <w:szCs w:val="28"/>
          <w:lang w:val="uk-UA"/>
        </w:rPr>
        <w:t xml:space="preserve">1) </w:t>
      </w:r>
      <w:r w:rsidR="000A0F81">
        <w:rPr>
          <w:sz w:val="28"/>
          <w:szCs w:val="28"/>
          <w:lang w:val="uk-UA"/>
        </w:rPr>
        <w:t>у главі 5.1:</w:t>
      </w:r>
    </w:p>
    <w:p w14:paraId="7DAC607D" w14:textId="76B39EAF" w:rsidR="006B42F8" w:rsidRDefault="000A0F81" w:rsidP="00990DBA">
      <w:pPr>
        <w:ind w:firstLine="567"/>
        <w:jc w:val="both"/>
        <w:rPr>
          <w:sz w:val="28"/>
          <w:szCs w:val="28"/>
          <w:lang w:val="uk-UA"/>
        </w:rPr>
      </w:pPr>
      <w:r>
        <w:rPr>
          <w:sz w:val="28"/>
          <w:szCs w:val="28"/>
          <w:lang w:val="uk-UA"/>
        </w:rPr>
        <w:t xml:space="preserve">абзац другий </w:t>
      </w:r>
      <w:r w:rsidR="00471F58">
        <w:rPr>
          <w:sz w:val="28"/>
          <w:szCs w:val="28"/>
          <w:lang w:val="uk-UA"/>
        </w:rPr>
        <w:t>пункт</w:t>
      </w:r>
      <w:r>
        <w:rPr>
          <w:sz w:val="28"/>
          <w:szCs w:val="28"/>
          <w:lang w:val="uk-UA"/>
        </w:rPr>
        <w:t>у</w:t>
      </w:r>
      <w:r w:rsidR="00471F58">
        <w:rPr>
          <w:sz w:val="28"/>
          <w:szCs w:val="28"/>
          <w:lang w:val="uk-UA"/>
        </w:rPr>
        <w:t xml:space="preserve"> 5.1.20 виключити</w:t>
      </w:r>
      <w:r>
        <w:rPr>
          <w:sz w:val="28"/>
          <w:szCs w:val="28"/>
          <w:lang w:val="uk-UA"/>
        </w:rPr>
        <w:t>;</w:t>
      </w:r>
      <w:r w:rsidR="00471F58">
        <w:rPr>
          <w:sz w:val="28"/>
          <w:szCs w:val="28"/>
          <w:lang w:val="uk-UA"/>
        </w:rPr>
        <w:t xml:space="preserve"> </w:t>
      </w:r>
    </w:p>
    <w:p w14:paraId="63DBA817" w14:textId="67F5B2EA" w:rsidR="000A0F81" w:rsidRDefault="000A0F81" w:rsidP="00990DBA">
      <w:pPr>
        <w:ind w:firstLine="567"/>
        <w:jc w:val="both"/>
        <w:rPr>
          <w:sz w:val="28"/>
          <w:szCs w:val="28"/>
          <w:lang w:val="uk-UA"/>
        </w:rPr>
      </w:pPr>
      <w:r>
        <w:rPr>
          <w:sz w:val="28"/>
          <w:szCs w:val="28"/>
          <w:lang w:val="uk-UA"/>
        </w:rPr>
        <w:t>пункт 5.1.21 викласти в такій редакції:</w:t>
      </w:r>
    </w:p>
    <w:p w14:paraId="198FDAF9" w14:textId="77777777" w:rsidR="000A0F81" w:rsidRDefault="000A0F81" w:rsidP="000A0F81">
      <w:pPr>
        <w:ind w:firstLine="567"/>
        <w:jc w:val="both"/>
        <w:rPr>
          <w:sz w:val="28"/>
          <w:szCs w:val="28"/>
          <w:lang w:val="uk-UA"/>
        </w:rPr>
      </w:pPr>
      <w:r>
        <w:rPr>
          <w:sz w:val="28"/>
          <w:szCs w:val="28"/>
          <w:lang w:val="uk-UA"/>
        </w:rPr>
        <w:t>«</w:t>
      </w:r>
      <w:r w:rsidRPr="000A0F81">
        <w:rPr>
          <w:sz w:val="28"/>
          <w:szCs w:val="28"/>
          <w:lang w:val="uk-UA"/>
        </w:rPr>
        <w:t>5.1.21. Розділення обліку на об’єкті користувача системи (зокрема споживача) здійснюється у разі:</w:t>
      </w:r>
    </w:p>
    <w:p w14:paraId="09CB8BA8" w14:textId="566270D7" w:rsidR="000A0F81" w:rsidRPr="000A0F81" w:rsidRDefault="000A0F81" w:rsidP="000A0F81">
      <w:pPr>
        <w:ind w:firstLine="567"/>
        <w:jc w:val="both"/>
        <w:rPr>
          <w:sz w:val="28"/>
          <w:szCs w:val="28"/>
          <w:lang w:val="uk-UA"/>
        </w:rPr>
      </w:pPr>
      <w:r w:rsidRPr="000A0F81">
        <w:rPr>
          <w:sz w:val="28"/>
          <w:szCs w:val="28"/>
          <w:lang w:val="uk-UA"/>
        </w:rPr>
        <w:t xml:space="preserve">1) створення додаткових площадок комерційного обліку на об’єкті для забезпечення окремого комерційного обліку на побутові та непобутові потреби; </w:t>
      </w:r>
    </w:p>
    <w:p w14:paraId="60B97070" w14:textId="3E25B330" w:rsidR="000A0F81" w:rsidRPr="000A0F81" w:rsidRDefault="000A0F81" w:rsidP="000A0F81">
      <w:pPr>
        <w:ind w:firstLine="567"/>
        <w:jc w:val="both"/>
        <w:rPr>
          <w:sz w:val="28"/>
          <w:szCs w:val="28"/>
          <w:lang w:val="uk-UA"/>
        </w:rPr>
      </w:pPr>
      <w:r w:rsidRPr="000A0F81">
        <w:rPr>
          <w:sz w:val="28"/>
          <w:szCs w:val="28"/>
          <w:lang w:val="uk-UA"/>
        </w:rPr>
        <w:t>2) створення додаткових площадок комерційного обліку на об’єкті для забезпечення окремого комерційного обліку з використанням різних тарифів, тарифних планів, тарифних коефіцієнтів, різної вартості електричної енергії тощо зі встановленням окремих ЗКО;</w:t>
      </w:r>
    </w:p>
    <w:p w14:paraId="451B72AC" w14:textId="18638D05" w:rsidR="000A0F81" w:rsidRPr="000A0F81" w:rsidRDefault="000A0F81" w:rsidP="000A0F81">
      <w:pPr>
        <w:ind w:firstLine="567"/>
        <w:jc w:val="both"/>
        <w:rPr>
          <w:sz w:val="28"/>
          <w:szCs w:val="28"/>
          <w:lang w:val="uk-UA"/>
        </w:rPr>
      </w:pPr>
      <w:r w:rsidRPr="000A0F81">
        <w:rPr>
          <w:sz w:val="28"/>
          <w:szCs w:val="28"/>
          <w:lang w:val="uk-UA"/>
        </w:rPr>
        <w:t>3) поділу або виділу в натурі частки/часток з об'єкта нерухомого майна, що перебуває у власності двох або більше осіб (співвласників) та належить їм на праві спільної власності, для забезпечення окремого комерційного обліку споживання електроустановок кожного власника відповідних часток об’єкта зі встановленням окремих ЗКО.</w:t>
      </w:r>
    </w:p>
    <w:p w14:paraId="490AFF3C" w14:textId="3B7D95D5" w:rsidR="000A0F81" w:rsidRPr="000A0F81" w:rsidRDefault="000A0F81" w:rsidP="000A0F81">
      <w:pPr>
        <w:ind w:firstLine="567"/>
        <w:jc w:val="both"/>
        <w:rPr>
          <w:sz w:val="28"/>
          <w:szCs w:val="28"/>
          <w:lang w:val="uk-UA"/>
        </w:rPr>
      </w:pPr>
      <w:r w:rsidRPr="000A0F81">
        <w:rPr>
          <w:sz w:val="28"/>
          <w:szCs w:val="28"/>
          <w:lang w:val="uk-UA"/>
        </w:rPr>
        <w:t>Об’єднання комерційного обліку здійснюється у разі об’єднання двох або більше площадок комерційного обліку на об’єкті або проведення у встановленому законодавством порядку об’єднання об'єктів нерухомого майна в один об’єкт.</w:t>
      </w:r>
    </w:p>
    <w:p w14:paraId="45EE76F7" w14:textId="1A46790A" w:rsidR="000A0F81" w:rsidRPr="000A0F81" w:rsidRDefault="000A0F81" w:rsidP="000A0F81">
      <w:pPr>
        <w:ind w:firstLine="567"/>
        <w:jc w:val="both"/>
        <w:rPr>
          <w:sz w:val="28"/>
          <w:szCs w:val="28"/>
          <w:lang w:val="uk-UA"/>
        </w:rPr>
      </w:pPr>
      <w:r w:rsidRPr="000A0F81">
        <w:rPr>
          <w:sz w:val="28"/>
          <w:szCs w:val="28"/>
          <w:lang w:val="uk-UA"/>
        </w:rPr>
        <w:t>Оплата послуг з розділення/об’єднання обліку (улаштування або реконструкції ЗКО) здійснюється за рахунок осіб, з ініціативи яких проводиться відповідне розділення/об’єднання.</w:t>
      </w:r>
    </w:p>
    <w:p w14:paraId="57DDB5AA" w14:textId="1BA1AB14" w:rsidR="000A0F81" w:rsidRDefault="000A0F81" w:rsidP="000A0F81">
      <w:pPr>
        <w:ind w:firstLine="567"/>
        <w:jc w:val="both"/>
        <w:rPr>
          <w:sz w:val="28"/>
          <w:szCs w:val="28"/>
          <w:lang w:val="uk-UA"/>
        </w:rPr>
      </w:pPr>
      <w:r w:rsidRPr="000A0F81">
        <w:rPr>
          <w:sz w:val="28"/>
          <w:szCs w:val="28"/>
          <w:lang w:val="uk-UA"/>
        </w:rPr>
        <w:t>У разі розділення обліку у зв’язку із використанням на об’єкті побутового споживача електричної енергії на побутові та непобутові потреби, оплата послуг з улаштування або реконструкції вузлів обліку здійснюється за рахунок побутового споживача.</w:t>
      </w:r>
      <w:r>
        <w:rPr>
          <w:sz w:val="28"/>
          <w:szCs w:val="28"/>
          <w:lang w:val="uk-UA"/>
        </w:rPr>
        <w:t>»;</w:t>
      </w:r>
    </w:p>
    <w:p w14:paraId="22BE4612" w14:textId="77777777" w:rsidR="00471F58" w:rsidRDefault="00471F58" w:rsidP="00990DBA">
      <w:pPr>
        <w:ind w:firstLine="567"/>
        <w:jc w:val="both"/>
        <w:rPr>
          <w:sz w:val="28"/>
          <w:szCs w:val="28"/>
          <w:lang w:val="uk-UA"/>
        </w:rPr>
      </w:pPr>
    </w:p>
    <w:p w14:paraId="65477912" w14:textId="3B337A49" w:rsidR="00210433" w:rsidRDefault="006B42F8" w:rsidP="00990DBA">
      <w:pPr>
        <w:ind w:firstLine="567"/>
        <w:jc w:val="both"/>
        <w:rPr>
          <w:sz w:val="28"/>
          <w:szCs w:val="28"/>
          <w:lang w:val="uk-UA"/>
        </w:rPr>
      </w:pPr>
      <w:r>
        <w:rPr>
          <w:sz w:val="28"/>
          <w:szCs w:val="28"/>
          <w:lang w:val="uk-UA"/>
        </w:rPr>
        <w:t xml:space="preserve">2) </w:t>
      </w:r>
      <w:r w:rsidR="005F7549">
        <w:rPr>
          <w:sz w:val="28"/>
          <w:szCs w:val="28"/>
          <w:lang w:val="uk-UA"/>
        </w:rPr>
        <w:t>в</w:t>
      </w:r>
      <w:r w:rsidR="005F7549" w:rsidRPr="005F7549">
        <w:rPr>
          <w:sz w:val="28"/>
          <w:szCs w:val="28"/>
          <w:lang w:val="uk-UA"/>
        </w:rPr>
        <w:t xml:space="preserve"> абзаці першому пункту </w:t>
      </w:r>
      <w:r>
        <w:rPr>
          <w:sz w:val="28"/>
          <w:szCs w:val="28"/>
          <w:lang w:val="uk-UA"/>
        </w:rPr>
        <w:t>5.2.15 глави 5</w:t>
      </w:r>
      <w:r w:rsidR="008577A1">
        <w:rPr>
          <w:sz w:val="28"/>
          <w:szCs w:val="28"/>
          <w:lang w:val="uk-UA"/>
        </w:rPr>
        <w:t>.2</w:t>
      </w:r>
      <w:r>
        <w:rPr>
          <w:sz w:val="28"/>
          <w:szCs w:val="28"/>
          <w:lang w:val="uk-UA"/>
        </w:rPr>
        <w:t xml:space="preserve"> </w:t>
      </w:r>
      <w:r w:rsidRPr="006B42F8">
        <w:rPr>
          <w:sz w:val="28"/>
          <w:szCs w:val="28"/>
          <w:lang w:val="uk-UA"/>
        </w:rPr>
        <w:t>абревіатуру «ВОЕ» замінити словами «вузла обліку»;</w:t>
      </w:r>
    </w:p>
    <w:p w14:paraId="5C179802" w14:textId="102F653D" w:rsidR="006B42F8" w:rsidRDefault="006B42F8" w:rsidP="00990DBA">
      <w:pPr>
        <w:ind w:firstLine="567"/>
        <w:jc w:val="both"/>
        <w:rPr>
          <w:sz w:val="28"/>
          <w:szCs w:val="28"/>
          <w:lang w:val="uk-UA"/>
        </w:rPr>
      </w:pPr>
    </w:p>
    <w:p w14:paraId="054B86D7" w14:textId="46FFD416" w:rsidR="006B42F8" w:rsidRDefault="006B42F8" w:rsidP="00990DBA">
      <w:pPr>
        <w:ind w:firstLine="567"/>
        <w:jc w:val="both"/>
        <w:rPr>
          <w:sz w:val="28"/>
          <w:szCs w:val="28"/>
          <w:lang w:val="uk-UA"/>
        </w:rPr>
      </w:pPr>
      <w:r>
        <w:rPr>
          <w:sz w:val="28"/>
          <w:szCs w:val="28"/>
          <w:lang w:val="uk-UA"/>
        </w:rPr>
        <w:t xml:space="preserve">3) пункт 5.4.16 глави 5.4 </w:t>
      </w:r>
      <w:r w:rsidR="002E1115">
        <w:rPr>
          <w:sz w:val="28"/>
          <w:szCs w:val="28"/>
          <w:lang w:val="uk-UA"/>
        </w:rPr>
        <w:t>викласти в такій редакції</w:t>
      </w:r>
      <w:r>
        <w:rPr>
          <w:sz w:val="28"/>
          <w:szCs w:val="28"/>
          <w:lang w:val="uk-UA"/>
        </w:rPr>
        <w:t>:</w:t>
      </w:r>
    </w:p>
    <w:p w14:paraId="76342F7D" w14:textId="31C2EB44" w:rsidR="006B42F8" w:rsidRDefault="006B42F8" w:rsidP="00990DBA">
      <w:pPr>
        <w:ind w:firstLine="567"/>
        <w:jc w:val="both"/>
        <w:rPr>
          <w:sz w:val="28"/>
          <w:szCs w:val="28"/>
          <w:lang w:val="uk-UA"/>
        </w:rPr>
      </w:pPr>
      <w:r>
        <w:rPr>
          <w:sz w:val="28"/>
          <w:szCs w:val="28"/>
          <w:lang w:val="uk-UA"/>
        </w:rPr>
        <w:t>«</w:t>
      </w:r>
      <w:r w:rsidR="002E1115" w:rsidRPr="002E1115">
        <w:rPr>
          <w:sz w:val="28"/>
          <w:szCs w:val="28"/>
          <w:lang w:val="uk-UA"/>
        </w:rPr>
        <w:t xml:space="preserve">5.4.16. Зауваження та рекомендації до робочого проєкту мають надаватись з посиланням на нормативні документи і викладаються окремим розділом у технічному рішенні та засвідчуються печаткою </w:t>
      </w:r>
      <w:proofErr w:type="spellStart"/>
      <w:r w:rsidR="002E1115" w:rsidRPr="002E1115">
        <w:rPr>
          <w:sz w:val="28"/>
          <w:szCs w:val="28"/>
          <w:lang w:val="uk-UA"/>
        </w:rPr>
        <w:t>проєктувальника</w:t>
      </w:r>
      <w:proofErr w:type="spellEnd"/>
      <w:r w:rsidR="002E1115" w:rsidRPr="002E1115">
        <w:rPr>
          <w:sz w:val="28"/>
          <w:szCs w:val="28"/>
          <w:lang w:val="uk-UA"/>
        </w:rPr>
        <w:t>, який надав ці зауваження та рекомендації. Зауваження</w:t>
      </w:r>
      <w:r w:rsidR="00F604D8">
        <w:rPr>
          <w:sz w:val="28"/>
          <w:szCs w:val="28"/>
          <w:lang w:val="uk-UA"/>
        </w:rPr>
        <w:t xml:space="preserve"> </w:t>
      </w:r>
      <w:r w:rsidR="00F604D8" w:rsidRPr="00F604D8">
        <w:rPr>
          <w:sz w:val="28"/>
          <w:szCs w:val="28"/>
          <w:lang w:val="uk-UA"/>
        </w:rPr>
        <w:t>та рекомендації</w:t>
      </w:r>
      <w:r w:rsidR="002E1115" w:rsidRPr="002E1115">
        <w:rPr>
          <w:sz w:val="28"/>
          <w:szCs w:val="28"/>
          <w:lang w:val="uk-UA"/>
        </w:rPr>
        <w:t>, надані без посилання на нормативні документи, не враховуються та розгляду не підлягають.</w:t>
      </w:r>
      <w:r>
        <w:rPr>
          <w:sz w:val="28"/>
          <w:szCs w:val="28"/>
          <w:lang w:val="uk-UA"/>
        </w:rPr>
        <w:t xml:space="preserve">»; </w:t>
      </w:r>
    </w:p>
    <w:p w14:paraId="392BDE2F" w14:textId="62F77721" w:rsidR="006B42F8" w:rsidRDefault="006B42F8" w:rsidP="00990DBA">
      <w:pPr>
        <w:ind w:firstLine="567"/>
        <w:jc w:val="both"/>
        <w:rPr>
          <w:sz w:val="28"/>
          <w:szCs w:val="28"/>
          <w:lang w:val="uk-UA"/>
        </w:rPr>
      </w:pPr>
    </w:p>
    <w:p w14:paraId="4AA226D2" w14:textId="68087CF7" w:rsidR="006B42F8" w:rsidRDefault="006B42F8" w:rsidP="00990DBA">
      <w:pPr>
        <w:ind w:firstLine="567"/>
        <w:jc w:val="both"/>
        <w:rPr>
          <w:sz w:val="28"/>
          <w:szCs w:val="28"/>
          <w:lang w:val="uk-UA"/>
        </w:rPr>
      </w:pPr>
      <w:r>
        <w:rPr>
          <w:sz w:val="28"/>
          <w:szCs w:val="28"/>
          <w:lang w:val="uk-UA"/>
        </w:rPr>
        <w:t xml:space="preserve">4) </w:t>
      </w:r>
      <w:bookmarkStart w:id="3" w:name="_Hlk204349480"/>
      <w:r w:rsidR="008577A1" w:rsidRPr="008577A1">
        <w:rPr>
          <w:sz w:val="28"/>
          <w:szCs w:val="28"/>
          <w:lang w:val="uk-UA"/>
        </w:rPr>
        <w:t>у пункті 5.</w:t>
      </w:r>
      <w:r w:rsidR="008577A1">
        <w:rPr>
          <w:sz w:val="28"/>
          <w:szCs w:val="28"/>
          <w:lang w:val="uk-UA"/>
        </w:rPr>
        <w:t>5</w:t>
      </w:r>
      <w:r w:rsidR="008577A1" w:rsidRPr="008577A1">
        <w:rPr>
          <w:sz w:val="28"/>
          <w:szCs w:val="28"/>
          <w:lang w:val="uk-UA"/>
        </w:rPr>
        <w:t>.</w:t>
      </w:r>
      <w:r w:rsidR="008577A1">
        <w:rPr>
          <w:sz w:val="28"/>
          <w:szCs w:val="28"/>
          <w:lang w:val="uk-UA"/>
        </w:rPr>
        <w:t>6</w:t>
      </w:r>
      <w:r w:rsidR="008577A1" w:rsidRPr="008577A1">
        <w:rPr>
          <w:sz w:val="28"/>
          <w:szCs w:val="28"/>
          <w:lang w:val="uk-UA"/>
        </w:rPr>
        <w:t xml:space="preserve"> глави </w:t>
      </w:r>
      <w:r w:rsidR="008577A1">
        <w:rPr>
          <w:sz w:val="28"/>
          <w:szCs w:val="28"/>
          <w:lang w:val="uk-UA"/>
        </w:rPr>
        <w:t>5.5</w:t>
      </w:r>
      <w:r w:rsidR="008577A1" w:rsidRPr="008577A1">
        <w:rPr>
          <w:sz w:val="28"/>
          <w:szCs w:val="28"/>
          <w:lang w:val="uk-UA"/>
        </w:rPr>
        <w:t xml:space="preserve"> абревіатуру «ВОЕ» замінити словами «вузла обліку»;</w:t>
      </w:r>
    </w:p>
    <w:bookmarkEnd w:id="3"/>
    <w:p w14:paraId="28AEFD6D" w14:textId="5C3D1570" w:rsidR="008B070B" w:rsidRDefault="008B070B" w:rsidP="00990DBA">
      <w:pPr>
        <w:ind w:firstLine="567"/>
        <w:jc w:val="both"/>
        <w:rPr>
          <w:sz w:val="28"/>
          <w:szCs w:val="28"/>
          <w:lang w:val="uk-UA"/>
        </w:rPr>
      </w:pPr>
    </w:p>
    <w:p w14:paraId="2E6C5789" w14:textId="7F7F9D9C" w:rsidR="008B070B" w:rsidRDefault="005D5FCE" w:rsidP="00990DBA">
      <w:pPr>
        <w:ind w:firstLine="567"/>
        <w:jc w:val="both"/>
        <w:rPr>
          <w:sz w:val="28"/>
          <w:szCs w:val="28"/>
          <w:lang w:val="uk-UA"/>
        </w:rPr>
      </w:pPr>
      <w:r>
        <w:rPr>
          <w:sz w:val="28"/>
          <w:szCs w:val="28"/>
          <w:lang w:val="uk-UA"/>
        </w:rPr>
        <w:t>5) у главі 5.9:</w:t>
      </w:r>
    </w:p>
    <w:p w14:paraId="70540387" w14:textId="09E11843" w:rsidR="00F604D8" w:rsidRPr="00F604D8" w:rsidRDefault="00F604D8" w:rsidP="00F604D8">
      <w:pPr>
        <w:ind w:firstLine="567"/>
        <w:jc w:val="both"/>
        <w:rPr>
          <w:sz w:val="28"/>
          <w:szCs w:val="28"/>
          <w:lang w:val="uk-UA"/>
        </w:rPr>
      </w:pPr>
      <w:r w:rsidRPr="00F604D8">
        <w:rPr>
          <w:sz w:val="28"/>
          <w:szCs w:val="28"/>
          <w:lang w:val="uk-UA"/>
        </w:rPr>
        <w:t xml:space="preserve">пункти 5.9.10 та 5.9.11 замінити </w:t>
      </w:r>
      <w:r w:rsidR="00AC4E44">
        <w:rPr>
          <w:sz w:val="28"/>
          <w:szCs w:val="28"/>
          <w:lang w:val="uk-UA"/>
        </w:rPr>
        <w:t>двана</w:t>
      </w:r>
      <w:r w:rsidR="0081474D" w:rsidRPr="00F604D8">
        <w:rPr>
          <w:sz w:val="28"/>
          <w:szCs w:val="28"/>
          <w:lang w:val="uk-UA"/>
        </w:rPr>
        <w:t>дцятьма</w:t>
      </w:r>
      <w:r w:rsidRPr="00F604D8">
        <w:rPr>
          <w:sz w:val="28"/>
          <w:szCs w:val="28"/>
          <w:lang w:val="uk-UA"/>
        </w:rPr>
        <w:t xml:space="preserve"> новими пунктами 5.9.10 – 5.9.21 такого змісту:</w:t>
      </w:r>
    </w:p>
    <w:p w14:paraId="6218353F" w14:textId="77777777" w:rsidR="00F604D8" w:rsidRPr="00F604D8" w:rsidRDefault="00F604D8" w:rsidP="00F604D8">
      <w:pPr>
        <w:ind w:firstLine="567"/>
        <w:jc w:val="both"/>
        <w:rPr>
          <w:sz w:val="28"/>
          <w:szCs w:val="28"/>
          <w:lang w:val="uk-UA"/>
        </w:rPr>
      </w:pPr>
      <w:r w:rsidRPr="00F604D8">
        <w:rPr>
          <w:sz w:val="28"/>
          <w:szCs w:val="28"/>
          <w:lang w:val="uk-UA"/>
        </w:rPr>
        <w:t>«5.9.10. У разі приєднання електроустановок, призначених для виробництва електричної енергії, виробника електричної енергії (суб’єкта господарювання, що має намір виробляти електричну енергію) до електричних мереж іншого виробника електричної енергії, електроустановки якого приєднані до мереж оператора системи передачі та/або оператора системи розподілу, має бути забезпечений окремий комерційний облік електричної енергії для електроустановок (груп електроустановок), що належать різним виробникам.</w:t>
      </w:r>
    </w:p>
    <w:p w14:paraId="55BF9E9B" w14:textId="77777777" w:rsidR="00F604D8" w:rsidRPr="00F604D8" w:rsidRDefault="00F604D8" w:rsidP="00F604D8">
      <w:pPr>
        <w:ind w:firstLine="567"/>
        <w:jc w:val="both"/>
        <w:rPr>
          <w:sz w:val="28"/>
          <w:szCs w:val="28"/>
          <w:lang w:val="uk-UA"/>
        </w:rPr>
      </w:pPr>
      <w:r w:rsidRPr="00F604D8">
        <w:rPr>
          <w:sz w:val="28"/>
          <w:szCs w:val="28"/>
          <w:lang w:val="uk-UA"/>
        </w:rPr>
        <w:t xml:space="preserve"> </w:t>
      </w:r>
    </w:p>
    <w:p w14:paraId="33348FA7" w14:textId="77777777" w:rsidR="00F604D8" w:rsidRPr="00F604D8" w:rsidRDefault="00F604D8" w:rsidP="00F604D8">
      <w:pPr>
        <w:ind w:firstLine="567"/>
        <w:jc w:val="both"/>
        <w:rPr>
          <w:sz w:val="28"/>
          <w:szCs w:val="28"/>
          <w:lang w:val="uk-UA"/>
        </w:rPr>
      </w:pPr>
      <w:r w:rsidRPr="00F604D8">
        <w:rPr>
          <w:sz w:val="28"/>
          <w:szCs w:val="28"/>
          <w:lang w:val="uk-UA"/>
        </w:rPr>
        <w:t>5.9.11. Основний виробник зобов’язаний:</w:t>
      </w:r>
    </w:p>
    <w:p w14:paraId="0277D05D" w14:textId="77777777" w:rsidR="00F604D8" w:rsidRPr="00F604D8" w:rsidRDefault="00F604D8" w:rsidP="00F604D8">
      <w:pPr>
        <w:ind w:firstLine="567"/>
        <w:jc w:val="both"/>
        <w:rPr>
          <w:sz w:val="28"/>
          <w:szCs w:val="28"/>
          <w:lang w:val="uk-UA"/>
        </w:rPr>
      </w:pPr>
      <w:r w:rsidRPr="00F604D8">
        <w:rPr>
          <w:sz w:val="28"/>
          <w:szCs w:val="28"/>
          <w:lang w:val="uk-UA"/>
        </w:rPr>
        <w:t xml:space="preserve">ініціювати створення ТКО на межі між власними електричними мережами та електроустановками </w:t>
      </w:r>
      <w:proofErr w:type="spellStart"/>
      <w:r w:rsidRPr="00F604D8">
        <w:rPr>
          <w:sz w:val="28"/>
          <w:szCs w:val="28"/>
          <w:lang w:val="uk-UA"/>
        </w:rPr>
        <w:t>субвиробника</w:t>
      </w:r>
      <w:proofErr w:type="spellEnd"/>
      <w:r w:rsidRPr="00F604D8">
        <w:rPr>
          <w:sz w:val="28"/>
          <w:szCs w:val="28"/>
          <w:lang w:val="uk-UA"/>
        </w:rPr>
        <w:t xml:space="preserve"> (або </w:t>
      </w:r>
      <w:proofErr w:type="spellStart"/>
      <w:r w:rsidRPr="00F604D8">
        <w:rPr>
          <w:sz w:val="28"/>
          <w:szCs w:val="28"/>
          <w:lang w:val="uk-UA"/>
        </w:rPr>
        <w:t>субвиробників</w:t>
      </w:r>
      <w:proofErr w:type="spellEnd"/>
      <w:r w:rsidRPr="00F604D8">
        <w:rPr>
          <w:sz w:val="28"/>
          <w:szCs w:val="28"/>
          <w:lang w:val="uk-UA"/>
        </w:rPr>
        <w:t xml:space="preserve">) на кожному такому приєднанні (підключенні) з метою окремого визначення обсягів </w:t>
      </w:r>
      <w:proofErr w:type="spellStart"/>
      <w:r w:rsidRPr="00F604D8">
        <w:rPr>
          <w:sz w:val="28"/>
          <w:szCs w:val="28"/>
          <w:lang w:val="uk-UA"/>
        </w:rPr>
        <w:t>перетоків</w:t>
      </w:r>
      <w:proofErr w:type="spellEnd"/>
      <w:r w:rsidRPr="00F604D8">
        <w:rPr>
          <w:sz w:val="28"/>
          <w:szCs w:val="28"/>
          <w:lang w:val="uk-UA"/>
        </w:rPr>
        <w:t xml:space="preserve"> електричної енергії між власними мережами та електроустановками </w:t>
      </w:r>
      <w:proofErr w:type="spellStart"/>
      <w:r w:rsidRPr="00F604D8">
        <w:rPr>
          <w:sz w:val="28"/>
          <w:szCs w:val="28"/>
          <w:lang w:val="uk-UA"/>
        </w:rPr>
        <w:t>субвиробника</w:t>
      </w:r>
      <w:proofErr w:type="spellEnd"/>
      <w:r w:rsidRPr="00F604D8">
        <w:rPr>
          <w:sz w:val="28"/>
          <w:szCs w:val="28"/>
          <w:lang w:val="uk-UA"/>
        </w:rPr>
        <w:t>;</w:t>
      </w:r>
    </w:p>
    <w:p w14:paraId="49813954" w14:textId="77777777" w:rsidR="00F604D8" w:rsidRPr="00F604D8" w:rsidRDefault="00F604D8" w:rsidP="00F604D8">
      <w:pPr>
        <w:ind w:firstLine="567"/>
        <w:jc w:val="both"/>
        <w:rPr>
          <w:sz w:val="28"/>
          <w:szCs w:val="28"/>
          <w:lang w:val="uk-UA"/>
        </w:rPr>
      </w:pPr>
      <w:r w:rsidRPr="00F604D8">
        <w:rPr>
          <w:sz w:val="28"/>
          <w:szCs w:val="28"/>
          <w:lang w:val="uk-UA"/>
        </w:rPr>
        <w:t>забезпечити комерційний облік електричної енергії в усіх ТКО, що розташовані на комерційній межі з мережами оператора системи, а також на належних йому генеруючих установках, установках власних та господарських потреб електростанції та установках зберігання енергії (у разі наявності), відповідно до вимог цього Кодексу.</w:t>
      </w:r>
    </w:p>
    <w:p w14:paraId="7D813889" w14:textId="77777777" w:rsidR="00F604D8" w:rsidRPr="00F604D8" w:rsidRDefault="00F604D8" w:rsidP="00F604D8">
      <w:pPr>
        <w:ind w:firstLine="567"/>
        <w:jc w:val="both"/>
        <w:rPr>
          <w:sz w:val="28"/>
          <w:szCs w:val="28"/>
          <w:lang w:val="uk-UA"/>
        </w:rPr>
      </w:pPr>
    </w:p>
    <w:p w14:paraId="6162DBA0" w14:textId="77777777" w:rsidR="00F604D8" w:rsidRPr="00F604D8" w:rsidRDefault="00F604D8" w:rsidP="00F604D8">
      <w:pPr>
        <w:ind w:firstLine="567"/>
        <w:jc w:val="both"/>
        <w:rPr>
          <w:sz w:val="28"/>
          <w:szCs w:val="28"/>
          <w:lang w:val="uk-UA"/>
        </w:rPr>
      </w:pPr>
      <w:r w:rsidRPr="00F604D8">
        <w:rPr>
          <w:sz w:val="28"/>
          <w:szCs w:val="28"/>
          <w:lang w:val="uk-UA"/>
        </w:rPr>
        <w:t xml:space="preserve">5.9.12. Комерційна межа площадок комерційного обліку основного виробника збігається з комерційною межею площадок комерційного обліку </w:t>
      </w:r>
      <w:proofErr w:type="spellStart"/>
      <w:r w:rsidRPr="00F604D8">
        <w:rPr>
          <w:sz w:val="28"/>
          <w:szCs w:val="28"/>
          <w:lang w:val="uk-UA"/>
        </w:rPr>
        <w:t>субвиробника</w:t>
      </w:r>
      <w:proofErr w:type="spellEnd"/>
      <w:r w:rsidRPr="00F604D8">
        <w:rPr>
          <w:sz w:val="28"/>
          <w:szCs w:val="28"/>
          <w:lang w:val="uk-UA"/>
        </w:rPr>
        <w:t xml:space="preserve"> та встановлюється на межі балансової належності між мережами основного виробника та мережами оператора системи.</w:t>
      </w:r>
    </w:p>
    <w:p w14:paraId="28906CB5" w14:textId="77777777" w:rsidR="00F604D8" w:rsidRPr="00F604D8" w:rsidRDefault="00F604D8" w:rsidP="00F604D8">
      <w:pPr>
        <w:ind w:firstLine="567"/>
        <w:jc w:val="both"/>
        <w:rPr>
          <w:sz w:val="28"/>
          <w:szCs w:val="28"/>
          <w:lang w:val="uk-UA"/>
        </w:rPr>
      </w:pPr>
    </w:p>
    <w:p w14:paraId="47A71E97" w14:textId="77777777" w:rsidR="00F604D8" w:rsidRPr="00F604D8" w:rsidRDefault="00F604D8" w:rsidP="00F604D8">
      <w:pPr>
        <w:ind w:firstLine="567"/>
        <w:jc w:val="both"/>
        <w:rPr>
          <w:sz w:val="28"/>
          <w:szCs w:val="28"/>
          <w:lang w:val="uk-UA"/>
        </w:rPr>
      </w:pPr>
      <w:r w:rsidRPr="00F604D8">
        <w:rPr>
          <w:sz w:val="28"/>
          <w:szCs w:val="28"/>
          <w:lang w:val="uk-UA"/>
        </w:rPr>
        <w:t xml:space="preserve">5.9.13. </w:t>
      </w:r>
      <w:proofErr w:type="spellStart"/>
      <w:r w:rsidRPr="00F604D8">
        <w:rPr>
          <w:sz w:val="28"/>
          <w:szCs w:val="28"/>
          <w:lang w:val="uk-UA"/>
        </w:rPr>
        <w:t>Субвиробник</w:t>
      </w:r>
      <w:proofErr w:type="spellEnd"/>
      <w:r w:rsidRPr="00F604D8">
        <w:rPr>
          <w:sz w:val="28"/>
          <w:szCs w:val="28"/>
          <w:lang w:val="uk-UA"/>
        </w:rPr>
        <w:t xml:space="preserve"> зобов’язаний:</w:t>
      </w:r>
    </w:p>
    <w:p w14:paraId="714D6197" w14:textId="77777777" w:rsidR="00F604D8" w:rsidRPr="00F604D8" w:rsidRDefault="00F604D8" w:rsidP="00F604D8">
      <w:pPr>
        <w:ind w:firstLine="567"/>
        <w:jc w:val="both"/>
        <w:rPr>
          <w:sz w:val="28"/>
          <w:szCs w:val="28"/>
          <w:lang w:val="uk-UA"/>
        </w:rPr>
      </w:pPr>
      <w:r w:rsidRPr="00F604D8">
        <w:rPr>
          <w:sz w:val="28"/>
          <w:szCs w:val="28"/>
          <w:lang w:val="uk-UA"/>
        </w:rPr>
        <w:t>ініціювати створення ТКО на комерційній межі з мережами оператора системи для окремого визначення обсягів відбору/відпуску електричної енергії на належних йому площадках комерційного обліку;</w:t>
      </w:r>
    </w:p>
    <w:p w14:paraId="40A5DCC9" w14:textId="77777777" w:rsidR="00F604D8" w:rsidRPr="00F604D8" w:rsidRDefault="00F604D8" w:rsidP="00F604D8">
      <w:pPr>
        <w:ind w:firstLine="567"/>
        <w:jc w:val="both"/>
        <w:rPr>
          <w:sz w:val="28"/>
          <w:szCs w:val="28"/>
          <w:lang w:val="uk-UA"/>
        </w:rPr>
      </w:pPr>
      <w:r w:rsidRPr="00F604D8">
        <w:rPr>
          <w:sz w:val="28"/>
          <w:szCs w:val="28"/>
          <w:lang w:val="uk-UA"/>
        </w:rPr>
        <w:t>забезпечити комерційний облік електричної енергії у всіх ТКО, що розташовані на комерційній межі з мережами оператора системи, на межі балансової належності між його мережами та мережами основного виробника, а також на належних йому генеруючих установках, установках власних та господарських потреб електростанції та установках зберігання енергії (у разі наявності), відповідно до вимог цього Кодексу.</w:t>
      </w:r>
    </w:p>
    <w:p w14:paraId="3613D978" w14:textId="77777777" w:rsidR="00F604D8" w:rsidRPr="00F604D8" w:rsidRDefault="00F604D8" w:rsidP="00F604D8">
      <w:pPr>
        <w:ind w:firstLine="567"/>
        <w:jc w:val="both"/>
        <w:rPr>
          <w:sz w:val="28"/>
          <w:szCs w:val="28"/>
          <w:lang w:val="uk-UA"/>
        </w:rPr>
      </w:pPr>
    </w:p>
    <w:p w14:paraId="328AB141" w14:textId="77777777" w:rsidR="00F604D8" w:rsidRPr="00F604D8" w:rsidRDefault="00F604D8" w:rsidP="00F604D8">
      <w:pPr>
        <w:ind w:firstLine="567"/>
        <w:jc w:val="both"/>
        <w:rPr>
          <w:sz w:val="28"/>
          <w:szCs w:val="28"/>
          <w:lang w:val="uk-UA"/>
        </w:rPr>
      </w:pPr>
      <w:r w:rsidRPr="00F604D8">
        <w:rPr>
          <w:sz w:val="28"/>
          <w:szCs w:val="28"/>
          <w:lang w:val="uk-UA"/>
        </w:rPr>
        <w:t xml:space="preserve">5.9.14. Загальний обсяг відбору/відпуску електричної енергії на площадках комерційного обліку основного виробника та </w:t>
      </w:r>
      <w:proofErr w:type="spellStart"/>
      <w:r w:rsidRPr="00F604D8">
        <w:rPr>
          <w:sz w:val="28"/>
          <w:szCs w:val="28"/>
          <w:lang w:val="uk-UA"/>
        </w:rPr>
        <w:t>субвиробника</w:t>
      </w:r>
      <w:proofErr w:type="spellEnd"/>
      <w:r w:rsidRPr="00F604D8">
        <w:rPr>
          <w:sz w:val="28"/>
          <w:szCs w:val="28"/>
          <w:lang w:val="uk-UA"/>
        </w:rPr>
        <w:t xml:space="preserve"> за розрахунковий період визначається на підставі даних, отриманих із загального(</w:t>
      </w:r>
      <w:proofErr w:type="spellStart"/>
      <w:r w:rsidRPr="00F604D8">
        <w:rPr>
          <w:sz w:val="28"/>
          <w:szCs w:val="28"/>
          <w:lang w:val="uk-UA"/>
        </w:rPr>
        <w:t>их</w:t>
      </w:r>
      <w:proofErr w:type="spellEnd"/>
      <w:r w:rsidRPr="00F604D8">
        <w:rPr>
          <w:sz w:val="28"/>
          <w:szCs w:val="28"/>
          <w:lang w:val="uk-UA"/>
        </w:rPr>
        <w:t>) вузла(</w:t>
      </w:r>
      <w:proofErr w:type="spellStart"/>
      <w:r w:rsidRPr="00F604D8">
        <w:rPr>
          <w:sz w:val="28"/>
          <w:szCs w:val="28"/>
          <w:lang w:val="uk-UA"/>
        </w:rPr>
        <w:t>ів</w:t>
      </w:r>
      <w:proofErr w:type="spellEnd"/>
      <w:r w:rsidRPr="00F604D8">
        <w:rPr>
          <w:sz w:val="28"/>
          <w:szCs w:val="28"/>
          <w:lang w:val="uk-UA"/>
        </w:rPr>
        <w:t>) обліку, встановленого(</w:t>
      </w:r>
      <w:proofErr w:type="spellStart"/>
      <w:r w:rsidRPr="00F604D8">
        <w:rPr>
          <w:sz w:val="28"/>
          <w:szCs w:val="28"/>
          <w:lang w:val="uk-UA"/>
        </w:rPr>
        <w:t>их</w:t>
      </w:r>
      <w:proofErr w:type="spellEnd"/>
      <w:r w:rsidRPr="00F604D8">
        <w:rPr>
          <w:sz w:val="28"/>
          <w:szCs w:val="28"/>
          <w:lang w:val="uk-UA"/>
        </w:rPr>
        <w:t xml:space="preserve">) у ТКО на спільній комерційній межі площадок </w:t>
      </w:r>
      <w:r w:rsidRPr="00F604D8">
        <w:rPr>
          <w:sz w:val="28"/>
          <w:szCs w:val="28"/>
          <w:lang w:val="uk-UA"/>
        </w:rPr>
        <w:lastRenderedPageBreak/>
        <w:t xml:space="preserve">комерційного обліку основного виробника та </w:t>
      </w:r>
      <w:proofErr w:type="spellStart"/>
      <w:r w:rsidRPr="00F604D8">
        <w:rPr>
          <w:sz w:val="28"/>
          <w:szCs w:val="28"/>
          <w:lang w:val="uk-UA"/>
        </w:rPr>
        <w:t>субвиробника</w:t>
      </w:r>
      <w:proofErr w:type="spellEnd"/>
      <w:r w:rsidRPr="00F604D8">
        <w:rPr>
          <w:sz w:val="28"/>
          <w:szCs w:val="28"/>
          <w:lang w:val="uk-UA"/>
        </w:rPr>
        <w:t xml:space="preserve"> з мережами оператора системи.</w:t>
      </w:r>
    </w:p>
    <w:p w14:paraId="6B60F513" w14:textId="77777777" w:rsidR="00F604D8" w:rsidRPr="00F604D8" w:rsidRDefault="00F604D8" w:rsidP="00AC4E44">
      <w:pPr>
        <w:jc w:val="both"/>
        <w:rPr>
          <w:sz w:val="28"/>
          <w:szCs w:val="28"/>
          <w:lang w:val="uk-UA"/>
        </w:rPr>
      </w:pPr>
    </w:p>
    <w:p w14:paraId="01A6CA39" w14:textId="77777777" w:rsidR="00F604D8" w:rsidRPr="00F604D8" w:rsidRDefault="00F604D8" w:rsidP="00F604D8">
      <w:pPr>
        <w:ind w:firstLine="567"/>
        <w:jc w:val="both"/>
        <w:rPr>
          <w:sz w:val="28"/>
          <w:szCs w:val="28"/>
          <w:lang w:val="uk-UA"/>
        </w:rPr>
      </w:pPr>
      <w:r w:rsidRPr="00F604D8">
        <w:rPr>
          <w:sz w:val="28"/>
          <w:szCs w:val="28"/>
          <w:lang w:val="uk-UA"/>
        </w:rPr>
        <w:t xml:space="preserve">5.9.15 Обсяг відбору/відпуску електричної енергії визначається окремо для кожної площадки комерційного обліку основного виробника та </w:t>
      </w:r>
      <w:proofErr w:type="spellStart"/>
      <w:r w:rsidRPr="00F604D8">
        <w:rPr>
          <w:sz w:val="28"/>
          <w:szCs w:val="28"/>
          <w:lang w:val="uk-UA"/>
        </w:rPr>
        <w:t>субвиробника</w:t>
      </w:r>
      <w:proofErr w:type="spellEnd"/>
      <w:r w:rsidRPr="00F604D8">
        <w:rPr>
          <w:sz w:val="28"/>
          <w:szCs w:val="28"/>
          <w:lang w:val="uk-UA"/>
        </w:rPr>
        <w:t>.</w:t>
      </w:r>
    </w:p>
    <w:p w14:paraId="76A8AAF8" w14:textId="77777777" w:rsidR="00F604D8" w:rsidRPr="00F604D8" w:rsidRDefault="00F604D8" w:rsidP="00F604D8">
      <w:pPr>
        <w:ind w:firstLine="567"/>
        <w:jc w:val="both"/>
        <w:rPr>
          <w:sz w:val="28"/>
          <w:szCs w:val="28"/>
          <w:lang w:val="uk-UA"/>
        </w:rPr>
      </w:pPr>
    </w:p>
    <w:p w14:paraId="3FB3EA20" w14:textId="77777777" w:rsidR="00F604D8" w:rsidRPr="00F604D8" w:rsidRDefault="00F604D8" w:rsidP="00F604D8">
      <w:pPr>
        <w:ind w:firstLine="567"/>
        <w:jc w:val="both"/>
        <w:rPr>
          <w:sz w:val="28"/>
          <w:szCs w:val="28"/>
          <w:lang w:val="uk-UA"/>
        </w:rPr>
      </w:pPr>
      <w:r w:rsidRPr="00F604D8">
        <w:rPr>
          <w:sz w:val="28"/>
          <w:szCs w:val="28"/>
          <w:lang w:val="uk-UA"/>
        </w:rPr>
        <w:t xml:space="preserve">5.9.16. Обсяги виробництва електричної енергії, а також обсяги її споживання електроустановками основного виробника та </w:t>
      </w:r>
      <w:proofErr w:type="spellStart"/>
      <w:r w:rsidRPr="00F604D8">
        <w:rPr>
          <w:sz w:val="28"/>
          <w:szCs w:val="28"/>
          <w:lang w:val="uk-UA"/>
        </w:rPr>
        <w:t>субвиробника</w:t>
      </w:r>
      <w:proofErr w:type="spellEnd"/>
      <w:r w:rsidRPr="00F604D8">
        <w:rPr>
          <w:sz w:val="28"/>
          <w:szCs w:val="28"/>
          <w:lang w:val="uk-UA"/>
        </w:rPr>
        <w:t xml:space="preserve"> визначаються за показами відповідних лічильників, встановлених на таких електроустановках, або розрахунковим шляхом у випадках, передбачених цим Кодексом.</w:t>
      </w:r>
    </w:p>
    <w:p w14:paraId="7429A091" w14:textId="77777777" w:rsidR="00F604D8" w:rsidRPr="00F604D8" w:rsidRDefault="00F604D8" w:rsidP="00F604D8">
      <w:pPr>
        <w:ind w:firstLine="567"/>
        <w:jc w:val="both"/>
        <w:rPr>
          <w:sz w:val="28"/>
          <w:szCs w:val="28"/>
          <w:lang w:val="uk-UA"/>
        </w:rPr>
      </w:pPr>
    </w:p>
    <w:p w14:paraId="7C01DDCC" w14:textId="77777777" w:rsidR="00F604D8" w:rsidRPr="00F604D8" w:rsidRDefault="00F604D8" w:rsidP="00F604D8">
      <w:pPr>
        <w:ind w:firstLine="567"/>
        <w:jc w:val="both"/>
        <w:rPr>
          <w:sz w:val="28"/>
          <w:szCs w:val="28"/>
          <w:lang w:val="uk-UA"/>
        </w:rPr>
      </w:pPr>
      <w:r w:rsidRPr="00F604D8">
        <w:rPr>
          <w:sz w:val="28"/>
          <w:szCs w:val="28"/>
          <w:lang w:val="uk-UA"/>
        </w:rPr>
        <w:t xml:space="preserve">5.9.17. Обсяги відбору електричної енергії для кожної площадки комерційного обліку основного виробника та </w:t>
      </w:r>
      <w:proofErr w:type="spellStart"/>
      <w:r w:rsidRPr="00F604D8">
        <w:rPr>
          <w:sz w:val="28"/>
          <w:szCs w:val="28"/>
          <w:lang w:val="uk-UA"/>
        </w:rPr>
        <w:t>субвиробника</w:t>
      </w:r>
      <w:proofErr w:type="spellEnd"/>
      <w:r w:rsidRPr="00F604D8">
        <w:rPr>
          <w:sz w:val="28"/>
          <w:szCs w:val="28"/>
          <w:lang w:val="uk-UA"/>
        </w:rPr>
        <w:t xml:space="preserve"> визначаються шляхом пропорційного розподілу загального обсягу відбору відповідно до часток, розрахованих як відношення обсягу споживання кожної такої площадки до їх сукупного обсягу споживання за відповідний розрахунковий період.</w:t>
      </w:r>
    </w:p>
    <w:p w14:paraId="6EA6D684" w14:textId="77777777" w:rsidR="00F604D8" w:rsidRPr="00F604D8" w:rsidRDefault="00F604D8" w:rsidP="00F604D8">
      <w:pPr>
        <w:ind w:firstLine="567"/>
        <w:jc w:val="both"/>
        <w:rPr>
          <w:sz w:val="28"/>
          <w:szCs w:val="28"/>
          <w:lang w:val="uk-UA"/>
        </w:rPr>
      </w:pPr>
    </w:p>
    <w:p w14:paraId="11806617" w14:textId="77777777" w:rsidR="00F604D8" w:rsidRPr="00F604D8" w:rsidRDefault="00F604D8" w:rsidP="00F604D8">
      <w:pPr>
        <w:ind w:firstLine="567"/>
        <w:jc w:val="both"/>
        <w:rPr>
          <w:sz w:val="28"/>
          <w:szCs w:val="28"/>
          <w:lang w:val="uk-UA"/>
        </w:rPr>
      </w:pPr>
      <w:r w:rsidRPr="00F604D8">
        <w:rPr>
          <w:sz w:val="28"/>
          <w:szCs w:val="28"/>
          <w:lang w:val="uk-UA"/>
        </w:rPr>
        <w:t xml:space="preserve">5.9.18. Обсяги відпуску електричної енергії для кожної площадки комерційного обліку основного виробника та </w:t>
      </w:r>
      <w:proofErr w:type="spellStart"/>
      <w:r w:rsidRPr="00F604D8">
        <w:rPr>
          <w:sz w:val="28"/>
          <w:szCs w:val="28"/>
          <w:lang w:val="uk-UA"/>
        </w:rPr>
        <w:t>субвиробника</w:t>
      </w:r>
      <w:proofErr w:type="spellEnd"/>
      <w:r w:rsidRPr="00F604D8">
        <w:rPr>
          <w:sz w:val="28"/>
          <w:szCs w:val="28"/>
          <w:lang w:val="uk-UA"/>
        </w:rPr>
        <w:t xml:space="preserve"> визначаються шляхом пропорційного розподілу загального обсягу відпуску відповідно до часток, розрахованих як відношення обсягу виробництва для кожної такої площадки до їх сукупного обсягу виробництва за відповідний розрахунковий період.</w:t>
      </w:r>
    </w:p>
    <w:p w14:paraId="05D935A2" w14:textId="77777777" w:rsidR="00F604D8" w:rsidRPr="00F604D8" w:rsidRDefault="00F604D8" w:rsidP="00F604D8">
      <w:pPr>
        <w:ind w:firstLine="567"/>
        <w:jc w:val="both"/>
        <w:rPr>
          <w:sz w:val="28"/>
          <w:szCs w:val="28"/>
          <w:lang w:val="uk-UA"/>
        </w:rPr>
      </w:pPr>
    </w:p>
    <w:p w14:paraId="78EB40F2" w14:textId="77777777" w:rsidR="00F604D8" w:rsidRPr="00F604D8" w:rsidRDefault="00F604D8" w:rsidP="00F604D8">
      <w:pPr>
        <w:ind w:firstLine="567"/>
        <w:jc w:val="both"/>
        <w:rPr>
          <w:sz w:val="28"/>
          <w:szCs w:val="28"/>
          <w:lang w:val="uk-UA"/>
        </w:rPr>
      </w:pPr>
      <w:r w:rsidRPr="00F604D8">
        <w:rPr>
          <w:sz w:val="28"/>
          <w:szCs w:val="28"/>
          <w:lang w:val="uk-UA"/>
        </w:rPr>
        <w:t xml:space="preserve">5.9.19. За ініціативою основного виробника та/або </w:t>
      </w:r>
      <w:proofErr w:type="spellStart"/>
      <w:r w:rsidRPr="00F604D8">
        <w:rPr>
          <w:sz w:val="28"/>
          <w:szCs w:val="28"/>
          <w:lang w:val="uk-UA"/>
        </w:rPr>
        <w:t>субвиробника</w:t>
      </w:r>
      <w:proofErr w:type="spellEnd"/>
      <w:r w:rsidRPr="00F604D8">
        <w:rPr>
          <w:sz w:val="28"/>
          <w:szCs w:val="28"/>
          <w:lang w:val="uk-UA"/>
        </w:rPr>
        <w:t xml:space="preserve">, у разі необхідності забезпечення окремого комерційного обліку для певної електроустановки або групи електроустановок, відповідні обсяги відбору/відпуску електричної енергії визначаються на основі загального обсягу відбору/відпуску електричної енергії та частки, що розраховується як відношення обсягу споживання/виробництва цих електроустановок (групи електроустановок) до сукупного обсягу споживання/виробництва всіх електроустановок основного виробника та </w:t>
      </w:r>
      <w:proofErr w:type="spellStart"/>
      <w:r w:rsidRPr="00F604D8">
        <w:rPr>
          <w:sz w:val="28"/>
          <w:szCs w:val="28"/>
          <w:lang w:val="uk-UA"/>
        </w:rPr>
        <w:t>субвиробника</w:t>
      </w:r>
      <w:proofErr w:type="spellEnd"/>
      <w:r w:rsidRPr="00F604D8">
        <w:rPr>
          <w:sz w:val="28"/>
          <w:szCs w:val="28"/>
          <w:lang w:val="uk-UA"/>
        </w:rPr>
        <w:t xml:space="preserve"> відповідно.</w:t>
      </w:r>
    </w:p>
    <w:p w14:paraId="74276D7C" w14:textId="77777777" w:rsidR="00F604D8" w:rsidRPr="00F604D8" w:rsidRDefault="00F604D8" w:rsidP="00F604D8">
      <w:pPr>
        <w:ind w:firstLine="567"/>
        <w:jc w:val="both"/>
        <w:rPr>
          <w:sz w:val="28"/>
          <w:szCs w:val="28"/>
          <w:lang w:val="uk-UA"/>
        </w:rPr>
      </w:pPr>
    </w:p>
    <w:p w14:paraId="5126ECB6" w14:textId="13A540DE" w:rsidR="00F604D8" w:rsidRDefault="00F604D8" w:rsidP="00F604D8">
      <w:pPr>
        <w:ind w:firstLine="567"/>
        <w:jc w:val="both"/>
        <w:rPr>
          <w:sz w:val="28"/>
          <w:szCs w:val="28"/>
          <w:lang w:val="uk-UA"/>
        </w:rPr>
      </w:pPr>
      <w:r w:rsidRPr="00F604D8">
        <w:rPr>
          <w:sz w:val="28"/>
          <w:szCs w:val="28"/>
          <w:lang w:val="uk-UA"/>
        </w:rPr>
        <w:t xml:space="preserve">5.9.20. Розрахунки за обсяги </w:t>
      </w:r>
      <w:proofErr w:type="spellStart"/>
      <w:r w:rsidRPr="00F604D8">
        <w:rPr>
          <w:sz w:val="28"/>
          <w:szCs w:val="28"/>
          <w:lang w:val="uk-UA"/>
        </w:rPr>
        <w:t>перетоків</w:t>
      </w:r>
      <w:proofErr w:type="spellEnd"/>
      <w:r w:rsidRPr="00F604D8">
        <w:rPr>
          <w:sz w:val="28"/>
          <w:szCs w:val="28"/>
          <w:lang w:val="uk-UA"/>
        </w:rPr>
        <w:t xml:space="preserve"> електричної енергії між основним виробником та </w:t>
      </w:r>
      <w:proofErr w:type="spellStart"/>
      <w:r w:rsidRPr="00F604D8">
        <w:rPr>
          <w:sz w:val="28"/>
          <w:szCs w:val="28"/>
          <w:lang w:val="uk-UA"/>
        </w:rPr>
        <w:t>субвиробником</w:t>
      </w:r>
      <w:proofErr w:type="spellEnd"/>
      <w:r w:rsidRPr="00F604D8">
        <w:rPr>
          <w:sz w:val="28"/>
          <w:szCs w:val="28"/>
          <w:lang w:val="uk-UA"/>
        </w:rPr>
        <w:t xml:space="preserve"> здійснюються відповідно до умов договору про користування спільними технологічними мережами</w:t>
      </w:r>
      <w:r w:rsidR="00C05808">
        <w:rPr>
          <w:sz w:val="28"/>
          <w:szCs w:val="28"/>
          <w:lang w:val="uk-UA"/>
        </w:rPr>
        <w:t>.</w:t>
      </w:r>
      <w:bookmarkStart w:id="4" w:name="_GoBack"/>
      <w:bookmarkEnd w:id="4"/>
    </w:p>
    <w:p w14:paraId="4C8F4A22" w14:textId="5D53E5D8" w:rsidR="003F3E2E" w:rsidRDefault="003F3E2E" w:rsidP="003F3E2E">
      <w:pPr>
        <w:ind w:firstLine="567"/>
        <w:jc w:val="both"/>
        <w:rPr>
          <w:sz w:val="28"/>
          <w:szCs w:val="28"/>
          <w:lang w:val="uk-UA"/>
        </w:rPr>
      </w:pPr>
    </w:p>
    <w:p w14:paraId="26F04A3A" w14:textId="1B6C7DC3" w:rsidR="00F604D8" w:rsidRDefault="00F604D8" w:rsidP="00AC4E44">
      <w:pPr>
        <w:ind w:firstLine="567"/>
        <w:jc w:val="both"/>
        <w:rPr>
          <w:sz w:val="28"/>
          <w:szCs w:val="28"/>
          <w:lang w:val="uk-UA"/>
        </w:rPr>
      </w:pPr>
      <w:r>
        <w:rPr>
          <w:sz w:val="28"/>
          <w:szCs w:val="28"/>
          <w:lang w:val="uk-UA"/>
        </w:rPr>
        <w:t>5.9.21.</w:t>
      </w:r>
      <w:r w:rsidRPr="00F604D8">
        <w:rPr>
          <w:sz w:val="28"/>
          <w:szCs w:val="28"/>
          <w:lang w:val="uk-UA"/>
        </w:rPr>
        <w:t xml:space="preserve">  У разі здійснення виробником відбору електричної енергії установкою зберігання енергії від власних генеруючих установок та/або з електричних мереж іншого виробника, та/або оператора системи розподілу чи оператора системи передачі у межах місць провадження ліцензованої діяльності з виробництва такий виробник має забезпечити відповідно до вимог цього Кодексу окремий комерційний облік електричної енергії, перетікання якої здійснюється до/з установки зберігання енергії.</w:t>
      </w:r>
      <w:r>
        <w:rPr>
          <w:sz w:val="28"/>
          <w:szCs w:val="28"/>
          <w:lang w:val="uk-UA"/>
        </w:rPr>
        <w:t>»;</w:t>
      </w:r>
    </w:p>
    <w:p w14:paraId="3934B01E" w14:textId="627A059B" w:rsidR="003F3E2E" w:rsidRDefault="003F3E2E" w:rsidP="003F3E2E">
      <w:pPr>
        <w:ind w:firstLine="567"/>
        <w:jc w:val="both"/>
        <w:rPr>
          <w:sz w:val="28"/>
          <w:szCs w:val="28"/>
          <w:lang w:val="uk-UA"/>
        </w:rPr>
      </w:pPr>
      <w:r>
        <w:rPr>
          <w:sz w:val="28"/>
          <w:szCs w:val="28"/>
          <w:lang w:val="uk-UA"/>
        </w:rPr>
        <w:lastRenderedPageBreak/>
        <w:t>6) у главі 5.16:</w:t>
      </w:r>
    </w:p>
    <w:p w14:paraId="7E36060A" w14:textId="5AB16308" w:rsidR="003F3E2E" w:rsidRDefault="003F3E2E" w:rsidP="003F3E2E">
      <w:pPr>
        <w:ind w:firstLine="567"/>
        <w:jc w:val="both"/>
        <w:rPr>
          <w:sz w:val="28"/>
          <w:szCs w:val="28"/>
          <w:lang w:val="uk-UA"/>
        </w:rPr>
      </w:pPr>
      <w:r>
        <w:rPr>
          <w:sz w:val="28"/>
          <w:szCs w:val="28"/>
          <w:lang w:val="uk-UA"/>
        </w:rPr>
        <w:t xml:space="preserve">абзац третій пункту 5.16.11 викласти в такій редакції:   </w:t>
      </w:r>
    </w:p>
    <w:p w14:paraId="2FFD62A0" w14:textId="5479A9BB" w:rsidR="003F3E2E" w:rsidRDefault="003F3E2E" w:rsidP="003F3E2E">
      <w:pPr>
        <w:ind w:firstLine="567"/>
        <w:jc w:val="both"/>
        <w:rPr>
          <w:sz w:val="28"/>
          <w:szCs w:val="28"/>
          <w:lang w:val="uk-UA"/>
        </w:rPr>
      </w:pPr>
      <w:r>
        <w:rPr>
          <w:sz w:val="28"/>
          <w:szCs w:val="28"/>
          <w:lang w:val="uk-UA"/>
        </w:rPr>
        <w:t>«</w:t>
      </w:r>
      <w:r w:rsidRPr="003F3E2E">
        <w:rPr>
          <w:sz w:val="28"/>
          <w:szCs w:val="28"/>
          <w:lang w:val="uk-UA"/>
        </w:rPr>
        <w:t>Строк розпломбування вузла обліку не має перевищувати семи робочих днів з дня оплати замовником вартості цих послуг, якщо інше не передбачено договором. У разі перевищення зазначено строку або невиконання робіт в узгоджену сторонами дату користувач системи має право самостійно здійснити розпломбування вузла обліку. Строк наступного опломбування вузла обліку не має перевищувати семи робочих днів з дня його розпломбування, якщо інше не передбачено договором.</w:t>
      </w:r>
      <w:r>
        <w:rPr>
          <w:sz w:val="28"/>
          <w:szCs w:val="28"/>
          <w:lang w:val="uk-UA"/>
        </w:rPr>
        <w:t xml:space="preserve">»; </w:t>
      </w:r>
    </w:p>
    <w:p w14:paraId="5A715328" w14:textId="50A03818" w:rsidR="003F3E2E" w:rsidRDefault="003F3E2E" w:rsidP="003F3E2E">
      <w:pPr>
        <w:ind w:firstLine="567"/>
        <w:jc w:val="both"/>
        <w:rPr>
          <w:sz w:val="28"/>
          <w:szCs w:val="28"/>
          <w:lang w:val="uk-UA"/>
        </w:rPr>
      </w:pPr>
      <w:bookmarkStart w:id="5" w:name="_Hlk204350105"/>
      <w:r w:rsidRPr="003F3E2E">
        <w:rPr>
          <w:sz w:val="28"/>
          <w:szCs w:val="28"/>
          <w:lang w:val="uk-UA"/>
        </w:rPr>
        <w:t>у пункті 5.</w:t>
      </w:r>
      <w:r>
        <w:rPr>
          <w:sz w:val="28"/>
          <w:szCs w:val="28"/>
          <w:lang w:val="uk-UA"/>
        </w:rPr>
        <w:t>1</w:t>
      </w:r>
      <w:r w:rsidRPr="003F3E2E">
        <w:rPr>
          <w:sz w:val="28"/>
          <w:szCs w:val="28"/>
          <w:lang w:val="uk-UA"/>
        </w:rPr>
        <w:t>6</w:t>
      </w:r>
      <w:r>
        <w:rPr>
          <w:sz w:val="28"/>
          <w:szCs w:val="28"/>
          <w:lang w:val="uk-UA"/>
        </w:rPr>
        <w:t>.15</w:t>
      </w:r>
      <w:r w:rsidRPr="003F3E2E">
        <w:rPr>
          <w:sz w:val="28"/>
          <w:szCs w:val="28"/>
          <w:lang w:val="uk-UA"/>
        </w:rPr>
        <w:t xml:space="preserve"> абревіатуру «ВОЕ» замінити словами «вузла обліку»</w:t>
      </w:r>
      <w:bookmarkEnd w:id="5"/>
      <w:r w:rsidR="00DC154A">
        <w:rPr>
          <w:sz w:val="28"/>
          <w:szCs w:val="28"/>
          <w:lang w:val="uk-UA"/>
        </w:rPr>
        <w:t>.</w:t>
      </w:r>
    </w:p>
    <w:p w14:paraId="4F50A66F" w14:textId="43FBBEB3" w:rsidR="005B7B2C" w:rsidRDefault="005B7B2C" w:rsidP="00990DBA">
      <w:pPr>
        <w:ind w:firstLine="567"/>
        <w:jc w:val="both"/>
        <w:rPr>
          <w:sz w:val="28"/>
          <w:szCs w:val="28"/>
          <w:lang w:val="uk-UA"/>
        </w:rPr>
      </w:pPr>
    </w:p>
    <w:p w14:paraId="2BCFC36D" w14:textId="5D3F2C24" w:rsidR="003F3E2E" w:rsidRDefault="003F3E2E" w:rsidP="00990DBA">
      <w:pPr>
        <w:ind w:firstLine="567"/>
        <w:jc w:val="both"/>
        <w:rPr>
          <w:sz w:val="28"/>
          <w:szCs w:val="28"/>
          <w:lang w:val="uk-UA"/>
        </w:rPr>
      </w:pPr>
      <w:r>
        <w:rPr>
          <w:sz w:val="28"/>
          <w:szCs w:val="28"/>
          <w:lang w:val="uk-UA"/>
        </w:rPr>
        <w:t>5</w:t>
      </w:r>
      <w:r w:rsidRPr="003F3E2E">
        <w:rPr>
          <w:sz w:val="28"/>
          <w:szCs w:val="28"/>
          <w:lang w:val="uk-UA"/>
        </w:rPr>
        <w:t>. У розділі V</w:t>
      </w:r>
      <w:r>
        <w:rPr>
          <w:sz w:val="28"/>
          <w:szCs w:val="28"/>
          <w:lang w:val="uk-UA"/>
        </w:rPr>
        <w:t>І</w:t>
      </w:r>
      <w:r w:rsidRPr="003F3E2E">
        <w:rPr>
          <w:sz w:val="28"/>
          <w:szCs w:val="28"/>
          <w:lang w:val="uk-UA"/>
        </w:rPr>
        <w:t>:</w:t>
      </w:r>
    </w:p>
    <w:p w14:paraId="5B8D59B6" w14:textId="58B785E4" w:rsidR="003F3E2E" w:rsidRDefault="003F3E2E" w:rsidP="00990DBA">
      <w:pPr>
        <w:ind w:firstLine="567"/>
        <w:jc w:val="both"/>
        <w:rPr>
          <w:sz w:val="28"/>
          <w:szCs w:val="28"/>
          <w:lang w:val="uk-UA"/>
        </w:rPr>
      </w:pPr>
    </w:p>
    <w:p w14:paraId="2F5769EA" w14:textId="4786FC11" w:rsidR="00762D57" w:rsidRDefault="003F3E2E" w:rsidP="00762D57">
      <w:pPr>
        <w:ind w:firstLine="567"/>
        <w:jc w:val="both"/>
        <w:rPr>
          <w:sz w:val="28"/>
          <w:szCs w:val="28"/>
          <w:lang w:val="uk-UA"/>
        </w:rPr>
      </w:pPr>
      <w:r>
        <w:rPr>
          <w:sz w:val="28"/>
          <w:szCs w:val="28"/>
          <w:lang w:val="uk-UA"/>
        </w:rPr>
        <w:t xml:space="preserve">1) </w:t>
      </w:r>
      <w:r w:rsidR="00762D57">
        <w:rPr>
          <w:sz w:val="28"/>
          <w:szCs w:val="28"/>
          <w:lang w:val="uk-UA"/>
        </w:rPr>
        <w:t>у главі 6.2:</w:t>
      </w:r>
    </w:p>
    <w:p w14:paraId="029F9A87" w14:textId="0CDD001F" w:rsidR="00762D57" w:rsidRDefault="003F3E2E" w:rsidP="00762D57">
      <w:pPr>
        <w:ind w:firstLine="567"/>
        <w:jc w:val="both"/>
        <w:rPr>
          <w:sz w:val="28"/>
          <w:szCs w:val="28"/>
          <w:lang w:val="uk-UA"/>
        </w:rPr>
      </w:pPr>
      <w:r>
        <w:rPr>
          <w:sz w:val="28"/>
          <w:szCs w:val="28"/>
          <w:lang w:val="uk-UA"/>
        </w:rPr>
        <w:t>абзац п’ят</w:t>
      </w:r>
      <w:r w:rsidR="00FF4632">
        <w:rPr>
          <w:sz w:val="28"/>
          <w:szCs w:val="28"/>
          <w:lang w:val="uk-UA"/>
        </w:rPr>
        <w:t>ий</w:t>
      </w:r>
      <w:r>
        <w:rPr>
          <w:sz w:val="28"/>
          <w:szCs w:val="28"/>
          <w:lang w:val="uk-UA"/>
        </w:rPr>
        <w:t xml:space="preserve"> п</w:t>
      </w:r>
      <w:r w:rsidRPr="003F3E2E">
        <w:rPr>
          <w:sz w:val="28"/>
          <w:szCs w:val="28"/>
          <w:lang w:val="uk-UA"/>
        </w:rPr>
        <w:t>ункт</w:t>
      </w:r>
      <w:r>
        <w:rPr>
          <w:sz w:val="28"/>
          <w:szCs w:val="28"/>
          <w:lang w:val="uk-UA"/>
        </w:rPr>
        <w:t>у</w:t>
      </w:r>
      <w:r w:rsidRPr="003F3E2E">
        <w:rPr>
          <w:sz w:val="28"/>
          <w:szCs w:val="28"/>
          <w:lang w:val="uk-UA"/>
        </w:rPr>
        <w:t xml:space="preserve"> 6.2.6 </w:t>
      </w:r>
      <w:r>
        <w:rPr>
          <w:sz w:val="28"/>
          <w:szCs w:val="28"/>
          <w:lang w:val="uk-UA"/>
        </w:rPr>
        <w:t xml:space="preserve">виключити; </w:t>
      </w:r>
    </w:p>
    <w:p w14:paraId="21117B27" w14:textId="0B36BA43" w:rsidR="00762D57" w:rsidRDefault="00762D57" w:rsidP="00990DBA">
      <w:pPr>
        <w:ind w:firstLine="567"/>
        <w:jc w:val="both"/>
        <w:rPr>
          <w:sz w:val="28"/>
          <w:szCs w:val="28"/>
          <w:lang w:val="uk-UA"/>
        </w:rPr>
      </w:pPr>
      <w:r>
        <w:rPr>
          <w:sz w:val="28"/>
          <w:szCs w:val="28"/>
          <w:lang w:val="uk-UA"/>
        </w:rPr>
        <w:t>пункт 6.2.7 після слів «</w:t>
      </w:r>
      <w:proofErr w:type="spellStart"/>
      <w:r w:rsidRPr="00762D57">
        <w:rPr>
          <w:sz w:val="28"/>
          <w:szCs w:val="28"/>
          <w:lang w:val="uk-UA"/>
        </w:rPr>
        <w:t>недопуск</w:t>
      </w:r>
      <w:proofErr w:type="spellEnd"/>
      <w:r w:rsidRPr="00762D57">
        <w:rPr>
          <w:sz w:val="28"/>
          <w:szCs w:val="28"/>
          <w:lang w:val="uk-UA"/>
        </w:rPr>
        <w:t xml:space="preserve"> до вузла обліку</w:t>
      </w:r>
      <w:r>
        <w:rPr>
          <w:sz w:val="28"/>
          <w:szCs w:val="28"/>
          <w:lang w:val="uk-UA"/>
        </w:rPr>
        <w:t>» доповнити словами «</w:t>
      </w:r>
      <w:r w:rsidRPr="00762D57">
        <w:rPr>
          <w:sz w:val="28"/>
          <w:szCs w:val="28"/>
          <w:lang w:val="uk-UA"/>
        </w:rPr>
        <w:t>складається безпосередньо на об’єкті користувача системи та</w:t>
      </w:r>
      <w:r>
        <w:rPr>
          <w:sz w:val="28"/>
          <w:szCs w:val="28"/>
          <w:lang w:val="uk-UA"/>
        </w:rPr>
        <w:t>»;</w:t>
      </w:r>
    </w:p>
    <w:p w14:paraId="3933F36B" w14:textId="190E2BA9" w:rsidR="005B7B2C" w:rsidRDefault="005B7B2C" w:rsidP="00990DBA">
      <w:pPr>
        <w:ind w:firstLine="567"/>
        <w:jc w:val="both"/>
        <w:rPr>
          <w:sz w:val="28"/>
          <w:szCs w:val="28"/>
          <w:lang w:val="uk-UA"/>
        </w:rPr>
      </w:pPr>
    </w:p>
    <w:p w14:paraId="4FADB96D" w14:textId="2B3E1D95" w:rsidR="005B7B2C" w:rsidRDefault="00762D57" w:rsidP="00990DBA">
      <w:pPr>
        <w:ind w:firstLine="567"/>
        <w:jc w:val="both"/>
        <w:rPr>
          <w:sz w:val="28"/>
          <w:szCs w:val="28"/>
          <w:lang w:val="uk-UA"/>
        </w:rPr>
      </w:pPr>
      <w:r>
        <w:rPr>
          <w:sz w:val="28"/>
          <w:szCs w:val="28"/>
          <w:lang w:val="uk-UA"/>
        </w:rPr>
        <w:t>2</w:t>
      </w:r>
      <w:r w:rsidR="005357D7">
        <w:rPr>
          <w:sz w:val="28"/>
          <w:szCs w:val="28"/>
          <w:lang w:val="uk-UA"/>
        </w:rPr>
        <w:t>) п</w:t>
      </w:r>
      <w:r w:rsidR="005357D7" w:rsidRPr="005357D7">
        <w:rPr>
          <w:sz w:val="28"/>
          <w:szCs w:val="28"/>
          <w:lang w:val="uk-UA"/>
        </w:rPr>
        <w:t>ункт 6.5.10 глави 6.5</w:t>
      </w:r>
      <w:r w:rsidR="005357D7">
        <w:rPr>
          <w:sz w:val="28"/>
          <w:szCs w:val="28"/>
          <w:lang w:val="uk-UA"/>
        </w:rPr>
        <w:t xml:space="preserve"> </w:t>
      </w:r>
      <w:r w:rsidR="00A8441B">
        <w:rPr>
          <w:sz w:val="28"/>
          <w:szCs w:val="28"/>
          <w:lang w:val="uk-UA"/>
        </w:rPr>
        <w:t>викласти в такій редакції:</w:t>
      </w:r>
    </w:p>
    <w:p w14:paraId="3813209D" w14:textId="77777777" w:rsidR="00A8441B" w:rsidRPr="00A8441B" w:rsidRDefault="00A8441B" w:rsidP="00A8441B">
      <w:pPr>
        <w:ind w:firstLine="567"/>
        <w:jc w:val="both"/>
        <w:rPr>
          <w:sz w:val="28"/>
          <w:szCs w:val="28"/>
          <w:lang w:val="uk-UA"/>
        </w:rPr>
      </w:pPr>
      <w:r>
        <w:rPr>
          <w:sz w:val="28"/>
          <w:szCs w:val="28"/>
          <w:lang w:val="uk-UA"/>
        </w:rPr>
        <w:t>«</w:t>
      </w:r>
      <w:r w:rsidRPr="00A8441B">
        <w:rPr>
          <w:sz w:val="28"/>
          <w:szCs w:val="28"/>
          <w:lang w:val="uk-UA"/>
        </w:rPr>
        <w:t xml:space="preserve">6.5.10. Факт проведення контрольного огляду/технічної перевірки має бути зафіксований актом контрольного огляду/технічної перевірки із зазначенням у ньому результатів контрольного огляду/технічної перевірки, прізвищ та номерів службових посвідчень уповноважених представників оператора системи, які проводили контрольний огляд/технічну перевірку, та інформації про інших осіб, які були присутні під час проведення контрольного огляду/технічної перевірки.  </w:t>
      </w:r>
    </w:p>
    <w:p w14:paraId="4FA165E0" w14:textId="49E6EBD2" w:rsidR="00A8441B" w:rsidRDefault="00A8441B" w:rsidP="00A8441B">
      <w:pPr>
        <w:ind w:firstLine="567"/>
        <w:jc w:val="both"/>
        <w:rPr>
          <w:sz w:val="28"/>
          <w:szCs w:val="28"/>
          <w:lang w:val="uk-UA"/>
        </w:rPr>
      </w:pPr>
      <w:r w:rsidRPr="00A8441B">
        <w:rPr>
          <w:sz w:val="28"/>
          <w:szCs w:val="28"/>
          <w:lang w:val="uk-UA"/>
        </w:rPr>
        <w:t>Акт контрольного огляду/технічної перевірки складається у паперовій або за згодою сторін в електронній формі із застосування програмно-технічних засобів та електронного підпису, і підписується всіма особами, які були присутні під час проведення контрольного огляду/технічної перевірки.</w:t>
      </w:r>
      <w:r>
        <w:rPr>
          <w:sz w:val="28"/>
          <w:szCs w:val="28"/>
          <w:lang w:val="uk-UA"/>
        </w:rPr>
        <w:t>»</w:t>
      </w:r>
      <w:r w:rsidR="000F7F9E">
        <w:rPr>
          <w:sz w:val="28"/>
          <w:szCs w:val="28"/>
          <w:lang w:val="uk-UA"/>
        </w:rPr>
        <w:t>.</w:t>
      </w:r>
    </w:p>
    <w:p w14:paraId="4691AE43" w14:textId="5DD72903" w:rsidR="00041E7F" w:rsidRDefault="00041E7F" w:rsidP="00990DBA">
      <w:pPr>
        <w:ind w:firstLine="567"/>
        <w:jc w:val="both"/>
        <w:rPr>
          <w:sz w:val="28"/>
          <w:szCs w:val="28"/>
          <w:lang w:val="uk-UA"/>
        </w:rPr>
      </w:pPr>
    </w:p>
    <w:p w14:paraId="224D4EC7" w14:textId="382E53AB" w:rsidR="00041E7F" w:rsidRDefault="00041E7F" w:rsidP="00990DBA">
      <w:pPr>
        <w:ind w:firstLine="567"/>
        <w:jc w:val="both"/>
        <w:rPr>
          <w:sz w:val="28"/>
          <w:szCs w:val="28"/>
          <w:lang w:val="uk-UA"/>
        </w:rPr>
      </w:pPr>
      <w:r>
        <w:rPr>
          <w:sz w:val="28"/>
          <w:szCs w:val="28"/>
          <w:lang w:val="uk-UA"/>
        </w:rPr>
        <w:t xml:space="preserve">6. </w:t>
      </w:r>
      <w:r w:rsidRPr="00041E7F">
        <w:rPr>
          <w:sz w:val="28"/>
          <w:szCs w:val="28"/>
          <w:lang w:val="uk-UA"/>
        </w:rPr>
        <w:t>Пункт 8.6.20 глави 8.6 розділу VIII</w:t>
      </w:r>
      <w:r>
        <w:rPr>
          <w:sz w:val="28"/>
          <w:szCs w:val="28"/>
          <w:lang w:val="uk-UA"/>
        </w:rPr>
        <w:t xml:space="preserve"> викласти в такій редакції:</w:t>
      </w:r>
    </w:p>
    <w:p w14:paraId="5EAE5031" w14:textId="77777777" w:rsidR="00AF6435" w:rsidRPr="00AF6435" w:rsidRDefault="00041E7F" w:rsidP="00AF6435">
      <w:pPr>
        <w:ind w:firstLine="567"/>
        <w:jc w:val="both"/>
        <w:rPr>
          <w:sz w:val="28"/>
          <w:szCs w:val="28"/>
          <w:lang w:val="uk-UA"/>
        </w:rPr>
      </w:pPr>
      <w:r>
        <w:rPr>
          <w:sz w:val="28"/>
          <w:szCs w:val="28"/>
          <w:lang w:val="uk-UA"/>
        </w:rPr>
        <w:t>«</w:t>
      </w:r>
      <w:r w:rsidR="00AF6435" w:rsidRPr="00AF6435">
        <w:rPr>
          <w:sz w:val="28"/>
          <w:szCs w:val="28"/>
          <w:lang w:val="uk-UA"/>
        </w:rPr>
        <w:t>8.6.20. Датою початку періоду порушення роботи вузла обліку вважається:</w:t>
      </w:r>
    </w:p>
    <w:p w14:paraId="604751D3" w14:textId="59041FCF" w:rsidR="00AF6435" w:rsidRPr="00AF6435" w:rsidRDefault="00AF6435" w:rsidP="00AF6435">
      <w:pPr>
        <w:ind w:firstLine="567"/>
        <w:jc w:val="both"/>
        <w:rPr>
          <w:sz w:val="28"/>
          <w:szCs w:val="28"/>
          <w:lang w:val="uk-UA"/>
        </w:rPr>
      </w:pPr>
      <w:r w:rsidRPr="00AF6435">
        <w:rPr>
          <w:sz w:val="28"/>
          <w:szCs w:val="28"/>
          <w:lang w:val="uk-UA"/>
        </w:rPr>
        <w:t>дата і час, зафіксовані ЗКО чи АСКОЕ (зокрема за результатами проведеної експертизи ЗКО) – незалежно від наявності чи відсутності відповідного звернення споживача;</w:t>
      </w:r>
    </w:p>
    <w:p w14:paraId="2B1AE651" w14:textId="6D601023" w:rsidR="00AF6435" w:rsidRPr="00AF6435" w:rsidRDefault="00AF6435" w:rsidP="00AF6435">
      <w:pPr>
        <w:ind w:firstLine="567"/>
        <w:jc w:val="both"/>
        <w:rPr>
          <w:sz w:val="28"/>
          <w:szCs w:val="28"/>
          <w:lang w:val="uk-UA"/>
        </w:rPr>
      </w:pPr>
      <w:r w:rsidRPr="00AF6435">
        <w:rPr>
          <w:sz w:val="28"/>
          <w:szCs w:val="28"/>
          <w:lang w:val="uk-UA"/>
        </w:rPr>
        <w:t>перший день поточного розрахункового місяця – у разі надходження відповідного звернення споживача після третього числа поточного розрахункового місяця, за умови відсутності даних, зафіксованих ЗКО чи АСКОЕ;</w:t>
      </w:r>
    </w:p>
    <w:p w14:paraId="42028306" w14:textId="320581A6" w:rsidR="00AF6435" w:rsidRPr="00AF6435" w:rsidRDefault="00AF6435" w:rsidP="00AF6435">
      <w:pPr>
        <w:ind w:firstLine="567"/>
        <w:jc w:val="both"/>
        <w:rPr>
          <w:sz w:val="28"/>
          <w:szCs w:val="28"/>
          <w:lang w:val="uk-UA"/>
        </w:rPr>
      </w:pPr>
      <w:r w:rsidRPr="00AF6435">
        <w:rPr>
          <w:sz w:val="28"/>
          <w:szCs w:val="28"/>
          <w:lang w:val="uk-UA"/>
        </w:rPr>
        <w:t>перший день місяця, що передував поточному розрахунковому місяцю – у разі надходження відповідного звернення споживача до третього числа поточного розрахункового місяця, за умови відсутності даних, зафіксованих ЗКО чи АСКОЕ;</w:t>
      </w:r>
    </w:p>
    <w:p w14:paraId="75694F99" w14:textId="06CEF7A2" w:rsidR="00AF6435" w:rsidRPr="00AF6435" w:rsidRDefault="00AF6435" w:rsidP="00AF6435">
      <w:pPr>
        <w:ind w:firstLine="567"/>
        <w:jc w:val="both"/>
        <w:rPr>
          <w:sz w:val="28"/>
          <w:szCs w:val="28"/>
          <w:lang w:val="uk-UA"/>
        </w:rPr>
      </w:pPr>
      <w:r w:rsidRPr="00AF6435">
        <w:rPr>
          <w:sz w:val="28"/>
          <w:szCs w:val="28"/>
          <w:lang w:val="uk-UA"/>
        </w:rPr>
        <w:t>дата останнього контрольного огляду або зняття показів – за умови відсутності звернення споживача та даних, зафіксованих ЗКО чи АСКОЕ.</w:t>
      </w:r>
    </w:p>
    <w:p w14:paraId="5DDCA867" w14:textId="70F528C1" w:rsidR="00041E7F" w:rsidRDefault="00AF6435" w:rsidP="00AF6435">
      <w:pPr>
        <w:ind w:firstLine="567"/>
        <w:jc w:val="both"/>
        <w:rPr>
          <w:sz w:val="28"/>
          <w:szCs w:val="28"/>
          <w:lang w:val="uk-UA"/>
        </w:rPr>
      </w:pPr>
      <w:r w:rsidRPr="00AF6435">
        <w:rPr>
          <w:sz w:val="28"/>
          <w:szCs w:val="28"/>
          <w:lang w:val="uk-UA"/>
        </w:rPr>
        <w:lastRenderedPageBreak/>
        <w:t>Період, за який можуть бути здійснені коригування даних комерційного обліку у зв’язку з порушенням роботи вузла обліку, не може перевищувати шість місяців, що передують даті усунення відповідного порушення.</w:t>
      </w:r>
      <w:r w:rsidR="00041E7F">
        <w:rPr>
          <w:sz w:val="28"/>
          <w:szCs w:val="28"/>
          <w:lang w:val="uk-UA"/>
        </w:rPr>
        <w:t>».</w:t>
      </w:r>
    </w:p>
    <w:p w14:paraId="084DBB65" w14:textId="291AD5BA" w:rsidR="00041E7F" w:rsidRDefault="00041E7F" w:rsidP="00041E7F">
      <w:pPr>
        <w:ind w:firstLine="567"/>
        <w:jc w:val="both"/>
        <w:rPr>
          <w:sz w:val="28"/>
          <w:szCs w:val="28"/>
          <w:lang w:val="uk-UA"/>
        </w:rPr>
      </w:pPr>
    </w:p>
    <w:p w14:paraId="058617B7" w14:textId="47F9A081" w:rsidR="00041E7F" w:rsidRDefault="008F21E3" w:rsidP="00041E7F">
      <w:pPr>
        <w:ind w:firstLine="567"/>
        <w:jc w:val="both"/>
        <w:rPr>
          <w:sz w:val="28"/>
          <w:szCs w:val="28"/>
          <w:lang w:val="uk-UA"/>
        </w:rPr>
      </w:pPr>
      <w:r>
        <w:rPr>
          <w:sz w:val="28"/>
          <w:szCs w:val="28"/>
          <w:lang w:val="uk-UA"/>
        </w:rPr>
        <w:t>7. У главі 12.1 розділу ХІІ:</w:t>
      </w:r>
    </w:p>
    <w:p w14:paraId="4E8F5D03" w14:textId="6CF0285C" w:rsidR="008F21E3" w:rsidRDefault="008F21E3" w:rsidP="00041E7F">
      <w:pPr>
        <w:ind w:firstLine="567"/>
        <w:jc w:val="both"/>
        <w:rPr>
          <w:sz w:val="28"/>
          <w:szCs w:val="28"/>
          <w:lang w:val="uk-UA"/>
        </w:rPr>
      </w:pPr>
    </w:p>
    <w:p w14:paraId="668640E2" w14:textId="77777777" w:rsidR="00C76682" w:rsidRDefault="008F21E3" w:rsidP="00041E7F">
      <w:pPr>
        <w:ind w:firstLine="567"/>
        <w:jc w:val="both"/>
        <w:rPr>
          <w:sz w:val="28"/>
          <w:szCs w:val="28"/>
          <w:lang w:val="uk-UA"/>
        </w:rPr>
      </w:pPr>
      <w:r>
        <w:rPr>
          <w:sz w:val="28"/>
          <w:szCs w:val="28"/>
          <w:lang w:val="uk-UA"/>
        </w:rPr>
        <w:t xml:space="preserve">1) пункт 12.1.2 доповнити </w:t>
      </w:r>
      <w:r w:rsidR="00C76682">
        <w:rPr>
          <w:sz w:val="28"/>
          <w:szCs w:val="28"/>
          <w:lang w:val="uk-UA"/>
        </w:rPr>
        <w:t>новим реченням такого змісту:</w:t>
      </w:r>
    </w:p>
    <w:p w14:paraId="54493D51" w14:textId="4E0B2003" w:rsidR="008F21E3" w:rsidRDefault="00C76682" w:rsidP="00041E7F">
      <w:pPr>
        <w:ind w:firstLine="567"/>
        <w:jc w:val="both"/>
        <w:rPr>
          <w:sz w:val="28"/>
          <w:szCs w:val="28"/>
          <w:lang w:val="uk-UA"/>
        </w:rPr>
      </w:pPr>
      <w:r>
        <w:rPr>
          <w:sz w:val="28"/>
          <w:szCs w:val="28"/>
          <w:lang w:val="uk-UA"/>
        </w:rPr>
        <w:t>«</w:t>
      </w:r>
      <w:r w:rsidRPr="00C76682">
        <w:rPr>
          <w:sz w:val="28"/>
          <w:szCs w:val="28"/>
          <w:lang w:val="uk-UA"/>
        </w:rPr>
        <w:t>Повірені ЗКО підлягають встановленню протягом п’ятнадцяти робочих днів з дня проведення повірки.</w:t>
      </w:r>
      <w:r>
        <w:rPr>
          <w:sz w:val="28"/>
          <w:szCs w:val="28"/>
          <w:lang w:val="uk-UA"/>
        </w:rPr>
        <w:t>»;</w:t>
      </w:r>
      <w:r w:rsidR="008F21E3">
        <w:rPr>
          <w:sz w:val="28"/>
          <w:szCs w:val="28"/>
          <w:lang w:val="uk-UA"/>
        </w:rPr>
        <w:t xml:space="preserve"> </w:t>
      </w:r>
    </w:p>
    <w:p w14:paraId="62B3C5ED" w14:textId="25BCF828" w:rsidR="00397A32" w:rsidRDefault="00397A32" w:rsidP="00041E7F">
      <w:pPr>
        <w:ind w:firstLine="567"/>
        <w:jc w:val="both"/>
        <w:rPr>
          <w:sz w:val="28"/>
          <w:szCs w:val="28"/>
          <w:lang w:val="uk-UA"/>
        </w:rPr>
      </w:pPr>
    </w:p>
    <w:p w14:paraId="5D88CEF3" w14:textId="0A4657D2" w:rsidR="00397A32" w:rsidRDefault="00397A32" w:rsidP="00041E7F">
      <w:pPr>
        <w:ind w:firstLine="567"/>
        <w:jc w:val="both"/>
        <w:rPr>
          <w:sz w:val="28"/>
          <w:szCs w:val="28"/>
          <w:lang w:val="uk-UA"/>
        </w:rPr>
      </w:pPr>
      <w:r>
        <w:rPr>
          <w:sz w:val="28"/>
          <w:szCs w:val="28"/>
          <w:lang w:val="uk-UA"/>
        </w:rPr>
        <w:t xml:space="preserve">2) </w:t>
      </w:r>
      <w:r w:rsidR="006D53ED" w:rsidRPr="006D53ED">
        <w:rPr>
          <w:sz w:val="28"/>
          <w:szCs w:val="28"/>
          <w:lang w:val="uk-UA"/>
        </w:rPr>
        <w:t xml:space="preserve">у пункті </w:t>
      </w:r>
      <w:r w:rsidR="006D53ED">
        <w:rPr>
          <w:sz w:val="28"/>
          <w:szCs w:val="28"/>
          <w:lang w:val="uk-UA"/>
        </w:rPr>
        <w:t>12</w:t>
      </w:r>
      <w:r w:rsidR="006D53ED" w:rsidRPr="006D53ED">
        <w:rPr>
          <w:sz w:val="28"/>
          <w:szCs w:val="28"/>
          <w:lang w:val="uk-UA"/>
        </w:rPr>
        <w:t>.1.</w:t>
      </w:r>
      <w:r w:rsidR="006D53ED">
        <w:rPr>
          <w:sz w:val="28"/>
          <w:szCs w:val="28"/>
          <w:lang w:val="uk-UA"/>
        </w:rPr>
        <w:t>8</w:t>
      </w:r>
      <w:r w:rsidR="006D53ED" w:rsidRPr="006D53ED">
        <w:rPr>
          <w:sz w:val="28"/>
          <w:szCs w:val="28"/>
          <w:lang w:val="uk-UA"/>
        </w:rPr>
        <w:t xml:space="preserve"> абревіатуру «ВОЕ» замінити словами «вузлів обліку»</w:t>
      </w:r>
      <w:r w:rsidR="006D53ED">
        <w:rPr>
          <w:sz w:val="28"/>
          <w:szCs w:val="28"/>
          <w:lang w:val="uk-UA"/>
        </w:rPr>
        <w:t>.</w:t>
      </w:r>
    </w:p>
    <w:p w14:paraId="67AFCC70" w14:textId="77777777" w:rsidR="005B7B2C" w:rsidRDefault="005B7B2C" w:rsidP="006D53ED">
      <w:pPr>
        <w:jc w:val="both"/>
        <w:rPr>
          <w:sz w:val="28"/>
          <w:szCs w:val="28"/>
          <w:lang w:val="uk-UA"/>
        </w:rPr>
      </w:pPr>
    </w:p>
    <w:p w14:paraId="7C93A487" w14:textId="77777777" w:rsidR="00A6788B" w:rsidRPr="00422922" w:rsidRDefault="00A6788B" w:rsidP="00F24BC2">
      <w:pPr>
        <w:pStyle w:val="a3"/>
        <w:ind w:firstLine="0"/>
        <w:rPr>
          <w:szCs w:val="28"/>
        </w:rPr>
      </w:pPr>
    </w:p>
    <w:p w14:paraId="724E44CA" w14:textId="359F869B" w:rsidR="0052376F" w:rsidRPr="00C61FD2" w:rsidRDefault="00AF6423" w:rsidP="003F3E2E">
      <w:pPr>
        <w:jc w:val="both"/>
        <w:rPr>
          <w:sz w:val="28"/>
          <w:szCs w:val="28"/>
          <w:lang w:val="uk-UA"/>
        </w:rPr>
      </w:pPr>
      <w:r>
        <w:rPr>
          <w:sz w:val="28"/>
          <w:szCs w:val="28"/>
          <w:lang w:val="uk-UA"/>
        </w:rPr>
        <w:t xml:space="preserve">                                            ______________________</w:t>
      </w:r>
    </w:p>
    <w:sectPr w:rsidR="0052376F" w:rsidRPr="00C61FD2" w:rsidSect="00D55D0A">
      <w:headerReference w:type="even" r:id="rId6"/>
      <w:headerReference w:type="default" r:id="rId7"/>
      <w:headerReference w:type="firs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D6A9C7" w14:textId="77777777" w:rsidR="00BB37CB" w:rsidRDefault="00BB37CB" w:rsidP="00A6788B">
      <w:r>
        <w:separator/>
      </w:r>
    </w:p>
  </w:endnote>
  <w:endnote w:type="continuationSeparator" w:id="0">
    <w:p w14:paraId="46FCB06D" w14:textId="77777777" w:rsidR="00BB37CB" w:rsidRDefault="00BB37CB" w:rsidP="00A67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8A295E" w14:textId="77777777" w:rsidR="00BB37CB" w:rsidRDefault="00BB37CB" w:rsidP="00A6788B">
      <w:r>
        <w:separator/>
      </w:r>
    </w:p>
  </w:footnote>
  <w:footnote w:type="continuationSeparator" w:id="0">
    <w:p w14:paraId="710C8164" w14:textId="77777777" w:rsidR="00BB37CB" w:rsidRDefault="00BB37CB" w:rsidP="00A678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819B7" w14:textId="77777777" w:rsidR="00FA0019" w:rsidRPr="00327671" w:rsidRDefault="002A3731" w:rsidP="00327671">
    <w:pPr>
      <w:pStyle w:val="a6"/>
      <w:jc w:val="center"/>
      <w:rPr>
        <w:lang w:val="uk-UA"/>
      </w:rPr>
    </w:pPr>
    <w:r>
      <w:rPr>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3987003"/>
      <w:docPartObj>
        <w:docPartGallery w:val="Page Numbers (Top of Page)"/>
        <w:docPartUnique/>
      </w:docPartObj>
    </w:sdtPr>
    <w:sdtEndPr/>
    <w:sdtContent>
      <w:p w14:paraId="664AB018" w14:textId="77777777" w:rsidR="00D55D0A" w:rsidRDefault="00D55D0A" w:rsidP="00D55D0A">
        <w:pPr>
          <w:pStyle w:val="a6"/>
          <w:jc w:val="center"/>
        </w:pPr>
        <w:r>
          <w:fldChar w:fldCharType="begin"/>
        </w:r>
        <w:r>
          <w:instrText>PAGE   \* MERGEFORMAT</w:instrText>
        </w:r>
        <w:r>
          <w:fldChar w:fldCharType="separate"/>
        </w:r>
        <w:r>
          <w:rPr>
            <w:lang w:val="uk-UA"/>
          </w:rP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8E933" w14:textId="77777777" w:rsidR="00D55D0A" w:rsidRDefault="00D55D0A">
    <w:pPr>
      <w:pStyle w:val="a6"/>
      <w:jc w:val="center"/>
    </w:pPr>
  </w:p>
  <w:p w14:paraId="1BE70A45" w14:textId="77777777" w:rsidR="00D55D0A" w:rsidRDefault="00D55D0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88B"/>
    <w:rsid w:val="0000085C"/>
    <w:rsid w:val="00041E7F"/>
    <w:rsid w:val="00057F2A"/>
    <w:rsid w:val="00072ECE"/>
    <w:rsid w:val="000A0F81"/>
    <w:rsid w:val="000B0BB4"/>
    <w:rsid w:val="000B5FE0"/>
    <w:rsid w:val="000C1657"/>
    <w:rsid w:val="000E33BF"/>
    <w:rsid w:val="000F7F9E"/>
    <w:rsid w:val="0011679F"/>
    <w:rsid w:val="00132196"/>
    <w:rsid w:val="00190AF0"/>
    <w:rsid w:val="001B528A"/>
    <w:rsid w:val="001C5D89"/>
    <w:rsid w:val="001E0780"/>
    <w:rsid w:val="00210433"/>
    <w:rsid w:val="002151EE"/>
    <w:rsid w:val="002318B3"/>
    <w:rsid w:val="00293D81"/>
    <w:rsid w:val="002A3731"/>
    <w:rsid w:val="002B3031"/>
    <w:rsid w:val="002D30F1"/>
    <w:rsid w:val="002D6C0F"/>
    <w:rsid w:val="002D7557"/>
    <w:rsid w:val="002E1115"/>
    <w:rsid w:val="002E1883"/>
    <w:rsid w:val="003008AA"/>
    <w:rsid w:val="0036123A"/>
    <w:rsid w:val="00397A32"/>
    <w:rsid w:val="003E317D"/>
    <w:rsid w:val="003F3E2E"/>
    <w:rsid w:val="0040585E"/>
    <w:rsid w:val="00422922"/>
    <w:rsid w:val="00444B9D"/>
    <w:rsid w:val="00471419"/>
    <w:rsid w:val="00471F58"/>
    <w:rsid w:val="004E1332"/>
    <w:rsid w:val="0052376F"/>
    <w:rsid w:val="005357D7"/>
    <w:rsid w:val="00537827"/>
    <w:rsid w:val="0058535F"/>
    <w:rsid w:val="005B104F"/>
    <w:rsid w:val="005B7B2C"/>
    <w:rsid w:val="005D4153"/>
    <w:rsid w:val="005D5FCE"/>
    <w:rsid w:val="005F7549"/>
    <w:rsid w:val="006B42F8"/>
    <w:rsid w:val="006B73A0"/>
    <w:rsid w:val="006D53ED"/>
    <w:rsid w:val="00707284"/>
    <w:rsid w:val="00762D57"/>
    <w:rsid w:val="007C5F27"/>
    <w:rsid w:val="007E31FD"/>
    <w:rsid w:val="007F1FFF"/>
    <w:rsid w:val="0081474D"/>
    <w:rsid w:val="00830309"/>
    <w:rsid w:val="00841FBB"/>
    <w:rsid w:val="00856901"/>
    <w:rsid w:val="008577A1"/>
    <w:rsid w:val="008B070B"/>
    <w:rsid w:val="008F21E3"/>
    <w:rsid w:val="00911E03"/>
    <w:rsid w:val="009130ED"/>
    <w:rsid w:val="00933581"/>
    <w:rsid w:val="009610A2"/>
    <w:rsid w:val="00976605"/>
    <w:rsid w:val="00980735"/>
    <w:rsid w:val="00982151"/>
    <w:rsid w:val="00983D27"/>
    <w:rsid w:val="00990DBA"/>
    <w:rsid w:val="009A7E31"/>
    <w:rsid w:val="009B24E4"/>
    <w:rsid w:val="009D12A3"/>
    <w:rsid w:val="009E1B64"/>
    <w:rsid w:val="00A40692"/>
    <w:rsid w:val="00A6788B"/>
    <w:rsid w:val="00A8441B"/>
    <w:rsid w:val="00A919E6"/>
    <w:rsid w:val="00AB3234"/>
    <w:rsid w:val="00AC4E44"/>
    <w:rsid w:val="00AD4FBD"/>
    <w:rsid w:val="00AE0BEB"/>
    <w:rsid w:val="00AF6423"/>
    <w:rsid w:val="00AF6435"/>
    <w:rsid w:val="00B03150"/>
    <w:rsid w:val="00B827B0"/>
    <w:rsid w:val="00BB37CB"/>
    <w:rsid w:val="00BC37C6"/>
    <w:rsid w:val="00BD5D20"/>
    <w:rsid w:val="00C05808"/>
    <w:rsid w:val="00C35DA7"/>
    <w:rsid w:val="00C61FD2"/>
    <w:rsid w:val="00C72048"/>
    <w:rsid w:val="00C76682"/>
    <w:rsid w:val="00C96FD2"/>
    <w:rsid w:val="00CB5AFD"/>
    <w:rsid w:val="00CE7707"/>
    <w:rsid w:val="00D234C1"/>
    <w:rsid w:val="00D55D0A"/>
    <w:rsid w:val="00D71B36"/>
    <w:rsid w:val="00DA762A"/>
    <w:rsid w:val="00DB5337"/>
    <w:rsid w:val="00DC154A"/>
    <w:rsid w:val="00DD7F12"/>
    <w:rsid w:val="00DF0379"/>
    <w:rsid w:val="00EA4AD7"/>
    <w:rsid w:val="00EB1300"/>
    <w:rsid w:val="00EB41D3"/>
    <w:rsid w:val="00EC6B4A"/>
    <w:rsid w:val="00EF1A69"/>
    <w:rsid w:val="00F07F27"/>
    <w:rsid w:val="00F24BC2"/>
    <w:rsid w:val="00F271D1"/>
    <w:rsid w:val="00F604D8"/>
    <w:rsid w:val="00F64725"/>
    <w:rsid w:val="00F94E0B"/>
    <w:rsid w:val="00FA0019"/>
    <w:rsid w:val="00FA45F1"/>
    <w:rsid w:val="00FF46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92BD4"/>
  <w15:chartTrackingRefBased/>
  <w15:docId w15:val="{C3352E47-6466-4BF3-93DC-9F26A61A9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788B"/>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A6788B"/>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788B"/>
    <w:rPr>
      <w:rFonts w:ascii="Times New Roman" w:eastAsia="Times New Roman" w:hAnsi="Times New Roman" w:cs="Times New Roman"/>
      <w:b/>
      <w:bCs/>
      <w:sz w:val="36"/>
      <w:szCs w:val="36"/>
      <w:lang w:val="ru-RU" w:eastAsia="ru-RU"/>
    </w:rPr>
  </w:style>
  <w:style w:type="paragraph" w:styleId="a3">
    <w:name w:val="Body Text Indent"/>
    <w:basedOn w:val="a"/>
    <w:link w:val="a4"/>
    <w:rsid w:val="00A6788B"/>
    <w:pPr>
      <w:ind w:firstLine="708"/>
      <w:jc w:val="both"/>
    </w:pPr>
    <w:rPr>
      <w:sz w:val="28"/>
      <w:szCs w:val="20"/>
      <w:lang w:val="uk-UA"/>
    </w:rPr>
  </w:style>
  <w:style w:type="character" w:customStyle="1" w:styleId="a4">
    <w:name w:val="Основний текст з відступом Знак"/>
    <w:basedOn w:val="a0"/>
    <w:link w:val="a3"/>
    <w:rsid w:val="00A6788B"/>
    <w:rPr>
      <w:rFonts w:ascii="Times New Roman" w:eastAsia="Times New Roman" w:hAnsi="Times New Roman" w:cs="Times New Roman"/>
      <w:sz w:val="28"/>
      <w:szCs w:val="20"/>
      <w:lang w:eastAsia="ru-RU"/>
    </w:rPr>
  </w:style>
  <w:style w:type="paragraph" w:styleId="a5">
    <w:name w:val="Normal (Web)"/>
    <w:basedOn w:val="a"/>
    <w:rsid w:val="00A6788B"/>
    <w:pPr>
      <w:spacing w:before="100" w:beforeAutospacing="1" w:after="100" w:afterAutospacing="1"/>
    </w:pPr>
  </w:style>
  <w:style w:type="paragraph" w:styleId="a6">
    <w:name w:val="header"/>
    <w:basedOn w:val="a"/>
    <w:link w:val="a7"/>
    <w:uiPriority w:val="99"/>
    <w:rsid w:val="00A6788B"/>
    <w:pPr>
      <w:tabs>
        <w:tab w:val="center" w:pos="4819"/>
        <w:tab w:val="right" w:pos="9639"/>
      </w:tabs>
    </w:pPr>
  </w:style>
  <w:style w:type="character" w:customStyle="1" w:styleId="a7">
    <w:name w:val="Верхній колонтитул Знак"/>
    <w:basedOn w:val="a0"/>
    <w:link w:val="a6"/>
    <w:uiPriority w:val="99"/>
    <w:rsid w:val="00A6788B"/>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A6788B"/>
    <w:pPr>
      <w:tabs>
        <w:tab w:val="center" w:pos="4819"/>
        <w:tab w:val="right" w:pos="9639"/>
      </w:tabs>
    </w:pPr>
  </w:style>
  <w:style w:type="character" w:customStyle="1" w:styleId="a9">
    <w:name w:val="Нижній колонтитул Знак"/>
    <w:basedOn w:val="a0"/>
    <w:link w:val="a8"/>
    <w:uiPriority w:val="99"/>
    <w:rsid w:val="00A6788B"/>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EB1300"/>
    <w:rPr>
      <w:rFonts w:ascii="Segoe UI" w:hAnsi="Segoe UI" w:cs="Segoe UI"/>
      <w:sz w:val="18"/>
      <w:szCs w:val="18"/>
    </w:rPr>
  </w:style>
  <w:style w:type="character" w:customStyle="1" w:styleId="ab">
    <w:name w:val="Текст у виносці Знак"/>
    <w:basedOn w:val="a0"/>
    <w:link w:val="aa"/>
    <w:uiPriority w:val="99"/>
    <w:semiHidden/>
    <w:rsid w:val="00EB1300"/>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6</Pages>
  <Words>7610</Words>
  <Characters>4338</Characters>
  <Application>Microsoft Office Word</Application>
  <DocSecurity>0</DocSecurity>
  <Lines>36</Lines>
  <Paragraphs>23</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11925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Богдан Монастирук</dc:creator>
  <cp:keywords/>
  <dc:description/>
  <cp:lastModifiedBy>Богдан Монастирук</cp:lastModifiedBy>
  <cp:revision>82</cp:revision>
  <dcterms:created xsi:type="dcterms:W3CDTF">2025-05-02T14:00:00Z</dcterms:created>
  <dcterms:modified xsi:type="dcterms:W3CDTF">2025-07-29T15:36:00Z</dcterms:modified>
</cp:coreProperties>
</file>