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76D58" w14:textId="77777777" w:rsidR="007A1966" w:rsidRPr="00BD5C4C" w:rsidRDefault="007A1966" w:rsidP="00092309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D5C4C">
        <w:rPr>
          <w:rFonts w:ascii="Times New Roman" w:hAnsi="Times New Roman" w:cs="Times New Roman"/>
          <w:b/>
          <w:sz w:val="28"/>
          <w:szCs w:val="28"/>
          <w:lang w:val="uk-UA"/>
        </w:rPr>
        <w:t>Обґрунтування</w:t>
      </w:r>
    </w:p>
    <w:p w14:paraId="596AA86D" w14:textId="77777777" w:rsidR="007A1966" w:rsidRPr="00BD5C4C" w:rsidRDefault="007A1966" w:rsidP="007A1966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D5C4C">
        <w:rPr>
          <w:rFonts w:ascii="Times New Roman" w:hAnsi="Times New Roman" w:cs="Times New Roman"/>
          <w:b/>
          <w:sz w:val="28"/>
          <w:szCs w:val="28"/>
          <w:lang w:val="uk-UA"/>
        </w:rPr>
        <w:t>про схвалення проєкту рішення НКРЕКП, що має ознаки регуляторного акта, – постанови НКРЕКП «Про затвердження Змін до деяких постанов НКРЕКП»</w:t>
      </w:r>
    </w:p>
    <w:p w14:paraId="6C7184CD" w14:textId="54F73E31" w:rsidR="00FD16BC" w:rsidRDefault="00FD16BC" w:rsidP="00FD16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Відповідно до частини другої статті 2 Закону України «Про ринок електричної енергії» (далі – Закон про ринок) правила ринку «на добу наперед» (далі – РДН) та внутрішньодобового ринку (далі – ВДР) розробляються 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адмініструються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оператором ринку і затверджуються Національною комісією, що здійснює державне регулювання у сферах енергетики та комунальних послуг (далі – НКРЕКП, Регулятор).</w:t>
      </w:r>
    </w:p>
    <w:p w14:paraId="2C19BCB8" w14:textId="0BCC1CB1" w:rsidR="00241798" w:rsidRDefault="008A4E82" w:rsidP="00FD16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Разом з цим, в</w:t>
      </w:r>
      <w:proofErr w:type="spellStart"/>
      <w:r w:rsidR="00241798">
        <w:rPr>
          <w:rFonts w:ascii="Times New Roman" w:eastAsia="Times New Roman" w:hAnsi="Times New Roman" w:cs="Times New Roman"/>
          <w:sz w:val="28"/>
          <w:szCs w:val="28"/>
        </w:rPr>
        <w:t>ідповідно</w:t>
      </w:r>
      <w:proofErr w:type="spellEnd"/>
      <w:r w:rsidR="00241798">
        <w:rPr>
          <w:rFonts w:ascii="Times New Roman" w:eastAsia="Times New Roman" w:hAnsi="Times New Roman" w:cs="Times New Roman"/>
          <w:sz w:val="28"/>
          <w:szCs w:val="28"/>
        </w:rPr>
        <w:t xml:space="preserve"> до частини третьої статті 3 Закону України «</w:t>
      </w:r>
      <w:r w:rsidR="0024179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 Національну комісію, що здійснює державне регулювання у сферах енергетики та комунальних послуг</w:t>
      </w:r>
      <w:r w:rsidR="00241798">
        <w:rPr>
          <w:rFonts w:ascii="Times New Roman" w:eastAsia="Times New Roman" w:hAnsi="Times New Roman" w:cs="Times New Roman"/>
          <w:sz w:val="28"/>
          <w:szCs w:val="28"/>
        </w:rPr>
        <w:t>» одним із основних завдань Регулятора є забезпечення ефективного функціонування та розвитку ринків у сферах енергетики та комунальних послуг</w:t>
      </w:r>
      <w:r w:rsidR="0024179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472FE805" w14:textId="083E5007" w:rsidR="002B5320" w:rsidRDefault="008A4E82" w:rsidP="00056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 свою чергу</w:t>
      </w:r>
      <w:r w:rsidR="002B5320">
        <w:rPr>
          <w:rFonts w:ascii="Times New Roman" w:eastAsia="Times New Roman" w:hAnsi="Times New Roman" w:cs="Times New Roman"/>
          <w:sz w:val="28"/>
          <w:szCs w:val="28"/>
          <w:lang w:val="uk-UA"/>
        </w:rPr>
        <w:t>, АТ «Оператор ринку» листами від</w:t>
      </w:r>
      <w:r w:rsidR="008A2D0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12.06.2023 № 01-42/1023, від 17.06.2025 № 01-41/1411,</w:t>
      </w:r>
      <w:r w:rsidR="002B53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A2D0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 </w:t>
      </w:r>
      <w:r w:rsidR="002B5320">
        <w:rPr>
          <w:rFonts w:ascii="Times New Roman" w:eastAsia="Times New Roman" w:hAnsi="Times New Roman" w:cs="Times New Roman"/>
          <w:sz w:val="28"/>
          <w:szCs w:val="28"/>
          <w:lang w:val="uk-UA"/>
        </w:rPr>
        <w:t>24.06.2025</w:t>
      </w:r>
      <w:r w:rsidR="008A2D0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B5320">
        <w:rPr>
          <w:rFonts w:ascii="Times New Roman" w:eastAsia="Times New Roman" w:hAnsi="Times New Roman" w:cs="Times New Roman"/>
          <w:sz w:val="28"/>
          <w:szCs w:val="28"/>
          <w:lang w:val="uk-UA"/>
        </w:rPr>
        <w:t>№ 01-41/1450</w:t>
      </w:r>
      <w:r w:rsidR="008A2D0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B5320">
        <w:rPr>
          <w:rFonts w:ascii="Times New Roman" w:eastAsia="Times New Roman" w:hAnsi="Times New Roman" w:cs="Times New Roman"/>
          <w:sz w:val="28"/>
          <w:szCs w:val="28"/>
          <w:lang w:val="uk-UA"/>
        </w:rPr>
        <w:t>було надано Регулятору пропозиції щодо внесення змін до Правил ринку «на добу наперед» та внутрішньодобового ринку, затверджених постановою НКРЕКП від 14.03.2018 №</w:t>
      </w:r>
      <w:r w:rsidR="00056B8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B5320">
        <w:rPr>
          <w:rFonts w:ascii="Times New Roman" w:eastAsia="Times New Roman" w:hAnsi="Times New Roman" w:cs="Times New Roman"/>
          <w:sz w:val="28"/>
          <w:szCs w:val="28"/>
          <w:lang w:val="uk-UA"/>
        </w:rPr>
        <w:t>308 (далі – Правила РДН/ВДР)</w:t>
      </w:r>
      <w:r w:rsidR="00D130B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Порядку розподілу коштів з поточних рахунків із спеціальним режимом використання </w:t>
      </w:r>
      <w:proofErr w:type="spellStart"/>
      <w:r w:rsidR="00D130BB">
        <w:rPr>
          <w:rFonts w:ascii="Times New Roman" w:eastAsia="Times New Roman" w:hAnsi="Times New Roman" w:cs="Times New Roman"/>
          <w:sz w:val="28"/>
          <w:szCs w:val="28"/>
          <w:lang w:val="uk-UA"/>
        </w:rPr>
        <w:t>електропостачальників</w:t>
      </w:r>
      <w:proofErr w:type="spellEnd"/>
      <w:r w:rsidR="00D130BB">
        <w:rPr>
          <w:rFonts w:ascii="Times New Roman" w:eastAsia="Times New Roman" w:hAnsi="Times New Roman" w:cs="Times New Roman"/>
          <w:sz w:val="28"/>
          <w:szCs w:val="28"/>
          <w:lang w:val="uk-UA"/>
        </w:rPr>
        <w:t>, затвердженого постановою НКРЕКП від 18.06.2019 №1041 (далі – Порядок розподілу коштів) та</w:t>
      </w:r>
      <w:r w:rsidR="00AE5B8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Алгоритму розподілу коштів, затвердженого постановою НКРЕКП від 27.06.2019 № 1246</w:t>
      </w:r>
      <w:r w:rsidR="00A241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(далі – Алгоритм розподілу коштів)</w:t>
      </w:r>
      <w:r w:rsidR="002B532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1E7898FB" w14:textId="6B430DB2" w:rsidR="00716E25" w:rsidRDefault="00716E25" w:rsidP="00716E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 результатами робоч</w:t>
      </w:r>
      <w:r w:rsidR="00773FFA">
        <w:rPr>
          <w:rFonts w:ascii="Times New Roman" w:eastAsia="Times New Roman" w:hAnsi="Times New Roman" w:cs="Times New Roman"/>
          <w:sz w:val="28"/>
          <w:szCs w:val="28"/>
          <w:lang w:val="uk-UA"/>
        </w:rPr>
        <w:t>ої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зустріч</w:t>
      </w:r>
      <w:r w:rsidR="00773FFA">
        <w:rPr>
          <w:rFonts w:ascii="Times New Roman" w:eastAsia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опрацювання зазначених пропозицій з представниками АТ «Оператор ринку», визнано за доцільне об’єднати  запропоновані зміни в узагальнений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проєкт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що передбачає:</w:t>
      </w:r>
    </w:p>
    <w:p w14:paraId="514E3BDD" w14:textId="58D37A4D" w:rsidR="00101FA9" w:rsidRDefault="00BF2C2A" w:rsidP="00716E2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691CB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внесення </w:t>
      </w:r>
      <w:r w:rsidR="00101FA9" w:rsidRPr="00691CB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змін</w:t>
      </w:r>
      <w:r w:rsidR="00AA2DB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A2DBF" w:rsidRPr="00101FA9">
        <w:rPr>
          <w:rFonts w:ascii="Times New Roman" w:eastAsia="Times New Roman" w:hAnsi="Times New Roman" w:cs="Times New Roman"/>
          <w:sz w:val="28"/>
          <w:szCs w:val="28"/>
        </w:rPr>
        <w:t>до Правил РДН/ВДР</w:t>
      </w:r>
      <w:r w:rsidR="00684C0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84C07" w:rsidRPr="00684C07">
        <w:rPr>
          <w:rFonts w:ascii="Times New Roman" w:hAnsi="Times New Roman" w:cs="Times New Roman"/>
          <w:sz w:val="28"/>
          <w:szCs w:val="28"/>
        </w:rPr>
        <w:t>щодо удосконалення механізму розрахунків та визначення результатів торгів на РДН/ВДР</w:t>
      </w:r>
      <w:r w:rsidR="00AA2DB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01FA9" w:rsidRPr="00691CB8">
        <w:rPr>
          <w:rFonts w:ascii="Times New Roman" w:hAnsi="Times New Roman" w:cs="Times New Roman"/>
          <w:color w:val="000000" w:themeColor="text1"/>
          <w:sz w:val="28"/>
          <w:szCs w:val="28"/>
        </w:rPr>
        <w:t>через можливий арешт грошових коштів на рахунках умовного зберігання (</w:t>
      </w:r>
      <w:proofErr w:type="spellStart"/>
      <w:r w:rsidR="00101FA9" w:rsidRPr="00691CB8">
        <w:rPr>
          <w:rFonts w:ascii="Times New Roman" w:hAnsi="Times New Roman" w:cs="Times New Roman"/>
          <w:color w:val="000000" w:themeColor="text1"/>
          <w:sz w:val="28"/>
          <w:szCs w:val="28"/>
        </w:rPr>
        <w:t>ескроу</w:t>
      </w:r>
      <w:proofErr w:type="spellEnd"/>
      <w:r w:rsidR="00101FA9" w:rsidRPr="00691CB8">
        <w:rPr>
          <w:rFonts w:ascii="Times New Roman" w:hAnsi="Times New Roman" w:cs="Times New Roman"/>
          <w:color w:val="000000" w:themeColor="text1"/>
          <w:sz w:val="28"/>
          <w:szCs w:val="28"/>
        </w:rPr>
        <w:t>) учасників РДН/ВДР</w:t>
      </w:r>
      <w:r w:rsidR="00A20EF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A20EF6">
        <w:rPr>
          <w:rFonts w:ascii="Times New Roman" w:hAnsi="Times New Roman" w:cs="Times New Roman"/>
          <w:sz w:val="28"/>
          <w:szCs w:val="28"/>
          <w:lang w:val="uk-UA"/>
        </w:rPr>
        <w:t xml:space="preserve">з метою забезпечення </w:t>
      </w:r>
      <w:r w:rsidR="0030614D">
        <w:rPr>
          <w:rFonts w:ascii="Times New Roman" w:hAnsi="Times New Roman" w:cs="Times New Roman"/>
          <w:sz w:val="28"/>
          <w:szCs w:val="28"/>
          <w:lang w:val="uk-UA"/>
        </w:rPr>
        <w:t>стабільності фінансових розрахунків на ринку РДН/ВДР</w:t>
      </w:r>
      <w:r w:rsidR="00101FA9" w:rsidRPr="00691CB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14:paraId="6D8E553E" w14:textId="70651003" w:rsidR="00101FA9" w:rsidRPr="00101FA9" w:rsidRDefault="00101FA9" w:rsidP="00716E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101FA9">
        <w:rPr>
          <w:rFonts w:ascii="Times New Roman" w:eastAsia="Times New Roman" w:hAnsi="Times New Roman" w:cs="Times New Roman"/>
          <w:sz w:val="28"/>
          <w:szCs w:val="28"/>
        </w:rPr>
        <w:t>внесення змін до Правил РДН/ВДР у частині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01FA9">
        <w:rPr>
          <w:rFonts w:ascii="Times New Roman" w:hAnsi="Times New Roman" w:cs="Times New Roman"/>
          <w:sz w:val="28"/>
          <w:szCs w:val="28"/>
        </w:rPr>
        <w:t>перерахування коштів з поточного рахунку із спеціальним режимом використання оператора ринку на поточний рахунок оператора ринку, зокрема, в обсязі сум ПДВ, що нараховані на вартість електричної енергії продавців, які не є платниками ПДВ</w:t>
      </w:r>
      <w:r w:rsidR="00B24C7C">
        <w:rPr>
          <w:rFonts w:ascii="Times New Roman" w:hAnsi="Times New Roman" w:cs="Times New Roman"/>
          <w:sz w:val="28"/>
          <w:szCs w:val="28"/>
          <w:lang w:val="uk-UA"/>
        </w:rPr>
        <w:t xml:space="preserve">, з метою забезпечення коректного виконання податкових зобов’язань та </w:t>
      </w:r>
      <w:r w:rsidR="005412B6">
        <w:rPr>
          <w:rFonts w:ascii="Times New Roman" w:hAnsi="Times New Roman" w:cs="Times New Roman"/>
          <w:sz w:val="28"/>
          <w:szCs w:val="28"/>
          <w:lang w:val="uk-UA"/>
        </w:rPr>
        <w:t xml:space="preserve">безперервність розрахунків на РДН/ВДР у випадках, коли продавцем електричної енергії є </w:t>
      </w:r>
      <w:r w:rsidR="004B515D">
        <w:rPr>
          <w:rFonts w:ascii="Times New Roman" w:hAnsi="Times New Roman" w:cs="Times New Roman"/>
          <w:sz w:val="28"/>
          <w:szCs w:val="28"/>
          <w:lang w:val="uk-UA"/>
        </w:rPr>
        <w:t>учасник</w:t>
      </w:r>
      <w:r w:rsidR="005412B6">
        <w:rPr>
          <w:rFonts w:ascii="Times New Roman" w:hAnsi="Times New Roman" w:cs="Times New Roman"/>
          <w:sz w:val="28"/>
          <w:szCs w:val="28"/>
          <w:lang w:val="uk-UA"/>
        </w:rPr>
        <w:t xml:space="preserve"> ринк</w:t>
      </w:r>
      <w:r w:rsidR="00B825B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5412B6">
        <w:rPr>
          <w:rFonts w:ascii="Times New Roman" w:hAnsi="Times New Roman" w:cs="Times New Roman"/>
          <w:sz w:val="28"/>
          <w:szCs w:val="28"/>
          <w:lang w:val="uk-UA"/>
        </w:rPr>
        <w:t>, що не є  платником податку на додану вартість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79494251" w14:textId="7D69A2E4" w:rsidR="00773FFA" w:rsidRPr="00144E24" w:rsidRDefault="00101FA9" w:rsidP="00144E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144E2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внесення змін до Порядку</w:t>
      </w:r>
      <w:r w:rsidR="00FD4839" w:rsidRPr="00144E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розподілу коштів </w:t>
      </w:r>
      <w:r w:rsidRPr="00144E2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 Алгоритму розподілу коштів у частині перенесення розподілу коштів</w:t>
      </w:r>
      <w:r w:rsidR="00287D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287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поточних рахунків із спеціальним режимом використання </w:t>
      </w:r>
      <w:proofErr w:type="spellStart"/>
      <w:r w:rsidR="00287DEB">
        <w:rPr>
          <w:rFonts w:ascii="Times New Roman" w:eastAsia="Times New Roman" w:hAnsi="Times New Roman" w:cs="Times New Roman"/>
          <w:sz w:val="28"/>
          <w:szCs w:val="28"/>
          <w:lang w:val="uk-UA"/>
        </w:rPr>
        <w:t>електропостачальників</w:t>
      </w:r>
      <w:proofErr w:type="spellEnd"/>
      <w:r w:rsidRPr="00144E2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44E24" w:rsidRPr="00144E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з 12:00 години банківського дня на 11:00 годину банківського дня</w:t>
      </w:r>
      <w:r w:rsidR="008A1A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6040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з метою </w:t>
      </w:r>
      <w:r w:rsidR="006040C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забезпечення вчасного надходження </w:t>
      </w:r>
      <w:r w:rsidR="006040C1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обігових коштів на рахунки </w:t>
      </w:r>
      <w:proofErr w:type="spellStart"/>
      <w:r w:rsidR="006040C1">
        <w:rPr>
          <w:rFonts w:ascii="Times New Roman" w:eastAsia="Times New Roman" w:hAnsi="Times New Roman" w:cs="Times New Roman"/>
          <w:sz w:val="28"/>
          <w:szCs w:val="28"/>
          <w:lang w:val="uk-UA"/>
        </w:rPr>
        <w:t>електропостачальників</w:t>
      </w:r>
      <w:proofErr w:type="spellEnd"/>
      <w:r w:rsidR="006040C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для їх участі у торгах на РДН і, як наслідок, збільшення ліквідності РДН;</w:t>
      </w:r>
    </w:p>
    <w:p w14:paraId="3EA3E43E" w14:textId="77777777" w:rsidR="007F72D8" w:rsidRDefault="007F72D8" w:rsidP="007F72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E14C7">
        <w:rPr>
          <w:rFonts w:ascii="Times New Roman" w:eastAsia="Times New Roman" w:hAnsi="Times New Roman" w:cs="Times New Roman"/>
          <w:sz w:val="28"/>
          <w:szCs w:val="28"/>
          <w:lang w:val="uk-UA"/>
        </w:rPr>
        <w:t>редакційні уточнення та зміни.</w:t>
      </w:r>
    </w:p>
    <w:p w14:paraId="0D8F3D2C" w14:textId="5AC2E2E0" w:rsidR="006930D9" w:rsidRDefault="006930D9" w:rsidP="00F5191F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6B194B">
        <w:rPr>
          <w:rFonts w:ascii="Times New Roman" w:hAnsi="Times New Roman" w:cs="Times New Roman"/>
          <w:sz w:val="28"/>
          <w:szCs w:val="28"/>
        </w:rPr>
        <w:t>З огляду на викладене</w:t>
      </w:r>
      <w:r w:rsidRPr="0049474B">
        <w:rPr>
          <w:rFonts w:ascii="Times New Roman" w:eastAsia="Times New Roman" w:hAnsi="Times New Roman" w:cs="Times New Roman"/>
          <w:sz w:val="28"/>
          <w:szCs w:val="28"/>
          <w:lang w:val="uk-UA"/>
        </w:rPr>
        <w:t>, Департаментом енергоринку</w:t>
      </w:r>
      <w:r w:rsidR="00B0419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01FA9">
        <w:rPr>
          <w:rFonts w:ascii="Times New Roman" w:hAnsi="Times New Roman" w:cs="Times New Roman"/>
          <w:sz w:val="28"/>
          <w:szCs w:val="28"/>
          <w:lang w:val="uk-UA"/>
        </w:rPr>
        <w:t xml:space="preserve">узагальнено отримані пропозиції та </w:t>
      </w:r>
      <w:r w:rsidR="00101FA9">
        <w:rPr>
          <w:rFonts w:ascii="Times New Roman" w:eastAsia="Times New Roman" w:hAnsi="Times New Roman" w:cs="Times New Roman"/>
          <w:sz w:val="28"/>
          <w:szCs w:val="28"/>
          <w:lang w:val="uk-UA"/>
        </w:rPr>
        <w:t>розроблено</w:t>
      </w:r>
      <w:r w:rsidRPr="0049474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9474B">
        <w:rPr>
          <w:rFonts w:ascii="Times New Roman" w:eastAsia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49474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постанови НКРЕКП «Про затвердження Змін до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деяких постанов НКРЕКП</w:t>
      </w:r>
      <w:r w:rsidRPr="0049474B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7F72D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F72D8" w:rsidRPr="007F72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що має ознаки регуляторного </w:t>
      </w:r>
      <w:proofErr w:type="spellStart"/>
      <w:r w:rsidR="007F72D8" w:rsidRPr="007F72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акта</w:t>
      </w:r>
      <w:proofErr w:type="spellEnd"/>
      <w:r w:rsidR="007F72D8" w:rsidRPr="007F72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 яким передбачено внесення зазначених змін</w:t>
      </w:r>
      <w:r w:rsidR="007F72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6A2A4EDE" w14:textId="75CDBEB4" w:rsidR="00144E24" w:rsidRDefault="007F72D8" w:rsidP="00F5191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Зазначені зміни спрямовані на удосконалення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платіжно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-розрахункових відносин, що виникають між оператором ринку та учасниками РДН</w:t>
      </w:r>
      <w:r w:rsidR="00144E24">
        <w:rPr>
          <w:rFonts w:ascii="Times New Roman" w:eastAsia="Times New Roman" w:hAnsi="Times New Roman" w:cs="Times New Roman"/>
          <w:sz w:val="28"/>
          <w:szCs w:val="28"/>
          <w:lang w:val="uk-UA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ВДР за результатами купівлі-продажу електричної енергії на РДН</w:t>
      </w:r>
      <w:r w:rsidR="00144E24">
        <w:rPr>
          <w:rFonts w:ascii="Times New Roman" w:eastAsia="Times New Roman" w:hAnsi="Times New Roman" w:cs="Times New Roman"/>
          <w:sz w:val="28"/>
          <w:szCs w:val="28"/>
          <w:lang w:val="uk-UA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ВДР</w:t>
      </w:r>
      <w:r w:rsidR="00287DEB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6D5C7F32" w14:textId="7360F880" w:rsidR="00CD455B" w:rsidRPr="004B06B4" w:rsidRDefault="00CD455B" w:rsidP="00F5191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06B4">
        <w:rPr>
          <w:rFonts w:ascii="Times New Roman" w:hAnsi="Times New Roman" w:cs="Times New Roman"/>
          <w:sz w:val="28"/>
          <w:szCs w:val="28"/>
        </w:rPr>
        <w:t xml:space="preserve">Ураховуючи зазначене, Департамент енергоринку пропонує: </w:t>
      </w:r>
    </w:p>
    <w:p w14:paraId="10888246" w14:textId="5AB4A681" w:rsidR="00CD455B" w:rsidRPr="00B72C59" w:rsidRDefault="00CD455B" w:rsidP="00F5191F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72C59">
        <w:rPr>
          <w:sz w:val="28"/>
          <w:szCs w:val="28"/>
        </w:rPr>
        <w:t xml:space="preserve">1. Схвалити проєкт постанови НКРЕКП </w:t>
      </w:r>
      <w:r w:rsidR="007A0BC2" w:rsidRPr="0049474B">
        <w:rPr>
          <w:sz w:val="28"/>
          <w:szCs w:val="28"/>
          <w:lang w:val="uk-UA"/>
        </w:rPr>
        <w:t xml:space="preserve">«Про затвердження Змін до </w:t>
      </w:r>
      <w:r w:rsidR="007A0BC2">
        <w:rPr>
          <w:sz w:val="28"/>
          <w:szCs w:val="28"/>
          <w:lang w:val="uk-UA"/>
        </w:rPr>
        <w:t>деяких постанов НКРЕКП</w:t>
      </w:r>
      <w:r w:rsidR="007A0BC2" w:rsidRPr="0049474B">
        <w:rPr>
          <w:sz w:val="28"/>
          <w:szCs w:val="28"/>
          <w:lang w:val="uk-UA"/>
        </w:rPr>
        <w:t>», що має ознаки регуляторного акта</w:t>
      </w:r>
      <w:r w:rsidRPr="00B72C59">
        <w:rPr>
          <w:sz w:val="28"/>
          <w:szCs w:val="28"/>
        </w:rPr>
        <w:t>.</w:t>
      </w:r>
    </w:p>
    <w:p w14:paraId="5FFA7A7D" w14:textId="0C508C01" w:rsidR="00CD455B" w:rsidRDefault="00CD455B" w:rsidP="00F5191F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72C59">
        <w:rPr>
          <w:sz w:val="28"/>
          <w:szCs w:val="28"/>
        </w:rPr>
        <w:t xml:space="preserve">2. Оприлюднити проєкт постанови НКРЕКП </w:t>
      </w:r>
      <w:r w:rsidR="007A0BC2" w:rsidRPr="0049474B">
        <w:rPr>
          <w:sz w:val="28"/>
          <w:szCs w:val="28"/>
          <w:lang w:val="uk-UA"/>
        </w:rPr>
        <w:t xml:space="preserve">«Про затвердження Змін до </w:t>
      </w:r>
      <w:r w:rsidR="007A0BC2">
        <w:rPr>
          <w:sz w:val="28"/>
          <w:szCs w:val="28"/>
          <w:lang w:val="uk-UA"/>
        </w:rPr>
        <w:t>деяких постанов НКРЕКП</w:t>
      </w:r>
      <w:r w:rsidR="007A0BC2" w:rsidRPr="0049474B">
        <w:rPr>
          <w:sz w:val="28"/>
          <w:szCs w:val="28"/>
          <w:lang w:val="uk-UA"/>
        </w:rPr>
        <w:t>», що має ознаки регуляторного акта</w:t>
      </w:r>
      <w:r w:rsidRPr="00B72C59">
        <w:rPr>
          <w:sz w:val="28"/>
          <w:szCs w:val="28"/>
        </w:rPr>
        <w:t xml:space="preserve">, разом із матеріалами, що обґрунтовують необхідність прийняття такого рішення, та аналізом його впливу на офіційному </w:t>
      </w:r>
      <w:proofErr w:type="spellStart"/>
      <w:r w:rsidRPr="00B72C59">
        <w:rPr>
          <w:sz w:val="28"/>
          <w:szCs w:val="28"/>
        </w:rPr>
        <w:t>вебсайті</w:t>
      </w:r>
      <w:proofErr w:type="spellEnd"/>
      <w:r w:rsidRPr="00B72C59">
        <w:rPr>
          <w:sz w:val="28"/>
          <w:szCs w:val="28"/>
        </w:rPr>
        <w:t xml:space="preserve"> НКРЕКП (http://nerc.gov.ua) з метою одержання зауважень і пропозицій.</w:t>
      </w:r>
    </w:p>
    <w:p w14:paraId="2F4D53FD" w14:textId="77777777" w:rsidR="0074517A" w:rsidRPr="00B72C59" w:rsidRDefault="0074517A" w:rsidP="0074517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49BDAF0" w14:textId="77777777" w:rsidR="0074517A" w:rsidRPr="00B72C59" w:rsidRDefault="0074517A" w:rsidP="0074517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D488065" w14:textId="77777777" w:rsidR="00D4375F" w:rsidRPr="00D4375F" w:rsidRDefault="00D4375F" w:rsidP="00D4375F">
      <w:pPr>
        <w:spacing w:after="0" w:line="240" w:lineRule="auto"/>
        <w:rPr>
          <w:rFonts w:ascii="Times New Roman" w:eastAsia="SimSun" w:hAnsi="Times New Roman" w:cs="Latha"/>
          <w:b/>
          <w:sz w:val="28"/>
          <w:szCs w:val="28"/>
          <w:lang w:val="uk-UA" w:bidi="ta-IN"/>
        </w:rPr>
      </w:pPr>
      <w:r w:rsidRPr="00D4375F">
        <w:rPr>
          <w:rFonts w:ascii="Times New Roman" w:eastAsia="SimSun" w:hAnsi="Times New Roman" w:cs="Latha"/>
          <w:b/>
          <w:sz w:val="28"/>
          <w:szCs w:val="28"/>
          <w:lang w:val="uk-UA" w:bidi="ta-IN"/>
        </w:rPr>
        <w:t xml:space="preserve">Заступник директора департаменту- </w:t>
      </w:r>
    </w:p>
    <w:p w14:paraId="21728779" w14:textId="77777777" w:rsidR="00D4375F" w:rsidRPr="00D4375F" w:rsidRDefault="00D4375F" w:rsidP="00D4375F">
      <w:pPr>
        <w:spacing w:after="0" w:line="240" w:lineRule="auto"/>
        <w:rPr>
          <w:rFonts w:ascii="Times New Roman" w:eastAsia="SimSun" w:hAnsi="Times New Roman" w:cs="Latha"/>
          <w:b/>
          <w:sz w:val="28"/>
          <w:szCs w:val="28"/>
          <w:lang w:val="uk-UA" w:bidi="ta-IN"/>
        </w:rPr>
      </w:pPr>
      <w:r w:rsidRPr="00D4375F">
        <w:rPr>
          <w:rFonts w:ascii="Times New Roman" w:eastAsia="SimSun" w:hAnsi="Times New Roman" w:cs="Latha"/>
          <w:b/>
          <w:sz w:val="28"/>
          <w:szCs w:val="28"/>
          <w:lang w:val="uk-UA" w:bidi="ta-IN"/>
        </w:rPr>
        <w:t xml:space="preserve">начальник управління регулювання </w:t>
      </w:r>
    </w:p>
    <w:p w14:paraId="41C3EC32" w14:textId="77777777" w:rsidR="00D4375F" w:rsidRPr="00D4375F" w:rsidRDefault="00D4375F" w:rsidP="00D4375F">
      <w:pPr>
        <w:spacing w:after="0" w:line="240" w:lineRule="auto"/>
        <w:rPr>
          <w:rFonts w:ascii="Times New Roman" w:eastAsia="SimSun" w:hAnsi="Times New Roman" w:cs="Latha"/>
          <w:b/>
          <w:sz w:val="28"/>
          <w:szCs w:val="28"/>
          <w:lang w:val="uk-UA" w:bidi="ta-IN"/>
        </w:rPr>
      </w:pPr>
      <w:r w:rsidRPr="00D4375F">
        <w:rPr>
          <w:rFonts w:ascii="Times New Roman" w:eastAsia="SimSun" w:hAnsi="Times New Roman" w:cs="Latha"/>
          <w:b/>
          <w:sz w:val="28"/>
          <w:szCs w:val="28"/>
          <w:lang w:val="uk-UA" w:bidi="ta-IN"/>
        </w:rPr>
        <w:t xml:space="preserve">роботи ринку електричної енергії </w:t>
      </w:r>
    </w:p>
    <w:p w14:paraId="14491FB2" w14:textId="77777777" w:rsidR="00D4375F" w:rsidRPr="00D4375F" w:rsidRDefault="00D4375F" w:rsidP="00D4375F">
      <w:pPr>
        <w:tabs>
          <w:tab w:val="left" w:pos="5812"/>
          <w:tab w:val="left" w:pos="6096"/>
        </w:tabs>
        <w:spacing w:after="0" w:line="240" w:lineRule="auto"/>
        <w:rPr>
          <w:rFonts w:ascii="Times New Roman" w:eastAsia="SimSun" w:hAnsi="Times New Roman" w:cs="Latha"/>
          <w:b/>
          <w:bCs/>
          <w:sz w:val="28"/>
          <w:szCs w:val="28"/>
          <w:lang w:val="uk-UA" w:bidi="ta-IN"/>
        </w:rPr>
      </w:pPr>
      <w:r w:rsidRPr="00D4375F">
        <w:rPr>
          <w:rFonts w:ascii="Times New Roman" w:eastAsia="SimSun" w:hAnsi="Times New Roman" w:cs="Latha"/>
          <w:b/>
          <w:sz w:val="28"/>
          <w:szCs w:val="28"/>
          <w:lang w:val="uk-UA" w:bidi="ta-IN"/>
        </w:rPr>
        <w:t xml:space="preserve">Департаменту енергоринку     </w:t>
      </w:r>
      <w:r w:rsidRPr="00D4375F">
        <w:rPr>
          <w:rFonts w:ascii="Times New Roman" w:eastAsia="SimSun" w:hAnsi="Times New Roman" w:cs="Latha"/>
          <w:b/>
          <w:sz w:val="28"/>
          <w:szCs w:val="28"/>
          <w:lang w:val="uk-UA" w:bidi="ta-IN"/>
        </w:rPr>
        <w:tab/>
        <w:t xml:space="preserve">    </w:t>
      </w:r>
      <w:r w:rsidRPr="00D4375F">
        <w:rPr>
          <w:rFonts w:ascii="Times New Roman" w:eastAsia="SimSun" w:hAnsi="Times New Roman" w:cs="Latha"/>
          <w:b/>
          <w:bCs/>
          <w:sz w:val="28"/>
          <w:szCs w:val="28"/>
          <w:lang w:val="uk-UA" w:bidi="ta-IN"/>
        </w:rPr>
        <w:t>Олександр КОЛЕСНІКОВ</w:t>
      </w:r>
    </w:p>
    <w:p w14:paraId="51C656B1" w14:textId="3573F9F2" w:rsidR="0074517A" w:rsidRPr="00B72C59" w:rsidRDefault="0074517A" w:rsidP="00D4375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sectPr w:rsidR="0074517A" w:rsidRPr="00B72C59" w:rsidSect="00155375">
      <w:headerReference w:type="default" r:id="rId8"/>
      <w:pgSz w:w="11906" w:h="16838"/>
      <w:pgMar w:top="850" w:right="850" w:bottom="1276" w:left="1417" w:header="708" w:footer="708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490300" w14:textId="77777777" w:rsidR="000629CD" w:rsidRDefault="000629CD" w:rsidP="00B1132A">
      <w:pPr>
        <w:spacing w:after="0" w:line="240" w:lineRule="auto"/>
      </w:pPr>
      <w:r>
        <w:separator/>
      </w:r>
    </w:p>
  </w:endnote>
  <w:endnote w:type="continuationSeparator" w:id="0">
    <w:p w14:paraId="4F92FC91" w14:textId="77777777" w:rsidR="000629CD" w:rsidRDefault="000629CD" w:rsidP="00B11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9F546A" w14:textId="77777777" w:rsidR="000629CD" w:rsidRDefault="000629CD" w:rsidP="00B1132A">
      <w:pPr>
        <w:spacing w:after="0" w:line="240" w:lineRule="auto"/>
      </w:pPr>
      <w:r>
        <w:separator/>
      </w:r>
    </w:p>
  </w:footnote>
  <w:footnote w:type="continuationSeparator" w:id="0">
    <w:p w14:paraId="2EDC5679" w14:textId="77777777" w:rsidR="000629CD" w:rsidRDefault="000629CD" w:rsidP="00B113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87484100"/>
      <w:docPartObj>
        <w:docPartGallery w:val="Page Numbers (Top of Page)"/>
        <w:docPartUnique/>
      </w:docPartObj>
    </w:sdtPr>
    <w:sdtEndPr/>
    <w:sdtContent>
      <w:p w14:paraId="5856BCA3" w14:textId="2B95D467" w:rsidR="00B1132A" w:rsidRDefault="00B1132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0A2F2C3C" w14:textId="77777777" w:rsidR="00B1132A" w:rsidRDefault="00B1132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760"/>
    <w:rsid w:val="00017B03"/>
    <w:rsid w:val="00025C12"/>
    <w:rsid w:val="00033188"/>
    <w:rsid w:val="00056B84"/>
    <w:rsid w:val="000604FC"/>
    <w:rsid w:val="000629CD"/>
    <w:rsid w:val="00073F3B"/>
    <w:rsid w:val="00090C5B"/>
    <w:rsid w:val="00092309"/>
    <w:rsid w:val="000B48DA"/>
    <w:rsid w:val="000C51D2"/>
    <w:rsid w:val="000D4ABD"/>
    <w:rsid w:val="00101FA9"/>
    <w:rsid w:val="00144E24"/>
    <w:rsid w:val="00155375"/>
    <w:rsid w:val="001753E0"/>
    <w:rsid w:val="00180B3C"/>
    <w:rsid w:val="00184D28"/>
    <w:rsid w:val="001D1708"/>
    <w:rsid w:val="00213D22"/>
    <w:rsid w:val="00241798"/>
    <w:rsid w:val="00287DEB"/>
    <w:rsid w:val="002B5320"/>
    <w:rsid w:val="002C6ACF"/>
    <w:rsid w:val="002F6836"/>
    <w:rsid w:val="0030614D"/>
    <w:rsid w:val="00365669"/>
    <w:rsid w:val="00370EEF"/>
    <w:rsid w:val="00431BCE"/>
    <w:rsid w:val="00463076"/>
    <w:rsid w:val="00493BBE"/>
    <w:rsid w:val="004B0587"/>
    <w:rsid w:val="004B06B4"/>
    <w:rsid w:val="004B515D"/>
    <w:rsid w:val="004C0913"/>
    <w:rsid w:val="004C1D68"/>
    <w:rsid w:val="004F589A"/>
    <w:rsid w:val="005412B6"/>
    <w:rsid w:val="00564962"/>
    <w:rsid w:val="005904AB"/>
    <w:rsid w:val="005919B8"/>
    <w:rsid w:val="005A7E74"/>
    <w:rsid w:val="005B1A9E"/>
    <w:rsid w:val="005E1B97"/>
    <w:rsid w:val="005F217B"/>
    <w:rsid w:val="006040C1"/>
    <w:rsid w:val="006435CD"/>
    <w:rsid w:val="00684C07"/>
    <w:rsid w:val="00691CB8"/>
    <w:rsid w:val="006930D9"/>
    <w:rsid w:val="00693141"/>
    <w:rsid w:val="006B194B"/>
    <w:rsid w:val="006B2F36"/>
    <w:rsid w:val="006B4859"/>
    <w:rsid w:val="006C02FF"/>
    <w:rsid w:val="006C5965"/>
    <w:rsid w:val="006E5A3F"/>
    <w:rsid w:val="00716E25"/>
    <w:rsid w:val="0074517A"/>
    <w:rsid w:val="00773FFA"/>
    <w:rsid w:val="007A0BC2"/>
    <w:rsid w:val="007A1966"/>
    <w:rsid w:val="007C45CE"/>
    <w:rsid w:val="007D6AE9"/>
    <w:rsid w:val="007F72D8"/>
    <w:rsid w:val="008100BB"/>
    <w:rsid w:val="00812A2E"/>
    <w:rsid w:val="008654D9"/>
    <w:rsid w:val="008836FC"/>
    <w:rsid w:val="008A0D13"/>
    <w:rsid w:val="008A1A1B"/>
    <w:rsid w:val="008A2D0D"/>
    <w:rsid w:val="008A4E82"/>
    <w:rsid w:val="008E0B02"/>
    <w:rsid w:val="00956578"/>
    <w:rsid w:val="00980EB1"/>
    <w:rsid w:val="0098235F"/>
    <w:rsid w:val="0098577B"/>
    <w:rsid w:val="009B0182"/>
    <w:rsid w:val="009C4B69"/>
    <w:rsid w:val="009E5C95"/>
    <w:rsid w:val="009E6234"/>
    <w:rsid w:val="00A20EF6"/>
    <w:rsid w:val="00A24137"/>
    <w:rsid w:val="00A472BB"/>
    <w:rsid w:val="00A7778C"/>
    <w:rsid w:val="00AA2DBF"/>
    <w:rsid w:val="00AE5B85"/>
    <w:rsid w:val="00B02BEC"/>
    <w:rsid w:val="00B02F57"/>
    <w:rsid w:val="00B0419E"/>
    <w:rsid w:val="00B11073"/>
    <w:rsid w:val="00B1132A"/>
    <w:rsid w:val="00B24C7C"/>
    <w:rsid w:val="00B65949"/>
    <w:rsid w:val="00B825B0"/>
    <w:rsid w:val="00BD18E5"/>
    <w:rsid w:val="00BE7F4C"/>
    <w:rsid w:val="00BF2C2A"/>
    <w:rsid w:val="00BF4388"/>
    <w:rsid w:val="00C04760"/>
    <w:rsid w:val="00C22D18"/>
    <w:rsid w:val="00C86BF5"/>
    <w:rsid w:val="00CD455B"/>
    <w:rsid w:val="00CF3077"/>
    <w:rsid w:val="00D022A2"/>
    <w:rsid w:val="00D130BB"/>
    <w:rsid w:val="00D2352C"/>
    <w:rsid w:val="00D31A95"/>
    <w:rsid w:val="00D3303A"/>
    <w:rsid w:val="00D4375F"/>
    <w:rsid w:val="00D7378C"/>
    <w:rsid w:val="00D8133A"/>
    <w:rsid w:val="00DC76D5"/>
    <w:rsid w:val="00DD715F"/>
    <w:rsid w:val="00DF5920"/>
    <w:rsid w:val="00DF6220"/>
    <w:rsid w:val="00E133B7"/>
    <w:rsid w:val="00E318CA"/>
    <w:rsid w:val="00EB408C"/>
    <w:rsid w:val="00EE14C7"/>
    <w:rsid w:val="00F42E5F"/>
    <w:rsid w:val="00F4666C"/>
    <w:rsid w:val="00F5191F"/>
    <w:rsid w:val="00F824E4"/>
    <w:rsid w:val="00F95C44"/>
    <w:rsid w:val="00FA13A1"/>
    <w:rsid w:val="00FB5C84"/>
    <w:rsid w:val="00FB69CC"/>
    <w:rsid w:val="00FD0461"/>
    <w:rsid w:val="00FD16BC"/>
    <w:rsid w:val="00FD4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B9BF5"/>
  <w15:docId w15:val="{3E11600F-8C65-4A45-9C45-95D5D6888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uk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Normal (Web)"/>
    <w:basedOn w:val="a"/>
    <w:uiPriority w:val="99"/>
    <w:unhideWhenUsed/>
    <w:rsid w:val="00CD36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6">
    <w:name w:val="header"/>
    <w:basedOn w:val="a"/>
    <w:link w:val="a7"/>
    <w:uiPriority w:val="99"/>
    <w:unhideWhenUsed/>
    <w:rsid w:val="00B1132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B1132A"/>
  </w:style>
  <w:style w:type="paragraph" w:styleId="a8">
    <w:name w:val="footer"/>
    <w:basedOn w:val="a"/>
    <w:link w:val="a9"/>
    <w:uiPriority w:val="99"/>
    <w:unhideWhenUsed/>
    <w:rsid w:val="00B1132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B113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411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EYENlAV5MojJTi2tisy0ChLs4Q==">CgMxLjAyDmguZG15MnpsNG41a3JyOAByITE3ZVFwZW4wX2N0MGRwM2tBa05ISzFuV1l1cGVBN1FSbw==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F3BF195-055A-49BC-8BDE-3F6289E87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2563</Words>
  <Characters>1461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Чеховська</dc:creator>
  <cp:lastModifiedBy>Анна Чеховська</cp:lastModifiedBy>
  <cp:revision>56</cp:revision>
  <dcterms:created xsi:type="dcterms:W3CDTF">2025-07-07T06:14:00Z</dcterms:created>
  <dcterms:modified xsi:type="dcterms:W3CDTF">2025-07-22T09:42:00Z</dcterms:modified>
</cp:coreProperties>
</file>