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1500" w:rsidRPr="00F85782" w:rsidRDefault="00DC1500" w:rsidP="00515570">
      <w:pPr>
        <w:pStyle w:val="ab"/>
        <w:tabs>
          <w:tab w:val="left" w:pos="9923"/>
        </w:tabs>
        <w:ind w:right="-2" w:firstLine="709"/>
        <w:jc w:val="center"/>
        <w:rPr>
          <w:rFonts w:ascii="Times New Roman" w:hAnsi="Times New Roman"/>
          <w:bCs/>
          <w:color w:val="auto"/>
          <w:sz w:val="28"/>
          <w:szCs w:val="28"/>
          <w:lang w:val="uk-UA"/>
        </w:rPr>
      </w:pPr>
      <w:r w:rsidRPr="00F85782">
        <w:rPr>
          <w:rFonts w:ascii="Times New Roman" w:hAnsi="Times New Roman"/>
          <w:bCs/>
          <w:color w:val="auto"/>
          <w:sz w:val="28"/>
          <w:szCs w:val="28"/>
          <w:lang w:val="uk-UA"/>
        </w:rPr>
        <w:t>Аналіз впливу про</w:t>
      </w:r>
      <w:r w:rsidR="00BE773A" w:rsidRPr="00F85782">
        <w:rPr>
          <w:rFonts w:ascii="Times New Roman" w:hAnsi="Times New Roman"/>
          <w:bCs/>
          <w:color w:val="auto"/>
          <w:sz w:val="28"/>
          <w:szCs w:val="28"/>
          <w:lang w:val="uk-UA"/>
        </w:rPr>
        <w:t>є</w:t>
      </w:r>
      <w:r w:rsidRPr="00F85782">
        <w:rPr>
          <w:rFonts w:ascii="Times New Roman" w:hAnsi="Times New Roman"/>
          <w:bCs/>
          <w:color w:val="auto"/>
          <w:sz w:val="28"/>
          <w:szCs w:val="28"/>
          <w:lang w:val="uk-UA"/>
        </w:rPr>
        <w:t xml:space="preserve">кту постанови НКРЕКП </w:t>
      </w:r>
      <w:r w:rsidR="00EC6A21" w:rsidRPr="00F85782">
        <w:rPr>
          <w:rFonts w:ascii="Times New Roman" w:hAnsi="Times New Roman"/>
          <w:bCs/>
          <w:color w:val="auto"/>
          <w:sz w:val="28"/>
          <w:szCs w:val="28"/>
          <w:lang w:val="uk-UA"/>
        </w:rPr>
        <w:t>«</w:t>
      </w:r>
      <w:r w:rsidR="00B331BE" w:rsidRPr="00B331BE">
        <w:rPr>
          <w:rFonts w:ascii="Times New Roman" w:hAnsi="Times New Roman"/>
          <w:bCs/>
          <w:color w:val="auto"/>
          <w:sz w:val="28"/>
          <w:szCs w:val="28"/>
          <w:lang w:val="uk-UA"/>
        </w:rPr>
        <w:t>Про затвердження Змін до Порядку встановлення (формування) тарифу на послуги з передачі електричної енергії</w:t>
      </w:r>
      <w:r w:rsidR="00EC6A21" w:rsidRPr="00F85782">
        <w:rPr>
          <w:rFonts w:ascii="Times New Roman" w:hAnsi="Times New Roman"/>
          <w:bCs/>
          <w:color w:val="auto"/>
          <w:sz w:val="28"/>
          <w:szCs w:val="28"/>
          <w:lang w:val="uk-UA"/>
        </w:rPr>
        <w:t>»</w:t>
      </w:r>
      <w:r w:rsidR="0080147C" w:rsidRPr="00F85782">
        <w:rPr>
          <w:rFonts w:ascii="Times New Roman" w:hAnsi="Times New Roman"/>
          <w:bCs/>
          <w:color w:val="auto"/>
          <w:sz w:val="28"/>
          <w:szCs w:val="28"/>
          <w:lang w:val="uk-UA"/>
        </w:rPr>
        <w:t>,</w:t>
      </w:r>
      <w:r w:rsidR="00717B10" w:rsidRPr="00F85782">
        <w:rPr>
          <w:rFonts w:ascii="Times New Roman" w:hAnsi="Times New Roman"/>
          <w:bCs/>
          <w:color w:val="auto"/>
          <w:sz w:val="28"/>
          <w:szCs w:val="28"/>
          <w:lang w:val="uk-UA"/>
        </w:rPr>
        <w:t xml:space="preserve"> </w:t>
      </w:r>
      <w:r w:rsidRPr="00F85782">
        <w:rPr>
          <w:rFonts w:ascii="Times New Roman" w:hAnsi="Times New Roman"/>
          <w:bCs/>
          <w:color w:val="auto"/>
          <w:sz w:val="28"/>
          <w:szCs w:val="28"/>
          <w:lang w:val="uk-UA"/>
        </w:rPr>
        <w:t>що має ознаки регуляторного акта</w:t>
      </w:r>
    </w:p>
    <w:p w:rsidR="00DC1500" w:rsidRPr="00F85782" w:rsidRDefault="00DC1500" w:rsidP="00AE0F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C1500" w:rsidRPr="00F85782" w:rsidRDefault="00DC1500" w:rsidP="00AE0F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5782">
        <w:rPr>
          <w:rFonts w:ascii="Times New Roman" w:hAnsi="Times New Roman" w:cs="Times New Roman"/>
          <w:b/>
          <w:bCs/>
          <w:sz w:val="28"/>
          <w:szCs w:val="28"/>
        </w:rPr>
        <w:t>I. Визначення проблеми</w:t>
      </w:r>
    </w:p>
    <w:p w:rsidR="009D0D69" w:rsidRPr="00F85782" w:rsidRDefault="009D0D69" w:rsidP="002569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B331BE" w:rsidRPr="006520B7" w:rsidRDefault="00B331BE" w:rsidP="00B331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1BE">
        <w:rPr>
          <w:rFonts w:ascii="Times New Roman" w:hAnsi="Times New Roman" w:cs="Times New Roman"/>
          <w:sz w:val="28"/>
          <w:szCs w:val="28"/>
        </w:rPr>
        <w:t xml:space="preserve">На виконання плану фінансової підтримки </w:t>
      </w:r>
      <w:bookmarkStart w:id="0" w:name="_GoBack"/>
      <w:bookmarkEnd w:id="0"/>
      <w:r w:rsidRPr="00B331BE">
        <w:rPr>
          <w:rFonts w:ascii="Times New Roman" w:hAnsi="Times New Roman" w:cs="Times New Roman"/>
          <w:sz w:val="28"/>
          <w:szCs w:val="28"/>
        </w:rPr>
        <w:t>України від Європейського Союзу «</w:t>
      </w:r>
      <w:proofErr w:type="spellStart"/>
      <w:r w:rsidRPr="00B331BE">
        <w:rPr>
          <w:rFonts w:ascii="Times New Roman" w:hAnsi="Times New Roman" w:cs="Times New Roman"/>
          <w:sz w:val="28"/>
          <w:szCs w:val="28"/>
        </w:rPr>
        <w:t>Ukraine</w:t>
      </w:r>
      <w:proofErr w:type="spellEnd"/>
      <w:r w:rsidRPr="00B331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31BE">
        <w:rPr>
          <w:rFonts w:ascii="Times New Roman" w:hAnsi="Times New Roman" w:cs="Times New Roman"/>
          <w:sz w:val="28"/>
          <w:szCs w:val="28"/>
        </w:rPr>
        <w:t>Facility</w:t>
      </w:r>
      <w:proofErr w:type="spellEnd"/>
      <w:r w:rsidRPr="00B331BE">
        <w:rPr>
          <w:rFonts w:ascii="Times New Roman" w:hAnsi="Times New Roman" w:cs="Times New Roman"/>
          <w:sz w:val="28"/>
          <w:szCs w:val="28"/>
        </w:rPr>
        <w:t xml:space="preserve">», прийнято розпорядження Кабінету Міністрів України від 25.06.2025 № 612-р «Про затвердження </w:t>
      </w:r>
      <w:r w:rsidRPr="006520B7">
        <w:rPr>
          <w:rFonts w:ascii="Times New Roman" w:hAnsi="Times New Roman" w:cs="Times New Roman"/>
          <w:sz w:val="28"/>
          <w:szCs w:val="28"/>
        </w:rPr>
        <w:t>Дорожньої карти відокремлення надбавки на відновлювану енергію від тарифу на послуги з передачі електричної енергії та плану заходів щодо реалізації Дорожньої карти відокремлення надбавки на відновлювану енергію від тарифу на послуги з передачі електричної енергії на 2025 і 2026 роки» (далі – Дорожня карта) для реалізації євроінтеграційних зобов’язань України з приведення національного законодавства у відповідність до європейських норм, зокрема в частині дотримання принципів формування тарифів мережевих операторів, виконання послуг загальносуспільного інтересу та підтримки розвитку виробництва електроенергії з відновлювальних джерел, передбачених Директивами (ЄС).</w:t>
      </w:r>
    </w:p>
    <w:p w:rsidR="00B331BE" w:rsidRPr="006520B7" w:rsidRDefault="00B331BE" w:rsidP="00B331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0B7">
        <w:rPr>
          <w:rFonts w:ascii="Times New Roman" w:hAnsi="Times New Roman" w:cs="Times New Roman"/>
          <w:sz w:val="28"/>
          <w:szCs w:val="28"/>
        </w:rPr>
        <w:t>Дорожня карта передбачає декілька етапів впровадження визначених планом заходів, спрямованих зокрема на вдосконалення чинного механізму покладення спеціальних обов’язків із забезпечення збільшення частки виробництва електричної енергії з альтернативних джерел енергії (ПСО ВДЕ) та стимулювання залучення інвестицій у розвиток виробництва електричної енергії з відновлюваних джерел (ВДЕ)</w:t>
      </w:r>
      <w:r w:rsidR="00557486" w:rsidRPr="006520B7">
        <w:rPr>
          <w:rFonts w:ascii="Times New Roman" w:hAnsi="Times New Roman" w:cs="Times New Roman"/>
          <w:sz w:val="28"/>
          <w:szCs w:val="28"/>
        </w:rPr>
        <w:t>,</w:t>
      </w:r>
      <w:r w:rsidRPr="006520B7">
        <w:rPr>
          <w:rFonts w:ascii="Times New Roman" w:hAnsi="Times New Roman" w:cs="Times New Roman"/>
          <w:sz w:val="28"/>
          <w:szCs w:val="28"/>
        </w:rPr>
        <w:t xml:space="preserve"> шляхом запровадження прозорого та фінансово сталого механізму підтримки ВДЕ – переможців аукціонів, проведених з 01</w:t>
      </w:r>
      <w:r w:rsidR="00557486" w:rsidRPr="006520B7">
        <w:rPr>
          <w:rFonts w:ascii="Times New Roman" w:hAnsi="Times New Roman" w:cs="Times New Roman"/>
          <w:sz w:val="28"/>
          <w:szCs w:val="28"/>
        </w:rPr>
        <w:t> </w:t>
      </w:r>
      <w:r w:rsidRPr="006520B7">
        <w:rPr>
          <w:rFonts w:ascii="Times New Roman" w:hAnsi="Times New Roman" w:cs="Times New Roman"/>
          <w:sz w:val="28"/>
          <w:szCs w:val="28"/>
        </w:rPr>
        <w:t>липня 2026 року,  за рахунок надбавки на відновлювану енергію (окремої від тарифу на послуги з передачі електричної енергії).</w:t>
      </w:r>
    </w:p>
    <w:p w:rsidR="00B331BE" w:rsidRPr="006520B7" w:rsidRDefault="00B331BE" w:rsidP="00B331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0B7">
        <w:rPr>
          <w:rFonts w:ascii="Times New Roman" w:hAnsi="Times New Roman" w:cs="Times New Roman"/>
          <w:sz w:val="28"/>
          <w:szCs w:val="28"/>
        </w:rPr>
        <w:t>Основними напрямками впровадження першого етапу реалізації Дорожньої карти з 01.01.2026 є передбачення змін до нормативно-правової бази Регулятора, згідно з якими витрати на виконання спеціальних обов’язків з підтримки виробників ВДЕ залишаються незмінними в частині їх фінансування у складі тарифу на послуги з передачі електричної енергії та зазначаються окремим рядком у структурі такого тарифу.</w:t>
      </w:r>
    </w:p>
    <w:p w:rsidR="00B331BE" w:rsidRPr="006520B7" w:rsidRDefault="00B331BE" w:rsidP="00B331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0B7">
        <w:rPr>
          <w:rFonts w:ascii="Times New Roman" w:hAnsi="Times New Roman" w:cs="Times New Roman"/>
          <w:sz w:val="28"/>
          <w:szCs w:val="28"/>
        </w:rPr>
        <w:t>При цьому, передбачається удосконалення підходів до формування та прозорого розрахунку витрат на ПСО ВДЕ при розрахунку тарифу на послуги з передачі електричної енергії, а також відображення витрат на ПСО ВДЕ окремим рядком у рахунку на оплату послуги з передачі для виконання зобов’язань оператора системи передачі</w:t>
      </w:r>
      <w:r w:rsidR="00D9013C" w:rsidRPr="006520B7">
        <w:rPr>
          <w:rFonts w:ascii="Times New Roman" w:hAnsi="Times New Roman" w:cs="Times New Roman"/>
          <w:sz w:val="28"/>
          <w:szCs w:val="28"/>
        </w:rPr>
        <w:t xml:space="preserve"> (далі – ОСП)</w:t>
      </w:r>
      <w:r w:rsidRPr="006520B7">
        <w:rPr>
          <w:rFonts w:ascii="Times New Roman" w:hAnsi="Times New Roman" w:cs="Times New Roman"/>
          <w:sz w:val="28"/>
          <w:szCs w:val="28"/>
        </w:rPr>
        <w:t xml:space="preserve"> в частині ведення окремого обліку витрат та доходів, пов’язаних із сплатою таких витрат.</w:t>
      </w:r>
    </w:p>
    <w:p w:rsidR="00B331BE" w:rsidRPr="006520B7" w:rsidRDefault="00B331BE" w:rsidP="00B331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0B7">
        <w:rPr>
          <w:rFonts w:ascii="Times New Roman" w:hAnsi="Times New Roman" w:cs="Times New Roman"/>
          <w:sz w:val="28"/>
          <w:szCs w:val="28"/>
        </w:rPr>
        <w:t>Таким чином, враховуючи прийняття Дорожньої карти, положення Порядку встановлення (формування) тарифу на послуги з передачі електричної енергії, затвердженого постановою НКРЕКП від 22.04.2019 № 585</w:t>
      </w:r>
      <w:r w:rsidR="00144948" w:rsidRPr="006520B7">
        <w:rPr>
          <w:rFonts w:ascii="Times New Roman" w:hAnsi="Times New Roman" w:cs="Times New Roman"/>
          <w:sz w:val="28"/>
          <w:szCs w:val="28"/>
        </w:rPr>
        <w:t xml:space="preserve"> (далі – Порядок)</w:t>
      </w:r>
      <w:r w:rsidRPr="006520B7">
        <w:rPr>
          <w:rFonts w:ascii="Times New Roman" w:hAnsi="Times New Roman" w:cs="Times New Roman"/>
          <w:sz w:val="28"/>
          <w:szCs w:val="28"/>
        </w:rPr>
        <w:t xml:space="preserve">, яким визначено процедуру встановлення та детальний механізм розрахунку тарифу на послуги з передачі електричної енергії, потребують </w:t>
      </w:r>
      <w:r w:rsidRPr="006520B7">
        <w:rPr>
          <w:rFonts w:ascii="Times New Roman" w:hAnsi="Times New Roman" w:cs="Times New Roman"/>
          <w:sz w:val="28"/>
          <w:szCs w:val="28"/>
        </w:rPr>
        <w:lastRenderedPageBreak/>
        <w:t xml:space="preserve">доопрацювання в частині унормування підходів до формування та розрахунку витрат на ПСО ВДЕ, які є складовими тарифу на послуги з передачі електричної енергії, та передбачення вимоги щодо  ведення окремого обліку витрат та доходів, пов’язаних із сплатою таких витрат. </w:t>
      </w:r>
    </w:p>
    <w:p w:rsidR="00B331BE" w:rsidRDefault="00B331BE" w:rsidP="00292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0B7">
        <w:rPr>
          <w:rFonts w:ascii="Times New Roman" w:hAnsi="Times New Roman" w:cs="Times New Roman"/>
          <w:sz w:val="28"/>
          <w:szCs w:val="28"/>
        </w:rPr>
        <w:t>З огляду на зазначене, Департаментом із регулювання відносин у сфері енергетики розроблено проєкт постанови НКРЕКП «Про затвердження Змін до Порядку встановлення (формування) тарифу на послуги з передачі електричної енергії»</w:t>
      </w:r>
      <w:r w:rsidR="00557486" w:rsidRPr="006520B7">
        <w:rPr>
          <w:rFonts w:ascii="Times New Roman" w:hAnsi="Times New Roman" w:cs="Times New Roman"/>
          <w:sz w:val="28"/>
          <w:szCs w:val="28"/>
        </w:rPr>
        <w:t xml:space="preserve"> (далі – Проєкт постанови).</w:t>
      </w:r>
    </w:p>
    <w:p w:rsidR="009D0D69" w:rsidRPr="00F85782" w:rsidRDefault="009D0D69" w:rsidP="00292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2056A7" w:rsidRDefault="00304A43" w:rsidP="00292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8" w:tgtFrame="_blank" w:history="1">
        <w:r w:rsidR="002056A7">
          <w:rPr>
            <w:rFonts w:ascii="Times New Roman" w:hAnsi="Times New Roman" w:cs="Times New Roman"/>
            <w:sz w:val="28"/>
            <w:szCs w:val="28"/>
          </w:rPr>
          <w:t>О</w:t>
        </w:r>
        <w:r w:rsidR="002056A7" w:rsidRPr="002056A7">
          <w:rPr>
            <w:rFonts w:ascii="Times New Roman" w:hAnsi="Times New Roman" w:cs="Times New Roman"/>
            <w:sz w:val="28"/>
            <w:szCs w:val="28"/>
          </w:rPr>
          <w:t>сновні групи (підгрупи), на які проблема справляє вплив:</w:t>
        </w:r>
      </w:hyperlink>
    </w:p>
    <w:tbl>
      <w:tblPr>
        <w:tblW w:w="98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02"/>
        <w:gridCol w:w="4383"/>
        <w:gridCol w:w="2297"/>
      </w:tblGrid>
      <w:tr w:rsidR="00D90B03" w:rsidRPr="00F85782" w:rsidTr="00AB4172">
        <w:trPr>
          <w:trHeight w:val="70"/>
        </w:trPr>
        <w:tc>
          <w:tcPr>
            <w:tcW w:w="3202" w:type="dxa"/>
          </w:tcPr>
          <w:p w:rsidR="00D90B03" w:rsidRPr="00F85782" w:rsidRDefault="00D90B03" w:rsidP="00AB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782">
              <w:rPr>
                <w:rFonts w:ascii="Times New Roman" w:hAnsi="Times New Roman" w:cs="Times New Roman"/>
                <w:sz w:val="24"/>
                <w:szCs w:val="24"/>
              </w:rPr>
              <w:t>Групи (підгрупи)</w:t>
            </w:r>
          </w:p>
        </w:tc>
        <w:tc>
          <w:tcPr>
            <w:tcW w:w="4383" w:type="dxa"/>
            <w:vAlign w:val="center"/>
          </w:tcPr>
          <w:p w:rsidR="00D90B03" w:rsidRPr="00F85782" w:rsidRDefault="00D90B03" w:rsidP="00D90B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782">
              <w:rPr>
                <w:rFonts w:ascii="Times New Roman" w:hAnsi="Times New Roman" w:cs="Times New Roman"/>
                <w:sz w:val="24"/>
                <w:szCs w:val="24"/>
              </w:rPr>
              <w:t>Так</w:t>
            </w:r>
          </w:p>
        </w:tc>
        <w:tc>
          <w:tcPr>
            <w:tcW w:w="2297" w:type="dxa"/>
            <w:vAlign w:val="center"/>
          </w:tcPr>
          <w:p w:rsidR="00D90B03" w:rsidRPr="00F85782" w:rsidRDefault="00D90B03" w:rsidP="00AB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782">
              <w:rPr>
                <w:rFonts w:ascii="Times New Roman" w:hAnsi="Times New Roman" w:cs="Times New Roman"/>
                <w:sz w:val="24"/>
                <w:szCs w:val="24"/>
              </w:rPr>
              <w:t>Ні</w:t>
            </w:r>
          </w:p>
        </w:tc>
      </w:tr>
      <w:tr w:rsidR="00D90B03" w:rsidRPr="00F85782" w:rsidTr="00AB4172">
        <w:trPr>
          <w:trHeight w:val="70"/>
        </w:trPr>
        <w:tc>
          <w:tcPr>
            <w:tcW w:w="3202" w:type="dxa"/>
          </w:tcPr>
          <w:p w:rsidR="00D90B03" w:rsidRPr="00F85782" w:rsidRDefault="00D90B03" w:rsidP="00AB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782">
              <w:rPr>
                <w:rFonts w:ascii="Times New Roman" w:hAnsi="Times New Roman" w:cs="Times New Roman"/>
                <w:sz w:val="24"/>
                <w:szCs w:val="24"/>
              </w:rPr>
              <w:t>Громадяни</w:t>
            </w:r>
          </w:p>
        </w:tc>
        <w:tc>
          <w:tcPr>
            <w:tcW w:w="4383" w:type="dxa"/>
            <w:vAlign w:val="center"/>
          </w:tcPr>
          <w:p w:rsidR="00D90B03" w:rsidRPr="00F85782" w:rsidRDefault="00D90B03" w:rsidP="00D90B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7" w:type="dxa"/>
            <w:vAlign w:val="center"/>
          </w:tcPr>
          <w:p w:rsidR="00D90B03" w:rsidRPr="00F85782" w:rsidRDefault="00D90B03" w:rsidP="00AB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782">
              <w:rPr>
                <w:rFonts w:ascii="Times New Roman" w:hAnsi="Times New Roman" w:cs="Times New Roman"/>
                <w:sz w:val="24"/>
                <w:szCs w:val="24"/>
              </w:rPr>
              <w:t>Ні</w:t>
            </w:r>
          </w:p>
        </w:tc>
      </w:tr>
      <w:tr w:rsidR="00D90B03" w:rsidRPr="00F85782" w:rsidTr="00AB4172">
        <w:trPr>
          <w:trHeight w:val="70"/>
        </w:trPr>
        <w:tc>
          <w:tcPr>
            <w:tcW w:w="3202" w:type="dxa"/>
          </w:tcPr>
          <w:p w:rsidR="00D90B03" w:rsidRPr="00F85782" w:rsidRDefault="00D90B03" w:rsidP="00AB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782">
              <w:rPr>
                <w:rFonts w:ascii="Times New Roman" w:hAnsi="Times New Roman" w:cs="Times New Roman"/>
                <w:sz w:val="24"/>
                <w:szCs w:val="24"/>
              </w:rPr>
              <w:t>Держава</w:t>
            </w:r>
          </w:p>
        </w:tc>
        <w:tc>
          <w:tcPr>
            <w:tcW w:w="4383" w:type="dxa"/>
            <w:vAlign w:val="center"/>
          </w:tcPr>
          <w:p w:rsidR="00D90B03" w:rsidRPr="00F85782" w:rsidRDefault="00D90B03" w:rsidP="00D90B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</w:t>
            </w:r>
          </w:p>
        </w:tc>
        <w:tc>
          <w:tcPr>
            <w:tcW w:w="2297" w:type="dxa"/>
            <w:vAlign w:val="center"/>
          </w:tcPr>
          <w:p w:rsidR="00D90B03" w:rsidRPr="00F85782" w:rsidRDefault="00D90B03" w:rsidP="00AB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0B03" w:rsidRPr="00F85782" w:rsidTr="00AB4172">
        <w:trPr>
          <w:trHeight w:val="70"/>
        </w:trPr>
        <w:tc>
          <w:tcPr>
            <w:tcW w:w="3202" w:type="dxa"/>
          </w:tcPr>
          <w:p w:rsidR="00D90B03" w:rsidRPr="00F85782" w:rsidRDefault="00D90B03" w:rsidP="00AB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782">
              <w:rPr>
                <w:rFonts w:ascii="Times New Roman" w:hAnsi="Times New Roman" w:cs="Times New Roman"/>
                <w:sz w:val="24"/>
                <w:szCs w:val="24"/>
              </w:rPr>
              <w:t>Суб’єкти господарювання</w:t>
            </w:r>
          </w:p>
        </w:tc>
        <w:tc>
          <w:tcPr>
            <w:tcW w:w="4383" w:type="dxa"/>
            <w:vAlign w:val="center"/>
          </w:tcPr>
          <w:p w:rsidR="00D90B03" w:rsidRPr="00952816" w:rsidRDefault="00D90B03" w:rsidP="00D90B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</w:t>
            </w:r>
          </w:p>
        </w:tc>
        <w:tc>
          <w:tcPr>
            <w:tcW w:w="2297" w:type="dxa"/>
            <w:vAlign w:val="center"/>
          </w:tcPr>
          <w:p w:rsidR="00D90B03" w:rsidRPr="00F85782" w:rsidRDefault="00D90B03" w:rsidP="00AB4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2056A7" w:rsidRDefault="002056A7" w:rsidP="00BB14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1500" w:rsidRPr="00F85782" w:rsidRDefault="00DC1500" w:rsidP="00BB14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5782">
        <w:rPr>
          <w:rFonts w:ascii="Times New Roman" w:hAnsi="Times New Roman" w:cs="Times New Roman"/>
          <w:b/>
          <w:bCs/>
          <w:sz w:val="28"/>
          <w:szCs w:val="28"/>
        </w:rPr>
        <w:t>II. Цілі державного регулювання</w:t>
      </w:r>
    </w:p>
    <w:p w:rsidR="00DC1500" w:rsidRPr="00796661" w:rsidRDefault="00DC1500" w:rsidP="00BB14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12AC1" w:rsidRPr="00304A43" w:rsidRDefault="009237CC" w:rsidP="00D12A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782">
        <w:rPr>
          <w:rFonts w:ascii="Times New Roman" w:hAnsi="Times New Roman" w:cs="Times New Roman"/>
          <w:sz w:val="28"/>
          <w:szCs w:val="28"/>
        </w:rPr>
        <w:t xml:space="preserve">Метою прийняття Проєкту постанови є </w:t>
      </w:r>
      <w:r w:rsidR="001741E6" w:rsidRPr="001741E6">
        <w:rPr>
          <w:rFonts w:ascii="Times New Roman" w:hAnsi="Times New Roman" w:cs="Times New Roman"/>
          <w:sz w:val="28"/>
          <w:szCs w:val="28"/>
        </w:rPr>
        <w:t>впровадження першого етапу реалізаці</w:t>
      </w:r>
      <w:r w:rsidR="001741E6">
        <w:rPr>
          <w:rFonts w:ascii="Times New Roman" w:hAnsi="Times New Roman" w:cs="Times New Roman"/>
          <w:sz w:val="28"/>
          <w:szCs w:val="28"/>
        </w:rPr>
        <w:t>ї</w:t>
      </w:r>
      <w:r w:rsidR="001741E6" w:rsidRPr="001741E6">
        <w:rPr>
          <w:rFonts w:ascii="Times New Roman" w:hAnsi="Times New Roman" w:cs="Times New Roman"/>
          <w:sz w:val="28"/>
          <w:szCs w:val="28"/>
        </w:rPr>
        <w:t xml:space="preserve"> Дорожньої </w:t>
      </w:r>
      <w:r w:rsidR="001741E6" w:rsidRPr="00304A43">
        <w:rPr>
          <w:rFonts w:ascii="Times New Roman" w:hAnsi="Times New Roman" w:cs="Times New Roman"/>
          <w:sz w:val="28"/>
          <w:szCs w:val="28"/>
        </w:rPr>
        <w:t xml:space="preserve">карти </w:t>
      </w:r>
      <w:r w:rsidR="00D12AC1" w:rsidRPr="00304A43">
        <w:rPr>
          <w:rFonts w:ascii="Times New Roman" w:hAnsi="Times New Roman" w:cs="Times New Roman"/>
          <w:sz w:val="28"/>
          <w:szCs w:val="28"/>
        </w:rPr>
        <w:t>з 01.01.2026 шляхом передбачення змін нормативно-правової бази Регулятора, зокрема до Порядку згідно з якими витрати на виконання спеціальних обов’язків з підтримки виробників ВДЕ залишаються незмінними в частині їх фінансування у складі тарифу на послуги з передачі електричної енергії та зазначаються окремим рядком у структурі такого тарифу.</w:t>
      </w:r>
    </w:p>
    <w:p w:rsidR="001741E6" w:rsidRPr="00D12AC1" w:rsidRDefault="001741E6" w:rsidP="009237CC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color w:val="FF0000"/>
          <w:sz w:val="28"/>
          <w:szCs w:val="28"/>
        </w:rPr>
      </w:pPr>
    </w:p>
    <w:p w:rsidR="009237CC" w:rsidRPr="00D12AC1" w:rsidRDefault="009237CC" w:rsidP="00921EE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DC1500" w:rsidRPr="00F85782" w:rsidRDefault="00DC1500" w:rsidP="00921EE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85782">
        <w:rPr>
          <w:rFonts w:ascii="Times New Roman" w:hAnsi="Times New Roman" w:cs="Times New Roman"/>
          <w:b/>
          <w:bCs/>
          <w:sz w:val="28"/>
          <w:szCs w:val="28"/>
        </w:rPr>
        <w:t>III. Визначення та оцінка альтернативних способів досягнення цілей</w:t>
      </w:r>
    </w:p>
    <w:p w:rsidR="00DC1500" w:rsidRPr="00F85782" w:rsidRDefault="00DC1500" w:rsidP="00A825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DC1500" w:rsidRPr="00F85782" w:rsidRDefault="00DC1500" w:rsidP="003359C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782">
        <w:rPr>
          <w:rFonts w:ascii="Times New Roman" w:hAnsi="Times New Roman" w:cs="Times New Roman"/>
          <w:sz w:val="28"/>
          <w:szCs w:val="28"/>
        </w:rPr>
        <w:t>Визначення альтернативних способів</w:t>
      </w:r>
    </w:p>
    <w:tbl>
      <w:tblPr>
        <w:tblW w:w="1002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6"/>
        <w:gridCol w:w="5238"/>
      </w:tblGrid>
      <w:tr w:rsidR="00F85782" w:rsidRPr="00F85782" w:rsidTr="005A09E5">
        <w:tc>
          <w:tcPr>
            <w:tcW w:w="4786" w:type="dxa"/>
          </w:tcPr>
          <w:p w:rsidR="00DC1500" w:rsidRPr="00F85782" w:rsidRDefault="00DC1500" w:rsidP="00AE0F0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782">
              <w:rPr>
                <w:rFonts w:ascii="Times New Roman" w:hAnsi="Times New Roman" w:cs="Times New Roman"/>
                <w:sz w:val="24"/>
                <w:szCs w:val="24"/>
              </w:rPr>
              <w:t>Вид альтернативи</w:t>
            </w:r>
          </w:p>
        </w:tc>
        <w:tc>
          <w:tcPr>
            <w:tcW w:w="5238" w:type="dxa"/>
          </w:tcPr>
          <w:p w:rsidR="00DC1500" w:rsidRPr="00F85782" w:rsidRDefault="00DC1500" w:rsidP="00AE0F0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782">
              <w:rPr>
                <w:rFonts w:ascii="Times New Roman" w:hAnsi="Times New Roman" w:cs="Times New Roman"/>
                <w:sz w:val="24"/>
                <w:szCs w:val="24"/>
              </w:rPr>
              <w:t>Опис альтернативи</w:t>
            </w:r>
          </w:p>
        </w:tc>
      </w:tr>
      <w:tr w:rsidR="00F85782" w:rsidRPr="00F85782" w:rsidTr="00342BD6">
        <w:trPr>
          <w:trHeight w:val="721"/>
        </w:trPr>
        <w:tc>
          <w:tcPr>
            <w:tcW w:w="4786" w:type="dxa"/>
          </w:tcPr>
          <w:p w:rsidR="00DC1500" w:rsidRPr="00F85782" w:rsidRDefault="00DC1500" w:rsidP="00AE0F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7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Альтернатива 1.</w:t>
            </w:r>
          </w:p>
          <w:p w:rsidR="00DC1500" w:rsidRPr="00F85782" w:rsidRDefault="00DC1500" w:rsidP="00AE0F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782">
              <w:rPr>
                <w:rFonts w:ascii="Times New Roman" w:hAnsi="Times New Roman" w:cs="Times New Roman"/>
                <w:sz w:val="24"/>
                <w:szCs w:val="24"/>
              </w:rPr>
              <w:t>Збереження чинного регулювання</w:t>
            </w:r>
          </w:p>
        </w:tc>
        <w:tc>
          <w:tcPr>
            <w:tcW w:w="5238" w:type="dxa"/>
          </w:tcPr>
          <w:p w:rsidR="008C5C48" w:rsidRDefault="008C5C48" w:rsidP="000005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враховує реалізацію </w:t>
            </w:r>
            <w:r w:rsidRPr="008C5C48">
              <w:rPr>
                <w:rFonts w:ascii="Times New Roman" w:hAnsi="Times New Roman" w:cs="Times New Roman"/>
                <w:sz w:val="24"/>
                <w:szCs w:val="24"/>
              </w:rPr>
              <w:t>євроінтеграційних зобов’язань України з приведення національного законодавства у відповідність до європейських норм, зокрема в частині дотримання принципів формування тарифів мережевих операторів, виконання послуг загальносуспільного інтересу та підтримки розвитку виробництва електроенергії з відновлювальних джерел, передбачених Директивами (ЄС).</w:t>
            </w:r>
          </w:p>
          <w:p w:rsidR="00131AAA" w:rsidRPr="00F85782" w:rsidRDefault="00131AAA" w:rsidP="000005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782" w:rsidRPr="00F85782" w:rsidTr="005A09E5">
        <w:trPr>
          <w:trHeight w:val="317"/>
        </w:trPr>
        <w:tc>
          <w:tcPr>
            <w:tcW w:w="4786" w:type="dxa"/>
          </w:tcPr>
          <w:p w:rsidR="00DC1500" w:rsidRPr="00F85782" w:rsidRDefault="00DC1500" w:rsidP="00AE0F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7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Альтернатива 2.</w:t>
            </w:r>
          </w:p>
          <w:p w:rsidR="00DC1500" w:rsidRPr="00F85782" w:rsidRDefault="00DC1500" w:rsidP="00AE0F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782">
              <w:rPr>
                <w:rFonts w:ascii="Times New Roman" w:hAnsi="Times New Roman" w:cs="Times New Roman"/>
                <w:sz w:val="24"/>
                <w:szCs w:val="24"/>
              </w:rPr>
              <w:t>Внесення змін до чинного регуляторного акта</w:t>
            </w:r>
          </w:p>
        </w:tc>
        <w:tc>
          <w:tcPr>
            <w:tcW w:w="5238" w:type="dxa"/>
          </w:tcPr>
          <w:p w:rsidR="008C5C48" w:rsidRDefault="008C5C48" w:rsidP="00CF7F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AC1" w:rsidRDefault="00CE29AF" w:rsidP="00CF7F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Забезпечує</w:t>
            </w:r>
            <w:r w:rsidR="00D12AC1">
              <w:rPr>
                <w:rFonts w:ascii="Times New Roman" w:hAnsi="Times New Roman" w:cs="Times New Roman"/>
                <w:sz w:val="24"/>
                <w:szCs w:val="24"/>
              </w:rPr>
              <w:t xml:space="preserve"> виконання </w:t>
            </w:r>
            <w:r w:rsidR="00D12AC1" w:rsidRPr="00D12AC1">
              <w:rPr>
                <w:rFonts w:ascii="Times New Roman" w:hAnsi="Times New Roman" w:cs="Times New Roman"/>
                <w:sz w:val="24"/>
                <w:szCs w:val="24"/>
              </w:rPr>
              <w:t>плану заходів щодо реалізації Дорожньої карти</w:t>
            </w:r>
            <w:r w:rsidR="00D12AC1">
              <w:rPr>
                <w:rFonts w:ascii="Times New Roman" w:hAnsi="Times New Roman" w:cs="Times New Roman"/>
                <w:sz w:val="24"/>
                <w:szCs w:val="24"/>
              </w:rPr>
              <w:t xml:space="preserve">, відповідно до </w:t>
            </w:r>
            <w:r w:rsidR="00D12AC1" w:rsidRPr="00D12AC1">
              <w:rPr>
                <w:rFonts w:ascii="Times New Roman" w:hAnsi="Times New Roman" w:cs="Times New Roman"/>
                <w:sz w:val="24"/>
                <w:szCs w:val="24"/>
              </w:rPr>
              <w:t>розпорядження Кабінету Міністрів України від 25.06.2025 №</w:t>
            </w:r>
            <w:r w:rsidR="00D12AC1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  <w:r w:rsidR="00D12AC1" w:rsidRPr="00D12AC1">
              <w:rPr>
                <w:rFonts w:ascii="Times New Roman" w:hAnsi="Times New Roman" w:cs="Times New Roman"/>
                <w:sz w:val="24"/>
                <w:szCs w:val="24"/>
              </w:rPr>
              <w:t xml:space="preserve">612-р Про затвердження </w:t>
            </w:r>
            <w:r w:rsidR="00D12AC1" w:rsidRPr="00D12A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Дорожньої карти відокремлення надбавки на відновлювану енергію від тарифу на послуги з передачі електричної енергії та плану заходів щодо реалізації Дорожньої карти відокремлення надбавки на відновлювану енергію від тарифу на послуги з передачі електричної енергії на 2025 і 2026 роки»</w:t>
            </w:r>
            <w:r w:rsidR="00D12A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12AC1" w:rsidRPr="00304A43" w:rsidRDefault="00D12AC1" w:rsidP="00D12A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A43">
              <w:rPr>
                <w:rFonts w:ascii="Times New Roman" w:hAnsi="Times New Roman" w:cs="Times New Roman"/>
                <w:sz w:val="24"/>
                <w:szCs w:val="24"/>
              </w:rPr>
              <w:t>Забезпечує вдосконалення положень Порядку, згідно з якими витрати на виконання спеціальних обов’язків з підтримки виробників ВДЕ залишаються незмінними в частині їх фінансування у складі тарифу на послуги з передачі електричної енергії та зазначаються окремим рядком у структурі такого тарифу.</w:t>
            </w:r>
          </w:p>
          <w:p w:rsidR="00DC1500" w:rsidRPr="00F85782" w:rsidRDefault="00DC1500" w:rsidP="00304A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2011" w:rsidRPr="00F85782" w:rsidRDefault="00F52011" w:rsidP="00A825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1500" w:rsidRPr="00F85782" w:rsidRDefault="00DC1500" w:rsidP="00A825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5782">
        <w:rPr>
          <w:rFonts w:ascii="Times New Roman" w:hAnsi="Times New Roman" w:cs="Times New Roman"/>
          <w:sz w:val="28"/>
          <w:szCs w:val="28"/>
        </w:rPr>
        <w:t>2. Оцінка вибраних альтернативних способів досягнення цілей</w:t>
      </w:r>
    </w:p>
    <w:p w:rsidR="00DC1500" w:rsidRPr="00F85782" w:rsidRDefault="00DC1500" w:rsidP="003359CD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782">
        <w:rPr>
          <w:rFonts w:ascii="Times New Roman" w:hAnsi="Times New Roman" w:cs="Times New Roman"/>
          <w:sz w:val="28"/>
          <w:szCs w:val="28"/>
        </w:rPr>
        <w:t>оцінка впливу на сферу інтересів держави:</w:t>
      </w:r>
    </w:p>
    <w:tbl>
      <w:tblPr>
        <w:tblW w:w="1002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3929"/>
        <w:gridCol w:w="4111"/>
        <w:gridCol w:w="1984"/>
      </w:tblGrid>
      <w:tr w:rsidR="00F85782" w:rsidRPr="00F85782" w:rsidTr="00D24AE7">
        <w:trPr>
          <w:trHeight w:val="28"/>
        </w:trPr>
        <w:tc>
          <w:tcPr>
            <w:tcW w:w="3929" w:type="dxa"/>
          </w:tcPr>
          <w:p w:rsidR="00DC1500" w:rsidRPr="00F85782" w:rsidRDefault="00DC1500" w:rsidP="00166C04">
            <w:pPr>
              <w:spacing w:before="120" w:after="12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782">
              <w:rPr>
                <w:rFonts w:ascii="Times New Roman" w:hAnsi="Times New Roman" w:cs="Times New Roman"/>
                <w:sz w:val="24"/>
                <w:szCs w:val="24"/>
              </w:rPr>
              <w:t>Вид альтернативи</w:t>
            </w:r>
          </w:p>
        </w:tc>
        <w:tc>
          <w:tcPr>
            <w:tcW w:w="4111" w:type="dxa"/>
          </w:tcPr>
          <w:p w:rsidR="00DC1500" w:rsidRPr="00F85782" w:rsidRDefault="00DC1500" w:rsidP="00166C04">
            <w:pPr>
              <w:spacing w:before="120" w:after="12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782">
              <w:rPr>
                <w:rFonts w:ascii="Times New Roman" w:hAnsi="Times New Roman" w:cs="Times New Roman"/>
                <w:sz w:val="24"/>
                <w:szCs w:val="24"/>
              </w:rPr>
              <w:t>Вигоди</w:t>
            </w:r>
          </w:p>
        </w:tc>
        <w:tc>
          <w:tcPr>
            <w:tcW w:w="1984" w:type="dxa"/>
          </w:tcPr>
          <w:p w:rsidR="00DC1500" w:rsidRPr="00F85782" w:rsidRDefault="00DC1500" w:rsidP="00166C04">
            <w:pPr>
              <w:spacing w:before="120" w:after="12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782">
              <w:rPr>
                <w:rFonts w:ascii="Times New Roman" w:hAnsi="Times New Roman" w:cs="Times New Roman"/>
                <w:sz w:val="24"/>
                <w:szCs w:val="24"/>
              </w:rPr>
              <w:t>Витрати</w:t>
            </w:r>
          </w:p>
        </w:tc>
      </w:tr>
      <w:tr w:rsidR="00F85782" w:rsidRPr="00F85782" w:rsidTr="00D24AE7">
        <w:trPr>
          <w:trHeight w:val="169"/>
        </w:trPr>
        <w:tc>
          <w:tcPr>
            <w:tcW w:w="3929" w:type="dxa"/>
          </w:tcPr>
          <w:p w:rsidR="00DC1500" w:rsidRPr="00F85782" w:rsidRDefault="00DC1500" w:rsidP="00DA6B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7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Альтернатива 1.</w:t>
            </w:r>
          </w:p>
          <w:p w:rsidR="00DC1500" w:rsidRPr="00F85782" w:rsidRDefault="00DC1500" w:rsidP="00DA6B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782">
              <w:rPr>
                <w:rFonts w:ascii="Times New Roman" w:hAnsi="Times New Roman" w:cs="Times New Roman"/>
                <w:sz w:val="24"/>
                <w:szCs w:val="24"/>
              </w:rPr>
              <w:t>Збереження чинного регулювання</w:t>
            </w:r>
          </w:p>
        </w:tc>
        <w:tc>
          <w:tcPr>
            <w:tcW w:w="4111" w:type="dxa"/>
          </w:tcPr>
          <w:p w:rsidR="00DC1500" w:rsidRPr="00F85782" w:rsidRDefault="00DC1500" w:rsidP="003359CD">
            <w:pPr>
              <w:pStyle w:val="ab"/>
              <w:widowControl w:val="0"/>
              <w:jc w:val="center"/>
              <w:rPr>
                <w:rFonts w:ascii="Times New Roman" w:hAnsi="Times New Roman"/>
                <w:b w:val="0"/>
                <w:color w:val="auto"/>
                <w:szCs w:val="24"/>
                <w:lang w:val="uk-UA"/>
              </w:rPr>
            </w:pPr>
            <w:r w:rsidRPr="00F85782">
              <w:rPr>
                <w:rFonts w:ascii="Times New Roman" w:hAnsi="Times New Roman"/>
                <w:b w:val="0"/>
                <w:color w:val="auto"/>
                <w:szCs w:val="24"/>
                <w:lang w:val="uk-UA"/>
              </w:rPr>
              <w:t>Відсутні</w:t>
            </w:r>
          </w:p>
        </w:tc>
        <w:tc>
          <w:tcPr>
            <w:tcW w:w="1984" w:type="dxa"/>
          </w:tcPr>
          <w:p w:rsidR="00DC1500" w:rsidRPr="00F85782" w:rsidRDefault="00DC1500" w:rsidP="003359CD">
            <w:pPr>
              <w:pStyle w:val="ab"/>
              <w:widowControl w:val="0"/>
              <w:jc w:val="center"/>
              <w:rPr>
                <w:rFonts w:ascii="Times New Roman" w:hAnsi="Times New Roman"/>
                <w:b w:val="0"/>
                <w:color w:val="auto"/>
                <w:szCs w:val="24"/>
                <w:lang w:val="uk-UA"/>
              </w:rPr>
            </w:pPr>
            <w:r w:rsidRPr="00F85782">
              <w:rPr>
                <w:rFonts w:ascii="Times New Roman" w:hAnsi="Times New Roman"/>
                <w:b w:val="0"/>
                <w:color w:val="auto"/>
                <w:szCs w:val="24"/>
                <w:lang w:val="uk-UA"/>
              </w:rPr>
              <w:t>Відсутні</w:t>
            </w:r>
          </w:p>
        </w:tc>
      </w:tr>
      <w:tr w:rsidR="00F85782" w:rsidRPr="00F85782" w:rsidTr="00D24AE7">
        <w:tc>
          <w:tcPr>
            <w:tcW w:w="3929" w:type="dxa"/>
          </w:tcPr>
          <w:p w:rsidR="00DC1500" w:rsidRPr="00F85782" w:rsidRDefault="00DC1500" w:rsidP="00DA6B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7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Альтернатива 2.</w:t>
            </w:r>
          </w:p>
          <w:p w:rsidR="00DC1500" w:rsidRPr="00F85782" w:rsidRDefault="00DC1500" w:rsidP="00697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782">
              <w:rPr>
                <w:rFonts w:ascii="Times New Roman" w:hAnsi="Times New Roman" w:cs="Times New Roman"/>
                <w:sz w:val="24"/>
                <w:szCs w:val="24"/>
              </w:rPr>
              <w:t>Внесення змін до чинного регуляторного акта</w:t>
            </w:r>
          </w:p>
        </w:tc>
        <w:tc>
          <w:tcPr>
            <w:tcW w:w="4111" w:type="dxa"/>
          </w:tcPr>
          <w:p w:rsidR="006F5D5B" w:rsidRPr="00304A43" w:rsidRDefault="006F5D5B" w:rsidP="006F5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9550910"/>
            <w:r w:rsidRPr="00304A43">
              <w:rPr>
                <w:rFonts w:ascii="Times New Roman" w:hAnsi="Times New Roman" w:cs="Times New Roman"/>
                <w:sz w:val="24"/>
                <w:szCs w:val="24"/>
              </w:rPr>
              <w:t>Забезпечить можливість здійснення прозорого розрахунку витрат на ПСО ВДЕ та їх відображення у структурі тарифу  на послуги з передачі електричної енергії, що сприятиме виконанню зобов’язань ОСП в частині ведення окремого обліку витрат та доходів, пов’язаних із сплатою таких витрат.</w:t>
            </w:r>
          </w:p>
          <w:bookmarkEnd w:id="1"/>
          <w:p w:rsidR="00F8640C" w:rsidRPr="00F85782" w:rsidRDefault="00F8640C" w:rsidP="00304A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C1500" w:rsidRPr="00F85782" w:rsidRDefault="00DC1500" w:rsidP="005A09E5">
            <w:pPr>
              <w:pStyle w:val="ab"/>
              <w:widowControl w:val="0"/>
              <w:jc w:val="center"/>
              <w:rPr>
                <w:rFonts w:ascii="Times New Roman" w:hAnsi="Times New Roman"/>
                <w:b w:val="0"/>
                <w:color w:val="auto"/>
                <w:szCs w:val="24"/>
                <w:lang w:val="uk-UA"/>
              </w:rPr>
            </w:pPr>
            <w:r w:rsidRPr="00F85782">
              <w:rPr>
                <w:rFonts w:ascii="Times New Roman" w:hAnsi="Times New Roman"/>
                <w:b w:val="0"/>
                <w:color w:val="auto"/>
                <w:szCs w:val="24"/>
                <w:lang w:val="uk-UA"/>
              </w:rPr>
              <w:t>Відсутні</w:t>
            </w:r>
          </w:p>
        </w:tc>
      </w:tr>
    </w:tbl>
    <w:p w:rsidR="00DC1500" w:rsidRPr="00F85782" w:rsidRDefault="00DC1500" w:rsidP="006972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782">
        <w:rPr>
          <w:rFonts w:ascii="Times New Roman" w:hAnsi="Times New Roman" w:cs="Times New Roman"/>
          <w:sz w:val="28"/>
          <w:szCs w:val="28"/>
        </w:rPr>
        <w:t>2) оцінка впливу на сферу інтересів громадян:</w:t>
      </w:r>
    </w:p>
    <w:tbl>
      <w:tblPr>
        <w:tblW w:w="1002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29"/>
        <w:gridCol w:w="3119"/>
        <w:gridCol w:w="2976"/>
      </w:tblGrid>
      <w:tr w:rsidR="00F85782" w:rsidRPr="00F85782" w:rsidTr="00D24AE7">
        <w:tc>
          <w:tcPr>
            <w:tcW w:w="3929" w:type="dxa"/>
          </w:tcPr>
          <w:p w:rsidR="00DC1500" w:rsidRPr="00F85782" w:rsidRDefault="00DC1500" w:rsidP="00102EE6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782">
              <w:rPr>
                <w:rFonts w:ascii="Times New Roman" w:hAnsi="Times New Roman" w:cs="Times New Roman"/>
                <w:sz w:val="24"/>
                <w:szCs w:val="24"/>
              </w:rPr>
              <w:t>Вид альтернативи</w:t>
            </w:r>
          </w:p>
        </w:tc>
        <w:tc>
          <w:tcPr>
            <w:tcW w:w="3119" w:type="dxa"/>
          </w:tcPr>
          <w:p w:rsidR="00DC1500" w:rsidRPr="00F85782" w:rsidRDefault="00DC1500" w:rsidP="00102EE6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782">
              <w:rPr>
                <w:rFonts w:ascii="Times New Roman" w:hAnsi="Times New Roman" w:cs="Times New Roman"/>
                <w:sz w:val="24"/>
                <w:szCs w:val="24"/>
              </w:rPr>
              <w:t>Вигоди</w:t>
            </w:r>
          </w:p>
        </w:tc>
        <w:tc>
          <w:tcPr>
            <w:tcW w:w="2976" w:type="dxa"/>
          </w:tcPr>
          <w:p w:rsidR="00DC1500" w:rsidRPr="00F85782" w:rsidRDefault="00DC1500" w:rsidP="00102EE6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782">
              <w:rPr>
                <w:rFonts w:ascii="Times New Roman" w:hAnsi="Times New Roman" w:cs="Times New Roman"/>
                <w:sz w:val="24"/>
                <w:szCs w:val="24"/>
              </w:rPr>
              <w:t>Витрати</w:t>
            </w:r>
          </w:p>
        </w:tc>
      </w:tr>
      <w:tr w:rsidR="00F85782" w:rsidRPr="00F85782" w:rsidTr="00D24AE7">
        <w:tc>
          <w:tcPr>
            <w:tcW w:w="3929" w:type="dxa"/>
          </w:tcPr>
          <w:p w:rsidR="00DC1500" w:rsidRPr="00F85782" w:rsidRDefault="00DC1500" w:rsidP="00DA6B59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7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Альтернатива 1.</w:t>
            </w:r>
          </w:p>
          <w:p w:rsidR="00DC1500" w:rsidRPr="00F85782" w:rsidRDefault="00DC1500" w:rsidP="00DA6B59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782">
              <w:rPr>
                <w:rFonts w:ascii="Times New Roman" w:hAnsi="Times New Roman" w:cs="Times New Roman"/>
                <w:sz w:val="24"/>
                <w:szCs w:val="24"/>
              </w:rPr>
              <w:t>Збереження чинного регулювання</w:t>
            </w:r>
          </w:p>
        </w:tc>
        <w:tc>
          <w:tcPr>
            <w:tcW w:w="3119" w:type="dxa"/>
            <w:vAlign w:val="center"/>
          </w:tcPr>
          <w:p w:rsidR="00DC1500" w:rsidRPr="00F85782" w:rsidRDefault="00DC1500" w:rsidP="002F3121">
            <w:pPr>
              <w:pStyle w:val="ab"/>
              <w:widowControl w:val="0"/>
              <w:spacing w:before="40" w:after="40"/>
              <w:jc w:val="center"/>
              <w:rPr>
                <w:rFonts w:ascii="Times New Roman" w:hAnsi="Times New Roman"/>
                <w:b w:val="0"/>
                <w:color w:val="auto"/>
                <w:szCs w:val="24"/>
                <w:lang w:val="uk-UA"/>
              </w:rPr>
            </w:pPr>
            <w:r w:rsidRPr="00F85782">
              <w:rPr>
                <w:rFonts w:ascii="Times New Roman" w:hAnsi="Times New Roman"/>
                <w:b w:val="0"/>
                <w:color w:val="auto"/>
                <w:szCs w:val="24"/>
                <w:lang w:val="uk-UA"/>
              </w:rPr>
              <w:t>Відсутні</w:t>
            </w:r>
          </w:p>
        </w:tc>
        <w:tc>
          <w:tcPr>
            <w:tcW w:w="2976" w:type="dxa"/>
            <w:vAlign w:val="center"/>
          </w:tcPr>
          <w:p w:rsidR="00DC1500" w:rsidRPr="00F85782" w:rsidRDefault="00DC1500" w:rsidP="002F3121">
            <w:pPr>
              <w:pStyle w:val="ab"/>
              <w:widowControl w:val="0"/>
              <w:spacing w:before="40" w:after="40"/>
              <w:jc w:val="center"/>
              <w:rPr>
                <w:rFonts w:ascii="Times New Roman" w:hAnsi="Times New Roman"/>
                <w:b w:val="0"/>
                <w:color w:val="auto"/>
                <w:szCs w:val="24"/>
                <w:lang w:val="uk-UA"/>
              </w:rPr>
            </w:pPr>
            <w:r w:rsidRPr="00F85782">
              <w:rPr>
                <w:rFonts w:ascii="Times New Roman" w:hAnsi="Times New Roman"/>
                <w:b w:val="0"/>
                <w:color w:val="auto"/>
                <w:szCs w:val="24"/>
                <w:lang w:val="uk-UA"/>
              </w:rPr>
              <w:t>Відсутні</w:t>
            </w:r>
          </w:p>
        </w:tc>
      </w:tr>
      <w:tr w:rsidR="00F85782" w:rsidRPr="00F85782" w:rsidTr="00D24AE7">
        <w:tc>
          <w:tcPr>
            <w:tcW w:w="3929" w:type="dxa"/>
          </w:tcPr>
          <w:p w:rsidR="00DC1500" w:rsidRPr="00F85782" w:rsidRDefault="00DC1500" w:rsidP="00DA6B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7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Альтернатива 2.</w:t>
            </w:r>
          </w:p>
          <w:p w:rsidR="00DC1500" w:rsidRPr="00F85782" w:rsidRDefault="00DC1500" w:rsidP="00697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7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Внесення змін до чинного регуляторного акта</w:t>
            </w:r>
          </w:p>
        </w:tc>
        <w:tc>
          <w:tcPr>
            <w:tcW w:w="3119" w:type="dxa"/>
            <w:vAlign w:val="center"/>
          </w:tcPr>
          <w:p w:rsidR="00DC1500" w:rsidRPr="00F85782" w:rsidRDefault="00DC1500" w:rsidP="002F3121">
            <w:pPr>
              <w:pStyle w:val="ab"/>
              <w:widowControl w:val="0"/>
              <w:jc w:val="center"/>
              <w:rPr>
                <w:rFonts w:ascii="Times New Roman" w:hAnsi="Times New Roman"/>
                <w:b w:val="0"/>
                <w:color w:val="auto"/>
                <w:szCs w:val="24"/>
                <w:lang w:val="uk-UA"/>
              </w:rPr>
            </w:pPr>
            <w:r w:rsidRPr="00F85782">
              <w:rPr>
                <w:rFonts w:ascii="Times New Roman" w:hAnsi="Times New Roman"/>
                <w:b w:val="0"/>
                <w:color w:val="auto"/>
                <w:szCs w:val="24"/>
                <w:lang w:val="uk-UA"/>
              </w:rPr>
              <w:lastRenderedPageBreak/>
              <w:t>Відсутні</w:t>
            </w:r>
          </w:p>
        </w:tc>
        <w:tc>
          <w:tcPr>
            <w:tcW w:w="2976" w:type="dxa"/>
            <w:vAlign w:val="center"/>
          </w:tcPr>
          <w:p w:rsidR="00DC1500" w:rsidRPr="00F85782" w:rsidRDefault="00DC1500" w:rsidP="002F3121">
            <w:pPr>
              <w:pStyle w:val="ab"/>
              <w:widowControl w:val="0"/>
              <w:jc w:val="center"/>
              <w:rPr>
                <w:rFonts w:ascii="Times New Roman" w:hAnsi="Times New Roman"/>
                <w:b w:val="0"/>
                <w:color w:val="auto"/>
                <w:szCs w:val="24"/>
                <w:lang w:val="uk-UA"/>
              </w:rPr>
            </w:pPr>
            <w:r w:rsidRPr="00F85782">
              <w:rPr>
                <w:rFonts w:ascii="Times New Roman" w:hAnsi="Times New Roman"/>
                <w:b w:val="0"/>
                <w:color w:val="auto"/>
                <w:szCs w:val="24"/>
                <w:lang w:val="uk-UA"/>
              </w:rPr>
              <w:t>Відсутні</w:t>
            </w:r>
          </w:p>
        </w:tc>
      </w:tr>
    </w:tbl>
    <w:p w:rsidR="00A21BA9" w:rsidRPr="00F85782" w:rsidRDefault="00A21BA9" w:rsidP="00A21BA9">
      <w:pPr>
        <w:pStyle w:val="aa"/>
        <w:spacing w:after="0" w:line="240" w:lineRule="auto"/>
        <w:ind w:left="1080"/>
        <w:jc w:val="both"/>
        <w:rPr>
          <w:rFonts w:ascii="Times New Roman" w:hAnsi="Times New Roman" w:cs="Times New Roman"/>
          <w:szCs w:val="28"/>
        </w:rPr>
      </w:pPr>
    </w:p>
    <w:p w:rsidR="00DC1500" w:rsidRPr="00F85782" w:rsidRDefault="00DC1500" w:rsidP="005A09E5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782">
        <w:rPr>
          <w:rFonts w:ascii="Times New Roman" w:hAnsi="Times New Roman" w:cs="Times New Roman"/>
          <w:sz w:val="28"/>
          <w:szCs w:val="28"/>
        </w:rPr>
        <w:t>оцінка впливу на сферу інтересів суб’єктів господарювання:</w:t>
      </w:r>
    </w:p>
    <w:tbl>
      <w:tblPr>
        <w:tblW w:w="1002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3991"/>
        <w:gridCol w:w="4048"/>
        <w:gridCol w:w="1985"/>
      </w:tblGrid>
      <w:tr w:rsidR="00F85782" w:rsidRPr="00F85782" w:rsidTr="006D37A8">
        <w:trPr>
          <w:trHeight w:val="28"/>
        </w:trPr>
        <w:tc>
          <w:tcPr>
            <w:tcW w:w="3991" w:type="dxa"/>
          </w:tcPr>
          <w:p w:rsidR="00DC1500" w:rsidRPr="00F85782" w:rsidRDefault="00DC1500" w:rsidP="00102E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782">
              <w:rPr>
                <w:rFonts w:ascii="Times New Roman" w:hAnsi="Times New Roman" w:cs="Times New Roman"/>
                <w:sz w:val="24"/>
                <w:szCs w:val="24"/>
              </w:rPr>
              <w:t>Вид альтернативи</w:t>
            </w:r>
          </w:p>
        </w:tc>
        <w:tc>
          <w:tcPr>
            <w:tcW w:w="4048" w:type="dxa"/>
          </w:tcPr>
          <w:p w:rsidR="00DC1500" w:rsidRPr="00F85782" w:rsidRDefault="00DC1500" w:rsidP="00102E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782">
              <w:rPr>
                <w:rFonts w:ascii="Times New Roman" w:hAnsi="Times New Roman" w:cs="Times New Roman"/>
                <w:sz w:val="24"/>
                <w:szCs w:val="24"/>
              </w:rPr>
              <w:t>Вигоди</w:t>
            </w:r>
          </w:p>
        </w:tc>
        <w:tc>
          <w:tcPr>
            <w:tcW w:w="1985" w:type="dxa"/>
          </w:tcPr>
          <w:p w:rsidR="00DC1500" w:rsidRPr="00F85782" w:rsidRDefault="00DC1500" w:rsidP="00102E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782">
              <w:rPr>
                <w:rFonts w:ascii="Times New Roman" w:hAnsi="Times New Roman" w:cs="Times New Roman"/>
                <w:sz w:val="24"/>
                <w:szCs w:val="24"/>
              </w:rPr>
              <w:t>Витрати</w:t>
            </w:r>
          </w:p>
        </w:tc>
      </w:tr>
      <w:tr w:rsidR="00F85782" w:rsidRPr="00F85782" w:rsidTr="006D37A8">
        <w:trPr>
          <w:trHeight w:val="572"/>
        </w:trPr>
        <w:tc>
          <w:tcPr>
            <w:tcW w:w="3991" w:type="dxa"/>
          </w:tcPr>
          <w:p w:rsidR="00DC1500" w:rsidRPr="00F85782" w:rsidRDefault="00DC1500" w:rsidP="00DA6B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7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Альтернатива 1.</w:t>
            </w:r>
          </w:p>
          <w:p w:rsidR="00DC1500" w:rsidRPr="00F85782" w:rsidRDefault="00DC1500" w:rsidP="00DA6B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782">
              <w:rPr>
                <w:rFonts w:ascii="Times New Roman" w:hAnsi="Times New Roman" w:cs="Times New Roman"/>
                <w:sz w:val="24"/>
                <w:szCs w:val="24"/>
              </w:rPr>
              <w:t>Збереження чинного регулювання</w:t>
            </w:r>
          </w:p>
        </w:tc>
        <w:tc>
          <w:tcPr>
            <w:tcW w:w="4048" w:type="dxa"/>
          </w:tcPr>
          <w:p w:rsidR="00131AAA" w:rsidRPr="00F85782" w:rsidRDefault="00131AAA" w:rsidP="00131AAA">
            <w:pPr>
              <w:pStyle w:val="ad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lang w:val="uk-UA"/>
              </w:rPr>
            </w:pPr>
            <w:r w:rsidRPr="00F85782">
              <w:rPr>
                <w:rFonts w:ascii="Times New Roman" w:hAnsi="Times New Roman" w:cs="Times New Roman"/>
                <w:lang w:val="uk-UA"/>
              </w:rPr>
              <w:t>Відсутні</w:t>
            </w:r>
          </w:p>
          <w:p w:rsidR="00DC1500" w:rsidRPr="00F85782" w:rsidRDefault="00DC1500" w:rsidP="00DA6B59">
            <w:pPr>
              <w:pStyle w:val="ad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  <w:lang w:val="uk-UA" w:eastAsia="en-US"/>
              </w:rPr>
            </w:pPr>
          </w:p>
        </w:tc>
        <w:tc>
          <w:tcPr>
            <w:tcW w:w="1985" w:type="dxa"/>
          </w:tcPr>
          <w:p w:rsidR="00131AAA" w:rsidRPr="00F85782" w:rsidRDefault="00131AAA" w:rsidP="00014A77">
            <w:pPr>
              <w:pStyle w:val="ad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lang w:val="uk-UA" w:eastAsia="en-US"/>
              </w:rPr>
            </w:pPr>
            <w:r w:rsidRPr="00F85782">
              <w:rPr>
                <w:rFonts w:ascii="Times New Roman" w:hAnsi="Times New Roman" w:cs="Times New Roman"/>
                <w:lang w:val="uk-UA" w:eastAsia="en-US"/>
              </w:rPr>
              <w:t>Додаткових витрат немає</w:t>
            </w:r>
          </w:p>
        </w:tc>
      </w:tr>
      <w:tr w:rsidR="00F85782" w:rsidRPr="00F85782" w:rsidTr="006D37A8">
        <w:tc>
          <w:tcPr>
            <w:tcW w:w="3991" w:type="dxa"/>
          </w:tcPr>
          <w:p w:rsidR="00DC1500" w:rsidRPr="00F85782" w:rsidRDefault="00DC1500" w:rsidP="00DA6B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7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Альтернатива 2.</w:t>
            </w:r>
          </w:p>
          <w:p w:rsidR="00DC1500" w:rsidRPr="00F85782" w:rsidRDefault="00DC1500" w:rsidP="003347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782">
              <w:rPr>
                <w:rFonts w:ascii="Times New Roman" w:hAnsi="Times New Roman" w:cs="Times New Roman"/>
                <w:sz w:val="24"/>
                <w:szCs w:val="24"/>
              </w:rPr>
              <w:t>Внесення змін до чинного регуляторного акта</w:t>
            </w:r>
          </w:p>
        </w:tc>
        <w:tc>
          <w:tcPr>
            <w:tcW w:w="4048" w:type="dxa"/>
          </w:tcPr>
          <w:p w:rsidR="005C51D4" w:rsidRDefault="005C51D4" w:rsidP="006B6A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3E9" w:rsidRDefault="005C51D4" w:rsidP="006B6A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1D4">
              <w:rPr>
                <w:rFonts w:ascii="Times New Roman" w:hAnsi="Times New Roman" w:cs="Times New Roman"/>
                <w:sz w:val="24"/>
                <w:szCs w:val="24"/>
              </w:rPr>
              <w:t xml:space="preserve">Дозволить унормувати підходи до формування та розрахунку витрат на ПСО ВДЕ, які є складовими тарифу на послуги з передачі електричної енергії, та передбачити вимоги щодо  ведення </w:t>
            </w:r>
            <w:r w:rsidR="0003500A">
              <w:rPr>
                <w:rFonts w:ascii="Times New Roman" w:hAnsi="Times New Roman" w:cs="Times New Roman"/>
                <w:sz w:val="24"/>
                <w:szCs w:val="24"/>
              </w:rPr>
              <w:t xml:space="preserve">ОСП </w:t>
            </w:r>
            <w:r w:rsidRPr="005C51D4">
              <w:rPr>
                <w:rFonts w:ascii="Times New Roman" w:hAnsi="Times New Roman" w:cs="Times New Roman"/>
                <w:sz w:val="24"/>
                <w:szCs w:val="24"/>
              </w:rPr>
              <w:t>окремого обліку витрат та доходів, пов’язаних із сплатою таких витрат, з метою забезпечення підтримки виробників ВДЕ</w:t>
            </w:r>
            <w:r w:rsidR="0003500A">
              <w:rPr>
                <w:rFonts w:ascii="Times New Roman" w:hAnsi="Times New Roman" w:cs="Times New Roman"/>
                <w:sz w:val="24"/>
                <w:szCs w:val="24"/>
              </w:rPr>
              <w:t>, зокрема</w:t>
            </w:r>
            <w:r w:rsidRPr="005C51D4">
              <w:rPr>
                <w:rFonts w:ascii="Times New Roman" w:hAnsi="Times New Roman" w:cs="Times New Roman"/>
                <w:sz w:val="24"/>
                <w:szCs w:val="24"/>
              </w:rPr>
              <w:t xml:space="preserve"> в частині сприяння покращенню розрахунків ОСП перед гарантованим покупцем та постачальниками універсальних послуг за договорами про надання послуг із збільшення частки ВДЕ.</w:t>
            </w:r>
          </w:p>
          <w:p w:rsidR="005D22AE" w:rsidRPr="00F85782" w:rsidRDefault="005D22AE" w:rsidP="00C637CB">
            <w:pPr>
              <w:pStyle w:val="ad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985" w:type="dxa"/>
          </w:tcPr>
          <w:p w:rsidR="0003500A" w:rsidRDefault="0003500A" w:rsidP="002A66F2">
            <w:pPr>
              <w:pStyle w:val="ad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lang w:val="uk-UA" w:eastAsia="en-US"/>
              </w:rPr>
            </w:pPr>
          </w:p>
          <w:p w:rsidR="00626305" w:rsidRPr="00F85782" w:rsidRDefault="00626305" w:rsidP="002A66F2">
            <w:pPr>
              <w:pStyle w:val="ad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lang w:val="uk-UA" w:eastAsia="en-US"/>
              </w:rPr>
            </w:pPr>
            <w:r w:rsidRPr="00F85782">
              <w:rPr>
                <w:rFonts w:ascii="Times New Roman" w:hAnsi="Times New Roman" w:cs="Times New Roman"/>
                <w:lang w:val="uk-UA" w:eastAsia="en-US"/>
              </w:rPr>
              <w:t>Відсутні.</w:t>
            </w:r>
          </w:p>
          <w:p w:rsidR="00D24AE7" w:rsidRPr="00F85782" w:rsidRDefault="00D24AE7" w:rsidP="00207F7C">
            <w:pPr>
              <w:pStyle w:val="ad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lang w:val="uk-UA" w:eastAsia="en-US"/>
              </w:rPr>
            </w:pPr>
          </w:p>
          <w:p w:rsidR="00D24AE7" w:rsidRPr="00F85782" w:rsidRDefault="00D24AE7" w:rsidP="00D24A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AE7" w:rsidRPr="00F85782" w:rsidRDefault="00D24AE7" w:rsidP="00D24A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AE7" w:rsidRPr="00F85782" w:rsidRDefault="00D24AE7" w:rsidP="00D24A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11A" w:rsidRPr="00F85782" w:rsidRDefault="0085611A" w:rsidP="00D24A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37A8" w:rsidRPr="00F85782" w:rsidRDefault="006D37A8" w:rsidP="00621A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1500" w:rsidRPr="00F85782" w:rsidRDefault="00DC1500" w:rsidP="00621A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5782">
        <w:rPr>
          <w:rFonts w:ascii="Times New Roman" w:hAnsi="Times New Roman" w:cs="Times New Roman"/>
          <w:b/>
          <w:bCs/>
          <w:sz w:val="28"/>
          <w:szCs w:val="28"/>
        </w:rPr>
        <w:t>IV. Вибір найбільш оптимального альтернативного способу</w:t>
      </w:r>
      <w:r w:rsidRPr="00F85782">
        <w:rPr>
          <w:rFonts w:ascii="Times New Roman" w:hAnsi="Times New Roman" w:cs="Times New Roman"/>
          <w:b/>
          <w:bCs/>
          <w:sz w:val="28"/>
          <w:szCs w:val="28"/>
        </w:rPr>
        <w:br/>
        <w:t>досягнення цілей</w:t>
      </w:r>
    </w:p>
    <w:p w:rsidR="00877DD6" w:rsidRPr="00F85782" w:rsidRDefault="00877DD6" w:rsidP="00621A84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1002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67"/>
        <w:gridCol w:w="2410"/>
        <w:gridCol w:w="3147"/>
      </w:tblGrid>
      <w:tr w:rsidR="00F85782" w:rsidRPr="00F85782" w:rsidTr="005A09E5">
        <w:tc>
          <w:tcPr>
            <w:tcW w:w="4467" w:type="dxa"/>
          </w:tcPr>
          <w:p w:rsidR="00DC1500" w:rsidRPr="00F85782" w:rsidRDefault="00DC1500" w:rsidP="00AE0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782">
              <w:rPr>
                <w:rFonts w:ascii="Times New Roman" w:hAnsi="Times New Roman" w:cs="Times New Roman"/>
                <w:sz w:val="24"/>
                <w:szCs w:val="24"/>
              </w:rPr>
              <w:t>Рейтинг результативності</w:t>
            </w:r>
            <w:r w:rsidRPr="00F85782">
              <w:rPr>
                <w:rFonts w:ascii="Times New Roman" w:hAnsi="Times New Roman" w:cs="Times New Roman"/>
                <w:sz w:val="24"/>
                <w:szCs w:val="24"/>
              </w:rPr>
              <w:br/>
              <w:t>(досягнення цілей під час вирішення проблеми)</w:t>
            </w:r>
          </w:p>
        </w:tc>
        <w:tc>
          <w:tcPr>
            <w:tcW w:w="2410" w:type="dxa"/>
          </w:tcPr>
          <w:p w:rsidR="00DC1500" w:rsidRPr="00F85782" w:rsidRDefault="00DC1500" w:rsidP="00AE0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782">
              <w:rPr>
                <w:rFonts w:ascii="Times New Roman" w:hAnsi="Times New Roman" w:cs="Times New Roman"/>
                <w:sz w:val="24"/>
                <w:szCs w:val="24"/>
              </w:rPr>
              <w:t>Бал результативності</w:t>
            </w:r>
            <w:r w:rsidRPr="00F85782">
              <w:rPr>
                <w:rFonts w:ascii="Times New Roman" w:hAnsi="Times New Roman" w:cs="Times New Roman"/>
                <w:sz w:val="24"/>
                <w:szCs w:val="24"/>
              </w:rPr>
              <w:br/>
              <w:t>(за чотирибальною системою оцінки)</w:t>
            </w:r>
          </w:p>
        </w:tc>
        <w:tc>
          <w:tcPr>
            <w:tcW w:w="3147" w:type="dxa"/>
          </w:tcPr>
          <w:p w:rsidR="00DC1500" w:rsidRPr="00F85782" w:rsidRDefault="00DC1500" w:rsidP="00AE0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782">
              <w:rPr>
                <w:rFonts w:ascii="Times New Roman" w:hAnsi="Times New Roman" w:cs="Times New Roman"/>
                <w:sz w:val="24"/>
                <w:szCs w:val="24"/>
              </w:rPr>
              <w:t>Коментарі</w:t>
            </w:r>
            <w:r w:rsidRPr="00F857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щодо присвоєння відповідного </w:t>
            </w:r>
            <w:proofErr w:type="spellStart"/>
            <w:r w:rsidRPr="00F85782">
              <w:rPr>
                <w:rFonts w:ascii="Times New Roman" w:hAnsi="Times New Roman" w:cs="Times New Roman"/>
                <w:sz w:val="24"/>
                <w:szCs w:val="24"/>
              </w:rPr>
              <w:t>бала</w:t>
            </w:r>
            <w:proofErr w:type="spellEnd"/>
          </w:p>
        </w:tc>
      </w:tr>
      <w:tr w:rsidR="00F85782" w:rsidRPr="00F85782" w:rsidTr="005A09E5">
        <w:tc>
          <w:tcPr>
            <w:tcW w:w="4467" w:type="dxa"/>
          </w:tcPr>
          <w:p w:rsidR="00DC1500" w:rsidRPr="00F85782" w:rsidRDefault="00DC1500" w:rsidP="00AE0F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7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Альтернатива 1.</w:t>
            </w:r>
          </w:p>
          <w:p w:rsidR="00DC1500" w:rsidRPr="00F85782" w:rsidRDefault="00DC1500" w:rsidP="00AE0F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782">
              <w:rPr>
                <w:rFonts w:ascii="Times New Roman" w:hAnsi="Times New Roman" w:cs="Times New Roman"/>
                <w:sz w:val="24"/>
                <w:szCs w:val="24"/>
              </w:rPr>
              <w:t>Збереження чинного регулювання</w:t>
            </w:r>
          </w:p>
        </w:tc>
        <w:tc>
          <w:tcPr>
            <w:tcW w:w="2410" w:type="dxa"/>
          </w:tcPr>
          <w:p w:rsidR="00DC1500" w:rsidRPr="00F85782" w:rsidRDefault="00DC1500" w:rsidP="00AE0F01">
            <w:pPr>
              <w:pStyle w:val="2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F85782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</w:t>
            </w:r>
          </w:p>
        </w:tc>
        <w:tc>
          <w:tcPr>
            <w:tcW w:w="3147" w:type="dxa"/>
          </w:tcPr>
          <w:p w:rsidR="00DC1500" w:rsidRPr="00F85782" w:rsidRDefault="00DC1500" w:rsidP="00AE0F01">
            <w:pPr>
              <w:pStyle w:val="2"/>
              <w:spacing w:before="0" w:beforeAutospacing="0" w:after="0" w:afterAutospacing="0"/>
              <w:jc w:val="both"/>
              <w:rPr>
                <w:rFonts w:ascii="Times New Roman" w:hAnsi="Times New Roman"/>
                <w:b w:val="0"/>
                <w:sz w:val="24"/>
                <w:szCs w:val="24"/>
                <w:lang w:val="uk-UA"/>
              </w:rPr>
            </w:pPr>
            <w:r w:rsidRPr="00F85782">
              <w:rPr>
                <w:rFonts w:ascii="Times New Roman" w:hAnsi="Times New Roman"/>
                <w:b w:val="0"/>
                <w:sz w:val="24"/>
                <w:szCs w:val="24"/>
                <w:lang w:val="uk-UA"/>
              </w:rPr>
              <w:t xml:space="preserve">Не досягає поставленої мети </w:t>
            </w:r>
          </w:p>
        </w:tc>
      </w:tr>
      <w:tr w:rsidR="00F85782" w:rsidRPr="00F85782" w:rsidTr="005A09E5">
        <w:tc>
          <w:tcPr>
            <w:tcW w:w="4467" w:type="dxa"/>
          </w:tcPr>
          <w:p w:rsidR="00DC1500" w:rsidRPr="00F85782" w:rsidRDefault="00DC1500" w:rsidP="00AE0F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7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Обрана Альтернатива 2.</w:t>
            </w:r>
          </w:p>
          <w:p w:rsidR="00DC1500" w:rsidRPr="00F85782" w:rsidRDefault="00DC1500" w:rsidP="00AE0F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782">
              <w:rPr>
                <w:rFonts w:ascii="Times New Roman" w:hAnsi="Times New Roman" w:cs="Times New Roman"/>
                <w:sz w:val="24"/>
                <w:szCs w:val="24"/>
              </w:rPr>
              <w:t>Внесення змін до чинного регуляторного акта</w:t>
            </w:r>
          </w:p>
        </w:tc>
        <w:tc>
          <w:tcPr>
            <w:tcW w:w="2410" w:type="dxa"/>
          </w:tcPr>
          <w:p w:rsidR="006520B7" w:rsidRDefault="006520B7" w:rsidP="00AE0F01">
            <w:pPr>
              <w:pStyle w:val="2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:rsidR="00DC1500" w:rsidRPr="00F85782" w:rsidRDefault="00DC1500" w:rsidP="00AE0F01">
            <w:pPr>
              <w:pStyle w:val="2"/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F85782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4</w:t>
            </w:r>
          </w:p>
        </w:tc>
        <w:tc>
          <w:tcPr>
            <w:tcW w:w="3147" w:type="dxa"/>
          </w:tcPr>
          <w:p w:rsidR="00DC1500" w:rsidRPr="00F85782" w:rsidRDefault="00DC1500" w:rsidP="004E6895">
            <w:pPr>
              <w:pStyle w:val="2"/>
              <w:spacing w:before="0" w:beforeAutospacing="0" w:after="0" w:afterAutospacing="0"/>
              <w:jc w:val="both"/>
              <w:rPr>
                <w:rFonts w:ascii="Times New Roman" w:hAnsi="Times New Roman"/>
                <w:b w:val="0"/>
                <w:sz w:val="24"/>
                <w:szCs w:val="24"/>
                <w:lang w:val="uk-UA"/>
              </w:rPr>
            </w:pPr>
            <w:r w:rsidRPr="00F85782">
              <w:rPr>
                <w:rFonts w:ascii="Times New Roman" w:hAnsi="Times New Roman"/>
                <w:b w:val="0"/>
                <w:sz w:val="24"/>
                <w:szCs w:val="24"/>
                <w:lang w:val="uk-UA"/>
              </w:rPr>
              <w:t xml:space="preserve">Дозволяє вирішити проблему </w:t>
            </w:r>
            <w:r w:rsidR="009F479E">
              <w:rPr>
                <w:rFonts w:ascii="Times New Roman" w:hAnsi="Times New Roman"/>
                <w:b w:val="0"/>
                <w:sz w:val="24"/>
                <w:szCs w:val="24"/>
                <w:lang w:val="uk-UA"/>
              </w:rPr>
              <w:t>найефективнішим</w:t>
            </w:r>
            <w:r w:rsidRPr="00F85782">
              <w:rPr>
                <w:rFonts w:ascii="Times New Roman" w:hAnsi="Times New Roman"/>
                <w:b w:val="0"/>
                <w:sz w:val="24"/>
                <w:szCs w:val="24"/>
                <w:lang w:val="uk-UA"/>
              </w:rPr>
              <w:t xml:space="preserve"> шляхом</w:t>
            </w:r>
          </w:p>
        </w:tc>
      </w:tr>
    </w:tbl>
    <w:p w:rsidR="00D932FD" w:rsidRPr="00F85782" w:rsidRDefault="00D932FD" w:rsidP="00BB4FAA">
      <w:pPr>
        <w:pStyle w:val="2"/>
        <w:spacing w:before="0" w:beforeAutospacing="0" w:after="0" w:afterAutospacing="0"/>
        <w:rPr>
          <w:rFonts w:ascii="Times New Roman" w:hAnsi="Times New Roman"/>
          <w:sz w:val="10"/>
          <w:szCs w:val="22"/>
          <w:highlight w:val="yellow"/>
          <w:lang w:val="uk-UA"/>
        </w:rPr>
      </w:pPr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3"/>
        <w:gridCol w:w="2816"/>
        <w:gridCol w:w="1437"/>
        <w:gridCol w:w="3109"/>
      </w:tblGrid>
      <w:tr w:rsidR="00F85782" w:rsidRPr="00F85782" w:rsidTr="00796661">
        <w:tc>
          <w:tcPr>
            <w:tcW w:w="2703" w:type="dxa"/>
          </w:tcPr>
          <w:p w:rsidR="005D22AE" w:rsidRPr="00F85782" w:rsidRDefault="005D22AE" w:rsidP="00825973">
            <w:pPr>
              <w:ind w:firstLine="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782">
              <w:rPr>
                <w:rFonts w:ascii="Times New Roman" w:hAnsi="Times New Roman" w:cs="Times New Roman"/>
                <w:b/>
                <w:sz w:val="24"/>
                <w:szCs w:val="24"/>
              </w:rPr>
              <w:t>Рейтинг результативності</w:t>
            </w:r>
          </w:p>
        </w:tc>
        <w:tc>
          <w:tcPr>
            <w:tcW w:w="2816" w:type="dxa"/>
          </w:tcPr>
          <w:p w:rsidR="005D22AE" w:rsidRPr="00F85782" w:rsidRDefault="005D22AE" w:rsidP="00825973">
            <w:pPr>
              <w:ind w:hanging="5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782">
              <w:rPr>
                <w:rFonts w:ascii="Times New Roman" w:hAnsi="Times New Roman" w:cs="Times New Roman"/>
                <w:b/>
                <w:sz w:val="24"/>
                <w:szCs w:val="24"/>
              </w:rPr>
              <w:t>Вигоди (підсумок)</w:t>
            </w:r>
          </w:p>
        </w:tc>
        <w:tc>
          <w:tcPr>
            <w:tcW w:w="1437" w:type="dxa"/>
          </w:tcPr>
          <w:p w:rsidR="005D22AE" w:rsidRPr="00D34A3E" w:rsidRDefault="005D22AE" w:rsidP="00825973">
            <w:pPr>
              <w:ind w:hanging="5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85782">
              <w:rPr>
                <w:rFonts w:ascii="Times New Roman" w:hAnsi="Times New Roman" w:cs="Times New Roman"/>
                <w:b/>
                <w:sz w:val="24"/>
                <w:szCs w:val="24"/>
              </w:rPr>
              <w:t>Витрати (підсумок</w:t>
            </w:r>
            <w:r w:rsidR="00D34A3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3109" w:type="dxa"/>
          </w:tcPr>
          <w:p w:rsidR="005D22AE" w:rsidRPr="00F85782" w:rsidRDefault="005D22AE" w:rsidP="00825973">
            <w:pPr>
              <w:ind w:hanging="5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782">
              <w:rPr>
                <w:rFonts w:ascii="Times New Roman" w:hAnsi="Times New Roman" w:cs="Times New Roman"/>
                <w:b/>
                <w:sz w:val="24"/>
                <w:szCs w:val="24"/>
              </w:rPr>
              <w:t>Обґрунтування відповідного місця альтернативи у рейтингу</w:t>
            </w:r>
          </w:p>
        </w:tc>
      </w:tr>
      <w:tr w:rsidR="00F85782" w:rsidRPr="00F85782" w:rsidTr="00796661">
        <w:trPr>
          <w:trHeight w:val="1080"/>
        </w:trPr>
        <w:tc>
          <w:tcPr>
            <w:tcW w:w="2703" w:type="dxa"/>
          </w:tcPr>
          <w:p w:rsidR="005D22AE" w:rsidRPr="00F85782" w:rsidRDefault="005D22AE" w:rsidP="00825973">
            <w:pPr>
              <w:spacing w:before="80" w:after="0" w:line="240" w:lineRule="auto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F85782">
              <w:rPr>
                <w:rFonts w:ascii="Times New Roman" w:hAnsi="Times New Roman" w:cs="Times New Roman"/>
                <w:b/>
                <w:sz w:val="24"/>
                <w:szCs w:val="24"/>
              </w:rPr>
              <w:t>Альтернатива 1.</w:t>
            </w:r>
            <w:r w:rsidRPr="00F857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D22AE" w:rsidRPr="00F85782" w:rsidRDefault="005D22AE" w:rsidP="00D932FD">
            <w:pPr>
              <w:spacing w:before="80" w:after="0" w:line="240" w:lineRule="auto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F85782">
              <w:rPr>
                <w:rFonts w:ascii="Times New Roman" w:hAnsi="Times New Roman" w:cs="Times New Roman"/>
                <w:sz w:val="24"/>
                <w:szCs w:val="24"/>
              </w:rPr>
              <w:t>Збереження чинного регулювання</w:t>
            </w:r>
          </w:p>
        </w:tc>
        <w:tc>
          <w:tcPr>
            <w:tcW w:w="2816" w:type="dxa"/>
            <w:vAlign w:val="center"/>
          </w:tcPr>
          <w:p w:rsidR="005D22AE" w:rsidRPr="00F85782" w:rsidRDefault="005D22AE" w:rsidP="00825973">
            <w:pPr>
              <w:ind w:hanging="52"/>
              <w:rPr>
                <w:rFonts w:ascii="Times New Roman" w:hAnsi="Times New Roman" w:cs="Times New Roman"/>
                <w:sz w:val="24"/>
                <w:szCs w:val="24"/>
              </w:rPr>
            </w:pPr>
            <w:r w:rsidRPr="00F85782">
              <w:rPr>
                <w:rFonts w:ascii="Times New Roman" w:hAnsi="Times New Roman" w:cs="Times New Roman"/>
                <w:sz w:val="24"/>
                <w:szCs w:val="24"/>
              </w:rPr>
              <w:t>Відсутні</w:t>
            </w:r>
          </w:p>
        </w:tc>
        <w:tc>
          <w:tcPr>
            <w:tcW w:w="1437" w:type="dxa"/>
            <w:vAlign w:val="center"/>
          </w:tcPr>
          <w:p w:rsidR="005D22AE" w:rsidRPr="00F85782" w:rsidRDefault="005D22AE" w:rsidP="00825973">
            <w:pPr>
              <w:pStyle w:val="ad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lang w:val="uk-UA"/>
              </w:rPr>
            </w:pPr>
            <w:r w:rsidRPr="00F85782">
              <w:rPr>
                <w:rFonts w:ascii="Times New Roman" w:hAnsi="Times New Roman" w:cs="Times New Roman"/>
                <w:lang w:val="uk-UA"/>
              </w:rPr>
              <w:t>Відсутн</w:t>
            </w:r>
            <w:r w:rsidR="00C873F4" w:rsidRPr="00F85782">
              <w:rPr>
                <w:rFonts w:ascii="Times New Roman" w:hAnsi="Times New Roman" w:cs="Times New Roman"/>
                <w:lang w:val="uk-UA"/>
              </w:rPr>
              <w:t>і</w:t>
            </w:r>
            <w:r w:rsidRPr="00F85782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  <w:tc>
          <w:tcPr>
            <w:tcW w:w="3109" w:type="dxa"/>
            <w:vAlign w:val="center"/>
          </w:tcPr>
          <w:p w:rsidR="005D22AE" w:rsidRDefault="005D22AE" w:rsidP="00825973">
            <w:pPr>
              <w:spacing w:after="0" w:line="240" w:lineRule="auto"/>
              <w:ind w:firstLine="17"/>
              <w:rPr>
                <w:rFonts w:ascii="Times New Roman" w:hAnsi="Times New Roman" w:cs="Times New Roman"/>
                <w:sz w:val="24"/>
                <w:szCs w:val="24"/>
              </w:rPr>
            </w:pPr>
            <w:r w:rsidRPr="00F85782">
              <w:rPr>
                <w:rFonts w:ascii="Times New Roman" w:hAnsi="Times New Roman" w:cs="Times New Roman"/>
                <w:sz w:val="24"/>
                <w:szCs w:val="24"/>
              </w:rPr>
              <w:t xml:space="preserve">Не вирішує проблему </w:t>
            </w:r>
          </w:p>
          <w:p w:rsidR="003A4A61" w:rsidRDefault="003A4A61" w:rsidP="00825973">
            <w:pPr>
              <w:spacing w:after="0" w:line="240" w:lineRule="auto"/>
              <w:ind w:firstLine="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A61" w:rsidRPr="00F85782" w:rsidRDefault="003A4A61" w:rsidP="003A4A61">
            <w:pPr>
              <w:spacing w:after="0" w:line="240" w:lineRule="auto"/>
              <w:ind w:firstLine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782" w:rsidRPr="00F85782" w:rsidTr="00796661">
        <w:tc>
          <w:tcPr>
            <w:tcW w:w="2703" w:type="dxa"/>
          </w:tcPr>
          <w:p w:rsidR="005D22AE" w:rsidRPr="002056A7" w:rsidRDefault="005D22AE" w:rsidP="00825973">
            <w:pPr>
              <w:spacing w:after="0" w:line="240" w:lineRule="auto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2056A7">
              <w:rPr>
                <w:rFonts w:ascii="Times New Roman" w:hAnsi="Times New Roman" w:cs="Times New Roman"/>
                <w:b/>
                <w:sz w:val="24"/>
                <w:szCs w:val="24"/>
              </w:rPr>
              <w:t>Обрана Альтернатива 2.</w:t>
            </w:r>
            <w:r w:rsidRPr="002056A7">
              <w:rPr>
                <w:rFonts w:ascii="Times New Roman" w:hAnsi="Times New Roman" w:cs="Times New Roman"/>
                <w:sz w:val="24"/>
                <w:szCs w:val="24"/>
              </w:rPr>
              <w:t xml:space="preserve"> Внесення змін до чинного регуляторного акта</w:t>
            </w:r>
          </w:p>
          <w:p w:rsidR="005D22AE" w:rsidRPr="003A4A61" w:rsidRDefault="005D22AE" w:rsidP="00825973">
            <w:pPr>
              <w:spacing w:after="0" w:line="240" w:lineRule="auto"/>
              <w:ind w:firstLine="28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816" w:type="dxa"/>
          </w:tcPr>
          <w:p w:rsidR="00462B9D" w:rsidRDefault="00462B9D" w:rsidP="00A249BA">
            <w:pPr>
              <w:spacing w:after="0" w:line="240" w:lineRule="auto"/>
              <w:ind w:lef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2AE" w:rsidRDefault="005D22AE" w:rsidP="00A249BA">
            <w:pPr>
              <w:spacing w:after="0" w:line="240" w:lineRule="auto"/>
              <w:ind w:lef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6A7">
              <w:rPr>
                <w:rFonts w:ascii="Times New Roman" w:hAnsi="Times New Roman" w:cs="Times New Roman"/>
                <w:sz w:val="24"/>
                <w:szCs w:val="24"/>
              </w:rPr>
              <w:t>Забезпечує досягнення цілей державного регулювання</w:t>
            </w:r>
            <w:r w:rsidR="002056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B6AA3" w:rsidRPr="003A4A61" w:rsidRDefault="006B6AA3" w:rsidP="00462B9D">
            <w:pPr>
              <w:spacing w:after="0" w:line="240" w:lineRule="auto"/>
              <w:ind w:left="-40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437" w:type="dxa"/>
          </w:tcPr>
          <w:p w:rsidR="006520B7" w:rsidRDefault="006520B7" w:rsidP="00A249BA">
            <w:pPr>
              <w:ind w:firstLine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2AE" w:rsidRPr="006520B7" w:rsidRDefault="005D22AE" w:rsidP="00A249BA">
            <w:pPr>
              <w:ind w:firstLine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0B7">
              <w:rPr>
                <w:rFonts w:ascii="Times New Roman" w:hAnsi="Times New Roman" w:cs="Times New Roman"/>
                <w:sz w:val="24"/>
                <w:szCs w:val="24"/>
              </w:rPr>
              <w:t>Відсутні</w:t>
            </w:r>
          </w:p>
          <w:p w:rsidR="005D22AE" w:rsidRPr="003A4A61" w:rsidRDefault="005D22AE" w:rsidP="00A249BA">
            <w:pPr>
              <w:ind w:hanging="5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3109" w:type="dxa"/>
          </w:tcPr>
          <w:p w:rsidR="00462B9D" w:rsidRDefault="00462B9D" w:rsidP="00A249BA">
            <w:pPr>
              <w:spacing w:after="0" w:line="240" w:lineRule="auto"/>
              <w:ind w:firstLine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2AE" w:rsidRPr="00462B9D" w:rsidRDefault="005D22AE" w:rsidP="00A249BA">
            <w:pPr>
              <w:spacing w:after="0" w:line="240" w:lineRule="auto"/>
              <w:ind w:firstLine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B9D">
              <w:rPr>
                <w:rFonts w:ascii="Times New Roman" w:hAnsi="Times New Roman" w:cs="Times New Roman"/>
                <w:sz w:val="24"/>
                <w:szCs w:val="24"/>
              </w:rPr>
              <w:t xml:space="preserve">Дозволяє досягти цілей державного регулювання </w:t>
            </w:r>
            <w:r w:rsidR="006B6AA3" w:rsidRPr="00462B9D">
              <w:rPr>
                <w:rFonts w:ascii="Times New Roman" w:hAnsi="Times New Roman" w:cs="Times New Roman"/>
                <w:sz w:val="24"/>
                <w:szCs w:val="24"/>
              </w:rPr>
              <w:t>найефективнішим шляхом</w:t>
            </w:r>
          </w:p>
          <w:p w:rsidR="003A4A61" w:rsidRDefault="003A4A61" w:rsidP="00A249BA">
            <w:pPr>
              <w:spacing w:after="0" w:line="240" w:lineRule="auto"/>
              <w:ind w:firstLine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B9D" w:rsidRDefault="00462B9D" w:rsidP="00462B9D">
            <w:pPr>
              <w:spacing w:after="0" w:line="240" w:lineRule="auto"/>
              <w:ind w:lef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B9D">
              <w:rPr>
                <w:rFonts w:ascii="Times New Roman" w:hAnsi="Times New Roman" w:cs="Times New Roman"/>
                <w:sz w:val="24"/>
                <w:szCs w:val="24"/>
              </w:rPr>
              <w:t xml:space="preserve">Дозволяє вирішити проблему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щодо </w:t>
            </w:r>
            <w:r w:rsidRPr="002056A7">
              <w:rPr>
                <w:rFonts w:ascii="Times New Roman" w:hAnsi="Times New Roman" w:cs="Times New Roman"/>
                <w:sz w:val="24"/>
                <w:szCs w:val="24"/>
              </w:rPr>
              <w:t>приведенн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2056A7">
              <w:rPr>
                <w:rFonts w:ascii="Times New Roman" w:hAnsi="Times New Roman" w:cs="Times New Roman"/>
                <w:sz w:val="24"/>
                <w:szCs w:val="24"/>
              </w:rPr>
              <w:t>законодавства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України</w:t>
            </w:r>
            <w:r w:rsidRPr="002056A7">
              <w:rPr>
                <w:rFonts w:ascii="Times New Roman" w:hAnsi="Times New Roman" w:cs="Times New Roman"/>
                <w:sz w:val="24"/>
                <w:szCs w:val="24"/>
              </w:rPr>
              <w:t xml:space="preserve"> у відповідність до європейських норм, передбачених Директивами (ЄС)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шляхом </w:t>
            </w:r>
            <w:r w:rsidRPr="002056A7">
              <w:rPr>
                <w:rFonts w:ascii="Times New Roman" w:hAnsi="Times New Roman" w:cs="Times New Roman"/>
                <w:sz w:val="24"/>
                <w:szCs w:val="24"/>
              </w:rPr>
              <w:t xml:space="preserve">реалізації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першого етапу Дорожньої карти. </w:t>
            </w:r>
          </w:p>
          <w:p w:rsidR="006F5D5B" w:rsidRDefault="006F5D5B" w:rsidP="003A4A61">
            <w:pPr>
              <w:spacing w:after="0" w:line="240" w:lineRule="auto"/>
              <w:ind w:firstLine="17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3A4A61" w:rsidRPr="00F85782" w:rsidRDefault="006F5D5B" w:rsidP="003A4A61">
            <w:pPr>
              <w:spacing w:after="0" w:line="240" w:lineRule="auto"/>
              <w:ind w:firstLine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A43">
              <w:rPr>
                <w:rFonts w:ascii="Times New Roman" w:hAnsi="Times New Roman" w:cs="Times New Roman"/>
                <w:sz w:val="24"/>
                <w:szCs w:val="24"/>
              </w:rPr>
              <w:t>Забезпечує вдосконалення положень Порядку, згідно з якими витрати на виконання спеціальних обов’язків з підтримки виробників ВДЕ залишаються незмінними в частині їх фінансування у складі тарифу на послуги з передачі електричної енергії та зазначаються окремим рядком у структурі такого тарифу</w:t>
            </w:r>
          </w:p>
        </w:tc>
      </w:tr>
    </w:tbl>
    <w:p w:rsidR="005D22AE" w:rsidRPr="00F85782" w:rsidRDefault="005D22AE" w:rsidP="005D22AE">
      <w:pPr>
        <w:pStyle w:val="2"/>
        <w:spacing w:before="0" w:beforeAutospacing="0" w:after="0" w:afterAutospacing="0"/>
        <w:ind w:firstLine="540"/>
        <w:jc w:val="both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100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2"/>
        <w:gridCol w:w="4339"/>
        <w:gridCol w:w="2660"/>
      </w:tblGrid>
      <w:tr w:rsidR="00F85782" w:rsidRPr="00F85782" w:rsidTr="00796661">
        <w:trPr>
          <w:trHeight w:val="1344"/>
        </w:trPr>
        <w:tc>
          <w:tcPr>
            <w:tcW w:w="3082" w:type="dxa"/>
          </w:tcPr>
          <w:p w:rsidR="005D22AE" w:rsidRPr="00F85782" w:rsidRDefault="005D22AE" w:rsidP="008259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782">
              <w:rPr>
                <w:rFonts w:ascii="Times New Roman" w:hAnsi="Times New Roman" w:cs="Times New Roman"/>
                <w:b/>
                <w:sz w:val="24"/>
                <w:szCs w:val="24"/>
              </w:rPr>
              <w:t>Рейтинг</w:t>
            </w:r>
          </w:p>
        </w:tc>
        <w:tc>
          <w:tcPr>
            <w:tcW w:w="4339" w:type="dxa"/>
          </w:tcPr>
          <w:p w:rsidR="005D22AE" w:rsidRPr="00F85782" w:rsidRDefault="005D22AE" w:rsidP="0082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782">
              <w:rPr>
                <w:rFonts w:ascii="Times New Roman" w:hAnsi="Times New Roman" w:cs="Times New Roman"/>
                <w:b/>
                <w:sz w:val="24"/>
                <w:szCs w:val="24"/>
              </w:rPr>
              <w:t>Аргументи щодо переваги обраної альтернативи / причини відмови від альтернативи</w:t>
            </w:r>
          </w:p>
        </w:tc>
        <w:tc>
          <w:tcPr>
            <w:tcW w:w="2660" w:type="dxa"/>
          </w:tcPr>
          <w:p w:rsidR="005D22AE" w:rsidRPr="00F85782" w:rsidRDefault="005D22AE" w:rsidP="008259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782">
              <w:rPr>
                <w:rFonts w:ascii="Times New Roman" w:hAnsi="Times New Roman" w:cs="Times New Roman"/>
                <w:b/>
                <w:sz w:val="24"/>
                <w:szCs w:val="24"/>
              </w:rPr>
              <w:t>Оцінка ризику зовнішніх чинників на дію запропонованого регуляторного акта</w:t>
            </w:r>
          </w:p>
        </w:tc>
      </w:tr>
      <w:tr w:rsidR="00F85782" w:rsidRPr="00F85782" w:rsidTr="00796661">
        <w:trPr>
          <w:trHeight w:val="880"/>
        </w:trPr>
        <w:tc>
          <w:tcPr>
            <w:tcW w:w="3082" w:type="dxa"/>
          </w:tcPr>
          <w:p w:rsidR="005D22AE" w:rsidRPr="00F85782" w:rsidRDefault="005D22AE" w:rsidP="00825973">
            <w:pPr>
              <w:spacing w:before="8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782">
              <w:rPr>
                <w:rFonts w:ascii="Times New Roman" w:hAnsi="Times New Roman" w:cs="Times New Roman"/>
                <w:b/>
                <w:sz w:val="24"/>
                <w:szCs w:val="24"/>
              </w:rPr>
              <w:t>Альтернатива 1.</w:t>
            </w:r>
            <w:r w:rsidRPr="00F85782">
              <w:rPr>
                <w:rFonts w:ascii="Times New Roman" w:hAnsi="Times New Roman" w:cs="Times New Roman"/>
                <w:sz w:val="24"/>
                <w:szCs w:val="24"/>
              </w:rPr>
              <w:t xml:space="preserve"> Збереження чинного регулювання</w:t>
            </w:r>
          </w:p>
        </w:tc>
        <w:tc>
          <w:tcPr>
            <w:tcW w:w="4339" w:type="dxa"/>
          </w:tcPr>
          <w:p w:rsidR="005D22AE" w:rsidRPr="00F85782" w:rsidRDefault="005D22AE" w:rsidP="005D22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782">
              <w:rPr>
                <w:rFonts w:ascii="Times New Roman" w:hAnsi="Times New Roman" w:cs="Times New Roman"/>
                <w:sz w:val="24"/>
                <w:szCs w:val="24"/>
              </w:rPr>
              <w:t>Не вирішує проблему та не забезпечує цілей державного регулювання.</w:t>
            </w:r>
          </w:p>
        </w:tc>
        <w:tc>
          <w:tcPr>
            <w:tcW w:w="2660" w:type="dxa"/>
          </w:tcPr>
          <w:p w:rsidR="005D22AE" w:rsidRPr="00F85782" w:rsidRDefault="005D22AE" w:rsidP="008259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782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  <w:tr w:rsidR="00F85782" w:rsidRPr="00F85782" w:rsidTr="00796661">
        <w:trPr>
          <w:trHeight w:val="1344"/>
        </w:trPr>
        <w:tc>
          <w:tcPr>
            <w:tcW w:w="3082" w:type="dxa"/>
          </w:tcPr>
          <w:p w:rsidR="005D22AE" w:rsidRPr="00F85782" w:rsidRDefault="005D22AE" w:rsidP="00825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782">
              <w:rPr>
                <w:rFonts w:ascii="Times New Roman" w:hAnsi="Times New Roman" w:cs="Times New Roman"/>
                <w:b/>
                <w:sz w:val="24"/>
                <w:szCs w:val="24"/>
              </w:rPr>
              <w:t>Обрана Альтернатива 2.</w:t>
            </w:r>
            <w:r w:rsidRPr="00F85782">
              <w:rPr>
                <w:rFonts w:ascii="Times New Roman" w:hAnsi="Times New Roman" w:cs="Times New Roman"/>
                <w:sz w:val="24"/>
                <w:szCs w:val="24"/>
              </w:rPr>
              <w:t xml:space="preserve"> Внесення змін до чинного регуляторного акта</w:t>
            </w:r>
          </w:p>
        </w:tc>
        <w:tc>
          <w:tcPr>
            <w:tcW w:w="4339" w:type="dxa"/>
          </w:tcPr>
          <w:p w:rsidR="005D22AE" w:rsidRPr="00F85782" w:rsidRDefault="006B6AA3" w:rsidP="005D22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782">
              <w:rPr>
                <w:rFonts w:ascii="Times New Roman" w:hAnsi="Times New Roman" w:cs="Times New Roman"/>
                <w:sz w:val="24"/>
                <w:szCs w:val="24"/>
              </w:rPr>
              <w:t>Дозволяє вирішити проблему найефективнішим шляхом з найменшими витратами ресурсів, забезпечує досягнення цілей державного регулювання</w:t>
            </w:r>
            <w:r w:rsidR="008717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60" w:type="dxa"/>
          </w:tcPr>
          <w:p w:rsidR="005D22AE" w:rsidRPr="00F85782" w:rsidRDefault="005D22AE" w:rsidP="008259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782">
              <w:rPr>
                <w:rFonts w:ascii="Times New Roman" w:hAnsi="Times New Roman" w:cs="Times New Roman"/>
                <w:sz w:val="24"/>
                <w:szCs w:val="24"/>
              </w:rPr>
              <w:t>Відсутній</w:t>
            </w:r>
          </w:p>
        </w:tc>
      </w:tr>
    </w:tbl>
    <w:p w:rsidR="00A249BA" w:rsidRDefault="00A249BA" w:rsidP="00417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1500" w:rsidRPr="00F85782" w:rsidRDefault="00DC1500" w:rsidP="00417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5782">
        <w:rPr>
          <w:rFonts w:ascii="Times New Roman" w:hAnsi="Times New Roman" w:cs="Times New Roman"/>
          <w:b/>
          <w:bCs/>
          <w:sz w:val="28"/>
          <w:szCs w:val="28"/>
        </w:rPr>
        <w:t>V. Механізми та заходи, які забезпечать розв’язання визначеної проблеми</w:t>
      </w:r>
    </w:p>
    <w:p w:rsidR="00C133D4" w:rsidRPr="00304A43" w:rsidRDefault="006F5D5B" w:rsidP="006F5D5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trike/>
          <w:sz w:val="28"/>
          <w:szCs w:val="28"/>
        </w:rPr>
      </w:pPr>
      <w:r w:rsidRPr="00304A43">
        <w:rPr>
          <w:rFonts w:ascii="Times New Roman" w:hAnsi="Times New Roman" w:cs="Times New Roman"/>
          <w:sz w:val="28"/>
          <w:szCs w:val="28"/>
        </w:rPr>
        <w:t xml:space="preserve">Прийняття Проєкту постанови сприятиме удосконаленню підходів до формування та прозорого розрахунку витрат на ПСО ВДЕ при розрахунку тарифу на послуги з передачі електричної енергії, а також відображення витрат </w:t>
      </w:r>
      <w:r w:rsidRPr="00304A43">
        <w:rPr>
          <w:rFonts w:ascii="Times New Roman" w:hAnsi="Times New Roman" w:cs="Times New Roman"/>
          <w:sz w:val="28"/>
          <w:szCs w:val="28"/>
        </w:rPr>
        <w:lastRenderedPageBreak/>
        <w:t>на ПСО ВДЕ окремим рядком у рахунку на оплату послуги з передачі для виконання зобов’язань ОСП в частині ведення окремого обліку витрат та доходів, пов’язаних із сплатою таких витрат.</w:t>
      </w:r>
    </w:p>
    <w:p w:rsidR="00246312" w:rsidRPr="00F85782" w:rsidRDefault="00246312" w:rsidP="00246312">
      <w:pPr>
        <w:pStyle w:val="2"/>
        <w:spacing w:before="0" w:beforeAutospacing="0" w:after="0" w:afterAutospacing="0"/>
        <w:ind w:right="-1" w:firstLine="708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  <w:r w:rsidRPr="00F85782">
        <w:rPr>
          <w:rFonts w:ascii="Times New Roman" w:hAnsi="Times New Roman"/>
          <w:b w:val="0"/>
          <w:sz w:val="28"/>
          <w:szCs w:val="28"/>
          <w:lang w:val="uk-UA" w:eastAsia="en-US"/>
        </w:rPr>
        <w:t>Впливу зовнішніх факторів, що можуть мати негативний</w:t>
      </w:r>
      <w:r w:rsidRPr="00F85782">
        <w:rPr>
          <w:rFonts w:ascii="Times New Roman" w:hAnsi="Times New Roman"/>
          <w:b w:val="0"/>
          <w:sz w:val="28"/>
          <w:szCs w:val="28"/>
          <w:lang w:val="uk-UA"/>
        </w:rPr>
        <w:t xml:space="preserve"> вплив на виконання вимог регуляторного акта, не очікується.</w:t>
      </w:r>
    </w:p>
    <w:p w:rsidR="00207F7C" w:rsidRPr="00F85782" w:rsidRDefault="00207F7C" w:rsidP="00AF0DD0">
      <w:pPr>
        <w:pStyle w:val="2"/>
        <w:spacing w:before="0" w:beforeAutospacing="0" w:after="0" w:afterAutospacing="0"/>
        <w:ind w:right="-1" w:firstLine="708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  <w:r w:rsidRPr="00F85782">
        <w:rPr>
          <w:rFonts w:ascii="Times New Roman" w:hAnsi="Times New Roman"/>
          <w:b w:val="0"/>
          <w:sz w:val="28"/>
          <w:szCs w:val="28"/>
          <w:lang w:val="uk-UA"/>
        </w:rPr>
        <w:t>Характеристика механізму повної або часткової компенсації можливої шкоди у разі настання очікуваних наслідків дії акта не розроблялась, оскільки введення в дію положень регуляторного акта не призведе до настання будь-яких негативних наслідків.</w:t>
      </w:r>
    </w:p>
    <w:p w:rsidR="00207F7C" w:rsidRPr="00F85782" w:rsidRDefault="00207F7C" w:rsidP="00AF0DD0">
      <w:pPr>
        <w:pStyle w:val="2"/>
        <w:spacing w:before="0" w:beforeAutospacing="0" w:after="0" w:afterAutospacing="0"/>
        <w:ind w:right="-1" w:firstLine="708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  <w:r w:rsidRPr="00F85782">
        <w:rPr>
          <w:rFonts w:ascii="Times New Roman" w:hAnsi="Times New Roman"/>
          <w:b w:val="0"/>
          <w:sz w:val="28"/>
          <w:szCs w:val="28"/>
          <w:lang w:val="uk-UA"/>
        </w:rPr>
        <w:t xml:space="preserve">Функції в частині здійснення державного контролю та нагляду за додержанням вимог акта будуть </w:t>
      </w:r>
      <w:r w:rsidR="00AB1D93" w:rsidRPr="00F85782">
        <w:rPr>
          <w:rFonts w:ascii="Times New Roman" w:hAnsi="Times New Roman"/>
          <w:b w:val="0"/>
          <w:sz w:val="28"/>
          <w:szCs w:val="28"/>
          <w:lang w:val="uk-UA"/>
        </w:rPr>
        <w:t>здійснюватися</w:t>
      </w:r>
      <w:r w:rsidRPr="00F85782">
        <w:rPr>
          <w:rFonts w:ascii="Times New Roman" w:hAnsi="Times New Roman"/>
          <w:b w:val="0"/>
          <w:sz w:val="28"/>
          <w:szCs w:val="28"/>
          <w:lang w:val="uk-UA"/>
        </w:rPr>
        <w:t xml:space="preserve"> державними органами, яким, відповідно до законодавства, надані такі повноваження. </w:t>
      </w:r>
    </w:p>
    <w:p w:rsidR="00F77C7C" w:rsidRPr="00F85782" w:rsidRDefault="00F77C7C" w:rsidP="00AF0DD0">
      <w:pPr>
        <w:pStyle w:val="2"/>
        <w:spacing w:before="0" w:beforeAutospacing="0" w:after="0" w:afterAutospacing="0"/>
        <w:ind w:right="-1" w:firstLine="708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</w:p>
    <w:p w:rsidR="00DC1500" w:rsidRPr="00F85782" w:rsidRDefault="00DC1500" w:rsidP="00AF0DD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5782">
        <w:rPr>
          <w:rFonts w:ascii="Times New Roman" w:hAnsi="Times New Roman" w:cs="Times New Roman"/>
          <w:b/>
          <w:bCs/>
          <w:sz w:val="28"/>
          <w:szCs w:val="28"/>
        </w:rPr>
        <w:t>VI.</w:t>
      </w:r>
      <w:r w:rsidR="00AF0DD0" w:rsidRPr="00F85782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F85782">
        <w:rPr>
          <w:rFonts w:ascii="Times New Roman" w:hAnsi="Times New Roman" w:cs="Times New Roman"/>
          <w:b/>
          <w:bCs/>
          <w:sz w:val="28"/>
          <w:szCs w:val="28"/>
        </w:rPr>
        <w:t>Обґрунтування запропонованого строку дії регуляторного акта</w:t>
      </w:r>
    </w:p>
    <w:p w:rsidR="00AF0DD0" w:rsidRPr="00F85782" w:rsidRDefault="00AF0DD0" w:rsidP="00AF0DD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1500" w:rsidRPr="00F85782" w:rsidRDefault="00DC1500" w:rsidP="00417143">
      <w:pPr>
        <w:pStyle w:val="ad"/>
        <w:widowControl w:val="0"/>
        <w:spacing w:before="0" w:beforeAutospacing="0" w:after="0" w:afterAutospacing="0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81776">
        <w:rPr>
          <w:rFonts w:ascii="Times New Roman" w:hAnsi="Times New Roman" w:cs="Times New Roman"/>
          <w:sz w:val="28"/>
          <w:szCs w:val="28"/>
          <w:lang w:val="uk-UA" w:eastAsia="en-US"/>
        </w:rPr>
        <w:t>Термін дії акта не обмежений та може бути змінений у разі внесення відповідних змін до законодавства.</w:t>
      </w:r>
    </w:p>
    <w:p w:rsidR="00E3689C" w:rsidRPr="00F85782" w:rsidRDefault="00E3689C" w:rsidP="0041714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32"/>
          <w:szCs w:val="28"/>
        </w:rPr>
      </w:pPr>
    </w:p>
    <w:p w:rsidR="00DC1500" w:rsidRPr="00F85782" w:rsidRDefault="00DC1500" w:rsidP="00AF0DD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5782">
        <w:rPr>
          <w:rFonts w:ascii="Times New Roman" w:hAnsi="Times New Roman" w:cs="Times New Roman"/>
          <w:b/>
          <w:bCs/>
          <w:sz w:val="28"/>
          <w:szCs w:val="28"/>
        </w:rPr>
        <w:t>VII.</w:t>
      </w:r>
      <w:r w:rsidR="00AF0DD0" w:rsidRPr="00F85782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F85782">
        <w:rPr>
          <w:rFonts w:ascii="Times New Roman" w:hAnsi="Times New Roman" w:cs="Times New Roman"/>
          <w:b/>
          <w:bCs/>
          <w:sz w:val="28"/>
          <w:szCs w:val="28"/>
        </w:rPr>
        <w:t>Визначення показників результативності дії регуляторного акта</w:t>
      </w:r>
    </w:p>
    <w:p w:rsidR="00DC1500" w:rsidRPr="00F85782" w:rsidRDefault="00DC1500" w:rsidP="0041714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A13E5" w:rsidRDefault="00DC1500" w:rsidP="00AF0D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782">
        <w:rPr>
          <w:rFonts w:ascii="Times New Roman" w:hAnsi="Times New Roman" w:cs="Times New Roman"/>
          <w:sz w:val="28"/>
          <w:szCs w:val="28"/>
        </w:rPr>
        <w:t>Після набрання чинності постанов</w:t>
      </w:r>
      <w:r w:rsidR="009C7036" w:rsidRPr="00F85782">
        <w:rPr>
          <w:rFonts w:ascii="Times New Roman" w:hAnsi="Times New Roman" w:cs="Times New Roman"/>
          <w:sz w:val="28"/>
          <w:szCs w:val="28"/>
        </w:rPr>
        <w:t>и</w:t>
      </w:r>
      <w:r w:rsidRPr="00F85782">
        <w:rPr>
          <w:rFonts w:ascii="Times New Roman" w:hAnsi="Times New Roman" w:cs="Times New Roman"/>
          <w:sz w:val="28"/>
          <w:szCs w:val="28"/>
        </w:rPr>
        <w:t xml:space="preserve"> НКРЕКП </w:t>
      </w:r>
      <w:r w:rsidR="009C7036" w:rsidRPr="00F85782">
        <w:rPr>
          <w:rFonts w:ascii="Times New Roman" w:hAnsi="Times New Roman" w:cs="Times New Roman"/>
          <w:bCs/>
          <w:sz w:val="28"/>
          <w:szCs w:val="28"/>
        </w:rPr>
        <w:t>«</w:t>
      </w:r>
      <w:r w:rsidR="00BF1EA4" w:rsidRPr="00BF1EA4">
        <w:rPr>
          <w:rFonts w:ascii="Times New Roman" w:hAnsi="Times New Roman" w:cs="Times New Roman"/>
          <w:bCs/>
          <w:sz w:val="28"/>
          <w:szCs w:val="28"/>
        </w:rPr>
        <w:t>Про затвердження Змін до Порядку встановлення (формування) тарифу на послуги з передачі електричної енергії</w:t>
      </w:r>
      <w:r w:rsidR="009C7036" w:rsidRPr="00F85782">
        <w:rPr>
          <w:rFonts w:ascii="Times New Roman" w:hAnsi="Times New Roman" w:cs="Times New Roman"/>
          <w:bCs/>
          <w:sz w:val="28"/>
          <w:szCs w:val="28"/>
        </w:rPr>
        <w:t>»</w:t>
      </w:r>
      <w:r w:rsidR="00A51EC9" w:rsidRPr="00F85782">
        <w:rPr>
          <w:rFonts w:ascii="Times New Roman" w:hAnsi="Times New Roman" w:cs="Times New Roman"/>
          <w:sz w:val="28"/>
          <w:szCs w:val="28"/>
        </w:rPr>
        <w:t xml:space="preserve"> її результативність визначатиметься такими показниками</w:t>
      </w:r>
      <w:r w:rsidRPr="00F85782">
        <w:rPr>
          <w:rFonts w:ascii="Times New Roman" w:hAnsi="Times New Roman" w:cs="Times New Roman"/>
          <w:sz w:val="28"/>
          <w:szCs w:val="28"/>
        </w:rPr>
        <w:t>:</w:t>
      </w:r>
    </w:p>
    <w:p w:rsidR="00DA13E5" w:rsidRPr="00F85782" w:rsidRDefault="00DA13E5" w:rsidP="00AF0D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782">
        <w:rPr>
          <w:rFonts w:ascii="Times New Roman" w:hAnsi="Times New Roman" w:cs="Times New Roman"/>
          <w:sz w:val="28"/>
          <w:szCs w:val="28"/>
        </w:rPr>
        <w:t>1)</w:t>
      </w:r>
      <w:r w:rsidR="00AF0DD0" w:rsidRPr="00F85782">
        <w:rPr>
          <w:rFonts w:ascii="Times New Roman" w:hAnsi="Times New Roman" w:cs="Times New Roman"/>
          <w:sz w:val="28"/>
          <w:szCs w:val="28"/>
        </w:rPr>
        <w:t> </w:t>
      </w:r>
      <w:r w:rsidR="00DC1500" w:rsidRPr="00F85782">
        <w:rPr>
          <w:rFonts w:ascii="Times New Roman" w:hAnsi="Times New Roman" w:cs="Times New Roman"/>
          <w:sz w:val="28"/>
          <w:szCs w:val="28"/>
        </w:rPr>
        <w:t>розміром надходжень до державного та місцевих бюджетів і державних цільових фондів, пов</w:t>
      </w:r>
      <w:r w:rsidR="00AF0DD0" w:rsidRPr="00F85782">
        <w:rPr>
          <w:rFonts w:ascii="Times New Roman" w:hAnsi="Times New Roman" w:cs="Times New Roman"/>
          <w:sz w:val="28"/>
          <w:szCs w:val="28"/>
        </w:rPr>
        <w:t>’</w:t>
      </w:r>
      <w:r w:rsidR="00DC1500" w:rsidRPr="00F85782">
        <w:rPr>
          <w:rFonts w:ascii="Times New Roman" w:hAnsi="Times New Roman" w:cs="Times New Roman"/>
          <w:sz w:val="28"/>
          <w:szCs w:val="28"/>
        </w:rPr>
        <w:t>язаних з дією акта – не передбачаються;</w:t>
      </w:r>
      <w:r w:rsidRPr="00F857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1776" w:rsidRPr="00304A43" w:rsidRDefault="00A81776" w:rsidP="00A817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4A43">
        <w:rPr>
          <w:rFonts w:ascii="Times New Roman" w:hAnsi="Times New Roman"/>
          <w:sz w:val="28"/>
          <w:szCs w:val="28"/>
        </w:rPr>
        <w:t>2) кількістю суб’єктів господарювання та/або фізичних осіб, на яких поширюватиметься дія акта – дія акта поширюватиметься на оператора системи передачі, який здійснює функції з надання послуги з передачі електричної енергії</w:t>
      </w:r>
      <w:r w:rsidRPr="00304A43">
        <w:rPr>
          <w:rFonts w:ascii="Times New Roman" w:hAnsi="Times New Roman" w:cs="Times New Roman"/>
          <w:sz w:val="28"/>
          <w:szCs w:val="28"/>
        </w:rPr>
        <w:t xml:space="preserve">, </w:t>
      </w:r>
      <w:r w:rsidRPr="00304A43">
        <w:rPr>
          <w:rFonts w:ascii="Times New Roman" w:hAnsi="Times New Roman"/>
          <w:sz w:val="28"/>
          <w:szCs w:val="28"/>
        </w:rPr>
        <w:t>користувачів, які уклали з оператором системи передачі договір про надання послуг з передачі електричної енергії.</w:t>
      </w:r>
    </w:p>
    <w:p w:rsidR="00DC1500" w:rsidRPr="00F85782" w:rsidRDefault="00DB7A71" w:rsidP="00AF0D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782">
        <w:rPr>
          <w:rFonts w:ascii="Times New Roman" w:hAnsi="Times New Roman" w:cs="Times New Roman"/>
          <w:sz w:val="28"/>
          <w:szCs w:val="28"/>
        </w:rPr>
        <w:t>3</w:t>
      </w:r>
      <w:r w:rsidR="00DA13E5" w:rsidRPr="00F85782">
        <w:rPr>
          <w:rFonts w:ascii="Times New Roman" w:hAnsi="Times New Roman" w:cs="Times New Roman"/>
          <w:sz w:val="28"/>
          <w:szCs w:val="28"/>
        </w:rPr>
        <w:t>) </w:t>
      </w:r>
      <w:r w:rsidR="00DC1500" w:rsidRPr="00F85782">
        <w:rPr>
          <w:rFonts w:ascii="Times New Roman" w:hAnsi="Times New Roman" w:cs="Times New Roman"/>
          <w:sz w:val="28"/>
          <w:szCs w:val="28"/>
        </w:rPr>
        <w:t xml:space="preserve">рівнем поінформованості суб’єктів господарювання та/або фізичних осіб з основних положень акта </w:t>
      </w:r>
      <w:r w:rsidR="00AF0DD0" w:rsidRPr="00F85782">
        <w:rPr>
          <w:rFonts w:ascii="Times New Roman" w:hAnsi="Times New Roman" w:cs="Times New Roman"/>
          <w:sz w:val="28"/>
          <w:szCs w:val="28"/>
        </w:rPr>
        <w:t>–</w:t>
      </w:r>
      <w:r w:rsidR="00DC1500" w:rsidRPr="00F85782">
        <w:rPr>
          <w:rFonts w:ascii="Times New Roman" w:hAnsi="Times New Roman" w:cs="Times New Roman"/>
          <w:sz w:val="28"/>
          <w:szCs w:val="28"/>
        </w:rPr>
        <w:t xml:space="preserve"> середній. </w:t>
      </w:r>
    </w:p>
    <w:p w:rsidR="00DC1500" w:rsidRPr="00F85782" w:rsidRDefault="00DC1500" w:rsidP="00AF0D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782">
        <w:rPr>
          <w:rFonts w:ascii="Times New Roman" w:hAnsi="Times New Roman" w:cs="Times New Roman"/>
          <w:sz w:val="28"/>
          <w:szCs w:val="28"/>
        </w:rPr>
        <w:t xml:space="preserve">Відповідно до статті 15 Закону України «Про Національну комісію, що здійснює державне регулювання у сферах енергетики та комунальних послуг» </w:t>
      </w:r>
      <w:r w:rsidR="000D0099" w:rsidRPr="00F85782">
        <w:rPr>
          <w:rFonts w:ascii="Times New Roman" w:hAnsi="Times New Roman" w:cs="Times New Roman"/>
          <w:sz w:val="28"/>
          <w:szCs w:val="28"/>
        </w:rPr>
        <w:t>П</w:t>
      </w:r>
      <w:r w:rsidRPr="00F85782">
        <w:rPr>
          <w:rFonts w:ascii="Times New Roman" w:hAnsi="Times New Roman" w:cs="Times New Roman"/>
          <w:sz w:val="28"/>
          <w:szCs w:val="28"/>
        </w:rPr>
        <w:t>ро</w:t>
      </w:r>
      <w:r w:rsidR="00DA13E5" w:rsidRPr="00F85782">
        <w:rPr>
          <w:rFonts w:ascii="Times New Roman" w:hAnsi="Times New Roman" w:cs="Times New Roman"/>
          <w:sz w:val="28"/>
          <w:szCs w:val="28"/>
        </w:rPr>
        <w:t>є</w:t>
      </w:r>
      <w:r w:rsidRPr="00F85782">
        <w:rPr>
          <w:rFonts w:ascii="Times New Roman" w:hAnsi="Times New Roman" w:cs="Times New Roman"/>
          <w:sz w:val="28"/>
          <w:szCs w:val="28"/>
        </w:rPr>
        <w:t>кт постанови</w:t>
      </w:r>
      <w:r w:rsidR="000D0099" w:rsidRPr="00F85782">
        <w:rPr>
          <w:rFonts w:ascii="Times New Roman" w:hAnsi="Times New Roman" w:cs="Times New Roman"/>
          <w:sz w:val="28"/>
          <w:szCs w:val="28"/>
        </w:rPr>
        <w:t xml:space="preserve">, </w:t>
      </w:r>
      <w:r w:rsidRPr="00F85782">
        <w:rPr>
          <w:rFonts w:ascii="Times New Roman" w:hAnsi="Times New Roman" w:cs="Times New Roman"/>
          <w:sz w:val="28"/>
          <w:szCs w:val="28"/>
        </w:rPr>
        <w:t xml:space="preserve">аналіз впливу та повідомлення про оприлюднення розміщено </w:t>
      </w:r>
      <w:r w:rsidRPr="00F85782">
        <w:rPr>
          <w:rFonts w:ascii="Times New Roman" w:hAnsi="Times New Roman" w:cs="Times New Roman"/>
          <w:sz w:val="28"/>
          <w:szCs w:val="28"/>
        </w:rPr>
        <w:lastRenderedPageBreak/>
        <w:t xml:space="preserve">на офіційному вебсайті Національної комісії, що здійснює державне регулювання у сферах енергетики та комунальних послуг, в мережі Інтернет http://nerc.gov.ua. </w:t>
      </w:r>
    </w:p>
    <w:p w:rsidR="00DC1500" w:rsidRPr="00F85782" w:rsidRDefault="00DC1500" w:rsidP="00AF0D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782">
        <w:rPr>
          <w:rFonts w:ascii="Times New Roman" w:hAnsi="Times New Roman" w:cs="Times New Roman"/>
          <w:sz w:val="28"/>
          <w:szCs w:val="28"/>
        </w:rPr>
        <w:t xml:space="preserve">НКРЕКП у межах компетенції надає необхідні роз’яснення щодо </w:t>
      </w:r>
      <w:r w:rsidR="00D932FD" w:rsidRPr="00F85782">
        <w:rPr>
          <w:rFonts w:ascii="Times New Roman" w:hAnsi="Times New Roman" w:cs="Times New Roman"/>
          <w:sz w:val="28"/>
          <w:szCs w:val="28"/>
        </w:rPr>
        <w:br/>
      </w:r>
      <w:r w:rsidRPr="00F85782">
        <w:rPr>
          <w:rFonts w:ascii="Times New Roman" w:hAnsi="Times New Roman" w:cs="Times New Roman"/>
          <w:sz w:val="28"/>
          <w:szCs w:val="28"/>
        </w:rPr>
        <w:t>норм про</w:t>
      </w:r>
      <w:r w:rsidR="00DA13E5" w:rsidRPr="00F85782">
        <w:rPr>
          <w:rFonts w:ascii="Times New Roman" w:hAnsi="Times New Roman" w:cs="Times New Roman"/>
          <w:sz w:val="28"/>
          <w:szCs w:val="28"/>
        </w:rPr>
        <w:t>є</w:t>
      </w:r>
      <w:r w:rsidRPr="00F85782">
        <w:rPr>
          <w:rFonts w:ascii="Times New Roman" w:hAnsi="Times New Roman" w:cs="Times New Roman"/>
          <w:sz w:val="28"/>
          <w:szCs w:val="28"/>
        </w:rPr>
        <w:t xml:space="preserve">кту регуляторного акта і надаватиме роз’яснення щодо застосування акта, який буде </w:t>
      </w:r>
      <w:r w:rsidR="002C009E" w:rsidRPr="00F85782">
        <w:rPr>
          <w:rFonts w:ascii="Times New Roman" w:hAnsi="Times New Roman" w:cs="Times New Roman"/>
          <w:sz w:val="28"/>
          <w:szCs w:val="28"/>
        </w:rPr>
        <w:t xml:space="preserve">оприлюднено </w:t>
      </w:r>
      <w:r w:rsidR="006C38D8" w:rsidRPr="00F85782">
        <w:rPr>
          <w:rFonts w:ascii="Times New Roman" w:hAnsi="Times New Roman" w:cs="Times New Roman"/>
          <w:sz w:val="28"/>
          <w:szCs w:val="28"/>
        </w:rPr>
        <w:t>на офіційному вебсайті НКРЕКП</w:t>
      </w:r>
      <w:r w:rsidRPr="00F85782">
        <w:rPr>
          <w:rFonts w:ascii="Times New Roman" w:hAnsi="Times New Roman" w:cs="Times New Roman"/>
          <w:sz w:val="28"/>
          <w:szCs w:val="28"/>
        </w:rPr>
        <w:t xml:space="preserve"> після його прийняття. </w:t>
      </w:r>
    </w:p>
    <w:p w:rsidR="00E011C6" w:rsidRPr="00F85782" w:rsidRDefault="00E011C6" w:rsidP="004171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C1500" w:rsidRPr="00F85782" w:rsidRDefault="00DC1500" w:rsidP="00AF0DD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5782">
        <w:rPr>
          <w:rFonts w:ascii="Times New Roman" w:hAnsi="Times New Roman" w:cs="Times New Roman"/>
          <w:b/>
          <w:bCs/>
          <w:sz w:val="28"/>
          <w:szCs w:val="28"/>
        </w:rPr>
        <w:t>VIII. Очікуванні результати прийняття регуляторного акта</w:t>
      </w:r>
    </w:p>
    <w:p w:rsidR="00DC1500" w:rsidRPr="00F85782" w:rsidRDefault="00DC1500" w:rsidP="0041714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B7D9E" w:rsidRDefault="002C54D4" w:rsidP="00AE2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782">
        <w:rPr>
          <w:rFonts w:ascii="Times New Roman" w:hAnsi="Times New Roman" w:cs="Times New Roman"/>
          <w:sz w:val="28"/>
          <w:szCs w:val="28"/>
        </w:rPr>
        <w:t>Очікуваним р</w:t>
      </w:r>
      <w:r w:rsidR="00432A77" w:rsidRPr="00F85782">
        <w:rPr>
          <w:rFonts w:ascii="Times New Roman" w:hAnsi="Times New Roman" w:cs="Times New Roman"/>
          <w:sz w:val="28"/>
          <w:szCs w:val="28"/>
        </w:rPr>
        <w:t>езультатом п</w:t>
      </w:r>
      <w:r w:rsidR="00DC1500" w:rsidRPr="00F85782">
        <w:rPr>
          <w:rFonts w:ascii="Times New Roman" w:hAnsi="Times New Roman" w:cs="Times New Roman"/>
          <w:sz w:val="28"/>
          <w:szCs w:val="28"/>
        </w:rPr>
        <w:t>рийняття постанови</w:t>
      </w:r>
      <w:r w:rsidR="001F5E80" w:rsidRPr="00F85782">
        <w:rPr>
          <w:rFonts w:ascii="Times New Roman" w:hAnsi="Times New Roman" w:cs="Times New Roman"/>
          <w:sz w:val="28"/>
          <w:szCs w:val="28"/>
        </w:rPr>
        <w:t xml:space="preserve"> НКРЕКП </w:t>
      </w:r>
      <w:r w:rsidR="00C637CB" w:rsidRPr="00F85782">
        <w:rPr>
          <w:rFonts w:ascii="Times New Roman" w:hAnsi="Times New Roman" w:cs="Times New Roman"/>
          <w:bCs/>
          <w:sz w:val="28"/>
          <w:szCs w:val="28"/>
        </w:rPr>
        <w:t>«</w:t>
      </w:r>
      <w:r w:rsidR="00F6200A" w:rsidRPr="00F6200A">
        <w:rPr>
          <w:rFonts w:ascii="Times New Roman" w:hAnsi="Times New Roman" w:cs="Times New Roman"/>
          <w:bCs/>
          <w:sz w:val="28"/>
          <w:szCs w:val="28"/>
        </w:rPr>
        <w:t>Про внесення змін до Порядку встановлення (формування) тарифу на послуги з передачі електричної енергії</w:t>
      </w:r>
      <w:r w:rsidR="00C637CB" w:rsidRPr="00F85782">
        <w:rPr>
          <w:rFonts w:ascii="Times New Roman" w:hAnsi="Times New Roman" w:cs="Times New Roman"/>
          <w:bCs/>
          <w:sz w:val="28"/>
          <w:szCs w:val="28"/>
        </w:rPr>
        <w:t>»</w:t>
      </w:r>
      <w:r w:rsidR="00DC1500" w:rsidRPr="00F85782">
        <w:rPr>
          <w:rFonts w:ascii="Times New Roman" w:hAnsi="Times New Roman" w:cs="Times New Roman"/>
          <w:sz w:val="28"/>
          <w:szCs w:val="28"/>
        </w:rPr>
        <w:t xml:space="preserve"> </w:t>
      </w:r>
      <w:r w:rsidR="00432A77" w:rsidRPr="00F85782">
        <w:rPr>
          <w:rFonts w:ascii="Times New Roman" w:hAnsi="Times New Roman" w:cs="Times New Roman"/>
          <w:sz w:val="28"/>
          <w:szCs w:val="28"/>
        </w:rPr>
        <w:t xml:space="preserve">має </w:t>
      </w:r>
      <w:r w:rsidR="00F77C7C" w:rsidRPr="00F85782">
        <w:rPr>
          <w:rFonts w:ascii="Times New Roman" w:hAnsi="Times New Roman" w:cs="Times New Roman"/>
          <w:sz w:val="28"/>
          <w:szCs w:val="28"/>
        </w:rPr>
        <w:t>стати</w:t>
      </w:r>
      <w:r w:rsidR="000B7D9E">
        <w:rPr>
          <w:rFonts w:ascii="Times New Roman" w:hAnsi="Times New Roman" w:cs="Times New Roman"/>
          <w:sz w:val="28"/>
          <w:szCs w:val="28"/>
        </w:rPr>
        <w:t>:</w:t>
      </w:r>
    </w:p>
    <w:p w:rsidR="000B7D9E" w:rsidRDefault="000B7D9E" w:rsidP="006520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D9E">
        <w:rPr>
          <w:rFonts w:ascii="Times New Roman" w:hAnsi="Times New Roman" w:cs="Times New Roman"/>
          <w:sz w:val="28"/>
          <w:szCs w:val="28"/>
        </w:rPr>
        <w:t xml:space="preserve">доопрацювання </w:t>
      </w:r>
      <w:r w:rsidR="006520B7">
        <w:rPr>
          <w:rFonts w:ascii="Times New Roman" w:hAnsi="Times New Roman" w:cs="Times New Roman"/>
          <w:sz w:val="28"/>
          <w:szCs w:val="28"/>
        </w:rPr>
        <w:t xml:space="preserve">положень Порядку </w:t>
      </w:r>
      <w:r w:rsidRPr="000B7D9E">
        <w:rPr>
          <w:rFonts w:ascii="Times New Roman" w:hAnsi="Times New Roman" w:cs="Times New Roman"/>
          <w:sz w:val="28"/>
          <w:szCs w:val="28"/>
        </w:rPr>
        <w:t>в частині унормування підходів</w:t>
      </w:r>
      <w:r w:rsidR="006520B7">
        <w:rPr>
          <w:rFonts w:ascii="Times New Roman" w:hAnsi="Times New Roman" w:cs="Times New Roman"/>
          <w:sz w:val="28"/>
          <w:szCs w:val="28"/>
        </w:rPr>
        <w:t xml:space="preserve"> </w:t>
      </w:r>
      <w:r w:rsidRPr="000B7D9E">
        <w:rPr>
          <w:rFonts w:ascii="Times New Roman" w:hAnsi="Times New Roman" w:cs="Times New Roman"/>
          <w:sz w:val="28"/>
          <w:szCs w:val="28"/>
        </w:rPr>
        <w:t>до формування та прозорого розрахунку витрат на ПСО ВДЕ при розрахунку тарифу на послуги з передачі електричної енергії</w:t>
      </w:r>
    </w:p>
    <w:p w:rsidR="000B7D9E" w:rsidRDefault="000B7D9E" w:rsidP="00AE2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D9E">
        <w:rPr>
          <w:rFonts w:ascii="Times New Roman" w:hAnsi="Times New Roman" w:cs="Times New Roman"/>
          <w:sz w:val="28"/>
          <w:szCs w:val="28"/>
        </w:rPr>
        <w:t>запровадження прозорого та фінансово сталого механізму підтримки ВДЕ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B7D9E" w:rsidRPr="00304A43" w:rsidRDefault="000B7D9E" w:rsidP="00AE2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D9E">
        <w:rPr>
          <w:rFonts w:ascii="Times New Roman" w:hAnsi="Times New Roman" w:cs="Times New Roman"/>
          <w:sz w:val="28"/>
          <w:szCs w:val="28"/>
        </w:rPr>
        <w:t xml:space="preserve">стимулювання залучення інвестицій у розвиток виробництва електричної енергії з </w:t>
      </w:r>
      <w:r w:rsidRPr="00304A43">
        <w:rPr>
          <w:rFonts w:ascii="Times New Roman" w:hAnsi="Times New Roman" w:cs="Times New Roman"/>
          <w:sz w:val="28"/>
          <w:szCs w:val="28"/>
        </w:rPr>
        <w:t>відновлюваних джерел;</w:t>
      </w:r>
    </w:p>
    <w:p w:rsidR="000B7D9E" w:rsidRDefault="000B7D9E" w:rsidP="00AE2B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4A43">
        <w:rPr>
          <w:rFonts w:ascii="Times New Roman" w:hAnsi="Times New Roman" w:cs="Times New Roman"/>
          <w:sz w:val="28"/>
          <w:szCs w:val="28"/>
        </w:rPr>
        <w:t xml:space="preserve">поінформованість </w:t>
      </w:r>
      <w:r w:rsidR="00A81776" w:rsidRPr="00304A43">
        <w:rPr>
          <w:rFonts w:ascii="Times New Roman" w:hAnsi="Times New Roman" w:cs="Times New Roman"/>
          <w:sz w:val="28"/>
          <w:szCs w:val="28"/>
        </w:rPr>
        <w:t>користувачів послуг</w:t>
      </w:r>
      <w:r w:rsidRPr="00304A43">
        <w:rPr>
          <w:rFonts w:ascii="Times New Roman" w:hAnsi="Times New Roman" w:cs="Times New Roman"/>
          <w:sz w:val="28"/>
          <w:szCs w:val="28"/>
        </w:rPr>
        <w:t xml:space="preserve"> щодо розміру </w:t>
      </w:r>
      <w:r w:rsidRPr="00A81776">
        <w:rPr>
          <w:rFonts w:ascii="Times New Roman" w:hAnsi="Times New Roman" w:cs="Times New Roman"/>
          <w:sz w:val="28"/>
          <w:szCs w:val="28"/>
        </w:rPr>
        <w:t>витрат на ПСО ВДЕ, які є складовими тарифу на послуги з передачі електричної енергії</w:t>
      </w:r>
      <w:r w:rsidR="006520B7" w:rsidRPr="00A81776">
        <w:rPr>
          <w:rFonts w:ascii="Times New Roman" w:hAnsi="Times New Roman" w:cs="Times New Roman"/>
          <w:sz w:val="28"/>
          <w:szCs w:val="28"/>
        </w:rPr>
        <w:t>.</w:t>
      </w:r>
    </w:p>
    <w:p w:rsidR="00E04F31" w:rsidRDefault="00E04F31" w:rsidP="00C053B6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:rsidR="006520B7" w:rsidRDefault="006520B7" w:rsidP="00C053B6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:rsidR="00E04F31" w:rsidRPr="00F85782" w:rsidRDefault="00E04F31" w:rsidP="00C053B6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:rsidR="00DC1500" w:rsidRPr="00F85782" w:rsidRDefault="00DC1500" w:rsidP="00C232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782">
        <w:rPr>
          <w:rFonts w:ascii="Times New Roman" w:hAnsi="Times New Roman" w:cs="Times New Roman"/>
          <w:sz w:val="28"/>
          <w:szCs w:val="28"/>
        </w:rPr>
        <w:t>Голова НКРЕКП</w:t>
      </w:r>
      <w:r w:rsidRPr="00F85782">
        <w:rPr>
          <w:rFonts w:ascii="Times New Roman" w:hAnsi="Times New Roman" w:cs="Times New Roman"/>
          <w:sz w:val="28"/>
          <w:szCs w:val="28"/>
        </w:rPr>
        <w:tab/>
      </w:r>
      <w:r w:rsidR="00C070D9" w:rsidRPr="00F85782">
        <w:rPr>
          <w:rFonts w:ascii="Times New Roman" w:hAnsi="Times New Roman" w:cs="Times New Roman"/>
          <w:sz w:val="28"/>
          <w:szCs w:val="28"/>
        </w:rPr>
        <w:tab/>
      </w:r>
      <w:r w:rsidR="00C070D9" w:rsidRPr="00F85782">
        <w:rPr>
          <w:rFonts w:ascii="Times New Roman" w:hAnsi="Times New Roman" w:cs="Times New Roman"/>
          <w:sz w:val="28"/>
          <w:szCs w:val="28"/>
        </w:rPr>
        <w:tab/>
      </w:r>
      <w:r w:rsidRPr="00F85782">
        <w:rPr>
          <w:rFonts w:ascii="Times New Roman" w:hAnsi="Times New Roman" w:cs="Times New Roman"/>
          <w:sz w:val="28"/>
          <w:szCs w:val="28"/>
        </w:rPr>
        <w:tab/>
      </w:r>
      <w:r w:rsidRPr="00F85782">
        <w:rPr>
          <w:rFonts w:ascii="Times New Roman" w:hAnsi="Times New Roman" w:cs="Times New Roman"/>
          <w:sz w:val="28"/>
          <w:szCs w:val="28"/>
        </w:rPr>
        <w:tab/>
      </w:r>
      <w:r w:rsidRPr="00F85782">
        <w:rPr>
          <w:rFonts w:ascii="Times New Roman" w:hAnsi="Times New Roman" w:cs="Times New Roman"/>
          <w:sz w:val="28"/>
          <w:szCs w:val="28"/>
        </w:rPr>
        <w:tab/>
      </w:r>
      <w:r w:rsidR="006D6A3C" w:rsidRPr="00F85782">
        <w:rPr>
          <w:rFonts w:ascii="Times New Roman" w:hAnsi="Times New Roman" w:cs="Times New Roman"/>
          <w:sz w:val="28"/>
          <w:szCs w:val="28"/>
        </w:rPr>
        <w:t xml:space="preserve">    </w:t>
      </w:r>
      <w:r w:rsidRPr="00F85782">
        <w:rPr>
          <w:rFonts w:ascii="Times New Roman" w:hAnsi="Times New Roman" w:cs="Times New Roman"/>
          <w:sz w:val="28"/>
          <w:szCs w:val="28"/>
        </w:rPr>
        <w:tab/>
      </w:r>
      <w:r w:rsidR="006D6A3C" w:rsidRPr="00F85782">
        <w:rPr>
          <w:rFonts w:ascii="Times New Roman" w:hAnsi="Times New Roman" w:cs="Times New Roman"/>
          <w:sz w:val="28"/>
          <w:szCs w:val="28"/>
        </w:rPr>
        <w:t xml:space="preserve">       </w:t>
      </w:r>
      <w:r w:rsidR="00A249BA">
        <w:rPr>
          <w:rFonts w:ascii="Times New Roman" w:hAnsi="Times New Roman" w:cs="Times New Roman"/>
          <w:sz w:val="28"/>
          <w:szCs w:val="28"/>
        </w:rPr>
        <w:t xml:space="preserve">   </w:t>
      </w:r>
      <w:r w:rsidR="006D6A3C" w:rsidRPr="00F85782">
        <w:rPr>
          <w:rFonts w:ascii="Times New Roman" w:hAnsi="Times New Roman" w:cs="Times New Roman"/>
          <w:sz w:val="28"/>
          <w:szCs w:val="28"/>
        </w:rPr>
        <w:t>Юрій ВЛАСЕНКО</w:t>
      </w:r>
    </w:p>
    <w:sectPr w:rsidR="00DC1500" w:rsidRPr="00F85782" w:rsidSect="00304A43">
      <w:headerReference w:type="default" r:id="rId9"/>
      <w:pgSz w:w="11906" w:h="16838"/>
      <w:pgMar w:top="1134" w:right="851" w:bottom="1134" w:left="1418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1646" w:rsidRDefault="00221646" w:rsidP="00B4485B">
      <w:pPr>
        <w:spacing w:after="0" w:line="240" w:lineRule="auto"/>
      </w:pPr>
      <w:r>
        <w:separator/>
      </w:r>
    </w:p>
  </w:endnote>
  <w:endnote w:type="continuationSeparator" w:id="0">
    <w:p w:rsidR="00221646" w:rsidRDefault="00221646" w:rsidP="00B44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1646" w:rsidRDefault="00221646" w:rsidP="00B4485B">
      <w:pPr>
        <w:spacing w:after="0" w:line="240" w:lineRule="auto"/>
      </w:pPr>
      <w:r>
        <w:separator/>
      </w:r>
    </w:p>
  </w:footnote>
  <w:footnote w:type="continuationSeparator" w:id="0">
    <w:p w:rsidR="00221646" w:rsidRDefault="00221646" w:rsidP="00B448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0DD0" w:rsidRPr="00C67F69" w:rsidRDefault="00AF0DD0" w:rsidP="00C67F69">
    <w:pPr>
      <w:pStyle w:val="a4"/>
      <w:jc w:val="center"/>
      <w:rPr>
        <w:rFonts w:ascii="Times New Roman" w:hAnsi="Times New Roman" w:cs="Times New Roman"/>
        <w:sz w:val="24"/>
        <w:szCs w:val="24"/>
      </w:rPr>
    </w:pPr>
    <w:r w:rsidRPr="00C67F69">
      <w:rPr>
        <w:rFonts w:ascii="Times New Roman" w:hAnsi="Times New Roman" w:cs="Times New Roman"/>
        <w:sz w:val="24"/>
        <w:szCs w:val="24"/>
      </w:rPr>
      <w:fldChar w:fldCharType="begin"/>
    </w:r>
    <w:r w:rsidRPr="00C67F69">
      <w:rPr>
        <w:rFonts w:ascii="Times New Roman" w:hAnsi="Times New Roman" w:cs="Times New Roman"/>
        <w:sz w:val="24"/>
        <w:szCs w:val="24"/>
      </w:rPr>
      <w:instrText>PAGE   \* MERGEFORMAT</w:instrText>
    </w:r>
    <w:r w:rsidRPr="00C67F69">
      <w:rPr>
        <w:rFonts w:ascii="Times New Roman" w:hAnsi="Times New Roman" w:cs="Times New Roman"/>
        <w:sz w:val="24"/>
        <w:szCs w:val="24"/>
      </w:rPr>
      <w:fldChar w:fldCharType="separate"/>
    </w:r>
    <w:r w:rsidR="00333226">
      <w:rPr>
        <w:rFonts w:ascii="Times New Roman" w:hAnsi="Times New Roman" w:cs="Times New Roman"/>
        <w:noProof/>
        <w:sz w:val="24"/>
        <w:szCs w:val="24"/>
      </w:rPr>
      <w:t>2</w:t>
    </w:r>
    <w:r w:rsidRPr="00C67F69">
      <w:rPr>
        <w:rFonts w:ascii="Times New Roman" w:hAnsi="Times New Roman" w:cs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EE405B"/>
    <w:multiLevelType w:val="hybridMultilevel"/>
    <w:tmpl w:val="1F5A388E"/>
    <w:lvl w:ilvl="0" w:tplc="D7C2A87C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 w15:restartNumberingAfterBreak="0">
    <w:nsid w:val="1C0067B7"/>
    <w:multiLevelType w:val="hybridMultilevel"/>
    <w:tmpl w:val="AAB093CE"/>
    <w:lvl w:ilvl="0" w:tplc="04190011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76A4085"/>
    <w:multiLevelType w:val="hybridMultilevel"/>
    <w:tmpl w:val="74382C38"/>
    <w:lvl w:ilvl="0" w:tplc="ED86EF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BA4204"/>
    <w:multiLevelType w:val="hybridMultilevel"/>
    <w:tmpl w:val="D2C0AA38"/>
    <w:lvl w:ilvl="0" w:tplc="FAF8C55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347F2D2B"/>
    <w:multiLevelType w:val="hybridMultilevel"/>
    <w:tmpl w:val="3A1463A6"/>
    <w:lvl w:ilvl="0" w:tplc="736429A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 w15:restartNumberingAfterBreak="0">
    <w:nsid w:val="780353AD"/>
    <w:multiLevelType w:val="hybridMultilevel"/>
    <w:tmpl w:val="9D740490"/>
    <w:lvl w:ilvl="0" w:tplc="99E67FF0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AD4"/>
    <w:rsid w:val="000005DA"/>
    <w:rsid w:val="00000906"/>
    <w:rsid w:val="000011EF"/>
    <w:rsid w:val="00002582"/>
    <w:rsid w:val="00002C99"/>
    <w:rsid w:val="0000316C"/>
    <w:rsid w:val="0000358A"/>
    <w:rsid w:val="000037F3"/>
    <w:rsid w:val="00007126"/>
    <w:rsid w:val="00011FCA"/>
    <w:rsid w:val="000124E8"/>
    <w:rsid w:val="0001257D"/>
    <w:rsid w:val="00014A77"/>
    <w:rsid w:val="00017848"/>
    <w:rsid w:val="00020178"/>
    <w:rsid w:val="000205CE"/>
    <w:rsid w:val="000217A1"/>
    <w:rsid w:val="000302DC"/>
    <w:rsid w:val="000317F3"/>
    <w:rsid w:val="0003500A"/>
    <w:rsid w:val="00036637"/>
    <w:rsid w:val="00040B29"/>
    <w:rsid w:val="000534F1"/>
    <w:rsid w:val="00053F62"/>
    <w:rsid w:val="00057432"/>
    <w:rsid w:val="00060306"/>
    <w:rsid w:val="0006106B"/>
    <w:rsid w:val="00063F4C"/>
    <w:rsid w:val="00077764"/>
    <w:rsid w:val="00077AF1"/>
    <w:rsid w:val="000834CE"/>
    <w:rsid w:val="000858E6"/>
    <w:rsid w:val="00085927"/>
    <w:rsid w:val="00087085"/>
    <w:rsid w:val="00087ACF"/>
    <w:rsid w:val="0009188C"/>
    <w:rsid w:val="000938AE"/>
    <w:rsid w:val="000A16BB"/>
    <w:rsid w:val="000A1816"/>
    <w:rsid w:val="000A4FA6"/>
    <w:rsid w:val="000A5556"/>
    <w:rsid w:val="000A6BBC"/>
    <w:rsid w:val="000B0574"/>
    <w:rsid w:val="000B0808"/>
    <w:rsid w:val="000B100A"/>
    <w:rsid w:val="000B23F5"/>
    <w:rsid w:val="000B295C"/>
    <w:rsid w:val="000B3619"/>
    <w:rsid w:val="000B5587"/>
    <w:rsid w:val="000B6295"/>
    <w:rsid w:val="000B7D9E"/>
    <w:rsid w:val="000C1767"/>
    <w:rsid w:val="000C774C"/>
    <w:rsid w:val="000C77FE"/>
    <w:rsid w:val="000D0099"/>
    <w:rsid w:val="000D1F94"/>
    <w:rsid w:val="000D526A"/>
    <w:rsid w:val="000D66DB"/>
    <w:rsid w:val="000D6B60"/>
    <w:rsid w:val="000E1F7F"/>
    <w:rsid w:val="000E2277"/>
    <w:rsid w:val="000E3DAA"/>
    <w:rsid w:val="000E5B56"/>
    <w:rsid w:val="000E6897"/>
    <w:rsid w:val="000F19E8"/>
    <w:rsid w:val="000F5926"/>
    <w:rsid w:val="000F72F6"/>
    <w:rsid w:val="000F7AA9"/>
    <w:rsid w:val="00100539"/>
    <w:rsid w:val="00101536"/>
    <w:rsid w:val="00102EE6"/>
    <w:rsid w:val="00103458"/>
    <w:rsid w:val="0010459C"/>
    <w:rsid w:val="00110601"/>
    <w:rsid w:val="00114606"/>
    <w:rsid w:val="00115EAB"/>
    <w:rsid w:val="00120A93"/>
    <w:rsid w:val="00121472"/>
    <w:rsid w:val="0012257B"/>
    <w:rsid w:val="00131AAA"/>
    <w:rsid w:val="00132723"/>
    <w:rsid w:val="00134E73"/>
    <w:rsid w:val="00140CC9"/>
    <w:rsid w:val="001434C2"/>
    <w:rsid w:val="00144948"/>
    <w:rsid w:val="00144CC9"/>
    <w:rsid w:val="00151E1F"/>
    <w:rsid w:val="00151E87"/>
    <w:rsid w:val="0015200C"/>
    <w:rsid w:val="00160780"/>
    <w:rsid w:val="00160C69"/>
    <w:rsid w:val="00166C04"/>
    <w:rsid w:val="00171E35"/>
    <w:rsid w:val="00172AC3"/>
    <w:rsid w:val="001741E6"/>
    <w:rsid w:val="00174909"/>
    <w:rsid w:val="0017518D"/>
    <w:rsid w:val="00175E93"/>
    <w:rsid w:val="00177D27"/>
    <w:rsid w:val="0018121A"/>
    <w:rsid w:val="00191C95"/>
    <w:rsid w:val="001A00C2"/>
    <w:rsid w:val="001A2476"/>
    <w:rsid w:val="001A26D8"/>
    <w:rsid w:val="001A3EF0"/>
    <w:rsid w:val="001A7863"/>
    <w:rsid w:val="001B21CF"/>
    <w:rsid w:val="001B30DA"/>
    <w:rsid w:val="001B4AF1"/>
    <w:rsid w:val="001B5ED6"/>
    <w:rsid w:val="001C17E1"/>
    <w:rsid w:val="001C3229"/>
    <w:rsid w:val="001C444E"/>
    <w:rsid w:val="001C5354"/>
    <w:rsid w:val="001C614E"/>
    <w:rsid w:val="001C6EAC"/>
    <w:rsid w:val="001D2835"/>
    <w:rsid w:val="001D396A"/>
    <w:rsid w:val="001E70CF"/>
    <w:rsid w:val="001F06D6"/>
    <w:rsid w:val="001F1B5E"/>
    <w:rsid w:val="001F4DC1"/>
    <w:rsid w:val="001F5E80"/>
    <w:rsid w:val="001F64D6"/>
    <w:rsid w:val="001F659D"/>
    <w:rsid w:val="002056A7"/>
    <w:rsid w:val="00205D75"/>
    <w:rsid w:val="00206890"/>
    <w:rsid w:val="00207F7C"/>
    <w:rsid w:val="00210A34"/>
    <w:rsid w:val="00211F05"/>
    <w:rsid w:val="002130E8"/>
    <w:rsid w:val="00217C9C"/>
    <w:rsid w:val="0022124A"/>
    <w:rsid w:val="00221646"/>
    <w:rsid w:val="002319A9"/>
    <w:rsid w:val="00234FAE"/>
    <w:rsid w:val="00240E9E"/>
    <w:rsid w:val="002460A6"/>
    <w:rsid w:val="00246178"/>
    <w:rsid w:val="00246312"/>
    <w:rsid w:val="0024704F"/>
    <w:rsid w:val="00253ADB"/>
    <w:rsid w:val="00254B51"/>
    <w:rsid w:val="0025569A"/>
    <w:rsid w:val="00256946"/>
    <w:rsid w:val="00256CD4"/>
    <w:rsid w:val="00262D37"/>
    <w:rsid w:val="00264427"/>
    <w:rsid w:val="00266989"/>
    <w:rsid w:val="00267A9C"/>
    <w:rsid w:val="00267E2F"/>
    <w:rsid w:val="00267F26"/>
    <w:rsid w:val="002713AB"/>
    <w:rsid w:val="00277C0E"/>
    <w:rsid w:val="00283CB4"/>
    <w:rsid w:val="00285079"/>
    <w:rsid w:val="00291682"/>
    <w:rsid w:val="00291B29"/>
    <w:rsid w:val="00292514"/>
    <w:rsid w:val="002947D7"/>
    <w:rsid w:val="002963E0"/>
    <w:rsid w:val="002A0747"/>
    <w:rsid w:val="002A09BA"/>
    <w:rsid w:val="002A37A7"/>
    <w:rsid w:val="002A5B01"/>
    <w:rsid w:val="002A66F2"/>
    <w:rsid w:val="002A7E1C"/>
    <w:rsid w:val="002B0ED5"/>
    <w:rsid w:val="002B415E"/>
    <w:rsid w:val="002B53F1"/>
    <w:rsid w:val="002C009E"/>
    <w:rsid w:val="002C414D"/>
    <w:rsid w:val="002C457D"/>
    <w:rsid w:val="002C4681"/>
    <w:rsid w:val="002C54D4"/>
    <w:rsid w:val="002C5D0F"/>
    <w:rsid w:val="002C7012"/>
    <w:rsid w:val="002D2AFB"/>
    <w:rsid w:val="002D36B9"/>
    <w:rsid w:val="002E031E"/>
    <w:rsid w:val="002E0FF6"/>
    <w:rsid w:val="002E2AB9"/>
    <w:rsid w:val="002E416D"/>
    <w:rsid w:val="002E5440"/>
    <w:rsid w:val="002F06AB"/>
    <w:rsid w:val="002F3121"/>
    <w:rsid w:val="002F34AB"/>
    <w:rsid w:val="002F5150"/>
    <w:rsid w:val="002F5BE6"/>
    <w:rsid w:val="0030088E"/>
    <w:rsid w:val="003028DB"/>
    <w:rsid w:val="00304A43"/>
    <w:rsid w:val="00306A11"/>
    <w:rsid w:val="00306BAA"/>
    <w:rsid w:val="00310EF4"/>
    <w:rsid w:val="00310F9F"/>
    <w:rsid w:val="0031498D"/>
    <w:rsid w:val="00314F6A"/>
    <w:rsid w:val="00322A23"/>
    <w:rsid w:val="003239F3"/>
    <w:rsid w:val="00324646"/>
    <w:rsid w:val="00326E0B"/>
    <w:rsid w:val="00331FE3"/>
    <w:rsid w:val="00333226"/>
    <w:rsid w:val="003342C9"/>
    <w:rsid w:val="00334726"/>
    <w:rsid w:val="003359CD"/>
    <w:rsid w:val="00337B93"/>
    <w:rsid w:val="00342BD6"/>
    <w:rsid w:val="00345833"/>
    <w:rsid w:val="003474B3"/>
    <w:rsid w:val="00351B7A"/>
    <w:rsid w:val="003522C9"/>
    <w:rsid w:val="00353168"/>
    <w:rsid w:val="0035786D"/>
    <w:rsid w:val="00360D00"/>
    <w:rsid w:val="0036230A"/>
    <w:rsid w:val="00366420"/>
    <w:rsid w:val="003757DC"/>
    <w:rsid w:val="00377979"/>
    <w:rsid w:val="00377B16"/>
    <w:rsid w:val="003800B0"/>
    <w:rsid w:val="00381B8C"/>
    <w:rsid w:val="00386BFD"/>
    <w:rsid w:val="00393BC4"/>
    <w:rsid w:val="003943E8"/>
    <w:rsid w:val="003945FC"/>
    <w:rsid w:val="00394B81"/>
    <w:rsid w:val="00395601"/>
    <w:rsid w:val="00396418"/>
    <w:rsid w:val="003969F6"/>
    <w:rsid w:val="00396FD0"/>
    <w:rsid w:val="003A142D"/>
    <w:rsid w:val="003A31DF"/>
    <w:rsid w:val="003A4A61"/>
    <w:rsid w:val="003A4CA7"/>
    <w:rsid w:val="003A567C"/>
    <w:rsid w:val="003A5A9C"/>
    <w:rsid w:val="003B1240"/>
    <w:rsid w:val="003C47EB"/>
    <w:rsid w:val="003C7414"/>
    <w:rsid w:val="003D05EC"/>
    <w:rsid w:val="003D13D6"/>
    <w:rsid w:val="003D2EBB"/>
    <w:rsid w:val="003D498D"/>
    <w:rsid w:val="003D5282"/>
    <w:rsid w:val="003D7395"/>
    <w:rsid w:val="003E0623"/>
    <w:rsid w:val="003E095C"/>
    <w:rsid w:val="003E7DCD"/>
    <w:rsid w:val="003F0F85"/>
    <w:rsid w:val="004008AD"/>
    <w:rsid w:val="00403DF8"/>
    <w:rsid w:val="00403E66"/>
    <w:rsid w:val="00405F7B"/>
    <w:rsid w:val="00406F3F"/>
    <w:rsid w:val="00410F64"/>
    <w:rsid w:val="004136D7"/>
    <w:rsid w:val="00417143"/>
    <w:rsid w:val="00417D06"/>
    <w:rsid w:val="004326DB"/>
    <w:rsid w:val="00432A77"/>
    <w:rsid w:val="004347DC"/>
    <w:rsid w:val="00434C67"/>
    <w:rsid w:val="00441CBF"/>
    <w:rsid w:val="00444E09"/>
    <w:rsid w:val="004473EE"/>
    <w:rsid w:val="0044796E"/>
    <w:rsid w:val="00450366"/>
    <w:rsid w:val="0045238D"/>
    <w:rsid w:val="00452DE6"/>
    <w:rsid w:val="00457587"/>
    <w:rsid w:val="004621A0"/>
    <w:rsid w:val="00462B9D"/>
    <w:rsid w:val="00465220"/>
    <w:rsid w:val="00465534"/>
    <w:rsid w:val="00466E68"/>
    <w:rsid w:val="0047038C"/>
    <w:rsid w:val="004714F0"/>
    <w:rsid w:val="0047200D"/>
    <w:rsid w:val="00473FBA"/>
    <w:rsid w:val="00476B6E"/>
    <w:rsid w:val="00483555"/>
    <w:rsid w:val="00485ED7"/>
    <w:rsid w:val="00486E66"/>
    <w:rsid w:val="00491849"/>
    <w:rsid w:val="00493779"/>
    <w:rsid w:val="00493863"/>
    <w:rsid w:val="00493E17"/>
    <w:rsid w:val="004940B0"/>
    <w:rsid w:val="00495612"/>
    <w:rsid w:val="00495F36"/>
    <w:rsid w:val="004A0A4E"/>
    <w:rsid w:val="004A4623"/>
    <w:rsid w:val="004A5A79"/>
    <w:rsid w:val="004A7F3E"/>
    <w:rsid w:val="004B331B"/>
    <w:rsid w:val="004B429B"/>
    <w:rsid w:val="004B7026"/>
    <w:rsid w:val="004B7DDC"/>
    <w:rsid w:val="004C11BC"/>
    <w:rsid w:val="004C6C3F"/>
    <w:rsid w:val="004D15A4"/>
    <w:rsid w:val="004D3B01"/>
    <w:rsid w:val="004D51CE"/>
    <w:rsid w:val="004D5AD4"/>
    <w:rsid w:val="004D64F6"/>
    <w:rsid w:val="004E06D1"/>
    <w:rsid w:val="004E35EE"/>
    <w:rsid w:val="004E6895"/>
    <w:rsid w:val="004E7298"/>
    <w:rsid w:val="004E791D"/>
    <w:rsid w:val="004F15B6"/>
    <w:rsid w:val="004F4F27"/>
    <w:rsid w:val="00501CDA"/>
    <w:rsid w:val="005050CE"/>
    <w:rsid w:val="00510D4B"/>
    <w:rsid w:val="00515570"/>
    <w:rsid w:val="00522B04"/>
    <w:rsid w:val="00524579"/>
    <w:rsid w:val="00524F83"/>
    <w:rsid w:val="00525F0E"/>
    <w:rsid w:val="00526105"/>
    <w:rsid w:val="00531C01"/>
    <w:rsid w:val="00531C06"/>
    <w:rsid w:val="00534360"/>
    <w:rsid w:val="005412E6"/>
    <w:rsid w:val="00541C61"/>
    <w:rsid w:val="0054247F"/>
    <w:rsid w:val="005428C9"/>
    <w:rsid w:val="00543D3A"/>
    <w:rsid w:val="005440DC"/>
    <w:rsid w:val="00545832"/>
    <w:rsid w:val="00551A0C"/>
    <w:rsid w:val="0055596E"/>
    <w:rsid w:val="00557486"/>
    <w:rsid w:val="00557C3D"/>
    <w:rsid w:val="0056222A"/>
    <w:rsid w:val="00562A6B"/>
    <w:rsid w:val="0057150E"/>
    <w:rsid w:val="0057175A"/>
    <w:rsid w:val="0057365A"/>
    <w:rsid w:val="005764CF"/>
    <w:rsid w:val="00577B13"/>
    <w:rsid w:val="005819C0"/>
    <w:rsid w:val="00581BA8"/>
    <w:rsid w:val="00582C1E"/>
    <w:rsid w:val="00583613"/>
    <w:rsid w:val="005853E9"/>
    <w:rsid w:val="005869FE"/>
    <w:rsid w:val="005A09E5"/>
    <w:rsid w:val="005A77E4"/>
    <w:rsid w:val="005B322E"/>
    <w:rsid w:val="005B78AF"/>
    <w:rsid w:val="005B799B"/>
    <w:rsid w:val="005C0A2D"/>
    <w:rsid w:val="005C1692"/>
    <w:rsid w:val="005C3ADD"/>
    <w:rsid w:val="005C51D4"/>
    <w:rsid w:val="005C59BB"/>
    <w:rsid w:val="005C6195"/>
    <w:rsid w:val="005C771B"/>
    <w:rsid w:val="005D22AE"/>
    <w:rsid w:val="005D4D24"/>
    <w:rsid w:val="005D53CA"/>
    <w:rsid w:val="005D7AFC"/>
    <w:rsid w:val="005E0775"/>
    <w:rsid w:val="005E17E0"/>
    <w:rsid w:val="005E1902"/>
    <w:rsid w:val="005E40E9"/>
    <w:rsid w:val="005F0593"/>
    <w:rsid w:val="005F5595"/>
    <w:rsid w:val="005F5AD4"/>
    <w:rsid w:val="0060206D"/>
    <w:rsid w:val="006110F1"/>
    <w:rsid w:val="00620F31"/>
    <w:rsid w:val="00621A84"/>
    <w:rsid w:val="00626305"/>
    <w:rsid w:val="0063213A"/>
    <w:rsid w:val="006400AD"/>
    <w:rsid w:val="006428F3"/>
    <w:rsid w:val="006455ED"/>
    <w:rsid w:val="00650A25"/>
    <w:rsid w:val="00651D66"/>
    <w:rsid w:val="006520B7"/>
    <w:rsid w:val="00654DC5"/>
    <w:rsid w:val="0066116A"/>
    <w:rsid w:val="006628B0"/>
    <w:rsid w:val="00665CB5"/>
    <w:rsid w:val="00665F99"/>
    <w:rsid w:val="00667E06"/>
    <w:rsid w:val="00671172"/>
    <w:rsid w:val="006740C9"/>
    <w:rsid w:val="00680406"/>
    <w:rsid w:val="006806B5"/>
    <w:rsid w:val="0068193A"/>
    <w:rsid w:val="006848FA"/>
    <w:rsid w:val="00684BFB"/>
    <w:rsid w:val="00692E34"/>
    <w:rsid w:val="00693DA7"/>
    <w:rsid w:val="0069411C"/>
    <w:rsid w:val="006946D1"/>
    <w:rsid w:val="0069722E"/>
    <w:rsid w:val="006A0B68"/>
    <w:rsid w:val="006A156B"/>
    <w:rsid w:val="006A1A40"/>
    <w:rsid w:val="006A2CB3"/>
    <w:rsid w:val="006A3BB3"/>
    <w:rsid w:val="006A4B35"/>
    <w:rsid w:val="006A5211"/>
    <w:rsid w:val="006A6E45"/>
    <w:rsid w:val="006B1E6B"/>
    <w:rsid w:val="006B2454"/>
    <w:rsid w:val="006B32F5"/>
    <w:rsid w:val="006B6AA3"/>
    <w:rsid w:val="006C3047"/>
    <w:rsid w:val="006C38D8"/>
    <w:rsid w:val="006C6F99"/>
    <w:rsid w:val="006D12B2"/>
    <w:rsid w:val="006D37A8"/>
    <w:rsid w:val="006D6A3C"/>
    <w:rsid w:val="006E1745"/>
    <w:rsid w:val="006E749C"/>
    <w:rsid w:val="006F3CD3"/>
    <w:rsid w:val="006F5D5B"/>
    <w:rsid w:val="006F7822"/>
    <w:rsid w:val="0070151A"/>
    <w:rsid w:val="007048F0"/>
    <w:rsid w:val="00711E29"/>
    <w:rsid w:val="0071464F"/>
    <w:rsid w:val="007159DF"/>
    <w:rsid w:val="00715E2C"/>
    <w:rsid w:val="00717B10"/>
    <w:rsid w:val="007218AB"/>
    <w:rsid w:val="00725546"/>
    <w:rsid w:val="00726447"/>
    <w:rsid w:val="007305EB"/>
    <w:rsid w:val="00735994"/>
    <w:rsid w:val="00735C87"/>
    <w:rsid w:val="007367A4"/>
    <w:rsid w:val="007370C2"/>
    <w:rsid w:val="007433DA"/>
    <w:rsid w:val="00743C04"/>
    <w:rsid w:val="007466BB"/>
    <w:rsid w:val="00746BF0"/>
    <w:rsid w:val="00752E85"/>
    <w:rsid w:val="007559E1"/>
    <w:rsid w:val="00755F9A"/>
    <w:rsid w:val="00765C82"/>
    <w:rsid w:val="007669B0"/>
    <w:rsid w:val="00767DC8"/>
    <w:rsid w:val="00772241"/>
    <w:rsid w:val="0077375B"/>
    <w:rsid w:val="00774C7B"/>
    <w:rsid w:val="007900C8"/>
    <w:rsid w:val="00793B6F"/>
    <w:rsid w:val="00796661"/>
    <w:rsid w:val="007A1961"/>
    <w:rsid w:val="007A274A"/>
    <w:rsid w:val="007B07B3"/>
    <w:rsid w:val="007B1C01"/>
    <w:rsid w:val="007B1CB2"/>
    <w:rsid w:val="007C110F"/>
    <w:rsid w:val="007C1475"/>
    <w:rsid w:val="007C3B0E"/>
    <w:rsid w:val="007C5E12"/>
    <w:rsid w:val="007C78DC"/>
    <w:rsid w:val="007D0C1D"/>
    <w:rsid w:val="007D2061"/>
    <w:rsid w:val="007D2972"/>
    <w:rsid w:val="007E249F"/>
    <w:rsid w:val="007E639D"/>
    <w:rsid w:val="007E7663"/>
    <w:rsid w:val="007E7B76"/>
    <w:rsid w:val="007F128D"/>
    <w:rsid w:val="007F2C6A"/>
    <w:rsid w:val="007F3462"/>
    <w:rsid w:val="0080079E"/>
    <w:rsid w:val="00800A50"/>
    <w:rsid w:val="008012CC"/>
    <w:rsid w:val="0080147C"/>
    <w:rsid w:val="00802EF7"/>
    <w:rsid w:val="0080414C"/>
    <w:rsid w:val="00806371"/>
    <w:rsid w:val="00807BDC"/>
    <w:rsid w:val="0081442C"/>
    <w:rsid w:val="008163CB"/>
    <w:rsid w:val="00817BEB"/>
    <w:rsid w:val="00826035"/>
    <w:rsid w:val="0082751E"/>
    <w:rsid w:val="00833DA0"/>
    <w:rsid w:val="008409A6"/>
    <w:rsid w:val="00852845"/>
    <w:rsid w:val="00852A4C"/>
    <w:rsid w:val="0085611A"/>
    <w:rsid w:val="008651AB"/>
    <w:rsid w:val="00867969"/>
    <w:rsid w:val="00871161"/>
    <w:rsid w:val="00871765"/>
    <w:rsid w:val="008726FF"/>
    <w:rsid w:val="00872DB8"/>
    <w:rsid w:val="0087366F"/>
    <w:rsid w:val="0087437F"/>
    <w:rsid w:val="00877806"/>
    <w:rsid w:val="00877DD6"/>
    <w:rsid w:val="00881E32"/>
    <w:rsid w:val="00882408"/>
    <w:rsid w:val="00882F51"/>
    <w:rsid w:val="00884B7C"/>
    <w:rsid w:val="00886B09"/>
    <w:rsid w:val="008919BF"/>
    <w:rsid w:val="00892043"/>
    <w:rsid w:val="008A1540"/>
    <w:rsid w:val="008A3DA4"/>
    <w:rsid w:val="008A4B73"/>
    <w:rsid w:val="008A56C3"/>
    <w:rsid w:val="008A61C4"/>
    <w:rsid w:val="008A7EDB"/>
    <w:rsid w:val="008B222D"/>
    <w:rsid w:val="008B2A04"/>
    <w:rsid w:val="008B343D"/>
    <w:rsid w:val="008C16CE"/>
    <w:rsid w:val="008C5C48"/>
    <w:rsid w:val="008D2709"/>
    <w:rsid w:val="008D2BBB"/>
    <w:rsid w:val="008D30C6"/>
    <w:rsid w:val="008D6CA4"/>
    <w:rsid w:val="008E1C45"/>
    <w:rsid w:val="008E4216"/>
    <w:rsid w:val="008E497D"/>
    <w:rsid w:val="008E4C33"/>
    <w:rsid w:val="008E58D1"/>
    <w:rsid w:val="008E5B61"/>
    <w:rsid w:val="008E5F89"/>
    <w:rsid w:val="008E7528"/>
    <w:rsid w:val="008F0321"/>
    <w:rsid w:val="008F449B"/>
    <w:rsid w:val="008F674C"/>
    <w:rsid w:val="00901983"/>
    <w:rsid w:val="009019FE"/>
    <w:rsid w:val="0090639B"/>
    <w:rsid w:val="00910EF5"/>
    <w:rsid w:val="00911D9D"/>
    <w:rsid w:val="0091688F"/>
    <w:rsid w:val="00916D13"/>
    <w:rsid w:val="00921EE1"/>
    <w:rsid w:val="009224A2"/>
    <w:rsid w:val="009237CC"/>
    <w:rsid w:val="0092640A"/>
    <w:rsid w:val="00930967"/>
    <w:rsid w:val="00933ED6"/>
    <w:rsid w:val="00944C00"/>
    <w:rsid w:val="00945BCC"/>
    <w:rsid w:val="009476A7"/>
    <w:rsid w:val="00950C76"/>
    <w:rsid w:val="009513DC"/>
    <w:rsid w:val="0095202A"/>
    <w:rsid w:val="00952816"/>
    <w:rsid w:val="00952C10"/>
    <w:rsid w:val="00952CC7"/>
    <w:rsid w:val="00956C42"/>
    <w:rsid w:val="00961AB5"/>
    <w:rsid w:val="009626AB"/>
    <w:rsid w:val="00963519"/>
    <w:rsid w:val="00970C37"/>
    <w:rsid w:val="00971777"/>
    <w:rsid w:val="00973D61"/>
    <w:rsid w:val="00975125"/>
    <w:rsid w:val="0097534C"/>
    <w:rsid w:val="0097692D"/>
    <w:rsid w:val="009809E9"/>
    <w:rsid w:val="009838AD"/>
    <w:rsid w:val="00983B6F"/>
    <w:rsid w:val="00984516"/>
    <w:rsid w:val="00986CF4"/>
    <w:rsid w:val="009904A7"/>
    <w:rsid w:val="00992CE4"/>
    <w:rsid w:val="009969E1"/>
    <w:rsid w:val="009979CF"/>
    <w:rsid w:val="00997E35"/>
    <w:rsid w:val="009B3293"/>
    <w:rsid w:val="009B3854"/>
    <w:rsid w:val="009B45AF"/>
    <w:rsid w:val="009B4F29"/>
    <w:rsid w:val="009B7C4D"/>
    <w:rsid w:val="009C0EAE"/>
    <w:rsid w:val="009C1292"/>
    <w:rsid w:val="009C4C04"/>
    <w:rsid w:val="009C5DC5"/>
    <w:rsid w:val="009C7036"/>
    <w:rsid w:val="009C7BEC"/>
    <w:rsid w:val="009D0D69"/>
    <w:rsid w:val="009D1A25"/>
    <w:rsid w:val="009D54E4"/>
    <w:rsid w:val="009E49B9"/>
    <w:rsid w:val="009E536D"/>
    <w:rsid w:val="009F38A7"/>
    <w:rsid w:val="009F479E"/>
    <w:rsid w:val="00A024C6"/>
    <w:rsid w:val="00A02A89"/>
    <w:rsid w:val="00A03F5C"/>
    <w:rsid w:val="00A06801"/>
    <w:rsid w:val="00A071CC"/>
    <w:rsid w:val="00A1044E"/>
    <w:rsid w:val="00A1073C"/>
    <w:rsid w:val="00A10F02"/>
    <w:rsid w:val="00A1354A"/>
    <w:rsid w:val="00A14381"/>
    <w:rsid w:val="00A14DC3"/>
    <w:rsid w:val="00A17332"/>
    <w:rsid w:val="00A21BA9"/>
    <w:rsid w:val="00A23607"/>
    <w:rsid w:val="00A249BA"/>
    <w:rsid w:val="00A25642"/>
    <w:rsid w:val="00A276E5"/>
    <w:rsid w:val="00A340E9"/>
    <w:rsid w:val="00A4588B"/>
    <w:rsid w:val="00A46844"/>
    <w:rsid w:val="00A51EC9"/>
    <w:rsid w:val="00A52A86"/>
    <w:rsid w:val="00A56E0D"/>
    <w:rsid w:val="00A602B6"/>
    <w:rsid w:val="00A622F0"/>
    <w:rsid w:val="00A63721"/>
    <w:rsid w:val="00A63FC7"/>
    <w:rsid w:val="00A656C8"/>
    <w:rsid w:val="00A71098"/>
    <w:rsid w:val="00A71788"/>
    <w:rsid w:val="00A77435"/>
    <w:rsid w:val="00A81776"/>
    <w:rsid w:val="00A81CB0"/>
    <w:rsid w:val="00A82585"/>
    <w:rsid w:val="00A83699"/>
    <w:rsid w:val="00A84A92"/>
    <w:rsid w:val="00A8511E"/>
    <w:rsid w:val="00A85A36"/>
    <w:rsid w:val="00A86026"/>
    <w:rsid w:val="00A8778B"/>
    <w:rsid w:val="00A91187"/>
    <w:rsid w:val="00A91957"/>
    <w:rsid w:val="00A92178"/>
    <w:rsid w:val="00A94961"/>
    <w:rsid w:val="00AA04DF"/>
    <w:rsid w:val="00AA2A7C"/>
    <w:rsid w:val="00AA48F6"/>
    <w:rsid w:val="00AB17E8"/>
    <w:rsid w:val="00AB1D93"/>
    <w:rsid w:val="00AC020C"/>
    <w:rsid w:val="00AC42DB"/>
    <w:rsid w:val="00AC5352"/>
    <w:rsid w:val="00AC672C"/>
    <w:rsid w:val="00AD0853"/>
    <w:rsid w:val="00AE05F0"/>
    <w:rsid w:val="00AE0F01"/>
    <w:rsid w:val="00AE2B2D"/>
    <w:rsid w:val="00AE5BAE"/>
    <w:rsid w:val="00AF0DD0"/>
    <w:rsid w:val="00AF14BD"/>
    <w:rsid w:val="00AF426A"/>
    <w:rsid w:val="00AF7567"/>
    <w:rsid w:val="00B025D4"/>
    <w:rsid w:val="00B03914"/>
    <w:rsid w:val="00B10792"/>
    <w:rsid w:val="00B10DEE"/>
    <w:rsid w:val="00B14BA9"/>
    <w:rsid w:val="00B20CED"/>
    <w:rsid w:val="00B2548A"/>
    <w:rsid w:val="00B307F5"/>
    <w:rsid w:val="00B31968"/>
    <w:rsid w:val="00B32A50"/>
    <w:rsid w:val="00B32F81"/>
    <w:rsid w:val="00B331BE"/>
    <w:rsid w:val="00B35800"/>
    <w:rsid w:val="00B36AE4"/>
    <w:rsid w:val="00B37ABB"/>
    <w:rsid w:val="00B37F08"/>
    <w:rsid w:val="00B40887"/>
    <w:rsid w:val="00B4485B"/>
    <w:rsid w:val="00B47CEF"/>
    <w:rsid w:val="00B5568A"/>
    <w:rsid w:val="00B67068"/>
    <w:rsid w:val="00B71219"/>
    <w:rsid w:val="00B71240"/>
    <w:rsid w:val="00B722E6"/>
    <w:rsid w:val="00B727DA"/>
    <w:rsid w:val="00B74265"/>
    <w:rsid w:val="00B760E6"/>
    <w:rsid w:val="00B76890"/>
    <w:rsid w:val="00B81DA7"/>
    <w:rsid w:val="00B82D0F"/>
    <w:rsid w:val="00B838D0"/>
    <w:rsid w:val="00B85DD1"/>
    <w:rsid w:val="00B86B02"/>
    <w:rsid w:val="00BA0512"/>
    <w:rsid w:val="00BB14E3"/>
    <w:rsid w:val="00BB1826"/>
    <w:rsid w:val="00BB4051"/>
    <w:rsid w:val="00BB4FAA"/>
    <w:rsid w:val="00BC2A69"/>
    <w:rsid w:val="00BC7BC3"/>
    <w:rsid w:val="00BD09D9"/>
    <w:rsid w:val="00BD211E"/>
    <w:rsid w:val="00BD3C08"/>
    <w:rsid w:val="00BD4678"/>
    <w:rsid w:val="00BD60EF"/>
    <w:rsid w:val="00BE1AE4"/>
    <w:rsid w:val="00BE2FAA"/>
    <w:rsid w:val="00BE33AA"/>
    <w:rsid w:val="00BE6272"/>
    <w:rsid w:val="00BE6833"/>
    <w:rsid w:val="00BE773A"/>
    <w:rsid w:val="00BE7D22"/>
    <w:rsid w:val="00BF1EA4"/>
    <w:rsid w:val="00BF5D81"/>
    <w:rsid w:val="00BF7650"/>
    <w:rsid w:val="00C053B6"/>
    <w:rsid w:val="00C06128"/>
    <w:rsid w:val="00C070D9"/>
    <w:rsid w:val="00C07D5A"/>
    <w:rsid w:val="00C12511"/>
    <w:rsid w:val="00C13324"/>
    <w:rsid w:val="00C133D4"/>
    <w:rsid w:val="00C13D8B"/>
    <w:rsid w:val="00C17353"/>
    <w:rsid w:val="00C21263"/>
    <w:rsid w:val="00C232E5"/>
    <w:rsid w:val="00C24071"/>
    <w:rsid w:val="00C30D0D"/>
    <w:rsid w:val="00C31E59"/>
    <w:rsid w:val="00C43724"/>
    <w:rsid w:val="00C43CD8"/>
    <w:rsid w:val="00C44821"/>
    <w:rsid w:val="00C45D3C"/>
    <w:rsid w:val="00C4748E"/>
    <w:rsid w:val="00C52F3B"/>
    <w:rsid w:val="00C534B5"/>
    <w:rsid w:val="00C571CA"/>
    <w:rsid w:val="00C57C60"/>
    <w:rsid w:val="00C6173F"/>
    <w:rsid w:val="00C637CB"/>
    <w:rsid w:val="00C6406B"/>
    <w:rsid w:val="00C67F69"/>
    <w:rsid w:val="00C70B8B"/>
    <w:rsid w:val="00C72EE6"/>
    <w:rsid w:val="00C8039C"/>
    <w:rsid w:val="00C84D45"/>
    <w:rsid w:val="00C84F90"/>
    <w:rsid w:val="00C858DD"/>
    <w:rsid w:val="00C870D5"/>
    <w:rsid w:val="00C873F4"/>
    <w:rsid w:val="00C90A1B"/>
    <w:rsid w:val="00C93A2A"/>
    <w:rsid w:val="00C96DFF"/>
    <w:rsid w:val="00CA00E6"/>
    <w:rsid w:val="00CA4CDC"/>
    <w:rsid w:val="00CB08B6"/>
    <w:rsid w:val="00CB2575"/>
    <w:rsid w:val="00CC1151"/>
    <w:rsid w:val="00CC1E93"/>
    <w:rsid w:val="00CC3B00"/>
    <w:rsid w:val="00CC652D"/>
    <w:rsid w:val="00CD0AA3"/>
    <w:rsid w:val="00CD11B3"/>
    <w:rsid w:val="00CD21E6"/>
    <w:rsid w:val="00CD2EF7"/>
    <w:rsid w:val="00CE0D99"/>
    <w:rsid w:val="00CE29AF"/>
    <w:rsid w:val="00CE38B0"/>
    <w:rsid w:val="00CE3D5C"/>
    <w:rsid w:val="00CE6DD0"/>
    <w:rsid w:val="00CF49F7"/>
    <w:rsid w:val="00CF7F7B"/>
    <w:rsid w:val="00D0135B"/>
    <w:rsid w:val="00D02317"/>
    <w:rsid w:val="00D0693F"/>
    <w:rsid w:val="00D06B22"/>
    <w:rsid w:val="00D107EB"/>
    <w:rsid w:val="00D10F87"/>
    <w:rsid w:val="00D11870"/>
    <w:rsid w:val="00D12AC1"/>
    <w:rsid w:val="00D12C2A"/>
    <w:rsid w:val="00D14355"/>
    <w:rsid w:val="00D154AE"/>
    <w:rsid w:val="00D16E98"/>
    <w:rsid w:val="00D24AE7"/>
    <w:rsid w:val="00D25653"/>
    <w:rsid w:val="00D26054"/>
    <w:rsid w:val="00D279B2"/>
    <w:rsid w:val="00D27A8D"/>
    <w:rsid w:val="00D30704"/>
    <w:rsid w:val="00D309C7"/>
    <w:rsid w:val="00D34A3E"/>
    <w:rsid w:val="00D34DC3"/>
    <w:rsid w:val="00D46D40"/>
    <w:rsid w:val="00D474C9"/>
    <w:rsid w:val="00D50238"/>
    <w:rsid w:val="00D50C4B"/>
    <w:rsid w:val="00D62366"/>
    <w:rsid w:val="00D636C6"/>
    <w:rsid w:val="00D73A15"/>
    <w:rsid w:val="00D76242"/>
    <w:rsid w:val="00D763B2"/>
    <w:rsid w:val="00D81D7C"/>
    <w:rsid w:val="00D81F11"/>
    <w:rsid w:val="00D85FCD"/>
    <w:rsid w:val="00D9013C"/>
    <w:rsid w:val="00D90B03"/>
    <w:rsid w:val="00D923D2"/>
    <w:rsid w:val="00D932FD"/>
    <w:rsid w:val="00D9497F"/>
    <w:rsid w:val="00DA0385"/>
    <w:rsid w:val="00DA13E5"/>
    <w:rsid w:val="00DA51F7"/>
    <w:rsid w:val="00DA5B04"/>
    <w:rsid w:val="00DA6B59"/>
    <w:rsid w:val="00DA6FB5"/>
    <w:rsid w:val="00DA7626"/>
    <w:rsid w:val="00DA7FAB"/>
    <w:rsid w:val="00DB1967"/>
    <w:rsid w:val="00DB4407"/>
    <w:rsid w:val="00DB4C25"/>
    <w:rsid w:val="00DB7A71"/>
    <w:rsid w:val="00DC1500"/>
    <w:rsid w:val="00DC31BF"/>
    <w:rsid w:val="00DC4FDC"/>
    <w:rsid w:val="00DC74A6"/>
    <w:rsid w:val="00DD0497"/>
    <w:rsid w:val="00DD23FD"/>
    <w:rsid w:val="00DD425A"/>
    <w:rsid w:val="00DD799D"/>
    <w:rsid w:val="00DE1BA3"/>
    <w:rsid w:val="00DE466C"/>
    <w:rsid w:val="00DE74D7"/>
    <w:rsid w:val="00DF3073"/>
    <w:rsid w:val="00DF323B"/>
    <w:rsid w:val="00DF3F0B"/>
    <w:rsid w:val="00DF568D"/>
    <w:rsid w:val="00E011C6"/>
    <w:rsid w:val="00E02197"/>
    <w:rsid w:val="00E030DD"/>
    <w:rsid w:val="00E036EF"/>
    <w:rsid w:val="00E04955"/>
    <w:rsid w:val="00E04B25"/>
    <w:rsid w:val="00E04F31"/>
    <w:rsid w:val="00E063F3"/>
    <w:rsid w:val="00E106ED"/>
    <w:rsid w:val="00E11098"/>
    <w:rsid w:val="00E21790"/>
    <w:rsid w:val="00E24421"/>
    <w:rsid w:val="00E25C3B"/>
    <w:rsid w:val="00E32D1B"/>
    <w:rsid w:val="00E33853"/>
    <w:rsid w:val="00E35A6F"/>
    <w:rsid w:val="00E35C28"/>
    <w:rsid w:val="00E3689C"/>
    <w:rsid w:val="00E369D2"/>
    <w:rsid w:val="00E36C55"/>
    <w:rsid w:val="00E376F1"/>
    <w:rsid w:val="00E37C20"/>
    <w:rsid w:val="00E41075"/>
    <w:rsid w:val="00E4253E"/>
    <w:rsid w:val="00E43031"/>
    <w:rsid w:val="00E45A33"/>
    <w:rsid w:val="00E472BD"/>
    <w:rsid w:val="00E511CD"/>
    <w:rsid w:val="00E51783"/>
    <w:rsid w:val="00E549C6"/>
    <w:rsid w:val="00E550B2"/>
    <w:rsid w:val="00E55679"/>
    <w:rsid w:val="00E55959"/>
    <w:rsid w:val="00E568D4"/>
    <w:rsid w:val="00E6078D"/>
    <w:rsid w:val="00E64493"/>
    <w:rsid w:val="00E64ABE"/>
    <w:rsid w:val="00E71605"/>
    <w:rsid w:val="00E9145D"/>
    <w:rsid w:val="00E91D9F"/>
    <w:rsid w:val="00E967CA"/>
    <w:rsid w:val="00EA28C9"/>
    <w:rsid w:val="00EA7017"/>
    <w:rsid w:val="00EA7449"/>
    <w:rsid w:val="00EB1CB0"/>
    <w:rsid w:val="00EB3F8C"/>
    <w:rsid w:val="00EB49F7"/>
    <w:rsid w:val="00EC10B4"/>
    <w:rsid w:val="00EC2764"/>
    <w:rsid w:val="00EC6A21"/>
    <w:rsid w:val="00EC7272"/>
    <w:rsid w:val="00ED095D"/>
    <w:rsid w:val="00ED587A"/>
    <w:rsid w:val="00EE518D"/>
    <w:rsid w:val="00EE5A59"/>
    <w:rsid w:val="00EE5DE1"/>
    <w:rsid w:val="00F00032"/>
    <w:rsid w:val="00F105C6"/>
    <w:rsid w:val="00F13A0E"/>
    <w:rsid w:val="00F21502"/>
    <w:rsid w:val="00F32203"/>
    <w:rsid w:val="00F35AE3"/>
    <w:rsid w:val="00F379BB"/>
    <w:rsid w:val="00F41AA9"/>
    <w:rsid w:val="00F45B7D"/>
    <w:rsid w:val="00F46AA1"/>
    <w:rsid w:val="00F47A65"/>
    <w:rsid w:val="00F5116D"/>
    <w:rsid w:val="00F52011"/>
    <w:rsid w:val="00F52C8C"/>
    <w:rsid w:val="00F53B68"/>
    <w:rsid w:val="00F6200A"/>
    <w:rsid w:val="00F70C34"/>
    <w:rsid w:val="00F758EB"/>
    <w:rsid w:val="00F77C7C"/>
    <w:rsid w:val="00F809DF"/>
    <w:rsid w:val="00F85782"/>
    <w:rsid w:val="00F8640C"/>
    <w:rsid w:val="00F86698"/>
    <w:rsid w:val="00F870A1"/>
    <w:rsid w:val="00F92AF4"/>
    <w:rsid w:val="00F92B82"/>
    <w:rsid w:val="00F9406B"/>
    <w:rsid w:val="00F944EE"/>
    <w:rsid w:val="00F9537D"/>
    <w:rsid w:val="00F97878"/>
    <w:rsid w:val="00FA0091"/>
    <w:rsid w:val="00FA14D9"/>
    <w:rsid w:val="00FA3687"/>
    <w:rsid w:val="00FA3AFE"/>
    <w:rsid w:val="00FA4320"/>
    <w:rsid w:val="00FA4A66"/>
    <w:rsid w:val="00FA6FC6"/>
    <w:rsid w:val="00FB1F07"/>
    <w:rsid w:val="00FC622E"/>
    <w:rsid w:val="00FC65D9"/>
    <w:rsid w:val="00FD072C"/>
    <w:rsid w:val="00FD2FE3"/>
    <w:rsid w:val="00FD4CAF"/>
    <w:rsid w:val="00FE4B9E"/>
    <w:rsid w:val="00FE516F"/>
    <w:rsid w:val="00FE5E93"/>
    <w:rsid w:val="00FE6EFE"/>
    <w:rsid w:val="00FE762A"/>
    <w:rsid w:val="00FE7A21"/>
    <w:rsid w:val="00FF20FF"/>
    <w:rsid w:val="00FF3ED1"/>
    <w:rsid w:val="00FF414E"/>
    <w:rsid w:val="00FF6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7647B7"/>
  <w15:docId w15:val="{77C82D62-8CC4-4DF5-BF83-794A93E92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12AC1"/>
    <w:pPr>
      <w:spacing w:after="200" w:line="276" w:lineRule="auto"/>
    </w:pPr>
    <w:rPr>
      <w:rFonts w:cs="Calibri"/>
      <w:lang w:val="uk-UA"/>
    </w:rPr>
  </w:style>
  <w:style w:type="paragraph" w:styleId="2">
    <w:name w:val="heading 2"/>
    <w:basedOn w:val="a"/>
    <w:link w:val="20"/>
    <w:uiPriority w:val="99"/>
    <w:qFormat/>
    <w:locked/>
    <w:rsid w:val="00B760E6"/>
    <w:pPr>
      <w:spacing w:before="100" w:beforeAutospacing="1" w:after="100" w:afterAutospacing="1" w:line="240" w:lineRule="auto"/>
      <w:outlineLvl w:val="1"/>
    </w:pPr>
    <w:rPr>
      <w:rFonts w:cs="Times New Roman"/>
      <w:b/>
      <w:sz w:val="36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9"/>
    <w:semiHidden/>
    <w:locked/>
    <w:rsid w:val="002C457D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a3">
    <w:name w:val="Table Grid"/>
    <w:basedOn w:val="a1"/>
    <w:uiPriority w:val="99"/>
    <w:rsid w:val="005F5AD4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B448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locked/>
    <w:rsid w:val="00B4485B"/>
    <w:rPr>
      <w:rFonts w:ascii="Calibri" w:hAnsi="Calibri" w:cs="Calibri"/>
    </w:rPr>
  </w:style>
  <w:style w:type="paragraph" w:styleId="a6">
    <w:name w:val="footer"/>
    <w:basedOn w:val="a"/>
    <w:link w:val="a7"/>
    <w:uiPriority w:val="99"/>
    <w:rsid w:val="00B448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locked/>
    <w:rsid w:val="00B4485B"/>
    <w:rPr>
      <w:rFonts w:ascii="Calibri" w:hAnsi="Calibri" w:cs="Calibri"/>
    </w:rPr>
  </w:style>
  <w:style w:type="paragraph" w:styleId="a8">
    <w:name w:val="Balloon Text"/>
    <w:basedOn w:val="a"/>
    <w:link w:val="a9"/>
    <w:uiPriority w:val="99"/>
    <w:semiHidden/>
    <w:rsid w:val="00D46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D46D40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99"/>
    <w:qFormat/>
    <w:rsid w:val="00A340E9"/>
    <w:pPr>
      <w:ind w:left="720"/>
    </w:pPr>
  </w:style>
  <w:style w:type="paragraph" w:styleId="ab">
    <w:name w:val="Body Text"/>
    <w:basedOn w:val="a"/>
    <w:link w:val="ac"/>
    <w:uiPriority w:val="99"/>
    <w:rsid w:val="00B760E6"/>
    <w:pPr>
      <w:spacing w:after="0" w:line="240" w:lineRule="auto"/>
    </w:pPr>
    <w:rPr>
      <w:rFonts w:cs="Times New Roman"/>
      <w:b/>
      <w:color w:val="000000"/>
      <w:sz w:val="24"/>
      <w:szCs w:val="20"/>
      <w:lang w:val="ru-RU" w:eastAsia="ru-RU"/>
    </w:rPr>
  </w:style>
  <w:style w:type="character" w:customStyle="1" w:styleId="BodyTextChar">
    <w:name w:val="Body Text Char"/>
    <w:basedOn w:val="a0"/>
    <w:uiPriority w:val="99"/>
    <w:semiHidden/>
    <w:locked/>
    <w:rsid w:val="002C457D"/>
    <w:rPr>
      <w:rFonts w:cs="Times New Roman"/>
      <w:lang w:eastAsia="en-US"/>
    </w:rPr>
  </w:style>
  <w:style w:type="character" w:customStyle="1" w:styleId="ac">
    <w:name w:val="Основний текст Знак"/>
    <w:link w:val="ab"/>
    <w:uiPriority w:val="99"/>
    <w:locked/>
    <w:rsid w:val="00B760E6"/>
    <w:rPr>
      <w:b/>
      <w:color w:val="000000"/>
      <w:sz w:val="24"/>
      <w:lang w:val="ru-RU" w:eastAsia="ru-RU"/>
    </w:rPr>
  </w:style>
  <w:style w:type="paragraph" w:styleId="ad">
    <w:name w:val="Normal (Web)"/>
    <w:basedOn w:val="a"/>
    <w:uiPriority w:val="99"/>
    <w:rsid w:val="00B760E6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styleId="ae">
    <w:name w:val="Title"/>
    <w:basedOn w:val="a"/>
    <w:link w:val="af"/>
    <w:uiPriority w:val="99"/>
    <w:qFormat/>
    <w:locked/>
    <w:rsid w:val="00B760E6"/>
    <w:pPr>
      <w:spacing w:after="0" w:line="240" w:lineRule="auto"/>
      <w:jc w:val="center"/>
    </w:pPr>
    <w:rPr>
      <w:rFonts w:cs="Times New Roman"/>
      <w:b/>
      <w:sz w:val="28"/>
      <w:szCs w:val="20"/>
      <w:lang w:eastAsia="ru-RU"/>
    </w:rPr>
  </w:style>
  <w:style w:type="character" w:customStyle="1" w:styleId="TitleChar">
    <w:name w:val="Title Char"/>
    <w:basedOn w:val="a0"/>
    <w:uiPriority w:val="99"/>
    <w:locked/>
    <w:rsid w:val="002C457D"/>
    <w:rPr>
      <w:rFonts w:ascii="Cambria" w:hAnsi="Cambria" w:cs="Cambria"/>
      <w:b/>
      <w:bCs/>
      <w:kern w:val="28"/>
      <w:sz w:val="32"/>
      <w:szCs w:val="32"/>
      <w:lang w:eastAsia="en-US"/>
    </w:rPr>
  </w:style>
  <w:style w:type="character" w:customStyle="1" w:styleId="af">
    <w:name w:val="Назва Знак"/>
    <w:link w:val="ae"/>
    <w:uiPriority w:val="99"/>
    <w:locked/>
    <w:rsid w:val="00B760E6"/>
    <w:rPr>
      <w:b/>
      <w:sz w:val="28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B760E6"/>
    <w:rPr>
      <w:b/>
      <w:sz w:val="36"/>
      <w:lang w:val="ru-RU" w:eastAsia="ru-RU"/>
    </w:rPr>
  </w:style>
  <w:style w:type="character" w:customStyle="1" w:styleId="4">
    <w:name w:val="Знак Знак4"/>
    <w:uiPriority w:val="99"/>
    <w:rsid w:val="006428F3"/>
    <w:rPr>
      <w:rFonts w:ascii="Times New Roman" w:hAnsi="Times New Roman"/>
      <w:b/>
      <w:color w:val="000000"/>
      <w:sz w:val="20"/>
      <w:lang w:eastAsia="ru-RU"/>
    </w:rPr>
  </w:style>
  <w:style w:type="character" w:customStyle="1" w:styleId="6">
    <w:name w:val="Знак Знак6"/>
    <w:uiPriority w:val="99"/>
    <w:rsid w:val="006428F3"/>
    <w:rPr>
      <w:rFonts w:ascii="Times New Roman" w:hAnsi="Times New Roman"/>
      <w:b/>
      <w:sz w:val="36"/>
      <w:lang w:eastAsia="ru-RU"/>
    </w:rPr>
  </w:style>
  <w:style w:type="character" w:styleId="af0">
    <w:name w:val="Strong"/>
    <w:basedOn w:val="a0"/>
    <w:uiPriority w:val="99"/>
    <w:qFormat/>
    <w:locked/>
    <w:rsid w:val="007B1CB2"/>
    <w:rPr>
      <w:rFonts w:cs="Times New Roman"/>
      <w:b/>
      <w:bCs/>
    </w:rPr>
  </w:style>
  <w:style w:type="paragraph" w:customStyle="1" w:styleId="af1">
    <w:name w:val="Знак"/>
    <w:basedOn w:val="a"/>
    <w:uiPriority w:val="99"/>
    <w:rsid w:val="00EE518D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character" w:styleId="af2">
    <w:name w:val="Hyperlink"/>
    <w:unhideWhenUsed/>
    <w:rsid w:val="00D9497F"/>
    <w:rPr>
      <w:color w:val="0000FF"/>
      <w:u w:val="single"/>
    </w:rPr>
  </w:style>
  <w:style w:type="character" w:customStyle="1" w:styleId="fontstyle01">
    <w:name w:val="fontstyle01"/>
    <w:basedOn w:val="a0"/>
    <w:rsid w:val="006F3CD3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6F3CD3"/>
    <w:rPr>
      <w:rFonts w:ascii="TimesNewRoman" w:hAnsi="TimesNew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6F3CD3"/>
    <w:rPr>
      <w:rFonts w:ascii="TimesNewRoman" w:hAnsi="TimesNewRoman" w:hint="default"/>
      <w:b w:val="0"/>
      <w:bCs w:val="0"/>
      <w:i/>
      <w:iCs/>
      <w:color w:val="000000"/>
      <w:sz w:val="28"/>
      <w:szCs w:val="28"/>
    </w:rPr>
  </w:style>
  <w:style w:type="paragraph" w:styleId="af3">
    <w:name w:val="Revision"/>
    <w:hidden/>
    <w:uiPriority w:val="99"/>
    <w:semiHidden/>
    <w:rsid w:val="00711E29"/>
    <w:rPr>
      <w:rFonts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1007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7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7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7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7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7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7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7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00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-pro.ligazakon.net/document/GK45143?ed=2020_01_17&amp;an=27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956F9-85A4-418F-AF0D-2ECFE7733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1525</Words>
  <Characters>10696</Characters>
  <Application>Microsoft Office Word</Application>
  <DocSecurity>4</DocSecurity>
  <Lines>89</Lines>
  <Paragraphs>24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>                                                                                                                    </vt:lpstr>
    </vt:vector>
  </TitlesOfParts>
  <Company>NERC</Company>
  <LinksUpToDate>false</LinksUpToDate>
  <CharactersWithSpaces>12197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Вікторія Морозова</dc:creator>
  <cp:lastModifiedBy>Ольга Табачук</cp:lastModifiedBy>
  <cp:revision>2</cp:revision>
  <cp:lastPrinted>2025-04-14T08:30:00Z</cp:lastPrinted>
  <dcterms:created xsi:type="dcterms:W3CDTF">2025-07-21T13:43:00Z</dcterms:created>
  <dcterms:modified xsi:type="dcterms:W3CDTF">2025-07-21T13:43:00Z</dcterms:modified>
</cp:coreProperties>
</file>