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7"/>
        <w:tblpPr w:leftFromText="180" w:rightFromText="180" w:vertAnchor="text" w:tblpY="1"/>
        <w:tblOverlap w:val="never"/>
        <w:tblW w:w="15309" w:type="dxa"/>
        <w:tblLayout w:type="fixed"/>
        <w:tblLook w:val="04A0" w:firstRow="1" w:lastRow="0" w:firstColumn="1" w:lastColumn="0" w:noHBand="0" w:noVBand="1"/>
      </w:tblPr>
      <w:tblGrid>
        <w:gridCol w:w="7655"/>
        <w:gridCol w:w="7654"/>
      </w:tblGrid>
      <w:tr w:rsidR="001C7762" w:rsidRPr="001C7762" w14:paraId="3997E253" w14:textId="77777777" w:rsidTr="00F549E8">
        <w:tc>
          <w:tcPr>
            <w:tcW w:w="15309" w:type="dxa"/>
            <w:gridSpan w:val="2"/>
            <w:tcBorders>
              <w:top w:val="nil"/>
              <w:left w:val="nil"/>
              <w:bottom w:val="single" w:sz="4" w:space="0" w:color="auto"/>
              <w:right w:val="nil"/>
            </w:tcBorders>
          </w:tcPr>
          <w:p w14:paraId="179C1ABC" w14:textId="77777777" w:rsidR="003F78F6" w:rsidRPr="001C7762" w:rsidRDefault="003F78F6" w:rsidP="00BC5261">
            <w:pPr>
              <w:jc w:val="center"/>
              <w:rPr>
                <w:b/>
                <w:bCs/>
                <w:lang w:val="uk-UA"/>
              </w:rPr>
            </w:pPr>
            <w:bookmarkStart w:id="0" w:name="_Hlk168992315"/>
            <w:r w:rsidRPr="001C7762">
              <w:rPr>
                <w:b/>
                <w:lang w:val="uk-UA"/>
              </w:rPr>
              <w:t xml:space="preserve">Порівняльна таблиця до проєкту постанови </w:t>
            </w:r>
            <w:r w:rsidR="00617102" w:rsidRPr="001C7762">
              <w:rPr>
                <w:b/>
                <w:lang w:val="uk-UA"/>
              </w:rPr>
              <w:t xml:space="preserve">НКРЕКП </w:t>
            </w:r>
            <w:r w:rsidR="00617102" w:rsidRPr="001C7762">
              <w:rPr>
                <w:b/>
                <w:lang w:val="uk-UA"/>
              </w:rPr>
              <w:br/>
            </w:r>
            <w:r w:rsidRPr="001C7762">
              <w:rPr>
                <w:b/>
                <w:bCs/>
                <w:lang w:val="uk-UA"/>
              </w:rPr>
              <w:t>«Про затвердження Змін до деяких постанов НКРЕ та НКРЕКП»</w:t>
            </w:r>
            <w:bookmarkEnd w:id="0"/>
          </w:p>
          <w:p w14:paraId="5ABA5691" w14:textId="77777777" w:rsidR="003F78F6" w:rsidRPr="001C7762" w:rsidRDefault="003F78F6" w:rsidP="00BC5261">
            <w:pPr>
              <w:jc w:val="center"/>
              <w:rPr>
                <w:lang w:val="uk-UA"/>
              </w:rPr>
            </w:pPr>
          </w:p>
        </w:tc>
      </w:tr>
      <w:tr w:rsidR="001C7762" w:rsidRPr="001C7762" w14:paraId="7D4D92F5" w14:textId="77777777" w:rsidTr="00F549E8">
        <w:tc>
          <w:tcPr>
            <w:tcW w:w="7655" w:type="dxa"/>
            <w:tcBorders>
              <w:top w:val="single" w:sz="4" w:space="0" w:color="auto"/>
            </w:tcBorders>
          </w:tcPr>
          <w:p w14:paraId="12D26857" w14:textId="77777777" w:rsidR="003F78F6" w:rsidRPr="001C7762" w:rsidRDefault="003F78F6" w:rsidP="00BC5261">
            <w:pPr>
              <w:jc w:val="center"/>
              <w:rPr>
                <w:lang w:val="uk-UA"/>
              </w:rPr>
            </w:pPr>
            <w:r w:rsidRPr="001C7762">
              <w:rPr>
                <w:b/>
                <w:lang w:val="uk-UA"/>
              </w:rPr>
              <w:t>Чинна редакція</w:t>
            </w:r>
          </w:p>
        </w:tc>
        <w:tc>
          <w:tcPr>
            <w:tcW w:w="7654" w:type="dxa"/>
            <w:tcBorders>
              <w:top w:val="single" w:sz="4" w:space="0" w:color="auto"/>
            </w:tcBorders>
          </w:tcPr>
          <w:p w14:paraId="2CF99172" w14:textId="77777777" w:rsidR="003F78F6" w:rsidRPr="001C7762" w:rsidRDefault="003F78F6" w:rsidP="00BC5261">
            <w:pPr>
              <w:jc w:val="center"/>
              <w:rPr>
                <w:lang w:val="uk-UA"/>
              </w:rPr>
            </w:pPr>
            <w:r w:rsidRPr="001C7762">
              <w:rPr>
                <w:b/>
                <w:lang w:val="uk-UA"/>
              </w:rPr>
              <w:t>Запропоновані зміни</w:t>
            </w:r>
          </w:p>
        </w:tc>
      </w:tr>
      <w:tr w:rsidR="008B4EA4" w:rsidRPr="001C7762" w14:paraId="0DD388F1" w14:textId="77777777" w:rsidTr="00F549E8">
        <w:tc>
          <w:tcPr>
            <w:tcW w:w="15309" w:type="dxa"/>
            <w:gridSpan w:val="2"/>
          </w:tcPr>
          <w:p w14:paraId="2765F778" w14:textId="3625C9E4" w:rsidR="008B4EA4" w:rsidRPr="001C7762" w:rsidRDefault="00ED4149" w:rsidP="00BC5261">
            <w:pPr>
              <w:jc w:val="center"/>
              <w:rPr>
                <w:b/>
                <w:bCs/>
                <w:i/>
                <w:iCs/>
                <w:lang w:val="uk-UA"/>
              </w:rPr>
            </w:pPr>
            <w:r w:rsidRPr="001C7762">
              <w:rPr>
                <w:b/>
                <w:bCs/>
                <w:i/>
                <w:iCs/>
                <w:lang w:val="uk-UA"/>
              </w:rPr>
              <w:t>Постанова НКРЕКП від 5 жовтня 2018 року № 1175 «Про затвердження Порядку встановлення (формування) тарифів на послуги з розподілу електричної енергії»</w:t>
            </w:r>
          </w:p>
        </w:tc>
      </w:tr>
      <w:tr w:rsidR="001C7762" w:rsidRPr="007E4CD5" w14:paraId="48A7A68F" w14:textId="77777777" w:rsidTr="00F549E8">
        <w:tc>
          <w:tcPr>
            <w:tcW w:w="7655" w:type="dxa"/>
          </w:tcPr>
          <w:p w14:paraId="203CB571" w14:textId="4B64FCFD" w:rsidR="00A97204" w:rsidRPr="007D45D7" w:rsidRDefault="00A97204" w:rsidP="007D45D7">
            <w:pPr>
              <w:outlineLvl w:val="2"/>
              <w:rPr>
                <w:b/>
                <w:bCs/>
                <w:lang w:val="uk-UA" w:eastAsia="en-US"/>
              </w:rPr>
            </w:pPr>
            <w:r w:rsidRPr="00A97204">
              <w:rPr>
                <w:b/>
                <w:bCs/>
                <w:lang w:val="uk-UA" w:eastAsia="en-US"/>
              </w:rPr>
              <w:t>1. Загальні положення</w:t>
            </w:r>
          </w:p>
          <w:p w14:paraId="54096E04" w14:textId="77777777" w:rsidR="00A97204" w:rsidRPr="00A97204" w:rsidRDefault="00A97204" w:rsidP="007D45D7">
            <w:pPr>
              <w:outlineLvl w:val="2"/>
              <w:rPr>
                <w:bCs/>
                <w:lang w:val="uk-UA" w:eastAsia="en-US"/>
              </w:rPr>
            </w:pPr>
            <w:r w:rsidRPr="00A97204">
              <w:rPr>
                <w:bCs/>
                <w:lang w:val="uk-UA" w:eastAsia="en-US"/>
              </w:rPr>
              <w:t>1.2. У цьому Порядку терміни вживаються в таких значеннях:</w:t>
            </w:r>
          </w:p>
          <w:p w14:paraId="08CE719D" w14:textId="77777777" w:rsidR="00A97204" w:rsidRPr="007D45D7" w:rsidRDefault="00A97204" w:rsidP="007D45D7">
            <w:pPr>
              <w:jc w:val="both"/>
              <w:outlineLvl w:val="2"/>
              <w:rPr>
                <w:bCs/>
                <w:sz w:val="18"/>
                <w:lang w:val="uk-UA" w:eastAsia="en-US"/>
              </w:rPr>
            </w:pPr>
          </w:p>
          <w:p w14:paraId="72E9458F" w14:textId="77777777" w:rsidR="00A97204" w:rsidRPr="00A97204" w:rsidRDefault="00A97204" w:rsidP="007D45D7">
            <w:pPr>
              <w:jc w:val="both"/>
              <w:outlineLvl w:val="2"/>
              <w:rPr>
                <w:bCs/>
                <w:lang w:val="uk-UA" w:eastAsia="en-US"/>
              </w:rPr>
            </w:pPr>
            <w:r w:rsidRPr="00A97204">
              <w:rPr>
                <w:bCs/>
                <w:lang w:val="uk-UA" w:eastAsia="en-US"/>
              </w:rPr>
              <w:t>активи, віднесені до категорії 1 - активи, створені після переходу на стимулююче регулювання, у межах схваленої інвестиційної програми за рахунок джерел фінансування: амортизація, прибуток (обов'язкові реінвестиції), прибуток (додаткові реінвестиції), власні кошти (крім коштів, які визначені як обов'язкове джерело інвестиційної програми, відповідно до Порядку розроблення та подання на затвердження планів розвитку систем розподілу та інвестиційних програм операторів систем розподілу, затвердженого постановою НКРЕКП від 04 вересня 2018 року № 955 (далі - Порядок формування інвестиційних програм)), залучені кошти, зекономлені кошти при здійсненні операційної діяльності та/або виконанні інвестиційної програми;</w:t>
            </w:r>
          </w:p>
          <w:p w14:paraId="7A1E819F" w14:textId="77777777" w:rsidR="00A97204" w:rsidRPr="00A97204" w:rsidRDefault="00A97204" w:rsidP="007D45D7">
            <w:pPr>
              <w:jc w:val="both"/>
              <w:outlineLvl w:val="2"/>
              <w:rPr>
                <w:bCs/>
                <w:lang w:val="uk-UA" w:eastAsia="en-US"/>
              </w:rPr>
            </w:pPr>
          </w:p>
          <w:p w14:paraId="6BB63B20" w14:textId="6A8950BB" w:rsidR="007D45D7" w:rsidRDefault="007D45D7" w:rsidP="007D45D7">
            <w:pPr>
              <w:jc w:val="both"/>
              <w:outlineLvl w:val="2"/>
              <w:rPr>
                <w:bCs/>
                <w:lang w:val="uk-UA" w:eastAsia="en-US"/>
              </w:rPr>
            </w:pPr>
          </w:p>
          <w:p w14:paraId="30EB0CD9" w14:textId="77777777" w:rsidR="0072328D" w:rsidRDefault="0072328D" w:rsidP="007D45D7">
            <w:pPr>
              <w:jc w:val="both"/>
              <w:outlineLvl w:val="2"/>
              <w:rPr>
                <w:bCs/>
                <w:lang w:val="uk-UA" w:eastAsia="en-US"/>
              </w:rPr>
            </w:pPr>
          </w:p>
          <w:p w14:paraId="33915C29" w14:textId="77777777" w:rsidR="0072328D" w:rsidRPr="00A97204" w:rsidRDefault="0072328D" w:rsidP="0072328D">
            <w:pPr>
              <w:jc w:val="both"/>
              <w:outlineLvl w:val="2"/>
              <w:rPr>
                <w:bCs/>
                <w:lang w:val="uk-UA" w:eastAsia="en-US"/>
              </w:rPr>
            </w:pPr>
            <w:r w:rsidRPr="00A97204">
              <w:rPr>
                <w:bCs/>
                <w:lang w:val="uk-UA" w:eastAsia="en-US"/>
              </w:rPr>
              <w:t xml:space="preserve">активи, віднесені до категорії 2 - активи, створені після переходу на стимулююче регулювання: у межах надання послуг з приєднання; у межах надання послуги з перенесення об'єктів електроенергетики за ініціативою користувача системи розподілу або власника земельної ділянки, які мають намір спорудити або реконструювати будівлі, дороги, мости або інші об'єкти архітектури; у межах </w:t>
            </w:r>
            <w:r w:rsidRPr="00EF1D82">
              <w:rPr>
                <w:b/>
                <w:lang w:val="uk-UA" w:eastAsia="en-US"/>
              </w:rPr>
              <w:t xml:space="preserve">схваленої інвестиційної програми, </w:t>
            </w:r>
            <w:r w:rsidRPr="00A97204">
              <w:rPr>
                <w:bCs/>
                <w:lang w:val="uk-UA" w:eastAsia="en-US"/>
              </w:rPr>
              <w:t xml:space="preserve">у тому числі за рахунок надходжень за </w:t>
            </w:r>
            <w:proofErr w:type="spellStart"/>
            <w:r w:rsidRPr="00A97204">
              <w:rPr>
                <w:bCs/>
                <w:lang w:val="uk-UA" w:eastAsia="en-US"/>
              </w:rPr>
              <w:t>перетоки</w:t>
            </w:r>
            <w:proofErr w:type="spellEnd"/>
            <w:r w:rsidRPr="00A97204">
              <w:rPr>
                <w:bCs/>
                <w:lang w:val="uk-UA" w:eastAsia="en-US"/>
              </w:rPr>
              <w:t xml:space="preserve"> реактивної електричної енергії, за винятком активів, віднесених до категорії 1; унаслідок обґрунтованої закупівлі поза заходами інвестиційної програми активів для здійснення ліцензованої діяльності, за умови отримання попереднього письмового погодження НКРЕКП;</w:t>
            </w:r>
          </w:p>
          <w:p w14:paraId="4A65844D" w14:textId="77777777" w:rsidR="0072328D" w:rsidRPr="00C0797A" w:rsidRDefault="0072328D" w:rsidP="0072328D">
            <w:pPr>
              <w:jc w:val="both"/>
              <w:outlineLvl w:val="2"/>
              <w:rPr>
                <w:bCs/>
                <w:lang w:val="uk-UA" w:eastAsia="en-US"/>
              </w:rPr>
            </w:pPr>
          </w:p>
          <w:p w14:paraId="70BF1B20" w14:textId="13D2D3F7" w:rsidR="00A97204" w:rsidRDefault="00A97204" w:rsidP="0072328D">
            <w:pPr>
              <w:pStyle w:val="3"/>
              <w:shd w:val="clear" w:color="auto" w:fill="FFFFFF"/>
              <w:spacing w:before="0" w:after="0"/>
              <w:jc w:val="both"/>
              <w:outlineLvl w:val="2"/>
              <w:rPr>
                <w:rFonts w:ascii="Times New Roman" w:hAnsi="Times New Roman"/>
                <w:sz w:val="24"/>
                <w:szCs w:val="24"/>
              </w:rPr>
            </w:pPr>
            <w:r w:rsidRPr="00A97204">
              <w:rPr>
                <w:rFonts w:ascii="Times New Roman" w:hAnsi="Times New Roman"/>
                <w:b w:val="0"/>
                <w:sz w:val="24"/>
                <w:szCs w:val="24"/>
                <w:lang w:eastAsia="en-US"/>
              </w:rPr>
              <w:t xml:space="preserve">активи, віднесені до категорії 3 - активи, отримані ліцензіатами після переходу на стимулююче регулювання на безповоротній та безоплатній </w:t>
            </w:r>
            <w:r w:rsidRPr="00A97204">
              <w:rPr>
                <w:rFonts w:ascii="Times New Roman" w:hAnsi="Times New Roman"/>
                <w:b w:val="0"/>
                <w:sz w:val="24"/>
                <w:szCs w:val="24"/>
                <w:lang w:eastAsia="en-US"/>
              </w:rPr>
              <w:lastRenderedPageBreak/>
              <w:t>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w:t>
            </w:r>
          </w:p>
          <w:p w14:paraId="5578D781" w14:textId="77777777" w:rsidR="00A97204" w:rsidRDefault="00A97204" w:rsidP="000D7C1D">
            <w:pPr>
              <w:pStyle w:val="3"/>
              <w:shd w:val="clear" w:color="auto" w:fill="FFFFFF"/>
              <w:spacing w:before="0" w:after="0"/>
              <w:jc w:val="both"/>
              <w:outlineLvl w:val="2"/>
              <w:rPr>
                <w:rFonts w:ascii="Times New Roman" w:hAnsi="Times New Roman"/>
                <w:sz w:val="24"/>
                <w:szCs w:val="24"/>
              </w:rPr>
            </w:pPr>
          </w:p>
          <w:p w14:paraId="782F50FA" w14:textId="77777777" w:rsidR="00A97204" w:rsidRPr="00A97204" w:rsidRDefault="00A97204" w:rsidP="0072328D">
            <w:pPr>
              <w:jc w:val="both"/>
              <w:outlineLvl w:val="2"/>
              <w:rPr>
                <w:bCs/>
                <w:lang w:val="uk-UA" w:eastAsia="en-US"/>
              </w:rPr>
            </w:pPr>
          </w:p>
          <w:p w14:paraId="4A427484" w14:textId="77777777" w:rsidR="00A97204" w:rsidRPr="00A97204" w:rsidRDefault="00A97204" w:rsidP="0072328D">
            <w:pPr>
              <w:jc w:val="both"/>
              <w:outlineLvl w:val="2"/>
              <w:rPr>
                <w:bCs/>
                <w:lang w:val="uk-UA" w:eastAsia="en-US"/>
              </w:rPr>
            </w:pPr>
          </w:p>
          <w:p w14:paraId="727CC2CB" w14:textId="77777777" w:rsidR="00A97204" w:rsidRPr="00A97204" w:rsidRDefault="00A97204" w:rsidP="0072328D">
            <w:pPr>
              <w:jc w:val="both"/>
              <w:outlineLvl w:val="2"/>
              <w:rPr>
                <w:bCs/>
                <w:lang w:val="uk-UA" w:eastAsia="en-US"/>
              </w:rPr>
            </w:pPr>
          </w:p>
          <w:p w14:paraId="3749D398" w14:textId="77777777" w:rsidR="00A97204" w:rsidRPr="00A97204" w:rsidRDefault="00A97204" w:rsidP="0072328D">
            <w:pPr>
              <w:jc w:val="both"/>
              <w:outlineLvl w:val="2"/>
              <w:rPr>
                <w:bCs/>
                <w:lang w:val="uk-UA" w:eastAsia="en-US"/>
              </w:rPr>
            </w:pPr>
          </w:p>
          <w:p w14:paraId="26472CC9" w14:textId="77777777" w:rsidR="00A97204" w:rsidRPr="00A97204" w:rsidRDefault="00A97204" w:rsidP="0072328D">
            <w:pPr>
              <w:jc w:val="both"/>
              <w:outlineLvl w:val="2"/>
              <w:rPr>
                <w:bCs/>
                <w:lang w:val="uk-UA" w:eastAsia="en-US"/>
              </w:rPr>
            </w:pPr>
          </w:p>
          <w:p w14:paraId="138DE833" w14:textId="77777777" w:rsidR="00A97204" w:rsidRPr="00A97204" w:rsidRDefault="00A97204" w:rsidP="0072328D">
            <w:pPr>
              <w:jc w:val="both"/>
              <w:outlineLvl w:val="2"/>
              <w:rPr>
                <w:bCs/>
                <w:lang w:val="uk-UA" w:eastAsia="en-US"/>
              </w:rPr>
            </w:pPr>
          </w:p>
          <w:p w14:paraId="4611A373" w14:textId="77777777" w:rsidR="00A97204" w:rsidRPr="00A97204" w:rsidRDefault="00A97204" w:rsidP="0072328D">
            <w:pPr>
              <w:jc w:val="both"/>
              <w:outlineLvl w:val="2"/>
              <w:rPr>
                <w:bCs/>
                <w:lang w:val="uk-UA" w:eastAsia="en-US"/>
              </w:rPr>
            </w:pPr>
          </w:p>
          <w:p w14:paraId="2DB85216" w14:textId="77777777" w:rsidR="00A97204" w:rsidRPr="00A97204" w:rsidRDefault="00A97204" w:rsidP="0072328D">
            <w:pPr>
              <w:jc w:val="both"/>
              <w:outlineLvl w:val="2"/>
              <w:rPr>
                <w:bCs/>
                <w:lang w:val="uk-UA" w:eastAsia="en-US"/>
              </w:rPr>
            </w:pPr>
          </w:p>
          <w:p w14:paraId="1331F1A2" w14:textId="77777777" w:rsidR="00A97204" w:rsidRPr="00A97204" w:rsidRDefault="00A97204" w:rsidP="0072328D">
            <w:pPr>
              <w:jc w:val="both"/>
              <w:outlineLvl w:val="2"/>
              <w:rPr>
                <w:bCs/>
                <w:lang w:val="uk-UA" w:eastAsia="en-US"/>
              </w:rPr>
            </w:pPr>
          </w:p>
          <w:p w14:paraId="7E0F8CF2" w14:textId="77777777" w:rsidR="00A97204" w:rsidRPr="00A97204" w:rsidRDefault="00A97204" w:rsidP="0072328D">
            <w:pPr>
              <w:jc w:val="both"/>
              <w:outlineLvl w:val="2"/>
              <w:rPr>
                <w:bCs/>
                <w:lang w:val="uk-UA" w:eastAsia="en-US"/>
              </w:rPr>
            </w:pPr>
            <w:r w:rsidRPr="00A97204">
              <w:rPr>
                <w:bCs/>
                <w:lang w:val="uk-UA" w:eastAsia="en-US"/>
              </w:rPr>
              <w:t>активи, віднесені до категорії 4 - активи, створені після переходу на стимулююче регулювання за рахунок грантових коштів;</w:t>
            </w:r>
          </w:p>
          <w:p w14:paraId="359F097D" w14:textId="77777777" w:rsidR="00A97204" w:rsidRPr="00A97204" w:rsidRDefault="00A97204" w:rsidP="0072328D">
            <w:pPr>
              <w:jc w:val="both"/>
              <w:outlineLvl w:val="2"/>
              <w:rPr>
                <w:bCs/>
                <w:iCs/>
                <w:lang w:val="uk-UA"/>
              </w:rPr>
            </w:pPr>
          </w:p>
          <w:p w14:paraId="7AAF7462" w14:textId="77777777" w:rsidR="00A97204" w:rsidRDefault="00A97204" w:rsidP="0072328D">
            <w:pPr>
              <w:pStyle w:val="3"/>
              <w:shd w:val="clear" w:color="auto" w:fill="FFFFFF"/>
              <w:spacing w:before="0" w:after="0"/>
              <w:jc w:val="both"/>
              <w:outlineLvl w:val="2"/>
              <w:rPr>
                <w:rFonts w:ascii="Times New Roman" w:hAnsi="Times New Roman"/>
                <w:sz w:val="24"/>
                <w:szCs w:val="24"/>
              </w:rPr>
            </w:pPr>
          </w:p>
          <w:p w14:paraId="789A5794" w14:textId="77777777" w:rsidR="00A97204" w:rsidRDefault="00A97204" w:rsidP="000D7C1D">
            <w:pPr>
              <w:pStyle w:val="3"/>
              <w:shd w:val="clear" w:color="auto" w:fill="FFFFFF"/>
              <w:spacing w:before="0" w:after="0"/>
              <w:jc w:val="both"/>
              <w:outlineLvl w:val="2"/>
              <w:rPr>
                <w:rFonts w:ascii="Times New Roman" w:hAnsi="Times New Roman"/>
                <w:sz w:val="24"/>
                <w:szCs w:val="24"/>
              </w:rPr>
            </w:pPr>
          </w:p>
          <w:p w14:paraId="3D0AB8AA" w14:textId="77777777" w:rsidR="00A97204" w:rsidRDefault="00A97204" w:rsidP="000D7C1D">
            <w:pPr>
              <w:pStyle w:val="3"/>
              <w:shd w:val="clear" w:color="auto" w:fill="FFFFFF"/>
              <w:spacing w:before="0" w:after="0"/>
              <w:jc w:val="both"/>
              <w:outlineLvl w:val="2"/>
              <w:rPr>
                <w:rFonts w:ascii="Times New Roman" w:hAnsi="Times New Roman"/>
                <w:sz w:val="24"/>
                <w:szCs w:val="24"/>
              </w:rPr>
            </w:pPr>
          </w:p>
          <w:p w14:paraId="47ACFDDE" w14:textId="77777777" w:rsidR="00A97204" w:rsidRDefault="00A97204" w:rsidP="000D7C1D">
            <w:pPr>
              <w:pStyle w:val="3"/>
              <w:shd w:val="clear" w:color="auto" w:fill="FFFFFF"/>
              <w:spacing w:before="0" w:after="0"/>
              <w:jc w:val="both"/>
              <w:outlineLvl w:val="2"/>
              <w:rPr>
                <w:rFonts w:ascii="Times New Roman" w:hAnsi="Times New Roman"/>
                <w:sz w:val="24"/>
                <w:szCs w:val="24"/>
              </w:rPr>
            </w:pPr>
          </w:p>
          <w:p w14:paraId="7D8DFEB9" w14:textId="55B3FD00" w:rsidR="00A97204" w:rsidRDefault="0072328D" w:rsidP="000D7C1D">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t>………………………………………</w:t>
            </w:r>
          </w:p>
          <w:p w14:paraId="1BE95100" w14:textId="77777777" w:rsidR="00BB3DFB" w:rsidRDefault="00BB3DFB" w:rsidP="00F52DCF">
            <w:pPr>
              <w:jc w:val="both"/>
            </w:pPr>
          </w:p>
          <w:p w14:paraId="54EF206B" w14:textId="77777777" w:rsidR="00ED67DE" w:rsidRPr="00A97204" w:rsidRDefault="00ED67DE" w:rsidP="00ED67DE">
            <w:pPr>
              <w:jc w:val="both"/>
              <w:outlineLvl w:val="2"/>
              <w:rPr>
                <w:b/>
                <w:iCs/>
                <w:lang w:val="uk-UA"/>
              </w:rPr>
            </w:pPr>
            <w:r>
              <w:rPr>
                <w:b/>
                <w:iCs/>
                <w:lang w:val="uk-UA"/>
              </w:rPr>
              <w:t>Абзац в</w:t>
            </w:r>
            <w:r w:rsidRPr="00A97204">
              <w:rPr>
                <w:b/>
                <w:iCs/>
                <w:lang w:val="uk-UA"/>
              </w:rPr>
              <w:t xml:space="preserve">ідсутній </w:t>
            </w:r>
          </w:p>
          <w:p w14:paraId="01E849AD" w14:textId="77777777" w:rsidR="00BB3DFB" w:rsidRDefault="00BB3DFB" w:rsidP="00F52DCF">
            <w:pPr>
              <w:jc w:val="both"/>
            </w:pPr>
          </w:p>
          <w:p w14:paraId="272ABE36" w14:textId="77777777" w:rsidR="00BB3DFB" w:rsidRDefault="00BB3DFB" w:rsidP="00F52DCF">
            <w:pPr>
              <w:jc w:val="both"/>
            </w:pPr>
          </w:p>
          <w:p w14:paraId="18D1B4AD" w14:textId="77777777" w:rsidR="00BB3DFB" w:rsidRDefault="00BB3DFB" w:rsidP="00F52DCF">
            <w:pPr>
              <w:jc w:val="both"/>
            </w:pPr>
          </w:p>
          <w:p w14:paraId="52A1A553" w14:textId="77777777" w:rsidR="00BB3DFB" w:rsidRDefault="00BB3DFB" w:rsidP="00F52DCF">
            <w:pPr>
              <w:jc w:val="both"/>
            </w:pPr>
          </w:p>
          <w:p w14:paraId="0B01A543" w14:textId="77777777" w:rsidR="00BB3DFB" w:rsidRDefault="00BB3DFB" w:rsidP="00F52DCF">
            <w:pPr>
              <w:jc w:val="both"/>
            </w:pPr>
          </w:p>
          <w:p w14:paraId="49CBEBC2" w14:textId="77777777" w:rsidR="00BB3DFB" w:rsidRDefault="00BB3DFB" w:rsidP="00F52DCF">
            <w:pPr>
              <w:jc w:val="both"/>
            </w:pPr>
          </w:p>
          <w:p w14:paraId="1FB5C16C" w14:textId="592DB6D5" w:rsidR="008B4EA4" w:rsidRDefault="00F00562" w:rsidP="00F52DCF">
            <w:pPr>
              <w:jc w:val="both"/>
              <w:rPr>
                <w:lang w:val="uk-UA" w:eastAsia="uk-UA"/>
              </w:rPr>
            </w:pPr>
            <w:hyperlink r:id="rId8" w:tgtFrame="_blank" w:history="1">
              <w:r w:rsidR="008B4EA4" w:rsidRPr="00F52DCF">
                <w:rPr>
                  <w:lang w:val="uk-UA" w:eastAsia="uk-UA"/>
                </w:rPr>
                <w:t>регуляторний період - період часу між двома послідовними переглядами необхідного доходу та параметрів регулювання, що мають довгостроковий строк дії, який становить 5 років</w:t>
              </w:r>
            </w:hyperlink>
            <w:r w:rsidR="00F52DCF">
              <w:rPr>
                <w:lang w:val="uk-UA" w:eastAsia="uk-UA"/>
              </w:rPr>
              <w:t>;</w:t>
            </w:r>
          </w:p>
          <w:p w14:paraId="4768F5A4" w14:textId="77777777" w:rsidR="008511CD" w:rsidRDefault="008511CD" w:rsidP="00F52DCF">
            <w:pPr>
              <w:shd w:val="clear" w:color="auto" w:fill="FFFFFF"/>
              <w:jc w:val="both"/>
              <w:rPr>
                <w:lang w:val="uk-UA"/>
              </w:rPr>
            </w:pPr>
          </w:p>
          <w:p w14:paraId="08AE3943" w14:textId="2F5C595C" w:rsidR="00DE6AC5" w:rsidRDefault="00DE6AC5" w:rsidP="00DE6AC5">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t>………………………………………</w:t>
            </w:r>
          </w:p>
          <w:p w14:paraId="04DCE083" w14:textId="289DBD02" w:rsidR="00C41DFF" w:rsidRDefault="00C41DFF" w:rsidP="00C41DFF"/>
          <w:p w14:paraId="2D89AF10" w14:textId="23C7C7C1" w:rsidR="00C41DFF" w:rsidRPr="00BD0E68" w:rsidRDefault="00ED67DE" w:rsidP="00C41DFF">
            <w:pPr>
              <w:jc w:val="both"/>
              <w:rPr>
                <w:b/>
                <w:lang w:val="uk-UA"/>
              </w:rPr>
            </w:pPr>
            <w:r>
              <w:rPr>
                <w:b/>
                <w:lang w:val="uk-UA"/>
              </w:rPr>
              <w:t xml:space="preserve">Пункт </w:t>
            </w:r>
            <w:r w:rsidRPr="00BD0E68">
              <w:rPr>
                <w:b/>
                <w:lang w:val="uk-UA"/>
              </w:rPr>
              <w:t>в</w:t>
            </w:r>
            <w:r w:rsidR="00C41DFF" w:rsidRPr="00BD0E68">
              <w:rPr>
                <w:b/>
                <w:lang w:val="uk-UA"/>
              </w:rPr>
              <w:t>і</w:t>
            </w:r>
            <w:r w:rsidRPr="00BD0E68">
              <w:rPr>
                <w:b/>
                <w:lang w:val="uk-UA"/>
              </w:rPr>
              <w:t>д</w:t>
            </w:r>
            <w:r w:rsidR="00C41DFF" w:rsidRPr="00BD0E68">
              <w:rPr>
                <w:b/>
                <w:lang w:val="uk-UA"/>
              </w:rPr>
              <w:t>сутній</w:t>
            </w:r>
          </w:p>
          <w:p w14:paraId="1ACA0D20" w14:textId="1F73A055" w:rsidR="00C41DFF" w:rsidRPr="00C41DFF" w:rsidRDefault="00C41DFF" w:rsidP="00C41DFF">
            <w:pPr>
              <w:jc w:val="both"/>
              <w:rPr>
                <w:lang w:val="uk-UA"/>
              </w:rPr>
            </w:pPr>
          </w:p>
        </w:tc>
        <w:tc>
          <w:tcPr>
            <w:tcW w:w="7654" w:type="dxa"/>
          </w:tcPr>
          <w:p w14:paraId="3D39CCF8" w14:textId="1E03A52D" w:rsidR="007D45D7" w:rsidRPr="007D45D7" w:rsidRDefault="007D45D7" w:rsidP="007D45D7">
            <w:pPr>
              <w:outlineLvl w:val="2"/>
              <w:rPr>
                <w:b/>
                <w:bCs/>
                <w:lang w:val="uk-UA" w:eastAsia="en-US"/>
              </w:rPr>
            </w:pPr>
            <w:r w:rsidRPr="007D45D7">
              <w:rPr>
                <w:b/>
                <w:bCs/>
                <w:lang w:val="uk-UA" w:eastAsia="en-US"/>
              </w:rPr>
              <w:lastRenderedPageBreak/>
              <w:t>1. Загальні положення</w:t>
            </w:r>
          </w:p>
          <w:p w14:paraId="6D790D7F" w14:textId="77777777" w:rsidR="007D45D7" w:rsidRPr="007D45D7" w:rsidRDefault="007D45D7" w:rsidP="007D45D7">
            <w:pPr>
              <w:outlineLvl w:val="2"/>
              <w:rPr>
                <w:bCs/>
                <w:lang w:val="uk-UA" w:eastAsia="en-US"/>
              </w:rPr>
            </w:pPr>
            <w:r w:rsidRPr="007D45D7">
              <w:rPr>
                <w:bCs/>
                <w:lang w:val="uk-UA" w:eastAsia="en-US"/>
              </w:rPr>
              <w:t>1.2. У цьому Порядку терміни вживаються в таких значеннях:</w:t>
            </w:r>
          </w:p>
          <w:p w14:paraId="5807C54F" w14:textId="77777777" w:rsidR="007D45D7" w:rsidRPr="00F13C77" w:rsidRDefault="007D45D7" w:rsidP="007D45D7">
            <w:pPr>
              <w:jc w:val="both"/>
              <w:outlineLvl w:val="2"/>
              <w:rPr>
                <w:bCs/>
                <w:sz w:val="16"/>
                <w:lang w:val="uk-UA" w:eastAsia="en-US"/>
              </w:rPr>
            </w:pPr>
          </w:p>
          <w:p w14:paraId="3D29516C" w14:textId="77777777" w:rsidR="007D45D7" w:rsidRPr="007D45D7" w:rsidRDefault="007D45D7" w:rsidP="007D45D7">
            <w:pPr>
              <w:jc w:val="both"/>
              <w:outlineLvl w:val="2"/>
              <w:rPr>
                <w:bCs/>
                <w:lang w:val="uk-UA" w:eastAsia="en-US"/>
              </w:rPr>
            </w:pPr>
            <w:bookmarkStart w:id="1" w:name="_Hlk199514846"/>
            <w:r w:rsidRPr="007D45D7">
              <w:rPr>
                <w:bCs/>
                <w:lang w:val="uk-UA" w:eastAsia="en-US"/>
              </w:rPr>
              <w:t xml:space="preserve">активи, віднесені до категорії 1 - активи, створені після переходу на стимулююче регулювання, у межах </w:t>
            </w:r>
            <w:r w:rsidRPr="002A507C">
              <w:rPr>
                <w:b/>
                <w:lang w:val="uk-UA" w:eastAsia="en-US"/>
              </w:rPr>
              <w:t>виконаних заходів</w:t>
            </w:r>
            <w:r w:rsidRPr="002A507C">
              <w:rPr>
                <w:bCs/>
                <w:lang w:val="uk-UA" w:eastAsia="en-US"/>
              </w:rPr>
              <w:t xml:space="preserve"> схваленої інвестиційної програми за рахунок </w:t>
            </w:r>
            <w:r w:rsidRPr="002A507C">
              <w:rPr>
                <w:b/>
                <w:lang w:val="uk-UA" w:eastAsia="en-US"/>
              </w:rPr>
              <w:t xml:space="preserve">схвалених </w:t>
            </w:r>
            <w:r w:rsidRPr="007D45D7">
              <w:rPr>
                <w:bCs/>
                <w:lang w:val="uk-UA" w:eastAsia="en-US"/>
              </w:rPr>
              <w:t>джерел фінансування: амортизація, прибуток (обов'язкові реінвестиції), прибуток (додаткові реінвестиції), власні кошти (крім коштів, які визначені як обов'язкове джерело інвестиційної програми, відповідно до Порядку розроблення та подання на затвердження планів розвитку систем розподілу та інвестиційних програм операторів систем розподілу, затвердженого постановою НКРЕКП від 04 вересня 2018 року № 955 (далі - Порядок формування інвестиційних програм)), залучені кошти</w:t>
            </w:r>
            <w:r w:rsidRPr="007D45D7">
              <w:rPr>
                <w:b/>
                <w:bCs/>
                <w:lang w:val="uk-UA" w:eastAsia="en-US"/>
              </w:rPr>
              <w:t xml:space="preserve">, </w:t>
            </w:r>
            <w:r w:rsidRPr="002A507C">
              <w:rPr>
                <w:b/>
                <w:bCs/>
                <w:lang w:val="uk-UA" w:eastAsia="en-US"/>
              </w:rPr>
              <w:t>які згідно з договорами потребують повернення,</w:t>
            </w:r>
            <w:r w:rsidRPr="002A507C">
              <w:rPr>
                <w:bCs/>
                <w:lang w:val="uk-UA" w:eastAsia="en-US"/>
              </w:rPr>
              <w:t xml:space="preserve"> зекономлені кошти при здійсненні операційної діяльності та/або виконанні </w:t>
            </w:r>
            <w:r w:rsidRPr="007D45D7">
              <w:rPr>
                <w:bCs/>
                <w:lang w:val="uk-UA" w:eastAsia="en-US"/>
              </w:rPr>
              <w:t>інвестиційної програми;</w:t>
            </w:r>
            <w:bookmarkEnd w:id="1"/>
          </w:p>
          <w:p w14:paraId="49471168" w14:textId="77777777" w:rsidR="007D45D7" w:rsidRPr="00F13C77" w:rsidRDefault="007D45D7" w:rsidP="00F52DCF">
            <w:pPr>
              <w:pStyle w:val="3"/>
              <w:shd w:val="clear" w:color="auto" w:fill="FFFFFF"/>
              <w:spacing w:before="0" w:after="0"/>
              <w:jc w:val="both"/>
              <w:outlineLvl w:val="2"/>
              <w:rPr>
                <w:rFonts w:ascii="Times New Roman" w:hAnsi="Times New Roman"/>
                <w:sz w:val="24"/>
                <w:szCs w:val="24"/>
              </w:rPr>
            </w:pPr>
          </w:p>
          <w:p w14:paraId="3DF22924" w14:textId="58E75B81" w:rsidR="0072328D" w:rsidRPr="0072328D" w:rsidRDefault="0072328D" w:rsidP="0072328D">
            <w:pPr>
              <w:jc w:val="both"/>
              <w:outlineLvl w:val="2"/>
              <w:rPr>
                <w:bCs/>
                <w:lang w:val="uk-UA"/>
              </w:rPr>
            </w:pPr>
            <w:bookmarkStart w:id="2" w:name="_Hlk199514913"/>
            <w:r w:rsidRPr="0072328D">
              <w:rPr>
                <w:bCs/>
                <w:lang w:val="uk-UA"/>
              </w:rPr>
              <w:t xml:space="preserve">активи, віднесені до категорії 2 - активи, створені після переходу на стимулююче регулювання: у межах надання послуг з приєднання; у межах надання послуги з перенесення об'єктів електроенергетики за ініціативою користувача системи розподілу або власника земельної ділянки, які мають намір спорудити або </w:t>
            </w:r>
            <w:r w:rsidRPr="002A507C">
              <w:rPr>
                <w:bCs/>
                <w:lang w:val="uk-UA"/>
              </w:rPr>
              <w:t xml:space="preserve">реконструювати будівлі, дороги, мости або інші об'єкти архітектури; у межах </w:t>
            </w:r>
            <w:r w:rsidRPr="002A507C">
              <w:rPr>
                <w:b/>
                <w:lang w:val="uk-UA"/>
              </w:rPr>
              <w:t>виконаних заходів</w:t>
            </w:r>
            <w:r w:rsidRPr="002A507C">
              <w:rPr>
                <w:bCs/>
                <w:lang w:val="uk-UA"/>
              </w:rPr>
              <w:t xml:space="preserve"> </w:t>
            </w:r>
            <w:r w:rsidRPr="002A507C">
              <w:rPr>
                <w:b/>
                <w:lang w:val="uk-UA"/>
              </w:rPr>
              <w:t>схваленої інвестиційної програми за</w:t>
            </w:r>
            <w:r w:rsidRPr="002A507C">
              <w:rPr>
                <w:b/>
                <w:bCs/>
                <w:lang w:val="uk-UA"/>
              </w:rPr>
              <w:t xml:space="preserve"> рахунок</w:t>
            </w:r>
            <w:r w:rsidRPr="002A507C">
              <w:rPr>
                <w:bCs/>
                <w:lang w:val="uk-UA"/>
              </w:rPr>
              <w:t xml:space="preserve"> </w:t>
            </w:r>
            <w:r w:rsidRPr="002A507C">
              <w:rPr>
                <w:b/>
                <w:lang w:val="uk-UA"/>
              </w:rPr>
              <w:t>схвалених джерел фінансування</w:t>
            </w:r>
            <w:r w:rsidRPr="002A507C">
              <w:rPr>
                <w:bCs/>
                <w:lang w:val="uk-UA"/>
              </w:rPr>
              <w:t xml:space="preserve">, у тому числі за рахунок </w:t>
            </w:r>
            <w:r w:rsidRPr="0072328D">
              <w:rPr>
                <w:bCs/>
                <w:lang w:val="uk-UA"/>
              </w:rPr>
              <w:t xml:space="preserve">надходжень за </w:t>
            </w:r>
            <w:proofErr w:type="spellStart"/>
            <w:r w:rsidRPr="0072328D">
              <w:rPr>
                <w:bCs/>
                <w:lang w:val="uk-UA"/>
              </w:rPr>
              <w:t>перетоки</w:t>
            </w:r>
            <w:proofErr w:type="spellEnd"/>
            <w:r w:rsidRPr="0072328D">
              <w:rPr>
                <w:bCs/>
                <w:lang w:val="uk-UA"/>
              </w:rPr>
              <w:t xml:space="preserve"> реактивної електричної енергії, за винятком активів, віднесених до категорії 1; унаслідок обґрунтованої закупівлі поза заходами інвестиційної програми активів для здійснення ліцензованої діяльності, за умови отримання попереднього письмового погодження НКРЕКП</w:t>
            </w:r>
            <w:bookmarkEnd w:id="2"/>
            <w:r w:rsidRPr="0072328D">
              <w:rPr>
                <w:bCs/>
                <w:lang w:val="uk-UA"/>
              </w:rPr>
              <w:t>;</w:t>
            </w:r>
          </w:p>
          <w:p w14:paraId="2056E0D1" w14:textId="77777777" w:rsidR="0072328D" w:rsidRPr="0072328D" w:rsidRDefault="0072328D" w:rsidP="0072328D">
            <w:pPr>
              <w:jc w:val="both"/>
              <w:outlineLvl w:val="2"/>
              <w:rPr>
                <w:bCs/>
                <w:lang w:val="uk-UA"/>
              </w:rPr>
            </w:pPr>
            <w:r w:rsidRPr="0072328D">
              <w:rPr>
                <w:bCs/>
                <w:lang w:val="uk-UA"/>
              </w:rPr>
              <w:t xml:space="preserve">активи, віднесені до категорії 3 - активи, отримані ліцензіатами після переходу на стимулююче регулювання на безповоротній та безоплатній </w:t>
            </w:r>
            <w:r w:rsidRPr="0072328D">
              <w:rPr>
                <w:bCs/>
                <w:lang w:val="uk-UA"/>
              </w:rPr>
              <w:lastRenderedPageBreak/>
              <w:t xml:space="preserve">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w:t>
            </w:r>
          </w:p>
          <w:p w14:paraId="2775DF6D" w14:textId="38C76C92" w:rsidR="0072328D" w:rsidRPr="002A507C" w:rsidRDefault="0072328D" w:rsidP="0072328D">
            <w:pPr>
              <w:jc w:val="both"/>
              <w:outlineLvl w:val="2"/>
              <w:rPr>
                <w:b/>
                <w:lang w:val="uk-UA"/>
              </w:rPr>
            </w:pPr>
            <w:bookmarkStart w:id="3" w:name="_Hlk199842482"/>
            <w:r w:rsidRPr="002A507C">
              <w:rPr>
                <w:b/>
                <w:lang w:val="uk-UA"/>
              </w:rPr>
              <w:t>Крім того, до категорії 3 відно</w:t>
            </w:r>
            <w:r w:rsidR="00EE546B" w:rsidRPr="002A507C">
              <w:rPr>
                <w:b/>
                <w:lang w:val="uk-UA"/>
              </w:rPr>
              <w:t>ся</w:t>
            </w:r>
            <w:r w:rsidRPr="002A507C">
              <w:rPr>
                <w:b/>
                <w:lang w:val="uk-UA"/>
              </w:rPr>
              <w:t xml:space="preserve">ться активи, створені </w:t>
            </w:r>
            <w:r w:rsidR="004A6D99" w:rsidRPr="002A507C">
              <w:rPr>
                <w:b/>
                <w:lang w:val="uk-UA"/>
              </w:rPr>
              <w:t xml:space="preserve">у період дії в Україні воєнного стану </w:t>
            </w:r>
            <w:r w:rsidRPr="002A507C">
              <w:rPr>
                <w:b/>
                <w:lang w:val="uk-UA"/>
              </w:rPr>
              <w:t>в рамках робіт з відновлення об’єктів електричних мереж</w:t>
            </w:r>
            <w:r w:rsidR="004A6D99" w:rsidRPr="002A507C">
              <w:rPr>
                <w:b/>
                <w:lang w:val="uk-UA"/>
              </w:rPr>
              <w:t>, а саме,</w:t>
            </w:r>
            <w:r w:rsidRPr="002A507C">
              <w:rPr>
                <w:b/>
                <w:lang w:val="uk-UA"/>
              </w:rPr>
              <w:t xml:space="preserve">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w:t>
            </w:r>
            <w:r w:rsidR="004A6D99" w:rsidRPr="002A507C">
              <w:rPr>
                <w:b/>
                <w:lang w:val="uk-UA"/>
              </w:rPr>
              <w:t>;</w:t>
            </w:r>
          </w:p>
          <w:bookmarkEnd w:id="3"/>
          <w:p w14:paraId="45567E4F" w14:textId="77777777" w:rsidR="007D45D7" w:rsidRPr="0072328D" w:rsidRDefault="007D45D7" w:rsidP="00F52DCF">
            <w:pPr>
              <w:pStyle w:val="3"/>
              <w:shd w:val="clear" w:color="auto" w:fill="FFFFFF"/>
              <w:spacing w:before="0" w:after="0"/>
              <w:jc w:val="both"/>
              <w:outlineLvl w:val="2"/>
              <w:rPr>
                <w:rFonts w:ascii="Times New Roman" w:hAnsi="Times New Roman"/>
                <w:sz w:val="24"/>
                <w:szCs w:val="24"/>
              </w:rPr>
            </w:pPr>
          </w:p>
          <w:p w14:paraId="702FB94B" w14:textId="7F0BC29D" w:rsidR="0072328D" w:rsidRPr="002A507C" w:rsidRDefault="0072328D" w:rsidP="0072328D">
            <w:pPr>
              <w:jc w:val="both"/>
              <w:outlineLvl w:val="2"/>
              <w:rPr>
                <w:b/>
                <w:lang w:val="uk-UA"/>
              </w:rPr>
            </w:pPr>
            <w:r w:rsidRPr="0072328D">
              <w:rPr>
                <w:bCs/>
                <w:lang w:val="uk-UA"/>
              </w:rPr>
              <w:t>активи, віднесені до категорії 4 - активи, створені після переходу на стимулююче регулювання за рахунок грантових коштів.</w:t>
            </w:r>
            <w:r w:rsidRPr="0072328D">
              <w:rPr>
                <w:b/>
                <w:lang w:val="uk-UA"/>
              </w:rPr>
              <w:t xml:space="preserve"> </w:t>
            </w:r>
            <w:r w:rsidRPr="002A507C">
              <w:rPr>
                <w:b/>
                <w:lang w:val="uk-UA"/>
              </w:rPr>
              <w:t>При цьому витрати, які не передбачено умовами грантового договору (на придбання додаткового обладнання/матеріалів та виконання робіт з встановлення обладнання), понесені у межах виконаних заходів схваленої інвестиційної програми, за рахунок схвалених джерел фінансування, відносяться до відповідної категорії активів</w:t>
            </w:r>
            <w:r w:rsidR="0069148B" w:rsidRPr="002A507C">
              <w:rPr>
                <w:b/>
                <w:lang w:val="uk-UA"/>
              </w:rPr>
              <w:t>;</w:t>
            </w:r>
          </w:p>
          <w:p w14:paraId="233FA1C4" w14:textId="5260CA3E" w:rsidR="0072328D" w:rsidRPr="002A507C" w:rsidRDefault="0072328D" w:rsidP="0072328D">
            <w:pPr>
              <w:pStyle w:val="3"/>
              <w:shd w:val="clear" w:color="auto" w:fill="FFFFFF"/>
              <w:spacing w:before="0" w:after="0"/>
              <w:jc w:val="both"/>
              <w:outlineLvl w:val="2"/>
              <w:rPr>
                <w:rFonts w:ascii="Times New Roman" w:hAnsi="Times New Roman"/>
                <w:sz w:val="24"/>
                <w:szCs w:val="24"/>
              </w:rPr>
            </w:pPr>
            <w:r w:rsidRPr="002A507C">
              <w:rPr>
                <w:rFonts w:ascii="Times New Roman" w:hAnsi="Times New Roman"/>
                <w:sz w:val="24"/>
                <w:szCs w:val="24"/>
              </w:rPr>
              <w:t>………………………………………</w:t>
            </w:r>
          </w:p>
          <w:p w14:paraId="663B8516" w14:textId="77777777" w:rsidR="00BB3DFB" w:rsidRPr="002A507C" w:rsidRDefault="00BB3DFB" w:rsidP="00BB3DFB">
            <w:pPr>
              <w:rPr>
                <w:lang w:val="uk-UA"/>
              </w:rPr>
            </w:pPr>
          </w:p>
          <w:p w14:paraId="186AE883" w14:textId="1A11EB2B" w:rsidR="0055466C" w:rsidRPr="002A507C" w:rsidRDefault="00F00562" w:rsidP="00BB3DFB">
            <w:pPr>
              <w:jc w:val="both"/>
              <w:rPr>
                <w:b/>
                <w:lang w:val="uk-UA"/>
              </w:rPr>
            </w:pPr>
            <w:hyperlink r:id="rId9" w:tgtFrame="_blank" w:history="1">
              <w:r w:rsidR="0055466C" w:rsidRPr="002A507C">
                <w:rPr>
                  <w:rStyle w:val="a5"/>
                  <w:b/>
                  <w:color w:val="auto"/>
                  <w:u w:val="none"/>
                  <w:lang w:val="uk-UA"/>
                </w:rPr>
                <w:t>друкована та електронна форма - документи (у форматах Word, Excel тощо) із накладенням кваліфікованого електронного підпису керівника заявника (або особи, яка виконує його обов</w:t>
              </w:r>
              <w:r w:rsidR="00BB3DFB" w:rsidRPr="002A507C">
                <w:rPr>
                  <w:rStyle w:val="a5"/>
                  <w:b/>
                  <w:color w:val="auto"/>
                  <w:u w:val="none"/>
                  <w:lang w:val="uk-UA"/>
                </w:rPr>
                <w:t>’</w:t>
              </w:r>
              <w:r w:rsidR="0055466C" w:rsidRPr="002A507C">
                <w:rPr>
                  <w:rStyle w:val="a5"/>
                  <w:b/>
                  <w:color w:val="auto"/>
                  <w:u w:val="none"/>
                  <w:lang w:val="uk-UA"/>
                </w:rPr>
                <w:t>язки) та/або кваліфікованої електронної печатки, що надсилаються на офіційну електронну адресу НКРЕКП;</w:t>
              </w:r>
            </w:hyperlink>
          </w:p>
          <w:p w14:paraId="2A84EAAD" w14:textId="77777777" w:rsidR="0055466C" w:rsidRPr="0072328D" w:rsidRDefault="0055466C" w:rsidP="0055466C">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t>………………………………………</w:t>
            </w:r>
          </w:p>
          <w:p w14:paraId="6AA423C0" w14:textId="76F19A8F" w:rsidR="007D45D7" w:rsidRDefault="007D45D7" w:rsidP="00F52DCF">
            <w:pPr>
              <w:pStyle w:val="3"/>
              <w:shd w:val="clear" w:color="auto" w:fill="FFFFFF"/>
              <w:spacing w:before="0" w:after="0"/>
              <w:jc w:val="both"/>
              <w:outlineLvl w:val="2"/>
              <w:rPr>
                <w:rFonts w:ascii="Times New Roman" w:hAnsi="Times New Roman"/>
                <w:sz w:val="24"/>
                <w:szCs w:val="24"/>
                <w:lang w:val="ru-RU"/>
              </w:rPr>
            </w:pPr>
          </w:p>
          <w:p w14:paraId="14C515DB" w14:textId="1ED7669B" w:rsidR="008511CD" w:rsidRPr="002A507C" w:rsidRDefault="006B5936" w:rsidP="006B5936">
            <w:pPr>
              <w:jc w:val="both"/>
              <w:rPr>
                <w:b/>
                <w:bCs/>
                <w:lang w:val="uk-UA" w:eastAsia="uk-UA"/>
              </w:rPr>
            </w:pPr>
            <w:r w:rsidRPr="006B5936">
              <w:rPr>
                <w:lang w:val="uk-UA" w:eastAsia="uk-UA"/>
              </w:rPr>
              <w:t xml:space="preserve">регуляторний період - період часу між двома послідовними переглядами необхідного доходу та параметрів регулювання, що мають </w:t>
            </w:r>
            <w:r w:rsidRPr="006B5936">
              <w:rPr>
                <w:lang w:val="uk-UA" w:eastAsia="uk-UA"/>
              </w:rPr>
              <w:lastRenderedPageBreak/>
              <w:t xml:space="preserve">довгостроковий строк дії, який становить 5 </w:t>
            </w:r>
            <w:r w:rsidRPr="007E4CD5">
              <w:rPr>
                <w:lang w:val="uk-UA" w:eastAsia="uk-UA"/>
              </w:rPr>
              <w:t xml:space="preserve">років, </w:t>
            </w:r>
            <w:r w:rsidRPr="007E4CD5">
              <w:rPr>
                <w:b/>
                <w:bCs/>
                <w:lang w:val="uk-UA" w:eastAsia="uk-UA"/>
              </w:rPr>
              <w:t xml:space="preserve">за винятком </w:t>
            </w:r>
            <w:r w:rsidRPr="002A507C">
              <w:rPr>
                <w:b/>
                <w:bCs/>
                <w:lang w:val="uk-UA" w:eastAsia="uk-UA"/>
              </w:rPr>
              <w:t>першого регуляторного періоду, який становить 6 років;</w:t>
            </w:r>
          </w:p>
          <w:p w14:paraId="1FA2012F" w14:textId="64AA6058" w:rsidR="00DE6AC5" w:rsidRPr="002A507C" w:rsidRDefault="00DE6AC5" w:rsidP="00DE6AC5">
            <w:pPr>
              <w:pStyle w:val="3"/>
              <w:shd w:val="clear" w:color="auto" w:fill="FFFFFF"/>
              <w:spacing w:before="0" w:after="0"/>
              <w:jc w:val="both"/>
              <w:outlineLvl w:val="2"/>
              <w:rPr>
                <w:rFonts w:ascii="Times New Roman" w:hAnsi="Times New Roman"/>
                <w:sz w:val="24"/>
                <w:szCs w:val="24"/>
              </w:rPr>
            </w:pPr>
            <w:r w:rsidRPr="002A507C">
              <w:rPr>
                <w:rFonts w:ascii="Times New Roman" w:hAnsi="Times New Roman"/>
                <w:sz w:val="24"/>
                <w:szCs w:val="24"/>
              </w:rPr>
              <w:t>………………………………………</w:t>
            </w:r>
          </w:p>
          <w:p w14:paraId="773F0D9F" w14:textId="48FA7E0E" w:rsidR="00C41DFF" w:rsidRPr="002A507C" w:rsidRDefault="00C41DFF" w:rsidP="00C41DFF">
            <w:pPr>
              <w:rPr>
                <w:lang w:val="uk-UA"/>
              </w:rPr>
            </w:pPr>
          </w:p>
          <w:p w14:paraId="7941997E" w14:textId="3E5174A6" w:rsidR="00C41DFF" w:rsidRPr="002A507C" w:rsidRDefault="00F00562" w:rsidP="00C41DFF">
            <w:pPr>
              <w:jc w:val="both"/>
              <w:rPr>
                <w:rStyle w:val="a5"/>
                <w:b/>
                <w:color w:val="auto"/>
                <w:u w:val="none"/>
                <w:lang w:val="uk-UA"/>
              </w:rPr>
            </w:pPr>
            <w:hyperlink r:id="rId10" w:tgtFrame="_blank" w:history="1">
              <w:r w:rsidR="00C41DFF" w:rsidRPr="002A507C">
                <w:rPr>
                  <w:rStyle w:val="a5"/>
                  <w:b/>
                  <w:color w:val="auto"/>
                  <w:u w:val="none"/>
                  <w:lang w:val="uk-UA"/>
                </w:rPr>
                <w:t>1.6. У разі якщо документи, додані до заяви, містять інформацію та/або дані конфіденційного характеру, які становлять комерційну таємницю, з метою забезпечення НКРЕКП захисту конфіденційної інформації ліцензіат визначає перелік такої інформації, умови та порядок її поширення НКРЕКП та подає його разом із заявою з урахуванням положень</w:t>
              </w:r>
            </w:hyperlink>
            <w:r w:rsidR="00C41DFF" w:rsidRPr="002A507C">
              <w:rPr>
                <w:rStyle w:val="a5"/>
                <w:b/>
                <w:color w:val="auto"/>
                <w:u w:val="none"/>
                <w:lang w:val="uk-UA"/>
              </w:rPr>
              <w:t xml:space="preserve"> </w:t>
            </w:r>
            <w:hyperlink r:id="rId11" w:tgtFrame="_blank" w:history="1">
              <w:r w:rsidR="00C41DFF" w:rsidRPr="002A507C">
                <w:rPr>
                  <w:rStyle w:val="a5"/>
                  <w:b/>
                  <w:color w:val="auto"/>
                  <w:u w:val="none"/>
                  <w:lang w:val="uk-UA"/>
                </w:rPr>
                <w:t>законів України «Про інформацію»</w:t>
              </w:r>
            </w:hyperlink>
            <w:hyperlink r:id="rId12" w:tgtFrame="_blank" w:history="1">
              <w:r w:rsidR="00C41DFF" w:rsidRPr="002A507C">
                <w:rPr>
                  <w:rStyle w:val="a5"/>
                  <w:b/>
                  <w:color w:val="auto"/>
                  <w:u w:val="none"/>
                  <w:lang w:val="uk-UA"/>
                </w:rPr>
                <w:t>,</w:t>
              </w:r>
            </w:hyperlink>
            <w:r w:rsidR="00C41DFF" w:rsidRPr="002A507C">
              <w:rPr>
                <w:rStyle w:val="a5"/>
                <w:b/>
                <w:color w:val="auto"/>
                <w:u w:val="none"/>
                <w:lang w:val="uk-UA"/>
              </w:rPr>
              <w:t xml:space="preserve"> «</w:t>
            </w:r>
            <w:hyperlink r:id="rId13" w:tgtFrame="_blank" w:history="1">
              <w:r w:rsidR="00C41DFF" w:rsidRPr="002A507C">
                <w:rPr>
                  <w:rStyle w:val="a5"/>
                  <w:b/>
                  <w:color w:val="auto"/>
                  <w:u w:val="none"/>
                  <w:lang w:val="uk-UA"/>
                </w:rPr>
                <w:t xml:space="preserve">Про доступ до публічної інформації» </w:t>
              </w:r>
            </w:hyperlink>
            <w:hyperlink r:id="rId14" w:tgtFrame="_blank" w:history="1">
              <w:r w:rsidR="00C41DFF" w:rsidRPr="002A507C">
                <w:rPr>
                  <w:rStyle w:val="a5"/>
                  <w:b/>
                  <w:color w:val="auto"/>
                  <w:u w:val="none"/>
                  <w:lang w:val="uk-UA"/>
                </w:rPr>
                <w:t>та інших актів законодавства.</w:t>
              </w:r>
            </w:hyperlink>
          </w:p>
          <w:p w14:paraId="255F009F" w14:textId="1ACBBAAC" w:rsidR="00A97204" w:rsidRPr="001C7762" w:rsidRDefault="00A97204" w:rsidP="006B5936">
            <w:pPr>
              <w:jc w:val="both"/>
              <w:rPr>
                <w:lang w:val="uk-UA"/>
              </w:rPr>
            </w:pPr>
          </w:p>
        </w:tc>
      </w:tr>
      <w:tr w:rsidR="00DE6AC5" w:rsidRPr="00A97204" w14:paraId="0202CF43" w14:textId="77777777" w:rsidTr="00F549E8">
        <w:tc>
          <w:tcPr>
            <w:tcW w:w="7655" w:type="dxa"/>
          </w:tcPr>
          <w:p w14:paraId="38608095" w14:textId="77777777" w:rsidR="00DE6AC5" w:rsidRPr="001821AA" w:rsidRDefault="00DE6AC5" w:rsidP="00DE6AC5">
            <w:pPr>
              <w:jc w:val="both"/>
              <w:outlineLvl w:val="2"/>
              <w:rPr>
                <w:bCs/>
                <w:lang w:val="uk-UA"/>
              </w:rPr>
            </w:pPr>
            <w:r w:rsidRPr="001821AA">
              <w:rPr>
                <w:bCs/>
                <w:lang w:val="uk-UA"/>
              </w:rPr>
              <w:lastRenderedPageBreak/>
              <w:t>2. Вимоги до оформлення заяви та документів, що додаються до неї</w:t>
            </w:r>
          </w:p>
          <w:p w14:paraId="6931ACD8" w14:textId="77777777" w:rsidR="00DE6AC5" w:rsidRPr="001821AA" w:rsidRDefault="00DE6AC5" w:rsidP="00DE6AC5">
            <w:pPr>
              <w:jc w:val="both"/>
              <w:rPr>
                <w:lang w:val="uk-UA"/>
              </w:rPr>
            </w:pPr>
          </w:p>
          <w:p w14:paraId="31C0B6B5" w14:textId="716AD268" w:rsidR="00DE6AC5" w:rsidRDefault="00DE6AC5" w:rsidP="00DE6AC5">
            <w:pPr>
              <w:jc w:val="both"/>
              <w:rPr>
                <w:lang w:val="uk-UA"/>
              </w:rPr>
            </w:pPr>
            <w:r w:rsidRPr="001821AA">
              <w:rPr>
                <w:lang w:val="uk-UA"/>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14:paraId="2A16CF0D" w14:textId="1A5591B1" w:rsidR="006E03AB" w:rsidRPr="006E03AB" w:rsidRDefault="006E03AB" w:rsidP="00DE6AC5">
            <w:pPr>
              <w:jc w:val="both"/>
              <w:rPr>
                <w:sz w:val="32"/>
                <w:lang w:val="uk-UA"/>
              </w:rPr>
            </w:pPr>
            <w:r w:rsidRPr="006E03AB">
              <w:rPr>
                <w:color w:val="000000"/>
                <w:szCs w:val="21"/>
                <w:lang w:val="uk-UA"/>
              </w:rPr>
              <w:t>1) пояснювальну записку щодо необхідності встановлення тарифів, що включає обґрунтування прогнозних витрат ліцензіата за їх складовими;</w:t>
            </w:r>
          </w:p>
          <w:p w14:paraId="7E15E6C8" w14:textId="77777777" w:rsidR="00BB3DFB" w:rsidRPr="0072328D" w:rsidRDefault="00BB3DFB" w:rsidP="00BB3DFB">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t>………………………………………</w:t>
            </w:r>
          </w:p>
          <w:p w14:paraId="1AA74326" w14:textId="77777777" w:rsidR="00DE6AC5" w:rsidRPr="001821AA" w:rsidRDefault="00DE6AC5" w:rsidP="00DE6AC5">
            <w:pPr>
              <w:jc w:val="both"/>
              <w:rPr>
                <w:lang w:val="uk-UA"/>
              </w:rPr>
            </w:pPr>
          </w:p>
          <w:p w14:paraId="1DC7D8E8" w14:textId="77777777" w:rsidR="00DE6AC5" w:rsidRPr="001821AA" w:rsidRDefault="00DE6AC5" w:rsidP="00DE6AC5">
            <w:pPr>
              <w:jc w:val="both"/>
              <w:rPr>
                <w:lang w:val="uk-UA"/>
              </w:rPr>
            </w:pPr>
            <w:r w:rsidRPr="001821AA">
              <w:rPr>
                <w:lang w:val="uk-UA"/>
              </w:rPr>
              <w:t>10) розрахунок кількості умовних одиниць енергетичного обладнання на 1 та 2 класах напруги енергії (за формою, наведеною в додатку 28 до цього Порядку, та деталізований розрахунок);</w:t>
            </w:r>
          </w:p>
          <w:p w14:paraId="302B89E5" w14:textId="77777777" w:rsidR="00C41DFF" w:rsidRDefault="00C41DFF" w:rsidP="00BB3DFB">
            <w:pPr>
              <w:pStyle w:val="3"/>
              <w:shd w:val="clear" w:color="auto" w:fill="FFFFFF"/>
              <w:spacing w:before="0" w:after="0"/>
              <w:jc w:val="both"/>
              <w:outlineLvl w:val="2"/>
              <w:rPr>
                <w:rFonts w:ascii="Times New Roman" w:hAnsi="Times New Roman"/>
                <w:sz w:val="24"/>
                <w:szCs w:val="24"/>
                <w:lang w:val="ru-RU"/>
              </w:rPr>
            </w:pPr>
          </w:p>
          <w:p w14:paraId="3D5E2E1D" w14:textId="55F4ECC1" w:rsidR="00BB3DFB" w:rsidRPr="0072328D" w:rsidRDefault="00BB3DFB" w:rsidP="00BB3DFB">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t>………………………………………</w:t>
            </w:r>
          </w:p>
          <w:p w14:paraId="1C728BA4" w14:textId="2CFD6026" w:rsidR="00DE6AC5" w:rsidRDefault="00DE6AC5" w:rsidP="00DE6AC5">
            <w:pPr>
              <w:jc w:val="both"/>
              <w:rPr>
                <w:lang w:val="uk-UA"/>
              </w:rPr>
            </w:pPr>
          </w:p>
          <w:p w14:paraId="7163D676" w14:textId="535ABD81" w:rsidR="00DE6AC5" w:rsidRPr="00BB3DFB" w:rsidRDefault="00ED67DE" w:rsidP="00DE6AC5">
            <w:pPr>
              <w:jc w:val="both"/>
              <w:rPr>
                <w:b/>
                <w:lang w:val="uk-UA"/>
              </w:rPr>
            </w:pPr>
            <w:r>
              <w:rPr>
                <w:b/>
                <w:lang w:val="uk-UA"/>
              </w:rPr>
              <w:t>Підпункт в</w:t>
            </w:r>
            <w:r w:rsidR="00DE6AC5" w:rsidRPr="00BB3DFB">
              <w:rPr>
                <w:b/>
                <w:lang w:val="uk-UA"/>
              </w:rPr>
              <w:t>ідсутній</w:t>
            </w:r>
          </w:p>
          <w:p w14:paraId="1E275C70" w14:textId="77777777" w:rsidR="00DE6AC5" w:rsidRPr="001821AA" w:rsidRDefault="00DE6AC5" w:rsidP="00DE6AC5">
            <w:pPr>
              <w:jc w:val="both"/>
              <w:rPr>
                <w:lang w:val="uk-UA"/>
              </w:rPr>
            </w:pPr>
          </w:p>
          <w:p w14:paraId="6711F9FE" w14:textId="77777777" w:rsidR="00DE6AC5" w:rsidRPr="001821AA" w:rsidRDefault="00DE6AC5" w:rsidP="00DE6AC5">
            <w:pPr>
              <w:jc w:val="both"/>
              <w:rPr>
                <w:lang w:val="uk-UA"/>
              </w:rPr>
            </w:pPr>
          </w:p>
          <w:p w14:paraId="37B08627" w14:textId="77777777" w:rsidR="00DE6AC5" w:rsidRPr="001821AA" w:rsidRDefault="00DE6AC5" w:rsidP="00DE6AC5">
            <w:pPr>
              <w:jc w:val="both"/>
              <w:rPr>
                <w:lang w:val="uk-UA"/>
              </w:rPr>
            </w:pPr>
          </w:p>
          <w:p w14:paraId="0A1749D5" w14:textId="0B90BE41" w:rsidR="00DE6AC5" w:rsidRDefault="00DE6AC5" w:rsidP="00DE6AC5">
            <w:pPr>
              <w:jc w:val="both"/>
              <w:rPr>
                <w:lang w:val="uk-UA"/>
              </w:rPr>
            </w:pPr>
          </w:p>
          <w:p w14:paraId="4ADF7823" w14:textId="77777777" w:rsidR="00BE4E01" w:rsidRPr="001821AA" w:rsidRDefault="00BE4E01" w:rsidP="00DE6AC5">
            <w:pPr>
              <w:jc w:val="both"/>
              <w:rPr>
                <w:lang w:val="uk-UA"/>
              </w:rPr>
            </w:pPr>
          </w:p>
          <w:p w14:paraId="3A7824AE" w14:textId="4648F736" w:rsidR="00DE6AC5" w:rsidRDefault="00DE6AC5" w:rsidP="00DE6AC5">
            <w:pPr>
              <w:jc w:val="both"/>
              <w:rPr>
                <w:lang w:val="uk-UA"/>
              </w:rPr>
            </w:pPr>
          </w:p>
          <w:p w14:paraId="3FDF85BD" w14:textId="77777777" w:rsidR="006E03AB" w:rsidRPr="006E03AB" w:rsidRDefault="006E03AB" w:rsidP="006E03AB">
            <w:pPr>
              <w:pStyle w:val="3"/>
              <w:shd w:val="clear" w:color="auto" w:fill="FFFFFF"/>
              <w:spacing w:before="0" w:after="0"/>
              <w:jc w:val="both"/>
              <w:outlineLvl w:val="2"/>
              <w:rPr>
                <w:rFonts w:ascii="Times New Roman" w:hAnsi="Times New Roman"/>
                <w:b w:val="0"/>
                <w:sz w:val="32"/>
                <w:szCs w:val="24"/>
                <w:lang w:val="ru-RU"/>
              </w:rPr>
            </w:pPr>
            <w:r w:rsidRPr="006E03AB">
              <w:rPr>
                <w:rFonts w:ascii="Times New Roman" w:hAnsi="Times New Roman"/>
                <w:b w:val="0"/>
                <w:color w:val="000000"/>
                <w:sz w:val="24"/>
                <w:szCs w:val="21"/>
              </w:rPr>
              <w:lastRenderedPageBreak/>
              <w:t>2.2. Для перегляду тарифів при переході на стимулююче регулювання ліцензіат подає до НКРЕКП заяву (за формою, наведеною в додатку 1 до цього Порядку), документи, визначені у пункті 2.1 цього Порядку, та додатково такі документи:</w:t>
            </w:r>
            <w:r w:rsidRPr="006E03AB">
              <w:rPr>
                <w:rFonts w:ascii="Times New Roman" w:hAnsi="Times New Roman"/>
                <w:b w:val="0"/>
                <w:sz w:val="32"/>
                <w:szCs w:val="24"/>
                <w:lang w:val="ru-RU"/>
              </w:rPr>
              <w:t xml:space="preserve"> </w:t>
            </w:r>
          </w:p>
          <w:p w14:paraId="3D85C613" w14:textId="65573D25" w:rsidR="006E03AB" w:rsidRDefault="006E03AB" w:rsidP="006E03AB">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t>………………………………………</w:t>
            </w:r>
          </w:p>
          <w:p w14:paraId="5ED1AEB9" w14:textId="2D28D9D5" w:rsidR="00EF5544" w:rsidRDefault="00EF5544" w:rsidP="00EF5544"/>
          <w:p w14:paraId="13398611" w14:textId="44106DE8" w:rsidR="00EF5544" w:rsidRPr="00EF5544" w:rsidRDefault="00F00562" w:rsidP="00EF5544">
            <w:pPr>
              <w:jc w:val="both"/>
              <w:rPr>
                <w:color w:val="000000" w:themeColor="text1"/>
                <w:lang w:val="uk-UA"/>
              </w:rPr>
            </w:pPr>
            <w:hyperlink r:id="rId15" w:tgtFrame="_blank" w:history="1">
              <w:r w:rsidR="00EF5544" w:rsidRPr="00EF5544">
                <w:rPr>
                  <w:rStyle w:val="a5"/>
                  <w:color w:val="000000" w:themeColor="text1"/>
                  <w:u w:val="none"/>
                  <w:lang w:val="uk-UA"/>
                </w:rPr>
                <w:t>2.5.</w:t>
              </w:r>
            </w:hyperlink>
            <w:r w:rsidR="00EF5544" w:rsidRPr="00EF5544">
              <w:rPr>
                <w:color w:val="000000" w:themeColor="text1"/>
                <w:lang w:val="uk-UA"/>
              </w:rPr>
              <w:t> Усі документи, що надаються ліцензіатом до НКРЕКП відповідно до вимог цього Порядку у друкованій формі, мають бути підписані керівником або особою, яка виконує його обов'язки, та завірені печаткою (у разі наявності), а копії документів - завірені ліцензіатом належним чином.</w:t>
            </w:r>
          </w:p>
          <w:p w14:paraId="33952C11" w14:textId="77777777" w:rsidR="00EF5544" w:rsidRDefault="00EF5544" w:rsidP="00EF5544">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t>………………………………………</w:t>
            </w:r>
          </w:p>
          <w:p w14:paraId="00CA3CB2" w14:textId="670294C9" w:rsidR="00BB3DFB" w:rsidRPr="001821AA" w:rsidRDefault="00BB3DFB" w:rsidP="00C41DFF">
            <w:pPr>
              <w:jc w:val="both"/>
              <w:rPr>
                <w:b/>
                <w:bCs/>
                <w:shd w:val="clear" w:color="auto" w:fill="FFFFFF"/>
                <w:lang w:val="uk-UA"/>
              </w:rPr>
            </w:pPr>
          </w:p>
        </w:tc>
        <w:tc>
          <w:tcPr>
            <w:tcW w:w="7654" w:type="dxa"/>
          </w:tcPr>
          <w:p w14:paraId="4B55067A" w14:textId="77777777" w:rsidR="00DE6AC5" w:rsidRPr="001821AA" w:rsidRDefault="00DE6AC5" w:rsidP="00DE6AC5">
            <w:pPr>
              <w:outlineLvl w:val="2"/>
              <w:rPr>
                <w:bCs/>
                <w:lang w:val="uk-UA"/>
              </w:rPr>
            </w:pPr>
            <w:r w:rsidRPr="001821AA">
              <w:rPr>
                <w:bCs/>
                <w:lang w:val="uk-UA"/>
              </w:rPr>
              <w:lastRenderedPageBreak/>
              <w:t>2. Вимоги до оформлення заяви та документів, що додаються до неї</w:t>
            </w:r>
          </w:p>
          <w:p w14:paraId="17E65076" w14:textId="77777777" w:rsidR="00DE6AC5" w:rsidRPr="001821AA" w:rsidRDefault="00DE6AC5" w:rsidP="00DE6AC5">
            <w:pPr>
              <w:jc w:val="both"/>
              <w:rPr>
                <w:lang w:val="uk-UA"/>
              </w:rPr>
            </w:pPr>
          </w:p>
          <w:p w14:paraId="72028D95" w14:textId="495FE9F0" w:rsidR="00BB3DFB" w:rsidRDefault="00DE6AC5" w:rsidP="00DE6AC5">
            <w:pPr>
              <w:jc w:val="both"/>
              <w:rPr>
                <w:lang w:val="uk-UA"/>
              </w:rPr>
            </w:pPr>
            <w:r w:rsidRPr="001821AA">
              <w:rPr>
                <w:lang w:val="uk-UA"/>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r w:rsidR="00BB3DFB">
              <w:rPr>
                <w:lang w:val="uk-UA"/>
              </w:rPr>
              <w:t>:</w:t>
            </w:r>
          </w:p>
          <w:p w14:paraId="7DC694D7" w14:textId="77777777" w:rsidR="006E03AB" w:rsidRPr="006E03AB" w:rsidRDefault="006E03AB" w:rsidP="006E03AB">
            <w:pPr>
              <w:jc w:val="both"/>
              <w:rPr>
                <w:sz w:val="32"/>
                <w:lang w:val="uk-UA"/>
              </w:rPr>
            </w:pPr>
            <w:r w:rsidRPr="006E03AB">
              <w:rPr>
                <w:color w:val="000000"/>
                <w:szCs w:val="21"/>
                <w:lang w:val="uk-UA"/>
              </w:rPr>
              <w:t>1) пояснювальну записку щодо необхідності встановлення тарифів, що включає обґрунтування прогнозних витрат ліцензіата за їх складовими;</w:t>
            </w:r>
          </w:p>
          <w:p w14:paraId="49F6ED0C" w14:textId="77777777" w:rsidR="00BB3DFB" w:rsidRDefault="00BB3DFB" w:rsidP="00BB3DFB">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t>………………………………………</w:t>
            </w:r>
          </w:p>
          <w:p w14:paraId="4F9BD0EC" w14:textId="77777777" w:rsidR="00BB3DFB" w:rsidRDefault="00BB3DFB" w:rsidP="00BB3DFB">
            <w:pPr>
              <w:pStyle w:val="3"/>
              <w:shd w:val="clear" w:color="auto" w:fill="FFFFFF"/>
              <w:spacing w:before="0" w:after="0"/>
              <w:jc w:val="both"/>
              <w:outlineLvl w:val="2"/>
              <w:rPr>
                <w:rFonts w:ascii="Times New Roman" w:hAnsi="Times New Roman"/>
                <w:sz w:val="24"/>
                <w:szCs w:val="24"/>
                <w:lang w:val="ru-RU"/>
              </w:rPr>
            </w:pPr>
          </w:p>
          <w:p w14:paraId="47491549" w14:textId="20F0C3FF" w:rsidR="00DE6AC5" w:rsidRPr="002A507C" w:rsidRDefault="00DE6AC5" w:rsidP="00BB3DFB">
            <w:pPr>
              <w:pStyle w:val="3"/>
              <w:shd w:val="clear" w:color="auto" w:fill="FFFFFF"/>
              <w:spacing w:before="0" w:after="0"/>
              <w:jc w:val="both"/>
              <w:outlineLvl w:val="2"/>
              <w:rPr>
                <w:rFonts w:ascii="Times New Roman" w:hAnsi="Times New Roman"/>
                <w:sz w:val="24"/>
                <w:szCs w:val="24"/>
              </w:rPr>
            </w:pPr>
            <w:r w:rsidRPr="00BB3DFB">
              <w:rPr>
                <w:rFonts w:ascii="Times New Roman" w:hAnsi="Times New Roman"/>
                <w:b w:val="0"/>
                <w:sz w:val="24"/>
                <w:szCs w:val="24"/>
              </w:rPr>
              <w:t>10) розрахунок кількості умовних одиниць енергетичного обладнання на 1 та 2 класах напруги енергії (за формою, наведеною в додатку 28 до цього Порядку, та деталізований розрахунок</w:t>
            </w:r>
            <w:r w:rsidRPr="001821AA">
              <w:rPr>
                <w:rFonts w:ascii="Times New Roman" w:hAnsi="Times New Roman"/>
                <w:sz w:val="24"/>
                <w:szCs w:val="24"/>
              </w:rPr>
              <w:t xml:space="preserve"> </w:t>
            </w:r>
            <w:r w:rsidRPr="002A507C">
              <w:rPr>
                <w:rFonts w:ascii="Times New Roman" w:hAnsi="Times New Roman"/>
                <w:sz w:val="24"/>
                <w:szCs w:val="24"/>
              </w:rPr>
              <w:t>за формою, наведеною в додатку 33);</w:t>
            </w:r>
          </w:p>
          <w:p w14:paraId="611BD4AB" w14:textId="77777777" w:rsidR="00BB3DFB" w:rsidRPr="002A507C" w:rsidRDefault="00BB3DFB" w:rsidP="00BB3DFB">
            <w:pPr>
              <w:pStyle w:val="3"/>
              <w:shd w:val="clear" w:color="auto" w:fill="FFFFFF"/>
              <w:spacing w:before="0" w:after="0"/>
              <w:jc w:val="both"/>
              <w:outlineLvl w:val="2"/>
              <w:rPr>
                <w:rFonts w:ascii="Times New Roman" w:hAnsi="Times New Roman"/>
                <w:sz w:val="24"/>
                <w:szCs w:val="24"/>
                <w:lang w:val="ru-RU"/>
              </w:rPr>
            </w:pPr>
            <w:r w:rsidRPr="002A507C">
              <w:rPr>
                <w:rFonts w:ascii="Times New Roman" w:hAnsi="Times New Roman"/>
                <w:sz w:val="24"/>
                <w:szCs w:val="24"/>
                <w:lang w:val="ru-RU"/>
              </w:rPr>
              <w:t>………………………………………</w:t>
            </w:r>
          </w:p>
          <w:p w14:paraId="24961702" w14:textId="77777777" w:rsidR="00BB3DFB" w:rsidRPr="002A507C" w:rsidRDefault="00BB3DFB" w:rsidP="00DE6AC5">
            <w:pPr>
              <w:jc w:val="both"/>
              <w:rPr>
                <w:b/>
              </w:rPr>
            </w:pPr>
          </w:p>
          <w:p w14:paraId="15329C5A" w14:textId="5B038AD0" w:rsidR="00DE6AC5" w:rsidRPr="002A507C" w:rsidRDefault="00DE6AC5" w:rsidP="00DE6AC5">
            <w:pPr>
              <w:jc w:val="both"/>
              <w:rPr>
                <w:b/>
                <w:lang w:val="uk-UA"/>
              </w:rPr>
            </w:pPr>
            <w:r w:rsidRPr="002A507C">
              <w:rPr>
                <w:b/>
                <w:lang w:val="uk-UA"/>
              </w:rPr>
              <w:t>12) реєстри регуляторної бази активів, яка створена на дату переходу до стимулюючого регулювання (РБА</w:t>
            </w:r>
            <w:r w:rsidRPr="002A507C">
              <w:rPr>
                <w:b/>
                <w:vertAlign w:val="subscript"/>
                <w:lang w:val="uk-UA"/>
              </w:rPr>
              <w:t>0</w:t>
            </w:r>
            <w:r w:rsidRPr="002A507C">
              <w:rPr>
                <w:b/>
                <w:lang w:val="uk-UA"/>
              </w:rPr>
              <w:t>), та регуляторної бази активів, яка створена після переходу на стимулююче регулювання (</w:t>
            </w:r>
            <w:proofErr w:type="spellStart"/>
            <w:r w:rsidRPr="002A507C">
              <w:rPr>
                <w:b/>
                <w:lang w:val="uk-UA"/>
              </w:rPr>
              <w:t>РБА</w:t>
            </w:r>
            <w:r w:rsidRPr="002A507C">
              <w:rPr>
                <w:b/>
                <w:vertAlign w:val="subscript"/>
                <w:lang w:val="uk-UA"/>
              </w:rPr>
              <w:t>нов</w:t>
            </w:r>
            <w:proofErr w:type="spellEnd"/>
            <w:r w:rsidRPr="002A507C">
              <w:rPr>
                <w:b/>
                <w:lang w:val="uk-UA"/>
              </w:rPr>
              <w:t>) за 8 місяців базового року, відповідно до Порядку визначення регуляторної бази активів) (в електронній формі) (за формою, наведеною у Порядку визначення регуляторної бази активів)</w:t>
            </w:r>
            <w:r w:rsidR="00B5676F" w:rsidRPr="002A507C">
              <w:rPr>
                <w:b/>
                <w:lang w:val="uk-UA"/>
              </w:rPr>
              <w:t>.</w:t>
            </w:r>
          </w:p>
          <w:p w14:paraId="73567349" w14:textId="66B1D04B" w:rsidR="006E03AB" w:rsidRPr="002A507C" w:rsidRDefault="006E03AB" w:rsidP="006E03AB">
            <w:pPr>
              <w:pStyle w:val="3"/>
              <w:shd w:val="clear" w:color="auto" w:fill="FFFFFF"/>
              <w:spacing w:before="0" w:after="0"/>
              <w:jc w:val="both"/>
              <w:outlineLvl w:val="2"/>
              <w:rPr>
                <w:rFonts w:ascii="Times New Roman" w:hAnsi="Times New Roman"/>
                <w:b w:val="0"/>
                <w:sz w:val="32"/>
                <w:szCs w:val="24"/>
                <w:lang w:val="ru-RU"/>
              </w:rPr>
            </w:pPr>
            <w:r w:rsidRPr="006E03AB">
              <w:rPr>
                <w:rFonts w:ascii="Times New Roman" w:hAnsi="Times New Roman"/>
                <w:b w:val="0"/>
                <w:color w:val="000000"/>
                <w:sz w:val="24"/>
                <w:szCs w:val="21"/>
              </w:rPr>
              <w:lastRenderedPageBreak/>
              <w:t>2.2. Для перегляду тарифів при переході на стимулююче регулювання ліцензіат подає до НКРЕКП заяву (за формою, наведеною в додатку 1 до цього Порядку), документи, визначені у пункті 2.1 цього Порядку, та додатково такі документи</w:t>
            </w:r>
            <w:r>
              <w:rPr>
                <w:rFonts w:ascii="Times New Roman" w:hAnsi="Times New Roman"/>
                <w:b w:val="0"/>
                <w:color w:val="000000"/>
                <w:sz w:val="24"/>
                <w:szCs w:val="21"/>
              </w:rPr>
              <w:t xml:space="preserve"> </w:t>
            </w:r>
            <w:bookmarkStart w:id="4" w:name="_Hlk199751928"/>
            <w:r w:rsidRPr="002A507C">
              <w:rPr>
                <w:rFonts w:ascii="Times New Roman" w:hAnsi="Times New Roman"/>
                <w:sz w:val="24"/>
                <w:szCs w:val="21"/>
              </w:rPr>
              <w:t>у друкованій та електронній формах</w:t>
            </w:r>
            <w:bookmarkEnd w:id="4"/>
            <w:r w:rsidRPr="002A507C">
              <w:rPr>
                <w:rFonts w:ascii="Times New Roman" w:hAnsi="Times New Roman"/>
                <w:b w:val="0"/>
                <w:sz w:val="24"/>
                <w:szCs w:val="21"/>
              </w:rPr>
              <w:t>:</w:t>
            </w:r>
            <w:r w:rsidRPr="002A507C">
              <w:rPr>
                <w:rFonts w:ascii="Times New Roman" w:hAnsi="Times New Roman"/>
                <w:b w:val="0"/>
                <w:sz w:val="32"/>
                <w:szCs w:val="24"/>
                <w:lang w:val="ru-RU"/>
              </w:rPr>
              <w:t xml:space="preserve"> </w:t>
            </w:r>
          </w:p>
          <w:p w14:paraId="138290A8" w14:textId="77777777" w:rsidR="006E03AB" w:rsidRPr="002A507C" w:rsidRDefault="006E03AB" w:rsidP="006E03AB">
            <w:pPr>
              <w:pStyle w:val="3"/>
              <w:shd w:val="clear" w:color="auto" w:fill="FFFFFF"/>
              <w:spacing w:before="0" w:after="0"/>
              <w:jc w:val="both"/>
              <w:outlineLvl w:val="2"/>
              <w:rPr>
                <w:rFonts w:ascii="Times New Roman" w:hAnsi="Times New Roman"/>
                <w:sz w:val="24"/>
                <w:szCs w:val="24"/>
                <w:lang w:val="ru-RU"/>
              </w:rPr>
            </w:pPr>
            <w:r w:rsidRPr="002A507C">
              <w:rPr>
                <w:rFonts w:ascii="Times New Roman" w:hAnsi="Times New Roman"/>
                <w:sz w:val="24"/>
                <w:szCs w:val="24"/>
                <w:lang w:val="ru-RU"/>
              </w:rPr>
              <w:t>………………………………………</w:t>
            </w:r>
          </w:p>
          <w:p w14:paraId="1EC5D082" w14:textId="77777777" w:rsidR="00074212" w:rsidRPr="002A507C" w:rsidRDefault="00074212" w:rsidP="00EF5544">
            <w:pPr>
              <w:jc w:val="both"/>
              <w:rPr>
                <w:lang w:val="uk-UA"/>
              </w:rPr>
            </w:pPr>
          </w:p>
          <w:p w14:paraId="676305C1" w14:textId="6ACB92A6" w:rsidR="00EF5544" w:rsidRPr="00EF5544" w:rsidRDefault="00F00562" w:rsidP="00EF5544">
            <w:pPr>
              <w:jc w:val="both"/>
              <w:rPr>
                <w:color w:val="000000" w:themeColor="text1"/>
                <w:lang w:val="uk-UA"/>
              </w:rPr>
            </w:pPr>
            <w:hyperlink r:id="rId16" w:tgtFrame="_blank" w:history="1">
              <w:r w:rsidR="00EF5544" w:rsidRPr="002A507C">
                <w:rPr>
                  <w:rStyle w:val="a5"/>
                  <w:color w:val="auto"/>
                  <w:u w:val="none"/>
                  <w:lang w:val="uk-UA"/>
                </w:rPr>
                <w:t>2.5.</w:t>
              </w:r>
            </w:hyperlink>
            <w:r w:rsidR="00EF5544" w:rsidRPr="002A507C">
              <w:rPr>
                <w:lang w:val="uk-UA"/>
              </w:rPr>
              <w:t xml:space="preserve"> Усі документи, що надаються ліцензіатом до НКРЕКП відповідно до вимог цього Порядку у друкованій </w:t>
            </w:r>
            <w:r w:rsidR="00074212" w:rsidRPr="002A507C">
              <w:rPr>
                <w:b/>
                <w:lang w:val="uk-UA"/>
              </w:rPr>
              <w:t xml:space="preserve">та електронній </w:t>
            </w:r>
            <w:r w:rsidR="00EF5544" w:rsidRPr="002A507C">
              <w:rPr>
                <w:b/>
                <w:lang w:val="uk-UA"/>
              </w:rPr>
              <w:t>форм</w:t>
            </w:r>
            <w:r w:rsidR="00074212" w:rsidRPr="002A507C">
              <w:rPr>
                <w:b/>
                <w:lang w:val="uk-UA"/>
              </w:rPr>
              <w:t>ах</w:t>
            </w:r>
            <w:r w:rsidR="00EF5544" w:rsidRPr="002A507C">
              <w:rPr>
                <w:lang w:val="uk-UA"/>
              </w:rPr>
              <w:t xml:space="preserve">, мають бути підписані керівником або особою, яка виконує його обов'язки, та </w:t>
            </w:r>
            <w:r w:rsidR="00EF5544" w:rsidRPr="00EF5544">
              <w:rPr>
                <w:color w:val="000000" w:themeColor="text1"/>
                <w:lang w:val="uk-UA"/>
              </w:rPr>
              <w:t>завірені печаткою (у разі наявності), а копії документів - завірені ліцензіатом належним чином.</w:t>
            </w:r>
          </w:p>
          <w:p w14:paraId="7CC85247" w14:textId="77777777" w:rsidR="00EF5544" w:rsidRDefault="00EF5544" w:rsidP="00EF5544">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t>………………………………………</w:t>
            </w:r>
          </w:p>
          <w:p w14:paraId="69872E29" w14:textId="3383FD87" w:rsidR="00BE4E01" w:rsidRPr="001821AA" w:rsidRDefault="00BE4E01" w:rsidP="00C41DFF">
            <w:pPr>
              <w:jc w:val="both"/>
              <w:rPr>
                <w:b/>
                <w:bCs/>
                <w:shd w:val="clear" w:color="auto" w:fill="FFFFFF"/>
                <w:lang w:val="uk-UA"/>
              </w:rPr>
            </w:pPr>
          </w:p>
        </w:tc>
      </w:tr>
      <w:tr w:rsidR="00C41DFF" w:rsidRPr="00A97204" w14:paraId="2B4227FB" w14:textId="77777777" w:rsidTr="00F549E8">
        <w:tc>
          <w:tcPr>
            <w:tcW w:w="7655" w:type="dxa"/>
          </w:tcPr>
          <w:p w14:paraId="3673882C" w14:textId="77777777" w:rsidR="00C41DFF" w:rsidRPr="00C41DFF" w:rsidRDefault="00C41DFF" w:rsidP="00C41DFF">
            <w:pPr>
              <w:jc w:val="both"/>
              <w:rPr>
                <w:bCs/>
                <w:lang w:val="uk-UA"/>
              </w:rPr>
            </w:pPr>
            <w:r w:rsidRPr="00C41DFF">
              <w:rPr>
                <w:bCs/>
                <w:lang w:val="uk-UA"/>
              </w:rPr>
              <w:lastRenderedPageBreak/>
              <w:t>3.6. У разі якщо заява або додані до неї документи містять помилки, ліцензіат має усунути їх протягом 5 робочих днів після отримання письмового повідомлення НКРЕКП.</w:t>
            </w:r>
          </w:p>
          <w:p w14:paraId="4ACFAEBF" w14:textId="77777777" w:rsidR="002F12A2" w:rsidRPr="009E2165" w:rsidRDefault="00C41DFF" w:rsidP="002F12A2">
            <w:pPr>
              <w:pStyle w:val="3"/>
              <w:shd w:val="clear" w:color="auto" w:fill="FFFFFF"/>
              <w:spacing w:before="0" w:after="0"/>
              <w:jc w:val="both"/>
              <w:outlineLvl w:val="2"/>
              <w:rPr>
                <w:rFonts w:ascii="Times New Roman" w:hAnsi="Times New Roman"/>
                <w:sz w:val="24"/>
                <w:szCs w:val="24"/>
              </w:rPr>
            </w:pPr>
            <w:r w:rsidRPr="00C41DFF">
              <w:rPr>
                <w:rFonts w:ascii="Times New Roman" w:hAnsi="Times New Roman"/>
                <w:sz w:val="24"/>
                <w:szCs w:val="24"/>
              </w:rPr>
              <w:t>…</w:t>
            </w:r>
            <w:r w:rsidR="002F12A2" w:rsidRPr="009E2165">
              <w:rPr>
                <w:rFonts w:ascii="Times New Roman" w:hAnsi="Times New Roman"/>
                <w:sz w:val="24"/>
                <w:szCs w:val="24"/>
              </w:rPr>
              <w:t>………………………………………</w:t>
            </w:r>
          </w:p>
          <w:p w14:paraId="54BC2C61" w14:textId="39609F65" w:rsidR="00C41DFF" w:rsidRPr="00C41DFF" w:rsidRDefault="00C41DFF" w:rsidP="00C41DFF">
            <w:pPr>
              <w:jc w:val="both"/>
              <w:rPr>
                <w:bCs/>
                <w:lang w:val="uk-UA"/>
              </w:rPr>
            </w:pPr>
          </w:p>
          <w:p w14:paraId="51FF6F90" w14:textId="77777777" w:rsidR="00C41DFF" w:rsidRPr="00C41DFF" w:rsidRDefault="00C41DFF" w:rsidP="00C41DFF">
            <w:pPr>
              <w:jc w:val="both"/>
              <w:rPr>
                <w:bCs/>
                <w:lang w:val="uk-UA"/>
              </w:rPr>
            </w:pPr>
            <w:r w:rsidRPr="00C41DFF">
              <w:rPr>
                <w:bCs/>
                <w:lang w:val="uk-UA"/>
              </w:rPr>
              <w:t>Неподання згідно з вимогами Порядку формування інвестиційних програм оформлених належним чином плану розвитку системи розподілу на прогнозний п’ятирічний період та/або інвестиційної програми на прогнозний рік регуляторного періоду та в інших обґрунтованих випадках також є підставою для залишення заяви без розгляду.</w:t>
            </w:r>
          </w:p>
          <w:p w14:paraId="4F67B77C" w14:textId="77777777" w:rsidR="00C41DFF" w:rsidRPr="00C41DFF" w:rsidRDefault="00C41DFF" w:rsidP="00C41DFF">
            <w:pPr>
              <w:jc w:val="both"/>
              <w:rPr>
                <w:bCs/>
                <w:lang w:val="uk-UA"/>
              </w:rPr>
            </w:pPr>
          </w:p>
          <w:p w14:paraId="60B3B0F7" w14:textId="77777777" w:rsidR="00C41DFF" w:rsidRDefault="00ED67DE" w:rsidP="002F12A2">
            <w:pPr>
              <w:shd w:val="clear" w:color="auto" w:fill="FFFFFF"/>
              <w:jc w:val="both"/>
              <w:rPr>
                <w:b/>
                <w:bCs/>
              </w:rPr>
            </w:pPr>
            <w:r>
              <w:rPr>
                <w:b/>
                <w:bCs/>
                <w:lang w:val="uk-UA"/>
              </w:rPr>
              <w:t>Абзац в</w:t>
            </w:r>
            <w:proofErr w:type="spellStart"/>
            <w:r w:rsidR="00C41DFF" w:rsidRPr="00177FCF">
              <w:rPr>
                <w:b/>
                <w:bCs/>
              </w:rPr>
              <w:t>ідсутній</w:t>
            </w:r>
            <w:proofErr w:type="spellEnd"/>
          </w:p>
          <w:p w14:paraId="4B26F3C9" w14:textId="77777777" w:rsidR="00F4267E" w:rsidRDefault="00F4267E" w:rsidP="002F12A2">
            <w:pPr>
              <w:shd w:val="clear" w:color="auto" w:fill="FFFFFF"/>
              <w:jc w:val="both"/>
              <w:rPr>
                <w:b/>
                <w:bCs/>
                <w:shd w:val="clear" w:color="auto" w:fill="FFFFFF"/>
                <w:lang w:val="uk-UA"/>
              </w:rPr>
            </w:pPr>
          </w:p>
          <w:p w14:paraId="6B3F44F6" w14:textId="77777777" w:rsidR="00F4267E" w:rsidRDefault="00F4267E" w:rsidP="002F12A2">
            <w:pPr>
              <w:shd w:val="clear" w:color="auto" w:fill="FFFFFF"/>
              <w:jc w:val="both"/>
              <w:rPr>
                <w:b/>
                <w:bCs/>
                <w:shd w:val="clear" w:color="auto" w:fill="FFFFFF"/>
                <w:lang w:val="uk-UA"/>
              </w:rPr>
            </w:pPr>
          </w:p>
          <w:p w14:paraId="06EBD6DD" w14:textId="77777777" w:rsidR="00F4267E" w:rsidRDefault="00F4267E" w:rsidP="002F12A2">
            <w:pPr>
              <w:shd w:val="clear" w:color="auto" w:fill="FFFFFF"/>
              <w:jc w:val="both"/>
              <w:rPr>
                <w:b/>
                <w:bCs/>
                <w:shd w:val="clear" w:color="auto" w:fill="FFFFFF"/>
                <w:lang w:val="uk-UA"/>
              </w:rPr>
            </w:pPr>
          </w:p>
          <w:p w14:paraId="7F3FEF06" w14:textId="6F4BA428" w:rsidR="00F4267E" w:rsidRDefault="00F4267E" w:rsidP="002F12A2">
            <w:pPr>
              <w:shd w:val="clear" w:color="auto" w:fill="FFFFFF"/>
              <w:jc w:val="both"/>
              <w:rPr>
                <w:b/>
                <w:bCs/>
                <w:shd w:val="clear" w:color="auto" w:fill="FFFFFF"/>
                <w:lang w:val="uk-UA"/>
              </w:rPr>
            </w:pPr>
          </w:p>
          <w:p w14:paraId="43E58253" w14:textId="56C5844A" w:rsidR="00F4267E" w:rsidRDefault="00F4267E" w:rsidP="002F12A2">
            <w:pPr>
              <w:shd w:val="clear" w:color="auto" w:fill="FFFFFF"/>
              <w:jc w:val="both"/>
              <w:rPr>
                <w:b/>
                <w:bCs/>
                <w:shd w:val="clear" w:color="auto" w:fill="FFFFFF"/>
                <w:lang w:val="uk-UA"/>
              </w:rPr>
            </w:pPr>
          </w:p>
          <w:p w14:paraId="7270F86D" w14:textId="72F75CDD" w:rsidR="00F4267E" w:rsidRDefault="00F4267E" w:rsidP="002F12A2">
            <w:pPr>
              <w:shd w:val="clear" w:color="auto" w:fill="FFFFFF"/>
              <w:jc w:val="both"/>
              <w:rPr>
                <w:b/>
                <w:bCs/>
                <w:shd w:val="clear" w:color="auto" w:fill="FFFFFF"/>
                <w:lang w:val="uk-UA"/>
              </w:rPr>
            </w:pPr>
          </w:p>
          <w:p w14:paraId="16B28073" w14:textId="77777777" w:rsidR="00F4267E" w:rsidRDefault="00F4267E" w:rsidP="002F12A2">
            <w:pPr>
              <w:shd w:val="clear" w:color="auto" w:fill="FFFFFF"/>
              <w:jc w:val="both"/>
              <w:rPr>
                <w:b/>
                <w:bCs/>
                <w:shd w:val="clear" w:color="auto" w:fill="FFFFFF"/>
                <w:lang w:val="uk-UA"/>
              </w:rPr>
            </w:pPr>
          </w:p>
          <w:p w14:paraId="6CB27931" w14:textId="77777777" w:rsidR="00F4267E" w:rsidRDefault="00F4267E" w:rsidP="002F12A2">
            <w:pPr>
              <w:shd w:val="clear" w:color="auto" w:fill="FFFFFF"/>
              <w:jc w:val="both"/>
              <w:rPr>
                <w:b/>
                <w:bCs/>
                <w:shd w:val="clear" w:color="auto" w:fill="FFFFFF"/>
                <w:lang w:val="uk-UA"/>
              </w:rPr>
            </w:pPr>
          </w:p>
          <w:p w14:paraId="20CCE3CB" w14:textId="13FE3BA1" w:rsidR="00F4267E" w:rsidRPr="00F4267E" w:rsidRDefault="00F4267E" w:rsidP="00F4267E">
            <w:pPr>
              <w:pStyle w:val="3"/>
              <w:shd w:val="clear" w:color="auto" w:fill="FFFFFF"/>
              <w:spacing w:before="0" w:after="0"/>
              <w:jc w:val="both"/>
              <w:outlineLvl w:val="2"/>
              <w:rPr>
                <w:rFonts w:ascii="Times New Roman" w:hAnsi="Times New Roman"/>
                <w:sz w:val="24"/>
                <w:szCs w:val="24"/>
                <w:lang w:val="ru-RU"/>
              </w:rPr>
            </w:pPr>
            <w:r>
              <w:rPr>
                <w:rFonts w:ascii="Times New Roman" w:hAnsi="Times New Roman"/>
                <w:sz w:val="24"/>
                <w:szCs w:val="24"/>
                <w:lang w:val="ru-RU"/>
              </w:rPr>
              <w:lastRenderedPageBreak/>
              <w:t>…………………………………………</w:t>
            </w:r>
          </w:p>
          <w:p w14:paraId="2E429ADC" w14:textId="5647EFF1" w:rsidR="00F4267E" w:rsidRPr="006B5936" w:rsidRDefault="00F4267E" w:rsidP="002F12A2">
            <w:pPr>
              <w:shd w:val="clear" w:color="auto" w:fill="FFFFFF"/>
              <w:jc w:val="both"/>
              <w:rPr>
                <w:b/>
                <w:bCs/>
                <w:shd w:val="clear" w:color="auto" w:fill="FFFFFF"/>
                <w:lang w:val="uk-UA"/>
              </w:rPr>
            </w:pPr>
          </w:p>
        </w:tc>
        <w:tc>
          <w:tcPr>
            <w:tcW w:w="7654" w:type="dxa"/>
          </w:tcPr>
          <w:p w14:paraId="55A1C364" w14:textId="77777777" w:rsidR="00C41DFF" w:rsidRPr="007E4CD5" w:rsidRDefault="00C41DFF" w:rsidP="00C41DFF">
            <w:pPr>
              <w:jc w:val="both"/>
              <w:rPr>
                <w:bCs/>
                <w:lang w:val="uk-UA"/>
              </w:rPr>
            </w:pPr>
            <w:r w:rsidRPr="007E4CD5">
              <w:rPr>
                <w:bCs/>
                <w:lang w:val="uk-UA"/>
              </w:rPr>
              <w:lastRenderedPageBreak/>
              <w:t>3.6. У разі якщо заява або додані до неї документи містять помилки, ліцензіат має усунути їх протягом 5 робочих днів після отримання письмового повідомлення НКРЕКП.</w:t>
            </w:r>
          </w:p>
          <w:p w14:paraId="0434AF27" w14:textId="77777777" w:rsidR="002F12A2" w:rsidRPr="007E4CD5" w:rsidRDefault="00C41DFF" w:rsidP="002F12A2">
            <w:pPr>
              <w:pStyle w:val="3"/>
              <w:shd w:val="clear" w:color="auto" w:fill="FFFFFF"/>
              <w:spacing w:before="0" w:after="0"/>
              <w:jc w:val="both"/>
              <w:outlineLvl w:val="2"/>
              <w:rPr>
                <w:rFonts w:ascii="Times New Roman" w:hAnsi="Times New Roman"/>
                <w:sz w:val="24"/>
                <w:szCs w:val="24"/>
              </w:rPr>
            </w:pPr>
            <w:r w:rsidRPr="007E4CD5">
              <w:rPr>
                <w:rFonts w:ascii="Times New Roman" w:hAnsi="Times New Roman"/>
                <w:sz w:val="24"/>
                <w:szCs w:val="24"/>
              </w:rPr>
              <w:t>…</w:t>
            </w:r>
            <w:r w:rsidR="002F12A2" w:rsidRPr="007E4CD5">
              <w:rPr>
                <w:rFonts w:ascii="Times New Roman" w:hAnsi="Times New Roman"/>
                <w:sz w:val="24"/>
                <w:szCs w:val="24"/>
              </w:rPr>
              <w:t>………………………………………</w:t>
            </w:r>
          </w:p>
          <w:p w14:paraId="3C351010" w14:textId="1C6FB30D" w:rsidR="00C41DFF" w:rsidRPr="007E4CD5" w:rsidRDefault="00C41DFF" w:rsidP="00C41DFF">
            <w:pPr>
              <w:jc w:val="both"/>
              <w:rPr>
                <w:bCs/>
                <w:lang w:val="uk-UA"/>
              </w:rPr>
            </w:pPr>
          </w:p>
          <w:p w14:paraId="5AB61233" w14:textId="77777777" w:rsidR="00C41DFF" w:rsidRPr="007E4CD5" w:rsidRDefault="00C41DFF" w:rsidP="00C41DFF">
            <w:pPr>
              <w:jc w:val="both"/>
              <w:rPr>
                <w:b/>
                <w:bCs/>
                <w:lang w:val="uk-UA"/>
              </w:rPr>
            </w:pPr>
            <w:r w:rsidRPr="007E4CD5">
              <w:rPr>
                <w:bCs/>
                <w:lang w:val="uk-UA"/>
              </w:rPr>
              <w:t xml:space="preserve">Неподання згідно з вимогами Порядку формування інвестиційних програм оформлених належним чином плану розвитку системи розподілу на прогнозний п’ятирічний період та/або інвестиційної програми на прогнозний рік регуляторного періоду та в інших обґрунтованих випадках також є підставою для залишення заяви без розгляду. </w:t>
            </w:r>
          </w:p>
          <w:p w14:paraId="15E506F2" w14:textId="77777777" w:rsidR="00C41DFF" w:rsidRPr="007E4CD5" w:rsidRDefault="00C41DFF" w:rsidP="00C41DFF">
            <w:pPr>
              <w:jc w:val="both"/>
              <w:rPr>
                <w:b/>
                <w:bCs/>
                <w:lang w:val="uk-UA"/>
              </w:rPr>
            </w:pPr>
          </w:p>
          <w:p w14:paraId="141A1959" w14:textId="3F776E3F" w:rsidR="00C41DFF" w:rsidRPr="007E4CD5" w:rsidRDefault="00C41DFF" w:rsidP="00C41A1F">
            <w:pPr>
              <w:jc w:val="both"/>
              <w:rPr>
                <w:b/>
                <w:bCs/>
                <w:lang w:val="uk-UA"/>
              </w:rPr>
            </w:pPr>
            <w:bookmarkStart w:id="5" w:name="_Hlk199752789"/>
            <w:r w:rsidRPr="007E4CD5">
              <w:rPr>
                <w:b/>
                <w:bCs/>
                <w:lang w:val="uk-UA"/>
              </w:rPr>
              <w:t>У разі неподання</w:t>
            </w:r>
            <w:r w:rsidRPr="007E4CD5">
              <w:rPr>
                <w:lang w:val="uk-UA"/>
              </w:rPr>
              <w:t xml:space="preserve"> </w:t>
            </w:r>
            <w:r w:rsidRPr="007E4CD5">
              <w:rPr>
                <w:b/>
                <w:bCs/>
                <w:lang w:val="uk-UA"/>
              </w:rPr>
              <w:t xml:space="preserve">або подання до НКРЕКП інвестиційних програм на прогнозний рік, що не відповідають вимогам Порядку формування інвестиційних програм у частині оформлення, обґрунтування та погодження, до 01 листопада базового року, НКРЕКП може </w:t>
            </w:r>
            <w:r w:rsidR="00AB6E2D" w:rsidRPr="007E4CD5">
              <w:rPr>
                <w:b/>
                <w:bCs/>
                <w:lang w:val="uk-UA"/>
              </w:rPr>
              <w:t>розгля</w:t>
            </w:r>
            <w:r w:rsidR="007717F9" w:rsidRPr="007E4CD5">
              <w:rPr>
                <w:b/>
                <w:bCs/>
                <w:lang w:val="uk-UA"/>
              </w:rPr>
              <w:t>нути</w:t>
            </w:r>
            <w:r w:rsidR="00AB6E2D" w:rsidRPr="007E4CD5">
              <w:rPr>
                <w:b/>
                <w:bCs/>
                <w:lang w:val="uk-UA"/>
              </w:rPr>
              <w:t xml:space="preserve"> питання щодо </w:t>
            </w:r>
            <w:r w:rsidRPr="007E4CD5">
              <w:rPr>
                <w:b/>
                <w:bCs/>
                <w:lang w:val="uk-UA"/>
              </w:rPr>
              <w:t>схвалення</w:t>
            </w:r>
            <w:r w:rsidR="00AB6E2D" w:rsidRPr="007E4CD5">
              <w:rPr>
                <w:b/>
                <w:bCs/>
                <w:lang w:val="uk-UA"/>
              </w:rPr>
              <w:t xml:space="preserve"> проекту постанови про встановлення</w:t>
            </w:r>
            <w:r w:rsidR="00AB6E2D" w:rsidRPr="007E4CD5">
              <w:rPr>
                <w:sz w:val="28"/>
                <w:szCs w:val="28"/>
              </w:rPr>
              <w:t xml:space="preserve"> </w:t>
            </w:r>
            <w:r w:rsidRPr="007E4CD5">
              <w:rPr>
                <w:b/>
                <w:bCs/>
                <w:lang w:val="uk-UA"/>
              </w:rPr>
              <w:t xml:space="preserve">тарифів на прогнозний рік без урахування розміру джерел фінансування, визначених постановою </w:t>
            </w:r>
            <w:r w:rsidR="00AB6E2D" w:rsidRPr="007E4CD5">
              <w:rPr>
                <w:b/>
                <w:bCs/>
                <w:lang w:val="uk-UA"/>
              </w:rPr>
              <w:t>Національної комісії, що здійснює державне регулювання у сфері енергетики, від 26 липня 2013 року № 1029</w:t>
            </w:r>
            <w:r w:rsidRPr="007E4CD5">
              <w:rPr>
                <w:b/>
                <w:bCs/>
                <w:lang w:val="uk-UA"/>
              </w:rPr>
              <w:t xml:space="preserve"> «Про застосування стимулюючого регулювання </w:t>
            </w:r>
            <w:r w:rsidRPr="007E4CD5">
              <w:rPr>
                <w:b/>
                <w:bCs/>
                <w:lang w:val="uk-UA"/>
              </w:rPr>
              <w:lastRenderedPageBreak/>
              <w:t>при провадженні господарської діяльності з розподілу електричної енергії».</w:t>
            </w:r>
            <w:bookmarkEnd w:id="5"/>
          </w:p>
          <w:p w14:paraId="793706C2" w14:textId="1B4243B7" w:rsidR="00F4267E" w:rsidRPr="007E4CD5" w:rsidRDefault="00F4267E" w:rsidP="00F4267E">
            <w:pPr>
              <w:pStyle w:val="3"/>
              <w:shd w:val="clear" w:color="auto" w:fill="FFFFFF"/>
              <w:spacing w:before="0" w:after="0"/>
              <w:jc w:val="both"/>
              <w:outlineLvl w:val="2"/>
              <w:rPr>
                <w:rFonts w:ascii="Times New Roman" w:hAnsi="Times New Roman"/>
                <w:sz w:val="24"/>
                <w:szCs w:val="24"/>
                <w:lang w:val="ru-RU"/>
              </w:rPr>
            </w:pPr>
            <w:r w:rsidRPr="007E4CD5">
              <w:rPr>
                <w:rFonts w:ascii="Times New Roman" w:hAnsi="Times New Roman"/>
                <w:sz w:val="24"/>
                <w:szCs w:val="24"/>
                <w:lang w:val="ru-RU"/>
              </w:rPr>
              <w:t>…………………………………………</w:t>
            </w:r>
          </w:p>
          <w:p w14:paraId="4C3BC004" w14:textId="768CD6D1" w:rsidR="00F4267E" w:rsidRPr="007E4CD5" w:rsidRDefault="00F4267E" w:rsidP="00C41A1F">
            <w:pPr>
              <w:jc w:val="both"/>
              <w:rPr>
                <w:b/>
                <w:bCs/>
                <w:lang w:val="uk-UA"/>
              </w:rPr>
            </w:pPr>
          </w:p>
        </w:tc>
      </w:tr>
      <w:tr w:rsidR="00ED67DE" w:rsidRPr="00A97204" w14:paraId="79AEE9D0" w14:textId="77777777" w:rsidTr="00F549E8">
        <w:tc>
          <w:tcPr>
            <w:tcW w:w="7655" w:type="dxa"/>
          </w:tcPr>
          <w:p w14:paraId="160A5924" w14:textId="77777777" w:rsidR="00ED67DE" w:rsidRPr="00ED67DE" w:rsidRDefault="00ED67DE" w:rsidP="00ED67DE">
            <w:pPr>
              <w:pStyle w:val="3"/>
              <w:spacing w:before="0" w:after="0"/>
              <w:outlineLvl w:val="2"/>
              <w:rPr>
                <w:rFonts w:ascii="Times New Roman" w:hAnsi="Times New Roman"/>
                <w:color w:val="000000"/>
                <w:sz w:val="25"/>
                <w:szCs w:val="27"/>
                <w:lang w:eastAsia="uk-UA"/>
              </w:rPr>
            </w:pPr>
            <w:r w:rsidRPr="00ED67DE">
              <w:rPr>
                <w:rFonts w:ascii="Times New Roman" w:hAnsi="Times New Roman"/>
                <w:color w:val="000000"/>
                <w:sz w:val="24"/>
              </w:rPr>
              <w:lastRenderedPageBreak/>
              <w:t>4. Підстави для встановлення тарифу за ініціативою НКРЕКП</w:t>
            </w:r>
          </w:p>
          <w:p w14:paraId="00088F2E" w14:textId="77777777" w:rsidR="00ED67DE" w:rsidRPr="00ED67DE" w:rsidRDefault="00ED67DE" w:rsidP="00ED67DE">
            <w:pPr>
              <w:pStyle w:val="3"/>
              <w:shd w:val="clear" w:color="auto" w:fill="FFFFFF"/>
              <w:spacing w:before="0" w:after="0"/>
              <w:jc w:val="both"/>
              <w:outlineLvl w:val="2"/>
              <w:rPr>
                <w:rFonts w:ascii="Times New Roman" w:hAnsi="Times New Roman"/>
                <w:sz w:val="24"/>
                <w:szCs w:val="24"/>
              </w:rPr>
            </w:pPr>
            <w:r w:rsidRPr="00ED67DE">
              <w:rPr>
                <w:rFonts w:ascii="Times New Roman" w:hAnsi="Times New Roman"/>
                <w:sz w:val="24"/>
                <w:szCs w:val="24"/>
              </w:rPr>
              <w:t>…………………………………………</w:t>
            </w:r>
          </w:p>
          <w:p w14:paraId="015F4D25" w14:textId="77777777" w:rsidR="00ED67DE" w:rsidRPr="00ED67DE" w:rsidRDefault="00ED67DE" w:rsidP="00FE0BB0">
            <w:pPr>
              <w:shd w:val="clear" w:color="auto" w:fill="FFFFFF"/>
              <w:ind w:firstLine="450"/>
              <w:jc w:val="both"/>
              <w:rPr>
                <w:b/>
                <w:bCs/>
                <w:shd w:val="clear" w:color="auto" w:fill="FFFFFF"/>
                <w:lang w:val="uk-UA"/>
              </w:rPr>
            </w:pPr>
          </w:p>
          <w:p w14:paraId="401F2602" w14:textId="77777777" w:rsidR="00ED67DE" w:rsidRPr="00ED67DE" w:rsidRDefault="00ED67DE" w:rsidP="00ED67DE">
            <w:pPr>
              <w:jc w:val="both"/>
              <w:rPr>
                <w:bCs/>
                <w:lang w:val="uk-UA"/>
              </w:rPr>
            </w:pPr>
            <w:r w:rsidRPr="00ED67DE">
              <w:rPr>
                <w:bCs/>
                <w:lang w:val="uk-UA"/>
              </w:rPr>
              <w:t>4.2. НКРЕКП може ініціювати, у тому числі на підставі звітності та/або за зверненням ліцензіата, встановлення тарифів як засіб державного регулювання у сфері енергетики:</w:t>
            </w:r>
          </w:p>
          <w:p w14:paraId="060202F5" w14:textId="77777777" w:rsidR="00ED67DE" w:rsidRPr="00ED67DE" w:rsidRDefault="00ED67DE" w:rsidP="00ED67DE">
            <w:pPr>
              <w:jc w:val="both"/>
              <w:rPr>
                <w:bCs/>
                <w:lang w:val="uk-UA"/>
              </w:rPr>
            </w:pPr>
            <w:r w:rsidRPr="00ED67DE">
              <w:rPr>
                <w:bCs/>
                <w:lang w:val="uk-UA"/>
              </w:rPr>
              <w:t>1) у разі відсутності схваленої інвестиційної програми на прогнозний рік, витрати на виконання якої враховано при розрахунку діючих тарифів;</w:t>
            </w:r>
          </w:p>
          <w:p w14:paraId="54EBC3AA" w14:textId="77777777" w:rsidR="00ED67DE" w:rsidRPr="00ED67DE" w:rsidRDefault="00ED67DE" w:rsidP="00ED67DE">
            <w:pPr>
              <w:pStyle w:val="3"/>
              <w:shd w:val="clear" w:color="auto" w:fill="FFFFFF"/>
              <w:spacing w:before="0" w:after="0"/>
              <w:jc w:val="both"/>
              <w:outlineLvl w:val="2"/>
              <w:rPr>
                <w:rFonts w:ascii="Times New Roman" w:hAnsi="Times New Roman"/>
                <w:sz w:val="24"/>
                <w:szCs w:val="24"/>
              </w:rPr>
            </w:pPr>
            <w:r w:rsidRPr="00ED67DE">
              <w:rPr>
                <w:rFonts w:ascii="Times New Roman" w:hAnsi="Times New Roman"/>
                <w:sz w:val="24"/>
                <w:szCs w:val="24"/>
              </w:rPr>
              <w:t>…………………………………………</w:t>
            </w:r>
          </w:p>
          <w:p w14:paraId="3530C5F3" w14:textId="6DA20071" w:rsidR="00ED67DE" w:rsidRPr="00ED67DE" w:rsidRDefault="00ED67DE" w:rsidP="00ED67DE">
            <w:pPr>
              <w:jc w:val="both"/>
              <w:rPr>
                <w:b/>
                <w:bCs/>
                <w:lang w:val="uk-UA"/>
              </w:rPr>
            </w:pPr>
            <w:r w:rsidRPr="00ED67DE">
              <w:rPr>
                <w:b/>
                <w:bCs/>
                <w:lang w:val="uk-UA"/>
              </w:rPr>
              <w:t>П</w:t>
            </w:r>
            <w:r>
              <w:rPr>
                <w:b/>
                <w:bCs/>
                <w:lang w:val="uk-UA"/>
              </w:rPr>
              <w:t>ідпункт</w:t>
            </w:r>
            <w:r w:rsidRPr="00ED67DE">
              <w:rPr>
                <w:b/>
                <w:bCs/>
                <w:lang w:val="uk-UA"/>
              </w:rPr>
              <w:t xml:space="preserve"> відсутній</w:t>
            </w:r>
          </w:p>
          <w:p w14:paraId="2B26D7BE" w14:textId="77777777" w:rsidR="00ED67DE" w:rsidRPr="00ED67DE" w:rsidRDefault="00ED67DE" w:rsidP="00ED67DE">
            <w:pPr>
              <w:jc w:val="both"/>
              <w:rPr>
                <w:b/>
                <w:bCs/>
                <w:lang w:val="uk-UA"/>
              </w:rPr>
            </w:pPr>
          </w:p>
          <w:p w14:paraId="0C2F4D0C" w14:textId="77777777" w:rsidR="00ED67DE" w:rsidRPr="00ED67DE" w:rsidRDefault="00ED67DE" w:rsidP="00ED67DE">
            <w:pPr>
              <w:jc w:val="both"/>
              <w:rPr>
                <w:b/>
                <w:bCs/>
                <w:lang w:val="uk-UA"/>
              </w:rPr>
            </w:pPr>
          </w:p>
          <w:p w14:paraId="0DAB819B" w14:textId="77777777" w:rsidR="00ED67DE" w:rsidRPr="00ED67DE" w:rsidRDefault="00ED67DE" w:rsidP="00ED67DE">
            <w:pPr>
              <w:jc w:val="both"/>
              <w:rPr>
                <w:b/>
                <w:bCs/>
                <w:lang w:val="uk-UA"/>
              </w:rPr>
            </w:pPr>
          </w:p>
          <w:p w14:paraId="0797CC49" w14:textId="77777777" w:rsidR="00ED67DE" w:rsidRPr="00ED67DE" w:rsidRDefault="00ED67DE" w:rsidP="00ED67DE">
            <w:pPr>
              <w:jc w:val="both"/>
              <w:rPr>
                <w:b/>
                <w:bCs/>
                <w:lang w:val="uk-UA"/>
              </w:rPr>
            </w:pPr>
          </w:p>
          <w:p w14:paraId="6584D01A" w14:textId="77777777" w:rsidR="00ED67DE" w:rsidRPr="00ED67DE" w:rsidRDefault="00ED67DE" w:rsidP="00ED67DE">
            <w:pPr>
              <w:jc w:val="both"/>
              <w:rPr>
                <w:b/>
                <w:bCs/>
                <w:lang w:val="uk-UA"/>
              </w:rPr>
            </w:pPr>
          </w:p>
          <w:p w14:paraId="14B68188" w14:textId="77777777" w:rsidR="00ED67DE" w:rsidRPr="00ED67DE" w:rsidRDefault="00ED67DE" w:rsidP="00ED67DE">
            <w:pPr>
              <w:jc w:val="both"/>
              <w:rPr>
                <w:b/>
                <w:bCs/>
                <w:lang w:val="uk-UA"/>
              </w:rPr>
            </w:pPr>
            <w:r w:rsidRPr="00ED67DE">
              <w:rPr>
                <w:b/>
                <w:bCs/>
                <w:lang w:val="uk-UA"/>
              </w:rPr>
              <w:t>П</w:t>
            </w:r>
            <w:r>
              <w:rPr>
                <w:b/>
                <w:bCs/>
                <w:lang w:val="uk-UA"/>
              </w:rPr>
              <w:t>ідпункт</w:t>
            </w:r>
            <w:r w:rsidRPr="00ED67DE">
              <w:rPr>
                <w:b/>
                <w:bCs/>
                <w:lang w:val="uk-UA"/>
              </w:rPr>
              <w:t xml:space="preserve"> відсутній</w:t>
            </w:r>
          </w:p>
          <w:p w14:paraId="5DCF7691" w14:textId="0CD27857" w:rsidR="00ED67DE" w:rsidRPr="00ED67DE" w:rsidRDefault="00ED67DE" w:rsidP="00F4267E">
            <w:pPr>
              <w:shd w:val="clear" w:color="auto" w:fill="FFFFFF"/>
              <w:jc w:val="both"/>
              <w:rPr>
                <w:b/>
                <w:bCs/>
                <w:shd w:val="clear" w:color="auto" w:fill="FFFFFF"/>
                <w:lang w:val="uk-UA"/>
              </w:rPr>
            </w:pPr>
          </w:p>
        </w:tc>
        <w:tc>
          <w:tcPr>
            <w:tcW w:w="7654" w:type="dxa"/>
          </w:tcPr>
          <w:p w14:paraId="19115F31" w14:textId="77777777" w:rsidR="00ED67DE" w:rsidRPr="00ED67DE" w:rsidRDefault="00ED67DE" w:rsidP="00ED67DE">
            <w:pPr>
              <w:pStyle w:val="3"/>
              <w:spacing w:before="0" w:after="0"/>
              <w:outlineLvl w:val="2"/>
              <w:rPr>
                <w:rFonts w:ascii="Times New Roman" w:hAnsi="Times New Roman"/>
                <w:color w:val="000000"/>
                <w:sz w:val="25"/>
                <w:szCs w:val="27"/>
                <w:lang w:eastAsia="uk-UA"/>
              </w:rPr>
            </w:pPr>
            <w:r w:rsidRPr="00ED67DE">
              <w:rPr>
                <w:rFonts w:ascii="Times New Roman" w:hAnsi="Times New Roman"/>
                <w:color w:val="000000"/>
                <w:sz w:val="24"/>
              </w:rPr>
              <w:t>4. Підстави для встановлення тарифу за ініціативою НКРЕКП</w:t>
            </w:r>
          </w:p>
          <w:p w14:paraId="63698737" w14:textId="1003CF53" w:rsidR="00ED67DE" w:rsidRDefault="00ED67DE" w:rsidP="00ED67DE">
            <w:pPr>
              <w:pStyle w:val="3"/>
              <w:shd w:val="clear" w:color="auto" w:fill="FFFFFF"/>
              <w:spacing w:before="0" w:after="0"/>
              <w:jc w:val="both"/>
              <w:outlineLvl w:val="2"/>
              <w:rPr>
                <w:rFonts w:ascii="Times New Roman" w:hAnsi="Times New Roman"/>
                <w:sz w:val="24"/>
                <w:szCs w:val="24"/>
              </w:rPr>
            </w:pPr>
            <w:r w:rsidRPr="00ED67DE">
              <w:rPr>
                <w:rFonts w:ascii="Times New Roman" w:hAnsi="Times New Roman"/>
                <w:sz w:val="24"/>
                <w:szCs w:val="24"/>
              </w:rPr>
              <w:t>…………………………………………</w:t>
            </w:r>
          </w:p>
          <w:p w14:paraId="7D3559B2" w14:textId="77777777" w:rsidR="00ED67DE" w:rsidRPr="00ED67DE" w:rsidRDefault="00ED67DE" w:rsidP="00ED67DE">
            <w:pPr>
              <w:rPr>
                <w:lang w:val="uk-UA"/>
              </w:rPr>
            </w:pPr>
          </w:p>
          <w:p w14:paraId="630245CA" w14:textId="77777777" w:rsidR="00ED67DE" w:rsidRPr="00ED67DE" w:rsidRDefault="00ED67DE" w:rsidP="00ED67DE">
            <w:pPr>
              <w:jc w:val="both"/>
              <w:rPr>
                <w:bCs/>
                <w:lang w:val="uk-UA"/>
              </w:rPr>
            </w:pPr>
            <w:r w:rsidRPr="00ED67DE">
              <w:rPr>
                <w:bCs/>
                <w:lang w:val="uk-UA"/>
              </w:rPr>
              <w:t>4.2. НКРЕКП може ініціювати, у тому числі на підставі звітності та/або за зверненням ліцензіата, встановлення тарифів як засіб державного регулювання у сфері енергетики:</w:t>
            </w:r>
          </w:p>
          <w:p w14:paraId="693C4D4B" w14:textId="77777777" w:rsidR="00ED67DE" w:rsidRPr="00ED67DE" w:rsidRDefault="00ED67DE" w:rsidP="00ED67DE">
            <w:pPr>
              <w:jc w:val="both"/>
              <w:outlineLvl w:val="2"/>
              <w:rPr>
                <w:b/>
                <w:lang w:val="uk-UA"/>
              </w:rPr>
            </w:pPr>
            <w:r w:rsidRPr="00ED67DE">
              <w:rPr>
                <w:bCs/>
                <w:lang w:val="uk-UA"/>
              </w:rPr>
              <w:t>1) у разі відсутності схваленої інвестиційної програми на прогнозний рік, витрати на виконання якої враховано при розрахунку діючих тарифів;</w:t>
            </w:r>
          </w:p>
          <w:p w14:paraId="0963CE3E" w14:textId="77777777" w:rsidR="00ED67DE" w:rsidRPr="00ED67DE" w:rsidRDefault="00ED67DE" w:rsidP="00ED67DE">
            <w:pPr>
              <w:pStyle w:val="3"/>
              <w:shd w:val="clear" w:color="auto" w:fill="FFFFFF"/>
              <w:spacing w:before="0" w:after="0"/>
              <w:jc w:val="both"/>
              <w:outlineLvl w:val="2"/>
              <w:rPr>
                <w:rFonts w:ascii="Times New Roman" w:hAnsi="Times New Roman"/>
                <w:sz w:val="24"/>
                <w:szCs w:val="24"/>
              </w:rPr>
            </w:pPr>
            <w:r w:rsidRPr="00ED67DE">
              <w:rPr>
                <w:rFonts w:ascii="Times New Roman" w:hAnsi="Times New Roman"/>
                <w:sz w:val="24"/>
                <w:szCs w:val="24"/>
              </w:rPr>
              <w:t>……………………………………………</w:t>
            </w:r>
          </w:p>
          <w:p w14:paraId="54AB4363" w14:textId="31553F2B" w:rsidR="00ED67DE" w:rsidRPr="002A507C" w:rsidRDefault="00ED67DE" w:rsidP="00ED67DE">
            <w:pPr>
              <w:jc w:val="both"/>
              <w:rPr>
                <w:b/>
                <w:bCs/>
                <w:lang w:val="uk-UA"/>
              </w:rPr>
            </w:pPr>
            <w:bookmarkStart w:id="6" w:name="_Hlk199752962"/>
            <w:r w:rsidRPr="002A507C">
              <w:rPr>
                <w:b/>
                <w:bCs/>
                <w:lang w:val="uk-UA"/>
              </w:rPr>
              <w:t xml:space="preserve">8) у разі невиконання зобов’язань, передбачених нормативно-правовими актами НКРЕКП, у частині подання до НКРЕКП належним чином оформлених та погоджених змін до схваленої </w:t>
            </w:r>
            <w:r w:rsidR="00C2607B" w:rsidRPr="002A507C">
              <w:rPr>
                <w:b/>
                <w:bCs/>
                <w:lang w:val="uk-UA"/>
              </w:rPr>
              <w:t>і</w:t>
            </w:r>
            <w:r w:rsidRPr="002A507C">
              <w:rPr>
                <w:b/>
                <w:bCs/>
                <w:lang w:val="uk-UA"/>
              </w:rPr>
              <w:t>нвестиційної програми на відповідний рік шляхом коригування доходу (витрат)</w:t>
            </w:r>
            <w:r w:rsidR="00F4267E" w:rsidRPr="002A507C">
              <w:rPr>
                <w:b/>
                <w:bCs/>
                <w:lang w:val="uk-UA"/>
              </w:rPr>
              <w:t>;</w:t>
            </w:r>
          </w:p>
          <w:p w14:paraId="49450767" w14:textId="77777777" w:rsidR="00ED67DE" w:rsidRPr="002A507C" w:rsidRDefault="00ED67DE" w:rsidP="00ED67DE">
            <w:pPr>
              <w:jc w:val="both"/>
              <w:rPr>
                <w:b/>
                <w:bCs/>
                <w:lang w:val="uk-UA"/>
              </w:rPr>
            </w:pPr>
          </w:p>
          <w:p w14:paraId="7839DD78" w14:textId="05DA3928" w:rsidR="00ED67DE" w:rsidRPr="002A507C" w:rsidRDefault="00ED67DE" w:rsidP="00ED67DE">
            <w:pPr>
              <w:jc w:val="both"/>
              <w:rPr>
                <w:b/>
                <w:bCs/>
                <w:lang w:val="uk-UA"/>
              </w:rPr>
            </w:pPr>
            <w:r w:rsidRPr="002A507C">
              <w:rPr>
                <w:b/>
                <w:bCs/>
                <w:lang w:val="uk-UA"/>
              </w:rPr>
              <w:t>9) у разі усунення підстави, зазначеної у підпункті 8 цього пункту.</w:t>
            </w:r>
            <w:bookmarkEnd w:id="6"/>
          </w:p>
          <w:p w14:paraId="7B049401" w14:textId="0959A475" w:rsidR="00ED67DE" w:rsidRPr="00ED67DE" w:rsidRDefault="00ED67DE" w:rsidP="00F4267E">
            <w:pPr>
              <w:shd w:val="clear" w:color="auto" w:fill="FFFFFF"/>
              <w:jc w:val="both"/>
              <w:rPr>
                <w:b/>
                <w:bCs/>
                <w:shd w:val="clear" w:color="auto" w:fill="FFFFFF"/>
                <w:lang w:val="uk-UA"/>
              </w:rPr>
            </w:pPr>
          </w:p>
        </w:tc>
      </w:tr>
      <w:tr w:rsidR="001C7762" w:rsidRPr="00A97204" w14:paraId="46DFD827" w14:textId="77777777" w:rsidTr="00F549E8">
        <w:tc>
          <w:tcPr>
            <w:tcW w:w="7655" w:type="dxa"/>
          </w:tcPr>
          <w:p w14:paraId="62AD8AC6" w14:textId="3567B1A8" w:rsidR="008511CD" w:rsidRPr="002F5198" w:rsidRDefault="008511CD" w:rsidP="002F5198">
            <w:pPr>
              <w:shd w:val="clear" w:color="auto" w:fill="FFFFFF"/>
              <w:jc w:val="both"/>
              <w:rPr>
                <w:b/>
                <w:bCs/>
                <w:shd w:val="clear" w:color="auto" w:fill="FFFFFF"/>
                <w:lang w:val="uk-UA"/>
              </w:rPr>
            </w:pPr>
            <w:r w:rsidRPr="002F5198">
              <w:rPr>
                <w:b/>
                <w:bCs/>
                <w:shd w:val="clear" w:color="auto" w:fill="FFFFFF"/>
                <w:lang w:val="uk-UA"/>
              </w:rPr>
              <w:t>5. Визначення необхідного доходу</w:t>
            </w:r>
          </w:p>
          <w:p w14:paraId="279A87F4" w14:textId="77777777" w:rsidR="0048597D" w:rsidRPr="002F5198" w:rsidRDefault="0048597D" w:rsidP="002F5198">
            <w:pPr>
              <w:pStyle w:val="3"/>
              <w:shd w:val="clear" w:color="auto" w:fill="FFFFFF"/>
              <w:spacing w:before="0" w:after="0"/>
              <w:jc w:val="both"/>
              <w:outlineLvl w:val="2"/>
              <w:rPr>
                <w:rFonts w:ascii="Times New Roman" w:hAnsi="Times New Roman"/>
                <w:sz w:val="24"/>
                <w:szCs w:val="24"/>
              </w:rPr>
            </w:pPr>
            <w:r w:rsidRPr="002F5198">
              <w:rPr>
                <w:rFonts w:ascii="Times New Roman" w:hAnsi="Times New Roman"/>
                <w:sz w:val="24"/>
                <w:szCs w:val="24"/>
              </w:rPr>
              <w:t>…………………………………………</w:t>
            </w:r>
          </w:p>
          <w:p w14:paraId="66175165" w14:textId="77777777" w:rsidR="0048597D" w:rsidRPr="002F5198" w:rsidRDefault="0048597D" w:rsidP="002F5198">
            <w:pPr>
              <w:shd w:val="clear" w:color="auto" w:fill="FFFFFF"/>
              <w:jc w:val="both"/>
              <w:rPr>
                <w:b/>
                <w:bCs/>
                <w:shd w:val="clear" w:color="auto" w:fill="FFFFFF"/>
                <w:lang w:val="uk-UA"/>
              </w:rPr>
            </w:pPr>
          </w:p>
          <w:p w14:paraId="19F1B5D3" w14:textId="77777777" w:rsidR="0048597D" w:rsidRPr="002F5198" w:rsidRDefault="0048597D" w:rsidP="002F5198">
            <w:pPr>
              <w:jc w:val="both"/>
              <w:rPr>
                <w:bCs/>
                <w:lang w:val="uk-UA"/>
              </w:rPr>
            </w:pPr>
            <w:r w:rsidRPr="002F5198">
              <w:rPr>
                <w:bCs/>
                <w:lang w:val="uk-UA"/>
              </w:rPr>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14:paraId="68D9319F" w14:textId="77777777" w:rsidR="0048597D" w:rsidRPr="002F5198" w:rsidRDefault="0048597D" w:rsidP="002F5198">
            <w:pPr>
              <w:jc w:val="both"/>
              <w:rPr>
                <w:bCs/>
                <w:lang w:val="uk-UA"/>
              </w:rPr>
            </w:pPr>
            <w:r w:rsidRPr="002F5198">
              <w:rPr>
                <w:bCs/>
                <w:lang w:val="uk-UA"/>
              </w:rPr>
              <w:t>…………….</w:t>
            </w:r>
          </w:p>
          <w:p w14:paraId="6F519606" w14:textId="77777777" w:rsidR="0048597D" w:rsidRPr="002F5198" w:rsidRDefault="0048597D" w:rsidP="002F5198">
            <w:pPr>
              <w:pStyle w:val="tr"/>
              <w:spacing w:before="0" w:beforeAutospacing="0" w:after="0" w:afterAutospacing="0"/>
            </w:pPr>
            <w:r w:rsidRPr="002F5198">
              <w:rPr>
                <w:noProof/>
              </w:rPr>
              <w:drawing>
                <wp:inline distT="0" distB="0" distL="0" distR="0" wp14:anchorId="4A155948" wp14:editId="300EF7DF">
                  <wp:extent cx="3529266" cy="122735"/>
                  <wp:effectExtent l="0" t="0" r="0" b="0"/>
                  <wp:docPr id="14115880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90299" cy="135290"/>
                          </a:xfrm>
                          <a:prstGeom prst="rect">
                            <a:avLst/>
                          </a:prstGeom>
                          <a:noFill/>
                          <a:ln>
                            <a:noFill/>
                          </a:ln>
                        </pic:spPr>
                      </pic:pic>
                    </a:graphicData>
                  </a:graphic>
                </wp:inline>
              </w:drawing>
            </w:r>
            <w:r w:rsidRPr="002F5198">
              <w:t>, тис. грн, (1)</w:t>
            </w:r>
          </w:p>
          <w:p w14:paraId="27F54849" w14:textId="77777777" w:rsidR="0048597D" w:rsidRPr="002F5198" w:rsidRDefault="0048597D" w:rsidP="002F5198">
            <w:pPr>
              <w:jc w:val="both"/>
              <w:rPr>
                <w:lang w:val="uk-UA"/>
              </w:rPr>
            </w:pPr>
            <w:r w:rsidRPr="002F5198">
              <w:rPr>
                <w:lang w:val="uk-UA"/>
              </w:rPr>
              <w:t>де</w:t>
            </w:r>
          </w:p>
          <w:p w14:paraId="55F2C206" w14:textId="77777777" w:rsidR="00CE786E" w:rsidRPr="002F5198" w:rsidRDefault="00CE786E" w:rsidP="00CE786E">
            <w:pPr>
              <w:pStyle w:val="3"/>
              <w:shd w:val="clear" w:color="auto" w:fill="FFFFFF"/>
              <w:spacing w:before="0" w:after="0"/>
              <w:jc w:val="both"/>
              <w:outlineLvl w:val="2"/>
              <w:rPr>
                <w:rFonts w:ascii="Times New Roman" w:hAnsi="Times New Roman"/>
                <w:sz w:val="24"/>
                <w:szCs w:val="24"/>
              </w:rPr>
            </w:pPr>
            <w:r w:rsidRPr="002F5198">
              <w:rPr>
                <w:rFonts w:ascii="Times New Roman" w:hAnsi="Times New Roman"/>
                <w:sz w:val="24"/>
                <w:szCs w:val="24"/>
              </w:rPr>
              <w:t>…………………………………………</w:t>
            </w:r>
          </w:p>
          <w:p w14:paraId="26959AD3" w14:textId="77777777" w:rsidR="0048597D" w:rsidRPr="002F5198" w:rsidRDefault="0048597D" w:rsidP="002F5198">
            <w:pPr>
              <w:jc w:val="both"/>
              <w:rPr>
                <w:bCs/>
                <w:lang w:val="uk-UA"/>
              </w:rPr>
            </w:pPr>
            <w:proofErr w:type="spellStart"/>
            <w:r w:rsidRPr="002F5198">
              <w:rPr>
                <w:lang w:val="uk-UA"/>
              </w:rPr>
              <w:t>КДt</w:t>
            </w:r>
            <w:proofErr w:type="spellEnd"/>
            <w:r w:rsidRPr="002F5198">
              <w:rPr>
                <w:lang w:val="uk-UA"/>
              </w:rPr>
              <w:t xml:space="preserve"> - </w:t>
            </w:r>
            <w:r w:rsidRPr="002F5198">
              <w:rPr>
                <w:bCs/>
                <w:lang w:val="uk-UA"/>
              </w:rPr>
              <w:t>коригування доходу (витрат) (вилучення або компенсація ліцензіату за результатами його діяльності) на рік t, тис. грн.</w:t>
            </w:r>
          </w:p>
          <w:p w14:paraId="5461457A" w14:textId="77777777" w:rsidR="0048597D" w:rsidRPr="002F5198" w:rsidRDefault="0048597D" w:rsidP="002F5198">
            <w:pPr>
              <w:jc w:val="both"/>
              <w:rPr>
                <w:bCs/>
                <w:lang w:val="uk-UA"/>
              </w:rPr>
            </w:pPr>
          </w:p>
          <w:p w14:paraId="785A089D" w14:textId="77777777" w:rsidR="0048597D" w:rsidRPr="002F5198" w:rsidRDefault="0048597D" w:rsidP="002F5198">
            <w:pPr>
              <w:pStyle w:val="3"/>
              <w:shd w:val="clear" w:color="auto" w:fill="FFFFFF"/>
              <w:spacing w:before="0" w:after="0"/>
              <w:jc w:val="both"/>
              <w:outlineLvl w:val="2"/>
              <w:rPr>
                <w:rFonts w:ascii="Times New Roman" w:hAnsi="Times New Roman"/>
                <w:sz w:val="24"/>
                <w:szCs w:val="24"/>
              </w:rPr>
            </w:pPr>
            <w:r w:rsidRPr="002F5198">
              <w:rPr>
                <w:rFonts w:ascii="Times New Roman" w:hAnsi="Times New Roman"/>
                <w:sz w:val="24"/>
                <w:szCs w:val="24"/>
              </w:rPr>
              <w:lastRenderedPageBreak/>
              <w:t>…………………………………………</w:t>
            </w:r>
          </w:p>
          <w:p w14:paraId="6982E570" w14:textId="6C04A7A0" w:rsidR="0048597D" w:rsidRDefault="00F00562" w:rsidP="002F5198">
            <w:pPr>
              <w:pStyle w:val="tj"/>
              <w:spacing w:before="0" w:beforeAutospacing="0" w:after="0" w:afterAutospacing="0"/>
              <w:jc w:val="both"/>
              <w:rPr>
                <w:bCs/>
              </w:rPr>
            </w:pPr>
            <w:hyperlink r:id="rId18" w:tgtFrame="_blank" w:history="1">
              <w:r w:rsidR="0048597D" w:rsidRPr="002F5198">
                <w:rPr>
                  <w:bCs/>
                </w:rPr>
                <w:t>5.6. Базові рівні операційних контрольованих витрат для першого року першого регуляторного періоду (ОКВ</w:t>
              </w:r>
              <w:r w:rsidR="0048597D" w:rsidRPr="002F5198">
                <w:rPr>
                  <w:bCs/>
                  <w:vertAlign w:val="superscript"/>
                </w:rPr>
                <w:t>0</w:t>
              </w:r>
              <w:r w:rsidR="0048597D" w:rsidRPr="002F5198">
                <w:rPr>
                  <w:bCs/>
                </w:rPr>
                <w:t>) встановлюються на рівні відповідних витрат, затверджених останньою структурою тарифів.</w:t>
              </w:r>
            </w:hyperlink>
          </w:p>
          <w:p w14:paraId="099F8F4D" w14:textId="77777777" w:rsidR="00CE786E" w:rsidRPr="002F5198" w:rsidRDefault="00CE786E" w:rsidP="002F5198">
            <w:pPr>
              <w:pStyle w:val="tj"/>
              <w:spacing w:before="0" w:beforeAutospacing="0" w:after="0" w:afterAutospacing="0"/>
              <w:jc w:val="both"/>
              <w:rPr>
                <w:bCs/>
              </w:rPr>
            </w:pPr>
          </w:p>
          <w:p w14:paraId="5DA8E3B6" w14:textId="77777777" w:rsidR="0048597D" w:rsidRPr="002F5198" w:rsidRDefault="0048597D" w:rsidP="002F5198">
            <w:pPr>
              <w:pStyle w:val="tj"/>
              <w:spacing w:before="0" w:beforeAutospacing="0" w:after="0" w:afterAutospacing="0"/>
              <w:jc w:val="both"/>
              <w:rPr>
                <w:bCs/>
              </w:rPr>
            </w:pPr>
            <w:r w:rsidRPr="002F5198">
              <w:rPr>
                <w:bCs/>
              </w:rPr>
              <w:t>Економія операційних контрольованих витрат протягом регуляторного періоду залишається в розпорядженні ліцензіата.</w:t>
            </w:r>
          </w:p>
          <w:p w14:paraId="2841E096" w14:textId="505626AB" w:rsidR="0048597D" w:rsidRPr="002F5198" w:rsidRDefault="0048597D" w:rsidP="002F5198">
            <w:pPr>
              <w:shd w:val="clear" w:color="auto" w:fill="FFFFFF"/>
              <w:ind w:firstLine="450"/>
              <w:jc w:val="both"/>
              <w:rPr>
                <w:b/>
                <w:bCs/>
                <w:shd w:val="clear" w:color="auto" w:fill="FFFFFF"/>
                <w:lang w:val="uk-UA"/>
              </w:rPr>
            </w:pPr>
          </w:p>
          <w:p w14:paraId="1416469D" w14:textId="359FBC5E" w:rsidR="0048597D" w:rsidRPr="002F5198" w:rsidRDefault="0048597D" w:rsidP="002F5198">
            <w:pPr>
              <w:shd w:val="clear" w:color="auto" w:fill="FFFFFF"/>
              <w:ind w:firstLine="450"/>
              <w:jc w:val="both"/>
              <w:rPr>
                <w:b/>
                <w:bCs/>
                <w:shd w:val="clear" w:color="auto" w:fill="FFFFFF"/>
                <w:lang w:val="uk-UA"/>
              </w:rPr>
            </w:pPr>
          </w:p>
          <w:p w14:paraId="4C0A38FD" w14:textId="3F392FC1" w:rsidR="0048597D" w:rsidRPr="002F5198" w:rsidRDefault="0048597D" w:rsidP="002F5198">
            <w:pPr>
              <w:shd w:val="clear" w:color="auto" w:fill="FFFFFF"/>
              <w:ind w:firstLine="450"/>
              <w:jc w:val="both"/>
              <w:rPr>
                <w:b/>
                <w:bCs/>
                <w:shd w:val="clear" w:color="auto" w:fill="FFFFFF"/>
                <w:lang w:val="uk-UA"/>
              </w:rPr>
            </w:pPr>
          </w:p>
          <w:p w14:paraId="0FE9E3E5" w14:textId="1AD8876F" w:rsidR="0048597D" w:rsidRPr="002F5198" w:rsidRDefault="0048597D" w:rsidP="002F5198">
            <w:pPr>
              <w:shd w:val="clear" w:color="auto" w:fill="FFFFFF"/>
              <w:ind w:firstLine="450"/>
              <w:jc w:val="both"/>
              <w:rPr>
                <w:b/>
                <w:bCs/>
                <w:shd w:val="clear" w:color="auto" w:fill="FFFFFF"/>
                <w:lang w:val="uk-UA"/>
              </w:rPr>
            </w:pPr>
          </w:p>
          <w:p w14:paraId="7FD06C7C" w14:textId="77777777" w:rsidR="0048597D" w:rsidRPr="002F5198" w:rsidRDefault="0048597D" w:rsidP="002F5198">
            <w:pPr>
              <w:shd w:val="clear" w:color="auto" w:fill="FFFFFF"/>
              <w:ind w:firstLine="450"/>
              <w:jc w:val="both"/>
              <w:rPr>
                <w:b/>
                <w:bCs/>
                <w:shd w:val="clear" w:color="auto" w:fill="FFFFFF"/>
                <w:lang w:val="uk-UA"/>
              </w:rPr>
            </w:pPr>
          </w:p>
          <w:p w14:paraId="7EE1F635" w14:textId="77777777" w:rsidR="00244D62" w:rsidRDefault="00244D62" w:rsidP="002F5198">
            <w:pPr>
              <w:pStyle w:val="tj"/>
              <w:spacing w:before="0" w:beforeAutospacing="0" w:after="0" w:afterAutospacing="0"/>
              <w:jc w:val="both"/>
              <w:rPr>
                <w:bCs/>
              </w:rPr>
            </w:pPr>
            <w:r w:rsidRPr="002F5198">
              <w:rPr>
                <w:bCs/>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14:paraId="15900E8A" w14:textId="77777777" w:rsidR="00AA6C40" w:rsidRDefault="00AA6C40" w:rsidP="002F5198">
            <w:pPr>
              <w:pStyle w:val="tj"/>
              <w:spacing w:before="0" w:beforeAutospacing="0" w:after="0" w:afterAutospacing="0"/>
              <w:jc w:val="both"/>
              <w:rPr>
                <w:bCs/>
              </w:rPr>
            </w:pPr>
          </w:p>
          <w:tbl>
            <w:tblPr>
              <w:tblW w:w="4765" w:type="pct"/>
              <w:tblLayout w:type="fixed"/>
              <w:tblCellMar>
                <w:left w:w="0" w:type="dxa"/>
                <w:right w:w="0" w:type="dxa"/>
              </w:tblCellMar>
              <w:tblLook w:val="04A0" w:firstRow="1" w:lastRow="0" w:firstColumn="1" w:lastColumn="0" w:noHBand="0" w:noVBand="1"/>
            </w:tblPr>
            <w:tblGrid>
              <w:gridCol w:w="490"/>
              <w:gridCol w:w="973"/>
              <w:gridCol w:w="182"/>
              <w:gridCol w:w="5005"/>
              <w:gridCol w:w="434"/>
            </w:tblGrid>
            <w:tr w:rsidR="00F07752" w14:paraId="4865E7D0" w14:textId="77777777" w:rsidTr="00146430">
              <w:tc>
                <w:tcPr>
                  <w:tcW w:w="6650" w:type="dxa"/>
                  <w:gridSpan w:val="4"/>
                  <w:tcBorders>
                    <w:top w:val="single" w:sz="2" w:space="0" w:color="auto"/>
                    <w:left w:val="single" w:sz="2" w:space="0" w:color="auto"/>
                    <w:bottom w:val="single" w:sz="2" w:space="0" w:color="auto"/>
                    <w:right w:val="single" w:sz="2" w:space="0" w:color="auto"/>
                  </w:tcBorders>
                  <w:hideMark/>
                </w:tcPr>
                <w:p w14:paraId="7C78A970" w14:textId="77777777" w:rsidR="00F07752" w:rsidRDefault="00F07752" w:rsidP="007E4CD5">
                  <w:pPr>
                    <w:pStyle w:val="rvps12"/>
                    <w:framePr w:hSpace="180" w:wrap="around" w:vAnchor="text" w:hAnchor="text" w:y="1"/>
                    <w:spacing w:before="150" w:beforeAutospacing="0" w:after="150" w:afterAutospacing="0"/>
                    <w:suppressOverlap/>
                    <w:jc w:val="center"/>
                  </w:pPr>
                  <w:r>
                    <w:rPr>
                      <w:noProof/>
                      <w:color w:val="0063FF"/>
                    </w:rPr>
                    <w:drawing>
                      <wp:inline distT="0" distB="0" distL="0" distR="0" wp14:anchorId="5520B854" wp14:editId="0D917F10">
                        <wp:extent cx="2164229" cy="371188"/>
                        <wp:effectExtent l="0" t="0" r="7620" b="0"/>
                        <wp:docPr id="1375678324" name="Рисунок 4">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75784" cy="373170"/>
                                </a:xfrm>
                                <a:prstGeom prst="rect">
                                  <a:avLst/>
                                </a:prstGeom>
                                <a:noFill/>
                                <a:ln>
                                  <a:noFill/>
                                </a:ln>
                              </pic:spPr>
                            </pic:pic>
                          </a:graphicData>
                        </a:graphic>
                      </wp:inline>
                    </w:drawing>
                  </w:r>
                </w:p>
              </w:tc>
              <w:tc>
                <w:tcPr>
                  <w:tcW w:w="434" w:type="dxa"/>
                  <w:tcBorders>
                    <w:top w:val="single" w:sz="2" w:space="0" w:color="auto"/>
                    <w:left w:val="single" w:sz="2" w:space="0" w:color="auto"/>
                    <w:bottom w:val="single" w:sz="2" w:space="0" w:color="auto"/>
                    <w:right w:val="single" w:sz="2" w:space="0" w:color="auto"/>
                  </w:tcBorders>
                  <w:hideMark/>
                </w:tcPr>
                <w:p w14:paraId="3C0935E8" w14:textId="77777777" w:rsidR="00F07752" w:rsidRDefault="00F07752" w:rsidP="007E4CD5">
                  <w:pPr>
                    <w:pStyle w:val="rvps12"/>
                    <w:framePr w:hSpace="180" w:wrap="around" w:vAnchor="text" w:hAnchor="text" w:y="1"/>
                    <w:spacing w:before="150" w:beforeAutospacing="0" w:after="150" w:afterAutospacing="0"/>
                    <w:suppressOverlap/>
                    <w:jc w:val="center"/>
                  </w:pPr>
                  <w:r>
                    <w:t>(11)</w:t>
                  </w:r>
                </w:p>
              </w:tc>
            </w:tr>
            <w:tr w:rsidR="00F07752" w:rsidRPr="00BD0546" w14:paraId="07EE99DB" w14:textId="77777777" w:rsidTr="00146430">
              <w:tc>
                <w:tcPr>
                  <w:tcW w:w="490" w:type="dxa"/>
                  <w:vMerge w:val="restart"/>
                  <w:tcBorders>
                    <w:top w:val="single" w:sz="2" w:space="0" w:color="auto"/>
                    <w:left w:val="single" w:sz="2" w:space="0" w:color="auto"/>
                    <w:bottom w:val="single" w:sz="2" w:space="0" w:color="auto"/>
                    <w:right w:val="single" w:sz="2" w:space="0" w:color="auto"/>
                  </w:tcBorders>
                  <w:hideMark/>
                </w:tcPr>
                <w:p w14:paraId="087AEAEF" w14:textId="77777777" w:rsidR="00F07752" w:rsidRPr="00BD0546" w:rsidRDefault="00F07752" w:rsidP="007E4CD5">
                  <w:pPr>
                    <w:pStyle w:val="rvps11"/>
                    <w:framePr w:hSpace="180" w:wrap="around" w:vAnchor="text" w:hAnchor="text" w:y="1"/>
                    <w:spacing w:before="150" w:beforeAutospacing="0" w:after="150" w:afterAutospacing="0"/>
                    <w:suppressOverlap/>
                    <w:jc w:val="right"/>
                    <w:rPr>
                      <w:sz w:val="22"/>
                      <w:szCs w:val="22"/>
                    </w:rPr>
                  </w:pPr>
                  <w:bookmarkStart w:id="7" w:name="n142"/>
                  <w:bookmarkEnd w:id="7"/>
                  <w:r w:rsidRPr="00BD0546">
                    <w:rPr>
                      <w:sz w:val="22"/>
                      <w:szCs w:val="22"/>
                    </w:rPr>
                    <w:t>де</w:t>
                  </w:r>
                </w:p>
              </w:tc>
              <w:tc>
                <w:tcPr>
                  <w:tcW w:w="973" w:type="dxa"/>
                  <w:tcBorders>
                    <w:top w:val="single" w:sz="2" w:space="0" w:color="auto"/>
                    <w:left w:val="single" w:sz="2" w:space="0" w:color="auto"/>
                    <w:bottom w:val="single" w:sz="2" w:space="0" w:color="auto"/>
                    <w:right w:val="single" w:sz="2" w:space="0" w:color="auto"/>
                  </w:tcBorders>
                  <w:hideMark/>
                </w:tcPr>
                <w:p w14:paraId="6E939A87" w14:textId="77777777" w:rsidR="00F07752" w:rsidRPr="00BD0546" w:rsidRDefault="00F07752" w:rsidP="007E4CD5">
                  <w:pPr>
                    <w:pStyle w:val="rvps12"/>
                    <w:framePr w:hSpace="180" w:wrap="around" w:vAnchor="text" w:hAnchor="text" w:y="1"/>
                    <w:spacing w:before="150" w:beforeAutospacing="0" w:after="150" w:afterAutospacing="0"/>
                    <w:suppressOverlap/>
                    <w:jc w:val="center"/>
                    <w:rPr>
                      <w:sz w:val="22"/>
                      <w:szCs w:val="22"/>
                    </w:rPr>
                  </w:pPr>
                  <w:r w:rsidRPr="00BD0546">
                    <w:rPr>
                      <w:noProof/>
                      <w:color w:val="004BC1"/>
                      <w:sz w:val="22"/>
                      <w:szCs w:val="22"/>
                    </w:rPr>
                    <w:drawing>
                      <wp:inline distT="0" distB="0" distL="0" distR="0" wp14:anchorId="7F83A81C" wp14:editId="68997AA0">
                        <wp:extent cx="333610" cy="164189"/>
                        <wp:effectExtent l="0" t="0" r="0" b="7620"/>
                        <wp:docPr id="85295866" name="Рисунок 3">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958" cy="166329"/>
                                </a:xfrm>
                                <a:prstGeom prst="rect">
                                  <a:avLst/>
                                </a:prstGeom>
                                <a:noFill/>
                                <a:ln>
                                  <a:noFill/>
                                </a:ln>
                              </pic:spPr>
                            </pic:pic>
                          </a:graphicData>
                        </a:graphic>
                      </wp:inline>
                    </w:drawing>
                  </w:r>
                </w:p>
              </w:tc>
              <w:tc>
                <w:tcPr>
                  <w:tcW w:w="182" w:type="dxa"/>
                  <w:tcBorders>
                    <w:top w:val="single" w:sz="2" w:space="0" w:color="auto"/>
                    <w:left w:val="single" w:sz="2" w:space="0" w:color="auto"/>
                    <w:bottom w:val="single" w:sz="2" w:space="0" w:color="auto"/>
                    <w:right w:val="single" w:sz="2" w:space="0" w:color="auto"/>
                  </w:tcBorders>
                  <w:hideMark/>
                </w:tcPr>
                <w:p w14:paraId="2F9C26BA" w14:textId="77777777" w:rsidR="00F07752" w:rsidRPr="00BD0546" w:rsidRDefault="00F07752" w:rsidP="007E4CD5">
                  <w:pPr>
                    <w:pStyle w:val="rvps12"/>
                    <w:framePr w:hSpace="180" w:wrap="around" w:vAnchor="text" w:hAnchor="text" w:y="1"/>
                    <w:spacing w:before="150" w:beforeAutospacing="0" w:after="150" w:afterAutospacing="0"/>
                    <w:suppressOverlap/>
                    <w:jc w:val="center"/>
                    <w:rPr>
                      <w:sz w:val="22"/>
                      <w:szCs w:val="22"/>
                    </w:rPr>
                  </w:pPr>
                  <w:r w:rsidRPr="00BD0546">
                    <w:rPr>
                      <w:sz w:val="22"/>
                      <w:szCs w:val="22"/>
                    </w:rPr>
                    <w:t>-</w:t>
                  </w:r>
                </w:p>
              </w:tc>
              <w:tc>
                <w:tcPr>
                  <w:tcW w:w="5439" w:type="dxa"/>
                  <w:gridSpan w:val="2"/>
                  <w:tcBorders>
                    <w:top w:val="single" w:sz="2" w:space="0" w:color="auto"/>
                    <w:left w:val="single" w:sz="2" w:space="0" w:color="auto"/>
                    <w:bottom w:val="single" w:sz="2" w:space="0" w:color="auto"/>
                    <w:right w:val="single" w:sz="2" w:space="0" w:color="auto"/>
                  </w:tcBorders>
                  <w:hideMark/>
                </w:tcPr>
                <w:p w14:paraId="148686D0" w14:textId="0D70E28D" w:rsidR="00F07752" w:rsidRPr="00BD0546" w:rsidRDefault="00F07752" w:rsidP="007E4CD5">
                  <w:pPr>
                    <w:pStyle w:val="rvps14"/>
                    <w:framePr w:hSpace="180" w:wrap="around" w:vAnchor="text" w:hAnchor="text" w:y="1"/>
                    <w:spacing w:before="150" w:beforeAutospacing="0" w:after="150" w:afterAutospacing="0"/>
                    <w:suppressOverlap/>
                    <w:jc w:val="both"/>
                    <w:rPr>
                      <w:sz w:val="22"/>
                      <w:szCs w:val="22"/>
                    </w:rPr>
                  </w:pPr>
                  <w:r w:rsidRPr="00BD0546">
                    <w:rPr>
                      <w:sz w:val="22"/>
                      <w:szCs w:val="22"/>
                    </w:rPr>
                    <w:t>прогнозовані операційні контрольовані витрати в останньому році попереднього регуляторного періоду, тис. грн;</w:t>
                  </w:r>
                </w:p>
              </w:tc>
            </w:tr>
            <w:tr w:rsidR="00F07752" w:rsidRPr="00BD0546" w14:paraId="27E29044" w14:textId="77777777" w:rsidTr="00146430">
              <w:tc>
                <w:tcPr>
                  <w:tcW w:w="490" w:type="dxa"/>
                  <w:vMerge/>
                  <w:tcBorders>
                    <w:top w:val="single" w:sz="2" w:space="0" w:color="auto"/>
                    <w:left w:val="single" w:sz="2" w:space="0" w:color="auto"/>
                    <w:bottom w:val="single" w:sz="2" w:space="0" w:color="auto"/>
                    <w:right w:val="single" w:sz="2" w:space="0" w:color="auto"/>
                  </w:tcBorders>
                  <w:hideMark/>
                </w:tcPr>
                <w:p w14:paraId="67911430" w14:textId="77777777" w:rsidR="00F07752" w:rsidRPr="00BD0546" w:rsidRDefault="00F07752" w:rsidP="007E4CD5">
                  <w:pPr>
                    <w:framePr w:hSpace="180" w:wrap="around" w:vAnchor="text" w:hAnchor="text" w:y="1"/>
                    <w:suppressOverlap/>
                    <w:rPr>
                      <w:sz w:val="22"/>
                      <w:szCs w:val="22"/>
                    </w:rPr>
                  </w:pPr>
                </w:p>
              </w:tc>
              <w:tc>
                <w:tcPr>
                  <w:tcW w:w="973" w:type="dxa"/>
                  <w:tcBorders>
                    <w:top w:val="single" w:sz="2" w:space="0" w:color="auto"/>
                    <w:left w:val="single" w:sz="2" w:space="0" w:color="auto"/>
                    <w:bottom w:val="single" w:sz="2" w:space="0" w:color="auto"/>
                    <w:right w:val="single" w:sz="2" w:space="0" w:color="auto"/>
                  </w:tcBorders>
                  <w:hideMark/>
                </w:tcPr>
                <w:p w14:paraId="43C06707" w14:textId="77777777" w:rsidR="00F07752" w:rsidRPr="00BD0546" w:rsidRDefault="00F07752" w:rsidP="007E4CD5">
                  <w:pPr>
                    <w:pStyle w:val="rvps12"/>
                    <w:framePr w:hSpace="180" w:wrap="around" w:vAnchor="text" w:hAnchor="text" w:y="1"/>
                    <w:spacing w:before="150" w:beforeAutospacing="0" w:after="150" w:afterAutospacing="0"/>
                    <w:suppressOverlap/>
                    <w:jc w:val="center"/>
                    <w:rPr>
                      <w:sz w:val="22"/>
                      <w:szCs w:val="22"/>
                    </w:rPr>
                  </w:pPr>
                  <w:r w:rsidRPr="00BD0546">
                    <w:rPr>
                      <w:noProof/>
                      <w:color w:val="004BC1"/>
                      <w:sz w:val="22"/>
                      <w:szCs w:val="22"/>
                    </w:rPr>
                    <w:drawing>
                      <wp:inline distT="0" distB="0" distL="0" distR="0" wp14:anchorId="23F72B9C" wp14:editId="6A516645">
                        <wp:extent cx="293298" cy="115238"/>
                        <wp:effectExtent l="0" t="0" r="0" b="0"/>
                        <wp:docPr id="1150192500" name="Рисунок 115019250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6228" cy="116389"/>
                                </a:xfrm>
                                <a:prstGeom prst="rect">
                                  <a:avLst/>
                                </a:prstGeom>
                                <a:noFill/>
                                <a:ln>
                                  <a:noFill/>
                                </a:ln>
                              </pic:spPr>
                            </pic:pic>
                          </a:graphicData>
                        </a:graphic>
                      </wp:inline>
                    </w:drawing>
                  </w:r>
                </w:p>
              </w:tc>
              <w:tc>
                <w:tcPr>
                  <w:tcW w:w="182" w:type="dxa"/>
                  <w:tcBorders>
                    <w:top w:val="single" w:sz="2" w:space="0" w:color="auto"/>
                    <w:left w:val="single" w:sz="2" w:space="0" w:color="auto"/>
                    <w:bottom w:val="single" w:sz="2" w:space="0" w:color="auto"/>
                    <w:right w:val="single" w:sz="2" w:space="0" w:color="auto"/>
                  </w:tcBorders>
                  <w:hideMark/>
                </w:tcPr>
                <w:p w14:paraId="473D5F78" w14:textId="77777777" w:rsidR="00F07752" w:rsidRPr="00BD0546" w:rsidRDefault="00F07752" w:rsidP="007E4CD5">
                  <w:pPr>
                    <w:pStyle w:val="rvps12"/>
                    <w:framePr w:hSpace="180" w:wrap="around" w:vAnchor="text" w:hAnchor="text" w:y="1"/>
                    <w:spacing w:before="150" w:beforeAutospacing="0" w:after="150" w:afterAutospacing="0"/>
                    <w:suppressOverlap/>
                    <w:jc w:val="center"/>
                    <w:rPr>
                      <w:sz w:val="22"/>
                      <w:szCs w:val="22"/>
                    </w:rPr>
                  </w:pPr>
                  <w:r w:rsidRPr="00BD0546">
                    <w:rPr>
                      <w:sz w:val="22"/>
                      <w:szCs w:val="22"/>
                    </w:rPr>
                    <w:t>-</w:t>
                  </w:r>
                </w:p>
              </w:tc>
              <w:tc>
                <w:tcPr>
                  <w:tcW w:w="5439" w:type="dxa"/>
                  <w:gridSpan w:val="2"/>
                  <w:tcBorders>
                    <w:top w:val="single" w:sz="2" w:space="0" w:color="auto"/>
                    <w:left w:val="single" w:sz="2" w:space="0" w:color="auto"/>
                    <w:bottom w:val="single" w:sz="2" w:space="0" w:color="auto"/>
                    <w:right w:val="single" w:sz="2" w:space="0" w:color="auto"/>
                  </w:tcBorders>
                  <w:hideMark/>
                </w:tcPr>
                <w:p w14:paraId="188455F6" w14:textId="77777777" w:rsidR="00F07752" w:rsidRPr="00BD0546" w:rsidRDefault="00F07752" w:rsidP="007E4CD5">
                  <w:pPr>
                    <w:pStyle w:val="rvps14"/>
                    <w:framePr w:hSpace="180" w:wrap="around" w:vAnchor="text" w:hAnchor="text" w:y="1"/>
                    <w:spacing w:before="150" w:beforeAutospacing="0" w:after="150" w:afterAutospacing="0"/>
                    <w:suppressOverlap/>
                    <w:jc w:val="both"/>
                    <w:rPr>
                      <w:sz w:val="22"/>
                      <w:szCs w:val="22"/>
                    </w:rPr>
                  </w:pPr>
                  <w:r w:rsidRPr="00BD0546">
                    <w:rPr>
                      <w:sz w:val="22"/>
                      <w:szCs w:val="22"/>
                    </w:rPr>
                    <w:t>економія операційних контрольованих витрат за попередній регуляторний період (за винятком останнього року), що розраховується за формулою</w:t>
                  </w:r>
                </w:p>
              </w:tc>
            </w:tr>
          </w:tbl>
          <w:p w14:paraId="39C548A3" w14:textId="77777777" w:rsidR="00F07752" w:rsidRPr="00BD0546" w:rsidRDefault="00F07752" w:rsidP="00F07752">
            <w:pPr>
              <w:shd w:val="clear" w:color="auto" w:fill="FFFFFF"/>
              <w:ind w:firstLine="450"/>
              <w:jc w:val="both"/>
              <w:rPr>
                <w:vanish/>
                <w:color w:val="333333"/>
                <w:sz w:val="22"/>
                <w:szCs w:val="22"/>
                <w:lang w:val="uk-UA"/>
              </w:rPr>
            </w:pPr>
            <w:bookmarkStart w:id="8" w:name="n143"/>
            <w:bookmarkEnd w:id="8"/>
          </w:p>
          <w:tbl>
            <w:tblPr>
              <w:tblW w:w="5000" w:type="pct"/>
              <w:tblLayout w:type="fixed"/>
              <w:tblCellMar>
                <w:left w:w="0" w:type="dxa"/>
                <w:right w:w="0" w:type="dxa"/>
              </w:tblCellMar>
              <w:tblLook w:val="04A0" w:firstRow="1" w:lastRow="0" w:firstColumn="1" w:lastColumn="0" w:noHBand="0" w:noVBand="1"/>
            </w:tblPr>
            <w:tblGrid>
              <w:gridCol w:w="403"/>
              <w:gridCol w:w="25"/>
              <w:gridCol w:w="795"/>
              <w:gridCol w:w="202"/>
              <w:gridCol w:w="736"/>
              <w:gridCol w:w="196"/>
              <w:gridCol w:w="2822"/>
              <w:gridCol w:w="713"/>
              <w:gridCol w:w="1134"/>
              <w:gridCol w:w="407"/>
            </w:tblGrid>
            <w:tr w:rsidR="00F07752" w14:paraId="3616B7DB" w14:textId="77777777" w:rsidTr="00F07752">
              <w:trPr>
                <w:gridAfter w:val="2"/>
                <w:wAfter w:w="1541" w:type="dxa"/>
              </w:trPr>
              <w:tc>
                <w:tcPr>
                  <w:tcW w:w="5179" w:type="dxa"/>
                  <w:gridSpan w:val="7"/>
                  <w:tcBorders>
                    <w:top w:val="single" w:sz="2" w:space="0" w:color="auto"/>
                    <w:left w:val="single" w:sz="2" w:space="0" w:color="auto"/>
                    <w:bottom w:val="single" w:sz="2" w:space="0" w:color="auto"/>
                    <w:right w:val="single" w:sz="2" w:space="0" w:color="auto"/>
                  </w:tcBorders>
                  <w:hideMark/>
                </w:tcPr>
                <w:p w14:paraId="60805713" w14:textId="77777777" w:rsidR="00F07752" w:rsidRDefault="00F07752" w:rsidP="007E4CD5">
                  <w:pPr>
                    <w:pStyle w:val="rvps12"/>
                    <w:framePr w:hSpace="180" w:wrap="around" w:vAnchor="text" w:hAnchor="text" w:y="1"/>
                    <w:spacing w:before="150" w:beforeAutospacing="0" w:after="150" w:afterAutospacing="0"/>
                    <w:suppressOverlap/>
                    <w:jc w:val="center"/>
                  </w:pPr>
                  <w:r>
                    <w:rPr>
                      <w:noProof/>
                      <w:color w:val="004BC1"/>
                    </w:rPr>
                    <w:drawing>
                      <wp:inline distT="0" distB="0" distL="0" distR="0" wp14:anchorId="241A0F3F" wp14:editId="12C8C47A">
                        <wp:extent cx="2469505" cy="388393"/>
                        <wp:effectExtent l="0" t="0" r="0" b="0"/>
                        <wp:docPr id="1751234816" name="Рисунок 2">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92292" cy="391977"/>
                                </a:xfrm>
                                <a:prstGeom prst="rect">
                                  <a:avLst/>
                                </a:prstGeom>
                                <a:noFill/>
                                <a:ln>
                                  <a:noFill/>
                                </a:ln>
                              </pic:spPr>
                            </pic:pic>
                          </a:graphicData>
                        </a:graphic>
                      </wp:inline>
                    </w:drawing>
                  </w:r>
                </w:p>
              </w:tc>
              <w:tc>
                <w:tcPr>
                  <w:tcW w:w="713" w:type="dxa"/>
                  <w:tcBorders>
                    <w:top w:val="single" w:sz="2" w:space="0" w:color="auto"/>
                    <w:left w:val="single" w:sz="2" w:space="0" w:color="auto"/>
                    <w:bottom w:val="single" w:sz="2" w:space="0" w:color="auto"/>
                    <w:right w:val="single" w:sz="2" w:space="0" w:color="auto"/>
                  </w:tcBorders>
                  <w:hideMark/>
                </w:tcPr>
                <w:p w14:paraId="36996725" w14:textId="77777777" w:rsidR="00F07752" w:rsidRDefault="00F07752" w:rsidP="007E4CD5">
                  <w:pPr>
                    <w:pStyle w:val="rvps12"/>
                    <w:framePr w:hSpace="180" w:wrap="around" w:vAnchor="text" w:hAnchor="text" w:y="1"/>
                    <w:spacing w:before="150" w:beforeAutospacing="0" w:after="150" w:afterAutospacing="0"/>
                    <w:suppressOverlap/>
                    <w:jc w:val="center"/>
                  </w:pPr>
                  <w:r>
                    <w:t>(12)</w:t>
                  </w:r>
                </w:p>
              </w:tc>
            </w:tr>
            <w:tr w:rsidR="00F07752" w:rsidRPr="00F07752" w14:paraId="6B0FB85D" w14:textId="77777777" w:rsidTr="00CB27CA">
              <w:trPr>
                <w:gridAfter w:val="1"/>
                <w:wAfter w:w="407" w:type="dxa"/>
              </w:trPr>
              <w:tc>
                <w:tcPr>
                  <w:tcW w:w="403" w:type="dxa"/>
                  <w:tcBorders>
                    <w:top w:val="single" w:sz="2" w:space="0" w:color="auto"/>
                    <w:left w:val="single" w:sz="2" w:space="0" w:color="auto"/>
                    <w:bottom w:val="single" w:sz="2" w:space="0" w:color="auto"/>
                    <w:right w:val="single" w:sz="2" w:space="0" w:color="auto"/>
                  </w:tcBorders>
                  <w:vAlign w:val="center"/>
                  <w:hideMark/>
                </w:tcPr>
                <w:p w14:paraId="56432CEC" w14:textId="77777777" w:rsidR="00F07752" w:rsidRPr="00F07752" w:rsidRDefault="00F07752" w:rsidP="007E4CD5">
                  <w:pPr>
                    <w:framePr w:hSpace="180" w:wrap="around" w:vAnchor="text" w:hAnchor="text" w:y="1"/>
                    <w:suppressOverlap/>
                    <w:rPr>
                      <w:lang w:val="uk-UA"/>
                    </w:rPr>
                  </w:pPr>
                  <w:bookmarkStart w:id="9" w:name="n144"/>
                  <w:bookmarkEnd w:id="9"/>
                </w:p>
              </w:tc>
              <w:tc>
                <w:tcPr>
                  <w:tcW w:w="1758" w:type="dxa"/>
                  <w:gridSpan w:val="4"/>
                  <w:vAlign w:val="center"/>
                  <w:hideMark/>
                </w:tcPr>
                <w:p w14:paraId="242E14C6" w14:textId="16DFA7AE" w:rsidR="00B87A53" w:rsidRDefault="00B87A53" w:rsidP="007E4CD5">
                  <w:pPr>
                    <w:framePr w:hSpace="180" w:wrap="around" w:vAnchor="text" w:hAnchor="text" w:y="1"/>
                    <w:suppressOverlap/>
                    <w:rPr>
                      <w:sz w:val="20"/>
                      <w:szCs w:val="20"/>
                      <w:lang w:val="uk-UA"/>
                    </w:rPr>
                  </w:pPr>
                </w:p>
                <w:p w14:paraId="2FA36222" w14:textId="40001132" w:rsidR="00AA6C40" w:rsidRPr="00CB27CA" w:rsidRDefault="00CB27CA" w:rsidP="007E4CD5">
                  <w:pPr>
                    <w:framePr w:hSpace="180" w:wrap="around" w:vAnchor="text" w:hAnchor="text" w:y="1"/>
                    <w:suppressOverlap/>
                    <w:rPr>
                      <w:b/>
                      <w:sz w:val="22"/>
                      <w:szCs w:val="20"/>
                      <w:lang w:val="uk-UA"/>
                    </w:rPr>
                  </w:pPr>
                  <w:r w:rsidRPr="00CB27CA">
                    <w:rPr>
                      <w:b/>
                      <w:sz w:val="22"/>
                      <w:szCs w:val="20"/>
                      <w:lang w:val="uk-UA"/>
                    </w:rPr>
                    <w:t>Абзац</w:t>
                  </w:r>
                  <w:r>
                    <w:rPr>
                      <w:b/>
                      <w:sz w:val="22"/>
                      <w:szCs w:val="20"/>
                      <w:lang w:val="uk-UA"/>
                    </w:rPr>
                    <w:t>и в</w:t>
                  </w:r>
                  <w:r w:rsidRPr="00CB27CA">
                    <w:rPr>
                      <w:b/>
                      <w:sz w:val="22"/>
                      <w:szCs w:val="20"/>
                      <w:lang w:val="uk-UA"/>
                    </w:rPr>
                    <w:t>ідсутні</w:t>
                  </w:r>
                </w:p>
                <w:p w14:paraId="3F048706" w14:textId="57CB6BFF" w:rsidR="00AA6C40" w:rsidRDefault="00AA6C40" w:rsidP="007E4CD5">
                  <w:pPr>
                    <w:framePr w:hSpace="180" w:wrap="around" w:vAnchor="text" w:hAnchor="text" w:y="1"/>
                    <w:suppressOverlap/>
                    <w:rPr>
                      <w:sz w:val="20"/>
                      <w:szCs w:val="20"/>
                      <w:lang w:val="uk-UA"/>
                    </w:rPr>
                  </w:pPr>
                </w:p>
                <w:p w14:paraId="31FAE9DB" w14:textId="01EA56B2" w:rsidR="007E4CD5" w:rsidRDefault="007E4CD5" w:rsidP="007E4CD5">
                  <w:pPr>
                    <w:framePr w:hSpace="180" w:wrap="around" w:vAnchor="text" w:hAnchor="text" w:y="1"/>
                    <w:suppressOverlap/>
                    <w:rPr>
                      <w:sz w:val="20"/>
                      <w:szCs w:val="20"/>
                      <w:lang w:val="uk-UA"/>
                    </w:rPr>
                  </w:pPr>
                </w:p>
                <w:p w14:paraId="160C9FDE" w14:textId="7D5DB9C6" w:rsidR="007E4CD5" w:rsidRDefault="007E4CD5" w:rsidP="007E4CD5">
                  <w:pPr>
                    <w:framePr w:hSpace="180" w:wrap="around" w:vAnchor="text" w:hAnchor="text" w:y="1"/>
                    <w:suppressOverlap/>
                    <w:rPr>
                      <w:sz w:val="20"/>
                      <w:szCs w:val="20"/>
                      <w:lang w:val="uk-UA"/>
                    </w:rPr>
                  </w:pPr>
                </w:p>
                <w:p w14:paraId="0FACE5A2" w14:textId="76F21F56" w:rsidR="007E4CD5" w:rsidRDefault="007E4CD5" w:rsidP="007E4CD5">
                  <w:pPr>
                    <w:framePr w:hSpace="180" w:wrap="around" w:vAnchor="text" w:hAnchor="text" w:y="1"/>
                    <w:suppressOverlap/>
                    <w:rPr>
                      <w:sz w:val="20"/>
                      <w:szCs w:val="20"/>
                      <w:lang w:val="uk-UA"/>
                    </w:rPr>
                  </w:pPr>
                </w:p>
                <w:p w14:paraId="41A91BE1" w14:textId="450C7173" w:rsidR="007E4CD5" w:rsidRDefault="007E4CD5" w:rsidP="007E4CD5">
                  <w:pPr>
                    <w:framePr w:hSpace="180" w:wrap="around" w:vAnchor="text" w:hAnchor="text" w:y="1"/>
                    <w:suppressOverlap/>
                    <w:rPr>
                      <w:sz w:val="20"/>
                      <w:szCs w:val="20"/>
                      <w:lang w:val="uk-UA"/>
                    </w:rPr>
                  </w:pPr>
                </w:p>
                <w:p w14:paraId="09691189" w14:textId="1ED2768F" w:rsidR="00CB27CA" w:rsidRDefault="00CB27CA" w:rsidP="007E4CD5">
                  <w:pPr>
                    <w:framePr w:hSpace="180" w:wrap="around" w:vAnchor="text" w:hAnchor="text" w:y="1"/>
                    <w:suppressOverlap/>
                    <w:rPr>
                      <w:sz w:val="20"/>
                      <w:szCs w:val="20"/>
                      <w:lang w:val="uk-UA"/>
                    </w:rPr>
                  </w:pPr>
                </w:p>
                <w:p w14:paraId="0B1B11DC" w14:textId="2888EA75" w:rsidR="00CB27CA" w:rsidRDefault="00CB27CA" w:rsidP="007E4CD5">
                  <w:pPr>
                    <w:framePr w:hSpace="180" w:wrap="around" w:vAnchor="text" w:hAnchor="text" w:y="1"/>
                    <w:suppressOverlap/>
                    <w:rPr>
                      <w:sz w:val="20"/>
                      <w:szCs w:val="20"/>
                      <w:lang w:val="uk-UA"/>
                    </w:rPr>
                  </w:pPr>
                </w:p>
                <w:p w14:paraId="27975390" w14:textId="77777777" w:rsidR="00CB27CA" w:rsidRDefault="00CB27CA" w:rsidP="007E4CD5">
                  <w:pPr>
                    <w:framePr w:hSpace="180" w:wrap="around" w:vAnchor="text" w:hAnchor="text" w:y="1"/>
                    <w:suppressOverlap/>
                    <w:rPr>
                      <w:sz w:val="20"/>
                      <w:szCs w:val="20"/>
                      <w:lang w:val="uk-UA"/>
                    </w:rPr>
                  </w:pPr>
                </w:p>
                <w:p w14:paraId="71515389" w14:textId="57FEB304" w:rsidR="007E4CD5" w:rsidRDefault="007E4CD5" w:rsidP="007E4CD5">
                  <w:pPr>
                    <w:framePr w:hSpace="180" w:wrap="around" w:vAnchor="text" w:hAnchor="text" w:y="1"/>
                    <w:suppressOverlap/>
                    <w:rPr>
                      <w:sz w:val="20"/>
                      <w:szCs w:val="20"/>
                      <w:lang w:val="uk-UA"/>
                    </w:rPr>
                  </w:pPr>
                </w:p>
                <w:p w14:paraId="6CA6B174" w14:textId="51F293C5" w:rsidR="00F00562" w:rsidRPr="00CB27CA" w:rsidRDefault="00F00562" w:rsidP="007E4CD5">
                  <w:pPr>
                    <w:framePr w:hSpace="180" w:wrap="around" w:vAnchor="text" w:hAnchor="text" w:y="1"/>
                    <w:suppressOverlap/>
                    <w:rPr>
                      <w:sz w:val="10"/>
                      <w:szCs w:val="20"/>
                      <w:lang w:val="uk-UA"/>
                    </w:rPr>
                  </w:pPr>
                </w:p>
                <w:p w14:paraId="621BC44E" w14:textId="77777777" w:rsidR="00F00562" w:rsidRDefault="00F00562" w:rsidP="007E4CD5">
                  <w:pPr>
                    <w:framePr w:hSpace="180" w:wrap="around" w:vAnchor="text" w:hAnchor="text" w:y="1"/>
                    <w:suppressOverlap/>
                    <w:rPr>
                      <w:sz w:val="20"/>
                      <w:szCs w:val="20"/>
                      <w:lang w:val="uk-UA"/>
                    </w:rPr>
                  </w:pPr>
                </w:p>
                <w:p w14:paraId="6A1F4661" w14:textId="77777777" w:rsidR="00AA6C40" w:rsidRPr="00F07752" w:rsidRDefault="00AA6C40" w:rsidP="007E4CD5">
                  <w:pPr>
                    <w:framePr w:hSpace="180" w:wrap="around" w:vAnchor="text" w:hAnchor="text" w:y="1"/>
                    <w:suppressOverlap/>
                    <w:rPr>
                      <w:sz w:val="20"/>
                      <w:szCs w:val="20"/>
                      <w:lang w:val="uk-UA"/>
                    </w:rPr>
                  </w:pPr>
                </w:p>
              </w:tc>
              <w:tc>
                <w:tcPr>
                  <w:tcW w:w="196" w:type="dxa"/>
                  <w:vAlign w:val="center"/>
                  <w:hideMark/>
                </w:tcPr>
                <w:p w14:paraId="4CDBDF9D" w14:textId="77777777" w:rsidR="00F07752" w:rsidRPr="00F07752" w:rsidRDefault="00F07752" w:rsidP="007E4CD5">
                  <w:pPr>
                    <w:framePr w:hSpace="180" w:wrap="around" w:vAnchor="text" w:hAnchor="text" w:y="1"/>
                    <w:suppressOverlap/>
                    <w:rPr>
                      <w:sz w:val="20"/>
                      <w:szCs w:val="20"/>
                      <w:lang w:val="uk-UA"/>
                    </w:rPr>
                  </w:pPr>
                </w:p>
              </w:tc>
              <w:tc>
                <w:tcPr>
                  <w:tcW w:w="4669" w:type="dxa"/>
                  <w:gridSpan w:val="3"/>
                  <w:vAlign w:val="center"/>
                  <w:hideMark/>
                </w:tcPr>
                <w:p w14:paraId="279F6C81" w14:textId="77777777" w:rsidR="00F07752" w:rsidRDefault="00F07752" w:rsidP="007E4CD5">
                  <w:pPr>
                    <w:framePr w:hSpace="180" w:wrap="around" w:vAnchor="text" w:hAnchor="text" w:y="1"/>
                    <w:suppressOverlap/>
                    <w:rPr>
                      <w:sz w:val="20"/>
                      <w:szCs w:val="20"/>
                      <w:lang w:val="uk-UA"/>
                    </w:rPr>
                  </w:pPr>
                </w:p>
                <w:p w14:paraId="1A0B2CD3" w14:textId="77777777" w:rsidR="00B87A53" w:rsidRDefault="00B87A53" w:rsidP="007E4CD5">
                  <w:pPr>
                    <w:framePr w:hSpace="180" w:wrap="around" w:vAnchor="text" w:hAnchor="text" w:y="1"/>
                    <w:suppressOverlap/>
                    <w:rPr>
                      <w:sz w:val="20"/>
                      <w:szCs w:val="20"/>
                      <w:lang w:val="uk-UA"/>
                    </w:rPr>
                  </w:pPr>
                </w:p>
                <w:p w14:paraId="144B7D28" w14:textId="77777777" w:rsidR="00B87A53" w:rsidRDefault="00B87A53" w:rsidP="007E4CD5">
                  <w:pPr>
                    <w:framePr w:hSpace="180" w:wrap="around" w:vAnchor="text" w:hAnchor="text" w:y="1"/>
                    <w:suppressOverlap/>
                    <w:rPr>
                      <w:sz w:val="20"/>
                      <w:szCs w:val="20"/>
                      <w:lang w:val="uk-UA"/>
                    </w:rPr>
                  </w:pPr>
                </w:p>
                <w:p w14:paraId="2A1E64DA" w14:textId="39C34C1B" w:rsidR="00B87A53" w:rsidRPr="00F07752" w:rsidRDefault="00B87A53" w:rsidP="007E4CD5">
                  <w:pPr>
                    <w:framePr w:hSpace="180" w:wrap="around" w:vAnchor="text" w:hAnchor="text" w:y="1"/>
                    <w:suppressOverlap/>
                    <w:rPr>
                      <w:sz w:val="20"/>
                      <w:szCs w:val="20"/>
                      <w:lang w:val="uk-UA"/>
                    </w:rPr>
                  </w:pPr>
                </w:p>
              </w:tc>
            </w:tr>
            <w:tr w:rsidR="00F07752" w:rsidRPr="007E4CD5" w14:paraId="36BFC0F3" w14:textId="77777777" w:rsidTr="00F07752">
              <w:tblPrEx>
                <w:shd w:val="clear" w:color="auto" w:fill="FFFFFF"/>
              </w:tblPrEx>
              <w:tc>
                <w:tcPr>
                  <w:tcW w:w="428" w:type="dxa"/>
                  <w:gridSpan w:val="2"/>
                  <w:vMerge w:val="restart"/>
                  <w:tcBorders>
                    <w:top w:val="single" w:sz="2" w:space="0" w:color="auto"/>
                    <w:left w:val="single" w:sz="2" w:space="0" w:color="auto"/>
                    <w:bottom w:val="single" w:sz="2" w:space="0" w:color="auto"/>
                    <w:right w:val="single" w:sz="2" w:space="0" w:color="auto"/>
                  </w:tcBorders>
                  <w:shd w:val="clear" w:color="auto" w:fill="FFFFFF"/>
                  <w:hideMark/>
                </w:tcPr>
                <w:p w14:paraId="32DA06BD" w14:textId="10A2D0F9" w:rsidR="00F07752" w:rsidRPr="00BD0546" w:rsidRDefault="00F07752" w:rsidP="007E4CD5">
                  <w:pPr>
                    <w:pStyle w:val="rvps11"/>
                    <w:framePr w:hSpace="180" w:wrap="around" w:vAnchor="text" w:hAnchor="text" w:y="1"/>
                    <w:spacing w:before="150" w:beforeAutospacing="0" w:after="150" w:afterAutospacing="0"/>
                    <w:suppressOverlap/>
                    <w:jc w:val="right"/>
                    <w:rPr>
                      <w:color w:val="333333"/>
                      <w:sz w:val="22"/>
                      <w:szCs w:val="22"/>
                    </w:rPr>
                  </w:pPr>
                  <w:r w:rsidRPr="00BD0546">
                    <w:rPr>
                      <w:color w:val="333333"/>
                      <w:sz w:val="22"/>
                      <w:szCs w:val="22"/>
                    </w:rPr>
                    <w:lastRenderedPageBreak/>
                    <w:t>де</w:t>
                  </w: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14:paraId="71414EF5" w14:textId="77777777" w:rsidR="00F07752" w:rsidRPr="00BD0546" w:rsidRDefault="00F07752" w:rsidP="007E4CD5">
                  <w:pPr>
                    <w:pStyle w:val="rvps12"/>
                    <w:framePr w:hSpace="180" w:wrap="around" w:vAnchor="text" w:hAnchor="text" w:y="1"/>
                    <w:spacing w:before="150" w:beforeAutospacing="0" w:after="150" w:afterAutospacing="0"/>
                    <w:suppressOverlap/>
                    <w:jc w:val="center"/>
                    <w:rPr>
                      <w:color w:val="333333"/>
                      <w:sz w:val="22"/>
                      <w:szCs w:val="22"/>
                    </w:rPr>
                  </w:pPr>
                  <w:r w:rsidRPr="00BD0546">
                    <w:rPr>
                      <w:noProof/>
                      <w:color w:val="004BC1"/>
                      <w:sz w:val="22"/>
                      <w:szCs w:val="22"/>
                    </w:rPr>
                    <w:drawing>
                      <wp:inline distT="0" distB="0" distL="0" distR="0" wp14:anchorId="786B9464" wp14:editId="70B5FC74">
                        <wp:extent cx="310551" cy="179469"/>
                        <wp:effectExtent l="0" t="0" r="0" b="0"/>
                        <wp:docPr id="1632178366" name="Рисунок 2">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3000" cy="180884"/>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14:paraId="717F0616" w14:textId="77777777" w:rsidR="00F07752" w:rsidRPr="00BD0546" w:rsidRDefault="00F07752" w:rsidP="007E4CD5">
                  <w:pPr>
                    <w:pStyle w:val="rvps12"/>
                    <w:framePr w:hSpace="180" w:wrap="around" w:vAnchor="text" w:hAnchor="text" w:y="1"/>
                    <w:spacing w:before="150" w:beforeAutospacing="0" w:after="150" w:afterAutospacing="0"/>
                    <w:suppressOverlap/>
                    <w:jc w:val="center"/>
                    <w:rPr>
                      <w:color w:val="333333"/>
                      <w:sz w:val="22"/>
                      <w:szCs w:val="22"/>
                    </w:rPr>
                  </w:pPr>
                  <w:r w:rsidRPr="00BD0546">
                    <w:rPr>
                      <w:color w:val="333333"/>
                      <w:sz w:val="22"/>
                      <w:szCs w:val="22"/>
                    </w:rPr>
                    <w:t>-</w:t>
                  </w:r>
                </w:p>
              </w:tc>
              <w:tc>
                <w:tcPr>
                  <w:tcW w:w="6008" w:type="dxa"/>
                  <w:gridSpan w:val="6"/>
                  <w:tcBorders>
                    <w:top w:val="single" w:sz="2" w:space="0" w:color="auto"/>
                    <w:left w:val="single" w:sz="2" w:space="0" w:color="auto"/>
                    <w:bottom w:val="single" w:sz="2" w:space="0" w:color="auto"/>
                    <w:right w:val="single" w:sz="2" w:space="0" w:color="auto"/>
                  </w:tcBorders>
                  <w:shd w:val="clear" w:color="auto" w:fill="FFFFFF"/>
                  <w:hideMark/>
                </w:tcPr>
                <w:p w14:paraId="31196837" w14:textId="77777777" w:rsidR="00F07752" w:rsidRPr="00BD0546" w:rsidRDefault="00F07752" w:rsidP="007E4CD5">
                  <w:pPr>
                    <w:pStyle w:val="rvps14"/>
                    <w:framePr w:hSpace="180" w:wrap="around" w:vAnchor="text" w:hAnchor="text" w:y="1"/>
                    <w:spacing w:before="150" w:beforeAutospacing="0" w:after="150" w:afterAutospacing="0"/>
                    <w:suppressOverlap/>
                    <w:rPr>
                      <w:color w:val="333333"/>
                      <w:sz w:val="22"/>
                      <w:szCs w:val="22"/>
                    </w:rPr>
                  </w:pPr>
                  <w:r w:rsidRPr="00BD0546">
                    <w:rPr>
                      <w:color w:val="333333"/>
                      <w:sz w:val="22"/>
                      <w:szCs w:val="22"/>
                    </w:rPr>
                    <w:t xml:space="preserve">уточнені операційні контрольовані витрати у році t, </w:t>
                  </w:r>
                  <w:proofErr w:type="spellStart"/>
                  <w:r w:rsidRPr="00BD0546">
                    <w:rPr>
                      <w:color w:val="333333"/>
                      <w:sz w:val="22"/>
                      <w:szCs w:val="22"/>
                    </w:rPr>
                    <w:t>тис.грн</w:t>
                  </w:r>
                  <w:proofErr w:type="spellEnd"/>
                  <w:r w:rsidRPr="00BD0546">
                    <w:rPr>
                      <w:color w:val="333333"/>
                      <w:sz w:val="22"/>
                      <w:szCs w:val="22"/>
                    </w:rPr>
                    <w:t xml:space="preserve"> (</w:t>
                  </w:r>
                  <w:r w:rsidRPr="00873EDB">
                    <w:rPr>
                      <w:strike/>
                      <w:color w:val="333333"/>
                      <w:sz w:val="22"/>
                      <w:szCs w:val="22"/>
                    </w:rPr>
                    <w:t>на період дії воєнного стану</w:t>
                  </w:r>
                  <w:r w:rsidRPr="00BD0546">
                    <w:rPr>
                      <w:color w:val="333333"/>
                      <w:sz w:val="22"/>
                      <w:szCs w:val="22"/>
                    </w:rPr>
                    <w:t xml:space="preserve"> </w:t>
                  </w:r>
                  <w:proofErr w:type="spellStart"/>
                  <w:r w:rsidRPr="00BD0546">
                    <w:rPr>
                      <w:color w:val="333333"/>
                      <w:sz w:val="22"/>
                      <w:szCs w:val="22"/>
                    </w:rPr>
                    <w:t>ОКВ</w:t>
                  </w:r>
                  <w:r w:rsidRPr="00BD0546">
                    <w:rPr>
                      <w:rStyle w:val="rvts37"/>
                      <w:b/>
                      <w:bCs/>
                      <w:color w:val="333333"/>
                      <w:sz w:val="22"/>
                      <w:szCs w:val="22"/>
                      <w:vertAlign w:val="superscript"/>
                    </w:rPr>
                    <w:t>у</w:t>
                  </w:r>
                  <w:r w:rsidRPr="00BD0546">
                    <w:rPr>
                      <w:rStyle w:val="rvts40"/>
                      <w:b/>
                      <w:bCs/>
                      <w:color w:val="333333"/>
                      <w:sz w:val="22"/>
                      <w:szCs w:val="22"/>
                      <w:vertAlign w:val="subscript"/>
                    </w:rPr>
                    <w:t>t</w:t>
                  </w:r>
                  <w:proofErr w:type="spellEnd"/>
                  <w:r w:rsidRPr="00BD0546">
                    <w:rPr>
                      <w:color w:val="333333"/>
                      <w:sz w:val="22"/>
                      <w:szCs w:val="22"/>
                    </w:rPr>
                    <w:t xml:space="preserve"> = </w:t>
                  </w:r>
                  <w:proofErr w:type="spellStart"/>
                  <w:r w:rsidRPr="00BD0546">
                    <w:rPr>
                      <w:color w:val="333333"/>
                      <w:sz w:val="22"/>
                      <w:szCs w:val="22"/>
                    </w:rPr>
                    <w:t>ОКВ</w:t>
                  </w:r>
                  <w:r w:rsidRPr="00BD0546">
                    <w:rPr>
                      <w:rStyle w:val="rvts37"/>
                      <w:b/>
                      <w:bCs/>
                      <w:color w:val="333333"/>
                      <w:sz w:val="22"/>
                      <w:szCs w:val="22"/>
                      <w:vertAlign w:val="superscript"/>
                    </w:rPr>
                    <w:t>ф</w:t>
                  </w:r>
                  <w:r w:rsidRPr="00BD0546">
                    <w:rPr>
                      <w:rStyle w:val="rvts40"/>
                      <w:b/>
                      <w:bCs/>
                      <w:color w:val="333333"/>
                      <w:sz w:val="22"/>
                      <w:szCs w:val="22"/>
                      <w:vertAlign w:val="subscript"/>
                    </w:rPr>
                    <w:t>t</w:t>
                  </w:r>
                  <w:proofErr w:type="spellEnd"/>
                  <w:r w:rsidRPr="00BD0546">
                    <w:rPr>
                      <w:color w:val="333333"/>
                      <w:sz w:val="22"/>
                      <w:szCs w:val="22"/>
                    </w:rPr>
                    <w:t>);</w:t>
                  </w:r>
                </w:p>
              </w:tc>
            </w:tr>
            <w:tr w:rsidR="00F07752" w:rsidRPr="00BD0546" w14:paraId="51CB1EDB" w14:textId="77777777" w:rsidTr="00F07752">
              <w:tblPrEx>
                <w:shd w:val="clear" w:color="auto" w:fill="FFFFFF"/>
              </w:tblPrEx>
              <w:tc>
                <w:tcPr>
                  <w:tcW w:w="428" w:type="dxa"/>
                  <w:gridSpan w:val="2"/>
                  <w:vMerge/>
                  <w:tcBorders>
                    <w:top w:val="single" w:sz="2" w:space="0" w:color="auto"/>
                    <w:left w:val="single" w:sz="2" w:space="0" w:color="auto"/>
                    <w:bottom w:val="single" w:sz="2" w:space="0" w:color="auto"/>
                    <w:right w:val="single" w:sz="2" w:space="0" w:color="auto"/>
                  </w:tcBorders>
                  <w:shd w:val="clear" w:color="auto" w:fill="FFFFFF"/>
                  <w:hideMark/>
                </w:tcPr>
                <w:p w14:paraId="755A023D" w14:textId="77777777" w:rsidR="00F07752" w:rsidRPr="00BD0546" w:rsidRDefault="00F07752" w:rsidP="007E4CD5">
                  <w:pPr>
                    <w:framePr w:hSpace="180" w:wrap="around" w:vAnchor="text" w:hAnchor="text" w:y="1"/>
                    <w:suppressOverlap/>
                    <w:jc w:val="both"/>
                    <w:rPr>
                      <w:color w:val="333333"/>
                      <w:sz w:val="22"/>
                      <w:szCs w:val="22"/>
                      <w:lang w:val="uk-UA"/>
                    </w:rPr>
                  </w:pP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14:paraId="1914E7CE" w14:textId="77777777" w:rsidR="00F07752" w:rsidRPr="00BD0546" w:rsidRDefault="00F07752" w:rsidP="007E4CD5">
                  <w:pPr>
                    <w:pStyle w:val="rvps12"/>
                    <w:framePr w:hSpace="180" w:wrap="around" w:vAnchor="text" w:hAnchor="text" w:y="1"/>
                    <w:spacing w:before="150" w:beforeAutospacing="0" w:after="150" w:afterAutospacing="0"/>
                    <w:suppressOverlap/>
                    <w:jc w:val="center"/>
                    <w:rPr>
                      <w:color w:val="333333"/>
                      <w:sz w:val="22"/>
                      <w:szCs w:val="22"/>
                    </w:rPr>
                  </w:pPr>
                  <w:r w:rsidRPr="00BD0546">
                    <w:rPr>
                      <w:noProof/>
                      <w:color w:val="004BC1"/>
                      <w:sz w:val="22"/>
                      <w:szCs w:val="22"/>
                    </w:rPr>
                    <w:drawing>
                      <wp:inline distT="0" distB="0" distL="0" distR="0" wp14:anchorId="00BC8FBE" wp14:editId="5CE30A71">
                        <wp:extent cx="448310" cy="259080"/>
                        <wp:effectExtent l="0" t="0" r="8890" b="7620"/>
                        <wp:docPr id="663366342" name="Рисунок 1">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8310" cy="259080"/>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14:paraId="520D973C" w14:textId="77777777" w:rsidR="00F07752" w:rsidRPr="00BD0546" w:rsidRDefault="00F07752" w:rsidP="007E4CD5">
                  <w:pPr>
                    <w:pStyle w:val="rvps12"/>
                    <w:framePr w:hSpace="180" w:wrap="around" w:vAnchor="text" w:hAnchor="text" w:y="1"/>
                    <w:spacing w:before="150" w:beforeAutospacing="0" w:after="150" w:afterAutospacing="0"/>
                    <w:suppressOverlap/>
                    <w:jc w:val="center"/>
                    <w:rPr>
                      <w:color w:val="333333"/>
                      <w:sz w:val="22"/>
                      <w:szCs w:val="22"/>
                    </w:rPr>
                  </w:pPr>
                  <w:r w:rsidRPr="00BD0546">
                    <w:rPr>
                      <w:color w:val="333333"/>
                      <w:sz w:val="22"/>
                      <w:szCs w:val="22"/>
                    </w:rPr>
                    <w:t>-</w:t>
                  </w:r>
                </w:p>
              </w:tc>
              <w:tc>
                <w:tcPr>
                  <w:tcW w:w="6008" w:type="dxa"/>
                  <w:gridSpan w:val="6"/>
                  <w:tcBorders>
                    <w:top w:val="single" w:sz="2" w:space="0" w:color="auto"/>
                    <w:left w:val="single" w:sz="2" w:space="0" w:color="auto"/>
                    <w:bottom w:val="single" w:sz="2" w:space="0" w:color="auto"/>
                    <w:right w:val="single" w:sz="2" w:space="0" w:color="auto"/>
                  </w:tcBorders>
                  <w:shd w:val="clear" w:color="auto" w:fill="FFFFFF"/>
                  <w:hideMark/>
                </w:tcPr>
                <w:p w14:paraId="6E6FCAFC" w14:textId="77777777" w:rsidR="00F07752" w:rsidRPr="00BD0546" w:rsidRDefault="00F07752" w:rsidP="007E4CD5">
                  <w:pPr>
                    <w:pStyle w:val="rvps14"/>
                    <w:framePr w:hSpace="180" w:wrap="around" w:vAnchor="text" w:hAnchor="text" w:y="1"/>
                    <w:spacing w:before="150" w:beforeAutospacing="0" w:after="150" w:afterAutospacing="0"/>
                    <w:suppressOverlap/>
                    <w:rPr>
                      <w:color w:val="333333"/>
                      <w:sz w:val="22"/>
                      <w:szCs w:val="22"/>
                    </w:rPr>
                  </w:pPr>
                  <w:r w:rsidRPr="00BD0546">
                    <w:rPr>
                      <w:color w:val="333333"/>
                      <w:sz w:val="22"/>
                      <w:szCs w:val="22"/>
                    </w:rPr>
                    <w:t>фактичні операційні контрольовані витрати у році </w:t>
                  </w:r>
                  <w:r w:rsidRPr="00BD0546">
                    <w:rPr>
                      <w:rStyle w:val="rvts11"/>
                      <w:i/>
                      <w:iCs/>
                      <w:color w:val="333333"/>
                      <w:sz w:val="22"/>
                      <w:szCs w:val="22"/>
                    </w:rPr>
                    <w:t>t</w:t>
                  </w:r>
                  <w:r w:rsidRPr="00BD0546">
                    <w:rPr>
                      <w:color w:val="333333"/>
                      <w:sz w:val="22"/>
                      <w:szCs w:val="22"/>
                    </w:rPr>
                    <w:t xml:space="preserve">, </w:t>
                  </w:r>
                  <w:proofErr w:type="spellStart"/>
                  <w:r w:rsidRPr="00BD0546">
                    <w:rPr>
                      <w:color w:val="333333"/>
                      <w:sz w:val="22"/>
                      <w:szCs w:val="22"/>
                    </w:rPr>
                    <w:t>тис.грн</w:t>
                  </w:r>
                  <w:proofErr w:type="spellEnd"/>
                  <w:r w:rsidRPr="00BD0546">
                    <w:rPr>
                      <w:color w:val="333333"/>
                      <w:sz w:val="22"/>
                      <w:szCs w:val="22"/>
                    </w:rPr>
                    <w:t>;</w:t>
                  </w:r>
                </w:p>
              </w:tc>
            </w:tr>
          </w:tbl>
          <w:p w14:paraId="6F9546BD" w14:textId="77777777" w:rsidR="00F07752" w:rsidRPr="00BD0546" w:rsidRDefault="00F07752" w:rsidP="002F5198">
            <w:pPr>
              <w:pStyle w:val="tj"/>
              <w:spacing w:before="0" w:beforeAutospacing="0" w:after="0" w:afterAutospacing="0"/>
              <w:jc w:val="both"/>
              <w:rPr>
                <w:bCs/>
                <w:sz w:val="22"/>
                <w:szCs w:val="22"/>
                <w:lang w:val="ru-RU"/>
              </w:rPr>
            </w:pPr>
          </w:p>
          <w:p w14:paraId="78D5D7EB" w14:textId="77777777" w:rsidR="00070786" w:rsidRPr="00BD0546" w:rsidRDefault="00070786" w:rsidP="002F5198">
            <w:pPr>
              <w:pStyle w:val="tj"/>
              <w:spacing w:before="0" w:beforeAutospacing="0" w:after="0" w:afterAutospacing="0"/>
              <w:jc w:val="both"/>
              <w:rPr>
                <w:bCs/>
                <w:sz w:val="22"/>
                <w:szCs w:val="22"/>
                <w:lang w:val="ru-RU"/>
              </w:rPr>
            </w:pPr>
          </w:p>
          <w:p w14:paraId="4A387CC1" w14:textId="77777777" w:rsidR="00070786" w:rsidRPr="00BD0546" w:rsidRDefault="00070786" w:rsidP="002F5198">
            <w:pPr>
              <w:pStyle w:val="tj"/>
              <w:spacing w:before="0" w:beforeAutospacing="0" w:after="0" w:afterAutospacing="0"/>
              <w:jc w:val="both"/>
              <w:rPr>
                <w:bCs/>
                <w:sz w:val="22"/>
                <w:szCs w:val="22"/>
                <w:lang w:val="ru-RU"/>
              </w:rPr>
            </w:pPr>
          </w:p>
          <w:p w14:paraId="2D081237" w14:textId="77777777" w:rsidR="00070786" w:rsidRPr="00BD0546" w:rsidRDefault="00070786" w:rsidP="002F5198">
            <w:pPr>
              <w:pStyle w:val="tj"/>
              <w:spacing w:before="0" w:beforeAutospacing="0" w:after="0" w:afterAutospacing="0"/>
              <w:jc w:val="both"/>
              <w:rPr>
                <w:bCs/>
                <w:sz w:val="22"/>
                <w:szCs w:val="22"/>
                <w:lang w:val="ru-RU"/>
              </w:rPr>
            </w:pPr>
          </w:p>
          <w:p w14:paraId="1B4D3040" w14:textId="21D8C09D" w:rsidR="00BD0546" w:rsidRDefault="00BD0546" w:rsidP="002F5198">
            <w:pPr>
              <w:pStyle w:val="tj"/>
              <w:spacing w:before="0" w:beforeAutospacing="0" w:after="0" w:afterAutospacing="0"/>
              <w:jc w:val="both"/>
              <w:rPr>
                <w:bCs/>
                <w:sz w:val="22"/>
                <w:szCs w:val="22"/>
                <w:lang w:val="ru-RU"/>
              </w:rPr>
            </w:pPr>
          </w:p>
          <w:p w14:paraId="1361FDF6" w14:textId="31587F50" w:rsidR="008D0260" w:rsidRDefault="008D0260" w:rsidP="002F5198">
            <w:pPr>
              <w:pStyle w:val="tj"/>
              <w:spacing w:before="0" w:beforeAutospacing="0" w:after="0" w:afterAutospacing="0"/>
              <w:jc w:val="both"/>
              <w:rPr>
                <w:bCs/>
                <w:sz w:val="22"/>
                <w:szCs w:val="22"/>
                <w:lang w:val="ru-RU"/>
              </w:rPr>
            </w:pPr>
          </w:p>
          <w:p w14:paraId="2B18FBB4" w14:textId="787CE17C" w:rsidR="008D0260" w:rsidRDefault="008D0260" w:rsidP="002F5198">
            <w:pPr>
              <w:pStyle w:val="tj"/>
              <w:spacing w:before="0" w:beforeAutospacing="0" w:after="0" w:afterAutospacing="0"/>
              <w:jc w:val="both"/>
              <w:rPr>
                <w:bCs/>
                <w:sz w:val="22"/>
                <w:szCs w:val="22"/>
                <w:lang w:val="ru-RU"/>
              </w:rPr>
            </w:pPr>
          </w:p>
          <w:p w14:paraId="50D752DC" w14:textId="77777777" w:rsidR="00070786" w:rsidRPr="008D0260" w:rsidRDefault="00070786" w:rsidP="002F5198">
            <w:pPr>
              <w:pStyle w:val="tj"/>
              <w:spacing w:before="0" w:beforeAutospacing="0" w:after="0" w:afterAutospacing="0"/>
              <w:jc w:val="both"/>
              <w:rPr>
                <w:bCs/>
                <w:sz w:val="28"/>
                <w:szCs w:val="22"/>
                <w:lang w:val="ru-RU"/>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841"/>
              <w:gridCol w:w="258"/>
              <w:gridCol w:w="6334"/>
            </w:tblGrid>
            <w:tr w:rsidR="00BD0546" w:rsidRPr="00BD0546" w14:paraId="373894D7" w14:textId="77777777" w:rsidTr="008D0260">
              <w:tc>
                <w:tcPr>
                  <w:tcW w:w="990" w:type="dxa"/>
                  <w:tcBorders>
                    <w:top w:val="single" w:sz="2" w:space="0" w:color="auto"/>
                    <w:left w:val="single" w:sz="2" w:space="0" w:color="auto"/>
                    <w:bottom w:val="single" w:sz="2" w:space="0" w:color="auto"/>
                    <w:right w:val="single" w:sz="2" w:space="0" w:color="auto"/>
                  </w:tcBorders>
                  <w:shd w:val="clear" w:color="auto" w:fill="FFFFFF"/>
                  <w:hideMark/>
                </w:tcPr>
                <w:p w14:paraId="0A24FE1A" w14:textId="77777777" w:rsidR="00BD0546" w:rsidRPr="00BD0546" w:rsidRDefault="00BD0546" w:rsidP="007E4CD5">
                  <w:pPr>
                    <w:pStyle w:val="rvps12"/>
                    <w:framePr w:hSpace="180" w:wrap="around" w:vAnchor="text" w:hAnchor="text" w:y="1"/>
                    <w:spacing w:before="150" w:beforeAutospacing="0" w:after="150" w:afterAutospacing="0"/>
                    <w:suppressOverlap/>
                    <w:jc w:val="center"/>
                    <w:rPr>
                      <w:color w:val="333333"/>
                      <w:sz w:val="22"/>
                      <w:szCs w:val="22"/>
                    </w:rPr>
                  </w:pPr>
                  <w:r w:rsidRPr="00BD0546">
                    <w:rPr>
                      <w:noProof/>
                      <w:color w:val="004BC1"/>
                      <w:sz w:val="22"/>
                      <w:szCs w:val="22"/>
                    </w:rPr>
                    <w:drawing>
                      <wp:inline distT="0" distB="0" distL="0" distR="0" wp14:anchorId="10B2D9D8" wp14:editId="385BEFDD">
                        <wp:extent cx="137795" cy="189865"/>
                        <wp:effectExtent l="0" t="0" r="0" b="635"/>
                        <wp:docPr id="1093457859" name="Рисунок 1">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7795" cy="189865"/>
                                </a:xfrm>
                                <a:prstGeom prst="rect">
                                  <a:avLst/>
                                </a:prstGeom>
                                <a:noFill/>
                                <a:ln>
                                  <a:noFill/>
                                </a:ln>
                              </pic:spPr>
                            </pic:pic>
                          </a:graphicData>
                        </a:graphic>
                      </wp:inline>
                    </w:drawing>
                  </w:r>
                </w:p>
              </w:tc>
              <w:tc>
                <w:tcPr>
                  <w:tcW w:w="300" w:type="dxa"/>
                  <w:tcBorders>
                    <w:top w:val="single" w:sz="2" w:space="0" w:color="auto"/>
                    <w:left w:val="single" w:sz="2" w:space="0" w:color="auto"/>
                    <w:bottom w:val="single" w:sz="2" w:space="0" w:color="auto"/>
                    <w:right w:val="single" w:sz="2" w:space="0" w:color="auto"/>
                  </w:tcBorders>
                  <w:shd w:val="clear" w:color="auto" w:fill="FFFFFF"/>
                  <w:hideMark/>
                </w:tcPr>
                <w:p w14:paraId="4834DA5A" w14:textId="77777777" w:rsidR="00BD0546" w:rsidRPr="00BD0546" w:rsidRDefault="00BD0546" w:rsidP="007E4CD5">
                  <w:pPr>
                    <w:pStyle w:val="rvps12"/>
                    <w:framePr w:hSpace="180" w:wrap="around" w:vAnchor="text" w:hAnchor="text" w:y="1"/>
                    <w:spacing w:before="150" w:beforeAutospacing="0" w:after="150" w:afterAutospacing="0"/>
                    <w:suppressOverlap/>
                    <w:jc w:val="center"/>
                    <w:rPr>
                      <w:color w:val="333333"/>
                      <w:sz w:val="22"/>
                      <w:szCs w:val="22"/>
                    </w:rPr>
                  </w:pPr>
                  <w:r w:rsidRPr="00BD0546">
                    <w:rPr>
                      <w:color w:val="333333"/>
                      <w:sz w:val="22"/>
                      <w:szCs w:val="22"/>
                    </w:rPr>
                    <w:t>-</w:t>
                  </w:r>
                </w:p>
              </w:tc>
              <w:tc>
                <w:tcPr>
                  <w:tcW w:w="7485" w:type="dxa"/>
                  <w:tcBorders>
                    <w:top w:val="single" w:sz="2" w:space="0" w:color="auto"/>
                    <w:left w:val="single" w:sz="2" w:space="0" w:color="auto"/>
                    <w:bottom w:val="single" w:sz="2" w:space="0" w:color="auto"/>
                    <w:right w:val="single" w:sz="2" w:space="0" w:color="auto"/>
                  </w:tcBorders>
                  <w:shd w:val="clear" w:color="auto" w:fill="FFFFFF"/>
                  <w:hideMark/>
                </w:tcPr>
                <w:p w14:paraId="2EA97D4C" w14:textId="77777777" w:rsidR="00BD0546" w:rsidRPr="00BD0546" w:rsidRDefault="00BD0546" w:rsidP="007E4CD5">
                  <w:pPr>
                    <w:pStyle w:val="rvps14"/>
                    <w:framePr w:hSpace="180" w:wrap="around" w:vAnchor="text" w:hAnchor="text" w:y="1"/>
                    <w:spacing w:before="150" w:beforeAutospacing="0" w:after="150" w:afterAutospacing="0"/>
                    <w:suppressOverlap/>
                    <w:rPr>
                      <w:color w:val="333333"/>
                      <w:sz w:val="22"/>
                      <w:szCs w:val="22"/>
                    </w:rPr>
                  </w:pPr>
                  <w:r w:rsidRPr="00BD0546">
                    <w:rPr>
                      <w:color w:val="333333"/>
                      <w:sz w:val="22"/>
                      <w:szCs w:val="22"/>
                    </w:rPr>
                    <w:t>кількість років у попередньому періоді регулювання.</w:t>
                  </w:r>
                </w:p>
              </w:tc>
            </w:tr>
          </w:tbl>
          <w:p w14:paraId="3893FF41" w14:textId="77777777" w:rsidR="00AA6C40" w:rsidRDefault="00AA6C40" w:rsidP="002F5198">
            <w:pPr>
              <w:pStyle w:val="tj"/>
              <w:spacing w:before="0" w:beforeAutospacing="0" w:after="0" w:afterAutospacing="0"/>
              <w:jc w:val="both"/>
              <w:rPr>
                <w:bCs/>
                <w:lang w:val="ru-RU"/>
              </w:rPr>
            </w:pPr>
          </w:p>
          <w:p w14:paraId="36B1AB11" w14:textId="77777777" w:rsidR="008511CD" w:rsidRPr="002F5198" w:rsidRDefault="008511CD" w:rsidP="002F5198">
            <w:pPr>
              <w:shd w:val="clear" w:color="auto" w:fill="FFFFFF"/>
              <w:jc w:val="both"/>
              <w:rPr>
                <w:b/>
                <w:bCs/>
                <w:shd w:val="clear" w:color="auto" w:fill="FFFFFF"/>
                <w:lang w:val="uk-UA"/>
              </w:rPr>
            </w:pPr>
            <w:r w:rsidRPr="002F5198">
              <w:rPr>
                <w:b/>
                <w:bCs/>
                <w:shd w:val="clear" w:color="auto" w:fill="FFFFFF"/>
                <w:lang w:val="uk-UA"/>
              </w:rPr>
              <w:t>……………………………………….</w:t>
            </w:r>
          </w:p>
          <w:p w14:paraId="58FC7C8C" w14:textId="0CB47FED" w:rsidR="00F52DCF" w:rsidRPr="002F5198" w:rsidRDefault="00F00562" w:rsidP="002F5198">
            <w:pPr>
              <w:pStyle w:val="tj"/>
              <w:spacing w:before="0" w:beforeAutospacing="0" w:after="0" w:afterAutospacing="0"/>
              <w:jc w:val="both"/>
            </w:pPr>
            <w:hyperlink r:id="rId33" w:tgtFrame="_blank" w:history="1">
              <w:r w:rsidR="00F52DCF" w:rsidRPr="002F5198">
                <w:t>5.12. Амортизація в році t регуляторного періоду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hyperlink>
          </w:p>
          <w:tbl>
            <w:tblPr>
              <w:tblW w:w="6946"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4971"/>
              <w:gridCol w:w="1378"/>
              <w:gridCol w:w="597"/>
            </w:tblGrid>
            <w:tr w:rsidR="00F52DCF" w:rsidRPr="002F5198" w14:paraId="75827244" w14:textId="77777777" w:rsidTr="00F52DCF">
              <w:trPr>
                <w:trHeight w:val="355"/>
                <w:tblCellSpacing w:w="22" w:type="dxa"/>
              </w:trPr>
              <w:tc>
                <w:tcPr>
                  <w:tcW w:w="3531" w:type="pct"/>
                  <w:vAlign w:val="center"/>
                  <w:hideMark/>
                </w:tcPr>
                <w:p w14:paraId="6942EABD" w14:textId="77777777" w:rsidR="00F52DCF" w:rsidRPr="002F5198" w:rsidRDefault="00F52DCF" w:rsidP="007E4CD5">
                  <w:pPr>
                    <w:pStyle w:val="tr"/>
                    <w:framePr w:hSpace="180" w:wrap="around" w:vAnchor="text" w:hAnchor="text" w:y="1"/>
                    <w:spacing w:before="0" w:beforeAutospacing="0" w:after="0" w:afterAutospacing="0"/>
                    <w:suppressOverlap/>
                  </w:pPr>
                  <w:r w:rsidRPr="002F5198">
                    <w:rPr>
                      <w:noProof/>
                      <w:color w:val="0000FF"/>
                    </w:rPr>
                    <w:drawing>
                      <wp:inline distT="0" distB="0" distL="0" distR="0" wp14:anchorId="1D3F9E7C" wp14:editId="70C69E28">
                        <wp:extent cx="2612572" cy="166938"/>
                        <wp:effectExtent l="0" t="0" r="0" b="5080"/>
                        <wp:docPr id="3" name="Рисунок 3" descr="https://zakon-pro.ligazakon.net/l_flib1.nsf/LookupFiles/GK40721_IMG_262.GIF/$file/GK40721_IMG_262.GIF">
                          <a:hlinkClick xmlns:a="http://schemas.openxmlformats.org/drawingml/2006/main" r:id="rId3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262.GIF/$file/GK40721_IMG_262.GIF">
                                  <a:hlinkClick r:id="rId34" tgtFrame="&quot;_blank&quo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722" cy="170462"/>
                                </a:xfrm>
                                <a:prstGeom prst="rect">
                                  <a:avLst/>
                                </a:prstGeom>
                                <a:noFill/>
                                <a:ln>
                                  <a:noFill/>
                                </a:ln>
                              </pic:spPr>
                            </pic:pic>
                          </a:graphicData>
                        </a:graphic>
                      </wp:inline>
                    </w:drawing>
                  </w:r>
                </w:p>
              </w:tc>
              <w:tc>
                <w:tcPr>
                  <w:tcW w:w="960" w:type="pct"/>
                  <w:vAlign w:val="center"/>
                  <w:hideMark/>
                </w:tcPr>
                <w:p w14:paraId="4734335F" w14:textId="77777777" w:rsidR="00F52DCF" w:rsidRPr="002F5198" w:rsidRDefault="00F00562" w:rsidP="007E4CD5">
                  <w:pPr>
                    <w:pStyle w:val="tl"/>
                    <w:framePr w:hSpace="180" w:wrap="around" w:vAnchor="text" w:hAnchor="text" w:y="1"/>
                    <w:spacing w:before="0" w:beforeAutospacing="0" w:after="0" w:afterAutospacing="0"/>
                    <w:suppressOverlap/>
                  </w:pPr>
                  <w:hyperlink r:id="rId36" w:tgtFrame="_blank" w:history="1">
                    <w:r w:rsidR="00F52DCF" w:rsidRPr="002F5198">
                      <w:rPr>
                        <w:rStyle w:val="a5"/>
                        <w:color w:val="auto"/>
                        <w:u w:val="none"/>
                      </w:rPr>
                      <w:t>, тис. грн,</w:t>
                    </w:r>
                  </w:hyperlink>
                </w:p>
              </w:tc>
              <w:tc>
                <w:tcPr>
                  <w:tcW w:w="382" w:type="pct"/>
                  <w:vAlign w:val="center"/>
                  <w:hideMark/>
                </w:tcPr>
                <w:p w14:paraId="38A38DC4" w14:textId="77777777" w:rsidR="00F52DCF" w:rsidRPr="002F5198" w:rsidRDefault="00F00562" w:rsidP="007E4CD5">
                  <w:pPr>
                    <w:pStyle w:val="tc"/>
                    <w:framePr w:hSpace="180" w:wrap="around" w:vAnchor="text" w:hAnchor="text" w:y="1"/>
                    <w:spacing w:before="0" w:beforeAutospacing="0" w:after="0" w:afterAutospacing="0"/>
                    <w:suppressOverlap/>
                  </w:pPr>
                  <w:hyperlink r:id="rId37" w:tgtFrame="_blank" w:history="1">
                    <w:r w:rsidR="00F52DCF" w:rsidRPr="002F5198">
                      <w:rPr>
                        <w:rStyle w:val="a5"/>
                        <w:color w:val="auto"/>
                        <w:u w:val="none"/>
                      </w:rPr>
                      <w:t>(</w:t>
                    </w:r>
                  </w:hyperlink>
                  <w:hyperlink r:id="rId38" w:tgtFrame="_blank" w:history="1">
                    <w:r w:rsidR="00F52DCF" w:rsidRPr="002F5198">
                      <w:rPr>
                        <w:rStyle w:val="a5"/>
                        <w:color w:val="auto"/>
                        <w:u w:val="none"/>
                      </w:rPr>
                      <w:t>15</w:t>
                    </w:r>
                  </w:hyperlink>
                  <w:hyperlink r:id="rId39" w:tgtFrame="_blank" w:history="1">
                    <w:r w:rsidR="00F52DCF" w:rsidRPr="002F5198">
                      <w:rPr>
                        <w:rStyle w:val="a5"/>
                        <w:color w:val="auto"/>
                        <w:u w:val="none"/>
                      </w:rPr>
                      <w:t>)</w:t>
                    </w:r>
                  </w:hyperlink>
                </w:p>
              </w:tc>
            </w:tr>
          </w:tbl>
          <w:p w14:paraId="6BA5D26C" w14:textId="77777777" w:rsidR="00581E71" w:rsidRPr="002F5198" w:rsidRDefault="00581E71" w:rsidP="002F5198">
            <w:pPr>
              <w:shd w:val="clear" w:color="auto" w:fill="FFFFFF"/>
              <w:jc w:val="both"/>
              <w:rPr>
                <w:b/>
                <w:bCs/>
                <w:shd w:val="clear" w:color="auto" w:fill="FFFFFF"/>
                <w:lang w:val="uk-UA"/>
              </w:rPr>
            </w:pPr>
            <w:r w:rsidRPr="002F5198">
              <w:rPr>
                <w:b/>
                <w:bCs/>
                <w:shd w:val="clear" w:color="auto" w:fill="FFFFFF"/>
                <w:lang w:val="uk-UA"/>
              </w:rPr>
              <w:t>……………………………………….</w:t>
            </w:r>
          </w:p>
          <w:p w14:paraId="17CADE4C" w14:textId="55D568E1" w:rsidR="00F52DCF" w:rsidRPr="002F5198" w:rsidRDefault="00F00562" w:rsidP="002F5198">
            <w:pPr>
              <w:jc w:val="both"/>
              <w:rPr>
                <w:lang w:val="uk-UA"/>
              </w:rPr>
            </w:pPr>
            <w:hyperlink r:id="rId40" w:tgtFrame="_blank" w:history="1">
              <w:r w:rsidR="00F52DCF" w:rsidRPr="002F5198">
                <w:rPr>
                  <w:noProof/>
                  <w:lang w:val="uk-UA"/>
                </w:rPr>
                <w:drawing>
                  <wp:inline distT="0" distB="0" distL="0" distR="0" wp14:anchorId="6CA16703" wp14:editId="06F9C20C">
                    <wp:extent cx="257175" cy="161925"/>
                    <wp:effectExtent l="0" t="0" r="9525" b="9525"/>
                    <wp:docPr id="46" name="Рисунок 46" descr="https://zakon-pro.ligazakon.net/l_flib1.nsf/LookupFiles/GK40721_IMG_263.GIF/$file/GK40721_IMG_263.GIF">
                      <a:hlinkClick xmlns:a="http://schemas.openxmlformats.org/drawingml/2006/main" r:id="rId4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zakon-pro.ligazakon.net/l_flib1.nsf/LookupFiles/GK40721_IMG_263.GIF/$file/GK40721_IMG_263.GIF">
                              <a:hlinkClick r:id="rId40" tgtFrame="&quot;_blank&quo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00F52DCF" w:rsidRPr="002F5198">
                <w:rPr>
                  <w:rStyle w:val="a5"/>
                  <w:color w:val="auto"/>
                  <w:u w:val="none"/>
                  <w:lang w:val="uk-UA"/>
                </w:rPr>
                <w:t>дорівнює регуляторній амортизації на активи, створені на дату переходу до стимулюючого регулювання</w:t>
              </w:r>
            </w:hyperlink>
            <w:r w:rsidR="00F52DCF" w:rsidRPr="002F5198">
              <w:rPr>
                <w:lang w:val="uk-UA"/>
              </w:rPr>
              <w:t xml:space="preserve"> </w:t>
            </w:r>
            <w:hyperlink r:id="rId42" w:tgtFrame="_blank" w:history="1">
              <w:r w:rsidR="00F52DCF" w:rsidRPr="002F5198">
                <w:rPr>
                  <w:rStyle w:val="a5"/>
                  <w:color w:val="auto"/>
                  <w:u w:val="none"/>
                  <w:lang w:val="uk-UA"/>
                </w:rPr>
                <w:t>(А</w:t>
              </w:r>
              <w:r w:rsidR="00F52DCF" w:rsidRPr="002F5198">
                <w:rPr>
                  <w:rStyle w:val="a5"/>
                  <w:color w:val="auto"/>
                  <w:u w:val="none"/>
                  <w:vertAlign w:val="superscript"/>
                  <w:lang w:val="uk-UA"/>
                </w:rPr>
                <w:t>0</w:t>
              </w:r>
              <w:r w:rsidR="00F52DCF" w:rsidRPr="002F5198">
                <w:rPr>
                  <w:rStyle w:val="a5"/>
                  <w:color w:val="auto"/>
                  <w:u w:val="none"/>
                  <w:lang w:val="uk-UA"/>
                </w:rPr>
                <w:t>)</w:t>
              </w:r>
            </w:hyperlink>
            <w:hyperlink r:id="rId43" w:tgtFrame="_blank" w:history="1">
              <w:r w:rsidR="00F52DCF" w:rsidRPr="002F5198">
                <w:rPr>
                  <w:rStyle w:val="a5"/>
                  <w:color w:val="auto"/>
                  <w:u w:val="none"/>
                  <w:lang w:val="uk-UA"/>
                </w:rPr>
                <w:t>, розрахованій згідно з Порядком визначення регуляторної бази активів. Якщо</w:t>
              </w:r>
            </w:hyperlink>
            <w:r w:rsidR="00F52DCF" w:rsidRPr="002F5198">
              <w:rPr>
                <w:lang w:val="uk-UA"/>
              </w:rPr>
              <w:t xml:space="preserve"> </w:t>
            </w:r>
            <w:hyperlink r:id="rId44" w:tgtFrame="_blank" w:history="1">
              <w:r w:rsidR="00F52DCF" w:rsidRPr="002F5198">
                <w:rPr>
                  <w:rStyle w:val="a5"/>
                  <w:color w:val="auto"/>
                  <w:u w:val="none"/>
                  <w:lang w:val="uk-UA"/>
                </w:rPr>
                <w:t>А</w:t>
              </w:r>
              <w:r w:rsidR="00F52DCF" w:rsidRPr="002F5198">
                <w:rPr>
                  <w:rStyle w:val="a5"/>
                  <w:color w:val="auto"/>
                  <w:u w:val="none"/>
                  <w:vertAlign w:val="superscript"/>
                  <w:lang w:val="uk-UA"/>
                </w:rPr>
                <w:t>0</w:t>
              </w:r>
            </w:hyperlink>
            <w:r w:rsidR="00F52DCF" w:rsidRPr="002F5198">
              <w:rPr>
                <w:lang w:val="uk-UA"/>
              </w:rPr>
              <w:t xml:space="preserve"> </w:t>
            </w:r>
            <w:hyperlink r:id="rId45" w:tgtFrame="_blank" w:history="1">
              <w:r w:rsidR="00F52DCF" w:rsidRPr="002F5198">
                <w:rPr>
                  <w:rStyle w:val="a5"/>
                  <w:color w:val="auto"/>
                  <w:u w:val="none"/>
                  <w:lang w:val="uk-UA"/>
                </w:rPr>
                <w:t xml:space="preserve">перевищує рівень амортизації, врахований в діючих тарифах на дату переходу до стимулюючого регулювання, на величину понад 50 %, то </w:t>
              </w:r>
              <w:proofErr w:type="spellStart"/>
              <w:r w:rsidR="00F52DCF" w:rsidRPr="002F5198">
                <w:rPr>
                  <w:rStyle w:val="a5"/>
                  <w:color w:val="auto"/>
                  <w:u w:val="none"/>
                  <w:lang w:val="uk-UA"/>
                </w:rPr>
                <w:t>А</w:t>
              </w:r>
              <w:r w:rsidR="00F52DCF" w:rsidRPr="002F5198">
                <w:rPr>
                  <w:rStyle w:val="a5"/>
                  <w:color w:val="auto"/>
                  <w:u w:val="none"/>
                  <w:vertAlign w:val="superscript"/>
                  <w:lang w:val="uk-UA"/>
                </w:rPr>
                <w:t>ст</w:t>
              </w:r>
              <w:proofErr w:type="spellEnd"/>
              <w:r w:rsidR="00F52DCF" w:rsidRPr="002F5198">
                <w:rPr>
                  <w:rStyle w:val="a5"/>
                  <w:color w:val="auto"/>
                  <w:u w:val="none"/>
                  <w:lang w:val="uk-UA"/>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w:t>
              </w:r>
            </w:hyperlink>
            <w:r w:rsidR="00F52DCF" w:rsidRPr="002F5198">
              <w:rPr>
                <w:lang w:val="uk-UA"/>
              </w:rPr>
              <w:t xml:space="preserve"> </w:t>
            </w:r>
            <w:r w:rsidR="00F52DCF" w:rsidRPr="002F5198">
              <w:rPr>
                <w:noProof/>
                <w:lang w:val="uk-UA"/>
              </w:rPr>
              <w:drawing>
                <wp:inline distT="0" distB="0" distL="0" distR="0" wp14:anchorId="369605D3" wp14:editId="346A43B9">
                  <wp:extent cx="285750" cy="142875"/>
                  <wp:effectExtent l="0" t="0" r="0" b="9525"/>
                  <wp:docPr id="52" name="Рисунок 52" descr="https://zakon-pro.ligazakon.net/l_flib1.nsf/LookupFiles/GK40721_IMG_288.GIF/$file/GK40721_IMG_288.GIF">
                    <a:hlinkClick xmlns:a="http://schemas.openxmlformats.org/drawingml/2006/main" r:id="rId4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zakon-pro.ligazakon.net/l_flib1.nsf/LookupFiles/GK40721_IMG_288.GIF/$file/GK40721_IMG_288.GIF">
                            <a:hlinkClick r:id="rId46" tgtFrame="&quot;_blank&quo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hyperlink r:id="rId48" w:tgtFrame="_blank" w:history="1">
              <w:r w:rsidR="00F52DCF" w:rsidRPr="002F5198">
                <w:rPr>
                  <w:rStyle w:val="a5"/>
                  <w:color w:val="auto"/>
                  <w:u w:val="none"/>
                  <w:lang w:val="uk-UA"/>
                </w:rPr>
                <w:t>, врахованого в тарифах попереднього року) до досягнення рівня</w:t>
              </w:r>
            </w:hyperlink>
            <w:r w:rsidR="00F52DCF" w:rsidRPr="002F5198">
              <w:rPr>
                <w:lang w:val="uk-UA"/>
              </w:rPr>
              <w:t xml:space="preserve"> </w:t>
            </w:r>
            <w:r w:rsidR="00F52DCF" w:rsidRPr="002F5198">
              <w:rPr>
                <w:noProof/>
                <w:lang w:val="uk-UA"/>
              </w:rPr>
              <w:drawing>
                <wp:inline distT="0" distB="0" distL="0" distR="0" wp14:anchorId="6BB4E267" wp14:editId="12FB82CB">
                  <wp:extent cx="131674" cy="138605"/>
                  <wp:effectExtent l="0" t="0" r="1905" b="0"/>
                  <wp:docPr id="54" name="Рисунок 54" descr="https://zakon-pro.ligazakon.net/l_flib1.nsf/LookupFiles/GK40721_IMG_330.GIF/$file/GK40721_IMG_330.GIF">
                    <a:hlinkClick xmlns:a="http://schemas.openxmlformats.org/drawingml/2006/main" r:id="rId4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zakon-pro.ligazakon.net/l_flib1.nsf/LookupFiles/GK40721_IMG_330.GIF/$file/GK40721_IMG_330.GIF">
                            <a:hlinkClick r:id="rId44" tgtFrame="&quot;_blank&quo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3978" cy="141030"/>
                          </a:xfrm>
                          <a:prstGeom prst="rect">
                            <a:avLst/>
                          </a:prstGeom>
                          <a:noFill/>
                          <a:ln>
                            <a:noFill/>
                          </a:ln>
                        </pic:spPr>
                      </pic:pic>
                    </a:graphicData>
                  </a:graphic>
                </wp:inline>
              </w:drawing>
            </w:r>
            <w:r w:rsidR="006B5936" w:rsidRPr="002F5198">
              <w:rPr>
                <w:lang w:val="uk-UA"/>
              </w:rPr>
              <w:t xml:space="preserve"> </w:t>
            </w:r>
            <w:hyperlink r:id="rId50" w:tgtFrame="_blank" w:history="1">
              <w:r w:rsidR="00F52DCF" w:rsidRPr="002F5198">
                <w:rPr>
                  <w:rStyle w:val="a5"/>
                  <w:color w:val="auto"/>
                  <w:u w:val="none"/>
                  <w:lang w:val="uk-UA"/>
                </w:rPr>
                <w:t>(на</w:t>
              </w:r>
            </w:hyperlink>
            <w:r w:rsidR="00F52DCF" w:rsidRPr="002F5198">
              <w:rPr>
                <w:lang w:val="uk-UA"/>
              </w:rPr>
              <w:t xml:space="preserve"> </w:t>
            </w:r>
            <w:hyperlink r:id="rId51" w:tgtFrame="_blank" w:history="1">
              <w:r w:rsidR="00F52DCF" w:rsidRPr="002F5198">
                <w:rPr>
                  <w:rStyle w:val="a5"/>
                  <w:color w:val="auto"/>
                  <w:u w:val="none"/>
                  <w:lang w:val="uk-UA"/>
                </w:rPr>
                <w:t>2023</w:t>
              </w:r>
            </w:hyperlink>
            <w:r w:rsidR="00F52DCF" w:rsidRPr="002F5198">
              <w:rPr>
                <w:lang w:val="uk-UA"/>
              </w:rPr>
              <w:t xml:space="preserve"> </w:t>
            </w:r>
            <w:hyperlink r:id="rId52" w:tgtFrame="_blank" w:history="1">
              <w:r w:rsidR="00F52DCF" w:rsidRPr="002F5198">
                <w:rPr>
                  <w:rStyle w:val="a5"/>
                  <w:color w:val="auto"/>
                  <w:u w:val="none"/>
                  <w:lang w:val="uk-UA"/>
                </w:rPr>
                <w:t>- 2025</w:t>
              </w:r>
            </w:hyperlink>
            <w:r w:rsidR="00F52DCF" w:rsidRPr="002F5198">
              <w:rPr>
                <w:lang w:val="uk-UA"/>
              </w:rPr>
              <w:t xml:space="preserve"> </w:t>
            </w:r>
            <w:hyperlink r:id="rId53" w:tgtFrame="_blank" w:history="1">
              <w:r w:rsidR="00F52DCF" w:rsidRPr="002F5198">
                <w:rPr>
                  <w:rStyle w:val="a5"/>
                  <w:color w:val="auto"/>
                  <w:u w:val="none"/>
                  <w:lang w:val="uk-UA"/>
                </w:rPr>
                <w:t>роки</w:t>
              </w:r>
            </w:hyperlink>
            <w:r w:rsidR="00F52DCF" w:rsidRPr="002F5198">
              <w:rPr>
                <w:lang w:val="uk-UA"/>
              </w:rPr>
              <w:t xml:space="preserve"> </w:t>
            </w:r>
            <w:hyperlink r:id="rId54" w:tgtFrame="_blank" w:history="1">
              <w:r w:rsidR="00F52DCF" w:rsidRPr="002F5198">
                <w:rPr>
                  <w:rStyle w:val="a5"/>
                  <w:color w:val="auto"/>
                  <w:u w:val="none"/>
                  <w:lang w:val="uk-UA"/>
                </w:rPr>
                <w:t xml:space="preserve">амортизація на активи, створені на дату переходу до стимулюючого регулювання </w:t>
              </w:r>
              <w:r w:rsidR="00F52DCF" w:rsidRPr="002F5198">
                <w:rPr>
                  <w:noProof/>
                  <w:lang w:val="uk-UA"/>
                </w:rPr>
                <w:drawing>
                  <wp:inline distT="0" distB="0" distL="0" distR="0" wp14:anchorId="6290FB72" wp14:editId="0E4F91EB">
                    <wp:extent cx="321869" cy="149159"/>
                    <wp:effectExtent l="0" t="0" r="2540" b="3810"/>
                    <wp:docPr id="55" name="Рисунок 55" descr="https://zakon-pro.ligazakon.net/l_flib1.nsf/LookupFiles/GK40721_IMG_292.GIF/$file/GK40721_IMG_292.GIF">
                      <a:hlinkClick xmlns:a="http://schemas.openxmlformats.org/drawingml/2006/main" r:id="rId5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pro.ligazakon.net/l_flib1.nsf/LookupFiles/GK40721_IMG_292.GIF/$file/GK40721_IMG_292.GIF">
                              <a:hlinkClick r:id="rId54" tgtFrame="&quot;_blank&quot;"/>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23663" cy="149990"/>
                            </a:xfrm>
                            <a:prstGeom prst="rect">
                              <a:avLst/>
                            </a:prstGeom>
                            <a:noFill/>
                            <a:ln>
                              <a:noFill/>
                            </a:ln>
                          </pic:spPr>
                        </pic:pic>
                      </a:graphicData>
                    </a:graphic>
                  </wp:inline>
                </w:drawing>
              </w:r>
              <w:r w:rsidR="00F52DCF" w:rsidRPr="002F5198">
                <w:rPr>
                  <w:rStyle w:val="a5"/>
                  <w:color w:val="auto"/>
                  <w:u w:val="none"/>
                  <w:lang w:val="uk-UA"/>
                </w:rPr>
                <w:t xml:space="preserve">не перевищує </w:t>
              </w:r>
              <w:r w:rsidR="00F52DCF" w:rsidRPr="002F5198">
                <w:rPr>
                  <w:noProof/>
                  <w:lang w:val="uk-UA"/>
                </w:rPr>
                <w:drawing>
                  <wp:inline distT="0" distB="0" distL="0" distR="0" wp14:anchorId="1C9C66DC" wp14:editId="73AB7F6A">
                    <wp:extent cx="307238" cy="169789"/>
                    <wp:effectExtent l="0" t="0" r="0" b="1905"/>
                    <wp:docPr id="56" name="Рисунок 56" descr="https://zakon-pro.ligazakon.net/l_flib1.nsf/LookupFiles/GK40721_IMG_293.GIF/$file/GK40721_IMG_293.GIF">
                      <a:hlinkClick xmlns:a="http://schemas.openxmlformats.org/drawingml/2006/main" r:id="rId5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zakon-pro.ligazakon.net/l_flib1.nsf/LookupFiles/GK40721_IMG_293.GIF/$file/GK40721_IMG_293.GIF">
                              <a:hlinkClick r:id="rId54" tgtFrame="&quot;_blank&quot;"/>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08869" cy="170690"/>
                            </a:xfrm>
                            <a:prstGeom prst="rect">
                              <a:avLst/>
                            </a:prstGeom>
                            <a:noFill/>
                            <a:ln>
                              <a:noFill/>
                            </a:ln>
                          </pic:spPr>
                        </pic:pic>
                      </a:graphicData>
                    </a:graphic>
                  </wp:inline>
                </w:drawing>
              </w:r>
              <w:r w:rsidR="00F52DCF" w:rsidRPr="002F5198">
                <w:rPr>
                  <w:rStyle w:val="a5"/>
                  <w:color w:val="auto"/>
                  <w:u w:val="none"/>
                  <w:lang w:val="uk-UA"/>
                </w:rPr>
                <w:t>, враховану в тарифах</w:t>
              </w:r>
            </w:hyperlink>
            <w:r w:rsidR="00F52DCF" w:rsidRPr="002F5198">
              <w:rPr>
                <w:lang w:val="uk-UA"/>
              </w:rPr>
              <w:t xml:space="preserve"> </w:t>
            </w:r>
            <w:hyperlink r:id="rId57" w:tgtFrame="_blank" w:history="1">
              <w:r w:rsidR="00F52DCF" w:rsidRPr="002F5198">
                <w:rPr>
                  <w:rStyle w:val="a5"/>
                  <w:color w:val="auto"/>
                  <w:u w:val="none"/>
                  <w:lang w:val="uk-UA"/>
                </w:rPr>
                <w:t>2022</w:t>
              </w:r>
            </w:hyperlink>
            <w:r w:rsidR="00F52DCF" w:rsidRPr="002F5198">
              <w:rPr>
                <w:lang w:val="uk-UA"/>
              </w:rPr>
              <w:t xml:space="preserve"> </w:t>
            </w:r>
            <w:hyperlink r:id="rId58" w:tgtFrame="_blank" w:history="1">
              <w:r w:rsidR="00F52DCF" w:rsidRPr="002F5198">
                <w:rPr>
                  <w:rStyle w:val="a5"/>
                  <w:color w:val="auto"/>
                  <w:u w:val="none"/>
                  <w:lang w:val="uk-UA"/>
                </w:rPr>
                <w:t>- 2024</w:t>
              </w:r>
            </w:hyperlink>
            <w:r w:rsidR="00F52DCF" w:rsidRPr="002F5198">
              <w:rPr>
                <w:lang w:val="uk-UA"/>
              </w:rPr>
              <w:t xml:space="preserve"> </w:t>
            </w:r>
            <w:hyperlink r:id="rId59" w:tgtFrame="_blank" w:history="1">
              <w:r w:rsidR="00F52DCF" w:rsidRPr="002F5198">
                <w:rPr>
                  <w:rStyle w:val="a5"/>
                  <w:color w:val="auto"/>
                  <w:u w:val="none"/>
                  <w:lang w:val="uk-UA"/>
                </w:rPr>
                <w:t>років відповідно</w:t>
              </w:r>
            </w:hyperlink>
            <w:hyperlink r:id="rId60" w:tgtFrame="_blank" w:history="1">
              <w:r w:rsidR="00F52DCF" w:rsidRPr="002F5198">
                <w:rPr>
                  <w:rStyle w:val="a5"/>
                  <w:color w:val="auto"/>
                  <w:u w:val="none"/>
                  <w:lang w:val="uk-UA"/>
                </w:rPr>
                <w:t>)</w:t>
              </w:r>
            </w:hyperlink>
            <w:hyperlink r:id="rId61" w:tgtFrame="_blank" w:history="1">
              <w:r w:rsidR="00F52DCF" w:rsidRPr="002F5198">
                <w:rPr>
                  <w:rStyle w:val="a5"/>
                  <w:color w:val="auto"/>
                  <w:u w:val="none"/>
                  <w:lang w:val="uk-UA"/>
                </w:rPr>
                <w:t>, крім ліцензіатів, перелік яких наведено в додатку 30 до цього Порядку, для яких</w:t>
              </w:r>
            </w:hyperlink>
            <w:hyperlink r:id="rId62" w:tgtFrame="_blank" w:history="1">
              <w:r w:rsidR="00F52DCF" w:rsidRPr="002F5198">
                <w:rPr>
                  <w:rStyle w:val="a5"/>
                  <w:color w:val="auto"/>
                  <w:u w:val="none"/>
                  <w:lang w:val="uk-UA"/>
                </w:rPr>
                <w:t>:</w:t>
              </w:r>
            </w:hyperlink>
          </w:p>
          <w:p w14:paraId="004950BB" w14:textId="1E941600" w:rsidR="00581E71" w:rsidRPr="002F5198" w:rsidRDefault="00581E71" w:rsidP="002F5198">
            <w:pPr>
              <w:shd w:val="clear" w:color="auto" w:fill="FFFFFF"/>
              <w:jc w:val="both"/>
              <w:rPr>
                <w:b/>
                <w:bCs/>
                <w:shd w:val="clear" w:color="auto" w:fill="FFFFFF"/>
                <w:lang w:val="uk-UA"/>
              </w:rPr>
            </w:pPr>
            <w:r w:rsidRPr="002F5198">
              <w:rPr>
                <w:b/>
                <w:bCs/>
                <w:shd w:val="clear" w:color="auto" w:fill="FFFFFF"/>
                <w:lang w:val="uk-UA"/>
              </w:rPr>
              <w:t>……………………………………….</w:t>
            </w:r>
          </w:p>
          <w:p w14:paraId="321CB958" w14:textId="12FF396A" w:rsidR="00DE6B84" w:rsidRPr="002F5198" w:rsidRDefault="00DE6B84" w:rsidP="002F5198">
            <w:pPr>
              <w:shd w:val="clear" w:color="auto" w:fill="FFFFFF"/>
              <w:jc w:val="both"/>
              <w:rPr>
                <w:b/>
                <w:bCs/>
                <w:shd w:val="clear" w:color="auto" w:fill="FFFFFF"/>
                <w:lang w:val="uk-UA"/>
              </w:rPr>
            </w:pPr>
          </w:p>
          <w:p w14:paraId="153EE847" w14:textId="77777777" w:rsidR="00DE6B84" w:rsidRPr="002F5198" w:rsidRDefault="00DE6B84" w:rsidP="002F5198">
            <w:pPr>
              <w:jc w:val="both"/>
              <w:rPr>
                <w:lang w:val="uk-UA" w:eastAsia="uk-UA"/>
              </w:rPr>
            </w:pPr>
            <w:r w:rsidRPr="002F5198">
              <w:rPr>
                <w:lang w:val="uk-UA" w:eastAsia="uk-UA"/>
              </w:rPr>
              <w:t>5.13. Прибуток на регуляторну базу активів у році t визначається за формулою</w:t>
            </w:r>
          </w:p>
          <w:p w14:paraId="2E9759A5" w14:textId="77777777" w:rsidR="00DE6B84" w:rsidRPr="002F5198" w:rsidRDefault="00DE6B84" w:rsidP="002F5198">
            <w:pPr>
              <w:shd w:val="clear" w:color="auto" w:fill="FFFFFF"/>
              <w:jc w:val="both"/>
              <w:rPr>
                <w:b/>
                <w:bCs/>
                <w:shd w:val="clear" w:color="auto" w:fill="FFFFFF"/>
                <w:lang w:val="uk-UA"/>
              </w:rPr>
            </w:pPr>
            <w:r w:rsidRPr="002F5198">
              <w:rPr>
                <w:b/>
                <w:bCs/>
                <w:shd w:val="clear" w:color="auto" w:fill="FFFFFF"/>
                <w:lang w:val="uk-UA"/>
              </w:rPr>
              <w:t>……………………………………….</w:t>
            </w:r>
          </w:p>
          <w:p w14:paraId="211F4C21" w14:textId="77777777" w:rsidR="00DE6B84" w:rsidRPr="002F5198" w:rsidRDefault="00DE6B84" w:rsidP="00CE786E">
            <w:pPr>
              <w:jc w:val="both"/>
              <w:rPr>
                <w:lang w:val="uk-UA"/>
              </w:rPr>
            </w:pPr>
            <w:r w:rsidRPr="002F5198">
              <w:rPr>
                <w:lang w:val="uk-UA"/>
              </w:rPr>
              <w:t xml:space="preserve">де </w:t>
            </w:r>
            <w:r w:rsidRPr="002F5198">
              <w:rPr>
                <w:noProof/>
                <w:lang w:val="uk-UA" w:eastAsia="uk-UA"/>
              </w:rPr>
              <w:drawing>
                <wp:inline distT="0" distB="0" distL="0" distR="0" wp14:anchorId="43B8756D" wp14:editId="167DABF2">
                  <wp:extent cx="475488" cy="141514"/>
                  <wp:effectExtent l="0" t="0" r="127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85401" cy="144464"/>
                          </a:xfrm>
                          <a:prstGeom prst="rect">
                            <a:avLst/>
                          </a:prstGeom>
                          <a:solidFill>
                            <a:srgbClr val="FFFFFF"/>
                          </a:solidFill>
                          <a:ln>
                            <a:noFill/>
                          </a:ln>
                        </pic:spPr>
                      </pic:pic>
                    </a:graphicData>
                  </a:graphic>
                </wp:inline>
              </w:drawing>
            </w:r>
            <w:r w:rsidRPr="002F5198">
              <w:rPr>
                <w:lang w:val="uk-UA"/>
              </w:rPr>
              <w:t xml:space="preserve"> - регуляторна база активів, яка створена на дату переходу до стимулюючого регулювання, на початок року t, що розраховується за формулою</w:t>
            </w:r>
          </w:p>
          <w:p w14:paraId="48B84D61" w14:textId="77777777" w:rsidR="00DE6B84" w:rsidRPr="002F5198" w:rsidRDefault="00DE6B84" w:rsidP="00CE786E">
            <w:pPr>
              <w:jc w:val="both"/>
              <w:rPr>
                <w:lang w:val="uk-UA" w:eastAsia="uk-UA"/>
              </w:rPr>
            </w:pPr>
          </w:p>
          <w:p w14:paraId="537BC46D" w14:textId="77777777" w:rsidR="00DE6B84" w:rsidRPr="002F5198" w:rsidRDefault="00DE6B84" w:rsidP="00CE786E">
            <w:pPr>
              <w:shd w:val="clear" w:color="auto" w:fill="FFFFFF"/>
              <w:jc w:val="both"/>
              <w:rPr>
                <w:b/>
                <w:bCs/>
                <w:shd w:val="clear" w:color="auto" w:fill="FFFFFF"/>
                <w:lang w:val="uk-UA"/>
              </w:rPr>
            </w:pPr>
            <w:r w:rsidRPr="002F5198">
              <w:rPr>
                <w:b/>
                <w:bCs/>
                <w:shd w:val="clear" w:color="auto" w:fill="FFFFFF"/>
                <w:lang w:val="uk-UA"/>
              </w:rPr>
              <w:t>……………………………………….</w:t>
            </w:r>
          </w:p>
          <w:p w14:paraId="1F5992ED" w14:textId="77777777" w:rsidR="00DE6B84" w:rsidRPr="002F5198" w:rsidRDefault="00DE6B84" w:rsidP="00CE786E">
            <w:pPr>
              <w:jc w:val="both"/>
              <w:rPr>
                <w:lang w:val="uk-UA" w:eastAsia="uk-UA"/>
              </w:rPr>
            </w:pPr>
            <w:r w:rsidRPr="002F5198">
              <w:rPr>
                <w:noProof/>
                <w:lang w:val="uk-UA"/>
              </w:rPr>
              <w:drawing>
                <wp:inline distT="0" distB="0" distL="0" distR="0" wp14:anchorId="6E3A121E" wp14:editId="44D5F35F">
                  <wp:extent cx="571500" cy="190500"/>
                  <wp:effectExtent l="0" t="0" r="0" b="0"/>
                  <wp:docPr id="11" name="Рисунок 11" descr="https://zakon.rada.gov.ua/laws/file/imgs/120/p478167n660v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zakon.rada.gov.ua/laws/file/imgs/120/p478167n660v1-71.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2F5198">
              <w:rPr>
                <w:lang w:val="uk-UA" w:eastAsia="uk-UA"/>
              </w:rPr>
              <w:t xml:space="preserve"> регуляторна база активів, яка створена на дату переходу до стимулюючого регулювання, визначена на рівні залишкової вартості активів, включених до неї, на початок року t-1, </w:t>
            </w:r>
            <w:proofErr w:type="spellStart"/>
            <w:r w:rsidRPr="002F5198">
              <w:rPr>
                <w:lang w:val="uk-UA" w:eastAsia="uk-UA"/>
              </w:rPr>
              <w:t>тис.грн</w:t>
            </w:r>
            <w:proofErr w:type="spellEnd"/>
            <w:r w:rsidRPr="002F5198">
              <w:rPr>
                <w:lang w:val="uk-UA" w:eastAsia="uk-UA"/>
              </w:rPr>
              <w:t>;</w:t>
            </w:r>
          </w:p>
          <w:p w14:paraId="4A664B2A" w14:textId="77777777" w:rsidR="00DE6B84" w:rsidRPr="002F5198" w:rsidRDefault="00DE6B84" w:rsidP="00CE786E">
            <w:pPr>
              <w:jc w:val="both"/>
              <w:rPr>
                <w:lang w:val="uk-UA" w:eastAsia="uk-UA"/>
              </w:rPr>
            </w:pPr>
          </w:p>
          <w:p w14:paraId="515E6585" w14:textId="77777777" w:rsidR="00DE6B84" w:rsidRPr="002F5198" w:rsidRDefault="00DE6B84" w:rsidP="00CE786E">
            <w:pPr>
              <w:jc w:val="both"/>
              <w:rPr>
                <w:lang w:val="uk-UA" w:eastAsia="uk-UA"/>
              </w:rPr>
            </w:pPr>
            <w:r w:rsidRPr="002F5198">
              <w:rPr>
                <w:noProof/>
                <w:lang w:val="uk-UA"/>
              </w:rPr>
              <w:drawing>
                <wp:inline distT="0" distB="0" distL="0" distR="0" wp14:anchorId="5EE661B2" wp14:editId="473ECFDE">
                  <wp:extent cx="409651" cy="212141"/>
                  <wp:effectExtent l="0" t="0" r="0" b="0"/>
                  <wp:docPr id="27" name="Рисунок 27" descr="https://zakon.rada.gov.ua/laws/file/imgs/120/p478167n660v1-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zakon.rada.gov.ua/laws/file/imgs/120/p478167n660v1-72.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18041" cy="216486"/>
                          </a:xfrm>
                          <a:prstGeom prst="rect">
                            <a:avLst/>
                          </a:prstGeom>
                          <a:noFill/>
                          <a:ln>
                            <a:noFill/>
                          </a:ln>
                        </pic:spPr>
                      </pic:pic>
                    </a:graphicData>
                  </a:graphic>
                </wp:inline>
              </w:drawing>
            </w:r>
            <w:r w:rsidRPr="002F5198">
              <w:rPr>
                <w:lang w:val="uk-UA" w:eastAsia="uk-UA"/>
              </w:rPr>
              <w:t xml:space="preserve">- залишкова </w:t>
            </w:r>
            <w:r w:rsidRPr="00651FC9">
              <w:rPr>
                <w:b/>
                <w:bCs/>
                <w:lang w:val="uk-UA" w:eastAsia="uk-UA"/>
              </w:rPr>
              <w:t>вартість виведених</w:t>
            </w:r>
            <w:r w:rsidRPr="002F5198">
              <w:rPr>
                <w:lang w:val="uk-UA" w:eastAsia="uk-UA"/>
              </w:rPr>
              <w:t xml:space="preserve"> з експлуатації активів (елементів активів) із регуляторної бази активів, яка створена на дату переходу до стимулюючого регулювання, у році t-1 (для ліцензіатів, перелік яких наведено в додатку 30 до цього Порядку, на 2025 рік - залишкова вартість активів, виведених у період від дати переходу на стимулююче </w:t>
            </w:r>
            <w:r w:rsidRPr="002F5198">
              <w:rPr>
                <w:lang w:val="uk-UA" w:eastAsia="uk-UA"/>
              </w:rPr>
              <w:lastRenderedPageBreak/>
              <w:t>регулювання по рік  t-1 (включно), що не були враховані у діючих тарифах), тис. грн;</w:t>
            </w:r>
          </w:p>
          <w:p w14:paraId="5B057A4C" w14:textId="77777777" w:rsidR="00DE6B84" w:rsidRPr="002F5198" w:rsidRDefault="00DE6B84" w:rsidP="00BE7523">
            <w:pPr>
              <w:jc w:val="both"/>
              <w:rPr>
                <w:lang w:val="uk-UA" w:eastAsia="uk-UA"/>
              </w:rPr>
            </w:pPr>
            <w:r w:rsidRPr="002F5198">
              <w:rPr>
                <w:noProof/>
                <w:lang w:val="uk-UA" w:eastAsia="uk-UA"/>
              </w:rPr>
              <w:drawing>
                <wp:inline distT="0" distB="0" distL="0" distR="0" wp14:anchorId="18CE2D1C" wp14:editId="38A54BD6">
                  <wp:extent cx="216494" cy="150343"/>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18438" cy="151693"/>
                          </a:xfrm>
                          <a:prstGeom prst="rect">
                            <a:avLst/>
                          </a:prstGeom>
                          <a:solidFill>
                            <a:srgbClr val="FFFFFF"/>
                          </a:solidFill>
                          <a:ln>
                            <a:noFill/>
                          </a:ln>
                        </pic:spPr>
                      </pic:pic>
                    </a:graphicData>
                  </a:graphic>
                </wp:inline>
              </w:drawing>
            </w:r>
            <w:r w:rsidRPr="002F5198">
              <w:rPr>
                <w:lang w:val="uk-UA" w:eastAsia="uk-UA"/>
              </w:rPr>
              <w:t xml:space="preserve"> - первісна вартість активів, створених з дотриманням вимог пунктів 2.5, 2.6 та 2.10 розділу II Порядку визначення регуляторної бази активів, у році t-1 (для ліцензіатів, перелік яких наведено в додатку 30 до цього Порядку, на 2025 рік - первісна вартість активів, створених у період від дати переходу на стимулююче регулювання по рік t-1 (включно), що не були враховані у діючих тарифах), тис. грн;</w:t>
            </w:r>
          </w:p>
          <w:p w14:paraId="7C31AD31" w14:textId="77777777" w:rsidR="00DE6B84" w:rsidRPr="002F5198" w:rsidRDefault="00DE6B84" w:rsidP="00BE7523">
            <w:pPr>
              <w:jc w:val="both"/>
              <w:rPr>
                <w:lang w:val="uk-UA" w:eastAsia="uk-UA"/>
              </w:rPr>
            </w:pPr>
          </w:p>
          <w:p w14:paraId="2C91F75F" w14:textId="771DDD0C" w:rsidR="00DE6B84" w:rsidRPr="002F5198" w:rsidRDefault="00DE6B84" w:rsidP="00BE7523">
            <w:pPr>
              <w:jc w:val="both"/>
              <w:rPr>
                <w:lang w:val="uk-UA" w:eastAsia="uk-UA"/>
              </w:rPr>
            </w:pPr>
          </w:p>
          <w:p w14:paraId="76CBB360" w14:textId="77777777" w:rsidR="00DE6B84" w:rsidRPr="002F5198" w:rsidRDefault="00DE6B84" w:rsidP="00BE7523">
            <w:pPr>
              <w:jc w:val="both"/>
              <w:rPr>
                <w:lang w:val="uk-UA" w:eastAsia="uk-UA"/>
              </w:rPr>
            </w:pPr>
            <w:r w:rsidRPr="002F5198">
              <w:rPr>
                <w:noProof/>
                <w:lang w:val="uk-UA" w:eastAsia="uk-UA"/>
              </w:rPr>
              <w:drawing>
                <wp:inline distT="0" distB="0" distL="0" distR="0" wp14:anchorId="000D5D0D" wp14:editId="1BB77233">
                  <wp:extent cx="354841" cy="150356"/>
                  <wp:effectExtent l="0" t="0" r="7620" b="254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63429" cy="153995"/>
                          </a:xfrm>
                          <a:prstGeom prst="rect">
                            <a:avLst/>
                          </a:prstGeom>
                          <a:solidFill>
                            <a:srgbClr val="FFFFFF"/>
                          </a:solidFill>
                          <a:ln>
                            <a:noFill/>
                          </a:ln>
                        </pic:spPr>
                      </pic:pic>
                    </a:graphicData>
                  </a:graphic>
                </wp:inline>
              </w:drawing>
            </w:r>
            <w:r w:rsidRPr="002F5198">
              <w:rPr>
                <w:lang w:val="uk-UA" w:eastAsia="uk-UA"/>
              </w:rPr>
              <w:t xml:space="preserve"> - залишкова вартість активів, введених (повернутих) до регуляторної бази активів, визначена на дату виведення таких активів з експлуатації, у зв'язку із тимчасовим припиненням їх використання (щодо нерухомого майна - без демонтажу), у році t-1, тис. грн;</w:t>
            </w:r>
          </w:p>
          <w:p w14:paraId="7FAD6F18" w14:textId="4FFA52B5" w:rsidR="00DE6B84" w:rsidRDefault="00DE6B84" w:rsidP="002F5198">
            <w:pPr>
              <w:ind w:firstLine="240"/>
              <w:jc w:val="both"/>
              <w:rPr>
                <w:lang w:val="uk-UA" w:eastAsia="uk-UA"/>
              </w:rPr>
            </w:pPr>
          </w:p>
          <w:p w14:paraId="5143D008" w14:textId="77777777" w:rsidR="00BE7523" w:rsidRPr="002F5198" w:rsidRDefault="00BE7523" w:rsidP="002F5198">
            <w:pPr>
              <w:ind w:firstLine="240"/>
              <w:jc w:val="both"/>
              <w:rPr>
                <w:lang w:val="uk-UA" w:eastAsia="uk-UA"/>
              </w:rPr>
            </w:pPr>
          </w:p>
          <w:p w14:paraId="1E9D62A8" w14:textId="77777777" w:rsidR="002F5198" w:rsidRPr="002F5198" w:rsidRDefault="002F5198" w:rsidP="002F5198">
            <w:pPr>
              <w:shd w:val="clear" w:color="auto" w:fill="FFFFFF"/>
              <w:jc w:val="both"/>
              <w:rPr>
                <w:b/>
                <w:bCs/>
                <w:shd w:val="clear" w:color="auto" w:fill="FFFFFF"/>
                <w:lang w:val="uk-UA"/>
              </w:rPr>
            </w:pPr>
            <w:r w:rsidRPr="002F5198">
              <w:rPr>
                <w:b/>
                <w:bCs/>
                <w:shd w:val="clear" w:color="auto" w:fill="FFFFFF"/>
                <w:lang w:val="uk-UA"/>
              </w:rPr>
              <w:t>……………………………………….</w:t>
            </w:r>
          </w:p>
          <w:p w14:paraId="644A662E" w14:textId="67749F3A" w:rsidR="00DE6B84" w:rsidRPr="002F5198" w:rsidRDefault="00DE6B84" w:rsidP="002F5198">
            <w:pPr>
              <w:shd w:val="clear" w:color="auto" w:fill="FFFFFF"/>
              <w:jc w:val="both"/>
              <w:rPr>
                <w:b/>
                <w:bCs/>
                <w:shd w:val="clear" w:color="auto" w:fill="FFFFFF"/>
                <w:lang w:val="uk-UA"/>
              </w:rPr>
            </w:pPr>
            <w:r w:rsidRPr="002F5198">
              <w:rPr>
                <w:noProof/>
                <w:lang w:val="uk-UA" w:eastAsia="uk-UA"/>
              </w:rPr>
              <w:drawing>
                <wp:inline distT="0" distB="0" distL="0" distR="0" wp14:anchorId="67A4C407" wp14:editId="37011C2E">
                  <wp:extent cx="431165" cy="126813"/>
                  <wp:effectExtent l="0" t="0" r="6985" b="698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37412" cy="128650"/>
                          </a:xfrm>
                          <a:prstGeom prst="rect">
                            <a:avLst/>
                          </a:prstGeom>
                          <a:solidFill>
                            <a:srgbClr val="FFFFFF"/>
                          </a:solidFill>
                          <a:ln>
                            <a:noFill/>
                          </a:ln>
                        </pic:spPr>
                      </pic:pic>
                    </a:graphicData>
                  </a:graphic>
                </wp:inline>
              </w:drawing>
            </w:r>
            <w:r w:rsidRPr="002F5198">
              <w:rPr>
                <w:lang w:val="uk-UA"/>
              </w:rPr>
              <w:t xml:space="preserve"> - регуляторна база активів, віднесених до категорії 1, що створена після переходу до стимулюючого регулювання, на початок року t, тис. грн.</w:t>
            </w:r>
          </w:p>
          <w:p w14:paraId="33FDC835" w14:textId="39BA3944" w:rsidR="002F5198" w:rsidRPr="002F5198" w:rsidRDefault="002F5198" w:rsidP="00C0797A">
            <w:pPr>
              <w:shd w:val="clear" w:color="auto" w:fill="FFFFFF"/>
              <w:jc w:val="both"/>
              <w:rPr>
                <w:b/>
                <w:bCs/>
                <w:shd w:val="clear" w:color="auto" w:fill="FFFFFF"/>
                <w:lang w:val="uk-UA"/>
              </w:rPr>
            </w:pPr>
            <w:r w:rsidRPr="002F5198">
              <w:rPr>
                <w:b/>
                <w:bCs/>
                <w:shd w:val="clear" w:color="auto" w:fill="FFFFFF"/>
                <w:lang w:val="uk-UA"/>
              </w:rPr>
              <w:t>……………………………………….</w:t>
            </w:r>
          </w:p>
          <w:p w14:paraId="3833AB50" w14:textId="4011BE50" w:rsidR="002F5198" w:rsidRDefault="002F5198" w:rsidP="00C0797A">
            <w:pPr>
              <w:shd w:val="clear" w:color="auto" w:fill="FFFFFF"/>
              <w:jc w:val="both"/>
              <w:rPr>
                <w:b/>
                <w:bCs/>
                <w:shd w:val="clear" w:color="auto" w:fill="FFFFFF"/>
                <w:lang w:val="uk-UA"/>
              </w:rPr>
            </w:pPr>
          </w:p>
          <w:p w14:paraId="03BEC77A" w14:textId="48F74094" w:rsidR="00C0797A" w:rsidRDefault="00C0797A" w:rsidP="00C0797A">
            <w:pPr>
              <w:shd w:val="clear" w:color="auto" w:fill="FFFFFF"/>
              <w:jc w:val="both"/>
              <w:rPr>
                <w:b/>
                <w:bCs/>
                <w:shd w:val="clear" w:color="auto" w:fill="FFFFFF"/>
                <w:lang w:val="uk-UA"/>
              </w:rPr>
            </w:pPr>
          </w:p>
          <w:p w14:paraId="50753C84" w14:textId="77777777" w:rsidR="00C0797A" w:rsidRPr="002F5198" w:rsidRDefault="00C0797A" w:rsidP="00C0797A">
            <w:pPr>
              <w:shd w:val="clear" w:color="auto" w:fill="FFFFFF"/>
              <w:jc w:val="both"/>
              <w:rPr>
                <w:b/>
                <w:bCs/>
                <w:shd w:val="clear" w:color="auto" w:fill="FFFFFF"/>
                <w:lang w:val="uk-UA"/>
              </w:rPr>
            </w:pPr>
          </w:p>
          <w:p w14:paraId="45E8FA91" w14:textId="77777777" w:rsidR="002F5198" w:rsidRPr="002F5198" w:rsidRDefault="002F5198" w:rsidP="00BE7523">
            <w:pPr>
              <w:jc w:val="both"/>
              <w:rPr>
                <w:lang w:val="uk-UA"/>
              </w:rPr>
            </w:pPr>
            <w:r w:rsidRPr="002F5198">
              <w:rPr>
                <w:lang w:val="uk-UA"/>
              </w:rPr>
              <w:t xml:space="preserve">5.16. Регуляторна база активів, віднесених до категорії 1, що створена після переходу до стимулюючого регулювання та на яку нараховується </w:t>
            </w:r>
            <w:proofErr w:type="spellStart"/>
            <w:r w:rsidRPr="002F5198">
              <w:rPr>
                <w:lang w:val="uk-UA"/>
              </w:rPr>
              <w:t>РНД</w:t>
            </w:r>
            <w:r w:rsidRPr="002F5198">
              <w:rPr>
                <w:vertAlign w:val="superscript"/>
                <w:lang w:val="uk-UA"/>
              </w:rPr>
              <w:t>нов</w:t>
            </w:r>
            <w:proofErr w:type="spellEnd"/>
            <w:r w:rsidRPr="002F5198">
              <w:rPr>
                <w:lang w:val="uk-UA"/>
              </w:rPr>
              <w:t>, на початок року t (</w:t>
            </w:r>
            <w:r w:rsidRPr="002F5198">
              <w:rPr>
                <w:noProof/>
                <w:lang w:val="uk-UA" w:eastAsia="uk-UA"/>
              </w:rPr>
              <w:drawing>
                <wp:inline distT="0" distB="0" distL="0" distR="0" wp14:anchorId="52DB07FA" wp14:editId="37CDD42B">
                  <wp:extent cx="563271" cy="140818"/>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6284" cy="144071"/>
                          </a:xfrm>
                          <a:prstGeom prst="rect">
                            <a:avLst/>
                          </a:prstGeom>
                          <a:solidFill>
                            <a:srgbClr val="FFFFFF"/>
                          </a:solidFill>
                          <a:ln>
                            <a:noFill/>
                          </a:ln>
                        </pic:spPr>
                      </pic:pic>
                    </a:graphicData>
                  </a:graphic>
                </wp:inline>
              </w:drawing>
            </w:r>
            <w:r w:rsidRPr="002F5198">
              <w:rPr>
                <w:lang w:val="uk-UA"/>
              </w:rPr>
              <w:t>) визначається за формулою</w:t>
            </w:r>
          </w:p>
          <w:p w14:paraId="7EFB2FC3" w14:textId="77777777" w:rsidR="002F5198" w:rsidRPr="002F5198" w:rsidRDefault="002F5198" w:rsidP="00BE7523">
            <w:pPr>
              <w:shd w:val="clear" w:color="auto" w:fill="FFFFFF"/>
              <w:jc w:val="both"/>
              <w:rPr>
                <w:b/>
                <w:bCs/>
                <w:shd w:val="clear" w:color="auto" w:fill="FFFFFF"/>
                <w:lang w:val="uk-UA"/>
              </w:rPr>
            </w:pPr>
            <w:r w:rsidRPr="002F5198">
              <w:rPr>
                <w:b/>
                <w:bCs/>
                <w:shd w:val="clear" w:color="auto" w:fill="FFFFFF"/>
                <w:lang w:val="uk-UA"/>
              </w:rPr>
              <w:t>……………………………………….</w:t>
            </w:r>
          </w:p>
          <w:p w14:paraId="70DC68A6" w14:textId="0647B335" w:rsidR="00817F30" w:rsidRPr="00817F30" w:rsidRDefault="00F00562" w:rsidP="00BE7523">
            <w:pPr>
              <w:pStyle w:val="tj"/>
              <w:spacing w:before="0" w:beforeAutospacing="0" w:after="0" w:afterAutospacing="0"/>
              <w:jc w:val="both"/>
            </w:pPr>
            <w:hyperlink r:id="rId70" w:tgtFrame="_blank" w:history="1">
              <w:r w:rsidR="00817F30" w:rsidRPr="00817F30">
                <w:rPr>
                  <w:rStyle w:val="a5"/>
                  <w:color w:val="auto"/>
                  <w:u w:val="none"/>
                </w:rPr>
                <w:t>де </w:t>
              </w:r>
              <w:r w:rsidR="00817F30" w:rsidRPr="00817F30">
                <w:rPr>
                  <w:noProof/>
                </w:rPr>
                <w:drawing>
                  <wp:inline distT="0" distB="0" distL="0" distR="0" wp14:anchorId="20772DBA" wp14:editId="1A749A14">
                    <wp:extent cx="762000" cy="190500"/>
                    <wp:effectExtent l="0" t="0" r="0" b="0"/>
                    <wp:docPr id="1314289540" name="Рисунок 1314289540" descr="https://zakon-pro.ligazakon.net/l_flib1.nsf/LookupFiles/GK40721_IMG_342.GIF/$file/GK40721_IMG_342.GIF">
                      <a:hlinkClick xmlns:a="http://schemas.openxmlformats.org/drawingml/2006/main" r:id="rId7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zakon-pro.ligazakon.net/l_flib1.nsf/LookupFiles/GK40721_IMG_342.GIF/$file/GK40721_IMG_342.GIF">
                              <a:hlinkClick r:id="rId70" tgtFrame="&quot;_blank&quot;"/>
                            </pic:cNvPr>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sidR="00817F30" w:rsidRPr="00817F30">
                <w:rPr>
                  <w:rStyle w:val="a5"/>
                  <w:color w:val="auto"/>
                  <w:u w:val="none"/>
                </w:rPr>
                <w:t> - регуляторна база активів, віднесених до категорії 1, що створена після переходу до стимулюючого регулювання, визначена на рівні залишкової вартість активів, включених до неї на початок року t-1, тис. грн;</w:t>
              </w:r>
            </w:hyperlink>
          </w:p>
          <w:p w14:paraId="52A79E3E" w14:textId="6CBD4F61" w:rsidR="00817F30" w:rsidRPr="00817F30" w:rsidRDefault="00F00562" w:rsidP="00BE7523">
            <w:pPr>
              <w:pStyle w:val="tj"/>
              <w:spacing w:before="0" w:beforeAutospacing="0" w:after="0" w:afterAutospacing="0"/>
              <w:jc w:val="both"/>
            </w:pPr>
            <w:hyperlink r:id="rId72" w:tgtFrame="_blank" w:history="1">
              <w:r w:rsidR="00817F30" w:rsidRPr="00817F30">
                <w:rPr>
                  <w:noProof/>
                </w:rPr>
                <w:drawing>
                  <wp:inline distT="0" distB="0" distL="0" distR="0" wp14:anchorId="1721EE12" wp14:editId="43108B50">
                    <wp:extent cx="514350" cy="190500"/>
                    <wp:effectExtent l="0" t="0" r="0" b="0"/>
                    <wp:docPr id="1314289539" name="Рисунок 1314289539" descr="https://zakon-pro.ligazakon.net/l_flib1.nsf/LookupFiles/GK40721_IMG_359.GIF/$file/GK40721_IMG_359.GIF">
                      <a:hlinkClick xmlns:a="http://schemas.openxmlformats.org/drawingml/2006/main" r:id="rId7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zakon-pro.ligazakon.net/l_flib1.nsf/LookupFiles/GK40721_IMG_359.GIF/$file/GK40721_IMG_359.GIF">
                              <a:hlinkClick r:id="rId72" tgtFrame="&quot;_blank&quot;"/>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rsidR="00817F30" w:rsidRPr="00817F30">
                <w:rPr>
                  <w:rStyle w:val="a5"/>
                  <w:color w:val="auto"/>
                  <w:u w:val="none"/>
                </w:rPr>
                <w:t xml:space="preserve"> - залишкова вартість виведених з експлуатації активів (елементів активів), віднесених до категорії 1, із регуляторної бази </w:t>
              </w:r>
              <w:r w:rsidR="00817F30" w:rsidRPr="00817F30">
                <w:rPr>
                  <w:rStyle w:val="a5"/>
                  <w:color w:val="auto"/>
                  <w:u w:val="none"/>
                </w:rPr>
                <w:lastRenderedPageBreak/>
                <w:t>активів, створеної після переходу до стимулюючого регулювання, у році t-1 (для ліцензіатів, перелік яких наведено в додатку 30 до цього Порядку, на 2025 рік - залишкова вартість активів, виведених у період від дати переходу на стимулююче регулювання по рік t-1 (включно), що не були враховані у діючих тарифах), тис. грн;</w:t>
              </w:r>
            </w:hyperlink>
          </w:p>
          <w:p w14:paraId="4234E9AA" w14:textId="601DA93E" w:rsidR="00817F30" w:rsidRDefault="00F00562" w:rsidP="00817F30">
            <w:pPr>
              <w:pStyle w:val="tj"/>
              <w:spacing w:before="0" w:beforeAutospacing="0" w:after="0" w:afterAutospacing="0"/>
              <w:jc w:val="both"/>
              <w:rPr>
                <w:rStyle w:val="a5"/>
                <w:color w:val="auto"/>
                <w:u w:val="none"/>
              </w:rPr>
            </w:pPr>
            <w:hyperlink r:id="rId74" w:tgtFrame="_blank" w:history="1">
              <w:r w:rsidR="00817F30" w:rsidRPr="00817F30">
                <w:rPr>
                  <w:noProof/>
                </w:rPr>
                <w:drawing>
                  <wp:inline distT="0" distB="0" distL="0" distR="0" wp14:anchorId="0BB6F68B" wp14:editId="7987E974">
                    <wp:extent cx="352425" cy="190500"/>
                    <wp:effectExtent l="0" t="0" r="9525" b="0"/>
                    <wp:docPr id="1314289537" name="Рисунок 1314289537" descr="https://zakon-pro.ligazakon.net/l_flib1.nsf/LookupFiles/GK40721_IMG_360.GIF/$file/GK40721_IMG_360.GIF">
                      <a:hlinkClick xmlns:a="http://schemas.openxmlformats.org/drawingml/2006/main" r:id="rId7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akon-pro.ligazakon.net/l_flib1.nsf/LookupFiles/GK40721_IMG_360.GIF/$file/GK40721_IMG_360.GIF">
                              <a:hlinkClick r:id="rId74" tgtFrame="&quot;_blank&quot;"/>
                            </pic:cNvPr>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817F30" w:rsidRPr="00817F30">
                <w:rPr>
                  <w:rStyle w:val="a5"/>
                  <w:color w:val="auto"/>
                  <w:u w:val="none"/>
                </w:rPr>
                <w:t> - первісна вартість створених та прийнятих на баланс активів, віднесених до категорії 1 (у тому числі створених з дотриманням вимог</w:t>
              </w:r>
            </w:hyperlink>
            <w:r w:rsidR="00817F30" w:rsidRPr="00817F30">
              <w:t> </w:t>
            </w:r>
            <w:hyperlink r:id="rId76" w:tgtFrame="_blank" w:history="1">
              <w:r w:rsidR="00817F30" w:rsidRPr="00817F30">
                <w:rPr>
                  <w:rStyle w:val="hard-blue-color"/>
                </w:rPr>
                <w:t>пункту 3.5 розділу III Порядку визначення регуляторної бази активів</w:t>
              </w:r>
            </w:hyperlink>
            <w:hyperlink r:id="rId77" w:tgtFrame="_blank" w:history="1">
              <w:r w:rsidR="00817F30" w:rsidRPr="00817F30">
                <w:rPr>
                  <w:rStyle w:val="a5"/>
                  <w:color w:val="auto"/>
                  <w:u w:val="none"/>
                </w:rPr>
                <w:t>), у році t-1 (для ліцензіатів, перелік яких наведено в додатку 30 до цього Порядку, на 2025 рік - первісна вартість активів, віднесених до категорії 1, створених та прийнятих на баланс у період від дати переходу на стимулююче регулювання по рік t-1 (включно), що не були враховані у діючих тарифах), тис. грн;</w:t>
              </w:r>
            </w:hyperlink>
          </w:p>
          <w:p w14:paraId="6CF28E9B" w14:textId="77777777" w:rsidR="00C0797A" w:rsidRDefault="00C0797A" w:rsidP="00817F30">
            <w:pPr>
              <w:pStyle w:val="tj"/>
              <w:spacing w:before="0" w:beforeAutospacing="0" w:after="0" w:afterAutospacing="0"/>
              <w:jc w:val="both"/>
            </w:pPr>
          </w:p>
          <w:p w14:paraId="0BC68DB0" w14:textId="411559EB" w:rsidR="00817F30" w:rsidRDefault="00F00562" w:rsidP="00817F30">
            <w:pPr>
              <w:pStyle w:val="tj"/>
              <w:spacing w:before="0" w:beforeAutospacing="0" w:after="0" w:afterAutospacing="0"/>
              <w:jc w:val="both"/>
            </w:pPr>
            <w:hyperlink r:id="rId78" w:tgtFrame="_blank" w:history="1">
              <w:r w:rsidR="00817F30" w:rsidRPr="00817F30">
                <w:rPr>
                  <w:noProof/>
                </w:rPr>
                <w:drawing>
                  <wp:inline distT="0" distB="0" distL="0" distR="0" wp14:anchorId="051CE959" wp14:editId="21518643">
                    <wp:extent cx="419100" cy="190500"/>
                    <wp:effectExtent l="0" t="0" r="0" b="0"/>
                    <wp:docPr id="1314289536" name="Рисунок 1314289536" descr="https://zakon-pro.ligazakon.net/l_flib1.nsf/LookupFiles/GK40721_IMG_345.GIF/$file/GK40721_IMG_345.GIF">
                      <a:hlinkClick xmlns:a="http://schemas.openxmlformats.org/drawingml/2006/main" r:id="rId7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zakon-pro.ligazakon.net/l_flib1.nsf/LookupFiles/GK40721_IMG_345.GIF/$file/GK40721_IMG_345.GIF">
                              <a:hlinkClick r:id="rId78" tgtFrame="&quot;_blank&quot;"/>
                            </pic:cNvPr>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817F30" w:rsidRPr="00817F30">
                <w:rPr>
                  <w:rStyle w:val="a5"/>
                  <w:color w:val="auto"/>
                  <w:u w:val="none"/>
                </w:rPr>
                <w:t> - залишкова вартість активів введених (повернутих) до регуляторної бази активів, визначена на дату виведення таких активів з експлуатації, у зв'язку із тимчасовим припиненням їх використання (щодо нерухомого майна - без демонтажу), у році t-1, тис. грн.</w:t>
              </w:r>
            </w:hyperlink>
          </w:p>
          <w:p w14:paraId="6B2771AC" w14:textId="6340C380" w:rsidR="00817F30" w:rsidRDefault="00817F30" w:rsidP="00817F30">
            <w:pPr>
              <w:pStyle w:val="tj"/>
              <w:spacing w:before="0" w:beforeAutospacing="0" w:after="0" w:afterAutospacing="0"/>
              <w:jc w:val="both"/>
            </w:pPr>
          </w:p>
          <w:p w14:paraId="4BC59C21" w14:textId="28432D43" w:rsidR="00817F30" w:rsidRDefault="00817F30" w:rsidP="00817F30">
            <w:pPr>
              <w:pStyle w:val="tj"/>
              <w:spacing w:before="0" w:beforeAutospacing="0" w:after="0" w:afterAutospacing="0"/>
              <w:jc w:val="both"/>
            </w:pPr>
          </w:p>
          <w:p w14:paraId="24FDE6E2" w14:textId="77777777" w:rsidR="00B36C4C" w:rsidRDefault="00B36C4C" w:rsidP="00817F30">
            <w:pPr>
              <w:pStyle w:val="tj"/>
              <w:spacing w:before="0" w:beforeAutospacing="0" w:after="0" w:afterAutospacing="0"/>
              <w:jc w:val="both"/>
            </w:pPr>
          </w:p>
          <w:p w14:paraId="4D57E496" w14:textId="74ED398C" w:rsidR="00817F30" w:rsidRDefault="00F00562" w:rsidP="00817F30">
            <w:pPr>
              <w:pStyle w:val="tj"/>
              <w:spacing w:before="0" w:beforeAutospacing="0" w:after="0" w:afterAutospacing="0"/>
              <w:jc w:val="both"/>
            </w:pPr>
            <w:hyperlink r:id="rId80" w:tgtFrame="_blank" w:history="1">
              <w:r w:rsidR="00817F30" w:rsidRPr="00817F30">
                <w:rPr>
                  <w:rStyle w:val="a5"/>
                  <w:color w:val="auto"/>
                  <w:u w:val="none"/>
                </w:rPr>
                <w:t>До регуляторних баз активів, створених після переходу до стимулюючого регулювання, на які не нараховується </w:t>
              </w:r>
              <w:r w:rsidR="00817F30" w:rsidRPr="00817F30">
                <w:rPr>
                  <w:noProof/>
                </w:rPr>
                <w:drawing>
                  <wp:inline distT="0" distB="0" distL="0" distR="0" wp14:anchorId="4130AD4F" wp14:editId="74FAAFF5">
                    <wp:extent cx="571500" cy="161925"/>
                    <wp:effectExtent l="0" t="0" r="0" b="9525"/>
                    <wp:docPr id="63" name="Рисунок 63" descr="https://zakon-pro.ligazakon.net/l_flib1.nsf/LookupFiles/GK40721_IMG_270.GIF/$file/GK40721_IMG_270.GIF">
                      <a:hlinkClick xmlns:a="http://schemas.openxmlformats.org/drawingml/2006/main" r:id="rId8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zakon-pro.ligazakon.net/l_flib1.nsf/LookupFiles/GK40721_IMG_270.GIF/$file/GK40721_IMG_270.GIF">
                              <a:hlinkClick r:id="rId80" tgtFrame="&quot;_blank&quot;"/>
                            </pic:cNvPr>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71500" cy="161925"/>
                            </a:xfrm>
                            <a:prstGeom prst="rect">
                              <a:avLst/>
                            </a:prstGeom>
                            <a:noFill/>
                            <a:ln>
                              <a:noFill/>
                            </a:ln>
                          </pic:spPr>
                        </pic:pic>
                      </a:graphicData>
                    </a:graphic>
                  </wp:inline>
                </w:drawing>
              </w:r>
              <w:r w:rsidR="00817F30" w:rsidRPr="00817F30">
                <w:rPr>
                  <w:rStyle w:val="a5"/>
                  <w:color w:val="auto"/>
                  <w:u w:val="none"/>
                </w:rPr>
                <w:t>, на початок року t, відносяться:</w:t>
              </w:r>
            </w:hyperlink>
          </w:p>
          <w:p w14:paraId="0716351C" w14:textId="77777777" w:rsidR="002F5CD8" w:rsidRPr="00817F30" w:rsidRDefault="002F5CD8" w:rsidP="00817F30">
            <w:pPr>
              <w:pStyle w:val="tj"/>
              <w:spacing w:before="0" w:beforeAutospacing="0" w:after="0" w:afterAutospacing="0"/>
              <w:jc w:val="both"/>
            </w:pPr>
          </w:p>
          <w:p w14:paraId="3FE93033" w14:textId="4C5D0AC9" w:rsidR="00817F30" w:rsidRDefault="00F00562" w:rsidP="00817F30">
            <w:pPr>
              <w:pStyle w:val="tj"/>
              <w:spacing w:before="0" w:beforeAutospacing="0" w:after="0" w:afterAutospacing="0"/>
              <w:jc w:val="both"/>
              <w:rPr>
                <w:rStyle w:val="a5"/>
                <w:color w:val="auto"/>
                <w:u w:val="none"/>
              </w:rPr>
            </w:pPr>
            <w:hyperlink r:id="rId82" w:tgtFrame="_blank" w:history="1">
              <w:r w:rsidR="00817F30" w:rsidRPr="00817F30">
                <w:rPr>
                  <w:noProof/>
                </w:rPr>
                <w:drawing>
                  <wp:inline distT="0" distB="0" distL="0" distR="0" wp14:anchorId="03758F76" wp14:editId="245F56C8">
                    <wp:extent cx="541709" cy="153619"/>
                    <wp:effectExtent l="0" t="0" r="0" b="0"/>
                    <wp:docPr id="62" name="Рисунок 62" descr="https://zakon-pro.ligazakon.net/l_flib1.nsf/LookupFiles/GK40721_IMG_276.GIF/$file/GK40721_IMG_276.GIF">
                      <a:hlinkClick xmlns:a="http://schemas.openxmlformats.org/drawingml/2006/main" r:id="rId8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zakon-pro.ligazakon.net/l_flib1.nsf/LookupFiles/GK40721_IMG_276.GIF/$file/GK40721_IMG_276.GIF">
                              <a:hlinkClick r:id="rId82" tgtFrame="&quot;_blank&quot;"/>
                            </pic:cNvPr>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46056" cy="154852"/>
                            </a:xfrm>
                            <a:prstGeom prst="rect">
                              <a:avLst/>
                            </a:prstGeom>
                            <a:noFill/>
                            <a:ln>
                              <a:noFill/>
                            </a:ln>
                          </pic:spPr>
                        </pic:pic>
                      </a:graphicData>
                    </a:graphic>
                  </wp:inline>
                </w:drawing>
              </w:r>
              <w:r w:rsidR="00817F30" w:rsidRPr="00817F30">
                <w:rPr>
                  <w:rStyle w:val="a5"/>
                  <w:color w:val="auto"/>
                  <w:u w:val="none"/>
                </w:rPr>
                <w:t> - регуляторна база активів, віднесених до категорії 2, що створена після переходу до стимулюючого регулювання, на початок року t, тис. грн;</w:t>
              </w:r>
            </w:hyperlink>
          </w:p>
          <w:p w14:paraId="28739F5B" w14:textId="77777777" w:rsidR="00873EDB" w:rsidRPr="00873EDB" w:rsidRDefault="00873EDB" w:rsidP="00817F30">
            <w:pPr>
              <w:pStyle w:val="tj"/>
              <w:spacing w:before="0" w:beforeAutospacing="0" w:after="0" w:afterAutospacing="0"/>
              <w:jc w:val="both"/>
              <w:rPr>
                <w:sz w:val="16"/>
              </w:rPr>
            </w:pPr>
          </w:p>
          <w:p w14:paraId="6FEAE8F8" w14:textId="3D9220A3" w:rsidR="00817F30" w:rsidRDefault="00F00562" w:rsidP="00817F30">
            <w:pPr>
              <w:pStyle w:val="tj"/>
              <w:spacing w:before="0" w:beforeAutospacing="0" w:after="0" w:afterAutospacing="0"/>
              <w:jc w:val="both"/>
              <w:rPr>
                <w:rStyle w:val="a5"/>
                <w:color w:val="auto"/>
                <w:u w:val="none"/>
              </w:rPr>
            </w:pPr>
            <w:hyperlink r:id="rId84" w:tgtFrame="_blank" w:history="1">
              <w:r w:rsidR="00817F30" w:rsidRPr="00817F30">
                <w:rPr>
                  <w:noProof/>
                </w:rPr>
                <w:drawing>
                  <wp:inline distT="0" distB="0" distL="0" distR="0" wp14:anchorId="500D5A96" wp14:editId="14E85B79">
                    <wp:extent cx="638175" cy="180975"/>
                    <wp:effectExtent l="0" t="0" r="9525" b="9525"/>
                    <wp:docPr id="61" name="Рисунок 61" descr="https://zakon-pro.ligazakon.net/l_flib1.nsf/LookupFiles/GK40721_IMG_277.GIF/$file/GK40721_IMG_277.GIF">
                      <a:hlinkClick xmlns:a="http://schemas.openxmlformats.org/drawingml/2006/main" r:id="rId8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zakon-pro.ligazakon.net/l_flib1.nsf/LookupFiles/GK40721_IMG_277.GIF/$file/GK40721_IMG_277.GIF">
                              <a:hlinkClick r:id="rId84" tgtFrame="&quot;_blank&quot;"/>
                            </pic:cNvPr>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00817F30" w:rsidRPr="00817F30">
                <w:rPr>
                  <w:rStyle w:val="a5"/>
                  <w:color w:val="auto"/>
                  <w:u w:val="none"/>
                </w:rPr>
                <w:t> - регуляторна база активів, віднесених до категорії 3, що отримана після переходу до стимулюючого регулювання, на початок року t, тис. грн;</w:t>
              </w:r>
            </w:hyperlink>
          </w:p>
          <w:p w14:paraId="29FAE508" w14:textId="19313941" w:rsidR="00F00562" w:rsidRDefault="00F00562" w:rsidP="00817F30">
            <w:pPr>
              <w:pStyle w:val="tj"/>
              <w:spacing w:before="0" w:beforeAutospacing="0" w:after="0" w:afterAutospacing="0"/>
              <w:jc w:val="both"/>
            </w:pPr>
          </w:p>
          <w:p w14:paraId="106E21D2" w14:textId="77777777" w:rsidR="00F00562" w:rsidRPr="00F00562" w:rsidRDefault="00F00562" w:rsidP="00817F30">
            <w:pPr>
              <w:pStyle w:val="tj"/>
              <w:spacing w:before="0" w:beforeAutospacing="0" w:after="0" w:afterAutospacing="0"/>
              <w:jc w:val="both"/>
              <w:rPr>
                <w:sz w:val="14"/>
              </w:rPr>
            </w:pPr>
          </w:p>
          <w:p w14:paraId="21F86722" w14:textId="72E71AA9" w:rsidR="00817F30" w:rsidRDefault="00F00562" w:rsidP="00817F30">
            <w:pPr>
              <w:pStyle w:val="tj"/>
              <w:spacing w:before="0" w:beforeAutospacing="0" w:after="0" w:afterAutospacing="0"/>
              <w:jc w:val="both"/>
            </w:pPr>
            <w:hyperlink r:id="rId86" w:tgtFrame="_blank" w:history="1">
              <w:r w:rsidR="00817F30" w:rsidRPr="00817F30">
                <w:rPr>
                  <w:noProof/>
                </w:rPr>
                <w:drawing>
                  <wp:inline distT="0" distB="0" distL="0" distR="0" wp14:anchorId="2B591997" wp14:editId="6610F692">
                    <wp:extent cx="638175" cy="180975"/>
                    <wp:effectExtent l="0" t="0" r="9525" b="9525"/>
                    <wp:docPr id="60" name="Рисунок 60" descr="https://zakon-pro.ligazakon.net/l_flib1.nsf/LookupFiles/GK40721_IMG_278.GIF/$file/GK40721_IMG_278.GIF">
                      <a:hlinkClick xmlns:a="http://schemas.openxmlformats.org/drawingml/2006/main" r:id="rId8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zakon-pro.ligazakon.net/l_flib1.nsf/LookupFiles/GK40721_IMG_278.GIF/$file/GK40721_IMG_278.GIF">
                              <a:hlinkClick r:id="rId86" tgtFrame="&quot;_blank&quot;"/>
                            </pic:cNvPr>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00817F30" w:rsidRPr="00817F30">
                <w:rPr>
                  <w:rStyle w:val="a5"/>
                  <w:color w:val="auto"/>
                  <w:u w:val="none"/>
                </w:rPr>
                <w:t> - регуляторна база активів, віднесених до категорії 4, що створена після переходу до стимулюючого регулювання, на початок року t, тис. грн.</w:t>
              </w:r>
            </w:hyperlink>
          </w:p>
          <w:p w14:paraId="606E1112" w14:textId="3055BD68" w:rsidR="00817F30" w:rsidRDefault="00817F30" w:rsidP="00817F30">
            <w:pPr>
              <w:shd w:val="clear" w:color="auto" w:fill="FFFFFF"/>
              <w:jc w:val="both"/>
              <w:rPr>
                <w:b/>
                <w:bCs/>
                <w:shd w:val="clear" w:color="auto" w:fill="FFFFFF"/>
                <w:lang w:val="uk-UA"/>
              </w:rPr>
            </w:pPr>
            <w:r w:rsidRPr="002F5198">
              <w:rPr>
                <w:b/>
                <w:bCs/>
                <w:shd w:val="clear" w:color="auto" w:fill="FFFFFF"/>
                <w:lang w:val="uk-UA"/>
              </w:rPr>
              <w:t>……………………………………….</w:t>
            </w:r>
          </w:p>
          <w:p w14:paraId="6450043D" w14:textId="6CBF809C" w:rsidR="00C0797A" w:rsidRDefault="00C0797A" w:rsidP="00817F30">
            <w:pPr>
              <w:shd w:val="clear" w:color="auto" w:fill="FFFFFF"/>
              <w:jc w:val="both"/>
              <w:rPr>
                <w:b/>
                <w:bCs/>
                <w:shd w:val="clear" w:color="auto" w:fill="FFFFFF"/>
                <w:lang w:val="uk-UA"/>
              </w:rPr>
            </w:pPr>
          </w:p>
          <w:p w14:paraId="74053CA2" w14:textId="77777777" w:rsidR="00C73905" w:rsidRPr="006B5936" w:rsidRDefault="00F00562" w:rsidP="00C73905">
            <w:pPr>
              <w:pStyle w:val="tj"/>
              <w:shd w:val="clear" w:color="auto" w:fill="FFFFFF"/>
              <w:spacing w:before="0" w:beforeAutospacing="0" w:after="0" w:afterAutospacing="0"/>
              <w:jc w:val="both"/>
            </w:pPr>
            <w:hyperlink r:id="rId88" w:tgtFrame="_blank" w:history="1">
              <w:hyperlink r:id="rId89" w:tgtFrame="_blank" w:history="1">
                <w:r w:rsidR="00C73905" w:rsidRPr="006B5936">
                  <w:rPr>
                    <w:rStyle w:val="a5"/>
                    <w:color w:val="auto"/>
                    <w:u w:val="none"/>
                  </w:rPr>
                  <w:t>5.19. Коригування необхідного доходу відповідно до даних виконання цільового завдання щодо досягнення показників якості послуг на рік t, тис. грн, визначається за формулами:</w:t>
                </w:r>
              </w:hyperlink>
            </w:hyperlink>
          </w:p>
          <w:tbl>
            <w:tblPr>
              <w:tblpPr w:leftFromText="180" w:rightFromText="180" w:vertAnchor="text" w:horzAnchor="margin" w:tblpY="347"/>
              <w:tblOverlap w:val="never"/>
              <w:tblW w:w="7185" w:type="dxa"/>
              <w:tblLayout w:type="fixed"/>
              <w:tblCellMar>
                <w:top w:w="15" w:type="dxa"/>
                <w:left w:w="15" w:type="dxa"/>
                <w:bottom w:w="15" w:type="dxa"/>
                <w:right w:w="15" w:type="dxa"/>
              </w:tblCellMar>
              <w:tblLook w:val="04A0" w:firstRow="1" w:lastRow="0" w:firstColumn="1" w:lastColumn="0" w:noHBand="0" w:noVBand="1"/>
            </w:tblPr>
            <w:tblGrid>
              <w:gridCol w:w="4833"/>
              <w:gridCol w:w="1711"/>
              <w:gridCol w:w="641"/>
            </w:tblGrid>
            <w:tr w:rsidR="00C73905" w:rsidRPr="006B5936" w14:paraId="399B38D2" w14:textId="77777777" w:rsidTr="00C73905">
              <w:tc>
                <w:tcPr>
                  <w:tcW w:w="3363" w:type="pct"/>
                  <w:shd w:val="clear" w:color="auto" w:fill="auto"/>
                  <w:tcMar>
                    <w:top w:w="0" w:type="dxa"/>
                    <w:left w:w="0" w:type="dxa"/>
                    <w:bottom w:w="0" w:type="dxa"/>
                    <w:right w:w="0" w:type="dxa"/>
                  </w:tcMar>
                  <w:vAlign w:val="center"/>
                  <w:hideMark/>
                </w:tcPr>
                <w:p w14:paraId="07F4148E" w14:textId="77777777" w:rsidR="00C73905" w:rsidRPr="006B5936" w:rsidRDefault="00C73905" w:rsidP="00C73905">
                  <w:pPr>
                    <w:pStyle w:val="tr"/>
                    <w:spacing w:before="0" w:beforeAutospacing="0" w:after="0" w:afterAutospacing="0"/>
                    <w:jc w:val="both"/>
                  </w:pPr>
                  <w:r w:rsidRPr="006B5936">
                    <w:rPr>
                      <w:noProof/>
                    </w:rPr>
                    <w:drawing>
                      <wp:inline distT="0" distB="0" distL="0" distR="0" wp14:anchorId="7025522B" wp14:editId="62CE311B">
                        <wp:extent cx="1258215" cy="189847"/>
                        <wp:effectExtent l="0" t="0" r="0" b="1270"/>
                        <wp:docPr id="23" name="Рисунок 23" descr="https://ips.ligazakon.net/l_flib1.nsf/LookupFiles/GK40721_IMG_294.GIF/$file/GK40721_IMG_294.GIF">
                          <a:hlinkClick xmlns:a="http://schemas.openxmlformats.org/drawingml/2006/main" r:id="rId9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ips.ligazakon.net/l_flib1.nsf/LookupFiles/GK40721_IMG_294.GIF/$file/GK40721_IMG_294.GIF">
                                  <a:hlinkClick r:id="rId90" tgtFrame="&quot;_blank&quot;"/>
                                </pic:cNvPr>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76474" cy="192602"/>
                                </a:xfrm>
                                <a:prstGeom prst="rect">
                                  <a:avLst/>
                                </a:prstGeom>
                                <a:noFill/>
                                <a:ln>
                                  <a:noFill/>
                                </a:ln>
                              </pic:spPr>
                            </pic:pic>
                          </a:graphicData>
                        </a:graphic>
                      </wp:inline>
                    </w:drawing>
                  </w:r>
                </w:p>
              </w:tc>
              <w:tc>
                <w:tcPr>
                  <w:tcW w:w="1191" w:type="pct"/>
                  <w:shd w:val="clear" w:color="auto" w:fill="auto"/>
                  <w:tcMar>
                    <w:top w:w="0" w:type="dxa"/>
                    <w:left w:w="0" w:type="dxa"/>
                    <w:bottom w:w="0" w:type="dxa"/>
                    <w:right w:w="0" w:type="dxa"/>
                  </w:tcMar>
                  <w:vAlign w:val="center"/>
                  <w:hideMark/>
                </w:tcPr>
                <w:p w14:paraId="39C54F3F" w14:textId="77777777" w:rsidR="00C73905" w:rsidRPr="006B5936" w:rsidRDefault="00F00562" w:rsidP="00C73905">
                  <w:pPr>
                    <w:pStyle w:val="tl"/>
                    <w:spacing w:before="0" w:beforeAutospacing="0" w:after="0" w:afterAutospacing="0"/>
                    <w:jc w:val="both"/>
                  </w:pPr>
                  <w:hyperlink r:id="rId92" w:tgtFrame="_blank" w:history="1">
                    <w:r w:rsidR="00C73905" w:rsidRPr="006B5936">
                      <w:t>, тис. грн,</w:t>
                    </w:r>
                  </w:hyperlink>
                </w:p>
              </w:tc>
              <w:tc>
                <w:tcPr>
                  <w:tcW w:w="446" w:type="pct"/>
                  <w:shd w:val="clear" w:color="auto" w:fill="auto"/>
                  <w:tcMar>
                    <w:top w:w="0" w:type="dxa"/>
                    <w:left w:w="0" w:type="dxa"/>
                    <w:bottom w:w="0" w:type="dxa"/>
                    <w:right w:w="0" w:type="dxa"/>
                  </w:tcMar>
                  <w:vAlign w:val="center"/>
                  <w:hideMark/>
                </w:tcPr>
                <w:p w14:paraId="617DFE8C" w14:textId="77777777" w:rsidR="00C73905" w:rsidRPr="006B5936" w:rsidRDefault="00F00562" w:rsidP="00C73905">
                  <w:pPr>
                    <w:pStyle w:val="tr"/>
                    <w:spacing w:before="0" w:beforeAutospacing="0" w:after="0" w:afterAutospacing="0"/>
                    <w:jc w:val="both"/>
                  </w:pPr>
                  <w:hyperlink r:id="rId93" w:tgtFrame="_blank" w:history="1">
                    <w:r w:rsidR="00C73905" w:rsidRPr="006B5936">
                      <w:t>(20)</w:t>
                    </w:r>
                  </w:hyperlink>
                </w:p>
              </w:tc>
            </w:tr>
          </w:tbl>
          <w:p w14:paraId="12DFA2B7" w14:textId="77777777" w:rsidR="00C73905" w:rsidRPr="006B5936" w:rsidRDefault="00C73905" w:rsidP="00C73905">
            <w:pPr>
              <w:pStyle w:val="tj"/>
              <w:shd w:val="clear" w:color="auto" w:fill="FFFFFF"/>
              <w:spacing w:before="0" w:beforeAutospacing="0" w:after="0" w:afterAutospacing="0"/>
              <w:jc w:val="both"/>
            </w:pPr>
          </w:p>
          <w:p w14:paraId="21A80C04" w14:textId="77777777" w:rsidR="006B35B8" w:rsidRDefault="006B35B8" w:rsidP="006B35B8">
            <w:pPr>
              <w:shd w:val="clear" w:color="auto" w:fill="FFFFFF"/>
              <w:jc w:val="both"/>
              <w:rPr>
                <w:b/>
                <w:bCs/>
                <w:shd w:val="clear" w:color="auto" w:fill="FFFFFF"/>
                <w:lang w:val="uk-UA"/>
              </w:rPr>
            </w:pPr>
            <w:r w:rsidRPr="002F5198">
              <w:rPr>
                <w:b/>
                <w:bCs/>
                <w:shd w:val="clear" w:color="auto" w:fill="FFFFFF"/>
                <w:lang w:val="uk-UA"/>
              </w:rPr>
              <w:t>……………………………………….</w:t>
            </w:r>
          </w:p>
          <w:p w14:paraId="7BDE0C45" w14:textId="366F8A9C" w:rsidR="002F5198" w:rsidRPr="002F5198" w:rsidRDefault="00C73905" w:rsidP="00C73905">
            <w:pPr>
              <w:shd w:val="clear" w:color="auto" w:fill="FFFFFF"/>
              <w:jc w:val="both"/>
              <w:rPr>
                <w:lang w:val="uk-UA"/>
              </w:rPr>
            </w:pPr>
            <w:r w:rsidRPr="006B5936">
              <w:rPr>
                <w:lang w:val="uk-UA"/>
              </w:rPr>
              <w:t>Коригування необхідного доходу відповідно до даних виконання цільового завдання щодо досягнення показників якості послуг за 2022 та 2023 роки не застосовується, за 2024 рік - не застосовується до ліцензіатів, наведених у додатку 32 до цього Порядку.</w:t>
            </w:r>
          </w:p>
        </w:tc>
        <w:tc>
          <w:tcPr>
            <w:tcW w:w="7654" w:type="dxa"/>
          </w:tcPr>
          <w:p w14:paraId="1089B3F2" w14:textId="6E5E6392" w:rsidR="008511CD" w:rsidRPr="002F5198" w:rsidRDefault="008511CD" w:rsidP="002F5198">
            <w:pPr>
              <w:shd w:val="clear" w:color="auto" w:fill="FFFFFF"/>
              <w:ind w:firstLine="28"/>
              <w:jc w:val="both"/>
              <w:rPr>
                <w:b/>
                <w:bCs/>
                <w:shd w:val="clear" w:color="auto" w:fill="FFFFFF"/>
                <w:lang w:val="uk-UA"/>
              </w:rPr>
            </w:pPr>
            <w:r w:rsidRPr="002F5198">
              <w:rPr>
                <w:b/>
                <w:bCs/>
                <w:shd w:val="clear" w:color="auto" w:fill="FFFFFF"/>
                <w:lang w:val="uk-UA"/>
              </w:rPr>
              <w:lastRenderedPageBreak/>
              <w:t>5. Визначення необхідного доходу</w:t>
            </w:r>
          </w:p>
          <w:p w14:paraId="54C2BDA7" w14:textId="77777777" w:rsidR="0048597D" w:rsidRPr="002F5198" w:rsidRDefault="0048597D" w:rsidP="002F5198">
            <w:pPr>
              <w:pStyle w:val="3"/>
              <w:shd w:val="clear" w:color="auto" w:fill="FFFFFF"/>
              <w:spacing w:before="0" w:after="0"/>
              <w:jc w:val="both"/>
              <w:outlineLvl w:val="2"/>
              <w:rPr>
                <w:rFonts w:ascii="Times New Roman" w:hAnsi="Times New Roman"/>
                <w:sz w:val="24"/>
                <w:szCs w:val="24"/>
              </w:rPr>
            </w:pPr>
            <w:r w:rsidRPr="002F5198">
              <w:rPr>
                <w:rFonts w:ascii="Times New Roman" w:hAnsi="Times New Roman"/>
                <w:sz w:val="24"/>
                <w:szCs w:val="24"/>
              </w:rPr>
              <w:t>…………………………………………</w:t>
            </w:r>
          </w:p>
          <w:p w14:paraId="361EC044" w14:textId="77777777" w:rsidR="0048597D" w:rsidRPr="002F5198" w:rsidRDefault="0048597D" w:rsidP="002F5198">
            <w:pPr>
              <w:shd w:val="clear" w:color="auto" w:fill="FFFFFF"/>
              <w:ind w:firstLine="28"/>
              <w:jc w:val="both"/>
              <w:rPr>
                <w:b/>
                <w:bCs/>
                <w:shd w:val="clear" w:color="auto" w:fill="FFFFFF"/>
                <w:lang w:val="uk-UA"/>
              </w:rPr>
            </w:pPr>
          </w:p>
          <w:p w14:paraId="7A33608E" w14:textId="77777777" w:rsidR="0048597D" w:rsidRPr="002F5198" w:rsidRDefault="0048597D" w:rsidP="002F5198">
            <w:pPr>
              <w:jc w:val="both"/>
              <w:rPr>
                <w:bCs/>
                <w:lang w:val="uk-UA"/>
              </w:rPr>
            </w:pPr>
            <w:r w:rsidRPr="002F5198">
              <w:rPr>
                <w:bCs/>
                <w:lang w:val="uk-UA"/>
              </w:rPr>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14:paraId="200C1C2D" w14:textId="77777777" w:rsidR="0048597D" w:rsidRPr="002F5198" w:rsidRDefault="0048597D" w:rsidP="002F5198">
            <w:pPr>
              <w:jc w:val="both"/>
              <w:rPr>
                <w:bCs/>
                <w:lang w:val="uk-UA"/>
              </w:rPr>
            </w:pPr>
            <w:r w:rsidRPr="002F5198">
              <w:rPr>
                <w:bCs/>
                <w:lang w:val="uk-UA"/>
              </w:rPr>
              <w:t>……………………</w:t>
            </w:r>
          </w:p>
          <w:p w14:paraId="0BA1B61B" w14:textId="77777777" w:rsidR="0048597D" w:rsidRPr="002F5198" w:rsidRDefault="0048597D" w:rsidP="002F5198">
            <w:pPr>
              <w:pStyle w:val="tr"/>
              <w:spacing w:before="0" w:beforeAutospacing="0" w:after="0" w:afterAutospacing="0"/>
            </w:pPr>
            <w:r w:rsidRPr="002F5198">
              <w:rPr>
                <w:noProof/>
              </w:rPr>
              <w:drawing>
                <wp:inline distT="0" distB="0" distL="0" distR="0" wp14:anchorId="4E599EB6" wp14:editId="5F2A9E4E">
                  <wp:extent cx="3529266" cy="122735"/>
                  <wp:effectExtent l="0" t="0" r="0" b="0"/>
                  <wp:docPr id="203830234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90299" cy="135290"/>
                          </a:xfrm>
                          <a:prstGeom prst="rect">
                            <a:avLst/>
                          </a:prstGeom>
                          <a:noFill/>
                          <a:ln>
                            <a:noFill/>
                          </a:ln>
                        </pic:spPr>
                      </pic:pic>
                    </a:graphicData>
                  </a:graphic>
                </wp:inline>
              </w:drawing>
            </w:r>
            <w:r w:rsidRPr="002F5198">
              <w:t xml:space="preserve"> тис. грн, (1)</w:t>
            </w:r>
          </w:p>
          <w:p w14:paraId="55D3CF6C" w14:textId="77777777" w:rsidR="0048597D" w:rsidRPr="002F5198" w:rsidRDefault="0048597D" w:rsidP="002F5198">
            <w:pPr>
              <w:jc w:val="both"/>
              <w:rPr>
                <w:bCs/>
                <w:lang w:val="uk-UA"/>
              </w:rPr>
            </w:pPr>
            <w:r w:rsidRPr="002F5198">
              <w:rPr>
                <w:bCs/>
                <w:lang w:val="uk-UA"/>
              </w:rPr>
              <w:t>де</w:t>
            </w:r>
          </w:p>
          <w:p w14:paraId="5D0A379F" w14:textId="77777777" w:rsidR="00CE786E" w:rsidRPr="002F5198" w:rsidRDefault="00CE786E" w:rsidP="00CE786E">
            <w:pPr>
              <w:pStyle w:val="3"/>
              <w:shd w:val="clear" w:color="auto" w:fill="FFFFFF"/>
              <w:spacing w:before="0" w:after="0"/>
              <w:jc w:val="both"/>
              <w:outlineLvl w:val="2"/>
              <w:rPr>
                <w:rFonts w:ascii="Times New Roman" w:hAnsi="Times New Roman"/>
                <w:sz w:val="24"/>
                <w:szCs w:val="24"/>
              </w:rPr>
            </w:pPr>
            <w:r w:rsidRPr="002F5198">
              <w:rPr>
                <w:rFonts w:ascii="Times New Roman" w:hAnsi="Times New Roman"/>
                <w:sz w:val="24"/>
                <w:szCs w:val="24"/>
              </w:rPr>
              <w:t>…………………………………………</w:t>
            </w:r>
          </w:p>
          <w:p w14:paraId="7920AA6A" w14:textId="77777777" w:rsidR="0048597D" w:rsidRPr="002F5198" w:rsidRDefault="0048597D" w:rsidP="002F5198">
            <w:pPr>
              <w:jc w:val="both"/>
              <w:rPr>
                <w:bCs/>
                <w:lang w:val="uk-UA"/>
              </w:rPr>
            </w:pPr>
            <w:proofErr w:type="spellStart"/>
            <w:r w:rsidRPr="002F5198">
              <w:rPr>
                <w:lang w:val="uk-UA"/>
              </w:rPr>
              <w:t>КДt</w:t>
            </w:r>
            <w:proofErr w:type="spellEnd"/>
            <w:r w:rsidRPr="002F5198">
              <w:rPr>
                <w:lang w:val="uk-UA"/>
              </w:rPr>
              <w:t xml:space="preserve"> - </w:t>
            </w:r>
            <w:r w:rsidRPr="002F5198">
              <w:rPr>
                <w:bCs/>
                <w:lang w:val="uk-UA"/>
              </w:rPr>
              <w:t xml:space="preserve">коригування доходу (витрат) (вилучення або компенсація </w:t>
            </w:r>
            <w:r w:rsidRPr="002A507C">
              <w:rPr>
                <w:bCs/>
                <w:lang w:val="uk-UA"/>
              </w:rPr>
              <w:t>ліцензіату</w:t>
            </w:r>
            <w:r w:rsidRPr="002A507C">
              <w:rPr>
                <w:b/>
                <w:lang w:val="uk-UA"/>
              </w:rPr>
              <w:t>, зокрема</w:t>
            </w:r>
            <w:r w:rsidRPr="002A507C">
              <w:rPr>
                <w:bCs/>
                <w:lang w:val="uk-UA"/>
              </w:rPr>
              <w:t xml:space="preserve"> за </w:t>
            </w:r>
            <w:r w:rsidRPr="002F5198">
              <w:rPr>
                <w:bCs/>
                <w:lang w:val="uk-UA"/>
              </w:rPr>
              <w:t>результатами його діяльності) на рік t, тис. грн.</w:t>
            </w:r>
          </w:p>
          <w:p w14:paraId="7536A083" w14:textId="77777777" w:rsidR="0048597D" w:rsidRPr="002F5198" w:rsidRDefault="0048597D" w:rsidP="002F5198">
            <w:pPr>
              <w:jc w:val="both"/>
              <w:rPr>
                <w:bCs/>
                <w:lang w:val="uk-UA"/>
              </w:rPr>
            </w:pPr>
          </w:p>
          <w:p w14:paraId="02204CA8" w14:textId="77777777" w:rsidR="0048597D" w:rsidRPr="002F5198" w:rsidRDefault="0048597D" w:rsidP="002F5198">
            <w:pPr>
              <w:pStyle w:val="3"/>
              <w:shd w:val="clear" w:color="auto" w:fill="FFFFFF"/>
              <w:spacing w:before="0" w:after="0"/>
              <w:jc w:val="both"/>
              <w:outlineLvl w:val="2"/>
              <w:rPr>
                <w:rFonts w:ascii="Times New Roman" w:hAnsi="Times New Roman"/>
                <w:sz w:val="24"/>
                <w:szCs w:val="24"/>
              </w:rPr>
            </w:pPr>
            <w:r w:rsidRPr="002F5198">
              <w:rPr>
                <w:rFonts w:ascii="Times New Roman" w:hAnsi="Times New Roman"/>
                <w:sz w:val="24"/>
                <w:szCs w:val="24"/>
              </w:rPr>
              <w:lastRenderedPageBreak/>
              <w:t>…………………………………………</w:t>
            </w:r>
          </w:p>
          <w:p w14:paraId="1070968B" w14:textId="49493F49" w:rsidR="0048597D" w:rsidRDefault="00F00562" w:rsidP="002F5198">
            <w:pPr>
              <w:pStyle w:val="tj"/>
              <w:spacing w:before="0" w:beforeAutospacing="0" w:after="0" w:afterAutospacing="0"/>
              <w:jc w:val="both"/>
              <w:rPr>
                <w:bCs/>
              </w:rPr>
            </w:pPr>
            <w:hyperlink r:id="rId94" w:tgtFrame="_blank" w:history="1">
              <w:r w:rsidR="0048597D" w:rsidRPr="002F5198">
                <w:rPr>
                  <w:bCs/>
                </w:rPr>
                <w:t>5.6. Базові рівні операційних контрольованих витрат для першого року першого регуляторного періоду (ОКВ</w:t>
              </w:r>
              <w:r w:rsidR="0048597D" w:rsidRPr="002F5198">
                <w:rPr>
                  <w:bCs/>
                  <w:vertAlign w:val="superscript"/>
                </w:rPr>
                <w:t>0</w:t>
              </w:r>
              <w:r w:rsidR="0048597D" w:rsidRPr="002F5198">
                <w:rPr>
                  <w:bCs/>
                </w:rPr>
                <w:t>) встановлюються на рівні відповідних витрат, затверджених останньою структурою тарифів.</w:t>
              </w:r>
            </w:hyperlink>
          </w:p>
          <w:p w14:paraId="1A0DA3D8" w14:textId="77777777" w:rsidR="00CE786E" w:rsidRPr="002F5198" w:rsidRDefault="00CE786E" w:rsidP="002F5198">
            <w:pPr>
              <w:pStyle w:val="tj"/>
              <w:spacing w:before="0" w:beforeAutospacing="0" w:after="0" w:afterAutospacing="0"/>
              <w:jc w:val="both"/>
              <w:rPr>
                <w:bCs/>
              </w:rPr>
            </w:pPr>
          </w:p>
          <w:p w14:paraId="4DC20DD4" w14:textId="1218B995" w:rsidR="0048597D" w:rsidRPr="002A507C" w:rsidRDefault="0048597D" w:rsidP="002F5198">
            <w:pPr>
              <w:shd w:val="clear" w:color="auto" w:fill="FFFFFF"/>
              <w:jc w:val="both"/>
              <w:rPr>
                <w:b/>
                <w:bCs/>
                <w:shd w:val="clear" w:color="auto" w:fill="FFFFFF"/>
                <w:lang w:val="uk-UA"/>
              </w:rPr>
            </w:pPr>
            <w:r w:rsidRPr="002F5198">
              <w:rPr>
                <w:bCs/>
                <w:lang w:val="uk-UA"/>
              </w:rPr>
              <w:t xml:space="preserve">Економія операційних контрольованих витрат протягом регуляторного періоду залишається в розпорядженні ліцензіата. </w:t>
            </w:r>
            <w:bookmarkStart w:id="10" w:name="_Hlk199753287"/>
            <w:r w:rsidRPr="002A507C">
              <w:rPr>
                <w:b/>
                <w:bCs/>
                <w:lang w:val="uk-UA"/>
              </w:rPr>
              <w:t>Економі</w:t>
            </w:r>
            <w:r w:rsidR="00AB6E2D" w:rsidRPr="002A507C">
              <w:rPr>
                <w:b/>
                <w:bCs/>
                <w:lang w:val="uk-UA"/>
              </w:rPr>
              <w:t>я</w:t>
            </w:r>
            <w:r w:rsidRPr="002A507C">
              <w:rPr>
                <w:b/>
                <w:bCs/>
                <w:lang w:val="uk-UA"/>
              </w:rPr>
              <w:t xml:space="preserve"> фонду оплати праці</w:t>
            </w:r>
            <w:r w:rsidR="005D68E6" w:rsidRPr="002A507C">
              <w:rPr>
                <w:b/>
                <w:bCs/>
                <w:lang w:val="uk-UA"/>
              </w:rPr>
              <w:t xml:space="preserve"> </w:t>
            </w:r>
            <w:r w:rsidRPr="002A507C">
              <w:rPr>
                <w:b/>
                <w:bCs/>
                <w:lang w:val="uk-UA"/>
              </w:rPr>
              <w:t>використову</w:t>
            </w:r>
            <w:r w:rsidR="00AB6E2D" w:rsidRPr="002A507C">
              <w:rPr>
                <w:b/>
                <w:bCs/>
                <w:lang w:val="uk-UA"/>
              </w:rPr>
              <w:t>ється</w:t>
            </w:r>
            <w:r w:rsidRPr="002A507C">
              <w:rPr>
                <w:b/>
                <w:bCs/>
                <w:lang w:val="uk-UA"/>
              </w:rPr>
              <w:t xml:space="preserve"> для фінансування фонду оплати праці персоналу протягом кожного прогнозного року регуляторного періоду, починаючи з першого року другого регуляторного періоду.</w:t>
            </w:r>
            <w:bookmarkEnd w:id="10"/>
          </w:p>
          <w:p w14:paraId="1D874156" w14:textId="77777777" w:rsidR="0048597D" w:rsidRPr="002A507C" w:rsidRDefault="0048597D" w:rsidP="002F5198">
            <w:pPr>
              <w:shd w:val="clear" w:color="auto" w:fill="FFFFFF"/>
              <w:jc w:val="both"/>
              <w:rPr>
                <w:b/>
                <w:bCs/>
                <w:shd w:val="clear" w:color="auto" w:fill="FFFFFF"/>
                <w:lang w:val="uk-UA"/>
              </w:rPr>
            </w:pPr>
          </w:p>
          <w:p w14:paraId="31E60703" w14:textId="77777777" w:rsidR="00AA6C40" w:rsidRPr="002F5198" w:rsidRDefault="00AA6C40" w:rsidP="002F5198">
            <w:pPr>
              <w:shd w:val="clear" w:color="auto" w:fill="FFFFFF"/>
              <w:jc w:val="both"/>
              <w:rPr>
                <w:b/>
                <w:bCs/>
                <w:shd w:val="clear" w:color="auto" w:fill="FFFFFF"/>
                <w:lang w:val="uk-UA"/>
              </w:rPr>
            </w:pPr>
          </w:p>
          <w:p w14:paraId="4335C2B1" w14:textId="77777777" w:rsidR="00244D62" w:rsidRDefault="00244D62" w:rsidP="002F5198">
            <w:pPr>
              <w:pStyle w:val="tj"/>
              <w:spacing w:before="0" w:beforeAutospacing="0" w:after="0" w:afterAutospacing="0"/>
              <w:jc w:val="both"/>
              <w:rPr>
                <w:bCs/>
              </w:rPr>
            </w:pPr>
            <w:r w:rsidRPr="002F5198">
              <w:rPr>
                <w:bCs/>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14:paraId="11969F93" w14:textId="77777777" w:rsidR="00F07752" w:rsidRDefault="00F07752" w:rsidP="00F07752">
            <w:pPr>
              <w:pStyle w:val="tj"/>
              <w:spacing w:before="0" w:beforeAutospacing="0" w:after="0" w:afterAutospacing="0"/>
              <w:jc w:val="both"/>
              <w:rPr>
                <w:bCs/>
              </w:rPr>
            </w:pPr>
          </w:p>
          <w:tbl>
            <w:tblPr>
              <w:tblW w:w="4765" w:type="pct"/>
              <w:tblLayout w:type="fixed"/>
              <w:tblCellMar>
                <w:left w:w="0" w:type="dxa"/>
                <w:right w:w="0" w:type="dxa"/>
              </w:tblCellMar>
              <w:tblLook w:val="04A0" w:firstRow="1" w:lastRow="0" w:firstColumn="1" w:lastColumn="0" w:noHBand="0" w:noVBand="1"/>
            </w:tblPr>
            <w:tblGrid>
              <w:gridCol w:w="490"/>
              <w:gridCol w:w="973"/>
              <w:gridCol w:w="182"/>
              <w:gridCol w:w="5004"/>
              <w:gridCol w:w="434"/>
            </w:tblGrid>
            <w:tr w:rsidR="00F07752" w14:paraId="359BF3DB" w14:textId="77777777" w:rsidTr="008D0260">
              <w:tc>
                <w:tcPr>
                  <w:tcW w:w="6649" w:type="dxa"/>
                  <w:gridSpan w:val="4"/>
                  <w:tcBorders>
                    <w:top w:val="single" w:sz="2" w:space="0" w:color="auto"/>
                    <w:left w:val="single" w:sz="2" w:space="0" w:color="auto"/>
                    <w:bottom w:val="single" w:sz="2" w:space="0" w:color="auto"/>
                    <w:right w:val="single" w:sz="2" w:space="0" w:color="auto"/>
                  </w:tcBorders>
                  <w:hideMark/>
                </w:tcPr>
                <w:p w14:paraId="5A748B5D" w14:textId="77777777" w:rsidR="00F07752" w:rsidRDefault="00F07752" w:rsidP="007E4CD5">
                  <w:pPr>
                    <w:pStyle w:val="rvps12"/>
                    <w:framePr w:hSpace="180" w:wrap="around" w:vAnchor="text" w:hAnchor="text" w:y="1"/>
                    <w:spacing w:before="150" w:beforeAutospacing="0" w:after="150" w:afterAutospacing="0"/>
                    <w:suppressOverlap/>
                    <w:jc w:val="center"/>
                  </w:pPr>
                  <w:r>
                    <w:rPr>
                      <w:noProof/>
                      <w:color w:val="0063FF"/>
                    </w:rPr>
                    <w:drawing>
                      <wp:inline distT="0" distB="0" distL="0" distR="0" wp14:anchorId="417A8DD1" wp14:editId="159F5E8C">
                        <wp:extent cx="2164229" cy="371188"/>
                        <wp:effectExtent l="0" t="0" r="7620" b="0"/>
                        <wp:docPr id="74734848" name="Рисунок 4">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75784" cy="373170"/>
                                </a:xfrm>
                                <a:prstGeom prst="rect">
                                  <a:avLst/>
                                </a:prstGeom>
                                <a:noFill/>
                                <a:ln>
                                  <a:noFill/>
                                </a:ln>
                              </pic:spPr>
                            </pic:pic>
                          </a:graphicData>
                        </a:graphic>
                      </wp:inline>
                    </w:drawing>
                  </w:r>
                </w:p>
              </w:tc>
              <w:tc>
                <w:tcPr>
                  <w:tcW w:w="434" w:type="dxa"/>
                  <w:tcBorders>
                    <w:top w:val="single" w:sz="2" w:space="0" w:color="auto"/>
                    <w:left w:val="single" w:sz="2" w:space="0" w:color="auto"/>
                    <w:bottom w:val="single" w:sz="2" w:space="0" w:color="auto"/>
                    <w:right w:val="single" w:sz="2" w:space="0" w:color="auto"/>
                  </w:tcBorders>
                  <w:hideMark/>
                </w:tcPr>
                <w:p w14:paraId="44135B22" w14:textId="77777777" w:rsidR="00F07752" w:rsidRDefault="00F07752" w:rsidP="007E4CD5">
                  <w:pPr>
                    <w:pStyle w:val="rvps12"/>
                    <w:framePr w:hSpace="180" w:wrap="around" w:vAnchor="text" w:hAnchor="text" w:y="1"/>
                    <w:spacing w:before="150" w:beforeAutospacing="0" w:after="150" w:afterAutospacing="0"/>
                    <w:suppressOverlap/>
                    <w:jc w:val="center"/>
                  </w:pPr>
                  <w:r>
                    <w:t>(11)</w:t>
                  </w:r>
                </w:p>
              </w:tc>
            </w:tr>
            <w:tr w:rsidR="00F07752" w14:paraId="78DC8605" w14:textId="77777777" w:rsidTr="008D0260">
              <w:tc>
                <w:tcPr>
                  <w:tcW w:w="490" w:type="dxa"/>
                  <w:vMerge w:val="restart"/>
                  <w:tcBorders>
                    <w:top w:val="single" w:sz="2" w:space="0" w:color="auto"/>
                    <w:left w:val="single" w:sz="2" w:space="0" w:color="auto"/>
                    <w:bottom w:val="single" w:sz="2" w:space="0" w:color="auto"/>
                    <w:right w:val="single" w:sz="2" w:space="0" w:color="auto"/>
                  </w:tcBorders>
                  <w:hideMark/>
                </w:tcPr>
                <w:p w14:paraId="3AE6DD7E" w14:textId="77777777" w:rsidR="00F07752" w:rsidRDefault="00F07752" w:rsidP="007E4CD5">
                  <w:pPr>
                    <w:pStyle w:val="rvps11"/>
                    <w:framePr w:hSpace="180" w:wrap="around" w:vAnchor="text" w:hAnchor="text" w:y="1"/>
                    <w:spacing w:before="150" w:beforeAutospacing="0" w:after="150" w:afterAutospacing="0"/>
                    <w:suppressOverlap/>
                    <w:jc w:val="right"/>
                  </w:pPr>
                  <w:r>
                    <w:t>де</w:t>
                  </w:r>
                </w:p>
              </w:tc>
              <w:tc>
                <w:tcPr>
                  <w:tcW w:w="973" w:type="dxa"/>
                  <w:tcBorders>
                    <w:top w:val="single" w:sz="2" w:space="0" w:color="auto"/>
                    <w:left w:val="single" w:sz="2" w:space="0" w:color="auto"/>
                    <w:bottom w:val="single" w:sz="2" w:space="0" w:color="auto"/>
                    <w:right w:val="single" w:sz="2" w:space="0" w:color="auto"/>
                  </w:tcBorders>
                  <w:hideMark/>
                </w:tcPr>
                <w:p w14:paraId="45CC08CF" w14:textId="77777777" w:rsidR="00F07752" w:rsidRDefault="00F07752" w:rsidP="007E4CD5">
                  <w:pPr>
                    <w:pStyle w:val="rvps12"/>
                    <w:framePr w:hSpace="180" w:wrap="around" w:vAnchor="text" w:hAnchor="text" w:y="1"/>
                    <w:spacing w:before="150" w:beforeAutospacing="0" w:after="150" w:afterAutospacing="0"/>
                    <w:suppressOverlap/>
                    <w:jc w:val="center"/>
                  </w:pPr>
                  <w:r>
                    <w:rPr>
                      <w:noProof/>
                      <w:color w:val="004BC1"/>
                    </w:rPr>
                    <w:drawing>
                      <wp:inline distT="0" distB="0" distL="0" distR="0" wp14:anchorId="1DFAEF9D" wp14:editId="3EC709D7">
                        <wp:extent cx="333610" cy="164189"/>
                        <wp:effectExtent l="0" t="0" r="0" b="7620"/>
                        <wp:docPr id="1479063657" name="Рисунок 3">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958" cy="166329"/>
                                </a:xfrm>
                                <a:prstGeom prst="rect">
                                  <a:avLst/>
                                </a:prstGeom>
                                <a:noFill/>
                                <a:ln>
                                  <a:noFill/>
                                </a:ln>
                              </pic:spPr>
                            </pic:pic>
                          </a:graphicData>
                        </a:graphic>
                      </wp:inline>
                    </w:drawing>
                  </w:r>
                </w:p>
              </w:tc>
              <w:tc>
                <w:tcPr>
                  <w:tcW w:w="182" w:type="dxa"/>
                  <w:tcBorders>
                    <w:top w:val="single" w:sz="2" w:space="0" w:color="auto"/>
                    <w:left w:val="single" w:sz="2" w:space="0" w:color="auto"/>
                    <w:bottom w:val="single" w:sz="2" w:space="0" w:color="auto"/>
                    <w:right w:val="single" w:sz="2" w:space="0" w:color="auto"/>
                  </w:tcBorders>
                  <w:hideMark/>
                </w:tcPr>
                <w:p w14:paraId="3F7AC577" w14:textId="77777777" w:rsidR="00F07752" w:rsidRDefault="00F07752" w:rsidP="007E4CD5">
                  <w:pPr>
                    <w:pStyle w:val="rvps12"/>
                    <w:framePr w:hSpace="180" w:wrap="around" w:vAnchor="text" w:hAnchor="text" w:y="1"/>
                    <w:spacing w:before="150" w:beforeAutospacing="0" w:after="150" w:afterAutospacing="0"/>
                    <w:suppressOverlap/>
                    <w:jc w:val="center"/>
                  </w:pPr>
                  <w:r>
                    <w:t>-</w:t>
                  </w:r>
                </w:p>
              </w:tc>
              <w:tc>
                <w:tcPr>
                  <w:tcW w:w="5438" w:type="dxa"/>
                  <w:gridSpan w:val="2"/>
                  <w:tcBorders>
                    <w:top w:val="single" w:sz="2" w:space="0" w:color="auto"/>
                    <w:left w:val="single" w:sz="2" w:space="0" w:color="auto"/>
                    <w:bottom w:val="single" w:sz="2" w:space="0" w:color="auto"/>
                    <w:right w:val="single" w:sz="2" w:space="0" w:color="auto"/>
                  </w:tcBorders>
                  <w:hideMark/>
                </w:tcPr>
                <w:p w14:paraId="63F63F05" w14:textId="30AA399C" w:rsidR="00F07752" w:rsidRPr="00AA6C40" w:rsidRDefault="00F07752" w:rsidP="007E4CD5">
                  <w:pPr>
                    <w:pStyle w:val="rvps14"/>
                    <w:framePr w:hSpace="180" w:wrap="around" w:vAnchor="text" w:hAnchor="text" w:y="1"/>
                    <w:spacing w:before="150" w:beforeAutospacing="0" w:after="150" w:afterAutospacing="0"/>
                    <w:suppressOverlap/>
                    <w:jc w:val="both"/>
                    <w:rPr>
                      <w:sz w:val="22"/>
                      <w:szCs w:val="22"/>
                    </w:rPr>
                  </w:pPr>
                  <w:r w:rsidRPr="00AA6C40">
                    <w:rPr>
                      <w:sz w:val="22"/>
                      <w:szCs w:val="22"/>
                    </w:rPr>
                    <w:t>прогнозовані операційні контрольовані витрати в останньому році попереднього регуляторного періоду, тис. грн;</w:t>
                  </w:r>
                </w:p>
              </w:tc>
            </w:tr>
            <w:tr w:rsidR="00F07752" w14:paraId="6C71B80B" w14:textId="77777777" w:rsidTr="008D0260">
              <w:tc>
                <w:tcPr>
                  <w:tcW w:w="490" w:type="dxa"/>
                  <w:vMerge/>
                  <w:tcBorders>
                    <w:top w:val="single" w:sz="2" w:space="0" w:color="auto"/>
                    <w:left w:val="single" w:sz="2" w:space="0" w:color="auto"/>
                    <w:bottom w:val="single" w:sz="2" w:space="0" w:color="auto"/>
                    <w:right w:val="single" w:sz="2" w:space="0" w:color="auto"/>
                  </w:tcBorders>
                  <w:hideMark/>
                </w:tcPr>
                <w:p w14:paraId="3F0E5A8A" w14:textId="77777777" w:rsidR="00F07752" w:rsidRDefault="00F07752" w:rsidP="007E4CD5">
                  <w:pPr>
                    <w:framePr w:hSpace="180" w:wrap="around" w:vAnchor="text" w:hAnchor="text" w:y="1"/>
                    <w:suppressOverlap/>
                  </w:pPr>
                </w:p>
              </w:tc>
              <w:tc>
                <w:tcPr>
                  <w:tcW w:w="973" w:type="dxa"/>
                  <w:tcBorders>
                    <w:top w:val="single" w:sz="2" w:space="0" w:color="auto"/>
                    <w:left w:val="single" w:sz="2" w:space="0" w:color="auto"/>
                    <w:bottom w:val="single" w:sz="2" w:space="0" w:color="auto"/>
                    <w:right w:val="single" w:sz="2" w:space="0" w:color="auto"/>
                  </w:tcBorders>
                  <w:hideMark/>
                </w:tcPr>
                <w:p w14:paraId="24B42931" w14:textId="77777777" w:rsidR="00F07752" w:rsidRPr="007E4CD5" w:rsidRDefault="00F07752" w:rsidP="007E4CD5">
                  <w:pPr>
                    <w:pStyle w:val="rvps12"/>
                    <w:framePr w:hSpace="180" w:wrap="around" w:vAnchor="text" w:hAnchor="text" w:y="1"/>
                    <w:spacing w:before="150" w:beforeAutospacing="0" w:after="150" w:afterAutospacing="0"/>
                    <w:suppressOverlap/>
                    <w:jc w:val="center"/>
                  </w:pPr>
                  <w:r w:rsidRPr="007E4CD5">
                    <w:rPr>
                      <w:noProof/>
                      <w:color w:val="004BC1"/>
                    </w:rPr>
                    <w:drawing>
                      <wp:inline distT="0" distB="0" distL="0" distR="0" wp14:anchorId="74D15299" wp14:editId="1D5A9B17">
                        <wp:extent cx="293298" cy="115238"/>
                        <wp:effectExtent l="0" t="0" r="0" b="0"/>
                        <wp:docPr id="1734962684" name="Рисунок 1734962684">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6228" cy="116389"/>
                                </a:xfrm>
                                <a:prstGeom prst="rect">
                                  <a:avLst/>
                                </a:prstGeom>
                                <a:noFill/>
                                <a:ln>
                                  <a:noFill/>
                                </a:ln>
                              </pic:spPr>
                            </pic:pic>
                          </a:graphicData>
                        </a:graphic>
                      </wp:inline>
                    </w:drawing>
                  </w:r>
                </w:p>
              </w:tc>
              <w:tc>
                <w:tcPr>
                  <w:tcW w:w="182" w:type="dxa"/>
                  <w:tcBorders>
                    <w:top w:val="single" w:sz="2" w:space="0" w:color="auto"/>
                    <w:left w:val="single" w:sz="2" w:space="0" w:color="auto"/>
                    <w:bottom w:val="single" w:sz="2" w:space="0" w:color="auto"/>
                    <w:right w:val="single" w:sz="2" w:space="0" w:color="auto"/>
                  </w:tcBorders>
                  <w:hideMark/>
                </w:tcPr>
                <w:p w14:paraId="2E9CF419" w14:textId="77777777" w:rsidR="00F07752" w:rsidRPr="007E4CD5" w:rsidRDefault="00F07752" w:rsidP="007E4CD5">
                  <w:pPr>
                    <w:pStyle w:val="rvps12"/>
                    <w:framePr w:hSpace="180" w:wrap="around" w:vAnchor="text" w:hAnchor="text" w:y="1"/>
                    <w:spacing w:before="150" w:beforeAutospacing="0" w:after="150" w:afterAutospacing="0"/>
                    <w:suppressOverlap/>
                    <w:jc w:val="center"/>
                  </w:pPr>
                  <w:r w:rsidRPr="007E4CD5">
                    <w:t>-</w:t>
                  </w:r>
                </w:p>
              </w:tc>
              <w:tc>
                <w:tcPr>
                  <w:tcW w:w="5438" w:type="dxa"/>
                  <w:gridSpan w:val="2"/>
                  <w:tcBorders>
                    <w:top w:val="single" w:sz="2" w:space="0" w:color="auto"/>
                    <w:left w:val="single" w:sz="2" w:space="0" w:color="auto"/>
                    <w:bottom w:val="single" w:sz="2" w:space="0" w:color="auto"/>
                    <w:right w:val="single" w:sz="2" w:space="0" w:color="auto"/>
                  </w:tcBorders>
                  <w:hideMark/>
                </w:tcPr>
                <w:p w14:paraId="564D3EDE" w14:textId="444E3D2A" w:rsidR="00F07752" w:rsidRPr="007E4CD5" w:rsidRDefault="00665F13" w:rsidP="007E4CD5">
                  <w:pPr>
                    <w:pStyle w:val="rvps14"/>
                    <w:framePr w:hSpace="180" w:wrap="around" w:vAnchor="text" w:hAnchor="text" w:y="1"/>
                    <w:spacing w:before="150" w:beforeAutospacing="0" w:after="150" w:afterAutospacing="0"/>
                    <w:suppressOverlap/>
                    <w:jc w:val="both"/>
                    <w:rPr>
                      <w:strike/>
                      <w:sz w:val="22"/>
                      <w:szCs w:val="22"/>
                    </w:rPr>
                  </w:pPr>
                  <w:r w:rsidRPr="007E4CD5">
                    <w:rPr>
                      <w:sz w:val="22"/>
                      <w:szCs w:val="22"/>
                    </w:rPr>
                    <w:t>економія операційних контрольованих витрат за попередній регуляторний період (за винятком останнього року), що розраховується за формулою</w:t>
                  </w:r>
                </w:p>
              </w:tc>
            </w:tr>
          </w:tbl>
          <w:p w14:paraId="61AE5F54" w14:textId="77777777" w:rsidR="00F07752" w:rsidRDefault="00F07752" w:rsidP="00F07752">
            <w:pPr>
              <w:shd w:val="clear" w:color="auto" w:fill="FFFFFF"/>
              <w:ind w:firstLine="450"/>
              <w:jc w:val="both"/>
              <w:rPr>
                <w:vanish/>
                <w:color w:val="333333"/>
                <w:lang w:val="uk-UA"/>
              </w:rPr>
            </w:pPr>
          </w:p>
          <w:tbl>
            <w:tblPr>
              <w:tblW w:w="5000" w:type="pct"/>
              <w:tblLayout w:type="fixed"/>
              <w:tblCellMar>
                <w:left w:w="0" w:type="dxa"/>
                <w:right w:w="0" w:type="dxa"/>
              </w:tblCellMar>
              <w:tblLook w:val="04A0" w:firstRow="1" w:lastRow="0" w:firstColumn="1" w:lastColumn="0" w:noHBand="0" w:noVBand="1"/>
            </w:tblPr>
            <w:tblGrid>
              <w:gridCol w:w="6672"/>
              <w:gridCol w:w="760"/>
            </w:tblGrid>
            <w:tr w:rsidR="00F07752" w14:paraId="18ABE11A" w14:textId="77777777" w:rsidTr="00F07752">
              <w:tc>
                <w:tcPr>
                  <w:tcW w:w="6672" w:type="dxa"/>
                  <w:tcBorders>
                    <w:top w:val="single" w:sz="2" w:space="0" w:color="auto"/>
                    <w:left w:val="single" w:sz="2" w:space="0" w:color="auto"/>
                    <w:bottom w:val="single" w:sz="2" w:space="0" w:color="auto"/>
                    <w:right w:val="single" w:sz="2" w:space="0" w:color="auto"/>
                  </w:tcBorders>
                  <w:hideMark/>
                </w:tcPr>
                <w:p w14:paraId="798BF18E" w14:textId="77777777" w:rsidR="00F07752" w:rsidRPr="007E4CD5" w:rsidRDefault="00F07752" w:rsidP="007E4CD5">
                  <w:pPr>
                    <w:pStyle w:val="rvps12"/>
                    <w:framePr w:hSpace="180" w:wrap="around" w:vAnchor="text" w:hAnchor="text" w:y="1"/>
                    <w:spacing w:before="150" w:beforeAutospacing="0" w:after="150" w:afterAutospacing="0"/>
                    <w:suppressOverlap/>
                    <w:jc w:val="center"/>
                  </w:pPr>
                  <w:r w:rsidRPr="007E4CD5">
                    <w:rPr>
                      <w:noProof/>
                      <w:color w:val="004BC1"/>
                    </w:rPr>
                    <w:drawing>
                      <wp:inline distT="0" distB="0" distL="0" distR="0" wp14:anchorId="37FC7D39" wp14:editId="6C5CD290">
                        <wp:extent cx="2469505" cy="388393"/>
                        <wp:effectExtent l="0" t="0" r="0" b="0"/>
                        <wp:docPr id="155962122" name="Рисунок 2">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92292" cy="391977"/>
                                </a:xfrm>
                                <a:prstGeom prst="rect">
                                  <a:avLst/>
                                </a:prstGeom>
                                <a:noFill/>
                                <a:ln>
                                  <a:noFill/>
                                </a:ln>
                              </pic:spPr>
                            </pic:pic>
                          </a:graphicData>
                        </a:graphic>
                      </wp:inline>
                    </w:drawing>
                  </w:r>
                </w:p>
              </w:tc>
              <w:tc>
                <w:tcPr>
                  <w:tcW w:w="760" w:type="dxa"/>
                  <w:tcBorders>
                    <w:top w:val="single" w:sz="2" w:space="0" w:color="auto"/>
                    <w:left w:val="single" w:sz="2" w:space="0" w:color="auto"/>
                    <w:bottom w:val="single" w:sz="2" w:space="0" w:color="auto"/>
                    <w:right w:val="single" w:sz="2" w:space="0" w:color="auto"/>
                  </w:tcBorders>
                  <w:hideMark/>
                </w:tcPr>
                <w:p w14:paraId="08BEBED7" w14:textId="77777777" w:rsidR="00F07752" w:rsidRDefault="00F07752" w:rsidP="007E4CD5">
                  <w:pPr>
                    <w:pStyle w:val="rvps12"/>
                    <w:framePr w:hSpace="180" w:wrap="around" w:vAnchor="text" w:hAnchor="text" w:y="1"/>
                    <w:spacing w:before="150" w:beforeAutospacing="0" w:after="150" w:afterAutospacing="0"/>
                    <w:suppressOverlap/>
                    <w:jc w:val="center"/>
                  </w:pPr>
                  <w:r w:rsidRPr="007E4CD5">
                    <w:t>(12)</w:t>
                  </w:r>
                </w:p>
              </w:tc>
            </w:tr>
          </w:tbl>
          <w:p w14:paraId="3BA22D03" w14:textId="77777777" w:rsidR="00B70C8F" w:rsidRPr="00F00562" w:rsidRDefault="00B70C8F" w:rsidP="00F00562">
            <w:pPr>
              <w:autoSpaceDE w:val="0"/>
              <w:autoSpaceDN w:val="0"/>
              <w:jc w:val="both"/>
              <w:rPr>
                <w:b/>
                <w:sz w:val="22"/>
                <w:szCs w:val="22"/>
                <w:lang w:val="uk-UA" w:eastAsia="uk-UA"/>
              </w:rPr>
            </w:pPr>
            <w:r w:rsidRPr="00F00562">
              <w:rPr>
                <w:b/>
                <w:sz w:val="22"/>
                <w:szCs w:val="22"/>
                <w:lang w:val="uk-UA" w:eastAsia="uk-UA"/>
              </w:rPr>
              <w:t xml:space="preserve">Для другого року другого та наступних регуляторних періодів економія операційних контрольованих витрат за попередній регуляторний період (з </w:t>
            </w:r>
            <w:r w:rsidRPr="00F00562">
              <w:rPr>
                <w:b/>
                <w:sz w:val="22"/>
                <w:szCs w:val="22"/>
                <w:lang w:val="uk-UA" w:eastAsia="uk-UA"/>
              </w:rPr>
              <w:lastRenderedPageBreak/>
              <w:t>урахуванням результатів заходів контролю останнього року попереднього регуляторного періоду), розраховується за формулою</w:t>
            </w:r>
            <w:bookmarkStart w:id="11" w:name="_Hlk200983325"/>
          </w:p>
          <w:p w14:paraId="0A42BCF8" w14:textId="77777777" w:rsidR="00B70C8F" w:rsidRPr="00F00562" w:rsidRDefault="00B70C8F" w:rsidP="00845D05">
            <w:pPr>
              <w:autoSpaceDE w:val="0"/>
              <w:autoSpaceDN w:val="0"/>
              <w:ind w:firstLine="567"/>
              <w:jc w:val="both"/>
              <w:rPr>
                <w:b/>
                <w:sz w:val="22"/>
                <w:szCs w:val="22"/>
                <w:lang w:val="uk-UA" w:eastAsia="uk-UA"/>
              </w:rPr>
            </w:pPr>
          </w:p>
          <w:p w14:paraId="493DF7C7" w14:textId="29F66597" w:rsidR="00845D05" w:rsidRPr="00F00562" w:rsidRDefault="00F00562" w:rsidP="00845D05">
            <w:pPr>
              <w:autoSpaceDE w:val="0"/>
              <w:autoSpaceDN w:val="0"/>
              <w:ind w:firstLine="567"/>
              <w:jc w:val="both"/>
              <w:rPr>
                <w:b/>
                <w:lang w:val="uk-UA"/>
              </w:rPr>
            </w:pPr>
            <m:oMathPara>
              <m:oMath>
                <m:r>
                  <m:rPr>
                    <m:sty m:val="bi"/>
                  </m:rPr>
                  <w:rPr>
                    <w:rFonts w:ascii="Cambria Math" w:hAnsi="Cambria Math"/>
                  </w:rPr>
                  <m:t>ЕОКВд=</m:t>
                </m:r>
                <m:f>
                  <m:fPr>
                    <m:ctrlPr>
                      <w:rPr>
                        <w:rFonts w:ascii="Cambria Math" w:hAnsi="Cambria Math"/>
                        <w:b/>
                        <w:i/>
                      </w:rPr>
                    </m:ctrlPr>
                  </m:fPr>
                  <m:num>
                    <m:r>
                      <m:rPr>
                        <m:sty m:val="bi"/>
                      </m:rPr>
                      <w:rPr>
                        <w:rFonts w:ascii="Cambria Math" w:hAnsi="Cambria Math"/>
                      </w:rPr>
                      <m:t>1</m:t>
                    </m:r>
                  </m:num>
                  <m:den>
                    <m:r>
                      <m:rPr>
                        <m:sty m:val="bi"/>
                      </m:rPr>
                      <w:rPr>
                        <w:rFonts w:ascii="Cambria Math" w:hAnsi="Cambria Math"/>
                        <w:lang w:val="en-US"/>
                      </w:rPr>
                      <m:t>k</m:t>
                    </m:r>
                  </m:den>
                </m:f>
                <m:r>
                  <m:rPr>
                    <m:sty m:val="bi"/>
                  </m:rPr>
                  <w:rPr>
                    <w:rFonts w:ascii="Cambria Math" w:hAnsi="Cambria Math"/>
                  </w:rPr>
                  <m:t>×</m:t>
                </m:r>
                <m:nary>
                  <m:naryPr>
                    <m:chr m:val="∑"/>
                    <m:limLoc m:val="undOvr"/>
                    <m:ctrlPr>
                      <w:rPr>
                        <w:rFonts w:ascii="Cambria Math" w:hAnsi="Cambria Math"/>
                        <w:b/>
                        <w:i/>
                      </w:rPr>
                    </m:ctrlPr>
                  </m:naryPr>
                  <m:sub>
                    <m:r>
                      <m:rPr>
                        <m:sty m:val="bi"/>
                      </m:rPr>
                      <w:rPr>
                        <w:rFonts w:ascii="Cambria Math" w:hAnsi="Cambria Math"/>
                      </w:rPr>
                      <m:t>t=1</m:t>
                    </m:r>
                  </m:sub>
                  <m:sup>
                    <m:r>
                      <m:rPr>
                        <m:sty m:val="bi"/>
                      </m:rPr>
                      <w:rPr>
                        <w:rFonts w:ascii="Cambria Math" w:hAnsi="Cambria Math"/>
                      </w:rPr>
                      <m:t>k</m:t>
                    </m:r>
                  </m:sup>
                  <m:e>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ОКВ</m:t>
                        </m:r>
                      </m:e>
                      <m:sub>
                        <m:r>
                          <m:rPr>
                            <m:sty m:val="bi"/>
                          </m:rPr>
                          <w:rPr>
                            <w:rFonts w:ascii="Cambria Math" w:hAnsi="Cambria Math"/>
                          </w:rPr>
                          <m:t>t</m:t>
                        </m:r>
                      </m:sub>
                      <m:sup>
                        <m:r>
                          <m:rPr>
                            <m:sty m:val="bi"/>
                          </m:rPr>
                          <w:rPr>
                            <w:rFonts w:ascii="Cambria Math" w:hAnsi="Cambria Math"/>
                            <w:lang w:val="en-US"/>
                          </w:rPr>
                          <m:t>y</m:t>
                        </m:r>
                      </m:sup>
                    </m:sSubSup>
                  </m:e>
                </m:nary>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ОКВ</m:t>
                    </m:r>
                  </m:e>
                  <m:sub>
                    <m:r>
                      <m:rPr>
                        <m:sty m:val="bi"/>
                      </m:rPr>
                      <w:rPr>
                        <w:rFonts w:ascii="Cambria Math" w:hAnsi="Cambria Math"/>
                        <w:lang w:val="en-US"/>
                      </w:rPr>
                      <m:t>t</m:t>
                    </m:r>
                  </m:sub>
                  <m:sup>
                    <m:r>
                      <m:rPr>
                        <m:sty m:val="bi"/>
                      </m:rPr>
                      <w:rPr>
                        <w:rFonts w:ascii="Cambria Math" w:hAnsi="Cambria Math"/>
                      </w:rPr>
                      <m:t>ф</m:t>
                    </m:r>
                  </m:sup>
                </m:sSubSup>
                <w:bookmarkEnd w:id="11"/>
                <m:r>
                  <m:rPr>
                    <m:sty m:val="bi"/>
                  </m:rPr>
                  <w:rPr>
                    <w:rFonts w:ascii="Cambria Math" w:hAnsi="Cambria Math"/>
                  </w:rPr>
                  <m:t>),  тис.грн,  (13)</m:t>
                </m:r>
              </m:oMath>
            </m:oMathPara>
          </w:p>
          <w:p w14:paraId="18CC31D3" w14:textId="01708F88" w:rsidR="00845D05" w:rsidRDefault="00845D05" w:rsidP="002F5198">
            <w:pPr>
              <w:pStyle w:val="tj"/>
              <w:spacing w:before="0" w:beforeAutospacing="0" w:after="0" w:afterAutospacing="0"/>
              <w:jc w:val="both"/>
              <w:rPr>
                <w:b/>
                <w:sz w:val="22"/>
                <w:szCs w:val="22"/>
              </w:rPr>
            </w:pPr>
            <w:bookmarkStart w:id="12" w:name="_Hlk201148888"/>
            <w:r w:rsidRPr="00F00562">
              <w:rPr>
                <w:b/>
                <w:bCs/>
              </w:rPr>
              <w:t xml:space="preserve">де </w:t>
            </w:r>
            <m:oMath>
              <m:r>
                <w:rPr>
                  <w:rFonts w:ascii="Cambria Math" w:hAnsi="Cambria Math"/>
                </w:rPr>
                <m:t>ЕОКВд</m:t>
              </m:r>
            </m:oMath>
            <w:r w:rsidRPr="00F00562">
              <w:t xml:space="preserve"> –</w:t>
            </w:r>
            <w:r w:rsidRPr="00F00562">
              <w:rPr>
                <w:b/>
                <w:sz w:val="22"/>
                <w:szCs w:val="22"/>
              </w:rPr>
              <w:t xml:space="preserve"> економія операційних контрольованих витрат за попередній регуляторний період (з урахуванням останнього року попереднього регуляторного періоду)</w:t>
            </w:r>
            <w:r w:rsidR="00CB27CA">
              <w:rPr>
                <w:b/>
                <w:sz w:val="22"/>
                <w:szCs w:val="22"/>
              </w:rPr>
              <w:t>;</w:t>
            </w:r>
          </w:p>
          <w:p w14:paraId="563F0230" w14:textId="77777777" w:rsidR="00146430" w:rsidRPr="00146430" w:rsidRDefault="00146430" w:rsidP="002F5198">
            <w:pPr>
              <w:pStyle w:val="tj"/>
              <w:spacing w:before="0" w:beforeAutospacing="0" w:after="0" w:afterAutospacing="0"/>
              <w:jc w:val="both"/>
              <w:rPr>
                <w:sz w:val="6"/>
                <w:szCs w:val="22"/>
              </w:rPr>
            </w:pPr>
          </w:p>
          <w:bookmarkEnd w:id="12"/>
          <w:tbl>
            <w:tblPr>
              <w:tblW w:w="5000" w:type="pct"/>
              <w:shd w:val="clear" w:color="auto" w:fill="FFFFFF"/>
              <w:tblLayout w:type="fixed"/>
              <w:tblCellMar>
                <w:left w:w="0" w:type="dxa"/>
                <w:right w:w="0" w:type="dxa"/>
              </w:tblCellMar>
              <w:tblLook w:val="04A0" w:firstRow="1" w:lastRow="0" w:firstColumn="1" w:lastColumn="0" w:noHBand="0" w:noVBand="1"/>
            </w:tblPr>
            <w:tblGrid>
              <w:gridCol w:w="428"/>
              <w:gridCol w:w="795"/>
              <w:gridCol w:w="202"/>
              <w:gridCol w:w="6007"/>
            </w:tblGrid>
            <w:tr w:rsidR="00023ED9" w:rsidRPr="00023ED9" w14:paraId="0CE31F7D" w14:textId="77777777" w:rsidTr="00146430">
              <w:tc>
                <w:tcPr>
                  <w:tcW w:w="428" w:type="dxa"/>
                  <w:vMerge w:val="restart"/>
                  <w:tcBorders>
                    <w:top w:val="single" w:sz="2" w:space="0" w:color="auto"/>
                    <w:left w:val="single" w:sz="2" w:space="0" w:color="auto"/>
                    <w:bottom w:val="single" w:sz="2" w:space="0" w:color="auto"/>
                    <w:right w:val="single" w:sz="2" w:space="0" w:color="auto"/>
                  </w:tcBorders>
                  <w:shd w:val="clear" w:color="auto" w:fill="FFFFFF"/>
                  <w:hideMark/>
                </w:tcPr>
                <w:p w14:paraId="45575A1C" w14:textId="05F6537F" w:rsidR="00023ED9" w:rsidRDefault="00023ED9" w:rsidP="007E4CD5">
                  <w:pPr>
                    <w:pStyle w:val="rvps11"/>
                    <w:framePr w:hSpace="180" w:wrap="around" w:vAnchor="text" w:hAnchor="text" w:y="1"/>
                    <w:spacing w:before="150" w:beforeAutospacing="0" w:after="150" w:afterAutospacing="0"/>
                    <w:suppressOverlap/>
                    <w:jc w:val="right"/>
                    <w:rPr>
                      <w:color w:val="333333"/>
                    </w:rPr>
                  </w:pP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14:paraId="4328AE6D" w14:textId="77777777" w:rsidR="00023ED9" w:rsidRDefault="00023ED9" w:rsidP="007E4CD5">
                  <w:pPr>
                    <w:pStyle w:val="rvps12"/>
                    <w:framePr w:hSpace="180" w:wrap="around" w:vAnchor="text" w:hAnchor="text" w:y="1"/>
                    <w:spacing w:before="150" w:beforeAutospacing="0" w:after="150" w:afterAutospacing="0"/>
                    <w:suppressOverlap/>
                    <w:jc w:val="center"/>
                    <w:rPr>
                      <w:color w:val="333333"/>
                    </w:rPr>
                  </w:pPr>
                  <w:r>
                    <w:rPr>
                      <w:noProof/>
                      <w:color w:val="004BC1"/>
                    </w:rPr>
                    <w:drawing>
                      <wp:inline distT="0" distB="0" distL="0" distR="0" wp14:anchorId="05AB0AE5" wp14:editId="0DCDAAA4">
                        <wp:extent cx="310551" cy="179469"/>
                        <wp:effectExtent l="0" t="0" r="0" b="0"/>
                        <wp:docPr id="569544769" name="Рисунок 2">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3000" cy="180884"/>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14:paraId="0AB865AA" w14:textId="77777777" w:rsidR="00023ED9" w:rsidRDefault="00023ED9" w:rsidP="007E4CD5">
                  <w:pPr>
                    <w:pStyle w:val="rvps12"/>
                    <w:framePr w:hSpace="180" w:wrap="around" w:vAnchor="text" w:hAnchor="text" w:y="1"/>
                    <w:spacing w:before="150" w:beforeAutospacing="0" w:after="150" w:afterAutospacing="0"/>
                    <w:suppressOverlap/>
                    <w:jc w:val="center"/>
                    <w:rPr>
                      <w:color w:val="333333"/>
                    </w:rPr>
                  </w:pPr>
                  <w:r>
                    <w:rPr>
                      <w:color w:val="333333"/>
                    </w:rPr>
                    <w:t>-</w:t>
                  </w:r>
                </w:p>
              </w:tc>
              <w:tc>
                <w:tcPr>
                  <w:tcW w:w="6007" w:type="dxa"/>
                  <w:tcBorders>
                    <w:top w:val="single" w:sz="2" w:space="0" w:color="auto"/>
                    <w:left w:val="single" w:sz="2" w:space="0" w:color="auto"/>
                    <w:bottom w:val="single" w:sz="2" w:space="0" w:color="auto"/>
                    <w:right w:val="single" w:sz="2" w:space="0" w:color="auto"/>
                  </w:tcBorders>
                  <w:shd w:val="clear" w:color="auto" w:fill="FFFFFF"/>
                  <w:hideMark/>
                </w:tcPr>
                <w:p w14:paraId="5F20EAF8" w14:textId="1D61CF5E" w:rsidR="00023ED9" w:rsidRPr="00AA6C40" w:rsidRDefault="00023ED9" w:rsidP="007E4CD5">
                  <w:pPr>
                    <w:pStyle w:val="rvps14"/>
                    <w:framePr w:hSpace="180" w:wrap="around" w:vAnchor="text" w:hAnchor="text" w:y="1"/>
                    <w:spacing w:before="150" w:beforeAutospacing="0" w:after="150" w:afterAutospacing="0"/>
                    <w:suppressOverlap/>
                    <w:rPr>
                      <w:color w:val="333333"/>
                      <w:sz w:val="22"/>
                      <w:szCs w:val="22"/>
                    </w:rPr>
                  </w:pPr>
                  <w:r w:rsidRPr="00AA6C40">
                    <w:rPr>
                      <w:color w:val="333333"/>
                      <w:sz w:val="22"/>
                      <w:szCs w:val="22"/>
                    </w:rPr>
                    <w:t>уточнені операційні контрольовані витрати у році t</w:t>
                  </w:r>
                  <w:r w:rsidR="00D941BA" w:rsidRPr="00AA6C40">
                    <w:rPr>
                      <w:color w:val="333333"/>
                      <w:sz w:val="22"/>
                      <w:szCs w:val="22"/>
                    </w:rPr>
                    <w:t xml:space="preserve">, </w:t>
                  </w:r>
                  <w:proofErr w:type="spellStart"/>
                  <w:r w:rsidRPr="00AA6C40">
                    <w:rPr>
                      <w:color w:val="333333"/>
                      <w:sz w:val="22"/>
                      <w:szCs w:val="22"/>
                    </w:rPr>
                    <w:t>тис.</w:t>
                  </w:r>
                  <w:r w:rsidRPr="00B70C8F">
                    <w:rPr>
                      <w:color w:val="333333"/>
                      <w:sz w:val="22"/>
                      <w:szCs w:val="22"/>
                    </w:rPr>
                    <w:t>грн</w:t>
                  </w:r>
                  <w:proofErr w:type="spellEnd"/>
                  <w:r w:rsidRPr="00B70C8F">
                    <w:rPr>
                      <w:color w:val="333333"/>
                      <w:sz w:val="22"/>
                      <w:szCs w:val="22"/>
                    </w:rPr>
                    <w:t xml:space="preserve"> (</w:t>
                  </w:r>
                  <w:r w:rsidR="00E64057" w:rsidRPr="00B70C8F">
                    <w:rPr>
                      <w:b/>
                      <w:bCs/>
                      <w:sz w:val="22"/>
                      <w:szCs w:val="22"/>
                    </w:rPr>
                    <w:t>на 2022-202</w:t>
                  </w:r>
                  <w:r w:rsidR="00315B51" w:rsidRPr="00B70C8F">
                    <w:rPr>
                      <w:b/>
                      <w:bCs/>
                      <w:sz w:val="22"/>
                      <w:szCs w:val="22"/>
                    </w:rPr>
                    <w:t>4</w:t>
                  </w:r>
                  <w:r w:rsidR="00E64057" w:rsidRPr="00B70C8F">
                    <w:rPr>
                      <w:b/>
                      <w:bCs/>
                      <w:sz w:val="22"/>
                      <w:szCs w:val="22"/>
                    </w:rPr>
                    <w:t xml:space="preserve"> </w:t>
                  </w:r>
                  <w:r w:rsidR="00E64057" w:rsidRPr="00CB27CA">
                    <w:rPr>
                      <w:b/>
                      <w:bCs/>
                      <w:sz w:val="22"/>
                      <w:szCs w:val="22"/>
                    </w:rPr>
                    <w:t>роки</w:t>
                  </w:r>
                  <w:r w:rsidR="00E64057" w:rsidRPr="00CB27CA">
                    <w:rPr>
                      <w:sz w:val="22"/>
                      <w:szCs w:val="22"/>
                    </w:rPr>
                    <w:t xml:space="preserve"> </w:t>
                  </w:r>
                  <w:proofErr w:type="spellStart"/>
                  <w:r w:rsidRPr="00CB27CA">
                    <w:rPr>
                      <w:sz w:val="22"/>
                      <w:szCs w:val="22"/>
                    </w:rPr>
                    <w:t>ОКВ</w:t>
                  </w:r>
                  <w:r w:rsidRPr="00CB27CA">
                    <w:rPr>
                      <w:rStyle w:val="rvts37"/>
                      <w:b/>
                      <w:bCs/>
                      <w:sz w:val="22"/>
                      <w:szCs w:val="22"/>
                      <w:vertAlign w:val="superscript"/>
                    </w:rPr>
                    <w:t>у</w:t>
                  </w:r>
                  <w:r w:rsidRPr="00CB27CA">
                    <w:rPr>
                      <w:rStyle w:val="rvts40"/>
                      <w:b/>
                      <w:bCs/>
                      <w:sz w:val="22"/>
                      <w:szCs w:val="22"/>
                      <w:vertAlign w:val="subscript"/>
                    </w:rPr>
                    <w:t>t</w:t>
                  </w:r>
                  <w:proofErr w:type="spellEnd"/>
                  <w:r w:rsidRPr="00CB27CA">
                    <w:rPr>
                      <w:sz w:val="22"/>
                      <w:szCs w:val="22"/>
                    </w:rPr>
                    <w:t> </w:t>
                  </w:r>
                  <w:r w:rsidRPr="00B70C8F">
                    <w:rPr>
                      <w:color w:val="333333"/>
                      <w:sz w:val="22"/>
                      <w:szCs w:val="22"/>
                    </w:rPr>
                    <w:t>=</w:t>
                  </w:r>
                  <w:r w:rsidRPr="00AA6C40">
                    <w:rPr>
                      <w:color w:val="333333"/>
                      <w:sz w:val="22"/>
                      <w:szCs w:val="22"/>
                    </w:rPr>
                    <w:t xml:space="preserve"> </w:t>
                  </w:r>
                  <w:proofErr w:type="spellStart"/>
                  <w:r w:rsidRPr="00AA6C40">
                    <w:rPr>
                      <w:color w:val="333333"/>
                      <w:sz w:val="22"/>
                      <w:szCs w:val="22"/>
                    </w:rPr>
                    <w:t>ОКВ</w:t>
                  </w:r>
                  <w:r w:rsidRPr="00AA6C40">
                    <w:rPr>
                      <w:rStyle w:val="rvts37"/>
                      <w:b/>
                      <w:bCs/>
                      <w:color w:val="333333"/>
                      <w:sz w:val="22"/>
                      <w:szCs w:val="22"/>
                      <w:vertAlign w:val="superscript"/>
                    </w:rPr>
                    <w:t>ф</w:t>
                  </w:r>
                  <w:r w:rsidRPr="00AA6C40">
                    <w:rPr>
                      <w:rStyle w:val="rvts40"/>
                      <w:b/>
                      <w:bCs/>
                      <w:color w:val="333333"/>
                      <w:sz w:val="22"/>
                      <w:szCs w:val="22"/>
                      <w:vertAlign w:val="subscript"/>
                    </w:rPr>
                    <w:t>t</w:t>
                  </w:r>
                  <w:proofErr w:type="spellEnd"/>
                  <w:r w:rsidRPr="00AA6C40">
                    <w:rPr>
                      <w:color w:val="333333"/>
                      <w:sz w:val="22"/>
                      <w:szCs w:val="22"/>
                    </w:rPr>
                    <w:t>);</w:t>
                  </w:r>
                </w:p>
              </w:tc>
            </w:tr>
            <w:tr w:rsidR="00023ED9" w:rsidRPr="007E4CD5" w14:paraId="2DB4A1AC" w14:textId="77777777" w:rsidTr="00146430">
              <w:tc>
                <w:tcPr>
                  <w:tcW w:w="428" w:type="dxa"/>
                  <w:vMerge/>
                  <w:tcBorders>
                    <w:top w:val="single" w:sz="2" w:space="0" w:color="auto"/>
                    <w:left w:val="single" w:sz="2" w:space="0" w:color="auto"/>
                    <w:bottom w:val="single" w:sz="2" w:space="0" w:color="auto"/>
                    <w:right w:val="single" w:sz="2" w:space="0" w:color="auto"/>
                  </w:tcBorders>
                  <w:shd w:val="clear" w:color="auto" w:fill="FFFFFF"/>
                  <w:hideMark/>
                </w:tcPr>
                <w:p w14:paraId="003BA766" w14:textId="77777777" w:rsidR="00023ED9" w:rsidRPr="00F07752" w:rsidRDefault="00023ED9" w:rsidP="007E4CD5">
                  <w:pPr>
                    <w:framePr w:hSpace="180" w:wrap="around" w:vAnchor="text" w:hAnchor="text" w:y="1"/>
                    <w:suppressOverlap/>
                    <w:jc w:val="both"/>
                    <w:rPr>
                      <w:color w:val="333333"/>
                      <w:lang w:val="uk-UA"/>
                    </w:rPr>
                  </w:pPr>
                </w:p>
              </w:tc>
              <w:tc>
                <w:tcPr>
                  <w:tcW w:w="795" w:type="dxa"/>
                  <w:tcBorders>
                    <w:top w:val="single" w:sz="2" w:space="0" w:color="auto"/>
                    <w:left w:val="single" w:sz="2" w:space="0" w:color="auto"/>
                    <w:bottom w:val="single" w:sz="2" w:space="0" w:color="auto"/>
                    <w:right w:val="single" w:sz="2" w:space="0" w:color="auto"/>
                  </w:tcBorders>
                  <w:shd w:val="clear" w:color="auto" w:fill="FFFFFF"/>
                  <w:hideMark/>
                </w:tcPr>
                <w:p w14:paraId="0B91B53F" w14:textId="77777777" w:rsidR="00023ED9" w:rsidRDefault="00023ED9" w:rsidP="007E4CD5">
                  <w:pPr>
                    <w:pStyle w:val="rvps12"/>
                    <w:framePr w:hSpace="180" w:wrap="around" w:vAnchor="text" w:hAnchor="text" w:y="1"/>
                    <w:spacing w:before="150" w:beforeAutospacing="0" w:after="150" w:afterAutospacing="0"/>
                    <w:suppressOverlap/>
                    <w:jc w:val="center"/>
                    <w:rPr>
                      <w:color w:val="333333"/>
                    </w:rPr>
                  </w:pPr>
                  <w:r>
                    <w:rPr>
                      <w:noProof/>
                      <w:color w:val="004BC1"/>
                    </w:rPr>
                    <w:drawing>
                      <wp:inline distT="0" distB="0" distL="0" distR="0" wp14:anchorId="261818F1" wp14:editId="05819458">
                        <wp:extent cx="448310" cy="259080"/>
                        <wp:effectExtent l="0" t="0" r="8890" b="7620"/>
                        <wp:docPr id="1528187178" name="Рисунок 1">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8310" cy="259080"/>
                                </a:xfrm>
                                <a:prstGeom prst="rect">
                                  <a:avLst/>
                                </a:prstGeom>
                                <a:noFill/>
                                <a:ln>
                                  <a:noFill/>
                                </a:ln>
                              </pic:spPr>
                            </pic:pic>
                          </a:graphicData>
                        </a:graphic>
                      </wp:inline>
                    </w:drawing>
                  </w:r>
                </w:p>
              </w:tc>
              <w:tc>
                <w:tcPr>
                  <w:tcW w:w="202" w:type="dxa"/>
                  <w:tcBorders>
                    <w:top w:val="single" w:sz="2" w:space="0" w:color="auto"/>
                    <w:left w:val="single" w:sz="2" w:space="0" w:color="auto"/>
                    <w:bottom w:val="single" w:sz="2" w:space="0" w:color="auto"/>
                    <w:right w:val="single" w:sz="2" w:space="0" w:color="auto"/>
                  </w:tcBorders>
                  <w:shd w:val="clear" w:color="auto" w:fill="FFFFFF"/>
                  <w:hideMark/>
                </w:tcPr>
                <w:p w14:paraId="6FE2E669" w14:textId="77777777" w:rsidR="00023ED9" w:rsidRDefault="00023ED9" w:rsidP="007E4CD5">
                  <w:pPr>
                    <w:pStyle w:val="rvps12"/>
                    <w:framePr w:hSpace="180" w:wrap="around" w:vAnchor="text" w:hAnchor="text" w:y="1"/>
                    <w:spacing w:before="150" w:beforeAutospacing="0" w:after="150" w:afterAutospacing="0"/>
                    <w:suppressOverlap/>
                    <w:jc w:val="center"/>
                    <w:rPr>
                      <w:color w:val="333333"/>
                    </w:rPr>
                  </w:pPr>
                  <w:r>
                    <w:rPr>
                      <w:color w:val="333333"/>
                    </w:rPr>
                    <w:t>-</w:t>
                  </w:r>
                </w:p>
              </w:tc>
              <w:tc>
                <w:tcPr>
                  <w:tcW w:w="6007" w:type="dxa"/>
                  <w:tcBorders>
                    <w:top w:val="single" w:sz="2" w:space="0" w:color="auto"/>
                    <w:left w:val="single" w:sz="2" w:space="0" w:color="auto"/>
                    <w:bottom w:val="single" w:sz="2" w:space="0" w:color="auto"/>
                    <w:right w:val="single" w:sz="2" w:space="0" w:color="auto"/>
                  </w:tcBorders>
                  <w:shd w:val="clear" w:color="auto" w:fill="FFFFFF"/>
                  <w:hideMark/>
                </w:tcPr>
                <w:p w14:paraId="6EAE3F05" w14:textId="24506494" w:rsidR="00023ED9" w:rsidRPr="00AA6C40" w:rsidRDefault="00023ED9" w:rsidP="007E4CD5">
                  <w:pPr>
                    <w:pStyle w:val="rvps14"/>
                    <w:framePr w:hSpace="180" w:wrap="around" w:vAnchor="text" w:hAnchor="text" w:y="1"/>
                    <w:spacing w:before="150" w:beforeAutospacing="0" w:after="150" w:afterAutospacing="0"/>
                    <w:suppressOverlap/>
                    <w:jc w:val="both"/>
                    <w:rPr>
                      <w:color w:val="333333"/>
                      <w:sz w:val="22"/>
                      <w:szCs w:val="22"/>
                    </w:rPr>
                  </w:pPr>
                  <w:r w:rsidRPr="00AA6C40">
                    <w:rPr>
                      <w:color w:val="333333"/>
                      <w:sz w:val="22"/>
                      <w:szCs w:val="22"/>
                    </w:rPr>
                    <w:t xml:space="preserve">фактичні операційні </w:t>
                  </w:r>
                  <w:r w:rsidRPr="00AA5EBA">
                    <w:rPr>
                      <w:color w:val="333333"/>
                      <w:sz w:val="22"/>
                      <w:szCs w:val="22"/>
                    </w:rPr>
                    <w:t>контрольовані витрати</w:t>
                  </w:r>
                  <w:r w:rsidR="00D941BA" w:rsidRPr="00AA5EBA">
                    <w:rPr>
                      <w:color w:val="333333"/>
                      <w:sz w:val="22"/>
                      <w:szCs w:val="22"/>
                    </w:rPr>
                    <w:t xml:space="preserve"> у році </w:t>
                  </w:r>
                  <w:r w:rsidR="00D941BA" w:rsidRPr="00AA5EBA">
                    <w:rPr>
                      <w:rStyle w:val="rvts11"/>
                      <w:i/>
                      <w:iCs/>
                      <w:color w:val="333333"/>
                      <w:sz w:val="22"/>
                      <w:szCs w:val="22"/>
                    </w:rPr>
                    <w:t>t</w:t>
                  </w:r>
                  <w:r w:rsidR="00D941BA" w:rsidRPr="00AA5EBA">
                    <w:rPr>
                      <w:color w:val="333333"/>
                      <w:sz w:val="22"/>
                      <w:szCs w:val="22"/>
                    </w:rPr>
                    <w:t>,</w:t>
                  </w:r>
                  <w:r w:rsidR="00D941BA" w:rsidRPr="00AA5EBA">
                    <w:rPr>
                      <w:b/>
                      <w:bCs/>
                      <w:color w:val="333333"/>
                      <w:sz w:val="22"/>
                      <w:szCs w:val="22"/>
                    </w:rPr>
                    <w:t xml:space="preserve"> </w:t>
                  </w:r>
                  <w:r w:rsidR="00D941BA" w:rsidRPr="00AA5EBA">
                    <w:rPr>
                      <w:b/>
                      <w:bCs/>
                      <w:sz w:val="22"/>
                      <w:szCs w:val="22"/>
                    </w:rPr>
                    <w:t>що врахову</w:t>
                  </w:r>
                  <w:r w:rsidR="00E64057" w:rsidRPr="00AA5EBA">
                    <w:rPr>
                      <w:b/>
                      <w:bCs/>
                      <w:sz w:val="22"/>
                      <w:szCs w:val="22"/>
                    </w:rPr>
                    <w:t>ють</w:t>
                  </w:r>
                  <w:r w:rsidR="00D941BA" w:rsidRPr="00AA5EBA">
                    <w:rPr>
                      <w:b/>
                      <w:bCs/>
                      <w:sz w:val="22"/>
                      <w:szCs w:val="22"/>
                    </w:rPr>
                    <w:t xml:space="preserve"> обґрунтований перелік складових витрат, передбачених в тарифах </w:t>
                  </w:r>
                  <w:r w:rsidR="00B67364" w:rsidRPr="00AA5EBA">
                    <w:rPr>
                      <w:b/>
                      <w:bCs/>
                      <w:sz w:val="22"/>
                      <w:szCs w:val="22"/>
                    </w:rPr>
                    <w:t xml:space="preserve">на регуляторний </w:t>
                  </w:r>
                  <w:r w:rsidR="00B67364" w:rsidRPr="00CB27CA">
                    <w:rPr>
                      <w:b/>
                      <w:bCs/>
                      <w:sz w:val="22"/>
                      <w:szCs w:val="22"/>
                    </w:rPr>
                    <w:t>період.</w:t>
                  </w:r>
                  <w:r w:rsidR="00B67364" w:rsidRPr="00CB27CA">
                    <w:rPr>
                      <w:b/>
                      <w:sz w:val="22"/>
                      <w:szCs w:val="22"/>
                    </w:rPr>
                    <w:t xml:space="preserve"> </w:t>
                  </w:r>
                  <w:r w:rsidR="00E64057" w:rsidRPr="00AA5EBA">
                    <w:rPr>
                      <w:color w:val="333333"/>
                      <w:sz w:val="22"/>
                      <w:szCs w:val="22"/>
                    </w:rPr>
                    <w:t>.</w:t>
                  </w:r>
                  <w:r w:rsidR="00E64057" w:rsidRPr="00AA5EBA">
                    <w:rPr>
                      <w:b/>
                      <w:color w:val="FF0000"/>
                      <w:sz w:val="22"/>
                      <w:szCs w:val="22"/>
                    </w:rPr>
                    <w:t xml:space="preserve"> </w:t>
                  </w:r>
                  <w:r w:rsidR="00E64057" w:rsidRPr="00AA5EBA">
                    <w:rPr>
                      <w:b/>
                      <w:sz w:val="22"/>
                      <w:szCs w:val="22"/>
                    </w:rPr>
                    <w:t>Визначаються з урахуванням витрат, що капіталізуються у звітному році, зменшених на суму перевищення</w:t>
                  </w:r>
                  <w:r w:rsidR="00E64057" w:rsidRPr="002A507C">
                    <w:rPr>
                      <w:b/>
                      <w:sz w:val="22"/>
                      <w:szCs w:val="22"/>
                    </w:rPr>
                    <w:t xml:space="preserve">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r w:rsidRPr="00AA6C40">
                    <w:rPr>
                      <w:color w:val="333333"/>
                      <w:sz w:val="22"/>
                      <w:szCs w:val="22"/>
                    </w:rPr>
                    <w:t>,</w:t>
                  </w:r>
                  <w:r w:rsidR="00D941BA" w:rsidRPr="00AA6C40">
                    <w:rPr>
                      <w:color w:val="333333"/>
                      <w:sz w:val="22"/>
                      <w:szCs w:val="22"/>
                    </w:rPr>
                    <w:t xml:space="preserve"> тис.</w:t>
                  </w:r>
                  <w:r w:rsidR="00AA6C40">
                    <w:rPr>
                      <w:color w:val="333333"/>
                      <w:sz w:val="22"/>
                      <w:szCs w:val="22"/>
                    </w:rPr>
                    <w:t xml:space="preserve"> </w:t>
                  </w:r>
                  <w:r w:rsidR="00D941BA" w:rsidRPr="00AA6C40">
                    <w:rPr>
                      <w:color w:val="333333"/>
                      <w:sz w:val="22"/>
                      <w:szCs w:val="22"/>
                    </w:rPr>
                    <w:t>грн</w:t>
                  </w:r>
                  <w:r w:rsidR="00AA6C40">
                    <w:rPr>
                      <w:color w:val="333333"/>
                      <w:sz w:val="22"/>
                      <w:szCs w:val="22"/>
                    </w:rPr>
                    <w:t>;</w:t>
                  </w:r>
                </w:p>
              </w:tc>
            </w:tr>
          </w:tbl>
          <w:p w14:paraId="1E361747" w14:textId="77777777" w:rsidR="0048597D" w:rsidRPr="00873EDB" w:rsidRDefault="0048597D" w:rsidP="002F5198">
            <w:pPr>
              <w:shd w:val="clear" w:color="auto" w:fill="FFFFFF"/>
              <w:jc w:val="both"/>
              <w:rPr>
                <w:b/>
                <w:bCs/>
                <w:sz w:val="20"/>
                <w:shd w:val="clear" w:color="auto" w:fill="FFFFFF"/>
                <w:lang w:val="uk-UA"/>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841"/>
              <w:gridCol w:w="258"/>
              <w:gridCol w:w="6333"/>
            </w:tblGrid>
            <w:tr w:rsidR="00AA6C40" w14:paraId="55EFBF37" w14:textId="77777777" w:rsidTr="00AA6C40">
              <w:tc>
                <w:tcPr>
                  <w:tcW w:w="990" w:type="dxa"/>
                  <w:tcBorders>
                    <w:top w:val="single" w:sz="2" w:space="0" w:color="auto"/>
                    <w:left w:val="single" w:sz="2" w:space="0" w:color="auto"/>
                    <w:bottom w:val="single" w:sz="2" w:space="0" w:color="auto"/>
                    <w:right w:val="single" w:sz="2" w:space="0" w:color="auto"/>
                  </w:tcBorders>
                  <w:shd w:val="clear" w:color="auto" w:fill="FFFFFF"/>
                  <w:hideMark/>
                </w:tcPr>
                <w:p w14:paraId="747A09A9" w14:textId="60469472" w:rsidR="00AA6C40" w:rsidRDefault="00AA6C40" w:rsidP="007E4CD5">
                  <w:pPr>
                    <w:pStyle w:val="rvps12"/>
                    <w:framePr w:hSpace="180" w:wrap="around" w:vAnchor="text" w:hAnchor="text" w:y="1"/>
                    <w:spacing w:before="150" w:beforeAutospacing="0" w:after="150" w:afterAutospacing="0"/>
                    <w:suppressOverlap/>
                    <w:jc w:val="center"/>
                    <w:rPr>
                      <w:color w:val="333333"/>
                    </w:rPr>
                  </w:pPr>
                  <w:r>
                    <w:rPr>
                      <w:noProof/>
                      <w:color w:val="004BC1"/>
                    </w:rPr>
                    <w:drawing>
                      <wp:inline distT="0" distB="0" distL="0" distR="0" wp14:anchorId="2BF1C0B1" wp14:editId="45978142">
                        <wp:extent cx="137795" cy="189865"/>
                        <wp:effectExtent l="0" t="0" r="0" b="635"/>
                        <wp:docPr id="2061516913" name="Рисунок 1">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7795" cy="189865"/>
                                </a:xfrm>
                                <a:prstGeom prst="rect">
                                  <a:avLst/>
                                </a:prstGeom>
                                <a:noFill/>
                                <a:ln>
                                  <a:noFill/>
                                </a:ln>
                              </pic:spPr>
                            </pic:pic>
                          </a:graphicData>
                        </a:graphic>
                      </wp:inline>
                    </w:drawing>
                  </w:r>
                </w:p>
              </w:tc>
              <w:tc>
                <w:tcPr>
                  <w:tcW w:w="300" w:type="dxa"/>
                  <w:tcBorders>
                    <w:top w:val="single" w:sz="2" w:space="0" w:color="auto"/>
                    <w:left w:val="single" w:sz="2" w:space="0" w:color="auto"/>
                    <w:bottom w:val="single" w:sz="2" w:space="0" w:color="auto"/>
                    <w:right w:val="single" w:sz="2" w:space="0" w:color="auto"/>
                  </w:tcBorders>
                  <w:shd w:val="clear" w:color="auto" w:fill="FFFFFF"/>
                  <w:hideMark/>
                </w:tcPr>
                <w:p w14:paraId="08D17D8D" w14:textId="77777777" w:rsidR="00AA6C40" w:rsidRDefault="00AA6C40" w:rsidP="007E4CD5">
                  <w:pPr>
                    <w:pStyle w:val="rvps12"/>
                    <w:framePr w:hSpace="180" w:wrap="around" w:vAnchor="text" w:hAnchor="text" w:y="1"/>
                    <w:spacing w:before="150" w:beforeAutospacing="0" w:after="150" w:afterAutospacing="0"/>
                    <w:suppressOverlap/>
                    <w:jc w:val="center"/>
                    <w:rPr>
                      <w:color w:val="333333"/>
                    </w:rPr>
                  </w:pPr>
                  <w:r>
                    <w:rPr>
                      <w:color w:val="333333"/>
                    </w:rPr>
                    <w:t>-</w:t>
                  </w:r>
                </w:p>
              </w:tc>
              <w:tc>
                <w:tcPr>
                  <w:tcW w:w="7485" w:type="dxa"/>
                  <w:tcBorders>
                    <w:top w:val="single" w:sz="2" w:space="0" w:color="auto"/>
                    <w:left w:val="single" w:sz="2" w:space="0" w:color="auto"/>
                    <w:bottom w:val="single" w:sz="2" w:space="0" w:color="auto"/>
                    <w:right w:val="single" w:sz="2" w:space="0" w:color="auto"/>
                  </w:tcBorders>
                  <w:shd w:val="clear" w:color="auto" w:fill="FFFFFF"/>
                  <w:hideMark/>
                </w:tcPr>
                <w:p w14:paraId="67CA4617" w14:textId="77777777" w:rsidR="00AA6C40" w:rsidRDefault="00AA6C40" w:rsidP="007E4CD5">
                  <w:pPr>
                    <w:pStyle w:val="rvps14"/>
                    <w:framePr w:hSpace="180" w:wrap="around" w:vAnchor="text" w:hAnchor="text" w:y="1"/>
                    <w:spacing w:before="150" w:beforeAutospacing="0" w:after="150" w:afterAutospacing="0"/>
                    <w:suppressOverlap/>
                    <w:rPr>
                      <w:color w:val="333333"/>
                    </w:rPr>
                  </w:pPr>
                  <w:r>
                    <w:rPr>
                      <w:color w:val="333333"/>
                    </w:rPr>
                    <w:t>кількість років у попередньому періоді регулювання.</w:t>
                  </w:r>
                </w:p>
              </w:tc>
            </w:tr>
          </w:tbl>
          <w:p w14:paraId="4B9AE76A" w14:textId="77777777" w:rsidR="00070786" w:rsidRDefault="00070786" w:rsidP="002F5198">
            <w:pPr>
              <w:shd w:val="clear" w:color="auto" w:fill="FFFFFF"/>
              <w:jc w:val="both"/>
              <w:rPr>
                <w:b/>
                <w:bCs/>
                <w:shd w:val="clear" w:color="auto" w:fill="FFFFFF"/>
                <w:lang w:val="uk-UA"/>
              </w:rPr>
            </w:pPr>
          </w:p>
          <w:p w14:paraId="17E32D0E" w14:textId="3E192513" w:rsidR="00AA6C40" w:rsidRPr="00AA6C40" w:rsidRDefault="00AA6C40" w:rsidP="002F5198">
            <w:pPr>
              <w:shd w:val="clear" w:color="auto" w:fill="FFFFFF"/>
              <w:jc w:val="both"/>
              <w:rPr>
                <w:b/>
                <w:bCs/>
                <w:shd w:val="clear" w:color="auto" w:fill="FFFFFF"/>
                <w:lang w:val="uk-UA"/>
              </w:rPr>
            </w:pPr>
            <w:r>
              <w:rPr>
                <w:b/>
                <w:bCs/>
                <w:shd w:val="clear" w:color="auto" w:fill="FFFFFF"/>
                <w:lang w:val="uk-UA"/>
              </w:rPr>
              <w:t>……………………………………..</w:t>
            </w:r>
          </w:p>
          <w:p w14:paraId="7540F810" w14:textId="77777777" w:rsidR="00F52DCF" w:rsidRPr="002F5198" w:rsidRDefault="00F00562" w:rsidP="002F5198">
            <w:pPr>
              <w:pStyle w:val="tj"/>
              <w:spacing w:before="0" w:beforeAutospacing="0" w:after="0" w:afterAutospacing="0"/>
              <w:jc w:val="both"/>
            </w:pPr>
            <w:hyperlink r:id="rId95" w:tgtFrame="_blank" w:history="1">
              <w:r w:rsidR="00F52DCF" w:rsidRPr="002F5198">
                <w:t>5.12. Амортизація в році t регуляторного періоду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hyperlink>
          </w:p>
          <w:tbl>
            <w:tblPr>
              <w:tblW w:w="6946"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4971"/>
              <w:gridCol w:w="1378"/>
              <w:gridCol w:w="597"/>
            </w:tblGrid>
            <w:tr w:rsidR="00F52DCF" w:rsidRPr="002F5198" w14:paraId="0BC7C545" w14:textId="77777777" w:rsidTr="00F52DCF">
              <w:trPr>
                <w:trHeight w:val="355"/>
                <w:tblCellSpacing w:w="22" w:type="dxa"/>
              </w:trPr>
              <w:tc>
                <w:tcPr>
                  <w:tcW w:w="3531" w:type="pct"/>
                  <w:vAlign w:val="center"/>
                  <w:hideMark/>
                </w:tcPr>
                <w:p w14:paraId="587975C6" w14:textId="3011BB92" w:rsidR="00F52DCF" w:rsidRPr="002F5198" w:rsidRDefault="00F52DCF" w:rsidP="007E4CD5">
                  <w:pPr>
                    <w:pStyle w:val="tr"/>
                    <w:framePr w:hSpace="180" w:wrap="around" w:vAnchor="text" w:hAnchor="text" w:y="1"/>
                    <w:spacing w:before="0" w:beforeAutospacing="0" w:after="0" w:afterAutospacing="0"/>
                    <w:suppressOverlap/>
                  </w:pPr>
                  <w:r w:rsidRPr="002F5198">
                    <w:rPr>
                      <w:noProof/>
                      <w:color w:val="0000FF"/>
                    </w:rPr>
                    <w:drawing>
                      <wp:inline distT="0" distB="0" distL="0" distR="0" wp14:anchorId="154F6502" wp14:editId="7402F2B1">
                        <wp:extent cx="2381003" cy="152141"/>
                        <wp:effectExtent l="0" t="0" r="635" b="635"/>
                        <wp:docPr id="1993780100" name="Рисунок 1993780100" descr="https://zakon-pro.ligazakon.net/l_flib1.nsf/LookupFiles/GK40721_IMG_262.GIF/$file/GK40721_IMG_262.GIF">
                          <a:hlinkClick xmlns:a="http://schemas.openxmlformats.org/drawingml/2006/main" r:id="rId3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262.GIF/$file/GK40721_IMG_262.GIF">
                                  <a:hlinkClick r:id="rId34" tgtFrame="&quot;_blank&quo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04505" cy="153643"/>
                                </a:xfrm>
                                <a:prstGeom prst="rect">
                                  <a:avLst/>
                                </a:prstGeom>
                                <a:noFill/>
                                <a:ln>
                                  <a:noFill/>
                                </a:ln>
                              </pic:spPr>
                            </pic:pic>
                          </a:graphicData>
                        </a:graphic>
                      </wp:inline>
                    </w:drawing>
                  </w:r>
                </w:p>
              </w:tc>
              <w:tc>
                <w:tcPr>
                  <w:tcW w:w="960" w:type="pct"/>
                  <w:vAlign w:val="center"/>
                  <w:hideMark/>
                </w:tcPr>
                <w:p w14:paraId="46A7FF6D" w14:textId="77777777" w:rsidR="00F52DCF" w:rsidRPr="002F5198" w:rsidRDefault="00F00562" w:rsidP="007E4CD5">
                  <w:pPr>
                    <w:pStyle w:val="tl"/>
                    <w:framePr w:hSpace="180" w:wrap="around" w:vAnchor="text" w:hAnchor="text" w:y="1"/>
                    <w:spacing w:before="0" w:beforeAutospacing="0" w:after="0" w:afterAutospacing="0"/>
                    <w:suppressOverlap/>
                  </w:pPr>
                  <w:hyperlink r:id="rId96" w:tgtFrame="_blank" w:history="1">
                    <w:r w:rsidR="00F52DCF" w:rsidRPr="002F5198">
                      <w:rPr>
                        <w:rStyle w:val="a5"/>
                        <w:color w:val="auto"/>
                        <w:u w:val="none"/>
                      </w:rPr>
                      <w:t>, тис. грн,</w:t>
                    </w:r>
                  </w:hyperlink>
                </w:p>
              </w:tc>
              <w:tc>
                <w:tcPr>
                  <w:tcW w:w="382" w:type="pct"/>
                  <w:vAlign w:val="center"/>
                  <w:hideMark/>
                </w:tcPr>
                <w:p w14:paraId="35FED1EA" w14:textId="77777777" w:rsidR="00F52DCF" w:rsidRPr="002F5198" w:rsidRDefault="00F00562" w:rsidP="007E4CD5">
                  <w:pPr>
                    <w:pStyle w:val="tc"/>
                    <w:framePr w:hSpace="180" w:wrap="around" w:vAnchor="text" w:hAnchor="text" w:y="1"/>
                    <w:spacing w:before="0" w:beforeAutospacing="0" w:after="0" w:afterAutospacing="0"/>
                    <w:suppressOverlap/>
                  </w:pPr>
                  <w:hyperlink r:id="rId97" w:tgtFrame="_blank" w:history="1">
                    <w:r w:rsidR="00F52DCF" w:rsidRPr="002F5198">
                      <w:rPr>
                        <w:rStyle w:val="a5"/>
                        <w:color w:val="auto"/>
                        <w:u w:val="none"/>
                      </w:rPr>
                      <w:t>(</w:t>
                    </w:r>
                  </w:hyperlink>
                  <w:hyperlink r:id="rId98" w:tgtFrame="_blank" w:history="1">
                    <w:r w:rsidR="00F52DCF" w:rsidRPr="002F5198">
                      <w:rPr>
                        <w:rStyle w:val="a5"/>
                        <w:color w:val="auto"/>
                        <w:u w:val="none"/>
                      </w:rPr>
                      <w:t>15</w:t>
                    </w:r>
                  </w:hyperlink>
                  <w:hyperlink r:id="rId99" w:tgtFrame="_blank" w:history="1">
                    <w:r w:rsidR="00F52DCF" w:rsidRPr="002F5198">
                      <w:rPr>
                        <w:rStyle w:val="a5"/>
                        <w:color w:val="auto"/>
                        <w:u w:val="none"/>
                      </w:rPr>
                      <w:t>)</w:t>
                    </w:r>
                  </w:hyperlink>
                </w:p>
              </w:tc>
            </w:tr>
          </w:tbl>
          <w:p w14:paraId="53866E59" w14:textId="77777777" w:rsidR="00581E71" w:rsidRPr="002F5198" w:rsidRDefault="00581E71" w:rsidP="002F5198">
            <w:pPr>
              <w:shd w:val="clear" w:color="auto" w:fill="FFFFFF"/>
              <w:jc w:val="both"/>
              <w:rPr>
                <w:b/>
                <w:bCs/>
                <w:shd w:val="clear" w:color="auto" w:fill="FFFFFF"/>
                <w:lang w:val="uk-UA"/>
              </w:rPr>
            </w:pPr>
            <w:r w:rsidRPr="002F5198">
              <w:rPr>
                <w:b/>
                <w:bCs/>
                <w:shd w:val="clear" w:color="auto" w:fill="FFFFFF"/>
                <w:lang w:val="uk-UA"/>
              </w:rPr>
              <w:t>……………………………………….</w:t>
            </w:r>
          </w:p>
          <w:p w14:paraId="13A3488E" w14:textId="1567564A" w:rsidR="00F52DCF" w:rsidRDefault="00F00562" w:rsidP="002F5198">
            <w:pPr>
              <w:jc w:val="both"/>
              <w:rPr>
                <w:rStyle w:val="a5"/>
                <w:color w:val="auto"/>
                <w:u w:val="none"/>
                <w:lang w:val="uk-UA"/>
              </w:rPr>
            </w:pPr>
            <w:hyperlink r:id="rId100" w:tgtFrame="_blank" w:history="1">
              <w:r w:rsidR="00F52DCF" w:rsidRPr="002F5198">
                <w:rPr>
                  <w:noProof/>
                  <w:lang w:val="uk-UA"/>
                </w:rPr>
                <w:drawing>
                  <wp:inline distT="0" distB="0" distL="0" distR="0" wp14:anchorId="117860C5" wp14:editId="52253344">
                    <wp:extent cx="257175" cy="161925"/>
                    <wp:effectExtent l="0" t="0" r="9525" b="9525"/>
                    <wp:docPr id="1993780101" name="Рисунок 1993780101" descr="https://zakon-pro.ligazakon.net/l_flib1.nsf/LookupFiles/GK40721_IMG_263.GIF/$file/GK40721_IMG_263.GIF">
                      <a:hlinkClick xmlns:a="http://schemas.openxmlformats.org/drawingml/2006/main" r:id="rId4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zakon-pro.ligazakon.net/l_flib1.nsf/LookupFiles/GK40721_IMG_263.GIF/$file/GK40721_IMG_263.GIF">
                              <a:hlinkClick r:id="rId43" tgtFrame="&quot;_blank&quo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00F52DCF" w:rsidRPr="002F5198">
                <w:rPr>
                  <w:rStyle w:val="a5"/>
                  <w:color w:val="auto"/>
                  <w:u w:val="none"/>
                  <w:lang w:val="uk-UA"/>
                </w:rPr>
                <w:t>дорівнює регуляторній амортизації на активи, створені на дату переходу до стимулюючого регулювання</w:t>
              </w:r>
            </w:hyperlink>
            <w:r w:rsidR="00F52DCF" w:rsidRPr="002F5198">
              <w:rPr>
                <w:lang w:val="uk-UA"/>
              </w:rPr>
              <w:t xml:space="preserve"> </w:t>
            </w:r>
            <w:hyperlink r:id="rId101" w:tgtFrame="_blank" w:history="1">
              <w:r w:rsidR="00F52DCF" w:rsidRPr="002F5198">
                <w:rPr>
                  <w:rStyle w:val="a5"/>
                  <w:color w:val="auto"/>
                  <w:u w:val="none"/>
                  <w:lang w:val="uk-UA"/>
                </w:rPr>
                <w:t>(А</w:t>
              </w:r>
              <w:r w:rsidR="00F52DCF" w:rsidRPr="002F5198">
                <w:rPr>
                  <w:rStyle w:val="a5"/>
                  <w:color w:val="auto"/>
                  <w:u w:val="none"/>
                  <w:vertAlign w:val="superscript"/>
                  <w:lang w:val="uk-UA"/>
                </w:rPr>
                <w:t>0</w:t>
              </w:r>
              <w:r w:rsidR="00F52DCF" w:rsidRPr="002F5198">
                <w:rPr>
                  <w:rStyle w:val="a5"/>
                  <w:color w:val="auto"/>
                  <w:u w:val="none"/>
                  <w:lang w:val="uk-UA"/>
                </w:rPr>
                <w:t>)</w:t>
              </w:r>
            </w:hyperlink>
            <w:hyperlink r:id="rId102" w:tgtFrame="_blank" w:history="1">
              <w:r w:rsidR="00F52DCF" w:rsidRPr="002F5198">
                <w:rPr>
                  <w:rStyle w:val="a5"/>
                  <w:color w:val="auto"/>
                  <w:u w:val="none"/>
                  <w:lang w:val="uk-UA"/>
                </w:rPr>
                <w:t>, розрахованій згідно з Порядком визначення регуляторної бази активів. Якщо</w:t>
              </w:r>
            </w:hyperlink>
            <w:r w:rsidR="00F52DCF" w:rsidRPr="002F5198">
              <w:rPr>
                <w:lang w:val="uk-UA"/>
              </w:rPr>
              <w:t xml:space="preserve"> </w:t>
            </w:r>
            <w:hyperlink r:id="rId103" w:tgtFrame="_blank" w:history="1">
              <w:r w:rsidR="00F52DCF" w:rsidRPr="002F5198">
                <w:rPr>
                  <w:rStyle w:val="a5"/>
                  <w:color w:val="auto"/>
                  <w:u w:val="none"/>
                  <w:lang w:val="uk-UA"/>
                </w:rPr>
                <w:t>А</w:t>
              </w:r>
              <w:r w:rsidR="00F52DCF" w:rsidRPr="002F5198">
                <w:rPr>
                  <w:rStyle w:val="a5"/>
                  <w:color w:val="auto"/>
                  <w:u w:val="none"/>
                  <w:vertAlign w:val="superscript"/>
                  <w:lang w:val="uk-UA"/>
                </w:rPr>
                <w:t>0</w:t>
              </w:r>
            </w:hyperlink>
            <w:r w:rsidR="00F52DCF" w:rsidRPr="002F5198">
              <w:rPr>
                <w:lang w:val="uk-UA"/>
              </w:rPr>
              <w:t xml:space="preserve"> </w:t>
            </w:r>
            <w:hyperlink r:id="rId104" w:tgtFrame="_blank" w:history="1">
              <w:r w:rsidR="00F52DCF" w:rsidRPr="002F5198">
                <w:rPr>
                  <w:rStyle w:val="a5"/>
                  <w:color w:val="auto"/>
                  <w:u w:val="none"/>
                  <w:lang w:val="uk-UA"/>
                </w:rPr>
                <w:t xml:space="preserve">перевищує рівень амортизації, врахований в діючих тарифах на дату переходу до стимулюючого регулювання, на величину понад 50 %, то </w:t>
              </w:r>
              <w:proofErr w:type="spellStart"/>
              <w:r w:rsidR="00F52DCF" w:rsidRPr="002F5198">
                <w:rPr>
                  <w:rStyle w:val="a5"/>
                  <w:color w:val="auto"/>
                  <w:u w:val="none"/>
                  <w:lang w:val="uk-UA"/>
                </w:rPr>
                <w:t>А</w:t>
              </w:r>
              <w:r w:rsidR="00F52DCF" w:rsidRPr="002F5198">
                <w:rPr>
                  <w:rStyle w:val="a5"/>
                  <w:color w:val="auto"/>
                  <w:u w:val="none"/>
                  <w:vertAlign w:val="superscript"/>
                  <w:lang w:val="uk-UA"/>
                </w:rPr>
                <w:t>ст</w:t>
              </w:r>
              <w:proofErr w:type="spellEnd"/>
              <w:r w:rsidR="00F52DCF" w:rsidRPr="002F5198">
                <w:rPr>
                  <w:rStyle w:val="a5"/>
                  <w:color w:val="auto"/>
                  <w:u w:val="none"/>
                  <w:lang w:val="uk-UA"/>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w:t>
              </w:r>
            </w:hyperlink>
            <w:r w:rsidR="00F52DCF" w:rsidRPr="002F5198">
              <w:rPr>
                <w:lang w:val="uk-UA"/>
              </w:rPr>
              <w:t xml:space="preserve"> </w:t>
            </w:r>
            <w:r w:rsidR="00F52DCF" w:rsidRPr="002F5198">
              <w:rPr>
                <w:noProof/>
                <w:lang w:val="uk-UA"/>
              </w:rPr>
              <w:drawing>
                <wp:inline distT="0" distB="0" distL="0" distR="0" wp14:anchorId="782C9F67" wp14:editId="62EC1B3E">
                  <wp:extent cx="285750" cy="142875"/>
                  <wp:effectExtent l="0" t="0" r="0" b="9525"/>
                  <wp:docPr id="1993780102" name="Рисунок 1993780102" descr="https://zakon-pro.ligazakon.net/l_flib1.nsf/LookupFiles/GK40721_IMG_288.GIF/$file/GK40721_IMG_288.GIF">
                    <a:hlinkClick xmlns:a="http://schemas.openxmlformats.org/drawingml/2006/main" r:id="rId4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zakon-pro.ligazakon.net/l_flib1.nsf/LookupFiles/GK40721_IMG_288.GIF/$file/GK40721_IMG_288.GIF">
                            <a:hlinkClick r:id="rId46" tgtFrame="&quot;_blank&quo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hyperlink r:id="rId105" w:tgtFrame="_blank" w:history="1">
              <w:r w:rsidR="00F52DCF" w:rsidRPr="002F5198">
                <w:rPr>
                  <w:rStyle w:val="a5"/>
                  <w:color w:val="auto"/>
                  <w:u w:val="none"/>
                  <w:lang w:val="uk-UA"/>
                </w:rPr>
                <w:t>, врахованого в тарифах попереднього року) до досягнення рівня</w:t>
              </w:r>
            </w:hyperlink>
            <w:r w:rsidR="00F52DCF" w:rsidRPr="002F5198">
              <w:rPr>
                <w:lang w:val="uk-UA"/>
              </w:rPr>
              <w:t xml:space="preserve"> </w:t>
            </w:r>
            <w:r w:rsidR="00F52DCF" w:rsidRPr="002F5198">
              <w:rPr>
                <w:b/>
                <w:bCs/>
                <w:noProof/>
                <w:lang w:val="uk-UA"/>
              </w:rPr>
              <w:drawing>
                <wp:inline distT="0" distB="0" distL="0" distR="0" wp14:anchorId="16DDF7DC" wp14:editId="24FD602A">
                  <wp:extent cx="132329" cy="139294"/>
                  <wp:effectExtent l="0" t="0" r="1270" b="0"/>
                  <wp:docPr id="1993780103" name="Рисунок 1993780103" descr="https://zakon-pro.ligazakon.net/l_flib1.nsf/LookupFiles/GK40721_IMG_330.GIF/$file/GK40721_IMG_330.GIF">
                    <a:hlinkClick xmlns:a="http://schemas.openxmlformats.org/drawingml/2006/main" r:id="rId4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zakon-pro.ligazakon.net/l_flib1.nsf/LookupFiles/GK40721_IMG_330.GIF/$file/GK40721_IMG_330.GIF">
                            <a:hlinkClick r:id="rId42" tgtFrame="&quot;_blank&quo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3016" cy="140017"/>
                          </a:xfrm>
                          <a:prstGeom prst="rect">
                            <a:avLst/>
                          </a:prstGeom>
                          <a:noFill/>
                          <a:ln>
                            <a:noFill/>
                          </a:ln>
                        </pic:spPr>
                      </pic:pic>
                    </a:graphicData>
                  </a:graphic>
                </wp:inline>
              </w:drawing>
            </w:r>
            <w:r w:rsidR="006B5936" w:rsidRPr="002F5198">
              <w:rPr>
                <w:lang w:val="uk-UA"/>
              </w:rPr>
              <w:t xml:space="preserve"> </w:t>
            </w:r>
            <w:hyperlink r:id="rId106" w:tgtFrame="_blank" w:history="1">
              <w:r w:rsidR="00F52DCF" w:rsidRPr="002F5198">
                <w:rPr>
                  <w:rStyle w:val="a5"/>
                  <w:color w:val="auto"/>
                  <w:u w:val="none"/>
                  <w:lang w:val="uk-UA"/>
                </w:rPr>
                <w:t>(на</w:t>
              </w:r>
            </w:hyperlink>
            <w:r w:rsidR="00F52DCF" w:rsidRPr="002F5198">
              <w:rPr>
                <w:lang w:val="uk-UA"/>
              </w:rPr>
              <w:t xml:space="preserve"> </w:t>
            </w:r>
            <w:hyperlink r:id="rId107" w:tgtFrame="_blank" w:history="1">
              <w:r w:rsidR="00F52DCF" w:rsidRPr="002F5198">
                <w:rPr>
                  <w:rStyle w:val="a5"/>
                  <w:color w:val="auto"/>
                  <w:u w:val="none"/>
                  <w:lang w:val="uk-UA"/>
                </w:rPr>
                <w:t>2023</w:t>
              </w:r>
            </w:hyperlink>
            <w:r w:rsidR="00F52DCF" w:rsidRPr="002F5198">
              <w:rPr>
                <w:lang w:val="uk-UA"/>
              </w:rPr>
              <w:t xml:space="preserve"> </w:t>
            </w:r>
            <w:hyperlink r:id="rId108" w:tgtFrame="_blank" w:history="1">
              <w:r w:rsidR="00F52DCF" w:rsidRPr="002A507C">
                <w:rPr>
                  <w:rStyle w:val="a5"/>
                  <w:b/>
                  <w:color w:val="auto"/>
                  <w:u w:val="none"/>
                  <w:lang w:val="uk-UA"/>
                </w:rPr>
                <w:t>- 2026</w:t>
              </w:r>
            </w:hyperlink>
            <w:r w:rsidR="00F52DCF" w:rsidRPr="002A507C">
              <w:rPr>
                <w:lang w:val="uk-UA"/>
              </w:rPr>
              <w:t xml:space="preserve"> </w:t>
            </w:r>
            <w:hyperlink r:id="rId109" w:tgtFrame="_blank" w:history="1">
              <w:r w:rsidR="00F52DCF" w:rsidRPr="002A507C">
                <w:rPr>
                  <w:rStyle w:val="a5"/>
                  <w:color w:val="auto"/>
                  <w:u w:val="none"/>
                  <w:lang w:val="uk-UA"/>
                </w:rPr>
                <w:t>роки</w:t>
              </w:r>
            </w:hyperlink>
            <w:r w:rsidR="00F52DCF" w:rsidRPr="002A507C">
              <w:rPr>
                <w:lang w:val="uk-UA"/>
              </w:rPr>
              <w:t xml:space="preserve"> </w:t>
            </w:r>
            <w:hyperlink r:id="rId110" w:tgtFrame="_blank" w:history="1">
              <w:r w:rsidR="00F52DCF" w:rsidRPr="002A507C">
                <w:rPr>
                  <w:rStyle w:val="a5"/>
                  <w:color w:val="auto"/>
                  <w:u w:val="none"/>
                  <w:lang w:val="uk-UA"/>
                </w:rPr>
                <w:t xml:space="preserve">амортизація на активи, створені на дату переходу до стимулюючого регулювання </w:t>
              </w:r>
              <w:r w:rsidR="00F52DCF" w:rsidRPr="002A507C">
                <w:rPr>
                  <w:noProof/>
                  <w:lang w:val="uk-UA"/>
                </w:rPr>
                <w:drawing>
                  <wp:inline distT="0" distB="0" distL="0" distR="0" wp14:anchorId="62A81B55" wp14:editId="6F3625F5">
                    <wp:extent cx="321868" cy="149158"/>
                    <wp:effectExtent l="0" t="0" r="2540" b="3810"/>
                    <wp:docPr id="1993780104" name="Рисунок 1993780104" descr="https://zakon-pro.ligazakon.net/l_flib1.nsf/LookupFiles/GK40721_IMG_292.GIF/$file/GK40721_IMG_292.GIF">
                      <a:hlinkClick xmlns:a="http://schemas.openxmlformats.org/drawingml/2006/main" r:id="rId5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zakon-pro.ligazakon.net/l_flib1.nsf/LookupFiles/GK40721_IMG_292.GIF/$file/GK40721_IMG_292.GIF">
                              <a:hlinkClick r:id="rId54" tgtFrame="&quot;_blank&quot;"/>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24859" cy="150544"/>
                            </a:xfrm>
                            <a:prstGeom prst="rect">
                              <a:avLst/>
                            </a:prstGeom>
                            <a:noFill/>
                            <a:ln>
                              <a:noFill/>
                            </a:ln>
                          </pic:spPr>
                        </pic:pic>
                      </a:graphicData>
                    </a:graphic>
                  </wp:inline>
                </w:drawing>
              </w:r>
              <w:r w:rsidR="00F52DCF" w:rsidRPr="002A507C">
                <w:rPr>
                  <w:rStyle w:val="a5"/>
                  <w:color w:val="auto"/>
                  <w:u w:val="none"/>
                  <w:lang w:val="uk-UA"/>
                </w:rPr>
                <w:t xml:space="preserve">не перевищує </w:t>
              </w:r>
              <w:r w:rsidR="00F52DCF" w:rsidRPr="002A507C">
                <w:rPr>
                  <w:noProof/>
                  <w:lang w:val="uk-UA"/>
                </w:rPr>
                <w:drawing>
                  <wp:inline distT="0" distB="0" distL="0" distR="0" wp14:anchorId="7844E2C3" wp14:editId="7876881A">
                    <wp:extent cx="299923" cy="165747"/>
                    <wp:effectExtent l="0" t="0" r="5080" b="5715"/>
                    <wp:docPr id="1993780105" name="Рисунок 1993780105" descr="https://zakon-pro.ligazakon.net/l_flib1.nsf/LookupFiles/GK40721_IMG_293.GIF/$file/GK40721_IMG_293.GIF">
                      <a:hlinkClick xmlns:a="http://schemas.openxmlformats.org/drawingml/2006/main" r:id="rId5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zakon-pro.ligazakon.net/l_flib1.nsf/LookupFiles/GK40721_IMG_293.GIF/$file/GK40721_IMG_293.GIF">
                              <a:hlinkClick r:id="rId54" tgtFrame="&quot;_blank&quot;"/>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01828" cy="166800"/>
                            </a:xfrm>
                            <a:prstGeom prst="rect">
                              <a:avLst/>
                            </a:prstGeom>
                            <a:noFill/>
                            <a:ln>
                              <a:noFill/>
                            </a:ln>
                          </pic:spPr>
                        </pic:pic>
                      </a:graphicData>
                    </a:graphic>
                  </wp:inline>
                </w:drawing>
              </w:r>
              <w:r w:rsidR="00F52DCF" w:rsidRPr="002A507C">
                <w:rPr>
                  <w:rStyle w:val="a5"/>
                  <w:color w:val="auto"/>
                  <w:u w:val="none"/>
                  <w:lang w:val="uk-UA"/>
                </w:rPr>
                <w:t>, враховану в тарифах</w:t>
              </w:r>
            </w:hyperlink>
            <w:r w:rsidR="00F52DCF" w:rsidRPr="002A507C">
              <w:rPr>
                <w:lang w:val="uk-UA"/>
              </w:rPr>
              <w:t xml:space="preserve"> </w:t>
            </w:r>
            <w:hyperlink r:id="rId111" w:tgtFrame="_blank" w:history="1">
              <w:r w:rsidR="00F52DCF" w:rsidRPr="002A507C">
                <w:rPr>
                  <w:rStyle w:val="a5"/>
                  <w:color w:val="auto"/>
                  <w:u w:val="none"/>
                  <w:lang w:val="uk-UA"/>
                </w:rPr>
                <w:t>2022</w:t>
              </w:r>
            </w:hyperlink>
            <w:r w:rsidR="00F52DCF" w:rsidRPr="002A507C">
              <w:rPr>
                <w:lang w:val="uk-UA"/>
              </w:rPr>
              <w:t xml:space="preserve"> </w:t>
            </w:r>
            <w:hyperlink r:id="rId112" w:tgtFrame="_blank" w:history="1">
              <w:r w:rsidR="00F52DCF" w:rsidRPr="002A507C">
                <w:rPr>
                  <w:rStyle w:val="a5"/>
                  <w:b/>
                  <w:color w:val="auto"/>
                  <w:u w:val="none"/>
                  <w:lang w:val="uk-UA"/>
                </w:rPr>
                <w:t>- 202</w:t>
              </w:r>
              <w:r w:rsidR="006B7059" w:rsidRPr="002A507C">
                <w:rPr>
                  <w:rStyle w:val="a5"/>
                  <w:b/>
                  <w:color w:val="auto"/>
                  <w:u w:val="none"/>
                  <w:lang w:val="uk-UA"/>
                </w:rPr>
                <w:t>5</w:t>
              </w:r>
            </w:hyperlink>
            <w:r w:rsidR="00F52DCF" w:rsidRPr="002A507C">
              <w:rPr>
                <w:lang w:val="uk-UA"/>
              </w:rPr>
              <w:t xml:space="preserve"> </w:t>
            </w:r>
            <w:hyperlink r:id="rId113" w:tgtFrame="_blank" w:history="1">
              <w:r w:rsidR="00F52DCF" w:rsidRPr="002A507C">
                <w:rPr>
                  <w:rStyle w:val="a5"/>
                  <w:color w:val="auto"/>
                  <w:u w:val="none"/>
                  <w:lang w:val="uk-UA"/>
                </w:rPr>
                <w:t>років відповідно</w:t>
              </w:r>
            </w:hyperlink>
            <w:hyperlink r:id="rId114" w:tgtFrame="_blank" w:history="1">
              <w:r w:rsidR="00F52DCF" w:rsidRPr="002A507C">
                <w:rPr>
                  <w:rStyle w:val="a5"/>
                  <w:color w:val="auto"/>
                  <w:u w:val="none"/>
                  <w:lang w:val="uk-UA"/>
                </w:rPr>
                <w:t>)</w:t>
              </w:r>
            </w:hyperlink>
            <w:hyperlink r:id="rId115" w:tgtFrame="_blank" w:history="1">
              <w:r w:rsidR="00F52DCF" w:rsidRPr="002A507C">
                <w:rPr>
                  <w:rStyle w:val="a5"/>
                  <w:color w:val="auto"/>
                  <w:u w:val="none"/>
                  <w:lang w:val="uk-UA"/>
                </w:rPr>
                <w:t>, крім ліцензіатів, перелік яких наведено в додатку 30 до цього Порядку, для яких</w:t>
              </w:r>
            </w:hyperlink>
            <w:hyperlink r:id="rId116" w:tgtFrame="_blank" w:history="1">
              <w:r w:rsidR="00F52DCF" w:rsidRPr="002A507C">
                <w:rPr>
                  <w:rStyle w:val="a5"/>
                  <w:color w:val="auto"/>
                  <w:u w:val="none"/>
                  <w:lang w:val="uk-UA"/>
                </w:rPr>
                <w:t>:</w:t>
              </w:r>
            </w:hyperlink>
          </w:p>
          <w:p w14:paraId="0E37103C" w14:textId="7176897E" w:rsidR="00581E71" w:rsidRPr="002A507C" w:rsidRDefault="00581E71" w:rsidP="002F5198">
            <w:pPr>
              <w:shd w:val="clear" w:color="auto" w:fill="FFFFFF"/>
              <w:jc w:val="both"/>
              <w:rPr>
                <w:b/>
                <w:bCs/>
                <w:shd w:val="clear" w:color="auto" w:fill="FFFFFF"/>
                <w:lang w:val="uk-UA"/>
              </w:rPr>
            </w:pPr>
            <w:r w:rsidRPr="002A507C">
              <w:rPr>
                <w:b/>
                <w:bCs/>
                <w:shd w:val="clear" w:color="auto" w:fill="FFFFFF"/>
                <w:lang w:val="uk-UA"/>
              </w:rPr>
              <w:t>……………………………………….</w:t>
            </w:r>
          </w:p>
          <w:p w14:paraId="70CA3C25" w14:textId="77777777" w:rsidR="00FE0BB0" w:rsidRPr="0047707C" w:rsidRDefault="00FE0BB0" w:rsidP="002F5198">
            <w:pPr>
              <w:shd w:val="clear" w:color="auto" w:fill="FFFFFF"/>
              <w:jc w:val="both"/>
              <w:outlineLvl w:val="2"/>
              <w:rPr>
                <w:lang w:val="uk-UA"/>
              </w:rPr>
            </w:pPr>
          </w:p>
          <w:p w14:paraId="665CBC25" w14:textId="77777777" w:rsidR="00DE6B84" w:rsidRPr="002A507C" w:rsidRDefault="00DE6B84" w:rsidP="00CE786E">
            <w:pPr>
              <w:jc w:val="both"/>
              <w:rPr>
                <w:lang w:val="uk-UA" w:eastAsia="uk-UA"/>
              </w:rPr>
            </w:pPr>
            <w:r w:rsidRPr="002A507C">
              <w:rPr>
                <w:lang w:val="uk-UA" w:eastAsia="uk-UA"/>
              </w:rPr>
              <w:t>5.13. Прибуток на регуляторну базу активів у році t визначається за формулою</w:t>
            </w:r>
          </w:p>
          <w:p w14:paraId="7F56D957" w14:textId="77777777" w:rsidR="00DE6B84" w:rsidRPr="002A507C" w:rsidRDefault="00DE6B84" w:rsidP="002F5198">
            <w:pPr>
              <w:shd w:val="clear" w:color="auto" w:fill="FFFFFF"/>
              <w:jc w:val="both"/>
              <w:rPr>
                <w:b/>
                <w:bCs/>
                <w:shd w:val="clear" w:color="auto" w:fill="FFFFFF"/>
                <w:lang w:val="uk-UA"/>
              </w:rPr>
            </w:pPr>
            <w:r w:rsidRPr="002A507C">
              <w:rPr>
                <w:b/>
                <w:bCs/>
                <w:shd w:val="clear" w:color="auto" w:fill="FFFFFF"/>
                <w:lang w:val="uk-UA"/>
              </w:rPr>
              <w:t>……………………………………….</w:t>
            </w:r>
          </w:p>
          <w:p w14:paraId="49CC75E0" w14:textId="77777777" w:rsidR="00DE6B84" w:rsidRPr="002A507C" w:rsidRDefault="00DE6B84" w:rsidP="00CE786E">
            <w:pPr>
              <w:jc w:val="both"/>
              <w:rPr>
                <w:lang w:val="uk-UA"/>
              </w:rPr>
            </w:pPr>
            <w:r w:rsidRPr="002A507C">
              <w:rPr>
                <w:lang w:val="uk-UA"/>
              </w:rPr>
              <w:t xml:space="preserve">де </w:t>
            </w:r>
            <w:r w:rsidRPr="002A507C">
              <w:rPr>
                <w:noProof/>
                <w:lang w:val="uk-UA" w:eastAsia="uk-UA"/>
              </w:rPr>
              <w:drawing>
                <wp:inline distT="0" distB="0" distL="0" distR="0" wp14:anchorId="6CC61416" wp14:editId="05FD8EED">
                  <wp:extent cx="436729" cy="145577"/>
                  <wp:effectExtent l="0" t="0" r="1905" b="698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51475" cy="150492"/>
                          </a:xfrm>
                          <a:prstGeom prst="rect">
                            <a:avLst/>
                          </a:prstGeom>
                          <a:solidFill>
                            <a:srgbClr val="FFFFFF"/>
                          </a:solidFill>
                          <a:ln>
                            <a:noFill/>
                          </a:ln>
                        </pic:spPr>
                      </pic:pic>
                    </a:graphicData>
                  </a:graphic>
                </wp:inline>
              </w:drawing>
            </w:r>
            <w:r w:rsidRPr="002A507C">
              <w:rPr>
                <w:lang w:val="uk-UA"/>
              </w:rPr>
              <w:t xml:space="preserve"> - регуляторна база активів, яка створена на дату переходу до стимулюючого регулювання, </w:t>
            </w:r>
            <w:r w:rsidRPr="002A507C">
              <w:rPr>
                <w:b/>
                <w:lang w:val="uk-UA"/>
              </w:rPr>
              <w:t xml:space="preserve">визначена на рівні залишкової регуляторної вартості активів, включених до неї, </w:t>
            </w:r>
            <w:r w:rsidRPr="002A507C">
              <w:rPr>
                <w:lang w:val="uk-UA"/>
              </w:rPr>
              <w:t>на початок року t, що розраховується за формулою</w:t>
            </w:r>
          </w:p>
          <w:p w14:paraId="4E2B7DBC" w14:textId="77777777" w:rsidR="00DE6B84" w:rsidRPr="002A507C" w:rsidRDefault="00DE6B84" w:rsidP="002F5198">
            <w:pPr>
              <w:shd w:val="clear" w:color="auto" w:fill="FFFFFF"/>
              <w:jc w:val="both"/>
              <w:rPr>
                <w:b/>
                <w:bCs/>
                <w:shd w:val="clear" w:color="auto" w:fill="FFFFFF"/>
                <w:lang w:val="uk-UA"/>
              </w:rPr>
            </w:pPr>
            <w:r w:rsidRPr="002A507C">
              <w:rPr>
                <w:b/>
                <w:bCs/>
                <w:shd w:val="clear" w:color="auto" w:fill="FFFFFF"/>
                <w:lang w:val="uk-UA"/>
              </w:rPr>
              <w:t>……………………………………….</w:t>
            </w:r>
          </w:p>
          <w:p w14:paraId="0BCE61E6" w14:textId="77777777" w:rsidR="00DE6B84" w:rsidRPr="002A507C" w:rsidRDefault="00DE6B84" w:rsidP="00CE786E">
            <w:pPr>
              <w:jc w:val="both"/>
              <w:rPr>
                <w:lang w:val="uk-UA" w:eastAsia="uk-UA"/>
              </w:rPr>
            </w:pPr>
            <w:r w:rsidRPr="002A507C">
              <w:rPr>
                <w:noProof/>
                <w:lang w:val="uk-UA"/>
              </w:rPr>
              <w:drawing>
                <wp:inline distT="0" distB="0" distL="0" distR="0" wp14:anchorId="6B60C22F" wp14:editId="7A0665BA">
                  <wp:extent cx="571500" cy="190500"/>
                  <wp:effectExtent l="0" t="0" r="0" b="0"/>
                  <wp:docPr id="17" name="Рисунок 17" descr="https://zakon.rada.gov.ua/laws/file/imgs/120/p478167n660v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zakon.rada.gov.ua/laws/file/imgs/120/p478167n660v1-71.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2A507C">
              <w:rPr>
                <w:lang w:val="uk-UA" w:eastAsia="uk-UA"/>
              </w:rPr>
              <w:t xml:space="preserve"> регуляторна база активів, яка створена на дату переходу до стимулюючого регулювання, визначена на рівні залишкової </w:t>
            </w:r>
            <w:r w:rsidRPr="002A507C">
              <w:rPr>
                <w:b/>
                <w:lang w:val="uk-UA" w:eastAsia="uk-UA"/>
              </w:rPr>
              <w:t>регуляторної</w:t>
            </w:r>
            <w:r w:rsidRPr="002A507C">
              <w:rPr>
                <w:lang w:val="uk-UA" w:eastAsia="uk-UA"/>
              </w:rPr>
              <w:t xml:space="preserve"> вартості активів, включених до неї, на початок року t-1, </w:t>
            </w:r>
            <w:proofErr w:type="spellStart"/>
            <w:r w:rsidRPr="002A507C">
              <w:rPr>
                <w:lang w:val="uk-UA" w:eastAsia="uk-UA"/>
              </w:rPr>
              <w:t>тис.грн</w:t>
            </w:r>
            <w:proofErr w:type="spellEnd"/>
            <w:r w:rsidRPr="002A507C">
              <w:rPr>
                <w:lang w:val="uk-UA" w:eastAsia="uk-UA"/>
              </w:rPr>
              <w:t>;</w:t>
            </w:r>
          </w:p>
          <w:p w14:paraId="078E79DE" w14:textId="638DC22D" w:rsidR="00DE6B84" w:rsidRPr="002A507C" w:rsidRDefault="00DE6B84" w:rsidP="00CE786E">
            <w:pPr>
              <w:ind w:firstLine="28"/>
              <w:jc w:val="both"/>
              <w:rPr>
                <w:lang w:val="uk-UA" w:eastAsia="uk-UA"/>
              </w:rPr>
            </w:pPr>
            <w:r w:rsidRPr="002A507C">
              <w:rPr>
                <w:noProof/>
                <w:lang w:val="uk-UA"/>
              </w:rPr>
              <w:drawing>
                <wp:inline distT="0" distB="0" distL="0" distR="0" wp14:anchorId="1972522D" wp14:editId="3B7C21E6">
                  <wp:extent cx="409575" cy="209550"/>
                  <wp:effectExtent l="0" t="0" r="9525" b="0"/>
                  <wp:docPr id="19" name="Рисунок 19" descr="https://zakon.rada.gov.ua/laws/file/imgs/120/p478167n660v1-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s://zakon.rada.gov.ua/laws/file/imgs/120/p478167n660v1-72.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2A507C">
              <w:rPr>
                <w:lang w:val="uk-UA" w:eastAsia="uk-UA"/>
              </w:rPr>
              <w:t xml:space="preserve">- залишкова </w:t>
            </w:r>
            <w:r w:rsidRPr="002A507C">
              <w:rPr>
                <w:b/>
                <w:lang w:val="uk-UA" w:eastAsia="uk-UA"/>
              </w:rPr>
              <w:t>регуляторна</w:t>
            </w:r>
            <w:r w:rsidRPr="002A507C">
              <w:rPr>
                <w:lang w:val="uk-UA" w:eastAsia="uk-UA"/>
              </w:rPr>
              <w:t xml:space="preserve"> </w:t>
            </w:r>
            <w:r w:rsidRPr="002A507C">
              <w:rPr>
                <w:b/>
                <w:bCs/>
                <w:lang w:val="uk-UA" w:eastAsia="uk-UA"/>
              </w:rPr>
              <w:t>вартість виведених</w:t>
            </w:r>
            <w:r w:rsidRPr="002A507C">
              <w:rPr>
                <w:lang w:val="uk-UA" w:eastAsia="uk-UA"/>
              </w:rPr>
              <w:t xml:space="preserve"> з експлуатації активів (елементів активів) із регуляторної бази активів, яка створена на дату переходу до стимулюючого регулювання, у році t-1 (для ліцензіатів, перелік яких наведено в додатку 30 до цього Порядку, на 2025 рік - </w:t>
            </w:r>
            <w:r w:rsidR="00E253B1" w:rsidRPr="002A507C">
              <w:rPr>
                <w:lang w:val="uk-UA" w:eastAsia="uk-UA"/>
              </w:rPr>
              <w:br/>
            </w:r>
            <w:r w:rsidRPr="002A507C">
              <w:rPr>
                <w:b/>
                <w:lang w:val="uk-UA" w:eastAsia="uk-UA"/>
              </w:rPr>
              <w:t>з урахуванням первісної (переоціненої) вартості активів</w:t>
            </w:r>
            <w:r w:rsidRPr="002A507C">
              <w:rPr>
                <w:lang w:val="uk-UA" w:eastAsia="uk-UA"/>
              </w:rPr>
              <w:t xml:space="preserve">, </w:t>
            </w:r>
            <w:r w:rsidRPr="002A507C">
              <w:rPr>
                <w:b/>
                <w:lang w:val="uk-UA" w:eastAsia="uk-UA"/>
              </w:rPr>
              <w:t xml:space="preserve">виведених </w:t>
            </w:r>
            <w:r w:rsidRPr="002A507C">
              <w:rPr>
                <w:b/>
                <w:lang w:val="uk-UA" w:eastAsia="uk-UA"/>
              </w:rPr>
              <w:lastRenderedPageBreak/>
              <w:t>протягом 2022 та 2023 років</w:t>
            </w:r>
            <w:r w:rsidRPr="002A507C">
              <w:rPr>
                <w:lang w:val="uk-UA" w:eastAsia="uk-UA"/>
              </w:rPr>
              <w:t>, що не були враховані у діючих тарифах), тис. грн;</w:t>
            </w:r>
          </w:p>
          <w:p w14:paraId="32E09522" w14:textId="042880EF" w:rsidR="00DE6B84" w:rsidRPr="002A507C" w:rsidRDefault="00DE6B84" w:rsidP="00BE7523">
            <w:pPr>
              <w:jc w:val="both"/>
              <w:rPr>
                <w:lang w:val="uk-UA" w:eastAsia="uk-UA"/>
              </w:rPr>
            </w:pPr>
            <w:r w:rsidRPr="002A507C">
              <w:rPr>
                <w:noProof/>
                <w:lang w:val="uk-UA"/>
              </w:rPr>
              <w:drawing>
                <wp:inline distT="0" distB="0" distL="0" distR="0" wp14:anchorId="51C75034" wp14:editId="62038AC3">
                  <wp:extent cx="238125" cy="16192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38125" cy="161925"/>
                          </a:xfrm>
                          <a:prstGeom prst="rect">
                            <a:avLst/>
                          </a:prstGeom>
                          <a:solidFill>
                            <a:srgbClr val="FFFFFF"/>
                          </a:solidFill>
                          <a:ln>
                            <a:noFill/>
                          </a:ln>
                        </pic:spPr>
                      </pic:pic>
                    </a:graphicData>
                  </a:graphic>
                </wp:inline>
              </w:drawing>
            </w:r>
            <w:r w:rsidRPr="002A507C">
              <w:rPr>
                <w:lang w:val="uk-UA" w:eastAsia="uk-UA"/>
              </w:rPr>
              <w:t xml:space="preserve"> - первісна </w:t>
            </w:r>
            <w:r w:rsidRPr="002A507C">
              <w:rPr>
                <w:b/>
                <w:lang w:val="uk-UA" w:eastAsia="uk-UA"/>
              </w:rPr>
              <w:t>(переоцінена) регуляторна</w:t>
            </w:r>
            <w:r w:rsidRPr="002A507C">
              <w:rPr>
                <w:lang w:val="uk-UA" w:eastAsia="uk-UA"/>
              </w:rPr>
              <w:t xml:space="preserve"> вартість активів, створених з дотриманням вимог пунктів </w:t>
            </w:r>
            <w:r w:rsidRPr="002A507C">
              <w:rPr>
                <w:b/>
                <w:lang w:val="uk-UA" w:eastAsia="uk-UA"/>
              </w:rPr>
              <w:t xml:space="preserve">2.5 та 2.6 </w:t>
            </w:r>
            <w:r w:rsidRPr="002A507C">
              <w:rPr>
                <w:lang w:val="uk-UA" w:eastAsia="uk-UA"/>
              </w:rPr>
              <w:t xml:space="preserve">розділу II Порядку визначення регуляторної бази активів, </w:t>
            </w:r>
            <w:r w:rsidRPr="002A507C">
              <w:rPr>
                <w:b/>
                <w:lang w:val="uk-UA" w:eastAsia="uk-UA"/>
              </w:rPr>
              <w:t>віднесених до регуляторної бази активів, яка створена на дату переходу до стимулюючого регулювання,</w:t>
            </w:r>
            <w:r w:rsidRPr="002A507C">
              <w:rPr>
                <w:lang w:val="uk-UA" w:eastAsia="uk-UA"/>
              </w:rPr>
              <w:t xml:space="preserve"> у році t-1 (для ліцензіатів, перелік яких наведено в додатку 30 до цього Порядку, на 2025 рік - </w:t>
            </w:r>
            <w:r w:rsidRPr="002A507C">
              <w:rPr>
                <w:b/>
                <w:lang w:val="uk-UA" w:eastAsia="uk-UA"/>
              </w:rPr>
              <w:t>з урахуванням первісної (переоціненої) вартості активів, створених протягом 2022 та 2023 років</w:t>
            </w:r>
            <w:r w:rsidRPr="002A507C">
              <w:rPr>
                <w:lang w:val="uk-UA" w:eastAsia="uk-UA"/>
              </w:rPr>
              <w:t>, що не були враховані у діючих тарифах), тис. грн;</w:t>
            </w:r>
            <w:bookmarkStart w:id="13" w:name="15170"/>
            <w:bookmarkEnd w:id="13"/>
          </w:p>
          <w:p w14:paraId="099646BA" w14:textId="77777777" w:rsidR="00DE6B84" w:rsidRPr="002A507C" w:rsidRDefault="00DE6B84" w:rsidP="00BE7523">
            <w:pPr>
              <w:ind w:firstLine="28"/>
              <w:jc w:val="both"/>
              <w:rPr>
                <w:lang w:val="uk-UA" w:eastAsia="uk-UA"/>
              </w:rPr>
            </w:pPr>
            <w:r w:rsidRPr="002A507C">
              <w:rPr>
                <w:noProof/>
                <w:lang w:val="uk-UA" w:eastAsia="uk-UA"/>
              </w:rPr>
              <w:drawing>
                <wp:inline distT="0" distB="0" distL="0" distR="0" wp14:anchorId="734D7FEF" wp14:editId="7F31FAC4">
                  <wp:extent cx="372073" cy="157658"/>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77931" cy="160140"/>
                          </a:xfrm>
                          <a:prstGeom prst="rect">
                            <a:avLst/>
                          </a:prstGeom>
                          <a:solidFill>
                            <a:srgbClr val="FFFFFF"/>
                          </a:solidFill>
                          <a:ln>
                            <a:noFill/>
                          </a:ln>
                        </pic:spPr>
                      </pic:pic>
                    </a:graphicData>
                  </a:graphic>
                </wp:inline>
              </w:drawing>
            </w:r>
            <w:r w:rsidRPr="002A507C">
              <w:rPr>
                <w:lang w:val="uk-UA" w:eastAsia="uk-UA"/>
              </w:rPr>
              <w:t xml:space="preserve"> - залишкова </w:t>
            </w:r>
            <w:r w:rsidRPr="002A507C">
              <w:rPr>
                <w:b/>
                <w:lang w:val="uk-UA" w:eastAsia="uk-UA"/>
              </w:rPr>
              <w:t>регуляторна</w:t>
            </w:r>
            <w:r w:rsidRPr="002A507C">
              <w:rPr>
                <w:lang w:val="uk-UA" w:eastAsia="uk-UA"/>
              </w:rPr>
              <w:t xml:space="preserve"> вартість активів, введених (повернутих) до регуляторної бази активів, </w:t>
            </w:r>
            <w:r w:rsidRPr="002A507C">
              <w:rPr>
                <w:b/>
                <w:lang w:val="uk-UA" w:eastAsia="uk-UA"/>
              </w:rPr>
              <w:t>яка створена на дату переходу до стимулюючого регулювання,</w:t>
            </w:r>
            <w:r w:rsidRPr="002A507C">
              <w:rPr>
                <w:lang w:val="uk-UA" w:eastAsia="uk-UA"/>
              </w:rPr>
              <w:t xml:space="preserve"> визначена на дату виведення таких активів з експлуатації, у зв'язку із тимчасовим припиненням їх використання (щодо нерухомого майна - без демонтажу), у році t-1, тис. грн;</w:t>
            </w:r>
            <w:bookmarkStart w:id="14" w:name="15171"/>
            <w:bookmarkEnd w:id="14"/>
          </w:p>
          <w:p w14:paraId="16DE7903" w14:textId="77777777" w:rsidR="002F5198" w:rsidRPr="002F5198" w:rsidRDefault="002F5198" w:rsidP="002F5198">
            <w:pPr>
              <w:shd w:val="clear" w:color="auto" w:fill="FFFFFF"/>
              <w:jc w:val="both"/>
              <w:rPr>
                <w:b/>
                <w:bCs/>
                <w:shd w:val="clear" w:color="auto" w:fill="FFFFFF"/>
                <w:lang w:val="uk-UA"/>
              </w:rPr>
            </w:pPr>
            <w:r w:rsidRPr="002F5198">
              <w:rPr>
                <w:b/>
                <w:bCs/>
                <w:shd w:val="clear" w:color="auto" w:fill="FFFFFF"/>
                <w:lang w:val="uk-UA"/>
              </w:rPr>
              <w:t>……………………………………….</w:t>
            </w:r>
          </w:p>
          <w:p w14:paraId="6DB8BC40" w14:textId="223747F6" w:rsidR="00DE6B84" w:rsidRDefault="007E4CD5" w:rsidP="002F5198">
            <w:pPr>
              <w:shd w:val="clear" w:color="auto" w:fill="FFFFFF"/>
              <w:jc w:val="both"/>
              <w:outlineLvl w:val="2"/>
              <w:rPr>
                <w:lang w:val="uk-UA"/>
              </w:rPr>
            </w:pPr>
            <w:r>
              <w:rPr>
                <w:lang w:val="uk-UA"/>
              </w:rPr>
              <w:pict w14:anchorId="0FF6FC77">
                <v:shape id="_x0000_i1026" type="#_x0000_t75" style="width:36.3pt;height:6.9pt;visibility:visible;mso-wrap-style:square" filled="t">
                  <v:imagedata r:id="rId117" o:title=""/>
                </v:shape>
              </w:pict>
            </w:r>
            <w:r w:rsidR="00DE6B84" w:rsidRPr="002F5198">
              <w:rPr>
                <w:lang w:val="uk-UA"/>
              </w:rPr>
              <w:t xml:space="preserve"> - регуляторна база активів, віднесених до категорії 1, що створена після переходу до стимулюючого регулювання, </w:t>
            </w:r>
            <w:r w:rsidR="00DE6B84" w:rsidRPr="002A507C">
              <w:rPr>
                <w:b/>
                <w:lang w:val="uk-UA"/>
              </w:rPr>
              <w:t xml:space="preserve">визначена на рівні залишкової регуляторної вартості активів, включених до неї, </w:t>
            </w:r>
            <w:r w:rsidR="00DE6B84" w:rsidRPr="002F5198">
              <w:rPr>
                <w:lang w:val="uk-UA"/>
              </w:rPr>
              <w:t>на початок року t, тис. грн.</w:t>
            </w:r>
          </w:p>
          <w:p w14:paraId="3DD06356" w14:textId="77777777" w:rsidR="00C0797A" w:rsidRPr="002F5198" w:rsidRDefault="00C0797A" w:rsidP="00C0797A">
            <w:pPr>
              <w:shd w:val="clear" w:color="auto" w:fill="FFFFFF"/>
              <w:jc w:val="both"/>
              <w:outlineLvl w:val="2"/>
              <w:rPr>
                <w:lang w:val="uk-UA"/>
              </w:rPr>
            </w:pPr>
          </w:p>
          <w:p w14:paraId="55791A96" w14:textId="77777777" w:rsidR="002F5198" w:rsidRPr="002F5198" w:rsidRDefault="002F5198" w:rsidP="00C0797A">
            <w:pPr>
              <w:shd w:val="clear" w:color="auto" w:fill="FFFFFF"/>
              <w:jc w:val="both"/>
              <w:rPr>
                <w:b/>
                <w:bCs/>
                <w:shd w:val="clear" w:color="auto" w:fill="FFFFFF"/>
                <w:lang w:val="uk-UA"/>
              </w:rPr>
            </w:pPr>
            <w:r w:rsidRPr="002F5198">
              <w:rPr>
                <w:b/>
                <w:bCs/>
                <w:shd w:val="clear" w:color="auto" w:fill="FFFFFF"/>
                <w:lang w:val="uk-UA"/>
              </w:rPr>
              <w:t>……………………………………….</w:t>
            </w:r>
          </w:p>
          <w:p w14:paraId="35C26088" w14:textId="77777777" w:rsidR="002F5198" w:rsidRPr="002F5198" w:rsidRDefault="002F5198" w:rsidP="00C0797A">
            <w:pPr>
              <w:shd w:val="clear" w:color="auto" w:fill="FFFFFF"/>
              <w:jc w:val="both"/>
              <w:outlineLvl w:val="2"/>
              <w:rPr>
                <w:lang w:val="uk-UA"/>
              </w:rPr>
            </w:pPr>
          </w:p>
          <w:p w14:paraId="7CFE0ECE" w14:textId="77777777" w:rsidR="002F5198" w:rsidRPr="002F5198" w:rsidRDefault="002F5198" w:rsidP="00BE7523">
            <w:pPr>
              <w:ind w:firstLine="28"/>
              <w:jc w:val="both"/>
              <w:rPr>
                <w:lang w:val="uk-UA"/>
              </w:rPr>
            </w:pPr>
            <w:r w:rsidRPr="002F5198">
              <w:rPr>
                <w:lang w:val="uk-UA"/>
              </w:rPr>
              <w:t xml:space="preserve">5.16. Регуляторна база активів, віднесених до категорії 1, що створена після переходу до стимулюючого регулювання та на яку нараховується </w:t>
            </w:r>
            <w:proofErr w:type="spellStart"/>
            <w:r w:rsidRPr="002F5198">
              <w:rPr>
                <w:lang w:val="uk-UA"/>
              </w:rPr>
              <w:t>РНД</w:t>
            </w:r>
            <w:r w:rsidRPr="002F5198">
              <w:rPr>
                <w:vertAlign w:val="superscript"/>
                <w:lang w:val="uk-UA"/>
              </w:rPr>
              <w:t>нов</w:t>
            </w:r>
            <w:proofErr w:type="spellEnd"/>
            <w:r w:rsidRPr="002F5198">
              <w:rPr>
                <w:lang w:val="uk-UA"/>
              </w:rPr>
              <w:t>, на початок року t (</w:t>
            </w:r>
            <w:r w:rsidRPr="002F5198">
              <w:rPr>
                <w:noProof/>
                <w:lang w:val="uk-UA" w:eastAsia="uk-UA"/>
              </w:rPr>
              <w:drawing>
                <wp:inline distT="0" distB="0" distL="0" distR="0" wp14:anchorId="0BD33EE2" wp14:editId="42200FDC">
                  <wp:extent cx="592531" cy="148133"/>
                  <wp:effectExtent l="0" t="0" r="0" b="444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7417" cy="149354"/>
                          </a:xfrm>
                          <a:prstGeom prst="rect">
                            <a:avLst/>
                          </a:prstGeom>
                          <a:solidFill>
                            <a:srgbClr val="FFFFFF"/>
                          </a:solidFill>
                          <a:ln>
                            <a:noFill/>
                          </a:ln>
                        </pic:spPr>
                      </pic:pic>
                    </a:graphicData>
                  </a:graphic>
                </wp:inline>
              </w:drawing>
            </w:r>
            <w:r w:rsidRPr="002F5198">
              <w:rPr>
                <w:lang w:val="uk-UA"/>
              </w:rPr>
              <w:t>) визначається за формулою</w:t>
            </w:r>
          </w:p>
          <w:p w14:paraId="05644CCC" w14:textId="77777777" w:rsidR="002F5198" w:rsidRPr="002F5198" w:rsidRDefault="002F5198" w:rsidP="00BE7523">
            <w:pPr>
              <w:shd w:val="clear" w:color="auto" w:fill="FFFFFF"/>
              <w:ind w:firstLine="28"/>
              <w:jc w:val="both"/>
              <w:rPr>
                <w:b/>
                <w:bCs/>
                <w:shd w:val="clear" w:color="auto" w:fill="FFFFFF"/>
                <w:lang w:val="uk-UA"/>
              </w:rPr>
            </w:pPr>
            <w:r w:rsidRPr="002F5198">
              <w:rPr>
                <w:b/>
                <w:bCs/>
                <w:shd w:val="clear" w:color="auto" w:fill="FFFFFF"/>
                <w:lang w:val="uk-UA"/>
              </w:rPr>
              <w:t>……………………………………….</w:t>
            </w:r>
          </w:p>
          <w:p w14:paraId="20CDCA7E" w14:textId="56B58E9E" w:rsidR="002F5198" w:rsidRPr="002A507C" w:rsidRDefault="002F5198" w:rsidP="00BE7523">
            <w:pPr>
              <w:ind w:firstLine="28"/>
              <w:jc w:val="both"/>
              <w:rPr>
                <w:lang w:val="uk-UA" w:eastAsia="uk-UA"/>
              </w:rPr>
            </w:pPr>
            <w:r w:rsidRPr="002F5198">
              <w:rPr>
                <w:lang w:val="uk-UA" w:eastAsia="uk-UA"/>
              </w:rPr>
              <w:t xml:space="preserve">де </w:t>
            </w:r>
            <w:r w:rsidRPr="002F5198">
              <w:rPr>
                <w:noProof/>
                <w:lang w:val="uk-UA"/>
              </w:rPr>
              <w:drawing>
                <wp:inline distT="0" distB="0" distL="0" distR="0" wp14:anchorId="630D47C2" wp14:editId="0F86B958">
                  <wp:extent cx="619125" cy="181207"/>
                  <wp:effectExtent l="0" t="0" r="0" b="9525"/>
                  <wp:docPr id="33" name="Рисунок 33" descr="https://zakon.rada.gov.ua/laws/file/imgs/120/p478167n542v3-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zakon.rada.gov.ua/laws/file/imgs/120/p478167n542v3-78.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624944" cy="182910"/>
                          </a:xfrm>
                          <a:prstGeom prst="rect">
                            <a:avLst/>
                          </a:prstGeom>
                          <a:noFill/>
                          <a:ln>
                            <a:noFill/>
                          </a:ln>
                        </pic:spPr>
                      </pic:pic>
                    </a:graphicData>
                  </a:graphic>
                </wp:inline>
              </w:drawing>
            </w:r>
            <w:r w:rsidRPr="002F5198">
              <w:rPr>
                <w:color w:val="333333"/>
                <w:lang w:val="uk-UA"/>
              </w:rPr>
              <w:t xml:space="preserve"> - </w:t>
            </w:r>
            <w:r w:rsidRPr="002F5198">
              <w:rPr>
                <w:color w:val="333333"/>
                <w:lang w:val="uk-UA" w:eastAsia="uk-UA"/>
              </w:rPr>
              <w:t xml:space="preserve">регуляторна база активів, віднесених до категорії 1, що створена після переходу до стимулюючого регулювання, визначена на рівні залишкової </w:t>
            </w:r>
            <w:r w:rsidRPr="002A507C">
              <w:rPr>
                <w:b/>
                <w:lang w:val="uk-UA" w:eastAsia="uk-UA"/>
              </w:rPr>
              <w:t>регуляторної</w:t>
            </w:r>
            <w:r w:rsidRPr="002A507C">
              <w:rPr>
                <w:lang w:val="uk-UA" w:eastAsia="uk-UA"/>
              </w:rPr>
              <w:t xml:space="preserve"> </w:t>
            </w:r>
            <w:r w:rsidRPr="002A507C">
              <w:rPr>
                <w:b/>
                <w:lang w:val="uk-UA" w:eastAsia="uk-UA"/>
              </w:rPr>
              <w:t>варт</w:t>
            </w:r>
            <w:r w:rsidR="00BE7523" w:rsidRPr="002A507C">
              <w:rPr>
                <w:b/>
                <w:lang w:val="uk-UA" w:eastAsia="uk-UA"/>
              </w:rPr>
              <w:t>о</w:t>
            </w:r>
            <w:r w:rsidRPr="002A507C">
              <w:rPr>
                <w:b/>
                <w:lang w:val="uk-UA" w:eastAsia="uk-UA"/>
              </w:rPr>
              <w:t>ст</w:t>
            </w:r>
            <w:r w:rsidR="00BE7523" w:rsidRPr="002A507C">
              <w:rPr>
                <w:b/>
                <w:lang w:val="uk-UA" w:eastAsia="uk-UA"/>
              </w:rPr>
              <w:t>і</w:t>
            </w:r>
            <w:r w:rsidRPr="002A507C">
              <w:rPr>
                <w:lang w:val="uk-UA" w:eastAsia="uk-UA"/>
              </w:rPr>
              <w:t xml:space="preserve"> активів, включених до неї на початок року t-1, </w:t>
            </w:r>
            <w:proofErr w:type="spellStart"/>
            <w:r w:rsidRPr="002A507C">
              <w:rPr>
                <w:lang w:val="uk-UA" w:eastAsia="uk-UA"/>
              </w:rPr>
              <w:t>тис.грн</w:t>
            </w:r>
            <w:proofErr w:type="spellEnd"/>
            <w:r w:rsidRPr="002A507C">
              <w:rPr>
                <w:lang w:val="uk-UA" w:eastAsia="uk-UA"/>
              </w:rPr>
              <w:t>;</w:t>
            </w:r>
          </w:p>
          <w:p w14:paraId="11DDFA2D" w14:textId="77777777" w:rsidR="002F5198" w:rsidRPr="002A507C" w:rsidRDefault="002F5198" w:rsidP="00BE7523">
            <w:pPr>
              <w:pStyle w:val="rvps14"/>
              <w:spacing w:before="0" w:beforeAutospacing="0" w:after="0" w:afterAutospacing="0"/>
              <w:ind w:firstLine="28"/>
              <w:jc w:val="both"/>
            </w:pPr>
            <w:r w:rsidRPr="002A507C">
              <w:rPr>
                <w:noProof/>
              </w:rPr>
              <w:drawing>
                <wp:inline distT="0" distB="0" distL="0" distR="0" wp14:anchorId="3E810C9B" wp14:editId="77CD7384">
                  <wp:extent cx="445770" cy="193167"/>
                  <wp:effectExtent l="0" t="0" r="0" b="0"/>
                  <wp:docPr id="35" name="Рисунок 35" descr="https://zakon.rada.gov.ua/laws/file/imgs/120/p478167n542v3-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zakon.rada.gov.ua/laws/file/imgs/120/p478167n542v3-79.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451732" cy="195751"/>
                          </a:xfrm>
                          <a:prstGeom prst="rect">
                            <a:avLst/>
                          </a:prstGeom>
                          <a:noFill/>
                          <a:ln>
                            <a:noFill/>
                          </a:ln>
                        </pic:spPr>
                      </pic:pic>
                    </a:graphicData>
                  </a:graphic>
                </wp:inline>
              </w:drawing>
            </w:r>
            <w:r w:rsidRPr="002A507C">
              <w:t xml:space="preserve"> - залишкова </w:t>
            </w:r>
            <w:r w:rsidRPr="002A507C">
              <w:rPr>
                <w:b/>
              </w:rPr>
              <w:t>регуляторна</w:t>
            </w:r>
            <w:r w:rsidRPr="002A507C">
              <w:t xml:space="preserve"> вартість виведених з експлуатації активів (елементів активів), віднесених до категорії 1</w:t>
            </w:r>
            <w:r w:rsidRPr="002A507C">
              <w:rPr>
                <w:b/>
              </w:rPr>
              <w:t xml:space="preserve"> регуляторної</w:t>
            </w:r>
            <w:r w:rsidRPr="002A507C">
              <w:t xml:space="preserve"> </w:t>
            </w:r>
            <w:r w:rsidRPr="002F5198">
              <w:rPr>
                <w:color w:val="333333"/>
              </w:rPr>
              <w:t xml:space="preserve">бази </w:t>
            </w:r>
            <w:r w:rsidRPr="002F5198">
              <w:rPr>
                <w:color w:val="333333"/>
              </w:rPr>
              <w:lastRenderedPageBreak/>
              <w:t xml:space="preserve">активів, створеної після переходу до стимулюючого регулювання, у році t-1 (для ліцензіатів, перелік яких наведено в додатку 30 до цього Порядку, на 2025 рік - </w:t>
            </w:r>
            <w:r w:rsidRPr="002A507C">
              <w:rPr>
                <w:b/>
              </w:rPr>
              <w:t>з урахуванням залишкової регуляторної</w:t>
            </w:r>
            <w:r w:rsidRPr="002A507C">
              <w:t xml:space="preserve"> </w:t>
            </w:r>
            <w:r w:rsidRPr="002A507C">
              <w:rPr>
                <w:b/>
              </w:rPr>
              <w:t>вартості</w:t>
            </w:r>
            <w:r w:rsidRPr="002A507C">
              <w:t xml:space="preserve"> активів, виведених </w:t>
            </w:r>
            <w:r w:rsidRPr="002A507C">
              <w:rPr>
                <w:b/>
              </w:rPr>
              <w:t>з експлуатації</w:t>
            </w:r>
            <w:r w:rsidRPr="002A507C">
              <w:t xml:space="preserve"> </w:t>
            </w:r>
            <w:r w:rsidRPr="002A507C">
              <w:rPr>
                <w:b/>
              </w:rPr>
              <w:t>протягом 2022 та 2023 років</w:t>
            </w:r>
            <w:r w:rsidRPr="002A507C">
              <w:t>, що не були враховані у діючих тарифах), тис. грн;</w:t>
            </w:r>
          </w:p>
          <w:p w14:paraId="24D42CDD" w14:textId="0E2D2808" w:rsidR="002F5198" w:rsidRPr="002A507C" w:rsidRDefault="002F5198" w:rsidP="00817F30">
            <w:pPr>
              <w:ind w:firstLine="28"/>
              <w:jc w:val="both"/>
              <w:rPr>
                <w:lang w:val="uk-UA"/>
              </w:rPr>
            </w:pPr>
            <w:r w:rsidRPr="002A507C">
              <w:rPr>
                <w:noProof/>
                <w:lang w:val="uk-UA" w:eastAsia="uk-UA"/>
              </w:rPr>
              <w:drawing>
                <wp:inline distT="0" distB="0" distL="0" distR="0" wp14:anchorId="2B7CFCCA" wp14:editId="6B0FA01D">
                  <wp:extent cx="311150" cy="1714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15575" cy="173888"/>
                          </a:xfrm>
                          <a:prstGeom prst="rect">
                            <a:avLst/>
                          </a:prstGeom>
                          <a:solidFill>
                            <a:srgbClr val="FFFFFF"/>
                          </a:solidFill>
                          <a:ln>
                            <a:noFill/>
                          </a:ln>
                        </pic:spPr>
                      </pic:pic>
                    </a:graphicData>
                  </a:graphic>
                </wp:inline>
              </w:drawing>
            </w:r>
            <w:r w:rsidRPr="002A507C">
              <w:rPr>
                <w:lang w:val="uk-UA"/>
              </w:rPr>
              <w:t xml:space="preserve"> - первісна </w:t>
            </w:r>
            <w:r w:rsidRPr="002A507C">
              <w:rPr>
                <w:b/>
                <w:lang w:val="uk-UA"/>
              </w:rPr>
              <w:t>регуляторна</w:t>
            </w:r>
            <w:r w:rsidRPr="002A507C">
              <w:rPr>
                <w:lang w:val="uk-UA"/>
              </w:rPr>
              <w:t xml:space="preserve"> вартість створених та прийнятих на баланс активів, віднесених до категорії 1 </w:t>
            </w:r>
            <w:r w:rsidRPr="002A507C">
              <w:rPr>
                <w:b/>
                <w:lang w:val="uk-UA"/>
              </w:rPr>
              <w:t xml:space="preserve">регуляторної бази активів, </w:t>
            </w:r>
            <w:r w:rsidRPr="002A507C">
              <w:rPr>
                <w:b/>
                <w:lang w:val="uk-UA" w:eastAsia="uk-UA"/>
              </w:rPr>
              <w:t>яка створена після переходу до стимулюючого регулювання</w:t>
            </w:r>
            <w:r w:rsidRPr="002A507C">
              <w:rPr>
                <w:lang w:val="uk-UA"/>
              </w:rPr>
              <w:t xml:space="preserve"> (у тому числі створених з дотриманням вимог пункту 3.5 розділу III Порядку визначення регуляторної бази активів), у році t-1 (для ліцензіатів, перелік яких наведено в додатку 30 до цього Порядку, на 2025 рік - </w:t>
            </w:r>
            <w:r w:rsidR="00817F30" w:rsidRPr="002A507C">
              <w:rPr>
                <w:lang w:val="uk-UA"/>
              </w:rPr>
              <w:br/>
            </w:r>
            <w:r w:rsidRPr="002A507C">
              <w:rPr>
                <w:b/>
                <w:lang w:val="uk-UA" w:eastAsia="uk-UA"/>
              </w:rPr>
              <w:t>з урахуванням первісної (переоціненої) вартості активів</w:t>
            </w:r>
            <w:r w:rsidRPr="002A507C">
              <w:rPr>
                <w:lang w:val="uk-UA"/>
              </w:rPr>
              <w:t xml:space="preserve">, віднесених до категорії 1, створених та прийнятих на баланс </w:t>
            </w:r>
            <w:r w:rsidRPr="002A507C">
              <w:rPr>
                <w:b/>
                <w:lang w:val="uk-UA" w:eastAsia="uk-UA"/>
              </w:rPr>
              <w:t>протягом 2022 та 2023 років</w:t>
            </w:r>
            <w:r w:rsidRPr="002A507C">
              <w:rPr>
                <w:lang w:val="uk-UA"/>
              </w:rPr>
              <w:t>, що не були враховані у діючих тарифах), тис. грн;</w:t>
            </w:r>
            <w:bookmarkStart w:id="15" w:name="15186"/>
            <w:bookmarkEnd w:id="15"/>
          </w:p>
          <w:p w14:paraId="2552C988" w14:textId="77777777" w:rsidR="002F5198" w:rsidRDefault="002F5198" w:rsidP="00817F30">
            <w:pPr>
              <w:jc w:val="both"/>
              <w:rPr>
                <w:lang w:val="uk-UA"/>
              </w:rPr>
            </w:pPr>
            <w:bookmarkStart w:id="16" w:name="24033"/>
            <w:bookmarkEnd w:id="16"/>
            <w:r w:rsidRPr="002A507C">
              <w:rPr>
                <w:noProof/>
                <w:lang w:val="uk-UA" w:eastAsia="uk-UA"/>
              </w:rPr>
              <w:drawing>
                <wp:inline distT="0" distB="0" distL="0" distR="0" wp14:anchorId="016D0929" wp14:editId="47346BB8">
                  <wp:extent cx="416273" cy="190500"/>
                  <wp:effectExtent l="0" t="0" r="317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433866" cy="198551"/>
                          </a:xfrm>
                          <a:prstGeom prst="rect">
                            <a:avLst/>
                          </a:prstGeom>
                          <a:solidFill>
                            <a:srgbClr val="FFFFFF"/>
                          </a:solidFill>
                          <a:ln>
                            <a:noFill/>
                          </a:ln>
                        </pic:spPr>
                      </pic:pic>
                    </a:graphicData>
                  </a:graphic>
                </wp:inline>
              </w:drawing>
            </w:r>
            <w:r w:rsidRPr="002A507C">
              <w:rPr>
                <w:lang w:val="uk-UA"/>
              </w:rPr>
              <w:t xml:space="preserve"> - залишкова </w:t>
            </w:r>
            <w:r w:rsidRPr="002A507C">
              <w:rPr>
                <w:b/>
                <w:lang w:val="uk-UA"/>
              </w:rPr>
              <w:t>регуляторна</w:t>
            </w:r>
            <w:r w:rsidRPr="002A507C">
              <w:rPr>
                <w:lang w:val="uk-UA"/>
              </w:rPr>
              <w:t xml:space="preserve"> вартість активів введених (повернутих) до </w:t>
            </w:r>
            <w:r w:rsidRPr="002A507C">
              <w:rPr>
                <w:b/>
                <w:lang w:val="uk-UA"/>
              </w:rPr>
              <w:t>категорії 1</w:t>
            </w:r>
            <w:r w:rsidRPr="002A507C">
              <w:rPr>
                <w:lang w:val="uk-UA"/>
              </w:rPr>
              <w:t xml:space="preserve"> регуляторної бази активів,</w:t>
            </w:r>
            <w:r w:rsidRPr="002A507C">
              <w:rPr>
                <w:b/>
                <w:lang w:val="uk-UA"/>
              </w:rPr>
              <w:t xml:space="preserve"> </w:t>
            </w:r>
            <w:r w:rsidRPr="002A507C">
              <w:rPr>
                <w:b/>
                <w:lang w:val="uk-UA" w:eastAsia="uk-UA"/>
              </w:rPr>
              <w:t>яка створена після переходу до стимулюючого регулювання,</w:t>
            </w:r>
            <w:r w:rsidRPr="002A507C">
              <w:rPr>
                <w:lang w:val="uk-UA"/>
              </w:rPr>
              <w:t xml:space="preserve"> визначена на дату виведення таких активів з експлуатації, у зв'язку </w:t>
            </w:r>
            <w:r w:rsidRPr="002F5198">
              <w:rPr>
                <w:lang w:val="uk-UA"/>
              </w:rPr>
              <w:t>із тимчасовим припиненням їх використання (щодо нерухомого майна - без демонтажу), у році t-1, тис. грн.</w:t>
            </w:r>
            <w:bookmarkStart w:id="17" w:name="15187"/>
            <w:bookmarkEnd w:id="17"/>
          </w:p>
          <w:p w14:paraId="416ED909" w14:textId="77777777" w:rsidR="00B36C4C" w:rsidRPr="002F5198" w:rsidRDefault="00B36C4C" w:rsidP="00817F30">
            <w:pPr>
              <w:jc w:val="both"/>
              <w:rPr>
                <w:lang w:val="uk-UA"/>
              </w:rPr>
            </w:pPr>
          </w:p>
          <w:p w14:paraId="30BC03D0" w14:textId="77777777" w:rsidR="00817F30" w:rsidRDefault="00F00562" w:rsidP="00817F30">
            <w:pPr>
              <w:pStyle w:val="tj"/>
              <w:spacing w:before="0" w:beforeAutospacing="0" w:after="0" w:afterAutospacing="0"/>
              <w:jc w:val="both"/>
            </w:pPr>
            <w:hyperlink r:id="rId122" w:tgtFrame="_blank" w:history="1">
              <w:r w:rsidR="00817F30" w:rsidRPr="00817F30">
                <w:rPr>
                  <w:rStyle w:val="a5"/>
                  <w:color w:val="auto"/>
                  <w:u w:val="none"/>
                </w:rPr>
                <w:t>До регуляторних баз активів, створених після переходу до стимулюючого регулювання, на які не нараховується </w:t>
              </w:r>
              <w:r w:rsidR="00817F30" w:rsidRPr="00817F30">
                <w:rPr>
                  <w:noProof/>
                </w:rPr>
                <w:drawing>
                  <wp:inline distT="0" distB="0" distL="0" distR="0" wp14:anchorId="37EB0613" wp14:editId="4E54D3A1">
                    <wp:extent cx="571500" cy="161925"/>
                    <wp:effectExtent l="0" t="0" r="0" b="9525"/>
                    <wp:docPr id="1314289541" name="Рисунок 1314289541" descr="https://zakon-pro.ligazakon.net/l_flib1.nsf/LookupFiles/GK40721_IMG_270.GIF/$file/GK40721_IMG_270.GIF">
                      <a:hlinkClick xmlns:a="http://schemas.openxmlformats.org/drawingml/2006/main" r:id="rId8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zakon-pro.ligazakon.net/l_flib1.nsf/LookupFiles/GK40721_IMG_270.GIF/$file/GK40721_IMG_270.GIF">
                              <a:hlinkClick r:id="rId80" tgtFrame="&quot;_blank&quot;"/>
                            </pic:cNvPr>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71500" cy="161925"/>
                            </a:xfrm>
                            <a:prstGeom prst="rect">
                              <a:avLst/>
                            </a:prstGeom>
                            <a:noFill/>
                            <a:ln>
                              <a:noFill/>
                            </a:ln>
                          </pic:spPr>
                        </pic:pic>
                      </a:graphicData>
                    </a:graphic>
                  </wp:inline>
                </w:drawing>
              </w:r>
              <w:r w:rsidR="00817F30" w:rsidRPr="00817F30">
                <w:rPr>
                  <w:rStyle w:val="a5"/>
                  <w:color w:val="auto"/>
                  <w:u w:val="none"/>
                </w:rPr>
                <w:t>, на початок року t, відносяться:</w:t>
              </w:r>
            </w:hyperlink>
          </w:p>
          <w:p w14:paraId="7D731102" w14:textId="77777777" w:rsidR="002F5CD8" w:rsidRPr="00817F30" w:rsidRDefault="002F5CD8" w:rsidP="00817F30">
            <w:pPr>
              <w:pStyle w:val="tj"/>
              <w:spacing w:before="0" w:beforeAutospacing="0" w:after="0" w:afterAutospacing="0"/>
              <w:jc w:val="both"/>
            </w:pPr>
          </w:p>
          <w:p w14:paraId="42AF635A" w14:textId="77777777" w:rsidR="002F5198" w:rsidRPr="002A507C" w:rsidRDefault="002F5198" w:rsidP="00817F30">
            <w:pPr>
              <w:jc w:val="both"/>
              <w:rPr>
                <w:lang w:val="uk-UA"/>
              </w:rPr>
            </w:pPr>
            <w:r w:rsidRPr="002F5198">
              <w:rPr>
                <w:b/>
                <w:bCs/>
                <w:noProof/>
                <w:lang w:val="uk-UA" w:eastAsia="uk-UA"/>
              </w:rPr>
              <w:drawing>
                <wp:inline distT="0" distB="0" distL="0" distR="0" wp14:anchorId="10C64863" wp14:editId="0C8350EE">
                  <wp:extent cx="508634" cy="142875"/>
                  <wp:effectExtent l="0" t="0" r="635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542998" cy="152528"/>
                          </a:xfrm>
                          <a:prstGeom prst="rect">
                            <a:avLst/>
                          </a:prstGeom>
                          <a:solidFill>
                            <a:srgbClr val="FFFFFF"/>
                          </a:solidFill>
                          <a:ln>
                            <a:noFill/>
                          </a:ln>
                        </pic:spPr>
                      </pic:pic>
                    </a:graphicData>
                  </a:graphic>
                </wp:inline>
              </w:drawing>
            </w:r>
            <w:r w:rsidRPr="002F5198">
              <w:rPr>
                <w:lang w:val="uk-UA"/>
              </w:rPr>
              <w:t xml:space="preserve"> - регуляторна база активів, віднесених до категорії 2, що створена після переходу до стимулюючого </w:t>
            </w:r>
            <w:r w:rsidRPr="002A507C">
              <w:rPr>
                <w:lang w:val="uk-UA"/>
              </w:rPr>
              <w:t xml:space="preserve">регулювання, </w:t>
            </w:r>
            <w:r w:rsidRPr="002A507C">
              <w:rPr>
                <w:b/>
                <w:lang w:val="uk-UA"/>
              </w:rPr>
              <w:t>визначена на рівні залишкової регуляторної вартості активів, включених до неї</w:t>
            </w:r>
            <w:r w:rsidRPr="002A507C">
              <w:rPr>
                <w:lang w:val="uk-UA"/>
              </w:rPr>
              <w:t>, на початок року t, тис. грн;</w:t>
            </w:r>
            <w:bookmarkStart w:id="18" w:name="14202"/>
            <w:bookmarkEnd w:id="18"/>
          </w:p>
          <w:p w14:paraId="5D834631" w14:textId="7A0F5726" w:rsidR="002F5198" w:rsidRPr="002A507C" w:rsidRDefault="002F5198" w:rsidP="00817F30">
            <w:pPr>
              <w:jc w:val="both"/>
              <w:rPr>
                <w:lang w:val="uk-UA"/>
              </w:rPr>
            </w:pPr>
            <w:r w:rsidRPr="002A507C">
              <w:rPr>
                <w:noProof/>
                <w:lang w:val="uk-UA" w:eastAsia="uk-UA"/>
              </w:rPr>
              <w:drawing>
                <wp:inline distT="0" distB="0" distL="0" distR="0" wp14:anchorId="549827B3" wp14:editId="12CBA697">
                  <wp:extent cx="542925" cy="152507"/>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564207" cy="158485"/>
                          </a:xfrm>
                          <a:prstGeom prst="rect">
                            <a:avLst/>
                          </a:prstGeom>
                          <a:solidFill>
                            <a:srgbClr val="FFFFFF"/>
                          </a:solidFill>
                          <a:ln>
                            <a:noFill/>
                          </a:ln>
                        </pic:spPr>
                      </pic:pic>
                    </a:graphicData>
                  </a:graphic>
                </wp:inline>
              </w:drawing>
            </w:r>
            <w:r w:rsidRPr="002A507C">
              <w:rPr>
                <w:lang w:val="uk-UA"/>
              </w:rPr>
              <w:t xml:space="preserve"> - регуляторна база активів, віднесених до категорії 3, що </w:t>
            </w:r>
            <w:r w:rsidR="00C30BB3" w:rsidRPr="002A507C">
              <w:rPr>
                <w:b/>
                <w:lang w:val="uk-UA"/>
              </w:rPr>
              <w:t>створен</w:t>
            </w:r>
            <w:r w:rsidR="0019076B" w:rsidRPr="002A507C">
              <w:rPr>
                <w:b/>
                <w:lang w:val="uk-UA"/>
              </w:rPr>
              <w:t>а</w:t>
            </w:r>
            <w:r w:rsidR="00C30BB3" w:rsidRPr="002A507C">
              <w:rPr>
                <w:lang w:val="uk-UA"/>
              </w:rPr>
              <w:t xml:space="preserve"> </w:t>
            </w:r>
            <w:r w:rsidRPr="002A507C">
              <w:rPr>
                <w:lang w:val="uk-UA"/>
              </w:rPr>
              <w:t xml:space="preserve">після переходу до стимулюючого регулювання, </w:t>
            </w:r>
            <w:r w:rsidRPr="002A507C">
              <w:rPr>
                <w:b/>
                <w:lang w:val="uk-UA"/>
              </w:rPr>
              <w:t xml:space="preserve">визначена на рівні залишкової регуляторної вартості активів, включених до неї, </w:t>
            </w:r>
            <w:r w:rsidRPr="002A507C">
              <w:rPr>
                <w:lang w:val="uk-UA"/>
              </w:rPr>
              <w:t>на початок року t, тис. грн;</w:t>
            </w:r>
            <w:bookmarkStart w:id="19" w:name="14203"/>
            <w:bookmarkEnd w:id="19"/>
          </w:p>
          <w:p w14:paraId="69A66BB2" w14:textId="77777777" w:rsidR="002F5198" w:rsidRPr="002A507C" w:rsidRDefault="002F5198" w:rsidP="00817F30">
            <w:pPr>
              <w:shd w:val="clear" w:color="auto" w:fill="FFFFFF"/>
              <w:jc w:val="both"/>
              <w:outlineLvl w:val="2"/>
              <w:rPr>
                <w:lang w:val="uk-UA"/>
              </w:rPr>
            </w:pPr>
            <w:r w:rsidRPr="002F5198">
              <w:rPr>
                <w:noProof/>
                <w:lang w:val="uk-UA" w:eastAsia="uk-UA"/>
              </w:rPr>
              <w:lastRenderedPageBreak/>
              <w:drawing>
                <wp:inline distT="0" distB="0" distL="0" distR="0" wp14:anchorId="37B7166C" wp14:editId="5BF220F4">
                  <wp:extent cx="508000" cy="142696"/>
                  <wp:effectExtent l="0" t="0" r="635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555293" cy="155980"/>
                          </a:xfrm>
                          <a:prstGeom prst="rect">
                            <a:avLst/>
                          </a:prstGeom>
                          <a:solidFill>
                            <a:srgbClr val="FFFFFF"/>
                          </a:solidFill>
                          <a:ln>
                            <a:noFill/>
                          </a:ln>
                        </pic:spPr>
                      </pic:pic>
                    </a:graphicData>
                  </a:graphic>
                </wp:inline>
              </w:drawing>
            </w:r>
            <w:r w:rsidRPr="002F5198">
              <w:rPr>
                <w:lang w:val="uk-UA"/>
              </w:rPr>
              <w:t xml:space="preserve"> - регуляторна база активів, віднесених до категорії 4, що створена після </w:t>
            </w:r>
            <w:r w:rsidRPr="002A507C">
              <w:rPr>
                <w:lang w:val="uk-UA"/>
              </w:rPr>
              <w:t xml:space="preserve">переходу до стимулюючого регулювання, </w:t>
            </w:r>
            <w:r w:rsidRPr="002A507C">
              <w:rPr>
                <w:b/>
                <w:lang w:val="uk-UA"/>
              </w:rPr>
              <w:t>визначена на рівні залишкової регуляторної вартості активів, включених до неї,</w:t>
            </w:r>
            <w:r w:rsidRPr="002A507C">
              <w:rPr>
                <w:lang w:val="uk-UA"/>
              </w:rPr>
              <w:t xml:space="preserve"> на початок року t, тис. грн.</w:t>
            </w:r>
          </w:p>
          <w:p w14:paraId="307E8892" w14:textId="0E9679EF" w:rsidR="00817F30" w:rsidRPr="002A507C" w:rsidRDefault="00817F30" w:rsidP="00817F30">
            <w:pPr>
              <w:shd w:val="clear" w:color="auto" w:fill="FFFFFF"/>
              <w:jc w:val="both"/>
              <w:rPr>
                <w:b/>
                <w:bCs/>
                <w:shd w:val="clear" w:color="auto" w:fill="FFFFFF"/>
                <w:lang w:val="uk-UA"/>
              </w:rPr>
            </w:pPr>
            <w:r w:rsidRPr="002A507C">
              <w:rPr>
                <w:b/>
                <w:bCs/>
                <w:shd w:val="clear" w:color="auto" w:fill="FFFFFF"/>
                <w:lang w:val="uk-UA"/>
              </w:rPr>
              <w:t>……………………………………….</w:t>
            </w:r>
          </w:p>
          <w:p w14:paraId="7AF75462" w14:textId="77777777" w:rsidR="00C73905" w:rsidRPr="00691883" w:rsidRDefault="00F00562" w:rsidP="00C73905">
            <w:pPr>
              <w:pStyle w:val="tj"/>
              <w:shd w:val="clear" w:color="auto" w:fill="FFFFFF"/>
              <w:spacing w:before="0" w:beforeAutospacing="0" w:after="0" w:afterAutospacing="0"/>
              <w:jc w:val="both"/>
            </w:pPr>
            <w:hyperlink r:id="rId126" w:tgtFrame="_blank" w:history="1">
              <w:hyperlink r:id="rId127" w:tgtFrame="_blank" w:history="1">
                <w:r w:rsidR="00C73905" w:rsidRPr="002A507C">
                  <w:rPr>
                    <w:rStyle w:val="a5"/>
                    <w:color w:val="auto"/>
                    <w:u w:val="none"/>
                  </w:rPr>
                  <w:t>5.19. Коригування необхідного доходу відповідно до даних виконання цільового завдання щодо досягнення показників якості послуг на рік t, тис. грн, визначається за формулами:</w:t>
                </w:r>
              </w:hyperlink>
            </w:hyperlink>
          </w:p>
          <w:tbl>
            <w:tblPr>
              <w:tblpPr w:leftFromText="180" w:rightFromText="180" w:vertAnchor="text" w:horzAnchor="margin" w:tblpY="347"/>
              <w:tblOverlap w:val="never"/>
              <w:tblW w:w="7185" w:type="dxa"/>
              <w:tblLayout w:type="fixed"/>
              <w:tblCellMar>
                <w:top w:w="15" w:type="dxa"/>
                <w:left w:w="15" w:type="dxa"/>
                <w:bottom w:w="15" w:type="dxa"/>
                <w:right w:w="15" w:type="dxa"/>
              </w:tblCellMar>
              <w:tblLook w:val="04A0" w:firstRow="1" w:lastRow="0" w:firstColumn="1" w:lastColumn="0" w:noHBand="0" w:noVBand="1"/>
            </w:tblPr>
            <w:tblGrid>
              <w:gridCol w:w="4833"/>
              <w:gridCol w:w="1711"/>
              <w:gridCol w:w="641"/>
            </w:tblGrid>
            <w:tr w:rsidR="00C73905" w:rsidRPr="00691883" w14:paraId="683813B1" w14:textId="77777777" w:rsidTr="00C73905">
              <w:tc>
                <w:tcPr>
                  <w:tcW w:w="3363" w:type="pct"/>
                  <w:shd w:val="clear" w:color="auto" w:fill="auto"/>
                  <w:tcMar>
                    <w:top w:w="0" w:type="dxa"/>
                    <w:left w:w="0" w:type="dxa"/>
                    <w:bottom w:w="0" w:type="dxa"/>
                    <w:right w:w="0" w:type="dxa"/>
                  </w:tcMar>
                  <w:vAlign w:val="center"/>
                  <w:hideMark/>
                </w:tcPr>
                <w:p w14:paraId="7D6D3453" w14:textId="77777777" w:rsidR="00C73905" w:rsidRPr="00691883" w:rsidRDefault="00C73905" w:rsidP="00C73905">
                  <w:pPr>
                    <w:pStyle w:val="tr"/>
                    <w:spacing w:before="0" w:beforeAutospacing="0" w:after="0" w:afterAutospacing="0"/>
                    <w:jc w:val="both"/>
                  </w:pPr>
                  <w:r w:rsidRPr="00691883">
                    <w:rPr>
                      <w:noProof/>
                    </w:rPr>
                    <w:drawing>
                      <wp:inline distT="0" distB="0" distL="0" distR="0" wp14:anchorId="07DF7CFC" wp14:editId="23CA8B91">
                        <wp:extent cx="1294790" cy="195366"/>
                        <wp:effectExtent l="0" t="0" r="635" b="0"/>
                        <wp:docPr id="1993780111" name="Рисунок 1993780111" descr="https://ips.ligazakon.net/l_flib1.nsf/LookupFiles/GK40721_IMG_294.GIF/$file/GK40721_IMG_294.GIF">
                          <a:hlinkClick xmlns:a="http://schemas.openxmlformats.org/drawingml/2006/main" r:id="rId9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ips.ligazakon.net/l_flib1.nsf/LookupFiles/GK40721_IMG_294.GIF/$file/GK40721_IMG_294.GIF">
                                  <a:hlinkClick r:id="rId90" tgtFrame="&quot;_blank&quot;"/>
                                </pic:cNvPr>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99805" cy="196123"/>
                                </a:xfrm>
                                <a:prstGeom prst="rect">
                                  <a:avLst/>
                                </a:prstGeom>
                                <a:noFill/>
                                <a:ln>
                                  <a:noFill/>
                                </a:ln>
                              </pic:spPr>
                            </pic:pic>
                          </a:graphicData>
                        </a:graphic>
                      </wp:inline>
                    </w:drawing>
                  </w:r>
                </w:p>
              </w:tc>
              <w:tc>
                <w:tcPr>
                  <w:tcW w:w="1191" w:type="pct"/>
                  <w:shd w:val="clear" w:color="auto" w:fill="auto"/>
                  <w:tcMar>
                    <w:top w:w="0" w:type="dxa"/>
                    <w:left w:w="0" w:type="dxa"/>
                    <w:bottom w:w="0" w:type="dxa"/>
                    <w:right w:w="0" w:type="dxa"/>
                  </w:tcMar>
                  <w:vAlign w:val="center"/>
                  <w:hideMark/>
                </w:tcPr>
                <w:p w14:paraId="617D56C0" w14:textId="77777777" w:rsidR="00C73905" w:rsidRPr="00691883" w:rsidRDefault="00F00562" w:rsidP="00C73905">
                  <w:pPr>
                    <w:pStyle w:val="tl"/>
                    <w:spacing w:before="0" w:beforeAutospacing="0" w:after="0" w:afterAutospacing="0"/>
                    <w:jc w:val="both"/>
                  </w:pPr>
                  <w:hyperlink r:id="rId128" w:tgtFrame="_blank" w:history="1">
                    <w:r w:rsidR="00C73905" w:rsidRPr="00691883">
                      <w:t>, тис. грн,</w:t>
                    </w:r>
                  </w:hyperlink>
                </w:p>
              </w:tc>
              <w:tc>
                <w:tcPr>
                  <w:tcW w:w="446" w:type="pct"/>
                  <w:shd w:val="clear" w:color="auto" w:fill="auto"/>
                  <w:tcMar>
                    <w:top w:w="0" w:type="dxa"/>
                    <w:left w:w="0" w:type="dxa"/>
                    <w:bottom w:w="0" w:type="dxa"/>
                    <w:right w:w="0" w:type="dxa"/>
                  </w:tcMar>
                  <w:vAlign w:val="center"/>
                  <w:hideMark/>
                </w:tcPr>
                <w:p w14:paraId="2075F4AB" w14:textId="77777777" w:rsidR="00C73905" w:rsidRPr="00691883" w:rsidRDefault="00F00562" w:rsidP="00C73905">
                  <w:pPr>
                    <w:pStyle w:val="tr"/>
                    <w:spacing w:before="0" w:beforeAutospacing="0" w:after="0" w:afterAutospacing="0"/>
                    <w:jc w:val="both"/>
                  </w:pPr>
                  <w:hyperlink r:id="rId129" w:tgtFrame="_blank" w:history="1">
                    <w:r w:rsidR="00C73905" w:rsidRPr="00691883">
                      <w:t>(20)</w:t>
                    </w:r>
                  </w:hyperlink>
                </w:p>
              </w:tc>
            </w:tr>
          </w:tbl>
          <w:p w14:paraId="4A5869C2" w14:textId="77777777" w:rsidR="00C73905" w:rsidRPr="00691883" w:rsidRDefault="00C73905" w:rsidP="00C73905">
            <w:pPr>
              <w:pStyle w:val="tj"/>
              <w:shd w:val="clear" w:color="auto" w:fill="FFFFFF"/>
              <w:spacing w:before="0" w:beforeAutospacing="0" w:after="0" w:afterAutospacing="0"/>
              <w:jc w:val="both"/>
            </w:pPr>
          </w:p>
          <w:p w14:paraId="46E1A914" w14:textId="77777777" w:rsidR="006B35B8" w:rsidRDefault="006B35B8" w:rsidP="006B35B8">
            <w:pPr>
              <w:shd w:val="clear" w:color="auto" w:fill="FFFFFF"/>
              <w:jc w:val="both"/>
              <w:rPr>
                <w:b/>
                <w:bCs/>
                <w:shd w:val="clear" w:color="auto" w:fill="FFFFFF"/>
                <w:lang w:val="uk-UA"/>
              </w:rPr>
            </w:pPr>
            <w:r w:rsidRPr="002F5198">
              <w:rPr>
                <w:b/>
                <w:bCs/>
                <w:shd w:val="clear" w:color="auto" w:fill="FFFFFF"/>
                <w:lang w:val="uk-UA"/>
              </w:rPr>
              <w:t>……………………………………….</w:t>
            </w:r>
          </w:p>
          <w:p w14:paraId="2C9915A1" w14:textId="77777777" w:rsidR="00C73905" w:rsidRPr="002A507C" w:rsidRDefault="00C73905" w:rsidP="00C73905">
            <w:pPr>
              <w:jc w:val="both"/>
              <w:rPr>
                <w:lang w:val="uk-UA"/>
              </w:rPr>
            </w:pPr>
            <w:r w:rsidRPr="00691883">
              <w:rPr>
                <w:lang w:val="uk-UA"/>
              </w:rPr>
              <w:t xml:space="preserve">Коригування необхідного доходу відповідно до даних виконання цільового завдання щодо </w:t>
            </w:r>
            <w:r w:rsidRPr="002A507C">
              <w:rPr>
                <w:lang w:val="uk-UA"/>
              </w:rPr>
              <w:t>досягнення показників якості послуг за 2022 та 2023 роки не застосовується, за 2024 -</w:t>
            </w:r>
            <w:r w:rsidRPr="002A507C">
              <w:rPr>
                <w:b/>
                <w:lang w:val="uk-UA"/>
              </w:rPr>
              <w:t xml:space="preserve"> 2025</w:t>
            </w:r>
            <w:r w:rsidRPr="002A507C">
              <w:rPr>
                <w:lang w:val="uk-UA"/>
              </w:rPr>
              <w:t xml:space="preserve"> </w:t>
            </w:r>
            <w:r w:rsidRPr="002A507C">
              <w:rPr>
                <w:b/>
                <w:bCs/>
                <w:lang w:val="uk-UA"/>
              </w:rPr>
              <w:t>роки</w:t>
            </w:r>
            <w:r w:rsidRPr="002A507C">
              <w:rPr>
                <w:lang w:val="uk-UA"/>
              </w:rPr>
              <w:t xml:space="preserve"> - не застосовується до ліцензіатів, наведених у додатку 32 до цього Порядку.</w:t>
            </w:r>
          </w:p>
          <w:p w14:paraId="3BAF15B0" w14:textId="7991CE5B" w:rsidR="00817F30" w:rsidRPr="002F5198" w:rsidRDefault="00817F30" w:rsidP="00817F30">
            <w:pPr>
              <w:shd w:val="clear" w:color="auto" w:fill="FFFFFF"/>
              <w:jc w:val="both"/>
              <w:outlineLvl w:val="2"/>
              <w:rPr>
                <w:lang w:val="uk-UA"/>
              </w:rPr>
            </w:pPr>
          </w:p>
        </w:tc>
      </w:tr>
      <w:tr w:rsidR="001C7762" w:rsidRPr="007E4CD5" w14:paraId="5B846EE7" w14:textId="77777777" w:rsidTr="00F549E8">
        <w:tc>
          <w:tcPr>
            <w:tcW w:w="7655" w:type="dxa"/>
          </w:tcPr>
          <w:p w14:paraId="63899446" w14:textId="77777777" w:rsidR="00C73905" w:rsidRPr="006B35B8" w:rsidRDefault="00C73905" w:rsidP="006B35B8">
            <w:pPr>
              <w:pStyle w:val="tj"/>
              <w:spacing w:before="0" w:beforeAutospacing="0" w:after="0" w:afterAutospacing="0"/>
              <w:jc w:val="both"/>
              <w:rPr>
                <w:b/>
                <w:bCs/>
              </w:rPr>
            </w:pPr>
            <w:r w:rsidRPr="006B35B8">
              <w:rPr>
                <w:b/>
                <w:bCs/>
              </w:rPr>
              <w:lastRenderedPageBreak/>
              <w:t>6. Коригування необхідного доходу від здійснення діяльності з розподілу електричної енергії</w:t>
            </w:r>
          </w:p>
          <w:p w14:paraId="300A2802" w14:textId="77777777" w:rsidR="00C73905" w:rsidRPr="00C73905" w:rsidRDefault="00C73905" w:rsidP="006B35B8">
            <w:pPr>
              <w:spacing w:after="75"/>
              <w:jc w:val="both"/>
              <w:rPr>
                <w:lang w:val="uk-UA"/>
              </w:rPr>
            </w:pPr>
            <w:r w:rsidRPr="00C73905">
              <w:rPr>
                <w:lang w:val="uk-UA"/>
              </w:rPr>
              <w:t>6.1. Коригування необхідного доходу від здійснення діяльності з розподілу електричної енергії здійснюється за результатами заходів контролю за дотриманням Ліцензійних умов та передбачає, зокрема, урахування:</w:t>
            </w:r>
          </w:p>
          <w:p w14:paraId="5A2043DF" w14:textId="77777777" w:rsidR="006B35B8" w:rsidRDefault="006B35B8" w:rsidP="006B35B8">
            <w:pPr>
              <w:shd w:val="clear" w:color="auto" w:fill="FFFFFF"/>
              <w:jc w:val="both"/>
              <w:rPr>
                <w:b/>
                <w:bCs/>
                <w:shd w:val="clear" w:color="auto" w:fill="FFFFFF"/>
                <w:lang w:val="uk-UA"/>
              </w:rPr>
            </w:pPr>
            <w:r w:rsidRPr="002F5198">
              <w:rPr>
                <w:b/>
                <w:bCs/>
                <w:shd w:val="clear" w:color="auto" w:fill="FFFFFF"/>
                <w:lang w:val="uk-UA"/>
              </w:rPr>
              <w:t>……………………………………….</w:t>
            </w:r>
          </w:p>
          <w:p w14:paraId="70233876" w14:textId="77777777" w:rsidR="00C73905" w:rsidRDefault="00C73905" w:rsidP="00B33CAE">
            <w:pPr>
              <w:pStyle w:val="rvps2"/>
              <w:shd w:val="clear" w:color="auto" w:fill="FFFFFF"/>
              <w:spacing w:before="0" w:beforeAutospacing="0" w:after="0" w:afterAutospacing="0"/>
              <w:jc w:val="both"/>
            </w:pPr>
            <w:r w:rsidRPr="00A66AB7">
              <w:t>2) уточнених операційних контрольованих витрат з розподілу електричної енергії за рік t-1, що визначаються за формулою</w:t>
            </w:r>
          </w:p>
          <w:p w14:paraId="1239EE6C" w14:textId="77777777" w:rsidR="00C73905" w:rsidRDefault="00C73905" w:rsidP="00B33CAE">
            <w:pPr>
              <w:pStyle w:val="rvps2"/>
              <w:shd w:val="clear" w:color="auto" w:fill="FFFFFF"/>
              <w:spacing w:before="0" w:beforeAutospacing="0" w:after="0" w:afterAutospacing="0"/>
              <w:jc w:val="both"/>
            </w:pPr>
            <w:r w:rsidRPr="00A66AB7">
              <w:rPr>
                <w:noProof/>
              </w:rPr>
              <w:drawing>
                <wp:inline distT="0" distB="0" distL="0" distR="0" wp14:anchorId="77B02A65" wp14:editId="3C576B30">
                  <wp:extent cx="3140140" cy="752907"/>
                  <wp:effectExtent l="0" t="0" r="3175" b="9525"/>
                  <wp:docPr id="873375784" name="Рисунок 873375784" descr="https://zakon.rada.gov.ua/laws/file/imgs/120/p478167n447v1-105.gif">
                    <a:hlinkClick xmlns:a="http://schemas.openxmlformats.org/drawingml/2006/main" r:id="rId1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0/p478167n447v1-105.gif">
                            <a:hlinkClick r:id="rId130"/>
                          </pic:cNvPr>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72465" cy="760657"/>
                          </a:xfrm>
                          <a:prstGeom prst="rect">
                            <a:avLst/>
                          </a:prstGeom>
                          <a:noFill/>
                          <a:ln>
                            <a:noFill/>
                          </a:ln>
                        </pic:spPr>
                      </pic:pic>
                    </a:graphicData>
                  </a:graphic>
                </wp:inline>
              </w:drawing>
            </w:r>
            <w:r w:rsidRPr="00A66AB7">
              <w:t>(26</w:t>
            </w:r>
            <w:r>
              <w:t>)</w:t>
            </w:r>
          </w:p>
          <w:p w14:paraId="537C59E8" w14:textId="77777777" w:rsidR="00C73905" w:rsidRDefault="00C73905" w:rsidP="00B33CAE">
            <w:pPr>
              <w:pStyle w:val="rvps2"/>
              <w:shd w:val="clear" w:color="auto" w:fill="FFFFFF"/>
              <w:spacing w:before="0" w:beforeAutospacing="0" w:after="0" w:afterAutospacing="0"/>
              <w:jc w:val="both"/>
            </w:pPr>
            <w:r>
              <w:t>де</w:t>
            </w:r>
          </w:p>
          <w:p w14:paraId="6F5218A7" w14:textId="77777777" w:rsidR="006B35B8" w:rsidRDefault="006B35B8" w:rsidP="00B33CAE">
            <w:pPr>
              <w:shd w:val="clear" w:color="auto" w:fill="FFFFFF"/>
              <w:jc w:val="both"/>
              <w:rPr>
                <w:b/>
                <w:bCs/>
                <w:shd w:val="clear" w:color="auto" w:fill="FFFFFF"/>
                <w:lang w:val="uk-UA"/>
              </w:rPr>
            </w:pPr>
            <w:r w:rsidRPr="002F5198">
              <w:rPr>
                <w:b/>
                <w:bCs/>
                <w:shd w:val="clear" w:color="auto" w:fill="FFFFFF"/>
                <w:lang w:val="uk-UA"/>
              </w:rPr>
              <w:t>……………………………………….</w:t>
            </w:r>
          </w:p>
          <w:p w14:paraId="76FA6512" w14:textId="77777777" w:rsidR="00B33CAE" w:rsidRDefault="00B33CAE" w:rsidP="00B33CAE">
            <w:pPr>
              <w:pStyle w:val="tj"/>
              <w:spacing w:before="0" w:beforeAutospacing="0" w:after="0" w:afterAutospacing="0"/>
              <w:jc w:val="both"/>
              <w:rPr>
                <w:b/>
                <w:bCs/>
              </w:rPr>
            </w:pPr>
          </w:p>
          <w:p w14:paraId="52253006" w14:textId="12A04FF7" w:rsidR="00C73905" w:rsidRPr="006B35B8" w:rsidRDefault="006B35B8" w:rsidP="00B33CAE">
            <w:pPr>
              <w:pStyle w:val="tj"/>
              <w:spacing w:before="0" w:beforeAutospacing="0" w:after="0" w:afterAutospacing="0"/>
              <w:jc w:val="both"/>
              <w:rPr>
                <w:b/>
                <w:bCs/>
              </w:rPr>
            </w:pPr>
            <w:r w:rsidRPr="006B35B8">
              <w:rPr>
                <w:b/>
                <w:bCs/>
              </w:rPr>
              <w:t xml:space="preserve">Абзаци </w:t>
            </w:r>
            <w:r w:rsidR="00C73905" w:rsidRPr="006B35B8">
              <w:rPr>
                <w:b/>
                <w:bCs/>
              </w:rPr>
              <w:t>відсутні</w:t>
            </w:r>
          </w:p>
          <w:p w14:paraId="18B1533B" w14:textId="77777777" w:rsidR="008511CD" w:rsidRDefault="008511CD" w:rsidP="00B33CAE">
            <w:pPr>
              <w:jc w:val="both"/>
              <w:rPr>
                <w:lang w:val="uk-UA"/>
              </w:rPr>
            </w:pPr>
          </w:p>
          <w:p w14:paraId="6344582C" w14:textId="77777777" w:rsidR="00C73905" w:rsidRDefault="00C73905" w:rsidP="00355C21">
            <w:pPr>
              <w:jc w:val="both"/>
              <w:rPr>
                <w:lang w:val="uk-UA"/>
              </w:rPr>
            </w:pPr>
          </w:p>
          <w:p w14:paraId="629ACA33" w14:textId="77777777" w:rsidR="00C73905" w:rsidRDefault="00C73905" w:rsidP="00355C21">
            <w:pPr>
              <w:jc w:val="both"/>
              <w:rPr>
                <w:lang w:val="uk-UA"/>
              </w:rPr>
            </w:pPr>
          </w:p>
          <w:p w14:paraId="693B1628" w14:textId="77777777" w:rsidR="00C73905" w:rsidRDefault="00C73905" w:rsidP="00355C21">
            <w:pPr>
              <w:jc w:val="both"/>
              <w:rPr>
                <w:lang w:val="uk-UA"/>
              </w:rPr>
            </w:pPr>
          </w:p>
          <w:p w14:paraId="69E45B4C" w14:textId="77777777" w:rsidR="00C73905" w:rsidRDefault="00C73905" w:rsidP="00355C21">
            <w:pPr>
              <w:jc w:val="both"/>
              <w:rPr>
                <w:lang w:val="uk-UA"/>
              </w:rPr>
            </w:pPr>
          </w:p>
          <w:p w14:paraId="2EA8101A" w14:textId="77777777" w:rsidR="00C73905" w:rsidRDefault="00C73905" w:rsidP="00355C21">
            <w:pPr>
              <w:jc w:val="both"/>
              <w:rPr>
                <w:lang w:val="uk-UA"/>
              </w:rPr>
            </w:pPr>
          </w:p>
          <w:p w14:paraId="11EFB955" w14:textId="77777777" w:rsidR="00C73905" w:rsidRDefault="00C73905" w:rsidP="00355C21">
            <w:pPr>
              <w:jc w:val="both"/>
              <w:rPr>
                <w:lang w:val="uk-UA"/>
              </w:rPr>
            </w:pPr>
          </w:p>
          <w:p w14:paraId="5438150A" w14:textId="77777777" w:rsidR="00C73905" w:rsidRDefault="00C73905" w:rsidP="00355C21">
            <w:pPr>
              <w:jc w:val="both"/>
              <w:rPr>
                <w:lang w:val="uk-UA"/>
              </w:rPr>
            </w:pPr>
          </w:p>
          <w:p w14:paraId="42CE58D6" w14:textId="77777777" w:rsidR="00C73905" w:rsidRDefault="00C73905" w:rsidP="00355C21">
            <w:pPr>
              <w:jc w:val="both"/>
              <w:rPr>
                <w:lang w:val="uk-UA"/>
              </w:rPr>
            </w:pPr>
          </w:p>
          <w:p w14:paraId="16A82FF2" w14:textId="77777777" w:rsidR="00C73905" w:rsidRDefault="00C73905" w:rsidP="00355C21">
            <w:pPr>
              <w:jc w:val="both"/>
              <w:rPr>
                <w:lang w:val="uk-UA"/>
              </w:rPr>
            </w:pPr>
          </w:p>
          <w:p w14:paraId="45A8C301" w14:textId="77777777" w:rsidR="00C73905" w:rsidRDefault="00C73905" w:rsidP="00355C21">
            <w:pPr>
              <w:jc w:val="both"/>
              <w:rPr>
                <w:lang w:val="uk-UA"/>
              </w:rPr>
            </w:pPr>
          </w:p>
          <w:p w14:paraId="10371C88" w14:textId="77777777" w:rsidR="00C73905" w:rsidRPr="00CB27CA" w:rsidRDefault="00C73905" w:rsidP="00355C21">
            <w:pPr>
              <w:jc w:val="both"/>
              <w:rPr>
                <w:sz w:val="16"/>
                <w:lang w:val="uk-UA"/>
              </w:rPr>
            </w:pPr>
          </w:p>
          <w:p w14:paraId="2E94AA58" w14:textId="7F04605E" w:rsidR="00C73905" w:rsidRDefault="00C73905" w:rsidP="00355C21">
            <w:pPr>
              <w:jc w:val="both"/>
              <w:rPr>
                <w:lang w:val="uk-UA"/>
              </w:rPr>
            </w:pPr>
          </w:p>
          <w:p w14:paraId="65F1E7AA" w14:textId="77777777" w:rsidR="00B33CAE" w:rsidRDefault="00B33CAE" w:rsidP="00355C21">
            <w:pPr>
              <w:jc w:val="both"/>
              <w:rPr>
                <w:lang w:val="uk-UA"/>
              </w:rPr>
            </w:pPr>
          </w:p>
          <w:p w14:paraId="0DAE0772" w14:textId="1CF1B7A1" w:rsidR="00B33CAE" w:rsidRDefault="00B33CAE" w:rsidP="006B35B8">
            <w:pPr>
              <w:shd w:val="clear" w:color="auto" w:fill="FFFFFF"/>
              <w:jc w:val="both"/>
              <w:rPr>
                <w:b/>
                <w:bCs/>
                <w:shd w:val="clear" w:color="auto" w:fill="FFFFFF"/>
                <w:lang w:val="uk-UA"/>
              </w:rPr>
            </w:pPr>
          </w:p>
          <w:p w14:paraId="4C896191" w14:textId="1B545783" w:rsidR="006B35B8" w:rsidRDefault="006B35B8" w:rsidP="006B35B8">
            <w:pPr>
              <w:shd w:val="clear" w:color="auto" w:fill="FFFFFF"/>
              <w:jc w:val="both"/>
              <w:rPr>
                <w:b/>
                <w:bCs/>
                <w:shd w:val="clear" w:color="auto" w:fill="FFFFFF"/>
                <w:lang w:val="uk-UA"/>
              </w:rPr>
            </w:pPr>
            <w:r w:rsidRPr="002F5198">
              <w:rPr>
                <w:b/>
                <w:bCs/>
                <w:shd w:val="clear" w:color="auto" w:fill="FFFFFF"/>
                <w:lang w:val="uk-UA"/>
              </w:rPr>
              <w:t>……………………………………….</w:t>
            </w:r>
          </w:p>
          <w:p w14:paraId="409E48A7" w14:textId="77777777" w:rsidR="00B67364" w:rsidRDefault="00B67364" w:rsidP="006B35B8">
            <w:pPr>
              <w:shd w:val="clear" w:color="auto" w:fill="FFFFFF"/>
              <w:jc w:val="both"/>
              <w:rPr>
                <w:b/>
                <w:bCs/>
                <w:shd w:val="clear" w:color="auto" w:fill="FFFFFF"/>
                <w:lang w:val="uk-UA"/>
              </w:rPr>
            </w:pPr>
          </w:p>
          <w:p w14:paraId="18DE92C1" w14:textId="77777777" w:rsidR="00B67364" w:rsidRDefault="00B67364" w:rsidP="0047707C">
            <w:pPr>
              <w:pStyle w:val="rvps2"/>
              <w:shd w:val="clear" w:color="auto" w:fill="FFFFFF"/>
              <w:spacing w:before="0" w:beforeAutospacing="0" w:after="150" w:afterAutospacing="0"/>
              <w:jc w:val="both"/>
              <w:rPr>
                <w:color w:val="333333"/>
              </w:rPr>
            </w:pPr>
            <w:r>
              <w:rPr>
                <w:color w:val="333333"/>
              </w:rPr>
              <w:t>3) уточнених операційних неконтрольованих витрат з розподілу електричної енергії за рік t-1, що визначаються за формулою</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315"/>
              <w:gridCol w:w="768"/>
              <w:gridCol w:w="100"/>
              <w:gridCol w:w="3979"/>
              <w:gridCol w:w="2271"/>
            </w:tblGrid>
            <w:tr w:rsidR="00B67364" w14:paraId="0725228F" w14:textId="77777777" w:rsidTr="00B67364">
              <w:tc>
                <w:tcPr>
                  <w:tcW w:w="8595" w:type="dxa"/>
                  <w:gridSpan w:val="4"/>
                  <w:tcBorders>
                    <w:top w:val="single" w:sz="2" w:space="0" w:color="auto"/>
                    <w:left w:val="single" w:sz="2" w:space="0" w:color="auto"/>
                    <w:bottom w:val="single" w:sz="2" w:space="0" w:color="auto"/>
                    <w:right w:val="single" w:sz="2" w:space="0" w:color="auto"/>
                  </w:tcBorders>
                  <w:hideMark/>
                </w:tcPr>
                <w:p w14:paraId="2DB0C17E" w14:textId="77777777" w:rsidR="00B67364" w:rsidRDefault="00B67364" w:rsidP="007E4CD5">
                  <w:pPr>
                    <w:pStyle w:val="rvps12"/>
                    <w:framePr w:hSpace="180" w:wrap="around" w:vAnchor="text" w:hAnchor="text" w:y="1"/>
                    <w:spacing w:before="150" w:beforeAutospacing="0" w:after="150" w:afterAutospacing="0"/>
                    <w:suppressOverlap/>
                    <w:jc w:val="center"/>
                  </w:pPr>
                  <w:bookmarkStart w:id="20" w:name="n489"/>
                  <w:bookmarkEnd w:id="20"/>
                  <w:r>
                    <w:rPr>
                      <w:noProof/>
                      <w:color w:val="004BC1"/>
                    </w:rPr>
                    <w:drawing>
                      <wp:inline distT="0" distB="0" distL="0" distR="0" wp14:anchorId="537E2DF8" wp14:editId="67D219D7">
                        <wp:extent cx="2907338" cy="526695"/>
                        <wp:effectExtent l="0" t="0" r="7620" b="6985"/>
                        <wp:docPr id="264949746" name="Рисунок 2">
                          <a:hlinkClick xmlns:a="http://schemas.openxmlformats.org/drawingml/2006/main" r:id="rId1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32"/>
                                </pic:cNvPr>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935190" cy="531741"/>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70FBCE45" w14:textId="77777777" w:rsidR="00B67364" w:rsidRDefault="00B67364" w:rsidP="007E4CD5">
                  <w:pPr>
                    <w:pStyle w:val="rvps11"/>
                    <w:framePr w:hSpace="180" w:wrap="around" w:vAnchor="text" w:hAnchor="text" w:y="1"/>
                    <w:spacing w:before="150" w:beforeAutospacing="0" w:after="150" w:afterAutospacing="0"/>
                    <w:suppressOverlap/>
                    <w:jc w:val="right"/>
                  </w:pPr>
                  <w:r>
                    <w:t>(27)</w:t>
                  </w:r>
                </w:p>
              </w:tc>
            </w:tr>
            <w:tr w:rsidR="00B67364" w14:paraId="20CC2A44" w14:textId="77777777" w:rsidTr="00B67364">
              <w:tc>
                <w:tcPr>
                  <w:tcW w:w="495" w:type="dxa"/>
                  <w:tcBorders>
                    <w:top w:val="single" w:sz="2" w:space="0" w:color="auto"/>
                    <w:left w:val="single" w:sz="2" w:space="0" w:color="auto"/>
                    <w:bottom w:val="single" w:sz="2" w:space="0" w:color="auto"/>
                    <w:right w:val="single" w:sz="2" w:space="0" w:color="auto"/>
                  </w:tcBorders>
                  <w:hideMark/>
                </w:tcPr>
                <w:p w14:paraId="36AB743C" w14:textId="77777777" w:rsidR="00B67364" w:rsidRDefault="00B67364" w:rsidP="007E4CD5">
                  <w:pPr>
                    <w:pStyle w:val="rvps14"/>
                    <w:framePr w:hSpace="180" w:wrap="around" w:vAnchor="text" w:hAnchor="text" w:y="1"/>
                    <w:spacing w:before="150" w:beforeAutospacing="0" w:after="150" w:afterAutospacing="0"/>
                    <w:suppressOverlap/>
                  </w:pPr>
                  <w:bookmarkStart w:id="21" w:name="n451"/>
                  <w:bookmarkEnd w:id="21"/>
                  <w:r>
                    <w:t>де</w:t>
                  </w:r>
                </w:p>
              </w:tc>
              <w:tc>
                <w:tcPr>
                  <w:tcW w:w="1260" w:type="dxa"/>
                  <w:tcBorders>
                    <w:top w:val="single" w:sz="2" w:space="0" w:color="auto"/>
                    <w:left w:val="single" w:sz="2" w:space="0" w:color="auto"/>
                    <w:bottom w:val="single" w:sz="2" w:space="0" w:color="auto"/>
                    <w:right w:val="single" w:sz="2" w:space="0" w:color="auto"/>
                  </w:tcBorders>
                  <w:hideMark/>
                </w:tcPr>
                <w:p w14:paraId="6A96E2AF" w14:textId="77777777" w:rsidR="00B67364" w:rsidRDefault="00B67364" w:rsidP="007E4CD5">
                  <w:pPr>
                    <w:pStyle w:val="rvps14"/>
                    <w:framePr w:hSpace="180" w:wrap="around" w:vAnchor="text" w:hAnchor="text" w:y="1"/>
                    <w:spacing w:before="150" w:beforeAutospacing="0" w:after="150" w:afterAutospacing="0"/>
                    <w:suppressOverlap/>
                  </w:pPr>
                  <w:r>
                    <w:rPr>
                      <w:noProof/>
                      <w:color w:val="004BC1"/>
                    </w:rPr>
                    <w:drawing>
                      <wp:inline distT="0" distB="0" distL="0" distR="0" wp14:anchorId="34FD819F" wp14:editId="4364A86E">
                        <wp:extent cx="314554" cy="119600"/>
                        <wp:effectExtent l="0" t="0" r="0" b="0"/>
                        <wp:docPr id="614779630" name="Рисунок 1">
                          <a:hlinkClick xmlns:a="http://schemas.openxmlformats.org/drawingml/2006/main" r:id="rId1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34"/>
                                </pic:cNvPr>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18296" cy="121023"/>
                                </a:xfrm>
                                <a:prstGeom prst="rect">
                                  <a:avLst/>
                                </a:prstGeom>
                                <a:noFill/>
                                <a:ln>
                                  <a:noFill/>
                                </a:ln>
                              </pic:spPr>
                            </pic:pic>
                          </a:graphicData>
                        </a:graphic>
                      </wp:inline>
                    </w:drawing>
                  </w:r>
                </w:p>
              </w:tc>
              <w:tc>
                <w:tcPr>
                  <w:tcW w:w="135" w:type="dxa"/>
                  <w:tcBorders>
                    <w:top w:val="single" w:sz="2" w:space="0" w:color="auto"/>
                    <w:left w:val="single" w:sz="2" w:space="0" w:color="auto"/>
                    <w:bottom w:val="single" w:sz="2" w:space="0" w:color="auto"/>
                    <w:right w:val="single" w:sz="2" w:space="0" w:color="auto"/>
                  </w:tcBorders>
                  <w:hideMark/>
                </w:tcPr>
                <w:p w14:paraId="398338F4" w14:textId="77777777" w:rsidR="00B67364" w:rsidRDefault="00B67364" w:rsidP="007E4CD5">
                  <w:pPr>
                    <w:pStyle w:val="rvps12"/>
                    <w:framePr w:hSpace="180" w:wrap="around" w:vAnchor="text" w:hAnchor="text" w:y="1"/>
                    <w:spacing w:before="150" w:beforeAutospacing="0" w:after="150" w:afterAutospacing="0"/>
                    <w:suppressOverlap/>
                    <w:jc w:val="center"/>
                  </w:pPr>
                  <w:r>
                    <w:t>-</w:t>
                  </w:r>
                </w:p>
              </w:tc>
              <w:tc>
                <w:tcPr>
                  <w:tcW w:w="10500" w:type="dxa"/>
                  <w:gridSpan w:val="2"/>
                  <w:tcBorders>
                    <w:top w:val="single" w:sz="2" w:space="0" w:color="auto"/>
                    <w:left w:val="single" w:sz="2" w:space="0" w:color="auto"/>
                    <w:bottom w:val="single" w:sz="2" w:space="0" w:color="auto"/>
                    <w:right w:val="single" w:sz="2" w:space="0" w:color="auto"/>
                  </w:tcBorders>
                  <w:hideMark/>
                </w:tcPr>
                <w:p w14:paraId="7A2CB943" w14:textId="77777777" w:rsidR="00B67364" w:rsidRDefault="00B67364" w:rsidP="007E4CD5">
                  <w:pPr>
                    <w:pStyle w:val="rvps14"/>
                    <w:framePr w:hSpace="180" w:wrap="around" w:vAnchor="text" w:hAnchor="text" w:y="1"/>
                    <w:spacing w:before="150" w:beforeAutospacing="0" w:after="150" w:afterAutospacing="0"/>
                    <w:suppressOverlap/>
                  </w:pPr>
                  <w:r>
                    <w:t>фактичний рівень операційних неконтрольованих витрат у році t-1, тис. грн;</w:t>
                  </w:r>
                </w:p>
              </w:tc>
            </w:tr>
          </w:tbl>
          <w:p w14:paraId="63EDB34A" w14:textId="77777777" w:rsidR="00B67364" w:rsidRPr="00B67364" w:rsidRDefault="00B67364" w:rsidP="006B35B8">
            <w:pPr>
              <w:shd w:val="clear" w:color="auto" w:fill="FFFFFF"/>
              <w:jc w:val="both"/>
              <w:rPr>
                <w:b/>
                <w:bCs/>
                <w:shd w:val="clear" w:color="auto" w:fill="FFFFFF"/>
              </w:rPr>
            </w:pPr>
          </w:p>
          <w:p w14:paraId="215C55B0" w14:textId="5ABACB6B" w:rsidR="00B67364" w:rsidRDefault="00B67364" w:rsidP="006B35B8">
            <w:pPr>
              <w:shd w:val="clear" w:color="auto" w:fill="FFFFFF"/>
              <w:jc w:val="both"/>
              <w:rPr>
                <w:b/>
                <w:bCs/>
                <w:shd w:val="clear" w:color="auto" w:fill="FFFFFF"/>
                <w:lang w:val="uk-UA"/>
              </w:rPr>
            </w:pPr>
            <w:r>
              <w:rPr>
                <w:b/>
                <w:bCs/>
                <w:shd w:val="clear" w:color="auto" w:fill="FFFFFF"/>
                <w:lang w:val="uk-UA"/>
              </w:rPr>
              <w:t>………………………….</w:t>
            </w:r>
          </w:p>
          <w:p w14:paraId="1048AB2D" w14:textId="77777777" w:rsidR="00B67364" w:rsidRDefault="00B67364" w:rsidP="006B35B8">
            <w:pPr>
              <w:shd w:val="clear" w:color="auto" w:fill="FFFFFF"/>
              <w:jc w:val="both"/>
              <w:rPr>
                <w:b/>
                <w:bCs/>
                <w:shd w:val="clear" w:color="auto" w:fill="FFFFFF"/>
                <w:lang w:val="uk-UA"/>
              </w:rPr>
            </w:pPr>
          </w:p>
          <w:p w14:paraId="6930DC73" w14:textId="77777777" w:rsidR="00C73905" w:rsidRPr="00E20B48" w:rsidRDefault="00C73905" w:rsidP="00B33CAE">
            <w:pPr>
              <w:pStyle w:val="tj"/>
              <w:spacing w:before="0" w:beforeAutospacing="0" w:after="0" w:afterAutospacing="0"/>
              <w:jc w:val="both"/>
              <w:rPr>
                <w:bCs/>
              </w:rPr>
            </w:pPr>
            <w:r w:rsidRPr="00A66AB7">
              <w:rPr>
                <w:bCs/>
              </w:rPr>
              <w:t xml:space="preserve">6) фактичних даних щодо активів, створених у році </w:t>
            </w:r>
            <w:r w:rsidRPr="00A66AB7">
              <w:rPr>
                <w:bCs/>
                <w:lang w:val="en-US"/>
              </w:rPr>
              <w:t>t</w:t>
            </w:r>
            <w:r w:rsidRPr="00A66AB7">
              <w:rPr>
                <w:bCs/>
              </w:rPr>
              <w:t>-1 відповідно до інвестиційної програми, вартості виведених з експлуатації активів (</w:t>
            </w:r>
            <w:r w:rsidRPr="00E20B48">
              <w:rPr>
                <w:bCs/>
              </w:rPr>
              <w:t>елементів активів) із регуляторної бази активів;</w:t>
            </w:r>
          </w:p>
          <w:p w14:paraId="12861F24" w14:textId="77777777" w:rsidR="00C73905" w:rsidRDefault="00C73905" w:rsidP="00B33CAE">
            <w:pPr>
              <w:pStyle w:val="tj"/>
              <w:spacing w:before="0" w:beforeAutospacing="0" w:after="0" w:afterAutospacing="0"/>
              <w:jc w:val="both"/>
              <w:rPr>
                <w:bCs/>
              </w:rPr>
            </w:pPr>
          </w:p>
          <w:p w14:paraId="3E65691E" w14:textId="77777777" w:rsidR="00C73905" w:rsidRDefault="00C73905" w:rsidP="00B33CAE">
            <w:pPr>
              <w:pStyle w:val="tj"/>
              <w:spacing w:before="0" w:beforeAutospacing="0" w:after="0" w:afterAutospacing="0"/>
              <w:jc w:val="both"/>
              <w:rPr>
                <w:bCs/>
              </w:rPr>
            </w:pPr>
          </w:p>
          <w:p w14:paraId="34E6D8A7" w14:textId="537E70D9" w:rsidR="00C73905" w:rsidRPr="006B5936" w:rsidRDefault="00C73905" w:rsidP="00B33CAE">
            <w:pPr>
              <w:jc w:val="both"/>
              <w:rPr>
                <w:lang w:val="uk-UA"/>
              </w:rPr>
            </w:pPr>
            <w:r w:rsidRPr="00E20B48">
              <w:rPr>
                <w:bCs/>
              </w:rPr>
              <w:lastRenderedPageBreak/>
              <w:t xml:space="preserve">7) </w:t>
            </w:r>
            <w:r w:rsidRPr="006B35B8">
              <w:rPr>
                <w:bCs/>
                <w:lang w:val="uk-UA"/>
              </w:rPr>
              <w:t>вилучення коштів, надлишково врахованих при нарахуванні прибутку на регуляторну базу активів, у разі недовиконання заходів, передбачених інвестиційною програмою.</w:t>
            </w:r>
          </w:p>
        </w:tc>
        <w:tc>
          <w:tcPr>
            <w:tcW w:w="7654" w:type="dxa"/>
          </w:tcPr>
          <w:p w14:paraId="7D2FB025" w14:textId="77777777" w:rsidR="00C73905" w:rsidRPr="006B35B8" w:rsidRDefault="00C73905" w:rsidP="00B33CAE">
            <w:pPr>
              <w:pStyle w:val="tj"/>
              <w:spacing w:before="0" w:beforeAutospacing="0" w:after="0" w:afterAutospacing="0"/>
              <w:jc w:val="both"/>
              <w:rPr>
                <w:b/>
                <w:bCs/>
              </w:rPr>
            </w:pPr>
            <w:r w:rsidRPr="006B35B8">
              <w:rPr>
                <w:b/>
                <w:bCs/>
              </w:rPr>
              <w:lastRenderedPageBreak/>
              <w:t>6. Коригування необхідного доходу від здійснення діяльності з розподілу електричної енергії</w:t>
            </w:r>
          </w:p>
          <w:p w14:paraId="29857042" w14:textId="77777777" w:rsidR="00C73905" w:rsidRPr="00C73905" w:rsidRDefault="00C73905" w:rsidP="00B33CAE">
            <w:pPr>
              <w:jc w:val="both"/>
              <w:rPr>
                <w:lang w:val="uk-UA"/>
              </w:rPr>
            </w:pPr>
            <w:r w:rsidRPr="00C73905">
              <w:rPr>
                <w:lang w:val="uk-UA"/>
              </w:rPr>
              <w:t>6.1. Коригування необхідного доходу від здійснення діяльності з розподілу електричної енергії здійснюється за результатами заходів контролю за дотриманням Ліцензійних умов та передбачає, зокрема, урахування:</w:t>
            </w:r>
            <w:bookmarkStart w:id="22" w:name="7139"/>
            <w:bookmarkEnd w:id="22"/>
          </w:p>
          <w:p w14:paraId="22D8B986" w14:textId="77777777" w:rsidR="006B35B8" w:rsidRDefault="006B35B8" w:rsidP="00B33CAE">
            <w:pPr>
              <w:shd w:val="clear" w:color="auto" w:fill="FFFFFF"/>
              <w:jc w:val="both"/>
              <w:rPr>
                <w:b/>
                <w:bCs/>
                <w:shd w:val="clear" w:color="auto" w:fill="FFFFFF"/>
                <w:lang w:val="uk-UA"/>
              </w:rPr>
            </w:pPr>
            <w:r w:rsidRPr="002F5198">
              <w:rPr>
                <w:b/>
                <w:bCs/>
                <w:shd w:val="clear" w:color="auto" w:fill="FFFFFF"/>
                <w:lang w:val="uk-UA"/>
              </w:rPr>
              <w:t>……………………………………….</w:t>
            </w:r>
          </w:p>
          <w:p w14:paraId="7B3A72E9" w14:textId="77777777" w:rsidR="00C73905" w:rsidRDefault="00C73905" w:rsidP="00B33CAE">
            <w:pPr>
              <w:pStyle w:val="rvps2"/>
              <w:shd w:val="clear" w:color="auto" w:fill="FFFFFF"/>
              <w:spacing w:before="0" w:beforeAutospacing="0" w:after="0" w:afterAutospacing="0"/>
              <w:jc w:val="both"/>
            </w:pPr>
            <w:r w:rsidRPr="00A66AB7">
              <w:t>2) уточнених операційних контрольованих витрат з розподілу електричної енергії за рік t-1, що визначаються за формулою</w:t>
            </w:r>
          </w:p>
          <w:p w14:paraId="0C57590C" w14:textId="3C677060" w:rsidR="00C73905" w:rsidRDefault="00C73905" w:rsidP="00B33CAE">
            <w:pPr>
              <w:pStyle w:val="rvps2"/>
              <w:shd w:val="clear" w:color="auto" w:fill="FFFFFF"/>
              <w:spacing w:before="0" w:beforeAutospacing="0" w:after="0" w:afterAutospacing="0"/>
              <w:jc w:val="both"/>
            </w:pPr>
            <w:r w:rsidRPr="00A66AB7">
              <w:rPr>
                <w:noProof/>
              </w:rPr>
              <w:drawing>
                <wp:inline distT="0" distB="0" distL="0" distR="0" wp14:anchorId="0FFE6116" wp14:editId="2CDF4FBA">
                  <wp:extent cx="3140140" cy="752907"/>
                  <wp:effectExtent l="0" t="0" r="3175" b="9525"/>
                  <wp:docPr id="884847221" name="Рисунок 884847221" descr="https://zakon.rada.gov.ua/laws/file/imgs/120/p478167n447v1-105.gif">
                    <a:hlinkClick xmlns:a="http://schemas.openxmlformats.org/drawingml/2006/main" r:id="rId1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0/p478167n447v1-105.gif">
                            <a:hlinkClick r:id="rId130"/>
                          </pic:cNvPr>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72465" cy="760657"/>
                          </a:xfrm>
                          <a:prstGeom prst="rect">
                            <a:avLst/>
                          </a:prstGeom>
                          <a:noFill/>
                          <a:ln>
                            <a:noFill/>
                          </a:ln>
                        </pic:spPr>
                      </pic:pic>
                    </a:graphicData>
                  </a:graphic>
                </wp:inline>
              </w:drawing>
            </w:r>
            <w:r>
              <w:t>(2</w:t>
            </w:r>
            <w:r w:rsidR="002A7AB2">
              <w:t>7</w:t>
            </w:r>
            <w:r>
              <w:t>)</w:t>
            </w:r>
          </w:p>
          <w:p w14:paraId="0DFFD357" w14:textId="77777777" w:rsidR="00C73905" w:rsidRDefault="00C73905" w:rsidP="00B33CAE">
            <w:pPr>
              <w:pStyle w:val="rvps2"/>
              <w:shd w:val="clear" w:color="auto" w:fill="FFFFFF"/>
              <w:spacing w:before="0" w:beforeAutospacing="0" w:after="0" w:afterAutospacing="0"/>
              <w:jc w:val="both"/>
            </w:pPr>
            <w:r>
              <w:t>де</w:t>
            </w:r>
          </w:p>
          <w:p w14:paraId="3B88A9BE" w14:textId="77777777" w:rsidR="006B35B8" w:rsidRDefault="006B35B8" w:rsidP="00B33CAE">
            <w:pPr>
              <w:shd w:val="clear" w:color="auto" w:fill="FFFFFF"/>
              <w:jc w:val="both"/>
              <w:rPr>
                <w:b/>
                <w:bCs/>
                <w:shd w:val="clear" w:color="auto" w:fill="FFFFFF"/>
                <w:lang w:val="uk-UA"/>
              </w:rPr>
            </w:pPr>
            <w:r w:rsidRPr="002F5198">
              <w:rPr>
                <w:b/>
                <w:bCs/>
                <w:shd w:val="clear" w:color="auto" w:fill="FFFFFF"/>
                <w:lang w:val="uk-UA"/>
              </w:rPr>
              <w:t>……………………………………….</w:t>
            </w:r>
          </w:p>
          <w:p w14:paraId="08EE57AA" w14:textId="0B4A974C" w:rsidR="00C73905" w:rsidRPr="009E6638" w:rsidRDefault="00C73905" w:rsidP="00CB27CA">
            <w:pPr>
              <w:pStyle w:val="tj"/>
              <w:spacing w:before="0" w:beforeAutospacing="0" w:after="0" w:afterAutospacing="0"/>
              <w:jc w:val="both"/>
              <w:rPr>
                <w:b/>
                <w:shd w:val="clear" w:color="auto" w:fill="FFFFFF"/>
                <w:lang w:val="ru-RU"/>
              </w:rPr>
            </w:pPr>
            <w:r w:rsidRPr="009E6638">
              <w:rPr>
                <w:b/>
                <w:shd w:val="clear" w:color="auto" w:fill="FFFFFF"/>
              </w:rPr>
              <w:t xml:space="preserve">Для ліцензіатів, перелік яких наведено в додатку 30 до цього Порядку, </w:t>
            </w:r>
            <w:r w:rsidRPr="009E6638">
              <w:rPr>
                <w:b/>
                <w:bCs/>
              </w:rPr>
              <w:t xml:space="preserve">уточнені операційні контрольовані витрати з розподілу </w:t>
            </w:r>
            <w:r w:rsidRPr="009E6638">
              <w:rPr>
                <w:b/>
                <w:bCs/>
              </w:rPr>
              <w:lastRenderedPageBreak/>
              <w:t xml:space="preserve">електричної енергії за 2022, 2023 та </w:t>
            </w:r>
            <w:r w:rsidRPr="009E6638">
              <w:rPr>
                <w:b/>
                <w:shd w:val="clear" w:color="auto" w:fill="FFFFFF"/>
              </w:rPr>
              <w:t>2024 роки не визначаються</w:t>
            </w:r>
            <w:r w:rsidRPr="009E6638">
              <w:rPr>
                <w:b/>
                <w:shd w:val="clear" w:color="auto" w:fill="FFFFFF"/>
                <w:lang w:val="ru-RU"/>
              </w:rPr>
              <w:t>,</w:t>
            </w:r>
            <w:r w:rsidRPr="009E6638">
              <w:rPr>
                <w:b/>
                <w:shd w:val="clear" w:color="auto" w:fill="FFFFFF"/>
              </w:rPr>
              <w:t xml:space="preserve"> а на 2025 рік</w:t>
            </w:r>
            <w:r w:rsidRPr="009E6638">
              <w:rPr>
                <w:b/>
                <w:shd w:val="clear" w:color="auto" w:fill="FFFFFF"/>
                <w:lang w:val="ru-RU"/>
              </w:rPr>
              <w:t xml:space="preserve"> </w:t>
            </w:r>
            <w:r w:rsidRPr="009E6638">
              <w:rPr>
                <w:b/>
                <w:shd w:val="clear" w:color="auto" w:fill="FFFFFF"/>
              </w:rPr>
              <w:t>визначаються</w:t>
            </w:r>
            <w:r w:rsidRPr="009E6638">
              <w:rPr>
                <w:b/>
                <w:shd w:val="clear" w:color="auto" w:fill="FFFFFF"/>
                <w:lang w:val="ru-RU"/>
              </w:rPr>
              <w:t xml:space="preserve"> за формулою </w:t>
            </w:r>
          </w:p>
          <w:p w14:paraId="3AA5C47D" w14:textId="77777777" w:rsidR="00C73905" w:rsidRPr="009E6638" w:rsidRDefault="00C73905" w:rsidP="00B33CAE">
            <w:pPr>
              <w:pStyle w:val="tj"/>
              <w:spacing w:before="0" w:beforeAutospacing="0" w:after="0" w:afterAutospacing="0"/>
              <w:jc w:val="both"/>
              <w:rPr>
                <w:b/>
                <w:shd w:val="clear" w:color="auto" w:fill="FFFFFF"/>
              </w:rPr>
            </w:pPr>
          </w:p>
          <w:p w14:paraId="046FBDF0" w14:textId="26A41B7D" w:rsidR="00C73905" w:rsidRPr="009E6638" w:rsidRDefault="00F00562" w:rsidP="00B33CAE">
            <w:pPr>
              <w:pStyle w:val="tj"/>
              <w:spacing w:before="0" w:beforeAutospacing="0" w:after="0" w:afterAutospacing="0"/>
              <w:jc w:val="both"/>
            </w:pPr>
            <m:oMath>
              <m:sSubSup>
                <m:sSubSupPr>
                  <m:ctrlPr>
                    <w:rPr>
                      <w:rFonts w:ascii="Cambria Math" w:hAnsi="Cambria Math"/>
                      <w:i/>
                    </w:rPr>
                  </m:ctrlPr>
                </m:sSubSupPr>
                <m:e>
                  <m:r>
                    <m:rPr>
                      <m:sty m:val="p"/>
                    </m:rPr>
                    <w:rPr>
                      <w:rFonts w:ascii="Cambria Math" w:hAnsi="Cambria Math"/>
                    </w:rPr>
                    <m:t>ОКВ</m:t>
                  </m:r>
                </m:e>
                <m:sub>
                  <m:r>
                    <w:rPr>
                      <w:rFonts w:ascii="Cambria Math" w:hAnsi="Cambria Math"/>
                    </w:rPr>
                    <m:t>t-1</m:t>
                  </m:r>
                </m:sub>
                <m:sup>
                  <m:r>
                    <w:rPr>
                      <w:rFonts w:ascii="Cambria Math" w:hAnsi="Cambria Math"/>
                    </w:rPr>
                    <m:t>y</m:t>
                  </m:r>
                </m:sup>
              </m:sSubSup>
              <m:r>
                <w:rPr>
                  <w:rFonts w:ascii="Cambria Math" w:hAnsi="Cambria Math"/>
                </w:rPr>
                <m:t>=</m:t>
              </m:r>
              <m:sSubSup>
                <m:sSubSupPr>
                  <m:ctrlPr>
                    <w:rPr>
                      <w:rFonts w:ascii="Cambria Math" w:hAnsi="Cambria Math"/>
                      <w:i/>
                    </w:rPr>
                  </m:ctrlPr>
                </m:sSubSupPr>
                <m:e>
                  <m:r>
                    <w:rPr>
                      <w:rFonts w:ascii="Cambria Math" w:hAnsi="Cambria Math"/>
                    </w:rPr>
                    <m:t>ОКВ</m:t>
                  </m:r>
                </m:e>
                <m:sub>
                  <m:r>
                    <w:rPr>
                      <w:rFonts w:ascii="Cambria Math" w:hAnsi="Cambria Math"/>
                    </w:rPr>
                    <m:t>t-1</m:t>
                  </m:r>
                </m:sub>
                <m:sup>
                  <m:r>
                    <w:rPr>
                      <w:rFonts w:ascii="Cambria Math" w:hAnsi="Cambria Math"/>
                    </w:rPr>
                    <m:t>п</m:t>
                  </m:r>
                </m:sup>
              </m:sSubSup>
              <m:r>
                <w:rPr>
                  <w:rFonts w:ascii="Cambria Math" w:hAnsi="Cambria Math"/>
                </w:rPr>
                <m:t>×</m:t>
              </m:r>
              <m:d>
                <m:dPr>
                  <m:ctrlPr>
                    <w:rPr>
                      <w:rFonts w:ascii="Cambria Math" w:hAnsi="Cambria Math"/>
                      <w:i/>
                    </w:rPr>
                  </m:ctrlPr>
                </m:dPr>
                <m:e>
                  <m:r>
                    <w:rPr>
                      <w:rFonts w:ascii="Cambria Math" w:hAnsi="Cambria Math"/>
                    </w:rPr>
                    <m:t>1+КУ×</m:t>
                  </m:r>
                  <m:f>
                    <m:fPr>
                      <m:ctrlPr>
                        <w:rPr>
                          <w:rFonts w:ascii="Cambria Math" w:hAnsi="Cambria Math"/>
                          <w:i/>
                        </w:rPr>
                      </m:ctrlPr>
                    </m:fPr>
                    <m:num>
                      <m:sSub>
                        <m:sSubPr>
                          <m:ctrlPr>
                            <w:rPr>
                              <w:rFonts w:ascii="Cambria Math" w:hAnsi="Cambria Math"/>
                              <w:i/>
                            </w:rPr>
                          </m:ctrlPr>
                        </m:sSubPr>
                        <m:e>
                          <m:r>
                            <w:rPr>
                              <w:rFonts w:ascii="Cambria Math" w:hAnsi="Cambria Math"/>
                            </w:rPr>
                            <m:t>ΔУО</m:t>
                          </m:r>
                        </m:e>
                        <m:sub>
                          <m:r>
                            <w:rPr>
                              <w:rFonts w:ascii="Cambria Math" w:hAnsi="Cambria Math"/>
                            </w:rPr>
                            <m:t>t-1</m:t>
                          </m:r>
                        </m:sub>
                      </m:sSub>
                    </m:num>
                    <m:den>
                      <m:sSub>
                        <m:sSubPr>
                          <m:ctrlPr>
                            <w:rPr>
                              <w:rFonts w:ascii="Cambria Math" w:hAnsi="Cambria Math"/>
                              <w:i/>
                            </w:rPr>
                          </m:ctrlPr>
                        </m:sSubPr>
                        <m:e>
                          <m:r>
                            <w:rPr>
                              <w:rFonts w:ascii="Cambria Math" w:hAnsi="Cambria Math"/>
                            </w:rPr>
                            <m:t>УО</m:t>
                          </m:r>
                        </m:e>
                        <m:sub>
                          <m:r>
                            <w:rPr>
                              <w:rFonts w:ascii="Cambria Math" w:hAnsi="Cambria Math"/>
                            </w:rPr>
                            <m:t>t-1</m:t>
                          </m:r>
                        </m:sub>
                      </m:sSub>
                    </m:den>
                  </m:f>
                </m:e>
              </m:d>
            </m:oMath>
            <w:r w:rsidR="00C73905" w:rsidRPr="009E6638">
              <w:t>, тис. грн, (2</w:t>
            </w:r>
            <w:r w:rsidR="002A7AB2" w:rsidRPr="009E6638">
              <w:t>8</w:t>
            </w:r>
            <w:r w:rsidR="00C73905" w:rsidRPr="009E6638">
              <w:t>)</w:t>
            </w:r>
          </w:p>
          <w:p w14:paraId="34655AA2" w14:textId="080A808E" w:rsidR="00C73905" w:rsidRPr="009E6638" w:rsidRDefault="00C73905" w:rsidP="00B33CAE">
            <w:pPr>
              <w:pStyle w:val="tj"/>
              <w:spacing w:before="0" w:beforeAutospacing="0" w:after="0" w:afterAutospacing="0"/>
              <w:jc w:val="both"/>
              <w:rPr>
                <w:b/>
                <w:shd w:val="clear" w:color="auto" w:fill="FFFFFF"/>
              </w:rPr>
            </w:pPr>
            <w:r w:rsidRPr="009E6638">
              <w:rPr>
                <w:b/>
                <w:shd w:val="clear" w:color="auto" w:fill="FFFFFF"/>
              </w:rPr>
              <w:t xml:space="preserve">Для ліцензіатів, перелік яких наведено в додатку 30 до цього Порядку, при визначенні </w:t>
            </w:r>
            <w:r w:rsidRPr="009E6638">
              <w:rPr>
                <w:b/>
                <w:bCs/>
              </w:rPr>
              <w:t>уточнених операційних контрольованих витрат з розподілу електричної енергії починаючи з 2025 року</w:t>
            </w:r>
            <w:r w:rsidRPr="009E6638">
              <w:rPr>
                <w:b/>
                <w:shd w:val="clear" w:color="auto" w:fill="FFFFFF"/>
              </w:rPr>
              <w:t xml:space="preserve"> показник зміни кількості умовних одиниць обладнання за відповідній період (</w:t>
            </w:r>
            <w:r w:rsidRPr="009E6638">
              <w:rPr>
                <w:b/>
                <w:shd w:val="clear" w:color="auto" w:fill="FFFFFF"/>
                <w:vertAlign w:val="subscript"/>
              </w:rPr>
              <w:t>∆</w:t>
            </w:r>
            <w:r w:rsidRPr="009E6638">
              <w:rPr>
                <w:b/>
                <w:shd w:val="clear" w:color="auto" w:fill="FFFFFF"/>
              </w:rPr>
              <w:t>УО</w:t>
            </w:r>
            <w:r w:rsidRPr="009E6638">
              <w:rPr>
                <w:b/>
                <w:shd w:val="clear" w:color="auto" w:fill="FFFFFF"/>
                <w:vertAlign w:val="subscript"/>
                <w:lang w:val="en-US"/>
              </w:rPr>
              <w:t>t</w:t>
            </w:r>
            <w:r w:rsidRPr="009E6638">
              <w:rPr>
                <w:b/>
                <w:shd w:val="clear" w:color="auto" w:fill="FFFFFF"/>
                <w:vertAlign w:val="subscript"/>
              </w:rPr>
              <w:t>-1</w:t>
            </w:r>
            <w:r w:rsidRPr="009E6638">
              <w:rPr>
                <w:b/>
                <w:shd w:val="clear" w:color="auto" w:fill="FFFFFF"/>
              </w:rPr>
              <w:t xml:space="preserve">) має враховувати зміну фактичної кількості умовних одиниць енергетичного обладнання, що знаходиться на контрольованій території держави, </w:t>
            </w:r>
            <w:r w:rsidR="00AB6E2D" w:rsidRPr="009E6638">
              <w:rPr>
                <w:b/>
                <w:shd w:val="clear" w:color="auto" w:fill="FFFFFF"/>
              </w:rPr>
              <w:t>у порівнянні з</w:t>
            </w:r>
            <w:r w:rsidRPr="009E6638">
              <w:rPr>
                <w:b/>
                <w:shd w:val="clear" w:color="auto" w:fill="FFFFFF"/>
              </w:rPr>
              <w:t xml:space="preserve"> кільк</w:t>
            </w:r>
            <w:r w:rsidR="00AB6E2D" w:rsidRPr="009E6638">
              <w:rPr>
                <w:b/>
                <w:shd w:val="clear" w:color="auto" w:fill="FFFFFF"/>
              </w:rPr>
              <w:t>істю</w:t>
            </w:r>
            <w:r w:rsidRPr="009E6638">
              <w:rPr>
                <w:b/>
                <w:shd w:val="clear" w:color="auto" w:fill="FFFFFF"/>
              </w:rPr>
              <w:t xml:space="preserve"> умовних одиниць енергетичного обладнання ліцензіата на початок попереднього року, що знаходиться на контрольованій території держави;</w:t>
            </w:r>
          </w:p>
          <w:p w14:paraId="4D70DC14" w14:textId="77777777" w:rsidR="006B35B8" w:rsidRDefault="006B35B8" w:rsidP="00B33CAE">
            <w:pPr>
              <w:shd w:val="clear" w:color="auto" w:fill="FFFFFF"/>
              <w:jc w:val="both"/>
              <w:rPr>
                <w:b/>
                <w:bCs/>
                <w:shd w:val="clear" w:color="auto" w:fill="FFFFFF"/>
                <w:lang w:val="uk-UA"/>
              </w:rPr>
            </w:pPr>
            <w:r w:rsidRPr="002F5198">
              <w:rPr>
                <w:b/>
                <w:bCs/>
                <w:shd w:val="clear" w:color="auto" w:fill="FFFFFF"/>
                <w:lang w:val="uk-UA"/>
              </w:rPr>
              <w:t>……………………………………….</w:t>
            </w:r>
          </w:p>
          <w:p w14:paraId="0199567E" w14:textId="77777777" w:rsidR="00B67364" w:rsidRDefault="00B67364" w:rsidP="00B33CAE">
            <w:pPr>
              <w:shd w:val="clear" w:color="auto" w:fill="FFFFFF"/>
              <w:jc w:val="both"/>
              <w:rPr>
                <w:b/>
                <w:bCs/>
                <w:shd w:val="clear" w:color="auto" w:fill="FFFFFF"/>
                <w:lang w:val="uk-UA"/>
              </w:rPr>
            </w:pPr>
          </w:p>
          <w:p w14:paraId="4F3E939A" w14:textId="77777777" w:rsidR="00B67364" w:rsidRDefault="00B67364" w:rsidP="0047707C">
            <w:pPr>
              <w:pStyle w:val="rvps2"/>
              <w:shd w:val="clear" w:color="auto" w:fill="FFFFFF"/>
              <w:spacing w:before="0" w:beforeAutospacing="0" w:after="150" w:afterAutospacing="0"/>
              <w:jc w:val="both"/>
              <w:rPr>
                <w:color w:val="333333"/>
              </w:rPr>
            </w:pPr>
            <w:r>
              <w:rPr>
                <w:color w:val="333333"/>
              </w:rPr>
              <w:t>3) уточнених операційних неконтрольованих витрат з розподілу електричної енергії за рік t-1, що визначаються за формулою</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314"/>
              <w:gridCol w:w="768"/>
              <w:gridCol w:w="100"/>
              <w:gridCol w:w="3979"/>
              <w:gridCol w:w="2271"/>
            </w:tblGrid>
            <w:tr w:rsidR="00B67364" w14:paraId="6E71AA1B" w14:textId="77777777" w:rsidTr="008D0260">
              <w:tc>
                <w:tcPr>
                  <w:tcW w:w="8595" w:type="dxa"/>
                  <w:gridSpan w:val="4"/>
                  <w:tcBorders>
                    <w:top w:val="single" w:sz="2" w:space="0" w:color="auto"/>
                    <w:left w:val="single" w:sz="2" w:space="0" w:color="auto"/>
                    <w:bottom w:val="single" w:sz="2" w:space="0" w:color="auto"/>
                    <w:right w:val="single" w:sz="2" w:space="0" w:color="auto"/>
                  </w:tcBorders>
                  <w:hideMark/>
                </w:tcPr>
                <w:p w14:paraId="2EB14F04" w14:textId="77777777" w:rsidR="00B67364" w:rsidRDefault="00B67364" w:rsidP="007E4CD5">
                  <w:pPr>
                    <w:pStyle w:val="rvps12"/>
                    <w:framePr w:hSpace="180" w:wrap="around" w:vAnchor="text" w:hAnchor="text" w:y="1"/>
                    <w:spacing w:before="150" w:beforeAutospacing="0" w:after="150" w:afterAutospacing="0"/>
                    <w:suppressOverlap/>
                    <w:jc w:val="center"/>
                  </w:pPr>
                  <w:r>
                    <w:rPr>
                      <w:noProof/>
                      <w:color w:val="004BC1"/>
                    </w:rPr>
                    <w:drawing>
                      <wp:inline distT="0" distB="0" distL="0" distR="0" wp14:anchorId="4B383BB4" wp14:editId="47573558">
                        <wp:extent cx="2907338" cy="526695"/>
                        <wp:effectExtent l="0" t="0" r="7620" b="6985"/>
                        <wp:docPr id="321814054" name="Рисунок 2">
                          <a:hlinkClick xmlns:a="http://schemas.openxmlformats.org/drawingml/2006/main" r:id="rId1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32"/>
                                </pic:cNvPr>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935190" cy="531741"/>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63311EA6" w14:textId="4792D2A6" w:rsidR="00B67364" w:rsidRDefault="00B67364" w:rsidP="007E4CD5">
                  <w:pPr>
                    <w:pStyle w:val="rvps11"/>
                    <w:framePr w:hSpace="180" w:wrap="around" w:vAnchor="text" w:hAnchor="text" w:y="1"/>
                    <w:spacing w:before="150" w:beforeAutospacing="0" w:after="150" w:afterAutospacing="0"/>
                    <w:suppressOverlap/>
                    <w:jc w:val="right"/>
                  </w:pPr>
                  <w:r>
                    <w:t>(2</w:t>
                  </w:r>
                  <w:r w:rsidR="002A7AB2">
                    <w:t>9</w:t>
                  </w:r>
                  <w:r>
                    <w:t>)</w:t>
                  </w:r>
                </w:p>
              </w:tc>
            </w:tr>
            <w:tr w:rsidR="00B67364" w14:paraId="6CC135C2" w14:textId="77777777" w:rsidTr="008D0260">
              <w:tc>
                <w:tcPr>
                  <w:tcW w:w="495" w:type="dxa"/>
                  <w:tcBorders>
                    <w:top w:val="single" w:sz="2" w:space="0" w:color="auto"/>
                    <w:left w:val="single" w:sz="2" w:space="0" w:color="auto"/>
                    <w:bottom w:val="single" w:sz="2" w:space="0" w:color="auto"/>
                    <w:right w:val="single" w:sz="2" w:space="0" w:color="auto"/>
                  </w:tcBorders>
                  <w:hideMark/>
                </w:tcPr>
                <w:p w14:paraId="1997CBEA" w14:textId="77777777" w:rsidR="00B67364" w:rsidRDefault="00B67364" w:rsidP="007E4CD5">
                  <w:pPr>
                    <w:pStyle w:val="rvps14"/>
                    <w:framePr w:hSpace="180" w:wrap="around" w:vAnchor="text" w:hAnchor="text" w:y="1"/>
                    <w:spacing w:before="150" w:beforeAutospacing="0" w:after="150" w:afterAutospacing="0"/>
                    <w:suppressOverlap/>
                  </w:pPr>
                  <w:r>
                    <w:t>де</w:t>
                  </w:r>
                </w:p>
              </w:tc>
              <w:tc>
                <w:tcPr>
                  <w:tcW w:w="1260" w:type="dxa"/>
                  <w:tcBorders>
                    <w:top w:val="single" w:sz="2" w:space="0" w:color="auto"/>
                    <w:left w:val="single" w:sz="2" w:space="0" w:color="auto"/>
                    <w:bottom w:val="single" w:sz="2" w:space="0" w:color="auto"/>
                    <w:right w:val="single" w:sz="2" w:space="0" w:color="auto"/>
                  </w:tcBorders>
                  <w:hideMark/>
                </w:tcPr>
                <w:p w14:paraId="6F769E75" w14:textId="77777777" w:rsidR="00B67364" w:rsidRDefault="00B67364" w:rsidP="007E4CD5">
                  <w:pPr>
                    <w:pStyle w:val="rvps14"/>
                    <w:framePr w:hSpace="180" w:wrap="around" w:vAnchor="text" w:hAnchor="text" w:y="1"/>
                    <w:spacing w:before="150" w:beforeAutospacing="0" w:after="150" w:afterAutospacing="0"/>
                    <w:suppressOverlap/>
                  </w:pPr>
                  <w:r>
                    <w:rPr>
                      <w:noProof/>
                      <w:color w:val="004BC1"/>
                    </w:rPr>
                    <w:drawing>
                      <wp:inline distT="0" distB="0" distL="0" distR="0" wp14:anchorId="77A63959" wp14:editId="3EF2F701">
                        <wp:extent cx="314554" cy="119600"/>
                        <wp:effectExtent l="0" t="0" r="0" b="0"/>
                        <wp:docPr id="309936420" name="Рисунок 1">
                          <a:hlinkClick xmlns:a="http://schemas.openxmlformats.org/drawingml/2006/main" r:id="rId1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34"/>
                                </pic:cNvPr>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18296" cy="121023"/>
                                </a:xfrm>
                                <a:prstGeom prst="rect">
                                  <a:avLst/>
                                </a:prstGeom>
                                <a:noFill/>
                                <a:ln>
                                  <a:noFill/>
                                </a:ln>
                              </pic:spPr>
                            </pic:pic>
                          </a:graphicData>
                        </a:graphic>
                      </wp:inline>
                    </w:drawing>
                  </w:r>
                </w:p>
              </w:tc>
              <w:tc>
                <w:tcPr>
                  <w:tcW w:w="135" w:type="dxa"/>
                  <w:tcBorders>
                    <w:top w:val="single" w:sz="2" w:space="0" w:color="auto"/>
                    <w:left w:val="single" w:sz="2" w:space="0" w:color="auto"/>
                    <w:bottom w:val="single" w:sz="2" w:space="0" w:color="auto"/>
                    <w:right w:val="single" w:sz="2" w:space="0" w:color="auto"/>
                  </w:tcBorders>
                  <w:hideMark/>
                </w:tcPr>
                <w:p w14:paraId="34A9CF2A" w14:textId="77777777" w:rsidR="00B67364" w:rsidRDefault="00B67364" w:rsidP="007E4CD5">
                  <w:pPr>
                    <w:pStyle w:val="rvps12"/>
                    <w:framePr w:hSpace="180" w:wrap="around" w:vAnchor="text" w:hAnchor="text" w:y="1"/>
                    <w:spacing w:before="150" w:beforeAutospacing="0" w:after="150" w:afterAutospacing="0"/>
                    <w:suppressOverlap/>
                    <w:jc w:val="center"/>
                  </w:pPr>
                  <w:r>
                    <w:t>-</w:t>
                  </w:r>
                </w:p>
              </w:tc>
              <w:tc>
                <w:tcPr>
                  <w:tcW w:w="10500" w:type="dxa"/>
                  <w:gridSpan w:val="2"/>
                  <w:tcBorders>
                    <w:top w:val="single" w:sz="2" w:space="0" w:color="auto"/>
                    <w:left w:val="single" w:sz="2" w:space="0" w:color="auto"/>
                    <w:bottom w:val="single" w:sz="2" w:space="0" w:color="auto"/>
                    <w:right w:val="single" w:sz="2" w:space="0" w:color="auto"/>
                  </w:tcBorders>
                  <w:hideMark/>
                </w:tcPr>
                <w:p w14:paraId="717D3E05" w14:textId="49D8BC78" w:rsidR="00B67364" w:rsidRDefault="00B67364" w:rsidP="007E4CD5">
                  <w:pPr>
                    <w:pStyle w:val="rvps14"/>
                    <w:framePr w:hSpace="180" w:wrap="around" w:vAnchor="text" w:hAnchor="text" w:y="1"/>
                    <w:spacing w:before="150" w:beforeAutospacing="0" w:after="150" w:afterAutospacing="0"/>
                    <w:suppressOverlap/>
                  </w:pPr>
                  <w:r>
                    <w:t xml:space="preserve">фактичний рівень операційних неконтрольованих витрат у році </w:t>
                  </w:r>
                  <w:bookmarkStart w:id="23" w:name="_Hlk200986494"/>
                  <w:r>
                    <w:t>t-1</w:t>
                  </w:r>
                  <w:r w:rsidRPr="005A57ED">
                    <w:t xml:space="preserve">, </w:t>
                  </w:r>
                  <w:r w:rsidRPr="005A57ED">
                    <w:rPr>
                      <w:b/>
                      <w:bCs/>
                      <w:sz w:val="22"/>
                      <w:szCs w:val="22"/>
                    </w:rPr>
                    <w:t xml:space="preserve"> що враховують обґрунтований перелік складових витрат, передбачених в тарифах на регуляторний період</w:t>
                  </w:r>
                  <w:r w:rsidRPr="005A57ED">
                    <w:rPr>
                      <w:sz w:val="22"/>
                      <w:szCs w:val="22"/>
                    </w:rPr>
                    <w:t>,</w:t>
                  </w:r>
                  <w:bookmarkEnd w:id="23"/>
                  <w:r w:rsidRPr="005A57ED">
                    <w:rPr>
                      <w:b/>
                      <w:sz w:val="22"/>
                      <w:szCs w:val="22"/>
                    </w:rPr>
                    <w:t xml:space="preserve"> </w:t>
                  </w:r>
                  <w:r w:rsidRPr="005A57ED">
                    <w:t>тис. грн;</w:t>
                  </w:r>
                </w:p>
              </w:tc>
            </w:tr>
          </w:tbl>
          <w:p w14:paraId="601859F3" w14:textId="75E9798C" w:rsidR="00B67364" w:rsidRDefault="00B67364" w:rsidP="00B33CAE">
            <w:pPr>
              <w:shd w:val="clear" w:color="auto" w:fill="FFFFFF"/>
              <w:jc w:val="both"/>
              <w:rPr>
                <w:b/>
                <w:bCs/>
                <w:shd w:val="clear" w:color="auto" w:fill="FFFFFF"/>
                <w:lang w:val="uk-UA"/>
              </w:rPr>
            </w:pPr>
            <w:r>
              <w:rPr>
                <w:b/>
                <w:bCs/>
                <w:shd w:val="clear" w:color="auto" w:fill="FFFFFF"/>
                <w:lang w:val="uk-UA"/>
              </w:rPr>
              <w:t>…………………………………..</w:t>
            </w:r>
          </w:p>
          <w:p w14:paraId="16604B94" w14:textId="77777777" w:rsidR="00C73905" w:rsidRPr="009E6638" w:rsidRDefault="00C73905" w:rsidP="00B33CAE">
            <w:pPr>
              <w:pStyle w:val="tj"/>
              <w:spacing w:before="0" w:beforeAutospacing="0" w:after="0" w:afterAutospacing="0"/>
              <w:jc w:val="both"/>
              <w:rPr>
                <w:bCs/>
              </w:rPr>
            </w:pPr>
            <w:r w:rsidRPr="00A66AB7">
              <w:rPr>
                <w:bCs/>
              </w:rPr>
              <w:t xml:space="preserve">6) </w:t>
            </w:r>
            <w:r w:rsidRPr="009E6638">
              <w:rPr>
                <w:b/>
                <w:bCs/>
              </w:rPr>
              <w:t xml:space="preserve">зміни рівня регуляторної бази активів, в частині створення, виведення з експлуатації активів (елементів активів), повторно введення (повернення) активів після їх тимчасового припинення використання, відповідно до вимог </w:t>
            </w:r>
            <w:r w:rsidRPr="009E6638">
              <w:rPr>
                <w:b/>
              </w:rPr>
              <w:t>Порядку визначення регуляторної бази активів</w:t>
            </w:r>
            <w:r w:rsidRPr="009E6638">
              <w:rPr>
                <w:b/>
                <w:bCs/>
              </w:rPr>
              <w:t xml:space="preserve">, у році </w:t>
            </w:r>
            <w:r w:rsidRPr="009E6638">
              <w:rPr>
                <w:b/>
                <w:bCs/>
                <w:lang w:val="en-US"/>
              </w:rPr>
              <w:t>t</w:t>
            </w:r>
            <w:r w:rsidRPr="009E6638">
              <w:rPr>
                <w:b/>
                <w:bCs/>
              </w:rPr>
              <w:t>-1</w:t>
            </w:r>
            <w:r w:rsidRPr="009E6638">
              <w:rPr>
                <w:bCs/>
              </w:rPr>
              <w:t>;</w:t>
            </w:r>
          </w:p>
          <w:p w14:paraId="0740190D" w14:textId="77777777" w:rsidR="00C73905" w:rsidRPr="009E6638" w:rsidRDefault="00C73905" w:rsidP="00B33CAE">
            <w:pPr>
              <w:pStyle w:val="tj"/>
              <w:spacing w:before="0" w:beforeAutospacing="0" w:after="0" w:afterAutospacing="0"/>
              <w:jc w:val="both"/>
              <w:rPr>
                <w:b/>
                <w:bCs/>
              </w:rPr>
            </w:pPr>
            <w:r w:rsidRPr="009E6638">
              <w:rPr>
                <w:b/>
                <w:bCs/>
              </w:rPr>
              <w:lastRenderedPageBreak/>
              <w:t>7) вилучення коштів, які є джерелами фінансування інвестиційної програми у році t-1, у загальній сумі невиконання заходів, передбачених схваленою інвестиційною програмою.</w:t>
            </w:r>
          </w:p>
          <w:p w14:paraId="08F5DF4E" w14:textId="199A572C" w:rsidR="00C73905" w:rsidRPr="00C73905" w:rsidRDefault="00C73905" w:rsidP="00B33CAE">
            <w:pPr>
              <w:jc w:val="both"/>
              <w:rPr>
                <w:highlight w:val="yellow"/>
                <w:lang w:val="uk-UA"/>
              </w:rPr>
            </w:pPr>
          </w:p>
        </w:tc>
      </w:tr>
      <w:tr w:rsidR="001C7762" w:rsidRPr="006B5936" w14:paraId="6B34C231" w14:textId="77777777" w:rsidTr="008F70B2">
        <w:trPr>
          <w:trHeight w:val="3390"/>
        </w:trPr>
        <w:tc>
          <w:tcPr>
            <w:tcW w:w="7655" w:type="dxa"/>
          </w:tcPr>
          <w:p w14:paraId="23345C06" w14:textId="77777777" w:rsidR="00465C4A" w:rsidRPr="00465C4A" w:rsidRDefault="00465C4A" w:rsidP="00465C4A">
            <w:pPr>
              <w:pStyle w:val="3"/>
              <w:spacing w:before="0" w:after="0"/>
              <w:jc w:val="both"/>
              <w:outlineLvl w:val="2"/>
              <w:rPr>
                <w:rFonts w:ascii="Times New Roman" w:hAnsi="Times New Roman"/>
                <w:color w:val="000000"/>
                <w:sz w:val="24"/>
                <w:szCs w:val="27"/>
                <w:lang w:eastAsia="uk-UA"/>
              </w:rPr>
            </w:pPr>
            <w:r w:rsidRPr="00465C4A">
              <w:rPr>
                <w:rFonts w:ascii="Times New Roman" w:hAnsi="Times New Roman"/>
                <w:color w:val="000000"/>
                <w:sz w:val="24"/>
              </w:rPr>
              <w:lastRenderedPageBreak/>
              <w:t>7. Вимоги до оформлення заяви, порядок та строки розгляду заяви, підстави для встановлення тарифів, механізм формування прогнозованих витрат (прогнозованого необхідного доходу) ліцензіата на перехідний період</w:t>
            </w:r>
          </w:p>
          <w:p w14:paraId="1E758F91" w14:textId="77777777" w:rsidR="00465C4A" w:rsidRPr="00465C4A" w:rsidRDefault="00465C4A" w:rsidP="00465C4A">
            <w:pPr>
              <w:jc w:val="both"/>
              <w:rPr>
                <w:bCs/>
                <w:lang w:val="uk-UA"/>
              </w:rPr>
            </w:pPr>
          </w:p>
          <w:p w14:paraId="42B0821E" w14:textId="12A35160" w:rsidR="00465C4A" w:rsidRPr="00465C4A" w:rsidRDefault="00465C4A" w:rsidP="00465C4A">
            <w:pPr>
              <w:jc w:val="both"/>
              <w:rPr>
                <w:bCs/>
                <w:lang w:val="uk-UA"/>
              </w:rPr>
            </w:pPr>
            <w:r w:rsidRPr="00465C4A">
              <w:rPr>
                <w:bCs/>
                <w:lang w:val="uk-UA"/>
              </w:rPr>
              <w:t>7.1. Для встановлення тарифів заявник подає до НКРЕКП заяву (за формою, наведеною в додатку 1 до цього Порядку) і такі документи у друкованій та електронній формах:</w:t>
            </w:r>
          </w:p>
          <w:p w14:paraId="102C3E56" w14:textId="77777777" w:rsidR="00465C4A" w:rsidRDefault="00465C4A" w:rsidP="00465C4A">
            <w:pPr>
              <w:shd w:val="clear" w:color="auto" w:fill="FFFFFF"/>
              <w:jc w:val="both"/>
              <w:rPr>
                <w:b/>
                <w:bCs/>
                <w:shd w:val="clear" w:color="auto" w:fill="FFFFFF"/>
                <w:lang w:val="uk-UA"/>
              </w:rPr>
            </w:pPr>
            <w:r w:rsidRPr="002F5198">
              <w:rPr>
                <w:b/>
                <w:bCs/>
                <w:shd w:val="clear" w:color="auto" w:fill="FFFFFF"/>
                <w:lang w:val="uk-UA"/>
              </w:rPr>
              <w:t>……………………………………….</w:t>
            </w:r>
          </w:p>
          <w:p w14:paraId="302436AB" w14:textId="77777777" w:rsidR="00465C4A" w:rsidRDefault="00465C4A" w:rsidP="00465C4A">
            <w:pPr>
              <w:jc w:val="both"/>
              <w:rPr>
                <w:bCs/>
              </w:rPr>
            </w:pPr>
          </w:p>
          <w:p w14:paraId="3A0EE0B1" w14:textId="2F054DCE" w:rsidR="00465C4A" w:rsidRDefault="00465C4A" w:rsidP="00465C4A">
            <w:pPr>
              <w:pStyle w:val="tj"/>
              <w:shd w:val="clear" w:color="auto" w:fill="FFFFFF"/>
              <w:spacing w:before="0" w:beforeAutospacing="0" w:after="0" w:afterAutospacing="0"/>
              <w:jc w:val="both"/>
            </w:pPr>
            <w:r w:rsidRPr="0017728B">
              <w:rPr>
                <w:bCs/>
              </w:rPr>
              <w:t>11) розрахунок кількості умовних одиниць енергетичного обладнання на 1 та 2 класах напруги енергії (за формою, наведеною в додатку 28 до цього Порядку, та для ліцензіатів, перелік яких наведено в додатку 30 до цього Порядку, - деталізований розрахунок);</w:t>
            </w:r>
          </w:p>
          <w:p w14:paraId="44F20C0C" w14:textId="14C513BC" w:rsidR="00AD63EA" w:rsidRDefault="00AD63EA" w:rsidP="001C73BB">
            <w:pPr>
              <w:pStyle w:val="tj"/>
              <w:shd w:val="clear" w:color="auto" w:fill="FFFFFF"/>
              <w:spacing w:before="0" w:beforeAutospacing="0" w:after="0" w:afterAutospacing="0"/>
              <w:ind w:firstLine="491"/>
              <w:jc w:val="both"/>
            </w:pPr>
          </w:p>
          <w:p w14:paraId="647F9A53" w14:textId="77777777" w:rsidR="00AD63EA" w:rsidRDefault="00AD63EA" w:rsidP="00AD63EA">
            <w:pPr>
              <w:shd w:val="clear" w:color="auto" w:fill="FFFFFF"/>
              <w:jc w:val="both"/>
              <w:rPr>
                <w:b/>
                <w:bCs/>
                <w:shd w:val="clear" w:color="auto" w:fill="FFFFFF"/>
                <w:lang w:val="uk-UA"/>
              </w:rPr>
            </w:pPr>
            <w:r w:rsidRPr="002F5198">
              <w:rPr>
                <w:b/>
                <w:bCs/>
                <w:shd w:val="clear" w:color="auto" w:fill="FFFFFF"/>
                <w:lang w:val="uk-UA"/>
              </w:rPr>
              <w:t>……………………………………….</w:t>
            </w:r>
          </w:p>
          <w:p w14:paraId="6792D1EF" w14:textId="0FF27BAF" w:rsidR="00AD63EA" w:rsidRDefault="00AD63EA" w:rsidP="001C73BB">
            <w:pPr>
              <w:pStyle w:val="tj"/>
              <w:shd w:val="clear" w:color="auto" w:fill="FFFFFF"/>
              <w:spacing w:before="0" w:beforeAutospacing="0" w:after="0" w:afterAutospacing="0"/>
              <w:ind w:firstLine="491"/>
              <w:jc w:val="both"/>
            </w:pPr>
          </w:p>
          <w:p w14:paraId="57BC664A" w14:textId="77777777" w:rsidR="00465C4A" w:rsidRDefault="00465C4A" w:rsidP="00465C4A">
            <w:pPr>
              <w:pStyle w:val="tj"/>
              <w:spacing w:before="0" w:beforeAutospacing="0" w:after="0" w:afterAutospacing="0"/>
              <w:jc w:val="both"/>
              <w:rPr>
                <w:bCs/>
              </w:rPr>
            </w:pPr>
            <w:r w:rsidRPr="00AE013A">
              <w:rPr>
                <w:bCs/>
              </w:rPr>
              <w:t>7.2. Для встановлення тарифів на грудень 2018 року (перший місяць дії ліцензії на провадження господарської діяльності з розподілу електричної енергії відповідно до </w:t>
            </w:r>
            <w:hyperlink r:id="rId136" w:tgtFrame="_blank" w:history="1">
              <w:r w:rsidRPr="00AE013A">
                <w:rPr>
                  <w:bCs/>
                </w:rPr>
                <w:t>Закону України "Про ринок електричної енергії"</w:t>
              </w:r>
            </w:hyperlink>
            <w:r w:rsidRPr="00AE013A">
              <w:rPr>
                <w:bCs/>
              </w:rPr>
              <w:t>) ліцензіат до 05 жовтня 2018 року подає до НКРЕКП документи, передбачені підпунктами 1, 3 - 5, 8, 9 пункту 7.1 цієї глави у друкованій та електронній формах, які містять пропозиції щодо здійснення діяльності з розподілу електричної енергії, на рівні витрат, урахованих у діючих тарифах на розподіл електричної енергії на 2018 рік відповідного ліцензіата, із додатковим врахуванням прогнозованих витрат, пов'язаних з купівлею електричної енергії з метою компенсації технологічних витрат електричної енергії на її розподіл.</w:t>
            </w:r>
          </w:p>
          <w:p w14:paraId="4B4C0199" w14:textId="01FDE9E8" w:rsidR="00465C4A" w:rsidRDefault="00465C4A" w:rsidP="00465C4A">
            <w:pPr>
              <w:pStyle w:val="tj"/>
              <w:shd w:val="clear" w:color="auto" w:fill="FFFFFF"/>
              <w:spacing w:before="0" w:beforeAutospacing="0" w:after="0" w:afterAutospacing="0"/>
              <w:ind w:firstLine="37"/>
              <w:jc w:val="both"/>
            </w:pPr>
            <w:r>
              <w:rPr>
                <w:b/>
                <w:bCs/>
              </w:rPr>
              <w:t>Абзац в</w:t>
            </w:r>
            <w:r w:rsidRPr="00AE013A">
              <w:rPr>
                <w:b/>
                <w:bCs/>
              </w:rPr>
              <w:t>ідсутній</w:t>
            </w:r>
          </w:p>
          <w:p w14:paraId="3EBA2FCE" w14:textId="052DFA4E" w:rsidR="00465C4A" w:rsidRDefault="00465C4A" w:rsidP="001C73BB">
            <w:pPr>
              <w:pStyle w:val="tj"/>
              <w:shd w:val="clear" w:color="auto" w:fill="FFFFFF"/>
              <w:spacing w:before="0" w:beforeAutospacing="0" w:after="0" w:afterAutospacing="0"/>
              <w:ind w:firstLine="491"/>
              <w:jc w:val="both"/>
            </w:pPr>
          </w:p>
          <w:p w14:paraId="4FE8416D" w14:textId="1C22CA31" w:rsidR="00465C4A" w:rsidRDefault="00465C4A" w:rsidP="001C73BB">
            <w:pPr>
              <w:pStyle w:val="tj"/>
              <w:shd w:val="clear" w:color="auto" w:fill="FFFFFF"/>
              <w:spacing w:before="0" w:beforeAutospacing="0" w:after="0" w:afterAutospacing="0"/>
              <w:ind w:firstLine="491"/>
              <w:jc w:val="both"/>
            </w:pPr>
          </w:p>
          <w:p w14:paraId="7DB37A3C" w14:textId="53FB342C" w:rsidR="00465C4A" w:rsidRDefault="00465C4A" w:rsidP="001C73BB">
            <w:pPr>
              <w:pStyle w:val="tj"/>
              <w:shd w:val="clear" w:color="auto" w:fill="FFFFFF"/>
              <w:spacing w:before="0" w:beforeAutospacing="0" w:after="0" w:afterAutospacing="0"/>
              <w:ind w:firstLine="491"/>
              <w:jc w:val="both"/>
            </w:pPr>
          </w:p>
          <w:p w14:paraId="670D6794" w14:textId="77777777" w:rsidR="00465C4A" w:rsidRDefault="00465C4A" w:rsidP="001C73BB">
            <w:pPr>
              <w:pStyle w:val="tj"/>
              <w:shd w:val="clear" w:color="auto" w:fill="FFFFFF"/>
              <w:spacing w:before="0" w:beforeAutospacing="0" w:after="0" w:afterAutospacing="0"/>
              <w:ind w:firstLine="491"/>
              <w:jc w:val="both"/>
            </w:pPr>
          </w:p>
          <w:p w14:paraId="6FF153C7" w14:textId="1827E8F0" w:rsidR="00465C4A" w:rsidRDefault="00465C4A" w:rsidP="001C73BB">
            <w:pPr>
              <w:pStyle w:val="tj"/>
              <w:shd w:val="clear" w:color="auto" w:fill="FFFFFF"/>
              <w:spacing w:before="0" w:beforeAutospacing="0" w:after="0" w:afterAutospacing="0"/>
              <w:ind w:firstLine="491"/>
              <w:jc w:val="both"/>
            </w:pPr>
          </w:p>
          <w:p w14:paraId="1A479A0A" w14:textId="77777777"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4E200B8A" w14:textId="178D211D" w:rsidR="00465C4A" w:rsidRDefault="00465C4A" w:rsidP="001C73BB">
            <w:pPr>
              <w:pStyle w:val="tj"/>
              <w:shd w:val="clear" w:color="auto" w:fill="FFFFFF"/>
              <w:spacing w:before="0" w:beforeAutospacing="0" w:after="0" w:afterAutospacing="0"/>
              <w:ind w:firstLine="491"/>
              <w:jc w:val="both"/>
            </w:pPr>
          </w:p>
          <w:p w14:paraId="1C3C04AB" w14:textId="458BD143" w:rsidR="00203919" w:rsidRDefault="00203919" w:rsidP="001C73BB">
            <w:pPr>
              <w:pStyle w:val="tj"/>
              <w:shd w:val="clear" w:color="auto" w:fill="FFFFFF"/>
              <w:spacing w:before="0" w:beforeAutospacing="0" w:after="0" w:afterAutospacing="0"/>
              <w:ind w:firstLine="491"/>
              <w:jc w:val="both"/>
            </w:pPr>
          </w:p>
          <w:p w14:paraId="1A464FAB" w14:textId="77777777" w:rsidR="00465C4A" w:rsidRPr="003A0A4D" w:rsidRDefault="00465C4A" w:rsidP="00465C4A">
            <w:pPr>
              <w:pStyle w:val="tj"/>
              <w:spacing w:before="0" w:beforeAutospacing="0" w:after="0" w:afterAutospacing="0"/>
              <w:jc w:val="both"/>
            </w:pPr>
            <w:r>
              <w:t xml:space="preserve">7.5. Усі документи, що надаються ліцензіатом до НКРЕКП відповідно до вимог цього Порядку у </w:t>
            </w:r>
            <w:r w:rsidRPr="003A0A4D">
              <w:t>друкованій формі, мають бути підписані керівником ліцензіата (або особою, на яку покладені обов'язки керівника), а копії документів - завірені належним чином.</w:t>
            </w:r>
          </w:p>
          <w:p w14:paraId="166B2146" w14:textId="77777777" w:rsidR="00465C4A" w:rsidRDefault="00465C4A" w:rsidP="00465C4A">
            <w:pPr>
              <w:pStyle w:val="tj"/>
              <w:spacing w:before="0" w:beforeAutospacing="0" w:after="0" w:afterAutospacing="0"/>
              <w:jc w:val="both"/>
            </w:pPr>
            <w:r w:rsidRPr="003A0A4D">
              <w:t>Відповідальність за достовірність даних, наданих</w:t>
            </w:r>
            <w:r>
              <w:t xml:space="preserve"> у документах, несе ліцензіат.</w:t>
            </w:r>
          </w:p>
          <w:p w14:paraId="1D171A7A" w14:textId="2A48D78B"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4781C5F7" w14:textId="77777777" w:rsidR="00C0797A" w:rsidRDefault="00C0797A" w:rsidP="00155A2A">
            <w:pPr>
              <w:shd w:val="clear" w:color="auto" w:fill="FFFFFF"/>
              <w:jc w:val="both"/>
              <w:rPr>
                <w:b/>
                <w:bCs/>
                <w:shd w:val="clear" w:color="auto" w:fill="FFFFFF"/>
                <w:lang w:val="uk-UA"/>
              </w:rPr>
            </w:pPr>
          </w:p>
          <w:p w14:paraId="76FF444F" w14:textId="77777777" w:rsidR="003A0A4D" w:rsidRPr="003A0A4D" w:rsidRDefault="003A0A4D" w:rsidP="003A0A4D">
            <w:pPr>
              <w:jc w:val="both"/>
              <w:rPr>
                <w:bCs/>
                <w:lang w:val="uk-UA"/>
              </w:rPr>
            </w:pPr>
            <w:r w:rsidRPr="003D097B">
              <w:rPr>
                <w:bCs/>
              </w:rPr>
              <w:t>7.8</w:t>
            </w:r>
            <w:r w:rsidRPr="003A0A4D">
              <w:rPr>
                <w:bCs/>
              </w:rPr>
              <w:t xml:space="preserve">. </w:t>
            </w:r>
            <w:r w:rsidRPr="003A0A4D">
              <w:rPr>
                <w:bCs/>
                <w:lang w:val="uk-UA"/>
              </w:rPr>
              <w:t>НКРЕКП може ініціювати, у тому числі на підставі звітності та/або за зверненням ліцензіата, встановлення тарифів як засіб державного регулювання у сфері енергетики у разі:</w:t>
            </w:r>
          </w:p>
          <w:p w14:paraId="472AC5C1" w14:textId="77777777" w:rsidR="00155A2A" w:rsidRDefault="00155A2A" w:rsidP="00155A2A">
            <w:pPr>
              <w:shd w:val="clear" w:color="auto" w:fill="FFFFFF"/>
              <w:jc w:val="both"/>
              <w:rPr>
                <w:b/>
                <w:bCs/>
                <w:shd w:val="clear" w:color="auto" w:fill="FFFFFF"/>
                <w:lang w:val="uk-UA"/>
              </w:rPr>
            </w:pPr>
          </w:p>
          <w:p w14:paraId="1BF21CB2" w14:textId="11488546" w:rsidR="00155A2A" w:rsidRPr="0047707C" w:rsidRDefault="00155A2A" w:rsidP="00155A2A">
            <w:pPr>
              <w:shd w:val="clear" w:color="auto" w:fill="FFFFFF"/>
              <w:jc w:val="both"/>
              <w:rPr>
                <w:b/>
                <w:bCs/>
                <w:shd w:val="clear" w:color="auto" w:fill="FFFFFF"/>
                <w:lang w:val="uk-UA"/>
              </w:rPr>
            </w:pPr>
            <w:r w:rsidRPr="0047707C">
              <w:rPr>
                <w:color w:val="000000"/>
              </w:rPr>
              <w:t>1</w:t>
            </w:r>
            <w:r w:rsidRPr="0047707C">
              <w:rPr>
                <w:color w:val="000000"/>
                <w:lang w:val="uk-UA"/>
              </w:rPr>
              <w:t>) закінчення періоду, на який встановлювалися тарифи та їх структура (або закінчення терміну врахування окремих елементів витрат у структурі тарифу);</w:t>
            </w:r>
          </w:p>
          <w:p w14:paraId="5B4E8DE8" w14:textId="4EF1590D"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5A4E6FB2" w14:textId="77777777" w:rsidR="003A0A4D" w:rsidRPr="003A0A4D" w:rsidRDefault="003A0A4D" w:rsidP="003A0A4D">
            <w:pPr>
              <w:jc w:val="both"/>
              <w:rPr>
                <w:b/>
                <w:lang w:val="uk-UA"/>
              </w:rPr>
            </w:pPr>
          </w:p>
          <w:p w14:paraId="0E1FE5DF" w14:textId="375C4B5E" w:rsidR="003A0A4D" w:rsidRPr="003A0A4D" w:rsidRDefault="003A0A4D" w:rsidP="003A0A4D">
            <w:pPr>
              <w:jc w:val="both"/>
              <w:rPr>
                <w:b/>
                <w:lang w:val="uk-UA"/>
              </w:rPr>
            </w:pPr>
            <w:r w:rsidRPr="003A0A4D">
              <w:rPr>
                <w:b/>
                <w:lang w:val="uk-UA"/>
              </w:rPr>
              <w:t>П</w:t>
            </w:r>
            <w:r w:rsidR="00155A2A">
              <w:rPr>
                <w:b/>
                <w:lang w:val="uk-UA"/>
              </w:rPr>
              <w:t>ідп</w:t>
            </w:r>
            <w:r w:rsidRPr="003A0A4D">
              <w:rPr>
                <w:b/>
                <w:lang w:val="uk-UA"/>
              </w:rPr>
              <w:t>ункт</w:t>
            </w:r>
            <w:r w:rsidR="00146430">
              <w:rPr>
                <w:b/>
                <w:lang w:val="uk-UA"/>
              </w:rPr>
              <w:t>и</w:t>
            </w:r>
            <w:r w:rsidRPr="003A0A4D">
              <w:rPr>
                <w:b/>
                <w:lang w:val="uk-UA"/>
              </w:rPr>
              <w:t xml:space="preserve"> відсутні</w:t>
            </w:r>
          </w:p>
          <w:p w14:paraId="78C251A8" w14:textId="77777777" w:rsidR="003A0A4D" w:rsidRPr="003A0A4D" w:rsidRDefault="003A0A4D" w:rsidP="003A0A4D">
            <w:pPr>
              <w:jc w:val="both"/>
              <w:rPr>
                <w:lang w:val="uk-UA"/>
              </w:rPr>
            </w:pPr>
          </w:p>
          <w:p w14:paraId="51C39C55" w14:textId="77777777" w:rsidR="003A0A4D" w:rsidRPr="003A0A4D" w:rsidRDefault="003A0A4D" w:rsidP="003A0A4D">
            <w:pPr>
              <w:jc w:val="both"/>
              <w:rPr>
                <w:lang w:val="uk-UA"/>
              </w:rPr>
            </w:pPr>
          </w:p>
          <w:p w14:paraId="58513DEC" w14:textId="77777777" w:rsidR="003A0A4D" w:rsidRPr="003A0A4D" w:rsidRDefault="003A0A4D" w:rsidP="003A0A4D">
            <w:pPr>
              <w:jc w:val="both"/>
              <w:rPr>
                <w:lang w:val="uk-UA"/>
              </w:rPr>
            </w:pPr>
          </w:p>
          <w:p w14:paraId="3FC166CB" w14:textId="77777777" w:rsidR="003A0A4D" w:rsidRPr="003A0A4D" w:rsidRDefault="003A0A4D" w:rsidP="003A0A4D">
            <w:pPr>
              <w:jc w:val="both"/>
              <w:rPr>
                <w:lang w:val="uk-UA"/>
              </w:rPr>
            </w:pPr>
          </w:p>
          <w:p w14:paraId="56773C37" w14:textId="6AC4191B" w:rsidR="003A0A4D" w:rsidRPr="003A0A4D" w:rsidRDefault="003A0A4D" w:rsidP="003A0A4D">
            <w:pPr>
              <w:jc w:val="both"/>
              <w:rPr>
                <w:lang w:val="uk-UA"/>
              </w:rPr>
            </w:pPr>
          </w:p>
          <w:p w14:paraId="27915371" w14:textId="0D3ACE07" w:rsidR="003A0A4D" w:rsidRPr="003A0A4D" w:rsidRDefault="003A0A4D" w:rsidP="0047707C">
            <w:pPr>
              <w:jc w:val="both"/>
              <w:rPr>
                <w:bCs/>
                <w:lang w:val="uk-UA"/>
              </w:rPr>
            </w:pPr>
          </w:p>
          <w:p w14:paraId="05CF7D8B" w14:textId="77777777" w:rsidR="00155A2A" w:rsidRDefault="00155A2A" w:rsidP="0047707C">
            <w:pPr>
              <w:shd w:val="clear" w:color="auto" w:fill="FFFFFF"/>
              <w:jc w:val="both"/>
              <w:rPr>
                <w:b/>
                <w:bCs/>
                <w:shd w:val="clear" w:color="auto" w:fill="FFFFFF"/>
                <w:lang w:val="uk-UA"/>
              </w:rPr>
            </w:pPr>
            <w:r w:rsidRPr="002F5198">
              <w:rPr>
                <w:b/>
                <w:bCs/>
                <w:shd w:val="clear" w:color="auto" w:fill="FFFFFF"/>
                <w:lang w:val="uk-UA"/>
              </w:rPr>
              <w:t>……………………………………….</w:t>
            </w:r>
          </w:p>
          <w:p w14:paraId="23FE89F5" w14:textId="7F574A2A" w:rsidR="003A0A4D" w:rsidRPr="009E2165" w:rsidRDefault="003A0A4D" w:rsidP="0047707C">
            <w:pPr>
              <w:jc w:val="both"/>
              <w:rPr>
                <w:bCs/>
                <w:lang w:val="uk-UA"/>
              </w:rPr>
            </w:pPr>
          </w:p>
          <w:p w14:paraId="71EF33B7" w14:textId="77777777" w:rsidR="00155A2A" w:rsidRPr="00155A2A" w:rsidRDefault="00155A2A" w:rsidP="00155A2A">
            <w:pPr>
              <w:rPr>
                <w:lang w:val="uk-UA"/>
              </w:rPr>
            </w:pPr>
            <w:r w:rsidRPr="009E2165">
              <w:rPr>
                <w:lang w:val="uk-UA"/>
              </w:rPr>
              <w:t>7.22</w:t>
            </w:r>
            <w:r w:rsidRPr="00155A2A">
              <w:rPr>
                <w:lang w:val="uk-UA"/>
              </w:rPr>
              <w:t>. Розрахунок операційних витрат:</w:t>
            </w:r>
          </w:p>
          <w:p w14:paraId="009FF99B" w14:textId="77777777" w:rsidR="00155A2A" w:rsidRPr="00155A2A" w:rsidRDefault="00155A2A" w:rsidP="00155A2A">
            <w:pPr>
              <w:rPr>
                <w:lang w:val="uk-UA"/>
              </w:rPr>
            </w:pPr>
          </w:p>
          <w:p w14:paraId="1437682F" w14:textId="77777777" w:rsidR="00155A2A" w:rsidRPr="00155A2A" w:rsidRDefault="00155A2A" w:rsidP="00155A2A">
            <w:pPr>
              <w:jc w:val="both"/>
              <w:rPr>
                <w:lang w:val="uk-UA"/>
              </w:rPr>
            </w:pPr>
            <w:r w:rsidRPr="00155A2A">
              <w:rPr>
                <w:lang w:val="uk-UA"/>
              </w:rPr>
              <w:t>1) операційні витрати для забезпечення діяльності з розподілу електричної енергії визначаються за такими економічними елементами та їх окремими складовими і розраховуються за формулою</w:t>
            </w:r>
          </w:p>
          <w:p w14:paraId="40EF3675" w14:textId="77777777"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52C530D5" w14:textId="3E045552" w:rsidR="00155A2A" w:rsidRDefault="00155A2A" w:rsidP="00155A2A">
            <w:pPr>
              <w:jc w:val="both"/>
              <w:rPr>
                <w:lang w:val="uk-UA"/>
              </w:rPr>
            </w:pPr>
            <w:proofErr w:type="spellStart"/>
            <w:r w:rsidRPr="00155A2A">
              <w:rPr>
                <w:rFonts w:ascii="Lato" w:hAnsi="Lato"/>
                <w:i/>
                <w:iCs/>
                <w:color w:val="000000"/>
                <w:lang w:val="uk-UA"/>
              </w:rPr>
              <w:t>КВ</w:t>
            </w:r>
            <w:r w:rsidRPr="00155A2A">
              <w:rPr>
                <w:rFonts w:ascii="Lato" w:hAnsi="Lato"/>
                <w:i/>
                <w:iCs/>
                <w:color w:val="000000"/>
                <w:vertAlign w:val="subscript"/>
                <w:lang w:val="uk-UA"/>
              </w:rPr>
              <w:t>t</w:t>
            </w:r>
            <w:proofErr w:type="spellEnd"/>
            <w:r w:rsidRPr="00155A2A">
              <w:rPr>
                <w:rFonts w:ascii="Lato" w:hAnsi="Lato"/>
                <w:color w:val="000000"/>
                <w:lang w:val="uk-UA"/>
              </w:rPr>
              <w:t xml:space="preserve"> - </w:t>
            </w:r>
            <w:r w:rsidRPr="00155A2A">
              <w:rPr>
                <w:lang w:val="uk-UA"/>
              </w:rPr>
              <w:t>коригування витрат (вилучення або компенсація ліцензіату за результатами його діяльності, у тому числі як ліцензіата з передачі електричної енергії місцевими (локальними) електромережами та з постачання електричної енергії за регульованим тарифом) на прогнозний рік, тис. грн</w:t>
            </w:r>
            <w:hyperlink r:id="rId137" w:tgtFrame="_blank" w:history="1">
              <w:r w:rsidRPr="00155A2A">
                <w:rPr>
                  <w:lang w:val="uk-UA"/>
                </w:rPr>
                <w:t>;</w:t>
              </w:r>
            </w:hyperlink>
          </w:p>
          <w:p w14:paraId="268B2D5F" w14:textId="77777777"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543F96DB" w14:textId="77777777" w:rsidR="00155A2A" w:rsidRPr="00155A2A" w:rsidRDefault="00155A2A" w:rsidP="003A0A4D">
            <w:pPr>
              <w:jc w:val="both"/>
              <w:rPr>
                <w:bCs/>
                <w:lang w:val="uk-UA"/>
              </w:rPr>
            </w:pPr>
          </w:p>
          <w:p w14:paraId="149688B5" w14:textId="07C8D86B" w:rsidR="001C73BB" w:rsidRPr="006B5936" w:rsidRDefault="00F00562" w:rsidP="00155A2A">
            <w:pPr>
              <w:pStyle w:val="tj"/>
              <w:shd w:val="clear" w:color="auto" w:fill="FFFFFF"/>
              <w:spacing w:before="0" w:beforeAutospacing="0" w:after="0" w:afterAutospacing="0"/>
              <w:jc w:val="both"/>
            </w:pPr>
            <w:hyperlink r:id="rId138" w:tgtFrame="_blank" w:history="1">
              <w:r w:rsidR="001C73BB" w:rsidRPr="006B5936">
                <w:t>7.25.</w:t>
              </w:r>
            </w:hyperlink>
            <w:r w:rsidR="001C73BB" w:rsidRPr="006B5936">
              <w:t> Коригування необхідного доходу відповідно до даних виконання цільового завдання щодо досягнення показників якості послуг на рік t (</w:t>
            </w:r>
            <w:proofErr w:type="spellStart"/>
            <w:r w:rsidR="001C73BB" w:rsidRPr="006B5936">
              <w:t>КЯ</w:t>
            </w:r>
            <w:r w:rsidR="001C73BB" w:rsidRPr="006B5936">
              <w:rPr>
                <w:vertAlign w:val="subscript"/>
              </w:rPr>
              <w:t>t</w:t>
            </w:r>
            <w:proofErr w:type="spellEnd"/>
            <w:r w:rsidR="001C73BB" w:rsidRPr="006B5936">
              <w:t>), тис. грн, визначається за формулами:</w:t>
            </w:r>
          </w:p>
          <w:p w14:paraId="67A7BE51" w14:textId="6E075527" w:rsidR="001C73BB" w:rsidRPr="001C73BB" w:rsidRDefault="001C73BB" w:rsidP="001C73BB">
            <w:pPr>
              <w:shd w:val="clear" w:color="auto" w:fill="FFFFFF"/>
              <w:spacing w:after="150"/>
              <w:ind w:firstLine="450"/>
              <w:jc w:val="both"/>
              <w:rPr>
                <w:color w:val="333333"/>
                <w:sz w:val="16"/>
                <w:szCs w:val="16"/>
                <w:lang w:val="uk-UA" w:eastAsia="uk-UA"/>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7001"/>
              <w:gridCol w:w="432"/>
            </w:tblGrid>
            <w:tr w:rsidR="001C73BB" w:rsidRPr="001C73BB" w14:paraId="426E3287" w14:textId="77777777" w:rsidTr="001C73BB">
              <w:tc>
                <w:tcPr>
                  <w:tcW w:w="11970" w:type="dxa"/>
                  <w:tcBorders>
                    <w:top w:val="single" w:sz="2" w:space="0" w:color="auto"/>
                    <w:left w:val="single" w:sz="2" w:space="0" w:color="auto"/>
                    <w:bottom w:val="single" w:sz="2" w:space="0" w:color="auto"/>
                    <w:right w:val="single" w:sz="2" w:space="0" w:color="auto"/>
                  </w:tcBorders>
                  <w:hideMark/>
                </w:tcPr>
                <w:p w14:paraId="293D1E9E" w14:textId="77777777" w:rsidR="001C73BB" w:rsidRPr="002845DA" w:rsidRDefault="001C73BB" w:rsidP="007E4CD5">
                  <w:pPr>
                    <w:framePr w:hSpace="180" w:wrap="around" w:vAnchor="text" w:hAnchor="text" w:y="1"/>
                    <w:spacing w:before="150" w:after="150"/>
                    <w:suppressOverlap/>
                    <w:jc w:val="center"/>
                    <w:rPr>
                      <w:sz w:val="16"/>
                      <w:szCs w:val="16"/>
                      <w:lang w:val="uk-UA" w:eastAsia="uk-UA"/>
                    </w:rPr>
                  </w:pPr>
                  <w:bookmarkStart w:id="24" w:name="n601"/>
                  <w:bookmarkEnd w:id="24"/>
                  <w:r w:rsidRPr="002845DA">
                    <w:rPr>
                      <w:noProof/>
                      <w:color w:val="004BC1"/>
                      <w:sz w:val="16"/>
                      <w:szCs w:val="16"/>
                      <w:lang w:val="uk-UA" w:eastAsia="uk-UA"/>
                    </w:rPr>
                    <w:drawing>
                      <wp:inline distT="0" distB="0" distL="0" distR="0" wp14:anchorId="5D110267" wp14:editId="6F1C145E">
                        <wp:extent cx="1384479" cy="202337"/>
                        <wp:effectExtent l="0" t="0" r="6350" b="7620"/>
                        <wp:docPr id="1" name="Рисунок 8">
                          <a:hlinkClick xmlns:a="http://schemas.openxmlformats.org/drawingml/2006/main" r:id="rId1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39"/>
                                </pic:cNvPr>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411595" cy="206300"/>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28CC588F" w14:textId="77777777"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(39)</w:t>
                  </w:r>
                </w:p>
              </w:tc>
            </w:tr>
            <w:tr w:rsidR="001C73BB" w:rsidRPr="001C73BB" w14:paraId="07E4D6A9" w14:textId="77777777" w:rsidTr="001C73BB">
              <w:tc>
                <w:tcPr>
                  <w:tcW w:w="11970" w:type="dxa"/>
                  <w:tcBorders>
                    <w:top w:val="single" w:sz="2" w:space="0" w:color="auto"/>
                    <w:left w:val="single" w:sz="2" w:space="0" w:color="auto"/>
                    <w:bottom w:val="single" w:sz="2" w:space="0" w:color="auto"/>
                    <w:right w:val="single" w:sz="2" w:space="0" w:color="auto"/>
                  </w:tcBorders>
                  <w:hideMark/>
                </w:tcPr>
                <w:p w14:paraId="189530F3" w14:textId="77777777" w:rsidR="001C73BB" w:rsidRPr="002845DA" w:rsidRDefault="001C73BB" w:rsidP="007E4CD5">
                  <w:pPr>
                    <w:framePr w:hSpace="180" w:wrap="around" w:vAnchor="text" w:hAnchor="text" w:y="1"/>
                    <w:spacing w:before="150" w:after="150"/>
                    <w:suppressOverlap/>
                    <w:jc w:val="center"/>
                    <w:rPr>
                      <w:sz w:val="16"/>
                      <w:szCs w:val="16"/>
                      <w:lang w:val="uk-UA" w:eastAsia="uk-UA"/>
                    </w:rPr>
                  </w:pPr>
                  <w:r w:rsidRPr="002845DA">
                    <w:rPr>
                      <w:noProof/>
                      <w:color w:val="004BC1"/>
                      <w:sz w:val="16"/>
                      <w:szCs w:val="16"/>
                      <w:lang w:val="uk-UA" w:eastAsia="uk-UA"/>
                    </w:rPr>
                    <w:drawing>
                      <wp:inline distT="0" distB="0" distL="0" distR="0" wp14:anchorId="4801B5E3" wp14:editId="653FAF4C">
                        <wp:extent cx="2839791" cy="145030"/>
                        <wp:effectExtent l="0" t="0" r="0" b="7620"/>
                        <wp:docPr id="2" name="Рисунок 7">
                          <a:hlinkClick xmlns:a="http://schemas.openxmlformats.org/drawingml/2006/main" r:id="rId1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41"/>
                                </pic:cNvPr>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957753" cy="151054"/>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2E838DD4" w14:textId="77777777"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(40)</w:t>
                  </w:r>
                </w:p>
              </w:tc>
            </w:tr>
            <w:tr w:rsidR="001C73BB" w:rsidRPr="001C73BB" w14:paraId="3F0487B5" w14:textId="77777777" w:rsidTr="001C73BB">
              <w:tc>
                <w:tcPr>
                  <w:tcW w:w="11970" w:type="dxa"/>
                  <w:tcBorders>
                    <w:top w:val="single" w:sz="2" w:space="0" w:color="auto"/>
                    <w:left w:val="single" w:sz="2" w:space="0" w:color="auto"/>
                    <w:bottom w:val="single" w:sz="2" w:space="0" w:color="auto"/>
                    <w:right w:val="single" w:sz="2" w:space="0" w:color="auto"/>
                  </w:tcBorders>
                  <w:hideMark/>
                </w:tcPr>
                <w:p w14:paraId="710BC04C" w14:textId="77777777" w:rsidR="001C73BB" w:rsidRPr="002845DA" w:rsidRDefault="001C73BB" w:rsidP="007E4CD5">
                  <w:pPr>
                    <w:framePr w:hSpace="180" w:wrap="around" w:vAnchor="text" w:hAnchor="text" w:y="1"/>
                    <w:spacing w:before="150" w:after="150"/>
                    <w:suppressOverlap/>
                    <w:jc w:val="center"/>
                    <w:rPr>
                      <w:sz w:val="16"/>
                      <w:szCs w:val="16"/>
                      <w:lang w:val="uk-UA" w:eastAsia="uk-UA"/>
                    </w:rPr>
                  </w:pPr>
                  <w:r w:rsidRPr="002845DA">
                    <w:rPr>
                      <w:noProof/>
                      <w:color w:val="004BC1"/>
                      <w:sz w:val="16"/>
                      <w:szCs w:val="16"/>
                      <w:lang w:val="uk-UA" w:eastAsia="uk-UA"/>
                    </w:rPr>
                    <w:drawing>
                      <wp:inline distT="0" distB="0" distL="0" distR="0" wp14:anchorId="4789BF51" wp14:editId="116D13FA">
                        <wp:extent cx="3148884" cy="244526"/>
                        <wp:effectExtent l="0" t="0" r="0" b="3175"/>
                        <wp:docPr id="1891524439" name="Рисунок 6">
                          <a:hlinkClick xmlns:a="http://schemas.openxmlformats.org/drawingml/2006/main" r:id="rId1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143"/>
                                </pic:cNvPr>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275226" cy="254337"/>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6ADD1892" w14:textId="77777777"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(41</w:t>
                  </w:r>
                </w:p>
              </w:tc>
            </w:tr>
            <w:tr w:rsidR="001C73BB" w:rsidRPr="001C73BB" w14:paraId="499BC441" w14:textId="77777777" w:rsidTr="001C73BB">
              <w:tc>
                <w:tcPr>
                  <w:tcW w:w="11970" w:type="dxa"/>
                  <w:tcBorders>
                    <w:top w:val="single" w:sz="2" w:space="0" w:color="auto"/>
                    <w:left w:val="single" w:sz="2" w:space="0" w:color="auto"/>
                    <w:bottom w:val="single" w:sz="2" w:space="0" w:color="auto"/>
                    <w:right w:val="single" w:sz="2" w:space="0" w:color="auto"/>
                  </w:tcBorders>
                  <w:hideMark/>
                </w:tcPr>
                <w:p w14:paraId="2BD70F89" w14:textId="77777777" w:rsidR="001C73BB" w:rsidRPr="002845DA" w:rsidRDefault="001C73BB" w:rsidP="007E4CD5">
                  <w:pPr>
                    <w:framePr w:hSpace="180" w:wrap="around" w:vAnchor="text" w:hAnchor="text" w:y="1"/>
                    <w:spacing w:before="150" w:after="150"/>
                    <w:suppressOverlap/>
                    <w:jc w:val="center"/>
                    <w:rPr>
                      <w:sz w:val="16"/>
                      <w:szCs w:val="16"/>
                      <w:lang w:val="uk-UA" w:eastAsia="uk-UA"/>
                    </w:rPr>
                  </w:pPr>
                  <w:r w:rsidRPr="002845DA">
                    <w:rPr>
                      <w:noProof/>
                      <w:color w:val="004BC1"/>
                      <w:sz w:val="16"/>
                      <w:szCs w:val="16"/>
                      <w:lang w:val="uk-UA" w:eastAsia="uk-UA"/>
                    </w:rPr>
                    <w:drawing>
                      <wp:inline distT="0" distB="0" distL="0" distR="0" wp14:anchorId="0864110D" wp14:editId="3F58A000">
                        <wp:extent cx="2479183" cy="225191"/>
                        <wp:effectExtent l="0" t="0" r="0" b="3810"/>
                        <wp:docPr id="4" name="Рисунок 5">
                          <a:hlinkClick xmlns:a="http://schemas.openxmlformats.org/drawingml/2006/main" r:id="rId1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145"/>
                                </pic:cNvPr>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559705" cy="232505"/>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747BBA02" w14:textId="77777777"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(42)</w:t>
                  </w:r>
                </w:p>
              </w:tc>
            </w:tr>
          </w:tbl>
          <w:p w14:paraId="77C4D03F" w14:textId="77777777" w:rsidR="001C73BB" w:rsidRPr="001C73BB" w:rsidRDefault="001C73BB" w:rsidP="001C73BB">
            <w:pPr>
              <w:shd w:val="clear" w:color="auto" w:fill="FFFFFF"/>
              <w:spacing w:after="150"/>
              <w:ind w:firstLine="450"/>
              <w:jc w:val="both"/>
              <w:rPr>
                <w:color w:val="333333"/>
                <w:sz w:val="16"/>
                <w:szCs w:val="16"/>
                <w:lang w:val="uk-UA" w:eastAsia="uk-UA"/>
              </w:rPr>
            </w:pPr>
            <w:bookmarkStart w:id="25" w:name="n602"/>
            <w:bookmarkEnd w:id="25"/>
            <w:r w:rsidRPr="001C73BB">
              <w:rPr>
                <w:color w:val="333333"/>
                <w:sz w:val="16"/>
                <w:szCs w:val="16"/>
                <w:lang w:val="uk-UA" w:eastAsia="uk-UA"/>
              </w:rPr>
              <w:t>на 2021 рік та починаючи з 2023 року, </w:t>
            </w:r>
            <w:r w:rsidRPr="001C73BB">
              <w:rPr>
                <w:b/>
                <w:bCs/>
                <w:color w:val="333333"/>
                <w:sz w:val="16"/>
                <w:szCs w:val="16"/>
                <w:lang w:val="uk-UA" w:eastAsia="uk-UA"/>
              </w:rPr>
              <w:t>SAIDI</w:t>
            </w:r>
            <w:r w:rsidRPr="001C73BB">
              <w:rPr>
                <w:b/>
                <w:bCs/>
                <w:color w:val="333333"/>
                <w:sz w:val="16"/>
                <w:szCs w:val="16"/>
                <w:vertAlign w:val="subscript"/>
                <w:lang w:val="uk-UA" w:eastAsia="uk-UA"/>
              </w:rPr>
              <w:t>t-2</w:t>
            </w:r>
            <w:r w:rsidRPr="001C73BB">
              <w:rPr>
                <w:b/>
                <w:bCs/>
                <w:color w:val="333333"/>
                <w:sz w:val="16"/>
                <w:szCs w:val="16"/>
                <w:vertAlign w:val="superscript"/>
                <w:lang w:val="uk-UA" w:eastAsia="uk-UA"/>
              </w:rPr>
              <w:t>м(с)р</w:t>
            </w:r>
            <w:r w:rsidRPr="001C73BB">
              <w:rPr>
                <w:color w:val="333333"/>
                <w:sz w:val="16"/>
                <w:szCs w:val="16"/>
                <w:lang w:val="uk-UA" w:eastAsia="uk-UA"/>
              </w:rPr>
              <w:t>  визначається за формулами 37 та 38:</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994"/>
              <w:gridCol w:w="439"/>
            </w:tblGrid>
            <w:tr w:rsidR="001C73BB" w:rsidRPr="001C73BB" w14:paraId="5FADA195" w14:textId="77777777" w:rsidTr="001C73BB">
              <w:tc>
                <w:tcPr>
                  <w:tcW w:w="15180" w:type="dxa"/>
                  <w:tcBorders>
                    <w:top w:val="single" w:sz="2" w:space="0" w:color="auto"/>
                    <w:left w:val="single" w:sz="2" w:space="0" w:color="auto"/>
                    <w:bottom w:val="single" w:sz="2" w:space="0" w:color="auto"/>
                    <w:right w:val="single" w:sz="2" w:space="0" w:color="auto"/>
                  </w:tcBorders>
                  <w:hideMark/>
                </w:tcPr>
                <w:p w14:paraId="5475EA89"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bookmarkStart w:id="26" w:name="n603"/>
                  <w:bookmarkEnd w:id="26"/>
                  <w:r w:rsidRPr="001C73BB">
                    <w:rPr>
                      <w:noProof/>
                      <w:sz w:val="16"/>
                      <w:szCs w:val="16"/>
                      <w:lang w:val="uk-UA" w:eastAsia="uk-UA"/>
                    </w:rPr>
                    <w:drawing>
                      <wp:inline distT="0" distB="0" distL="0" distR="0" wp14:anchorId="3FD33819" wp14:editId="03A626B5">
                        <wp:extent cx="2672367" cy="354760"/>
                        <wp:effectExtent l="0" t="0" r="0" b="762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946633" cy="391169"/>
                                </a:xfrm>
                                <a:prstGeom prst="rect">
                                  <a:avLst/>
                                </a:prstGeom>
                                <a:noFill/>
                                <a:ln>
                                  <a:noFill/>
                                </a:ln>
                              </pic:spPr>
                            </pic:pic>
                          </a:graphicData>
                        </a:graphic>
                      </wp:inline>
                    </w:drawing>
                  </w:r>
                  <w:r w:rsidRPr="001C73BB">
                    <w:rPr>
                      <w:sz w:val="16"/>
                      <w:szCs w:val="16"/>
                      <w:lang w:val="uk-UA" w:eastAsia="uk-UA"/>
                    </w:rPr>
                    <w:t>, хв</w:t>
                  </w:r>
                </w:p>
              </w:tc>
              <w:tc>
                <w:tcPr>
                  <w:tcW w:w="795" w:type="dxa"/>
                  <w:tcBorders>
                    <w:top w:val="single" w:sz="2" w:space="0" w:color="auto"/>
                    <w:left w:val="single" w:sz="2" w:space="0" w:color="auto"/>
                    <w:bottom w:val="single" w:sz="2" w:space="0" w:color="auto"/>
                    <w:right w:val="single" w:sz="2" w:space="0" w:color="auto"/>
                  </w:tcBorders>
                  <w:hideMark/>
                </w:tcPr>
                <w:p w14:paraId="4AB3681B" w14:textId="77777777"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(43)</w:t>
                  </w:r>
                </w:p>
              </w:tc>
            </w:tr>
          </w:tbl>
          <w:p w14:paraId="20F6D9D1" w14:textId="378473FA" w:rsidR="001C73BB" w:rsidRPr="001C73BB" w:rsidRDefault="001C73BB" w:rsidP="001C73BB">
            <w:pPr>
              <w:shd w:val="clear" w:color="auto" w:fill="FFFFFF"/>
              <w:spacing w:after="150"/>
              <w:ind w:firstLine="450"/>
              <w:jc w:val="both"/>
              <w:rPr>
                <w:color w:val="333333"/>
                <w:sz w:val="16"/>
                <w:szCs w:val="16"/>
                <w:lang w:val="uk-UA" w:eastAsia="uk-UA"/>
              </w:rPr>
            </w:pPr>
            <w:bookmarkStart w:id="27" w:name="n670"/>
            <w:bookmarkStart w:id="28" w:name="n604"/>
            <w:bookmarkEnd w:id="27"/>
            <w:bookmarkEnd w:id="28"/>
            <w:r w:rsidRPr="001C73BB">
              <w:rPr>
                <w:color w:val="333333"/>
                <w:sz w:val="16"/>
                <w:szCs w:val="16"/>
                <w:lang w:val="uk-UA" w:eastAsia="uk-UA"/>
              </w:rPr>
              <w:t>на 2022 рік </w:t>
            </w:r>
            <w:r w:rsidRPr="001C73BB">
              <w:rPr>
                <w:b/>
                <w:bCs/>
                <w:color w:val="333333"/>
                <w:sz w:val="16"/>
                <w:szCs w:val="16"/>
                <w:lang w:val="uk-UA" w:eastAsia="uk-UA"/>
              </w:rPr>
              <w:t>SAIDI</w:t>
            </w:r>
            <w:r w:rsidRPr="001C73BB">
              <w:rPr>
                <w:b/>
                <w:bCs/>
                <w:color w:val="333333"/>
                <w:sz w:val="16"/>
                <w:szCs w:val="16"/>
                <w:vertAlign w:val="subscript"/>
                <w:lang w:val="uk-UA" w:eastAsia="uk-UA"/>
              </w:rPr>
              <w:t>t-2</w:t>
            </w:r>
            <w:r w:rsidRPr="001C73BB">
              <w:rPr>
                <w:b/>
                <w:bCs/>
                <w:color w:val="333333"/>
                <w:sz w:val="16"/>
                <w:szCs w:val="16"/>
                <w:vertAlign w:val="superscript"/>
                <w:lang w:val="uk-UA" w:eastAsia="uk-UA"/>
              </w:rPr>
              <w:t>м(с)р </w:t>
            </w:r>
            <w:r w:rsidRPr="001C73BB">
              <w:rPr>
                <w:color w:val="333333"/>
                <w:sz w:val="16"/>
                <w:szCs w:val="16"/>
                <w:lang w:val="uk-UA" w:eastAsia="uk-UA"/>
              </w:rPr>
              <w:t>залишаються на рівні 2021 року;</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63"/>
              <w:gridCol w:w="904"/>
              <w:gridCol w:w="181"/>
              <w:gridCol w:w="3844"/>
              <w:gridCol w:w="2141"/>
            </w:tblGrid>
            <w:tr w:rsidR="001C73BB" w:rsidRPr="001C73BB" w14:paraId="212F8BC0" w14:textId="77777777" w:rsidTr="001C73BB">
              <w:tc>
                <w:tcPr>
                  <w:tcW w:w="8805" w:type="dxa"/>
                  <w:gridSpan w:val="4"/>
                  <w:tcBorders>
                    <w:top w:val="single" w:sz="2" w:space="0" w:color="auto"/>
                    <w:left w:val="single" w:sz="2" w:space="0" w:color="auto"/>
                    <w:bottom w:val="single" w:sz="2" w:space="0" w:color="auto"/>
                    <w:right w:val="single" w:sz="2" w:space="0" w:color="auto"/>
                  </w:tcBorders>
                  <w:hideMark/>
                </w:tcPr>
                <w:p w14:paraId="390EDF33"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bookmarkStart w:id="29" w:name="n605"/>
                  <w:bookmarkEnd w:id="29"/>
                  <w:r w:rsidRPr="001C73BB">
                    <w:rPr>
                      <w:noProof/>
                      <w:color w:val="004BC1"/>
                      <w:sz w:val="16"/>
                      <w:szCs w:val="16"/>
                      <w:lang w:val="uk-UA" w:eastAsia="uk-UA"/>
                    </w:rPr>
                    <w:drawing>
                      <wp:inline distT="0" distB="0" distL="0" distR="0" wp14:anchorId="3DDF206D" wp14:editId="03920A0E">
                        <wp:extent cx="2489429" cy="154493"/>
                        <wp:effectExtent l="0" t="0" r="6350" b="0"/>
                        <wp:docPr id="6" name="Рисунок 3">
                          <a:hlinkClick xmlns:a="http://schemas.openxmlformats.org/drawingml/2006/main" r:id="rId1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48"/>
                                </pic:cNvPr>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593907" cy="160977"/>
                                </a:xfrm>
                                <a:prstGeom prst="rect">
                                  <a:avLst/>
                                </a:prstGeom>
                                <a:noFill/>
                                <a:ln>
                                  <a:noFill/>
                                </a:ln>
                              </pic:spPr>
                            </pic:pic>
                          </a:graphicData>
                        </a:graphic>
                      </wp:inline>
                    </w:drawing>
                  </w:r>
                </w:p>
              </w:tc>
              <w:tc>
                <w:tcPr>
                  <w:tcW w:w="600" w:type="dxa"/>
                  <w:tcBorders>
                    <w:top w:val="single" w:sz="2" w:space="0" w:color="auto"/>
                    <w:left w:val="single" w:sz="2" w:space="0" w:color="auto"/>
                    <w:bottom w:val="single" w:sz="2" w:space="0" w:color="auto"/>
                    <w:right w:val="single" w:sz="2" w:space="0" w:color="auto"/>
                  </w:tcBorders>
                  <w:hideMark/>
                </w:tcPr>
                <w:p w14:paraId="0A956AD1" w14:textId="77777777"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(44)</w:t>
                  </w:r>
                </w:p>
              </w:tc>
            </w:tr>
            <w:tr w:rsidR="001C73BB" w:rsidRPr="007E4CD5" w14:paraId="13FEDBAE" w14:textId="77777777" w:rsidTr="001C73BB">
              <w:tc>
                <w:tcPr>
                  <w:tcW w:w="525" w:type="dxa"/>
                  <w:tcBorders>
                    <w:top w:val="single" w:sz="2" w:space="0" w:color="auto"/>
                    <w:left w:val="single" w:sz="2" w:space="0" w:color="auto"/>
                    <w:bottom w:val="single" w:sz="2" w:space="0" w:color="auto"/>
                    <w:right w:val="single" w:sz="2" w:space="0" w:color="auto"/>
                  </w:tcBorders>
                  <w:hideMark/>
                </w:tcPr>
                <w:p w14:paraId="38110497" w14:textId="77777777" w:rsidR="001C73BB" w:rsidRPr="001C73BB" w:rsidRDefault="001C73BB" w:rsidP="007E4CD5">
                  <w:pPr>
                    <w:framePr w:hSpace="180" w:wrap="around" w:vAnchor="text" w:hAnchor="text" w:y="1"/>
                    <w:spacing w:before="150" w:after="150"/>
                    <w:suppressOverlap/>
                    <w:rPr>
                      <w:sz w:val="16"/>
                      <w:szCs w:val="16"/>
                      <w:lang w:val="uk-UA" w:eastAsia="uk-UA"/>
                    </w:rPr>
                  </w:pPr>
                  <w:bookmarkStart w:id="30" w:name="n606"/>
                  <w:bookmarkEnd w:id="30"/>
                  <w:r w:rsidRPr="001C73BB">
                    <w:rPr>
                      <w:sz w:val="16"/>
                      <w:szCs w:val="16"/>
                      <w:lang w:val="uk-UA" w:eastAsia="uk-UA"/>
                    </w:rPr>
                    <w:lastRenderedPageBreak/>
                    <w:t>де</w:t>
                  </w:r>
                </w:p>
              </w:tc>
              <w:tc>
                <w:tcPr>
                  <w:tcW w:w="1455" w:type="dxa"/>
                  <w:tcBorders>
                    <w:top w:val="single" w:sz="2" w:space="0" w:color="auto"/>
                    <w:left w:val="single" w:sz="2" w:space="0" w:color="auto"/>
                    <w:bottom w:val="single" w:sz="2" w:space="0" w:color="auto"/>
                    <w:right w:val="single" w:sz="2" w:space="0" w:color="auto"/>
                  </w:tcBorders>
                  <w:hideMark/>
                </w:tcPr>
                <w:p w14:paraId="7FE9E566"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noProof/>
                      <w:color w:val="004BC1"/>
                      <w:sz w:val="16"/>
                      <w:szCs w:val="16"/>
                      <w:lang w:val="uk-UA" w:eastAsia="uk-UA"/>
                    </w:rPr>
                    <w:drawing>
                      <wp:inline distT="0" distB="0" distL="0" distR="0" wp14:anchorId="75938F1C" wp14:editId="3513631C">
                        <wp:extent cx="423681" cy="161087"/>
                        <wp:effectExtent l="0" t="0" r="0" b="0"/>
                        <wp:docPr id="7" name="Рисунок 2">
                          <a:hlinkClick xmlns:a="http://schemas.openxmlformats.org/drawingml/2006/main" r:id="rId1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150"/>
                                </pic:cNvPr>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31271" cy="163973"/>
                                </a:xfrm>
                                <a:prstGeom prst="rect">
                                  <a:avLst/>
                                </a:prstGeom>
                                <a:noFill/>
                                <a:ln>
                                  <a:noFill/>
                                </a:ln>
                              </pic:spPr>
                            </pic:pic>
                          </a:graphicData>
                        </a:graphic>
                      </wp:inline>
                    </w:drawing>
                  </w:r>
                </w:p>
              </w:tc>
              <w:tc>
                <w:tcPr>
                  <w:tcW w:w="210" w:type="dxa"/>
                  <w:tcBorders>
                    <w:top w:val="single" w:sz="2" w:space="0" w:color="auto"/>
                    <w:left w:val="single" w:sz="2" w:space="0" w:color="auto"/>
                    <w:bottom w:val="single" w:sz="2" w:space="0" w:color="auto"/>
                    <w:right w:val="single" w:sz="2" w:space="0" w:color="auto"/>
                  </w:tcBorders>
                  <w:hideMark/>
                </w:tcPr>
                <w:p w14:paraId="4B12845F"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sz w:val="16"/>
                      <w:szCs w:val="16"/>
                      <w:lang w:val="uk-UA" w:eastAsia="uk-UA"/>
                    </w:rPr>
                    <w:t>-</w:t>
                  </w:r>
                </w:p>
              </w:tc>
              <w:tc>
                <w:tcPr>
                  <w:tcW w:w="10200" w:type="dxa"/>
                  <w:gridSpan w:val="2"/>
                  <w:tcBorders>
                    <w:top w:val="single" w:sz="2" w:space="0" w:color="auto"/>
                    <w:left w:val="single" w:sz="2" w:space="0" w:color="auto"/>
                    <w:bottom w:val="single" w:sz="2" w:space="0" w:color="auto"/>
                    <w:right w:val="single" w:sz="2" w:space="0" w:color="auto"/>
                  </w:tcBorders>
                  <w:hideMark/>
                </w:tcPr>
                <w:p w14:paraId="206D1657"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за 2018-2020 роки, хвилин;</w:t>
                  </w:r>
                </w:p>
              </w:tc>
            </w:tr>
            <w:tr w:rsidR="001C73BB" w:rsidRPr="001C73BB" w14:paraId="749F239E" w14:textId="77777777" w:rsidTr="001C73BB">
              <w:tc>
                <w:tcPr>
                  <w:tcW w:w="525" w:type="dxa"/>
                  <w:tcBorders>
                    <w:top w:val="single" w:sz="2" w:space="0" w:color="auto"/>
                    <w:left w:val="single" w:sz="2" w:space="0" w:color="auto"/>
                    <w:bottom w:val="single" w:sz="2" w:space="0" w:color="auto"/>
                    <w:right w:val="single" w:sz="2" w:space="0" w:color="auto"/>
                  </w:tcBorders>
                  <w:hideMark/>
                </w:tcPr>
                <w:p w14:paraId="333E4E0C" w14:textId="77777777" w:rsidR="001C73BB" w:rsidRPr="001C73BB" w:rsidRDefault="001C73BB" w:rsidP="007E4CD5">
                  <w:pPr>
                    <w:framePr w:hSpace="180" w:wrap="around" w:vAnchor="text" w:hAnchor="text" w:y="1"/>
                    <w:spacing w:before="150" w:after="150"/>
                    <w:suppressOverlap/>
                    <w:rPr>
                      <w:sz w:val="16"/>
                      <w:szCs w:val="16"/>
                      <w:lang w:val="uk-UA" w:eastAsia="uk-UA"/>
                    </w:rPr>
                  </w:pPr>
                </w:p>
              </w:tc>
              <w:tc>
                <w:tcPr>
                  <w:tcW w:w="1455" w:type="dxa"/>
                  <w:tcBorders>
                    <w:top w:val="single" w:sz="2" w:space="0" w:color="auto"/>
                    <w:left w:val="single" w:sz="2" w:space="0" w:color="auto"/>
                    <w:bottom w:val="single" w:sz="2" w:space="0" w:color="auto"/>
                    <w:right w:val="single" w:sz="2" w:space="0" w:color="auto"/>
                  </w:tcBorders>
                  <w:hideMark/>
                </w:tcPr>
                <w:p w14:paraId="7844DFCC"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noProof/>
                      <w:color w:val="004BC1"/>
                      <w:sz w:val="16"/>
                      <w:szCs w:val="16"/>
                      <w:lang w:val="uk-UA" w:eastAsia="uk-UA"/>
                    </w:rPr>
                    <w:drawing>
                      <wp:inline distT="0" distB="0" distL="0" distR="0" wp14:anchorId="705A03DD" wp14:editId="652837CD">
                        <wp:extent cx="386306" cy="146126"/>
                        <wp:effectExtent l="0" t="0" r="0" b="6350"/>
                        <wp:docPr id="8" name="Рисунок 1">
                          <a:hlinkClick xmlns:a="http://schemas.openxmlformats.org/drawingml/2006/main" r:id="rId1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152"/>
                                </pic:cNvPr>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91952" cy="148262"/>
                                </a:xfrm>
                                <a:prstGeom prst="rect">
                                  <a:avLst/>
                                </a:prstGeom>
                                <a:noFill/>
                                <a:ln>
                                  <a:noFill/>
                                </a:ln>
                              </pic:spPr>
                            </pic:pic>
                          </a:graphicData>
                        </a:graphic>
                      </wp:inline>
                    </w:drawing>
                  </w:r>
                </w:p>
              </w:tc>
              <w:tc>
                <w:tcPr>
                  <w:tcW w:w="210" w:type="dxa"/>
                  <w:tcBorders>
                    <w:top w:val="single" w:sz="2" w:space="0" w:color="auto"/>
                    <w:left w:val="single" w:sz="2" w:space="0" w:color="auto"/>
                    <w:bottom w:val="single" w:sz="2" w:space="0" w:color="auto"/>
                    <w:right w:val="single" w:sz="2" w:space="0" w:color="auto"/>
                  </w:tcBorders>
                  <w:hideMark/>
                </w:tcPr>
                <w:p w14:paraId="054A9338"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sz w:val="16"/>
                      <w:szCs w:val="16"/>
                      <w:lang w:val="uk-UA" w:eastAsia="uk-UA"/>
                    </w:rPr>
                    <w:t>-</w:t>
                  </w:r>
                </w:p>
              </w:tc>
              <w:tc>
                <w:tcPr>
                  <w:tcW w:w="10200" w:type="dxa"/>
                  <w:gridSpan w:val="2"/>
                  <w:tcBorders>
                    <w:top w:val="single" w:sz="2" w:space="0" w:color="auto"/>
                    <w:left w:val="single" w:sz="2" w:space="0" w:color="auto"/>
                    <w:bottom w:val="single" w:sz="2" w:space="0" w:color="auto"/>
                    <w:right w:val="single" w:sz="2" w:space="0" w:color="auto"/>
                  </w:tcBorders>
                  <w:hideMark/>
                </w:tcPr>
                <w:p w14:paraId="18FE736F"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цільові показники якості послуг для міської території - 150 хвилин, сільської території - 300 хвилин. Розподіл населених пунктів за ознакою територіального поділу (міська/сільська території) фіксується станом на 01.01.2021;</w:t>
                  </w:r>
                </w:p>
              </w:tc>
            </w:tr>
            <w:tr w:rsidR="001C73BB" w:rsidRPr="001C73BB" w14:paraId="100026F6" w14:textId="77777777" w:rsidTr="001C73BB">
              <w:tc>
                <w:tcPr>
                  <w:tcW w:w="12390" w:type="dxa"/>
                  <w:gridSpan w:val="5"/>
                  <w:tcBorders>
                    <w:top w:val="single" w:sz="2" w:space="0" w:color="auto"/>
                    <w:left w:val="single" w:sz="2" w:space="0" w:color="auto"/>
                    <w:bottom w:val="single" w:sz="2" w:space="0" w:color="auto"/>
                    <w:right w:val="single" w:sz="2" w:space="0" w:color="auto"/>
                  </w:tcBorders>
                  <w:hideMark/>
                </w:tcPr>
                <w:p w14:paraId="18264A61" w14:textId="1CC9A71D" w:rsidR="001C73BB" w:rsidRPr="001C73BB" w:rsidRDefault="001C73BB" w:rsidP="007E4CD5">
                  <w:pPr>
                    <w:framePr w:hSpace="180" w:wrap="around" w:vAnchor="text" w:hAnchor="text" w:y="1"/>
                    <w:spacing w:after="150"/>
                    <w:ind w:firstLine="450"/>
                    <w:suppressOverlap/>
                    <w:jc w:val="both"/>
                    <w:rPr>
                      <w:sz w:val="16"/>
                      <w:szCs w:val="16"/>
                      <w:lang w:val="uk-UA" w:eastAsia="uk-UA"/>
                    </w:rPr>
                  </w:pPr>
                </w:p>
              </w:tc>
            </w:tr>
            <w:tr w:rsidR="001C73BB" w:rsidRPr="001C73BB" w14:paraId="259FF206" w14:textId="77777777" w:rsidTr="001C73BB">
              <w:tc>
                <w:tcPr>
                  <w:tcW w:w="525" w:type="dxa"/>
                  <w:tcBorders>
                    <w:top w:val="single" w:sz="2" w:space="0" w:color="auto"/>
                    <w:left w:val="single" w:sz="2" w:space="0" w:color="auto"/>
                    <w:bottom w:val="single" w:sz="2" w:space="0" w:color="auto"/>
                    <w:right w:val="single" w:sz="2" w:space="0" w:color="auto"/>
                  </w:tcBorders>
                  <w:hideMark/>
                </w:tcPr>
                <w:p w14:paraId="70E355EC" w14:textId="77777777" w:rsidR="001C73BB" w:rsidRPr="001C73BB" w:rsidRDefault="001C73BB" w:rsidP="007E4CD5">
                  <w:pPr>
                    <w:framePr w:hSpace="180" w:wrap="around" w:vAnchor="text" w:hAnchor="text" w:y="1"/>
                    <w:spacing w:before="150" w:after="150"/>
                    <w:suppressOverlap/>
                    <w:rPr>
                      <w:sz w:val="16"/>
                      <w:szCs w:val="16"/>
                      <w:lang w:val="uk-UA" w:eastAsia="uk-UA"/>
                    </w:rPr>
                  </w:pPr>
                </w:p>
              </w:tc>
              <w:tc>
                <w:tcPr>
                  <w:tcW w:w="1455" w:type="dxa"/>
                  <w:tcBorders>
                    <w:top w:val="single" w:sz="2" w:space="0" w:color="auto"/>
                    <w:left w:val="single" w:sz="2" w:space="0" w:color="auto"/>
                    <w:bottom w:val="single" w:sz="2" w:space="0" w:color="auto"/>
                    <w:right w:val="single" w:sz="2" w:space="0" w:color="auto"/>
                  </w:tcBorders>
                  <w:hideMark/>
                </w:tcPr>
                <w:p w14:paraId="5C644587"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i/>
                      <w:iCs/>
                      <w:sz w:val="16"/>
                      <w:szCs w:val="16"/>
                      <w:lang w:val="uk-UA" w:eastAsia="uk-UA"/>
                    </w:rPr>
                    <w:t>N</w:t>
                  </w:r>
                </w:p>
              </w:tc>
              <w:tc>
                <w:tcPr>
                  <w:tcW w:w="210" w:type="dxa"/>
                  <w:tcBorders>
                    <w:top w:val="single" w:sz="2" w:space="0" w:color="auto"/>
                    <w:left w:val="single" w:sz="2" w:space="0" w:color="auto"/>
                    <w:bottom w:val="single" w:sz="2" w:space="0" w:color="auto"/>
                    <w:right w:val="single" w:sz="2" w:space="0" w:color="auto"/>
                  </w:tcBorders>
                  <w:hideMark/>
                </w:tcPr>
                <w:p w14:paraId="0DCC438F"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sz w:val="16"/>
                      <w:szCs w:val="16"/>
                      <w:lang w:val="uk-UA" w:eastAsia="uk-UA"/>
                    </w:rPr>
                    <w:t>-</w:t>
                  </w:r>
                </w:p>
              </w:tc>
              <w:tc>
                <w:tcPr>
                  <w:tcW w:w="10200" w:type="dxa"/>
                  <w:gridSpan w:val="2"/>
                  <w:tcBorders>
                    <w:top w:val="single" w:sz="2" w:space="0" w:color="auto"/>
                    <w:left w:val="single" w:sz="2" w:space="0" w:color="auto"/>
                    <w:bottom w:val="single" w:sz="2" w:space="0" w:color="auto"/>
                    <w:right w:val="single" w:sz="2" w:space="0" w:color="auto"/>
                  </w:tcBorders>
                  <w:hideMark/>
                </w:tcPr>
                <w:p w14:paraId="70486D8F"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порядковий номер року t починаючи з 2021 року (з 2023 року при визначенні порядкового номера року t - 2022 рік не враховується);</w:t>
                  </w:r>
                </w:p>
              </w:tc>
            </w:tr>
            <w:tr w:rsidR="001C73BB" w:rsidRPr="001C73BB" w14:paraId="41405BDD" w14:textId="77777777" w:rsidTr="001C73BB">
              <w:tc>
                <w:tcPr>
                  <w:tcW w:w="525" w:type="dxa"/>
                  <w:tcBorders>
                    <w:top w:val="single" w:sz="2" w:space="0" w:color="auto"/>
                    <w:left w:val="single" w:sz="2" w:space="0" w:color="auto"/>
                    <w:bottom w:val="single" w:sz="2" w:space="0" w:color="auto"/>
                    <w:right w:val="single" w:sz="2" w:space="0" w:color="auto"/>
                  </w:tcBorders>
                  <w:hideMark/>
                </w:tcPr>
                <w:p w14:paraId="04149963" w14:textId="77777777" w:rsidR="001C73BB" w:rsidRPr="001C73BB" w:rsidRDefault="001C73BB" w:rsidP="007E4CD5">
                  <w:pPr>
                    <w:framePr w:hSpace="180" w:wrap="around" w:vAnchor="text" w:hAnchor="text" w:y="1"/>
                    <w:spacing w:before="150" w:after="150"/>
                    <w:suppressOverlap/>
                    <w:rPr>
                      <w:sz w:val="16"/>
                      <w:szCs w:val="16"/>
                      <w:lang w:val="uk-UA" w:eastAsia="uk-UA"/>
                    </w:rPr>
                  </w:pPr>
                </w:p>
              </w:tc>
              <w:tc>
                <w:tcPr>
                  <w:tcW w:w="1455" w:type="dxa"/>
                  <w:tcBorders>
                    <w:top w:val="single" w:sz="2" w:space="0" w:color="auto"/>
                    <w:left w:val="single" w:sz="2" w:space="0" w:color="auto"/>
                    <w:bottom w:val="single" w:sz="2" w:space="0" w:color="auto"/>
                    <w:right w:val="single" w:sz="2" w:space="0" w:color="auto"/>
                  </w:tcBorders>
                  <w:hideMark/>
                </w:tcPr>
                <w:p w14:paraId="254D3033"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20</w:t>
                  </w:r>
                </w:p>
              </w:tc>
              <w:tc>
                <w:tcPr>
                  <w:tcW w:w="210" w:type="dxa"/>
                  <w:tcBorders>
                    <w:top w:val="single" w:sz="2" w:space="0" w:color="auto"/>
                    <w:left w:val="single" w:sz="2" w:space="0" w:color="auto"/>
                    <w:bottom w:val="single" w:sz="2" w:space="0" w:color="auto"/>
                    <w:right w:val="single" w:sz="2" w:space="0" w:color="auto"/>
                  </w:tcBorders>
                  <w:hideMark/>
                </w:tcPr>
                <w:p w14:paraId="1D3EE813"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w:t>
                  </w:r>
                </w:p>
              </w:tc>
              <w:tc>
                <w:tcPr>
                  <w:tcW w:w="10200" w:type="dxa"/>
                  <w:gridSpan w:val="2"/>
                  <w:tcBorders>
                    <w:top w:val="single" w:sz="2" w:space="0" w:color="auto"/>
                    <w:left w:val="single" w:sz="2" w:space="0" w:color="auto"/>
                    <w:bottom w:val="single" w:sz="2" w:space="0" w:color="auto"/>
                    <w:right w:val="single" w:sz="2" w:space="0" w:color="auto"/>
                  </w:tcBorders>
                  <w:hideMark/>
                </w:tcPr>
                <w:p w14:paraId="1159E8B0"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номер року, починаючи з 2021 року, у якому має бути досягнутий цільовий показник якості послуг.</w:t>
                  </w:r>
                </w:p>
              </w:tc>
            </w:tr>
          </w:tbl>
          <w:p w14:paraId="4AF386AB" w14:textId="516D8B8F" w:rsidR="001C73BB" w:rsidRPr="001C73BB" w:rsidRDefault="001C73BB" w:rsidP="00DE36F1">
            <w:pPr>
              <w:pStyle w:val="tj"/>
              <w:shd w:val="clear" w:color="auto" w:fill="FFFFFF"/>
              <w:spacing w:before="0" w:beforeAutospacing="0" w:after="0" w:afterAutospacing="0"/>
              <w:ind w:firstLine="491"/>
              <w:jc w:val="both"/>
              <w:rPr>
                <w:sz w:val="16"/>
                <w:szCs w:val="16"/>
              </w:rPr>
            </w:pPr>
            <w:r>
              <w:rPr>
                <w:sz w:val="16"/>
                <w:szCs w:val="16"/>
              </w:rPr>
              <w:t>………………………………..</w:t>
            </w:r>
          </w:p>
          <w:p w14:paraId="71B79390" w14:textId="77777777" w:rsidR="008511CD" w:rsidRPr="006B5936" w:rsidRDefault="00F00562" w:rsidP="00C0797A">
            <w:pPr>
              <w:pStyle w:val="tj"/>
              <w:shd w:val="clear" w:color="auto" w:fill="FFFFFF"/>
              <w:spacing w:before="0" w:beforeAutospacing="0" w:after="0" w:afterAutospacing="0"/>
              <w:ind w:firstLine="37"/>
              <w:jc w:val="both"/>
            </w:pPr>
            <w:hyperlink r:id="rId154" w:tgtFrame="_blank" w:history="1">
              <w:r w:rsidR="00DE36F1" w:rsidRPr="006B5936">
                <w:rPr>
                  <w:rStyle w:val="a5"/>
                  <w:color w:val="auto"/>
                  <w:u w:val="none"/>
                </w:rPr>
                <w:t>Коригування необхідного доходу відповідно до даних виконання цільового завдання щодо досягнення показників якості послуг за 2022</w:t>
              </w:r>
            </w:hyperlink>
            <w:r w:rsidR="00DE36F1" w:rsidRPr="006B5936">
              <w:t xml:space="preserve"> </w:t>
            </w:r>
            <w:hyperlink r:id="rId155" w:tgtFrame="_blank" w:history="1">
              <w:r w:rsidR="00DE36F1" w:rsidRPr="006B5936">
                <w:rPr>
                  <w:rStyle w:val="a5"/>
                  <w:color w:val="auto"/>
                  <w:u w:val="none"/>
                </w:rPr>
                <w:t>та 2023 роки</w:t>
              </w:r>
            </w:hyperlink>
            <w:r w:rsidR="00DE36F1" w:rsidRPr="006B5936">
              <w:t xml:space="preserve"> </w:t>
            </w:r>
            <w:hyperlink r:id="rId156" w:tgtFrame="_blank" w:history="1">
              <w:r w:rsidR="00DE36F1" w:rsidRPr="006B5936">
                <w:rPr>
                  <w:rStyle w:val="a5"/>
                  <w:color w:val="auto"/>
                  <w:u w:val="none"/>
                </w:rPr>
                <w:t>не застосовується</w:t>
              </w:r>
            </w:hyperlink>
            <w:hyperlink r:id="rId157" w:tgtFrame="_blank" w:history="1">
              <w:r w:rsidR="00DE36F1" w:rsidRPr="006B5936">
                <w:rPr>
                  <w:rStyle w:val="a5"/>
                  <w:color w:val="auto"/>
                  <w:u w:val="none"/>
                </w:rPr>
                <w:t>, за 2024 рік - не застосовується до ліцензіатів, наведених у додатку 32 до цього Порядку.</w:t>
              </w:r>
            </w:hyperlink>
            <w:r w:rsidR="00DE36F1" w:rsidRPr="006B5936">
              <w:t xml:space="preserve"> </w:t>
            </w:r>
          </w:p>
        </w:tc>
        <w:tc>
          <w:tcPr>
            <w:tcW w:w="7654" w:type="dxa"/>
          </w:tcPr>
          <w:p w14:paraId="62CB00DD" w14:textId="77777777" w:rsidR="00465C4A" w:rsidRPr="00465C4A" w:rsidRDefault="00465C4A" w:rsidP="00465C4A">
            <w:pPr>
              <w:pStyle w:val="3"/>
              <w:spacing w:before="0" w:after="0"/>
              <w:jc w:val="both"/>
              <w:outlineLvl w:val="2"/>
              <w:rPr>
                <w:rFonts w:ascii="Times New Roman" w:hAnsi="Times New Roman"/>
                <w:color w:val="000000"/>
                <w:sz w:val="24"/>
                <w:szCs w:val="27"/>
                <w:lang w:eastAsia="uk-UA"/>
              </w:rPr>
            </w:pPr>
            <w:r w:rsidRPr="00465C4A">
              <w:rPr>
                <w:rFonts w:ascii="Times New Roman" w:hAnsi="Times New Roman"/>
                <w:color w:val="000000"/>
                <w:sz w:val="24"/>
              </w:rPr>
              <w:lastRenderedPageBreak/>
              <w:t>7. Вимоги до оформлення заяви, порядок та строки розгляду заяви, підстави для встановлення тарифів, механізм формування прогнозованих витрат (прогнозованого необхідного доходу) ліцензіата на перехідний період</w:t>
            </w:r>
          </w:p>
          <w:p w14:paraId="7B0D8CB6" w14:textId="77777777" w:rsidR="00465C4A" w:rsidRPr="00465C4A" w:rsidRDefault="00465C4A" w:rsidP="00465C4A">
            <w:pPr>
              <w:jc w:val="both"/>
              <w:rPr>
                <w:bCs/>
                <w:lang w:val="uk-UA"/>
              </w:rPr>
            </w:pPr>
          </w:p>
          <w:p w14:paraId="544116B7" w14:textId="77777777" w:rsidR="00465C4A" w:rsidRPr="00465C4A" w:rsidRDefault="00465C4A" w:rsidP="00465C4A">
            <w:pPr>
              <w:jc w:val="both"/>
              <w:rPr>
                <w:bCs/>
                <w:lang w:val="uk-UA"/>
              </w:rPr>
            </w:pPr>
            <w:r w:rsidRPr="00465C4A">
              <w:rPr>
                <w:bCs/>
                <w:lang w:val="uk-UA"/>
              </w:rPr>
              <w:t>7.1. Для встановлення тарифів заявник подає до НКРЕКП заяву (за формою, наведеною в додатку 1 до цього Порядку) і такі документи у друкованій та електронній формах:</w:t>
            </w:r>
          </w:p>
          <w:p w14:paraId="0C6029D5" w14:textId="22C1636A" w:rsidR="00465C4A" w:rsidRDefault="00465C4A" w:rsidP="00465C4A">
            <w:pPr>
              <w:shd w:val="clear" w:color="auto" w:fill="FFFFFF"/>
              <w:jc w:val="both"/>
              <w:rPr>
                <w:b/>
                <w:bCs/>
                <w:shd w:val="clear" w:color="auto" w:fill="FFFFFF"/>
                <w:lang w:val="uk-UA"/>
              </w:rPr>
            </w:pPr>
            <w:r w:rsidRPr="002F5198">
              <w:rPr>
                <w:b/>
                <w:bCs/>
                <w:shd w:val="clear" w:color="auto" w:fill="FFFFFF"/>
                <w:lang w:val="uk-UA"/>
              </w:rPr>
              <w:t>……………………………………….</w:t>
            </w:r>
          </w:p>
          <w:p w14:paraId="700F9C6B" w14:textId="77777777" w:rsidR="00465C4A" w:rsidRDefault="00465C4A" w:rsidP="00465C4A">
            <w:pPr>
              <w:shd w:val="clear" w:color="auto" w:fill="FFFFFF"/>
              <w:jc w:val="both"/>
              <w:rPr>
                <w:b/>
                <w:bCs/>
                <w:shd w:val="clear" w:color="auto" w:fill="FFFFFF"/>
                <w:lang w:val="uk-UA"/>
              </w:rPr>
            </w:pPr>
          </w:p>
          <w:p w14:paraId="3AB7E0EF" w14:textId="43A6C9E5" w:rsidR="00465C4A" w:rsidRPr="009E6638" w:rsidRDefault="00465C4A" w:rsidP="00465C4A">
            <w:pPr>
              <w:pStyle w:val="tj"/>
              <w:shd w:val="clear" w:color="auto" w:fill="FFFFFF"/>
              <w:spacing w:before="0" w:beforeAutospacing="0" w:after="0" w:afterAutospacing="0"/>
              <w:jc w:val="both"/>
            </w:pPr>
            <w:r w:rsidRPr="0017728B">
              <w:rPr>
                <w:bCs/>
              </w:rPr>
              <w:t xml:space="preserve">11) розрахунок кількості умовних одиниць енергетичного обладнання на 1 та 2 класах напруги енергії (за формою, наведеною в додатку 28 до цього Порядку, та для ліцензіатів, перелік </w:t>
            </w:r>
            <w:r w:rsidRPr="009E6638">
              <w:rPr>
                <w:bCs/>
              </w:rPr>
              <w:t>яких наведено в додатку 30 до цього Порядку, - деталізований розрахунок</w:t>
            </w:r>
            <w:r w:rsidRPr="009E6638">
              <w:rPr>
                <w:b/>
              </w:rPr>
              <w:t xml:space="preserve"> за формою, наведеною в додатку 33</w:t>
            </w:r>
            <w:r w:rsidR="00592499" w:rsidRPr="009E6638">
              <w:rPr>
                <w:b/>
              </w:rPr>
              <w:t xml:space="preserve"> до цього Порядку</w:t>
            </w:r>
            <w:r w:rsidRPr="009E6638">
              <w:rPr>
                <w:bCs/>
              </w:rPr>
              <w:t>);</w:t>
            </w:r>
          </w:p>
          <w:p w14:paraId="0E50535F" w14:textId="77777777" w:rsidR="00AD63EA" w:rsidRPr="009E6638" w:rsidRDefault="00AD63EA" w:rsidP="00AD63EA">
            <w:pPr>
              <w:shd w:val="clear" w:color="auto" w:fill="FFFFFF"/>
              <w:jc w:val="both"/>
              <w:rPr>
                <w:b/>
                <w:bCs/>
                <w:shd w:val="clear" w:color="auto" w:fill="FFFFFF"/>
                <w:lang w:val="uk-UA"/>
              </w:rPr>
            </w:pPr>
            <w:r w:rsidRPr="009E6638">
              <w:rPr>
                <w:b/>
                <w:bCs/>
                <w:shd w:val="clear" w:color="auto" w:fill="FFFFFF"/>
                <w:lang w:val="uk-UA"/>
              </w:rPr>
              <w:t>……………………………………….</w:t>
            </w:r>
          </w:p>
          <w:p w14:paraId="2C1A581C" w14:textId="6C143966" w:rsidR="00465C4A" w:rsidRDefault="00465C4A" w:rsidP="001C73BB">
            <w:pPr>
              <w:pStyle w:val="tj"/>
              <w:shd w:val="clear" w:color="auto" w:fill="FFFFFF"/>
              <w:spacing w:before="0" w:beforeAutospacing="0" w:after="0" w:afterAutospacing="0"/>
              <w:ind w:firstLine="491"/>
              <w:jc w:val="both"/>
            </w:pPr>
          </w:p>
          <w:p w14:paraId="64E01FB9" w14:textId="7A002AC4" w:rsidR="00465C4A" w:rsidRPr="002F5CD8" w:rsidRDefault="00465C4A" w:rsidP="002F5CD8">
            <w:pPr>
              <w:pStyle w:val="tj"/>
              <w:spacing w:before="0" w:beforeAutospacing="0" w:after="0" w:afterAutospacing="0"/>
              <w:jc w:val="both"/>
              <w:rPr>
                <w:bCs/>
              </w:rPr>
            </w:pPr>
            <w:r w:rsidRPr="00AE013A">
              <w:rPr>
                <w:bCs/>
              </w:rPr>
              <w:t>7.2. Для встановлення тарифів на грудень 2018 року (перший місяць дії ліцензії на провадження господарської діяльності з розподілу електричної енергії відповідно до </w:t>
            </w:r>
            <w:hyperlink r:id="rId158" w:tgtFrame="_blank" w:history="1">
              <w:r w:rsidRPr="00AE013A">
                <w:rPr>
                  <w:bCs/>
                </w:rPr>
                <w:t>Закону України "Про ринок електричної енергії"</w:t>
              </w:r>
            </w:hyperlink>
            <w:r w:rsidRPr="00AE013A">
              <w:rPr>
                <w:bCs/>
              </w:rPr>
              <w:t>) ліцензіат до 05 жовтня 2018 року подає до НКРЕКП документи, передбачені підпунктами 1, 3 - 5, 8, 9 пункту 7.1 цієї глави у друкованій та електронній формах, які містять пропозиції щодо здійснення діяльності з розподілу електричної енергії, на рівні витрат, урахованих у діючих тарифах на розподіл електричної енергії на 2018 рік відповідного ліцензіата, із додатковим врахуванням прогнозованих витрат, пов'язаних з купівлею електричної енергії з метою компенсації технологічних витрат електричної енергії на її розподіл.</w:t>
            </w:r>
          </w:p>
          <w:p w14:paraId="3071DE02" w14:textId="730D167D" w:rsidR="00465C4A" w:rsidRPr="009E6638" w:rsidRDefault="00465C4A" w:rsidP="00465C4A">
            <w:pPr>
              <w:pStyle w:val="tj"/>
              <w:shd w:val="clear" w:color="auto" w:fill="FFFFFF"/>
              <w:spacing w:before="0" w:beforeAutospacing="0" w:after="0" w:afterAutospacing="0"/>
              <w:jc w:val="both"/>
            </w:pPr>
            <w:r w:rsidRPr="009E6638">
              <w:rPr>
                <w:b/>
                <w:bCs/>
              </w:rPr>
              <w:t>У разі неподання</w:t>
            </w:r>
            <w:r w:rsidRPr="009E6638">
              <w:t xml:space="preserve"> </w:t>
            </w:r>
            <w:r w:rsidRPr="009E6638">
              <w:rPr>
                <w:b/>
                <w:bCs/>
              </w:rPr>
              <w:t xml:space="preserve">або подання до НКРЕКП інвестиційних програм на прогнозний рік, що не відповідають вимогам Порядку формування </w:t>
            </w:r>
            <w:r w:rsidRPr="009E6638">
              <w:rPr>
                <w:b/>
                <w:bCs/>
              </w:rPr>
              <w:lastRenderedPageBreak/>
              <w:t>інвестиційних програм у частині оформлення, обґрунтування та погодження, до 01 листопада базового року, НКРЕКП може</w:t>
            </w:r>
            <w:r w:rsidR="00231B8F" w:rsidRPr="00F00562">
              <w:rPr>
                <w:b/>
                <w:bCs/>
              </w:rPr>
              <w:t xml:space="preserve"> розгля</w:t>
            </w:r>
            <w:r w:rsidR="00FD1B3E" w:rsidRPr="00F00562">
              <w:rPr>
                <w:b/>
                <w:bCs/>
              </w:rPr>
              <w:t>н</w:t>
            </w:r>
            <w:r w:rsidR="00C540C6" w:rsidRPr="00F00562">
              <w:rPr>
                <w:b/>
                <w:bCs/>
              </w:rPr>
              <w:t>ути</w:t>
            </w:r>
            <w:r w:rsidR="00231B8F" w:rsidRPr="00F00562">
              <w:rPr>
                <w:b/>
                <w:bCs/>
              </w:rPr>
              <w:t xml:space="preserve"> </w:t>
            </w:r>
            <w:r w:rsidR="00231B8F" w:rsidRPr="009E6638">
              <w:rPr>
                <w:b/>
                <w:bCs/>
              </w:rPr>
              <w:t>питання щодо схвалення проекту постанови про встановлення</w:t>
            </w:r>
            <w:r w:rsidR="00231B8F" w:rsidRPr="009E6638">
              <w:rPr>
                <w:sz w:val="28"/>
                <w:szCs w:val="28"/>
                <w:shd w:val="clear" w:color="auto" w:fill="FFFFFF"/>
              </w:rPr>
              <w:t xml:space="preserve"> </w:t>
            </w:r>
            <w:r w:rsidRPr="009E6638">
              <w:rPr>
                <w:b/>
                <w:bCs/>
              </w:rPr>
              <w:t>тарифів на прогнозний рік без урахування розміру джерел фінансування.</w:t>
            </w:r>
          </w:p>
          <w:p w14:paraId="12EE1A9F" w14:textId="77777777"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1E6D6D44" w14:textId="77777777" w:rsidR="00465C4A" w:rsidRPr="00155A2A" w:rsidRDefault="00465C4A" w:rsidP="00155A2A">
            <w:pPr>
              <w:pStyle w:val="tj"/>
              <w:shd w:val="clear" w:color="auto" w:fill="FFFFFF"/>
              <w:spacing w:before="0" w:beforeAutospacing="0" w:after="0" w:afterAutospacing="0"/>
              <w:ind w:firstLine="28"/>
              <w:jc w:val="both"/>
            </w:pPr>
          </w:p>
          <w:p w14:paraId="7C5B4E51" w14:textId="12547550" w:rsidR="003A0A4D" w:rsidRPr="009E6638" w:rsidRDefault="003A0A4D" w:rsidP="003A0A4D">
            <w:pPr>
              <w:pStyle w:val="tj"/>
              <w:spacing w:before="0" w:beforeAutospacing="0" w:after="0" w:afterAutospacing="0"/>
              <w:jc w:val="both"/>
              <w:rPr>
                <w:b/>
              </w:rPr>
            </w:pPr>
            <w:r>
              <w:t xml:space="preserve">7.5. </w:t>
            </w:r>
            <w:bookmarkStart w:id="31" w:name="_Hlk199844795"/>
            <w:r>
              <w:t>Усі документи</w:t>
            </w:r>
            <w:r w:rsidR="005D68E6">
              <w:t xml:space="preserve"> </w:t>
            </w:r>
            <w:r>
              <w:t xml:space="preserve">надаються ліцензіатом до НКРЕКП відповідно до вимог цього Порядку у </w:t>
            </w:r>
            <w:r w:rsidRPr="009E6638">
              <w:t xml:space="preserve">друкованій </w:t>
            </w:r>
            <w:r w:rsidRPr="009E6638">
              <w:rPr>
                <w:b/>
              </w:rPr>
              <w:t>та електронній формах.</w:t>
            </w:r>
            <w:bookmarkEnd w:id="31"/>
          </w:p>
          <w:p w14:paraId="55D87954" w14:textId="6FB10675" w:rsidR="003A0A4D" w:rsidRDefault="003A0A4D" w:rsidP="003A0A4D">
            <w:pPr>
              <w:pStyle w:val="tj"/>
              <w:spacing w:before="0" w:beforeAutospacing="0" w:after="0" w:afterAutospacing="0"/>
              <w:jc w:val="both"/>
            </w:pPr>
            <w:r w:rsidRPr="009E6638">
              <w:t>Відповідальність за достовірність даних, наданих у документах</w:t>
            </w:r>
            <w:r>
              <w:t>, несе ліцензіат.</w:t>
            </w:r>
          </w:p>
          <w:p w14:paraId="2A57055D" w14:textId="77777777" w:rsidR="005D68E6" w:rsidRDefault="005D68E6" w:rsidP="003A0A4D">
            <w:pPr>
              <w:pStyle w:val="tj"/>
              <w:spacing w:before="0" w:beforeAutospacing="0" w:after="0" w:afterAutospacing="0"/>
              <w:jc w:val="both"/>
            </w:pPr>
          </w:p>
          <w:p w14:paraId="21449124" w14:textId="77777777" w:rsidR="005D68E6" w:rsidRDefault="005D68E6" w:rsidP="003A0A4D">
            <w:pPr>
              <w:pStyle w:val="tj"/>
              <w:spacing w:before="0" w:beforeAutospacing="0" w:after="0" w:afterAutospacing="0"/>
              <w:jc w:val="both"/>
            </w:pPr>
          </w:p>
          <w:p w14:paraId="1A5F766A" w14:textId="77777777"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57DE7CF3" w14:textId="0D6C4DCC" w:rsidR="003A0A4D" w:rsidRDefault="003A0A4D" w:rsidP="003A0A4D">
            <w:pPr>
              <w:pStyle w:val="tj"/>
              <w:shd w:val="clear" w:color="auto" w:fill="FFFFFF"/>
              <w:spacing w:before="0" w:beforeAutospacing="0" w:after="0" w:afterAutospacing="0"/>
              <w:jc w:val="both"/>
            </w:pPr>
          </w:p>
          <w:p w14:paraId="502373D9" w14:textId="7ABEF630" w:rsidR="003A0A4D" w:rsidRDefault="003A0A4D" w:rsidP="003A0A4D">
            <w:pPr>
              <w:jc w:val="both"/>
              <w:rPr>
                <w:bCs/>
                <w:lang w:val="uk-UA"/>
              </w:rPr>
            </w:pPr>
            <w:r w:rsidRPr="003D097B">
              <w:rPr>
                <w:bCs/>
              </w:rPr>
              <w:t xml:space="preserve">7.8. </w:t>
            </w:r>
            <w:r w:rsidRPr="003A0A4D">
              <w:rPr>
                <w:bCs/>
                <w:lang w:val="uk-UA"/>
              </w:rPr>
              <w:t>НКРЕКП може ініціювати, у тому числі на підставі звітності та/або за зверненням ліцензіата, встановлення тарифів як засіб державного регулювання у сфері енергетики у разі:</w:t>
            </w:r>
          </w:p>
          <w:p w14:paraId="0AF791F7" w14:textId="77777777" w:rsidR="00AD63EA" w:rsidRPr="003A0A4D" w:rsidRDefault="00AD63EA" w:rsidP="003A0A4D">
            <w:pPr>
              <w:jc w:val="both"/>
              <w:rPr>
                <w:bCs/>
                <w:lang w:val="uk-UA"/>
              </w:rPr>
            </w:pPr>
          </w:p>
          <w:p w14:paraId="1DE72B6A" w14:textId="5D56362A" w:rsidR="003A0A4D" w:rsidRPr="00155A2A" w:rsidRDefault="00155A2A" w:rsidP="00AD63EA">
            <w:pPr>
              <w:pStyle w:val="rvps2"/>
              <w:spacing w:before="0" w:beforeAutospacing="0" w:after="0" w:afterAutospacing="0"/>
              <w:jc w:val="both"/>
              <w:rPr>
                <w:color w:val="000000"/>
              </w:rPr>
            </w:pPr>
            <w:r w:rsidRPr="00155A2A">
              <w:rPr>
                <w:color w:val="000000"/>
              </w:rPr>
              <w:t>1) закінчення періоду, на який встановлювалися тарифи та їх структура (або закінчення терміну врахування окремих елементів витрат у структурі тарифу);</w:t>
            </w:r>
          </w:p>
          <w:p w14:paraId="2BF896D3" w14:textId="77777777" w:rsidR="00AD63EA" w:rsidRDefault="00AD63EA" w:rsidP="00AD63EA">
            <w:pPr>
              <w:shd w:val="clear" w:color="auto" w:fill="FFFFFF"/>
              <w:jc w:val="both"/>
              <w:rPr>
                <w:b/>
                <w:bCs/>
                <w:shd w:val="clear" w:color="auto" w:fill="FFFFFF"/>
                <w:lang w:val="uk-UA"/>
              </w:rPr>
            </w:pPr>
            <w:r w:rsidRPr="002F5198">
              <w:rPr>
                <w:b/>
                <w:bCs/>
                <w:shd w:val="clear" w:color="auto" w:fill="FFFFFF"/>
                <w:lang w:val="uk-UA"/>
              </w:rPr>
              <w:t>……………………………………….</w:t>
            </w:r>
          </w:p>
          <w:p w14:paraId="0795F971" w14:textId="77777777" w:rsidR="003A0A4D" w:rsidRPr="009E6638" w:rsidRDefault="003A0A4D" w:rsidP="003A0A4D">
            <w:pPr>
              <w:jc w:val="both"/>
              <w:rPr>
                <w:bCs/>
                <w:lang w:val="uk-UA"/>
              </w:rPr>
            </w:pPr>
          </w:p>
          <w:p w14:paraId="1F8F1EB9" w14:textId="28A32A46" w:rsidR="003A0A4D" w:rsidRPr="009E6638" w:rsidRDefault="003A0A4D" w:rsidP="003A0A4D">
            <w:pPr>
              <w:jc w:val="both"/>
              <w:rPr>
                <w:b/>
                <w:bCs/>
                <w:lang w:val="uk-UA"/>
              </w:rPr>
            </w:pPr>
            <w:r w:rsidRPr="009E6638">
              <w:rPr>
                <w:b/>
                <w:bCs/>
                <w:lang w:val="uk-UA"/>
              </w:rPr>
              <w:t>13) у разі невиконання зобов’язань, передбачених нормативно-правовими актами НКРЕКП, у частині подання до НКРЕКП належним чином оформлених та погоджених змін до схваленої інвестиційної програми на відповідний рік шляхом коригування доходу (витрат)</w:t>
            </w:r>
            <w:r w:rsidR="002B2C89" w:rsidRPr="009E6638">
              <w:rPr>
                <w:b/>
                <w:bCs/>
                <w:lang w:val="uk-UA"/>
              </w:rPr>
              <w:t>;</w:t>
            </w:r>
          </w:p>
          <w:p w14:paraId="4CAD6660" w14:textId="77777777" w:rsidR="003A0A4D" w:rsidRPr="009E6638" w:rsidRDefault="003A0A4D" w:rsidP="003A0A4D">
            <w:pPr>
              <w:jc w:val="both"/>
              <w:rPr>
                <w:b/>
                <w:bCs/>
                <w:lang w:val="uk-UA"/>
              </w:rPr>
            </w:pPr>
            <w:r w:rsidRPr="009E6638">
              <w:rPr>
                <w:b/>
                <w:bCs/>
                <w:lang w:val="uk-UA"/>
              </w:rPr>
              <w:t>14) у разі усунення підстави, зазначеної у підпункті 13 цього пункту.</w:t>
            </w:r>
          </w:p>
          <w:p w14:paraId="333D3CB4" w14:textId="77777777" w:rsidR="003A0A4D" w:rsidRPr="009E6638" w:rsidRDefault="003A0A4D" w:rsidP="003A0A4D">
            <w:pPr>
              <w:jc w:val="both"/>
              <w:rPr>
                <w:bCs/>
                <w:lang w:val="uk-UA"/>
              </w:rPr>
            </w:pPr>
          </w:p>
          <w:p w14:paraId="2C654B8E" w14:textId="77777777"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0EF14495" w14:textId="4F4E9856" w:rsidR="003A0A4D" w:rsidRPr="003A0A4D" w:rsidRDefault="003A0A4D" w:rsidP="003A0A4D">
            <w:pPr>
              <w:pStyle w:val="tj"/>
              <w:shd w:val="clear" w:color="auto" w:fill="FFFFFF"/>
              <w:spacing w:before="0" w:beforeAutospacing="0" w:after="0" w:afterAutospacing="0"/>
              <w:jc w:val="both"/>
            </w:pPr>
          </w:p>
          <w:p w14:paraId="0727458F" w14:textId="77777777" w:rsidR="00155A2A" w:rsidRPr="00155A2A" w:rsidRDefault="00155A2A" w:rsidP="00155A2A">
            <w:pPr>
              <w:rPr>
                <w:lang w:val="uk-UA"/>
              </w:rPr>
            </w:pPr>
            <w:r w:rsidRPr="00155A2A">
              <w:rPr>
                <w:lang w:val="uk-UA"/>
              </w:rPr>
              <w:t>7.22. Розрахунок операційних витрат:</w:t>
            </w:r>
          </w:p>
          <w:p w14:paraId="08A43DD1" w14:textId="77777777" w:rsidR="00155A2A" w:rsidRPr="00155A2A" w:rsidRDefault="00155A2A" w:rsidP="00155A2A">
            <w:pPr>
              <w:rPr>
                <w:lang w:val="uk-UA"/>
              </w:rPr>
            </w:pPr>
          </w:p>
          <w:p w14:paraId="1FE43D9D" w14:textId="77777777" w:rsidR="00155A2A" w:rsidRPr="00155A2A" w:rsidRDefault="00155A2A" w:rsidP="00155A2A">
            <w:pPr>
              <w:jc w:val="both"/>
              <w:rPr>
                <w:lang w:val="uk-UA"/>
              </w:rPr>
            </w:pPr>
            <w:r w:rsidRPr="00155A2A">
              <w:rPr>
                <w:lang w:val="uk-UA"/>
              </w:rPr>
              <w:t>1) операційні витрати для забезпечення діяльності з розподілу електричної енергії визначаються за такими економічними елементами та їх окремими складовими і розраховуються за формулою</w:t>
            </w:r>
          </w:p>
          <w:p w14:paraId="3408FE3F" w14:textId="77777777"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1536F802" w14:textId="445858DF" w:rsidR="003A0A4D" w:rsidRDefault="00155A2A" w:rsidP="00155A2A">
            <w:pPr>
              <w:pStyle w:val="tj"/>
              <w:shd w:val="clear" w:color="auto" w:fill="FFFFFF"/>
              <w:spacing w:before="0" w:beforeAutospacing="0" w:after="0" w:afterAutospacing="0"/>
              <w:jc w:val="both"/>
            </w:pPr>
            <w:proofErr w:type="spellStart"/>
            <w:r w:rsidRPr="00015BBB">
              <w:rPr>
                <w:rFonts w:ascii="Lato" w:hAnsi="Lato"/>
                <w:i/>
                <w:iCs/>
                <w:color w:val="000000"/>
              </w:rPr>
              <w:t>КВ</w:t>
            </w:r>
            <w:r w:rsidRPr="00015BBB">
              <w:rPr>
                <w:rFonts w:ascii="Lato" w:hAnsi="Lato"/>
                <w:i/>
                <w:iCs/>
                <w:color w:val="000000"/>
                <w:vertAlign w:val="subscript"/>
              </w:rPr>
              <w:t>t</w:t>
            </w:r>
            <w:proofErr w:type="spellEnd"/>
            <w:r w:rsidRPr="00015BBB">
              <w:rPr>
                <w:rFonts w:ascii="Lato" w:hAnsi="Lato"/>
                <w:color w:val="000000"/>
              </w:rPr>
              <w:t> </w:t>
            </w:r>
            <w:r w:rsidRPr="00F00562">
              <w:rPr>
                <w:rFonts w:ascii="Lato" w:hAnsi="Lato"/>
              </w:rPr>
              <w:t xml:space="preserve">- </w:t>
            </w:r>
            <w:r w:rsidRPr="00F00562">
              <w:t>коригування витрат (вилучення або компенсація ліцензіату</w:t>
            </w:r>
            <w:r w:rsidRPr="00F00562">
              <w:rPr>
                <w:i/>
              </w:rPr>
              <w:t>,</w:t>
            </w:r>
            <w:r w:rsidRPr="00F00562">
              <w:t xml:space="preserve"> </w:t>
            </w:r>
            <w:r w:rsidRPr="00F00562">
              <w:rPr>
                <w:b/>
                <w:bCs/>
              </w:rPr>
              <w:t xml:space="preserve">зокрема </w:t>
            </w:r>
            <w:r w:rsidRPr="00F00562">
              <w:t xml:space="preserve">за результатами його діяльності, у тому числі як ліцензіата з передачі електричної </w:t>
            </w:r>
            <w:r w:rsidRPr="00015BBB">
              <w:t>енергії місцевими (локальними) електромережами та з постачання електричної енергії за регульованим тарифом) на прогнозний рік, тис. грн</w:t>
            </w:r>
            <w:hyperlink r:id="rId159" w:tgtFrame="_blank" w:history="1">
              <w:r w:rsidRPr="00015BBB">
                <w:t>;</w:t>
              </w:r>
            </w:hyperlink>
          </w:p>
          <w:p w14:paraId="45180A7A" w14:textId="77777777" w:rsidR="00155A2A" w:rsidRDefault="00155A2A" w:rsidP="00155A2A">
            <w:pPr>
              <w:shd w:val="clear" w:color="auto" w:fill="FFFFFF"/>
              <w:jc w:val="both"/>
              <w:rPr>
                <w:b/>
                <w:bCs/>
                <w:shd w:val="clear" w:color="auto" w:fill="FFFFFF"/>
                <w:lang w:val="uk-UA"/>
              </w:rPr>
            </w:pPr>
            <w:r w:rsidRPr="002F5198">
              <w:rPr>
                <w:b/>
                <w:bCs/>
                <w:shd w:val="clear" w:color="auto" w:fill="FFFFFF"/>
                <w:lang w:val="uk-UA"/>
              </w:rPr>
              <w:t>……………………………………….</w:t>
            </w:r>
          </w:p>
          <w:p w14:paraId="64A5BB87" w14:textId="77777777" w:rsidR="00155A2A" w:rsidRPr="003A0A4D" w:rsidRDefault="00155A2A" w:rsidP="00155A2A">
            <w:pPr>
              <w:pStyle w:val="tj"/>
              <w:shd w:val="clear" w:color="auto" w:fill="FFFFFF"/>
              <w:spacing w:before="0" w:beforeAutospacing="0" w:after="0" w:afterAutospacing="0"/>
              <w:jc w:val="both"/>
            </w:pPr>
          </w:p>
          <w:p w14:paraId="36F179D6" w14:textId="13C7B00F" w:rsidR="001C73BB" w:rsidRPr="006B5936" w:rsidRDefault="00F00562" w:rsidP="00155A2A">
            <w:pPr>
              <w:pStyle w:val="tj"/>
              <w:shd w:val="clear" w:color="auto" w:fill="FFFFFF"/>
              <w:spacing w:before="0" w:beforeAutospacing="0" w:after="0" w:afterAutospacing="0"/>
              <w:ind w:firstLine="28"/>
              <w:jc w:val="both"/>
            </w:pPr>
            <w:hyperlink r:id="rId160" w:tgtFrame="_blank" w:history="1">
              <w:r w:rsidR="001C73BB" w:rsidRPr="006B5936">
                <w:t>7.25.</w:t>
              </w:r>
            </w:hyperlink>
            <w:r w:rsidR="001C73BB" w:rsidRPr="006B5936">
              <w:t> Коригування необхідного доходу відповідно до даних виконання цільового завдання щодо досягнення показників якості послуг на рік t (</w:t>
            </w:r>
            <w:proofErr w:type="spellStart"/>
            <w:r w:rsidR="001C73BB" w:rsidRPr="006B5936">
              <w:t>КЯ</w:t>
            </w:r>
            <w:r w:rsidR="001C73BB" w:rsidRPr="006B5936">
              <w:rPr>
                <w:vertAlign w:val="subscript"/>
              </w:rPr>
              <w:t>t</w:t>
            </w:r>
            <w:proofErr w:type="spellEnd"/>
            <w:r w:rsidR="001C73BB" w:rsidRPr="006B5936">
              <w:t>), тис. грн, визначається за формулами:</w:t>
            </w:r>
          </w:p>
          <w:p w14:paraId="68DBDB8F" w14:textId="77777777" w:rsidR="001C73BB" w:rsidRPr="001C73BB" w:rsidRDefault="001C73BB" w:rsidP="001C73BB">
            <w:pPr>
              <w:shd w:val="clear" w:color="auto" w:fill="FFFFFF"/>
              <w:spacing w:after="150"/>
              <w:ind w:firstLine="450"/>
              <w:jc w:val="both"/>
              <w:rPr>
                <w:color w:val="333333"/>
                <w:sz w:val="16"/>
                <w:szCs w:val="16"/>
                <w:lang w:val="uk-UA" w:eastAsia="uk-UA"/>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7000"/>
              <w:gridCol w:w="432"/>
            </w:tblGrid>
            <w:tr w:rsidR="001C73BB" w:rsidRPr="001C73BB" w14:paraId="63C308EC" w14:textId="77777777" w:rsidTr="00657C58">
              <w:tc>
                <w:tcPr>
                  <w:tcW w:w="11970" w:type="dxa"/>
                  <w:tcBorders>
                    <w:top w:val="single" w:sz="2" w:space="0" w:color="auto"/>
                    <w:left w:val="single" w:sz="2" w:space="0" w:color="auto"/>
                    <w:bottom w:val="single" w:sz="2" w:space="0" w:color="auto"/>
                    <w:right w:val="single" w:sz="2" w:space="0" w:color="auto"/>
                  </w:tcBorders>
                  <w:hideMark/>
                </w:tcPr>
                <w:p w14:paraId="5582EE77"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noProof/>
                      <w:color w:val="004BC1"/>
                      <w:sz w:val="16"/>
                      <w:szCs w:val="16"/>
                      <w:lang w:val="uk-UA" w:eastAsia="uk-UA"/>
                    </w:rPr>
                    <w:drawing>
                      <wp:inline distT="0" distB="0" distL="0" distR="0" wp14:anchorId="02C21393" wp14:editId="62DF46C6">
                        <wp:extent cx="1326524" cy="193867"/>
                        <wp:effectExtent l="0" t="0" r="6985" b="0"/>
                        <wp:docPr id="1039458769" name="Рисунок 8">
                          <a:hlinkClick xmlns:a="http://schemas.openxmlformats.org/drawingml/2006/main" r:id="rId1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39"/>
                                </pic:cNvPr>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346421" cy="196775"/>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1B032C31" w14:textId="56E79A40"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w:t>
                  </w:r>
                  <w:r w:rsidR="00DC5AB6">
                    <w:rPr>
                      <w:sz w:val="16"/>
                      <w:szCs w:val="16"/>
                      <w:lang w:val="uk-UA" w:eastAsia="uk-UA"/>
                    </w:rPr>
                    <w:t>4</w:t>
                  </w:r>
                  <w:r w:rsidR="002A7AB2">
                    <w:rPr>
                      <w:sz w:val="16"/>
                      <w:szCs w:val="16"/>
                      <w:lang w:val="uk-UA" w:eastAsia="uk-UA"/>
                    </w:rPr>
                    <w:t>1</w:t>
                  </w:r>
                  <w:r w:rsidRPr="001C73BB">
                    <w:rPr>
                      <w:sz w:val="16"/>
                      <w:szCs w:val="16"/>
                      <w:lang w:val="uk-UA" w:eastAsia="uk-UA"/>
                    </w:rPr>
                    <w:t>)</w:t>
                  </w:r>
                </w:p>
              </w:tc>
            </w:tr>
            <w:tr w:rsidR="001C73BB" w:rsidRPr="001C73BB" w14:paraId="42BFBC73" w14:textId="77777777" w:rsidTr="00657C58">
              <w:tc>
                <w:tcPr>
                  <w:tcW w:w="11970" w:type="dxa"/>
                  <w:tcBorders>
                    <w:top w:val="single" w:sz="2" w:space="0" w:color="auto"/>
                    <w:left w:val="single" w:sz="2" w:space="0" w:color="auto"/>
                    <w:bottom w:val="single" w:sz="2" w:space="0" w:color="auto"/>
                    <w:right w:val="single" w:sz="2" w:space="0" w:color="auto"/>
                  </w:tcBorders>
                  <w:hideMark/>
                </w:tcPr>
                <w:p w14:paraId="4C3A3D9F"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noProof/>
                      <w:color w:val="004BC1"/>
                      <w:sz w:val="16"/>
                      <w:szCs w:val="16"/>
                      <w:lang w:val="uk-UA" w:eastAsia="uk-UA"/>
                    </w:rPr>
                    <w:drawing>
                      <wp:inline distT="0" distB="0" distL="0" distR="0" wp14:anchorId="3F68340C" wp14:editId="0F5F5C5C">
                        <wp:extent cx="2994338" cy="152923"/>
                        <wp:effectExtent l="0" t="0" r="0" b="0"/>
                        <wp:docPr id="1369118838" name="Рисунок 7">
                          <a:hlinkClick xmlns:a="http://schemas.openxmlformats.org/drawingml/2006/main" r:id="rId1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41"/>
                                </pic:cNvPr>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3108571" cy="158757"/>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715AC836" w14:textId="64A4253E"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w:t>
                  </w:r>
                  <w:r w:rsidR="002A7AB2">
                    <w:rPr>
                      <w:sz w:val="16"/>
                      <w:szCs w:val="16"/>
                      <w:lang w:val="uk-UA" w:eastAsia="uk-UA"/>
                    </w:rPr>
                    <w:t>2</w:t>
                  </w:r>
                  <w:r w:rsidRPr="001C73BB">
                    <w:rPr>
                      <w:sz w:val="16"/>
                      <w:szCs w:val="16"/>
                      <w:lang w:val="uk-UA" w:eastAsia="uk-UA"/>
                    </w:rPr>
                    <w:t>)</w:t>
                  </w:r>
                </w:p>
              </w:tc>
            </w:tr>
            <w:tr w:rsidR="001C73BB" w:rsidRPr="001C73BB" w14:paraId="2C00C55C" w14:textId="77777777" w:rsidTr="00657C58">
              <w:tc>
                <w:tcPr>
                  <w:tcW w:w="11970" w:type="dxa"/>
                  <w:tcBorders>
                    <w:top w:val="single" w:sz="2" w:space="0" w:color="auto"/>
                    <w:left w:val="single" w:sz="2" w:space="0" w:color="auto"/>
                    <w:bottom w:val="single" w:sz="2" w:space="0" w:color="auto"/>
                    <w:right w:val="single" w:sz="2" w:space="0" w:color="auto"/>
                  </w:tcBorders>
                  <w:hideMark/>
                </w:tcPr>
                <w:p w14:paraId="50AD52EE"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noProof/>
                      <w:color w:val="004BC1"/>
                      <w:sz w:val="16"/>
                      <w:szCs w:val="16"/>
                      <w:lang w:val="uk-UA" w:eastAsia="uk-UA"/>
                    </w:rPr>
                    <w:drawing>
                      <wp:inline distT="0" distB="0" distL="0" distR="0" wp14:anchorId="212B2216" wp14:editId="01C89150">
                        <wp:extent cx="2968580" cy="230524"/>
                        <wp:effectExtent l="0" t="0" r="3810" b="0"/>
                        <wp:docPr id="1009273337" name="Рисунок 6">
                          <a:hlinkClick xmlns:a="http://schemas.openxmlformats.org/drawingml/2006/main" r:id="rId1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143"/>
                                </pic:cNvPr>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129914" cy="243052"/>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2453556C" w14:textId="0D6A6309"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w:t>
                  </w:r>
                  <w:r w:rsidR="002A7AB2">
                    <w:rPr>
                      <w:sz w:val="16"/>
                      <w:szCs w:val="16"/>
                      <w:lang w:val="uk-UA" w:eastAsia="uk-UA"/>
                    </w:rPr>
                    <w:t>3</w:t>
                  </w:r>
                </w:p>
              </w:tc>
            </w:tr>
            <w:tr w:rsidR="001C73BB" w:rsidRPr="001C73BB" w14:paraId="6AA8229D" w14:textId="77777777" w:rsidTr="00657C58">
              <w:tc>
                <w:tcPr>
                  <w:tcW w:w="11970" w:type="dxa"/>
                  <w:tcBorders>
                    <w:top w:val="single" w:sz="2" w:space="0" w:color="auto"/>
                    <w:left w:val="single" w:sz="2" w:space="0" w:color="auto"/>
                    <w:bottom w:val="single" w:sz="2" w:space="0" w:color="auto"/>
                    <w:right w:val="single" w:sz="2" w:space="0" w:color="auto"/>
                  </w:tcBorders>
                  <w:hideMark/>
                </w:tcPr>
                <w:p w14:paraId="34A02BF2"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noProof/>
                      <w:color w:val="004BC1"/>
                      <w:sz w:val="16"/>
                      <w:szCs w:val="16"/>
                      <w:lang w:val="uk-UA" w:eastAsia="uk-UA"/>
                    </w:rPr>
                    <w:drawing>
                      <wp:inline distT="0" distB="0" distL="0" distR="0" wp14:anchorId="144F5946" wp14:editId="70F50CC4">
                        <wp:extent cx="2743200" cy="249172"/>
                        <wp:effectExtent l="0" t="0" r="0" b="0"/>
                        <wp:docPr id="1314289538" name="Рисунок 5">
                          <a:hlinkClick xmlns:a="http://schemas.openxmlformats.org/drawingml/2006/main" r:id="rId1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145"/>
                                </pic:cNvPr>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834350" cy="257451"/>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7FC2AE5D" w14:textId="7500EFB0"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w:t>
                  </w:r>
                  <w:r w:rsidR="002A7AB2">
                    <w:rPr>
                      <w:sz w:val="16"/>
                      <w:szCs w:val="16"/>
                      <w:lang w:val="uk-UA" w:eastAsia="uk-UA"/>
                    </w:rPr>
                    <w:t>4</w:t>
                  </w:r>
                  <w:r w:rsidRPr="001C73BB">
                    <w:rPr>
                      <w:sz w:val="16"/>
                      <w:szCs w:val="16"/>
                      <w:lang w:val="uk-UA" w:eastAsia="uk-UA"/>
                    </w:rPr>
                    <w:t>)</w:t>
                  </w:r>
                </w:p>
              </w:tc>
            </w:tr>
          </w:tbl>
          <w:p w14:paraId="4F44D28D" w14:textId="45A34AE5" w:rsidR="001C73BB" w:rsidRPr="001C73BB" w:rsidRDefault="001C73BB" w:rsidP="001C73BB">
            <w:pPr>
              <w:shd w:val="clear" w:color="auto" w:fill="FFFFFF"/>
              <w:spacing w:after="150"/>
              <w:ind w:firstLine="450"/>
              <w:jc w:val="both"/>
              <w:rPr>
                <w:color w:val="333333"/>
                <w:sz w:val="16"/>
                <w:szCs w:val="16"/>
                <w:lang w:val="uk-UA" w:eastAsia="uk-UA"/>
              </w:rPr>
            </w:pPr>
            <w:r w:rsidRPr="001C73BB">
              <w:rPr>
                <w:color w:val="333333"/>
                <w:sz w:val="16"/>
                <w:szCs w:val="16"/>
                <w:lang w:val="uk-UA" w:eastAsia="uk-UA"/>
              </w:rPr>
              <w:t>на 2021 рік та починаючи з 2023 року, </w:t>
            </w:r>
            <w:r w:rsidRPr="001C73BB">
              <w:rPr>
                <w:b/>
                <w:bCs/>
                <w:color w:val="333333"/>
                <w:sz w:val="16"/>
                <w:szCs w:val="16"/>
                <w:lang w:val="uk-UA" w:eastAsia="uk-UA"/>
              </w:rPr>
              <w:t>SAIDI</w:t>
            </w:r>
            <w:r w:rsidRPr="001C73BB">
              <w:rPr>
                <w:b/>
                <w:bCs/>
                <w:color w:val="333333"/>
                <w:sz w:val="16"/>
                <w:szCs w:val="16"/>
                <w:vertAlign w:val="subscript"/>
                <w:lang w:val="uk-UA" w:eastAsia="uk-UA"/>
              </w:rPr>
              <w:t>t-2</w:t>
            </w:r>
            <w:r w:rsidRPr="001C73BB">
              <w:rPr>
                <w:b/>
                <w:bCs/>
                <w:color w:val="333333"/>
                <w:sz w:val="16"/>
                <w:szCs w:val="16"/>
                <w:vertAlign w:val="superscript"/>
                <w:lang w:val="uk-UA" w:eastAsia="uk-UA"/>
              </w:rPr>
              <w:t>м(с)р</w:t>
            </w:r>
            <w:r w:rsidRPr="001C73BB">
              <w:rPr>
                <w:color w:val="333333"/>
                <w:sz w:val="16"/>
                <w:szCs w:val="16"/>
                <w:lang w:val="uk-UA" w:eastAsia="uk-UA"/>
              </w:rPr>
              <w:t>  визначається за формулами 37 та 38:</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994"/>
              <w:gridCol w:w="438"/>
            </w:tblGrid>
            <w:tr w:rsidR="001C73BB" w:rsidRPr="001C73BB" w14:paraId="2D56E20D" w14:textId="77777777" w:rsidTr="00657C58">
              <w:tc>
                <w:tcPr>
                  <w:tcW w:w="15180" w:type="dxa"/>
                  <w:tcBorders>
                    <w:top w:val="single" w:sz="2" w:space="0" w:color="auto"/>
                    <w:left w:val="single" w:sz="2" w:space="0" w:color="auto"/>
                    <w:bottom w:val="single" w:sz="2" w:space="0" w:color="auto"/>
                    <w:right w:val="single" w:sz="2" w:space="0" w:color="auto"/>
                  </w:tcBorders>
                  <w:hideMark/>
                </w:tcPr>
                <w:p w14:paraId="1E4E4C2F" w14:textId="2A67634F" w:rsidR="001C73BB" w:rsidRPr="001C73BB" w:rsidRDefault="008F70B2" w:rsidP="007E4CD5">
                  <w:pPr>
                    <w:framePr w:hSpace="180" w:wrap="around" w:vAnchor="text" w:hAnchor="text" w:y="1"/>
                    <w:spacing w:before="150" w:after="150"/>
                    <w:suppressOverlap/>
                    <w:jc w:val="center"/>
                    <w:rPr>
                      <w:b/>
                      <w:bCs/>
                      <w:sz w:val="16"/>
                      <w:szCs w:val="16"/>
                      <w:lang w:val="uk-UA" w:eastAsia="uk-UA"/>
                    </w:rPr>
                  </w:pPr>
                  <m:oMathPara>
                    <m:oMath>
                      <m:r>
                        <w:rPr>
                          <w:rFonts w:ascii="Cambria Math"/>
                          <w:sz w:val="20"/>
                          <w:szCs w:val="20"/>
                        </w:rPr>
                        <m:t>SAID</m:t>
                      </m:r>
                      <m:sSubSup>
                        <m:sSubSupPr>
                          <m:ctrlPr>
                            <w:rPr>
                              <w:rFonts w:ascii="Cambria Math" w:hAnsi="Cambria Math"/>
                              <w:i/>
                              <w:sz w:val="20"/>
                              <w:szCs w:val="20"/>
                            </w:rPr>
                          </m:ctrlPr>
                        </m:sSubSupPr>
                        <m:e>
                          <m:r>
                            <w:rPr>
                              <w:rFonts w:ascii="Cambria Math"/>
                              <w:sz w:val="20"/>
                              <w:szCs w:val="20"/>
                            </w:rPr>
                            <m:t>I</m:t>
                          </m:r>
                        </m:e>
                        <m:sub>
                          <m:r>
                            <w:rPr>
                              <w:rFonts w:ascii="Cambria Math"/>
                              <w:sz w:val="20"/>
                              <w:szCs w:val="20"/>
                            </w:rPr>
                            <m:t>t</m:t>
                          </m:r>
                          <m:r>
                            <w:rPr>
                              <w:rFonts w:ascii="Cambria Math"/>
                              <w:sz w:val="20"/>
                              <w:szCs w:val="20"/>
                            </w:rPr>
                            <m:t>-</m:t>
                          </m:r>
                          <m:r>
                            <w:rPr>
                              <w:rFonts w:ascii="Cambria Math"/>
                              <w:sz w:val="20"/>
                              <w:szCs w:val="20"/>
                            </w:rPr>
                            <m:t>2</m:t>
                          </m:r>
                        </m:sub>
                        <m:sup>
                          <m:r>
                            <w:rPr>
                              <w:rFonts w:ascii="Cambria Math"/>
                              <w:sz w:val="20"/>
                              <w:szCs w:val="20"/>
                            </w:rPr>
                            <m:t>м</m:t>
                          </m:r>
                          <m:d>
                            <m:dPr>
                              <m:ctrlPr>
                                <w:rPr>
                                  <w:rFonts w:ascii="Cambria Math" w:hAnsi="Cambria Math"/>
                                  <w:i/>
                                  <w:sz w:val="20"/>
                                  <w:szCs w:val="20"/>
                                </w:rPr>
                              </m:ctrlPr>
                            </m:dPr>
                            <m:e>
                              <m:r>
                                <w:rPr>
                                  <w:rFonts w:ascii="Cambria Math"/>
                                  <w:sz w:val="20"/>
                                  <w:szCs w:val="20"/>
                                </w:rPr>
                                <m:t>с</m:t>
                              </m:r>
                            </m:e>
                          </m:d>
                          <m:r>
                            <w:rPr>
                              <w:rFonts w:ascii="Cambria Math"/>
                              <w:sz w:val="20"/>
                              <w:szCs w:val="20"/>
                            </w:rPr>
                            <m:t>р</m:t>
                          </m:r>
                        </m:sup>
                      </m:sSubSup>
                      <m:r>
                        <w:rPr>
                          <w:rFonts w:ascii="Cambria Math"/>
                          <w:sz w:val="20"/>
                          <w:szCs w:val="20"/>
                        </w:rPr>
                        <m:t>=SAID</m:t>
                      </m:r>
                      <m:sSubSup>
                        <m:sSubSupPr>
                          <m:ctrlPr>
                            <w:rPr>
                              <w:rFonts w:ascii="Cambria Math" w:hAnsi="Cambria Math"/>
                              <w:i/>
                              <w:sz w:val="20"/>
                              <w:szCs w:val="20"/>
                            </w:rPr>
                          </m:ctrlPr>
                        </m:sSubSupPr>
                        <m:e>
                          <m:r>
                            <w:rPr>
                              <w:rFonts w:ascii="Cambria Math"/>
                              <w:sz w:val="20"/>
                              <w:szCs w:val="20"/>
                            </w:rPr>
                            <m:t>I</m:t>
                          </m:r>
                        </m:e>
                        <m:sub>
                          <m:r>
                            <w:rPr>
                              <w:rFonts w:ascii="Cambria Math"/>
                              <w:sz w:val="20"/>
                              <w:szCs w:val="20"/>
                            </w:rPr>
                            <m:t>0</m:t>
                          </m:r>
                        </m:sub>
                        <m:sup>
                          <m:r>
                            <w:rPr>
                              <w:rFonts w:ascii="Cambria Math"/>
                              <w:sz w:val="20"/>
                              <w:szCs w:val="20"/>
                            </w:rPr>
                            <m:t>м</m:t>
                          </m:r>
                          <m:d>
                            <m:dPr>
                              <m:ctrlPr>
                                <w:rPr>
                                  <w:rFonts w:ascii="Cambria Math" w:hAnsi="Cambria Math"/>
                                  <w:i/>
                                  <w:sz w:val="20"/>
                                  <w:szCs w:val="20"/>
                                </w:rPr>
                              </m:ctrlPr>
                            </m:dPr>
                            <m:e>
                              <m:r>
                                <w:rPr>
                                  <w:rFonts w:ascii="Cambria Math"/>
                                  <w:sz w:val="20"/>
                                  <w:szCs w:val="20"/>
                                </w:rPr>
                                <m:t>с</m:t>
                              </m:r>
                            </m:e>
                          </m:d>
                        </m:sup>
                      </m:sSubSup>
                      <m:r>
                        <w:rPr>
                          <w:rFonts w:ascii="Cambria Math"/>
                          <w:sz w:val="20"/>
                          <w:szCs w:val="20"/>
                        </w:rPr>
                        <m:t>-</m:t>
                      </m:r>
                      <m:f>
                        <m:fPr>
                          <m:ctrlPr>
                            <w:rPr>
                              <w:rFonts w:ascii="Cambria Math" w:hAnsi="Cambria Math"/>
                              <w:i/>
                              <w:sz w:val="20"/>
                              <w:szCs w:val="20"/>
                            </w:rPr>
                          </m:ctrlPr>
                        </m:fPr>
                        <m:num>
                          <m:d>
                            <m:dPr>
                              <m:ctrlPr>
                                <w:rPr>
                                  <w:rFonts w:ascii="Cambria Math" w:hAnsi="Cambria Math"/>
                                  <w:i/>
                                  <w:sz w:val="20"/>
                                  <w:szCs w:val="20"/>
                                </w:rPr>
                              </m:ctrlPr>
                            </m:dPr>
                            <m:e>
                              <m:r>
                                <w:rPr>
                                  <w:rFonts w:ascii="Cambria Math"/>
                                  <w:sz w:val="20"/>
                                  <w:szCs w:val="20"/>
                                </w:rPr>
                                <m:t>SAID</m:t>
                              </m:r>
                              <m:sSubSup>
                                <m:sSubSupPr>
                                  <m:ctrlPr>
                                    <w:rPr>
                                      <w:rFonts w:ascii="Cambria Math" w:hAnsi="Cambria Math"/>
                                      <w:i/>
                                      <w:sz w:val="20"/>
                                      <w:szCs w:val="20"/>
                                    </w:rPr>
                                  </m:ctrlPr>
                                </m:sSubSupPr>
                                <m:e>
                                  <m:r>
                                    <w:rPr>
                                      <w:rFonts w:ascii="Cambria Math"/>
                                      <w:sz w:val="20"/>
                                      <w:szCs w:val="20"/>
                                    </w:rPr>
                                    <m:t>I</m:t>
                                  </m:r>
                                </m:e>
                                <m:sub>
                                  <m:r>
                                    <w:rPr>
                                      <w:rFonts w:ascii="Cambria Math"/>
                                      <w:sz w:val="20"/>
                                      <w:szCs w:val="20"/>
                                    </w:rPr>
                                    <m:t>0</m:t>
                                  </m:r>
                                </m:sub>
                                <m:sup>
                                  <m:r>
                                    <w:rPr>
                                      <w:rFonts w:ascii="Cambria Math"/>
                                      <w:sz w:val="20"/>
                                      <w:szCs w:val="20"/>
                                    </w:rPr>
                                    <m:t>м</m:t>
                                  </m:r>
                                  <m:d>
                                    <m:dPr>
                                      <m:ctrlPr>
                                        <w:rPr>
                                          <w:rFonts w:ascii="Cambria Math" w:hAnsi="Cambria Math"/>
                                          <w:i/>
                                          <w:sz w:val="20"/>
                                          <w:szCs w:val="20"/>
                                        </w:rPr>
                                      </m:ctrlPr>
                                    </m:dPr>
                                    <m:e>
                                      <m:r>
                                        <w:rPr>
                                          <w:rFonts w:ascii="Cambria Math"/>
                                          <w:sz w:val="20"/>
                                          <w:szCs w:val="20"/>
                                        </w:rPr>
                                        <m:t>с</m:t>
                                      </m:r>
                                    </m:e>
                                  </m:d>
                                </m:sup>
                              </m:sSubSup>
                              <m:r>
                                <w:rPr>
                                  <w:rFonts w:ascii="Cambria Math"/>
                                  <w:sz w:val="20"/>
                                  <w:szCs w:val="20"/>
                                </w:rPr>
                                <m:t>-</m:t>
                              </m:r>
                              <m:r>
                                <w:rPr>
                                  <w:rFonts w:ascii="Cambria Math"/>
                                  <w:sz w:val="20"/>
                                  <w:szCs w:val="20"/>
                                </w:rPr>
                                <m:t>SAID</m:t>
                              </m:r>
                              <m:sSubSup>
                                <m:sSubSupPr>
                                  <m:ctrlPr>
                                    <w:rPr>
                                      <w:rFonts w:ascii="Cambria Math" w:hAnsi="Cambria Math"/>
                                      <w:i/>
                                      <w:sz w:val="20"/>
                                      <w:szCs w:val="20"/>
                                    </w:rPr>
                                  </m:ctrlPr>
                                </m:sSubSupPr>
                                <m:e>
                                  <m:r>
                                    <w:rPr>
                                      <w:rFonts w:ascii="Cambria Math"/>
                                      <w:sz w:val="20"/>
                                      <w:szCs w:val="20"/>
                                    </w:rPr>
                                    <m:t>I</m:t>
                                  </m:r>
                                </m:e>
                                <m:sub>
                                  <m:r>
                                    <w:rPr>
                                      <w:rFonts w:ascii="Cambria Math"/>
                                      <w:sz w:val="20"/>
                                      <w:szCs w:val="20"/>
                                    </w:rPr>
                                    <m:t>ц</m:t>
                                  </m:r>
                                </m:sub>
                                <m:sup>
                                  <m:r>
                                    <w:rPr>
                                      <w:rFonts w:ascii="Cambria Math"/>
                                      <w:sz w:val="20"/>
                                      <w:szCs w:val="20"/>
                                    </w:rPr>
                                    <m:t>м</m:t>
                                  </m:r>
                                  <m:d>
                                    <m:dPr>
                                      <m:ctrlPr>
                                        <w:rPr>
                                          <w:rFonts w:ascii="Cambria Math" w:hAnsi="Cambria Math"/>
                                          <w:i/>
                                          <w:sz w:val="20"/>
                                          <w:szCs w:val="20"/>
                                        </w:rPr>
                                      </m:ctrlPr>
                                    </m:dPr>
                                    <m:e>
                                      <m:r>
                                        <w:rPr>
                                          <w:rFonts w:ascii="Cambria Math"/>
                                          <w:sz w:val="20"/>
                                          <w:szCs w:val="20"/>
                                        </w:rPr>
                                        <m:t>с</m:t>
                                      </m:r>
                                    </m:e>
                                  </m:d>
                                </m:sup>
                              </m:sSubSup>
                            </m:e>
                          </m:d>
                          <m:r>
                            <w:rPr>
                              <w:rFonts w:ascii="Cambria Math"/>
                              <w:sz w:val="20"/>
                              <w:szCs w:val="20"/>
                            </w:rPr>
                            <m:t>×</m:t>
                          </m:r>
                          <m:r>
                            <w:rPr>
                              <w:rFonts w:ascii="Cambria Math"/>
                              <w:sz w:val="20"/>
                              <w:szCs w:val="20"/>
                            </w:rPr>
                            <m:t>N</m:t>
                          </m:r>
                        </m:num>
                        <m:den>
                          <m:r>
                            <m:rPr>
                              <m:sty m:val="bi"/>
                            </m:rPr>
                            <w:rPr>
                              <w:rFonts w:ascii="Cambria Math"/>
                              <w:sz w:val="20"/>
                              <w:szCs w:val="20"/>
                              <w:highlight w:val="lightGray"/>
                            </w:rPr>
                            <m:t>21</m:t>
                          </m:r>
                          <m:r>
                            <w:rPr>
                              <w:rFonts w:ascii="Cambria Math"/>
                              <w:sz w:val="20"/>
                              <w:szCs w:val="20"/>
                            </w:rPr>
                            <m:t>-</m:t>
                          </m:r>
                          <m:r>
                            <w:rPr>
                              <w:rFonts w:ascii="Cambria Math"/>
                              <w:sz w:val="20"/>
                              <w:szCs w:val="20"/>
                            </w:rPr>
                            <m:t>1</m:t>
                          </m:r>
                        </m:den>
                      </m:f>
                    </m:oMath>
                  </m:oMathPara>
                </w:p>
              </w:tc>
              <w:tc>
                <w:tcPr>
                  <w:tcW w:w="795" w:type="dxa"/>
                  <w:tcBorders>
                    <w:top w:val="single" w:sz="2" w:space="0" w:color="auto"/>
                    <w:left w:val="single" w:sz="2" w:space="0" w:color="auto"/>
                    <w:bottom w:val="single" w:sz="2" w:space="0" w:color="auto"/>
                    <w:right w:val="single" w:sz="2" w:space="0" w:color="auto"/>
                  </w:tcBorders>
                  <w:hideMark/>
                </w:tcPr>
                <w:p w14:paraId="3CCD5C33" w14:textId="2BEF0A85"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w:t>
                  </w:r>
                  <w:r w:rsidR="002A7AB2">
                    <w:rPr>
                      <w:sz w:val="16"/>
                      <w:szCs w:val="16"/>
                      <w:lang w:val="uk-UA" w:eastAsia="uk-UA"/>
                    </w:rPr>
                    <w:t>5</w:t>
                  </w:r>
                  <w:r w:rsidRPr="001C73BB">
                    <w:rPr>
                      <w:sz w:val="16"/>
                      <w:szCs w:val="16"/>
                      <w:lang w:val="uk-UA" w:eastAsia="uk-UA"/>
                    </w:rPr>
                    <w:t>)</w:t>
                  </w:r>
                </w:p>
              </w:tc>
            </w:tr>
          </w:tbl>
          <w:p w14:paraId="7BB40CD0" w14:textId="77777777" w:rsidR="001C73BB" w:rsidRPr="001C73BB" w:rsidRDefault="001C73BB" w:rsidP="001C73BB">
            <w:pPr>
              <w:shd w:val="clear" w:color="auto" w:fill="FFFFFF"/>
              <w:spacing w:after="150"/>
              <w:ind w:firstLine="450"/>
              <w:jc w:val="both"/>
              <w:rPr>
                <w:color w:val="333333"/>
                <w:sz w:val="16"/>
                <w:szCs w:val="16"/>
                <w:lang w:val="uk-UA" w:eastAsia="uk-UA"/>
              </w:rPr>
            </w:pPr>
            <w:r w:rsidRPr="001C73BB">
              <w:rPr>
                <w:color w:val="333333"/>
                <w:sz w:val="16"/>
                <w:szCs w:val="16"/>
                <w:lang w:val="uk-UA" w:eastAsia="uk-UA"/>
              </w:rPr>
              <w:t>на 2022 рік </w:t>
            </w:r>
            <w:r w:rsidRPr="001C73BB">
              <w:rPr>
                <w:b/>
                <w:bCs/>
                <w:color w:val="333333"/>
                <w:sz w:val="16"/>
                <w:szCs w:val="16"/>
                <w:lang w:val="uk-UA" w:eastAsia="uk-UA"/>
              </w:rPr>
              <w:t>SAIDI</w:t>
            </w:r>
            <w:r w:rsidRPr="001C73BB">
              <w:rPr>
                <w:b/>
                <w:bCs/>
                <w:color w:val="333333"/>
                <w:sz w:val="16"/>
                <w:szCs w:val="16"/>
                <w:vertAlign w:val="subscript"/>
                <w:lang w:val="uk-UA" w:eastAsia="uk-UA"/>
              </w:rPr>
              <w:t>t-2</w:t>
            </w:r>
            <w:r w:rsidRPr="001C73BB">
              <w:rPr>
                <w:b/>
                <w:bCs/>
                <w:color w:val="333333"/>
                <w:sz w:val="16"/>
                <w:szCs w:val="16"/>
                <w:vertAlign w:val="superscript"/>
                <w:lang w:val="uk-UA" w:eastAsia="uk-UA"/>
              </w:rPr>
              <w:t>м(с)р </w:t>
            </w:r>
            <w:r w:rsidRPr="001C73BB">
              <w:rPr>
                <w:color w:val="333333"/>
                <w:sz w:val="16"/>
                <w:szCs w:val="16"/>
                <w:lang w:val="uk-UA" w:eastAsia="uk-UA"/>
              </w:rPr>
              <w:t>залишаються на рівні 2021 року;</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63"/>
              <w:gridCol w:w="903"/>
              <w:gridCol w:w="181"/>
              <w:gridCol w:w="3844"/>
              <w:gridCol w:w="2141"/>
            </w:tblGrid>
            <w:tr w:rsidR="001C73BB" w:rsidRPr="001C73BB" w14:paraId="4D0CA711" w14:textId="77777777" w:rsidTr="00657C58">
              <w:tc>
                <w:tcPr>
                  <w:tcW w:w="8805" w:type="dxa"/>
                  <w:gridSpan w:val="4"/>
                  <w:tcBorders>
                    <w:top w:val="single" w:sz="2" w:space="0" w:color="auto"/>
                    <w:left w:val="single" w:sz="2" w:space="0" w:color="auto"/>
                    <w:bottom w:val="single" w:sz="2" w:space="0" w:color="auto"/>
                    <w:right w:val="single" w:sz="2" w:space="0" w:color="auto"/>
                  </w:tcBorders>
                  <w:hideMark/>
                </w:tcPr>
                <w:p w14:paraId="455C7914"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noProof/>
                      <w:color w:val="004BC1"/>
                      <w:sz w:val="16"/>
                      <w:szCs w:val="16"/>
                      <w:lang w:val="uk-UA" w:eastAsia="uk-UA"/>
                    </w:rPr>
                    <w:drawing>
                      <wp:inline distT="0" distB="0" distL="0" distR="0" wp14:anchorId="5FCEC270" wp14:editId="624F04A7">
                        <wp:extent cx="2485622" cy="154257"/>
                        <wp:effectExtent l="0" t="0" r="0" b="0"/>
                        <wp:docPr id="1243295263" name="Рисунок 3">
                          <a:hlinkClick xmlns:a="http://schemas.openxmlformats.org/drawingml/2006/main" r:id="rId1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48"/>
                                </pic:cNvPr>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554819" cy="158551"/>
                                </a:xfrm>
                                <a:prstGeom prst="rect">
                                  <a:avLst/>
                                </a:prstGeom>
                                <a:noFill/>
                                <a:ln>
                                  <a:noFill/>
                                </a:ln>
                              </pic:spPr>
                            </pic:pic>
                          </a:graphicData>
                        </a:graphic>
                      </wp:inline>
                    </w:drawing>
                  </w:r>
                </w:p>
              </w:tc>
              <w:tc>
                <w:tcPr>
                  <w:tcW w:w="600" w:type="dxa"/>
                  <w:tcBorders>
                    <w:top w:val="single" w:sz="2" w:space="0" w:color="auto"/>
                    <w:left w:val="single" w:sz="2" w:space="0" w:color="auto"/>
                    <w:bottom w:val="single" w:sz="2" w:space="0" w:color="auto"/>
                    <w:right w:val="single" w:sz="2" w:space="0" w:color="auto"/>
                  </w:tcBorders>
                  <w:hideMark/>
                </w:tcPr>
                <w:p w14:paraId="079DD54D" w14:textId="3F5B1921" w:rsidR="001C73BB" w:rsidRPr="001C73BB" w:rsidRDefault="001C73BB" w:rsidP="007E4CD5">
                  <w:pPr>
                    <w:framePr w:hSpace="180" w:wrap="around" w:vAnchor="text" w:hAnchor="text" w:y="1"/>
                    <w:spacing w:before="150" w:after="150"/>
                    <w:suppressOverlap/>
                    <w:jc w:val="right"/>
                    <w:rPr>
                      <w:sz w:val="16"/>
                      <w:szCs w:val="16"/>
                      <w:lang w:val="uk-UA" w:eastAsia="uk-UA"/>
                    </w:rPr>
                  </w:pPr>
                  <w:r w:rsidRPr="001C73BB">
                    <w:rPr>
                      <w:sz w:val="16"/>
                      <w:szCs w:val="16"/>
                      <w:lang w:val="uk-UA" w:eastAsia="uk-UA"/>
                    </w:rPr>
                    <w:t>(4</w:t>
                  </w:r>
                  <w:r w:rsidR="002A7AB2">
                    <w:rPr>
                      <w:sz w:val="16"/>
                      <w:szCs w:val="16"/>
                      <w:lang w:val="uk-UA" w:eastAsia="uk-UA"/>
                    </w:rPr>
                    <w:t>6</w:t>
                  </w:r>
                  <w:r w:rsidRPr="001C73BB">
                    <w:rPr>
                      <w:sz w:val="16"/>
                      <w:szCs w:val="16"/>
                      <w:lang w:val="uk-UA" w:eastAsia="uk-UA"/>
                    </w:rPr>
                    <w:t>)</w:t>
                  </w:r>
                </w:p>
              </w:tc>
            </w:tr>
            <w:tr w:rsidR="001C73BB" w:rsidRPr="007E4CD5" w14:paraId="618127B5" w14:textId="77777777" w:rsidTr="00657C58">
              <w:tc>
                <w:tcPr>
                  <w:tcW w:w="525" w:type="dxa"/>
                  <w:tcBorders>
                    <w:top w:val="single" w:sz="2" w:space="0" w:color="auto"/>
                    <w:left w:val="single" w:sz="2" w:space="0" w:color="auto"/>
                    <w:bottom w:val="single" w:sz="2" w:space="0" w:color="auto"/>
                    <w:right w:val="single" w:sz="2" w:space="0" w:color="auto"/>
                  </w:tcBorders>
                  <w:hideMark/>
                </w:tcPr>
                <w:p w14:paraId="79720493"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lastRenderedPageBreak/>
                    <w:t>де</w:t>
                  </w:r>
                </w:p>
              </w:tc>
              <w:tc>
                <w:tcPr>
                  <w:tcW w:w="1455" w:type="dxa"/>
                  <w:tcBorders>
                    <w:top w:val="single" w:sz="2" w:space="0" w:color="auto"/>
                    <w:left w:val="single" w:sz="2" w:space="0" w:color="auto"/>
                    <w:bottom w:val="single" w:sz="2" w:space="0" w:color="auto"/>
                    <w:right w:val="single" w:sz="2" w:space="0" w:color="auto"/>
                  </w:tcBorders>
                  <w:hideMark/>
                </w:tcPr>
                <w:p w14:paraId="26266D98"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noProof/>
                      <w:color w:val="004BC1"/>
                      <w:sz w:val="16"/>
                      <w:szCs w:val="16"/>
                      <w:lang w:val="uk-UA" w:eastAsia="uk-UA"/>
                    </w:rPr>
                    <w:drawing>
                      <wp:inline distT="0" distB="0" distL="0" distR="0" wp14:anchorId="7B4FACDF" wp14:editId="3AA7D6CE">
                        <wp:extent cx="423681" cy="161087"/>
                        <wp:effectExtent l="0" t="0" r="0" b="0"/>
                        <wp:docPr id="1665293835" name="Рисунок 2">
                          <a:hlinkClick xmlns:a="http://schemas.openxmlformats.org/drawingml/2006/main" r:id="rId1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150"/>
                                </pic:cNvPr>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31271" cy="163973"/>
                                </a:xfrm>
                                <a:prstGeom prst="rect">
                                  <a:avLst/>
                                </a:prstGeom>
                                <a:noFill/>
                                <a:ln>
                                  <a:noFill/>
                                </a:ln>
                              </pic:spPr>
                            </pic:pic>
                          </a:graphicData>
                        </a:graphic>
                      </wp:inline>
                    </w:drawing>
                  </w:r>
                </w:p>
              </w:tc>
              <w:tc>
                <w:tcPr>
                  <w:tcW w:w="210" w:type="dxa"/>
                  <w:tcBorders>
                    <w:top w:val="single" w:sz="2" w:space="0" w:color="auto"/>
                    <w:left w:val="single" w:sz="2" w:space="0" w:color="auto"/>
                    <w:bottom w:val="single" w:sz="2" w:space="0" w:color="auto"/>
                    <w:right w:val="single" w:sz="2" w:space="0" w:color="auto"/>
                  </w:tcBorders>
                  <w:hideMark/>
                </w:tcPr>
                <w:p w14:paraId="2B47332A"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sz w:val="16"/>
                      <w:szCs w:val="16"/>
                      <w:lang w:val="uk-UA" w:eastAsia="uk-UA"/>
                    </w:rPr>
                    <w:t>-</w:t>
                  </w:r>
                </w:p>
              </w:tc>
              <w:tc>
                <w:tcPr>
                  <w:tcW w:w="10200" w:type="dxa"/>
                  <w:gridSpan w:val="2"/>
                  <w:tcBorders>
                    <w:top w:val="single" w:sz="2" w:space="0" w:color="auto"/>
                    <w:left w:val="single" w:sz="2" w:space="0" w:color="auto"/>
                    <w:bottom w:val="single" w:sz="2" w:space="0" w:color="auto"/>
                    <w:right w:val="single" w:sz="2" w:space="0" w:color="auto"/>
                  </w:tcBorders>
                  <w:hideMark/>
                </w:tcPr>
                <w:p w14:paraId="6582AF04"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за 2018-2020 роки, хвилин;</w:t>
                  </w:r>
                </w:p>
              </w:tc>
            </w:tr>
            <w:tr w:rsidR="001C73BB" w:rsidRPr="001C73BB" w14:paraId="56962C87" w14:textId="77777777" w:rsidTr="00657C58">
              <w:tc>
                <w:tcPr>
                  <w:tcW w:w="525" w:type="dxa"/>
                  <w:tcBorders>
                    <w:top w:val="single" w:sz="2" w:space="0" w:color="auto"/>
                    <w:left w:val="single" w:sz="2" w:space="0" w:color="auto"/>
                    <w:bottom w:val="single" w:sz="2" w:space="0" w:color="auto"/>
                    <w:right w:val="single" w:sz="2" w:space="0" w:color="auto"/>
                  </w:tcBorders>
                  <w:hideMark/>
                </w:tcPr>
                <w:p w14:paraId="32DD433D" w14:textId="77777777" w:rsidR="001C73BB" w:rsidRPr="001C73BB" w:rsidRDefault="001C73BB" w:rsidP="007E4CD5">
                  <w:pPr>
                    <w:framePr w:hSpace="180" w:wrap="around" w:vAnchor="text" w:hAnchor="text" w:y="1"/>
                    <w:spacing w:before="150" w:after="150"/>
                    <w:suppressOverlap/>
                    <w:rPr>
                      <w:sz w:val="16"/>
                      <w:szCs w:val="16"/>
                      <w:lang w:val="uk-UA" w:eastAsia="uk-UA"/>
                    </w:rPr>
                  </w:pPr>
                </w:p>
              </w:tc>
              <w:tc>
                <w:tcPr>
                  <w:tcW w:w="1455" w:type="dxa"/>
                  <w:tcBorders>
                    <w:top w:val="single" w:sz="2" w:space="0" w:color="auto"/>
                    <w:left w:val="single" w:sz="2" w:space="0" w:color="auto"/>
                    <w:bottom w:val="single" w:sz="2" w:space="0" w:color="auto"/>
                    <w:right w:val="single" w:sz="2" w:space="0" w:color="auto"/>
                  </w:tcBorders>
                  <w:hideMark/>
                </w:tcPr>
                <w:p w14:paraId="6D6957FE"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noProof/>
                      <w:color w:val="004BC1"/>
                      <w:sz w:val="16"/>
                      <w:szCs w:val="16"/>
                      <w:lang w:val="uk-UA" w:eastAsia="uk-UA"/>
                    </w:rPr>
                    <w:drawing>
                      <wp:inline distT="0" distB="0" distL="0" distR="0" wp14:anchorId="53E876F9" wp14:editId="18291C01">
                        <wp:extent cx="386306" cy="146126"/>
                        <wp:effectExtent l="0" t="0" r="0" b="6350"/>
                        <wp:docPr id="417630006" name="Рисунок 1">
                          <a:hlinkClick xmlns:a="http://schemas.openxmlformats.org/drawingml/2006/main" r:id="rId1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152"/>
                                </pic:cNvPr>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91952" cy="148262"/>
                                </a:xfrm>
                                <a:prstGeom prst="rect">
                                  <a:avLst/>
                                </a:prstGeom>
                                <a:noFill/>
                                <a:ln>
                                  <a:noFill/>
                                </a:ln>
                              </pic:spPr>
                            </pic:pic>
                          </a:graphicData>
                        </a:graphic>
                      </wp:inline>
                    </w:drawing>
                  </w:r>
                </w:p>
              </w:tc>
              <w:tc>
                <w:tcPr>
                  <w:tcW w:w="210" w:type="dxa"/>
                  <w:tcBorders>
                    <w:top w:val="single" w:sz="2" w:space="0" w:color="auto"/>
                    <w:left w:val="single" w:sz="2" w:space="0" w:color="auto"/>
                    <w:bottom w:val="single" w:sz="2" w:space="0" w:color="auto"/>
                    <w:right w:val="single" w:sz="2" w:space="0" w:color="auto"/>
                  </w:tcBorders>
                  <w:hideMark/>
                </w:tcPr>
                <w:p w14:paraId="7D61AD7F"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sz w:val="16"/>
                      <w:szCs w:val="16"/>
                      <w:lang w:val="uk-UA" w:eastAsia="uk-UA"/>
                    </w:rPr>
                    <w:t>-</w:t>
                  </w:r>
                </w:p>
              </w:tc>
              <w:tc>
                <w:tcPr>
                  <w:tcW w:w="10200" w:type="dxa"/>
                  <w:gridSpan w:val="2"/>
                  <w:tcBorders>
                    <w:top w:val="single" w:sz="2" w:space="0" w:color="auto"/>
                    <w:left w:val="single" w:sz="2" w:space="0" w:color="auto"/>
                    <w:bottom w:val="single" w:sz="2" w:space="0" w:color="auto"/>
                    <w:right w:val="single" w:sz="2" w:space="0" w:color="auto"/>
                  </w:tcBorders>
                  <w:hideMark/>
                </w:tcPr>
                <w:p w14:paraId="2749D5A7"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цільові показники якості послуг для міської території - 150 хвилин, сільської території - 300 хвилин. Розподіл населених пунктів за ознакою територіального поділу (міська/сільська території) фіксується станом на 01.01.2021;</w:t>
                  </w:r>
                </w:p>
              </w:tc>
            </w:tr>
            <w:tr w:rsidR="001C73BB" w:rsidRPr="001C73BB" w14:paraId="0D252490" w14:textId="77777777" w:rsidTr="00657C58">
              <w:tc>
                <w:tcPr>
                  <w:tcW w:w="12390" w:type="dxa"/>
                  <w:gridSpan w:val="5"/>
                  <w:tcBorders>
                    <w:top w:val="single" w:sz="2" w:space="0" w:color="auto"/>
                    <w:left w:val="single" w:sz="2" w:space="0" w:color="auto"/>
                    <w:bottom w:val="single" w:sz="2" w:space="0" w:color="auto"/>
                    <w:right w:val="single" w:sz="2" w:space="0" w:color="auto"/>
                  </w:tcBorders>
                  <w:hideMark/>
                </w:tcPr>
                <w:p w14:paraId="5A370E1C" w14:textId="77777777" w:rsidR="001C73BB" w:rsidRPr="001C73BB" w:rsidRDefault="001C73BB" w:rsidP="007E4CD5">
                  <w:pPr>
                    <w:framePr w:hSpace="180" w:wrap="around" w:vAnchor="text" w:hAnchor="text" w:y="1"/>
                    <w:spacing w:after="150"/>
                    <w:ind w:firstLine="450"/>
                    <w:suppressOverlap/>
                    <w:jc w:val="both"/>
                    <w:rPr>
                      <w:sz w:val="16"/>
                      <w:szCs w:val="16"/>
                      <w:lang w:val="uk-UA" w:eastAsia="uk-UA"/>
                    </w:rPr>
                  </w:pPr>
                </w:p>
              </w:tc>
            </w:tr>
            <w:tr w:rsidR="001C73BB" w:rsidRPr="001C73BB" w14:paraId="4C55889A" w14:textId="77777777" w:rsidTr="00657C58">
              <w:tc>
                <w:tcPr>
                  <w:tcW w:w="525" w:type="dxa"/>
                  <w:tcBorders>
                    <w:top w:val="single" w:sz="2" w:space="0" w:color="auto"/>
                    <w:left w:val="single" w:sz="2" w:space="0" w:color="auto"/>
                    <w:bottom w:val="single" w:sz="2" w:space="0" w:color="auto"/>
                    <w:right w:val="single" w:sz="2" w:space="0" w:color="auto"/>
                  </w:tcBorders>
                  <w:hideMark/>
                </w:tcPr>
                <w:p w14:paraId="64F85A5D" w14:textId="77777777" w:rsidR="001C73BB" w:rsidRPr="001C73BB" w:rsidRDefault="001C73BB" w:rsidP="007E4CD5">
                  <w:pPr>
                    <w:framePr w:hSpace="180" w:wrap="around" w:vAnchor="text" w:hAnchor="text" w:y="1"/>
                    <w:spacing w:before="150" w:after="150"/>
                    <w:suppressOverlap/>
                    <w:rPr>
                      <w:sz w:val="16"/>
                      <w:szCs w:val="16"/>
                      <w:lang w:val="uk-UA" w:eastAsia="uk-UA"/>
                    </w:rPr>
                  </w:pPr>
                </w:p>
              </w:tc>
              <w:tc>
                <w:tcPr>
                  <w:tcW w:w="1455" w:type="dxa"/>
                  <w:tcBorders>
                    <w:top w:val="single" w:sz="2" w:space="0" w:color="auto"/>
                    <w:left w:val="single" w:sz="2" w:space="0" w:color="auto"/>
                    <w:bottom w:val="single" w:sz="2" w:space="0" w:color="auto"/>
                    <w:right w:val="single" w:sz="2" w:space="0" w:color="auto"/>
                  </w:tcBorders>
                  <w:hideMark/>
                </w:tcPr>
                <w:p w14:paraId="26AF8884"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i/>
                      <w:iCs/>
                      <w:sz w:val="16"/>
                      <w:szCs w:val="16"/>
                      <w:lang w:val="uk-UA" w:eastAsia="uk-UA"/>
                    </w:rPr>
                    <w:t>N</w:t>
                  </w:r>
                </w:p>
              </w:tc>
              <w:tc>
                <w:tcPr>
                  <w:tcW w:w="210" w:type="dxa"/>
                  <w:tcBorders>
                    <w:top w:val="single" w:sz="2" w:space="0" w:color="auto"/>
                    <w:left w:val="single" w:sz="2" w:space="0" w:color="auto"/>
                    <w:bottom w:val="single" w:sz="2" w:space="0" w:color="auto"/>
                    <w:right w:val="single" w:sz="2" w:space="0" w:color="auto"/>
                  </w:tcBorders>
                  <w:hideMark/>
                </w:tcPr>
                <w:p w14:paraId="3714E48E" w14:textId="77777777" w:rsidR="001C73BB" w:rsidRPr="001C73BB" w:rsidRDefault="001C73BB" w:rsidP="007E4CD5">
                  <w:pPr>
                    <w:framePr w:hSpace="180" w:wrap="around" w:vAnchor="text" w:hAnchor="text" w:y="1"/>
                    <w:spacing w:before="150" w:after="150"/>
                    <w:suppressOverlap/>
                    <w:jc w:val="center"/>
                    <w:rPr>
                      <w:sz w:val="16"/>
                      <w:szCs w:val="16"/>
                      <w:lang w:val="uk-UA" w:eastAsia="uk-UA"/>
                    </w:rPr>
                  </w:pPr>
                  <w:r w:rsidRPr="001C73BB">
                    <w:rPr>
                      <w:sz w:val="16"/>
                      <w:szCs w:val="16"/>
                      <w:lang w:val="uk-UA" w:eastAsia="uk-UA"/>
                    </w:rPr>
                    <w:t>-</w:t>
                  </w:r>
                </w:p>
              </w:tc>
              <w:tc>
                <w:tcPr>
                  <w:tcW w:w="10200" w:type="dxa"/>
                  <w:gridSpan w:val="2"/>
                  <w:tcBorders>
                    <w:top w:val="single" w:sz="2" w:space="0" w:color="auto"/>
                    <w:left w:val="single" w:sz="2" w:space="0" w:color="auto"/>
                    <w:bottom w:val="single" w:sz="2" w:space="0" w:color="auto"/>
                    <w:right w:val="single" w:sz="2" w:space="0" w:color="auto"/>
                  </w:tcBorders>
                  <w:hideMark/>
                </w:tcPr>
                <w:p w14:paraId="3790E2B2"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порядковий номер року t починаючи з 2021 року (з 2023 року при визначенні порядкового номера року t - 2022 рік не враховується);</w:t>
                  </w:r>
                </w:p>
              </w:tc>
            </w:tr>
            <w:tr w:rsidR="001C73BB" w:rsidRPr="001C73BB" w14:paraId="0BC0E948" w14:textId="77777777" w:rsidTr="00657C58">
              <w:tc>
                <w:tcPr>
                  <w:tcW w:w="525" w:type="dxa"/>
                  <w:tcBorders>
                    <w:top w:val="single" w:sz="2" w:space="0" w:color="auto"/>
                    <w:left w:val="single" w:sz="2" w:space="0" w:color="auto"/>
                    <w:bottom w:val="single" w:sz="2" w:space="0" w:color="auto"/>
                    <w:right w:val="single" w:sz="2" w:space="0" w:color="auto"/>
                  </w:tcBorders>
                  <w:hideMark/>
                </w:tcPr>
                <w:p w14:paraId="08664FCB" w14:textId="77777777" w:rsidR="001C73BB" w:rsidRPr="001C73BB" w:rsidRDefault="001C73BB" w:rsidP="007E4CD5">
                  <w:pPr>
                    <w:framePr w:hSpace="180" w:wrap="around" w:vAnchor="text" w:hAnchor="text" w:y="1"/>
                    <w:spacing w:before="150" w:after="150"/>
                    <w:suppressOverlap/>
                    <w:rPr>
                      <w:sz w:val="16"/>
                      <w:szCs w:val="16"/>
                      <w:lang w:val="uk-UA" w:eastAsia="uk-UA"/>
                    </w:rPr>
                  </w:pPr>
                </w:p>
              </w:tc>
              <w:tc>
                <w:tcPr>
                  <w:tcW w:w="1455" w:type="dxa"/>
                  <w:tcBorders>
                    <w:top w:val="single" w:sz="2" w:space="0" w:color="auto"/>
                    <w:left w:val="single" w:sz="2" w:space="0" w:color="auto"/>
                    <w:bottom w:val="single" w:sz="2" w:space="0" w:color="auto"/>
                    <w:right w:val="single" w:sz="2" w:space="0" w:color="auto"/>
                  </w:tcBorders>
                  <w:hideMark/>
                </w:tcPr>
                <w:p w14:paraId="580FDC09" w14:textId="45DBFDDD" w:rsidR="001C73BB" w:rsidRPr="00F00562" w:rsidRDefault="001C73BB" w:rsidP="007E4CD5">
                  <w:pPr>
                    <w:framePr w:hSpace="180" w:wrap="around" w:vAnchor="text" w:hAnchor="text" w:y="1"/>
                    <w:spacing w:before="150" w:after="150"/>
                    <w:suppressOverlap/>
                    <w:rPr>
                      <w:b/>
                      <w:bCs/>
                      <w:sz w:val="16"/>
                      <w:szCs w:val="16"/>
                      <w:lang w:val="uk-UA" w:eastAsia="uk-UA"/>
                    </w:rPr>
                  </w:pPr>
                  <w:r w:rsidRPr="00146430">
                    <w:rPr>
                      <w:b/>
                      <w:bCs/>
                      <w:sz w:val="16"/>
                      <w:szCs w:val="16"/>
                      <w:highlight w:val="lightGray"/>
                      <w:lang w:val="uk-UA" w:eastAsia="uk-UA"/>
                    </w:rPr>
                    <w:t>21</w:t>
                  </w:r>
                </w:p>
              </w:tc>
              <w:tc>
                <w:tcPr>
                  <w:tcW w:w="210" w:type="dxa"/>
                  <w:tcBorders>
                    <w:top w:val="single" w:sz="2" w:space="0" w:color="auto"/>
                    <w:left w:val="single" w:sz="2" w:space="0" w:color="auto"/>
                    <w:bottom w:val="single" w:sz="2" w:space="0" w:color="auto"/>
                    <w:right w:val="single" w:sz="2" w:space="0" w:color="auto"/>
                  </w:tcBorders>
                  <w:hideMark/>
                </w:tcPr>
                <w:p w14:paraId="7379356F"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w:t>
                  </w:r>
                </w:p>
              </w:tc>
              <w:tc>
                <w:tcPr>
                  <w:tcW w:w="10200" w:type="dxa"/>
                  <w:gridSpan w:val="2"/>
                  <w:tcBorders>
                    <w:top w:val="single" w:sz="2" w:space="0" w:color="auto"/>
                    <w:left w:val="single" w:sz="2" w:space="0" w:color="auto"/>
                    <w:bottom w:val="single" w:sz="2" w:space="0" w:color="auto"/>
                    <w:right w:val="single" w:sz="2" w:space="0" w:color="auto"/>
                  </w:tcBorders>
                  <w:hideMark/>
                </w:tcPr>
                <w:p w14:paraId="0C03E04F" w14:textId="77777777" w:rsidR="001C73BB" w:rsidRPr="001C73BB" w:rsidRDefault="001C73BB" w:rsidP="007E4CD5">
                  <w:pPr>
                    <w:framePr w:hSpace="180" w:wrap="around" w:vAnchor="text" w:hAnchor="text" w:y="1"/>
                    <w:spacing w:before="150" w:after="150"/>
                    <w:suppressOverlap/>
                    <w:rPr>
                      <w:sz w:val="16"/>
                      <w:szCs w:val="16"/>
                      <w:lang w:val="uk-UA" w:eastAsia="uk-UA"/>
                    </w:rPr>
                  </w:pPr>
                  <w:r w:rsidRPr="001C73BB">
                    <w:rPr>
                      <w:sz w:val="16"/>
                      <w:szCs w:val="16"/>
                      <w:lang w:val="uk-UA" w:eastAsia="uk-UA"/>
                    </w:rPr>
                    <w:t>номер року, починаючи з 2021 року, у якому має бути досягнутий цільовий показник якості послуг.</w:t>
                  </w:r>
                </w:p>
              </w:tc>
            </w:tr>
          </w:tbl>
          <w:p w14:paraId="65E11173" w14:textId="77777777" w:rsidR="001C73BB" w:rsidRPr="001C73BB" w:rsidRDefault="001C73BB" w:rsidP="001C73BB">
            <w:pPr>
              <w:pStyle w:val="tj"/>
              <w:shd w:val="clear" w:color="auto" w:fill="FFFFFF"/>
              <w:spacing w:before="0" w:beforeAutospacing="0" w:after="0" w:afterAutospacing="0"/>
              <w:ind w:firstLine="491"/>
              <w:jc w:val="both"/>
              <w:rPr>
                <w:sz w:val="16"/>
                <w:szCs w:val="16"/>
              </w:rPr>
            </w:pPr>
            <w:r>
              <w:rPr>
                <w:sz w:val="16"/>
                <w:szCs w:val="16"/>
              </w:rPr>
              <w:t>………………………………..</w:t>
            </w:r>
          </w:p>
          <w:p w14:paraId="0491DF6B" w14:textId="5BC21DD5" w:rsidR="008511CD" w:rsidRPr="00FD3568" w:rsidRDefault="00F00562" w:rsidP="00C0797A">
            <w:pPr>
              <w:pStyle w:val="tj"/>
              <w:shd w:val="clear" w:color="auto" w:fill="FFFFFF"/>
              <w:spacing w:before="0" w:beforeAutospacing="0" w:after="0" w:afterAutospacing="0"/>
              <w:jc w:val="both"/>
              <w:rPr>
                <w:highlight w:val="yellow"/>
              </w:rPr>
            </w:pPr>
            <w:hyperlink r:id="rId161" w:tgtFrame="_blank" w:history="1">
              <w:r w:rsidR="001C73BB" w:rsidRPr="009E6638">
                <w:rPr>
                  <w:rStyle w:val="a5"/>
                  <w:color w:val="auto"/>
                  <w:u w:val="none"/>
                </w:rPr>
                <w:t>Коригування необхідного доходу відповідно до даних виконання цільового завдання щодо досягнення показників якості послуг за 2022</w:t>
              </w:r>
            </w:hyperlink>
            <w:r w:rsidR="001C73BB" w:rsidRPr="009E6638">
              <w:t xml:space="preserve"> </w:t>
            </w:r>
            <w:hyperlink r:id="rId162" w:tgtFrame="_blank" w:history="1">
              <w:r w:rsidR="001C73BB" w:rsidRPr="009E6638">
                <w:rPr>
                  <w:rStyle w:val="a5"/>
                  <w:color w:val="auto"/>
                  <w:u w:val="none"/>
                </w:rPr>
                <w:t>та 2023 роки</w:t>
              </w:r>
            </w:hyperlink>
            <w:r w:rsidR="001C73BB" w:rsidRPr="009E6638">
              <w:t xml:space="preserve"> не застосовується</w:t>
            </w:r>
            <w:hyperlink r:id="rId163" w:tgtFrame="_blank" w:history="1">
              <w:r w:rsidR="001C73BB" w:rsidRPr="009E6638">
                <w:rPr>
                  <w:rStyle w:val="a5"/>
                  <w:color w:val="auto"/>
                  <w:u w:val="none"/>
                </w:rPr>
                <w:t>, за 2024</w:t>
              </w:r>
              <w:r w:rsidR="001C73BB" w:rsidRPr="009E6638">
                <w:rPr>
                  <w:rStyle w:val="a5"/>
                  <w:b/>
                  <w:color w:val="auto"/>
                  <w:u w:val="none"/>
                </w:rPr>
                <w:t>-2</w:t>
              </w:r>
              <w:r w:rsidR="001C73BB" w:rsidRPr="009E6638">
                <w:rPr>
                  <w:rStyle w:val="a5"/>
                  <w:b/>
                  <w:bCs/>
                  <w:color w:val="auto"/>
                  <w:u w:val="none"/>
                </w:rPr>
                <w:t>025 роки</w:t>
              </w:r>
              <w:r w:rsidR="001C73BB" w:rsidRPr="009E6638">
                <w:rPr>
                  <w:rStyle w:val="a5"/>
                  <w:color w:val="auto"/>
                  <w:u w:val="none"/>
                </w:rPr>
                <w:t xml:space="preserve"> - не застосовується до ліцензіатів, наведених у додатку 32 до цього Порядку.</w:t>
              </w:r>
            </w:hyperlink>
          </w:p>
        </w:tc>
      </w:tr>
      <w:tr w:rsidR="00355C3B" w:rsidRPr="0070368C" w14:paraId="7EA7184E" w14:textId="77777777" w:rsidTr="001A138F">
        <w:trPr>
          <w:trHeight w:val="597"/>
        </w:trPr>
        <w:tc>
          <w:tcPr>
            <w:tcW w:w="7655" w:type="dxa"/>
            <w:shd w:val="clear" w:color="auto" w:fill="auto"/>
          </w:tcPr>
          <w:p w14:paraId="4D6A3843" w14:textId="77777777" w:rsidR="00355C3B" w:rsidRPr="000507A1" w:rsidRDefault="00355C3B" w:rsidP="00355C3B">
            <w:pPr>
              <w:jc w:val="right"/>
              <w:rPr>
                <w:lang w:val="uk-UA"/>
              </w:rPr>
            </w:pPr>
            <w:r w:rsidRPr="000507A1">
              <w:rPr>
                <w:lang w:val="uk-UA"/>
              </w:rPr>
              <w:lastRenderedPageBreak/>
              <w:t>Додаток 14</w:t>
            </w:r>
          </w:p>
          <w:p w14:paraId="7EFD373B" w14:textId="77777777" w:rsidR="00355C3B" w:rsidRPr="000507A1" w:rsidRDefault="00355C3B" w:rsidP="00355C3B">
            <w:pPr>
              <w:jc w:val="right"/>
              <w:rPr>
                <w:lang w:val="uk-UA"/>
              </w:rPr>
            </w:pPr>
            <w:r w:rsidRPr="000507A1">
              <w:rPr>
                <w:lang w:val="uk-UA"/>
              </w:rPr>
              <w:t>до Порядку встановлення (формування) тарифів на послуги з розподілу електричної енергії</w:t>
            </w:r>
          </w:p>
          <w:p w14:paraId="533CCAEB" w14:textId="77777777" w:rsidR="00355C3B" w:rsidRPr="000507A1" w:rsidRDefault="00355C3B" w:rsidP="00355C3B">
            <w:pPr>
              <w:jc w:val="right"/>
              <w:rPr>
                <w:lang w:val="uk-UA"/>
              </w:rPr>
            </w:pPr>
          </w:p>
          <w:tbl>
            <w:tblPr>
              <w:tblW w:w="7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429"/>
              <w:gridCol w:w="419"/>
              <w:gridCol w:w="419"/>
              <w:gridCol w:w="419"/>
              <w:gridCol w:w="419"/>
              <w:gridCol w:w="419"/>
              <w:gridCol w:w="419"/>
              <w:gridCol w:w="419"/>
              <w:gridCol w:w="419"/>
              <w:gridCol w:w="419"/>
              <w:gridCol w:w="419"/>
            </w:tblGrid>
            <w:tr w:rsidR="00355C3B" w:rsidRPr="000507A1" w14:paraId="6D7CDF62" w14:textId="77777777" w:rsidTr="005F138F">
              <w:trPr>
                <w:trHeight w:val="385"/>
              </w:trPr>
              <w:tc>
                <w:tcPr>
                  <w:tcW w:w="560" w:type="dxa"/>
                  <w:shd w:val="clear" w:color="auto" w:fill="auto"/>
                  <w:noWrap/>
                  <w:vAlign w:val="center"/>
                </w:tcPr>
                <w:p w14:paraId="5E417635" w14:textId="77777777" w:rsidR="00355C3B" w:rsidRPr="000507A1" w:rsidRDefault="00355C3B" w:rsidP="007E4CD5">
                  <w:pPr>
                    <w:framePr w:hSpace="180" w:wrap="around" w:vAnchor="text" w:hAnchor="text" w:y="1"/>
                    <w:suppressOverlap/>
                    <w:jc w:val="center"/>
                    <w:rPr>
                      <w:lang w:val="uk-UA"/>
                    </w:rPr>
                  </w:pPr>
                  <w:r w:rsidRPr="000507A1">
                    <w:rPr>
                      <w:lang w:val="uk-UA"/>
                    </w:rPr>
                    <w:t>7</w:t>
                  </w:r>
                </w:p>
              </w:tc>
              <w:tc>
                <w:tcPr>
                  <w:tcW w:w="2429" w:type="dxa"/>
                  <w:shd w:val="clear" w:color="auto" w:fill="auto"/>
                  <w:vAlign w:val="center"/>
                </w:tcPr>
                <w:p w14:paraId="1060AB1F" w14:textId="77777777" w:rsidR="00355C3B" w:rsidRPr="000507A1" w:rsidRDefault="00355C3B" w:rsidP="007E4CD5">
                  <w:pPr>
                    <w:framePr w:hSpace="180" w:wrap="around" w:vAnchor="text" w:hAnchor="text" w:y="1"/>
                    <w:suppressOverlap/>
                    <w:rPr>
                      <w:lang w:val="uk-UA"/>
                    </w:rPr>
                  </w:pPr>
                  <w:r w:rsidRPr="000507A1">
                    <w:rPr>
                      <w:lang w:val="uk-UA"/>
                    </w:rPr>
                    <w:t>Власні кошти</w:t>
                  </w:r>
                </w:p>
              </w:tc>
              <w:tc>
                <w:tcPr>
                  <w:tcW w:w="419" w:type="dxa"/>
                </w:tcPr>
                <w:p w14:paraId="67916BE6" w14:textId="77777777" w:rsidR="00355C3B" w:rsidRPr="000507A1" w:rsidRDefault="00355C3B" w:rsidP="007E4CD5">
                  <w:pPr>
                    <w:framePr w:hSpace="180" w:wrap="around" w:vAnchor="text" w:hAnchor="text" w:y="1"/>
                    <w:suppressOverlap/>
                    <w:rPr>
                      <w:b/>
                      <w:bCs/>
                      <w:lang w:val="uk-UA"/>
                    </w:rPr>
                  </w:pPr>
                </w:p>
              </w:tc>
              <w:tc>
                <w:tcPr>
                  <w:tcW w:w="419" w:type="dxa"/>
                </w:tcPr>
                <w:p w14:paraId="50E533C4" w14:textId="77777777" w:rsidR="00355C3B" w:rsidRPr="000507A1" w:rsidRDefault="00355C3B" w:rsidP="007E4CD5">
                  <w:pPr>
                    <w:framePr w:hSpace="180" w:wrap="around" w:vAnchor="text" w:hAnchor="text" w:y="1"/>
                    <w:suppressOverlap/>
                    <w:rPr>
                      <w:b/>
                      <w:bCs/>
                      <w:lang w:val="uk-UA"/>
                    </w:rPr>
                  </w:pPr>
                </w:p>
              </w:tc>
              <w:tc>
                <w:tcPr>
                  <w:tcW w:w="419" w:type="dxa"/>
                </w:tcPr>
                <w:p w14:paraId="03FFBE8C" w14:textId="77777777" w:rsidR="00355C3B" w:rsidRPr="000507A1" w:rsidRDefault="00355C3B" w:rsidP="007E4CD5">
                  <w:pPr>
                    <w:framePr w:hSpace="180" w:wrap="around" w:vAnchor="text" w:hAnchor="text" w:y="1"/>
                    <w:suppressOverlap/>
                    <w:rPr>
                      <w:b/>
                      <w:bCs/>
                      <w:lang w:val="uk-UA"/>
                    </w:rPr>
                  </w:pPr>
                </w:p>
              </w:tc>
              <w:tc>
                <w:tcPr>
                  <w:tcW w:w="419" w:type="dxa"/>
                </w:tcPr>
                <w:p w14:paraId="053DBA42" w14:textId="77777777" w:rsidR="00355C3B" w:rsidRPr="000507A1" w:rsidRDefault="00355C3B" w:rsidP="007E4CD5">
                  <w:pPr>
                    <w:framePr w:hSpace="180" w:wrap="around" w:vAnchor="text" w:hAnchor="text" w:y="1"/>
                    <w:suppressOverlap/>
                    <w:rPr>
                      <w:b/>
                      <w:bCs/>
                      <w:lang w:val="uk-UA"/>
                    </w:rPr>
                  </w:pPr>
                </w:p>
              </w:tc>
              <w:tc>
                <w:tcPr>
                  <w:tcW w:w="419" w:type="dxa"/>
                </w:tcPr>
                <w:p w14:paraId="2C1F2EB3" w14:textId="77777777" w:rsidR="00355C3B" w:rsidRPr="000507A1" w:rsidRDefault="00355C3B" w:rsidP="007E4CD5">
                  <w:pPr>
                    <w:framePr w:hSpace="180" w:wrap="around" w:vAnchor="text" w:hAnchor="text" w:y="1"/>
                    <w:suppressOverlap/>
                    <w:rPr>
                      <w:b/>
                      <w:bCs/>
                      <w:lang w:val="uk-UA"/>
                    </w:rPr>
                  </w:pPr>
                </w:p>
              </w:tc>
              <w:tc>
                <w:tcPr>
                  <w:tcW w:w="419" w:type="dxa"/>
                </w:tcPr>
                <w:p w14:paraId="434F4FC3" w14:textId="77777777" w:rsidR="00355C3B" w:rsidRPr="000507A1" w:rsidRDefault="00355C3B" w:rsidP="007E4CD5">
                  <w:pPr>
                    <w:framePr w:hSpace="180" w:wrap="around" w:vAnchor="text" w:hAnchor="text" w:y="1"/>
                    <w:suppressOverlap/>
                    <w:rPr>
                      <w:b/>
                      <w:bCs/>
                      <w:lang w:val="uk-UA"/>
                    </w:rPr>
                  </w:pPr>
                </w:p>
              </w:tc>
              <w:tc>
                <w:tcPr>
                  <w:tcW w:w="419" w:type="dxa"/>
                </w:tcPr>
                <w:p w14:paraId="54B3B14C" w14:textId="77777777" w:rsidR="00355C3B" w:rsidRPr="000507A1" w:rsidRDefault="00355C3B" w:rsidP="007E4CD5">
                  <w:pPr>
                    <w:framePr w:hSpace="180" w:wrap="around" w:vAnchor="text" w:hAnchor="text" w:y="1"/>
                    <w:suppressOverlap/>
                    <w:rPr>
                      <w:b/>
                      <w:bCs/>
                      <w:lang w:val="uk-UA"/>
                    </w:rPr>
                  </w:pPr>
                </w:p>
              </w:tc>
              <w:tc>
                <w:tcPr>
                  <w:tcW w:w="419" w:type="dxa"/>
                </w:tcPr>
                <w:p w14:paraId="0CA59910" w14:textId="77777777" w:rsidR="00355C3B" w:rsidRPr="000507A1" w:rsidRDefault="00355C3B" w:rsidP="007E4CD5">
                  <w:pPr>
                    <w:framePr w:hSpace="180" w:wrap="around" w:vAnchor="text" w:hAnchor="text" w:y="1"/>
                    <w:suppressOverlap/>
                    <w:rPr>
                      <w:b/>
                      <w:bCs/>
                      <w:lang w:val="uk-UA"/>
                    </w:rPr>
                  </w:pPr>
                </w:p>
              </w:tc>
              <w:tc>
                <w:tcPr>
                  <w:tcW w:w="419" w:type="dxa"/>
                </w:tcPr>
                <w:p w14:paraId="47EDB63B" w14:textId="77777777" w:rsidR="00355C3B" w:rsidRPr="000507A1" w:rsidRDefault="00355C3B" w:rsidP="007E4CD5">
                  <w:pPr>
                    <w:framePr w:hSpace="180" w:wrap="around" w:vAnchor="text" w:hAnchor="text" w:y="1"/>
                    <w:suppressOverlap/>
                    <w:rPr>
                      <w:b/>
                      <w:bCs/>
                      <w:lang w:val="uk-UA"/>
                    </w:rPr>
                  </w:pPr>
                </w:p>
              </w:tc>
              <w:tc>
                <w:tcPr>
                  <w:tcW w:w="419" w:type="dxa"/>
                </w:tcPr>
                <w:p w14:paraId="0574D0DA" w14:textId="77777777" w:rsidR="00355C3B" w:rsidRPr="000507A1" w:rsidRDefault="00355C3B" w:rsidP="007E4CD5">
                  <w:pPr>
                    <w:framePr w:hSpace="180" w:wrap="around" w:vAnchor="text" w:hAnchor="text" w:y="1"/>
                    <w:suppressOverlap/>
                    <w:rPr>
                      <w:b/>
                      <w:bCs/>
                      <w:lang w:val="uk-UA"/>
                    </w:rPr>
                  </w:pPr>
                </w:p>
              </w:tc>
            </w:tr>
            <w:tr w:rsidR="00355C3B" w:rsidRPr="000507A1" w14:paraId="50940DDA" w14:textId="77777777" w:rsidTr="005F138F">
              <w:trPr>
                <w:trHeight w:val="385"/>
              </w:trPr>
              <w:tc>
                <w:tcPr>
                  <w:tcW w:w="560" w:type="dxa"/>
                  <w:shd w:val="clear" w:color="auto" w:fill="auto"/>
                  <w:noWrap/>
                  <w:vAlign w:val="center"/>
                </w:tcPr>
                <w:p w14:paraId="6A92A889" w14:textId="77777777" w:rsidR="00355C3B" w:rsidRPr="000507A1" w:rsidRDefault="00355C3B" w:rsidP="007E4CD5">
                  <w:pPr>
                    <w:framePr w:hSpace="180" w:wrap="around" w:vAnchor="text" w:hAnchor="text" w:y="1"/>
                    <w:suppressOverlap/>
                    <w:jc w:val="center"/>
                    <w:rPr>
                      <w:lang w:val="uk-UA"/>
                    </w:rPr>
                  </w:pPr>
                  <w:r w:rsidRPr="000507A1">
                    <w:rPr>
                      <w:lang w:val="uk-UA"/>
                    </w:rPr>
                    <w:t>8</w:t>
                  </w:r>
                </w:p>
              </w:tc>
              <w:tc>
                <w:tcPr>
                  <w:tcW w:w="2429" w:type="dxa"/>
                  <w:shd w:val="clear" w:color="auto" w:fill="auto"/>
                  <w:vAlign w:val="center"/>
                </w:tcPr>
                <w:p w14:paraId="17588C61" w14:textId="77777777" w:rsidR="00355C3B" w:rsidRPr="000507A1" w:rsidRDefault="00355C3B" w:rsidP="007E4CD5">
                  <w:pPr>
                    <w:framePr w:hSpace="180" w:wrap="around" w:vAnchor="text" w:hAnchor="text" w:y="1"/>
                    <w:suppressOverlap/>
                    <w:rPr>
                      <w:lang w:val="uk-UA"/>
                    </w:rPr>
                  </w:pPr>
                  <w:r w:rsidRPr="000507A1">
                    <w:rPr>
                      <w:lang w:val="uk-UA"/>
                    </w:rPr>
                    <w:t>Інші (розшифрувати)</w:t>
                  </w:r>
                </w:p>
              </w:tc>
              <w:tc>
                <w:tcPr>
                  <w:tcW w:w="419" w:type="dxa"/>
                </w:tcPr>
                <w:p w14:paraId="3B0E1B56" w14:textId="77777777" w:rsidR="00355C3B" w:rsidRPr="000507A1" w:rsidRDefault="00355C3B" w:rsidP="007E4CD5">
                  <w:pPr>
                    <w:framePr w:hSpace="180" w:wrap="around" w:vAnchor="text" w:hAnchor="text" w:y="1"/>
                    <w:suppressOverlap/>
                    <w:rPr>
                      <w:b/>
                      <w:bCs/>
                      <w:lang w:val="uk-UA"/>
                    </w:rPr>
                  </w:pPr>
                </w:p>
              </w:tc>
              <w:tc>
                <w:tcPr>
                  <w:tcW w:w="419" w:type="dxa"/>
                </w:tcPr>
                <w:p w14:paraId="273B91A1" w14:textId="77777777" w:rsidR="00355C3B" w:rsidRPr="000507A1" w:rsidRDefault="00355C3B" w:rsidP="007E4CD5">
                  <w:pPr>
                    <w:framePr w:hSpace="180" w:wrap="around" w:vAnchor="text" w:hAnchor="text" w:y="1"/>
                    <w:suppressOverlap/>
                    <w:rPr>
                      <w:b/>
                      <w:bCs/>
                      <w:lang w:val="uk-UA"/>
                    </w:rPr>
                  </w:pPr>
                </w:p>
              </w:tc>
              <w:tc>
                <w:tcPr>
                  <w:tcW w:w="419" w:type="dxa"/>
                </w:tcPr>
                <w:p w14:paraId="334E89BB" w14:textId="77777777" w:rsidR="00355C3B" w:rsidRPr="000507A1" w:rsidRDefault="00355C3B" w:rsidP="007E4CD5">
                  <w:pPr>
                    <w:framePr w:hSpace="180" w:wrap="around" w:vAnchor="text" w:hAnchor="text" w:y="1"/>
                    <w:suppressOverlap/>
                    <w:rPr>
                      <w:b/>
                      <w:bCs/>
                      <w:lang w:val="uk-UA"/>
                    </w:rPr>
                  </w:pPr>
                </w:p>
              </w:tc>
              <w:tc>
                <w:tcPr>
                  <w:tcW w:w="419" w:type="dxa"/>
                </w:tcPr>
                <w:p w14:paraId="6706A645" w14:textId="77777777" w:rsidR="00355C3B" w:rsidRPr="000507A1" w:rsidRDefault="00355C3B" w:rsidP="007E4CD5">
                  <w:pPr>
                    <w:framePr w:hSpace="180" w:wrap="around" w:vAnchor="text" w:hAnchor="text" w:y="1"/>
                    <w:suppressOverlap/>
                    <w:rPr>
                      <w:b/>
                      <w:bCs/>
                      <w:lang w:val="uk-UA"/>
                    </w:rPr>
                  </w:pPr>
                </w:p>
              </w:tc>
              <w:tc>
                <w:tcPr>
                  <w:tcW w:w="419" w:type="dxa"/>
                </w:tcPr>
                <w:p w14:paraId="05258F05" w14:textId="77777777" w:rsidR="00355C3B" w:rsidRPr="000507A1" w:rsidRDefault="00355C3B" w:rsidP="007E4CD5">
                  <w:pPr>
                    <w:framePr w:hSpace="180" w:wrap="around" w:vAnchor="text" w:hAnchor="text" w:y="1"/>
                    <w:suppressOverlap/>
                    <w:rPr>
                      <w:b/>
                      <w:bCs/>
                      <w:lang w:val="uk-UA"/>
                    </w:rPr>
                  </w:pPr>
                </w:p>
              </w:tc>
              <w:tc>
                <w:tcPr>
                  <w:tcW w:w="419" w:type="dxa"/>
                </w:tcPr>
                <w:p w14:paraId="0CEC6027" w14:textId="77777777" w:rsidR="00355C3B" w:rsidRPr="000507A1" w:rsidRDefault="00355C3B" w:rsidP="007E4CD5">
                  <w:pPr>
                    <w:framePr w:hSpace="180" w:wrap="around" w:vAnchor="text" w:hAnchor="text" w:y="1"/>
                    <w:suppressOverlap/>
                    <w:rPr>
                      <w:b/>
                      <w:bCs/>
                      <w:lang w:val="uk-UA"/>
                    </w:rPr>
                  </w:pPr>
                </w:p>
              </w:tc>
              <w:tc>
                <w:tcPr>
                  <w:tcW w:w="419" w:type="dxa"/>
                </w:tcPr>
                <w:p w14:paraId="63316785" w14:textId="77777777" w:rsidR="00355C3B" w:rsidRPr="000507A1" w:rsidRDefault="00355C3B" w:rsidP="007E4CD5">
                  <w:pPr>
                    <w:framePr w:hSpace="180" w:wrap="around" w:vAnchor="text" w:hAnchor="text" w:y="1"/>
                    <w:suppressOverlap/>
                    <w:rPr>
                      <w:b/>
                      <w:bCs/>
                      <w:lang w:val="uk-UA"/>
                    </w:rPr>
                  </w:pPr>
                </w:p>
              </w:tc>
              <w:tc>
                <w:tcPr>
                  <w:tcW w:w="419" w:type="dxa"/>
                </w:tcPr>
                <w:p w14:paraId="795D51B9" w14:textId="77777777" w:rsidR="00355C3B" w:rsidRPr="000507A1" w:rsidRDefault="00355C3B" w:rsidP="007E4CD5">
                  <w:pPr>
                    <w:framePr w:hSpace="180" w:wrap="around" w:vAnchor="text" w:hAnchor="text" w:y="1"/>
                    <w:suppressOverlap/>
                    <w:rPr>
                      <w:b/>
                      <w:bCs/>
                      <w:lang w:val="uk-UA"/>
                    </w:rPr>
                  </w:pPr>
                </w:p>
              </w:tc>
              <w:tc>
                <w:tcPr>
                  <w:tcW w:w="419" w:type="dxa"/>
                </w:tcPr>
                <w:p w14:paraId="0C152271" w14:textId="77777777" w:rsidR="00355C3B" w:rsidRPr="000507A1" w:rsidRDefault="00355C3B" w:rsidP="007E4CD5">
                  <w:pPr>
                    <w:framePr w:hSpace="180" w:wrap="around" w:vAnchor="text" w:hAnchor="text" w:y="1"/>
                    <w:suppressOverlap/>
                    <w:rPr>
                      <w:b/>
                      <w:bCs/>
                      <w:lang w:val="uk-UA"/>
                    </w:rPr>
                  </w:pPr>
                </w:p>
              </w:tc>
              <w:tc>
                <w:tcPr>
                  <w:tcW w:w="419" w:type="dxa"/>
                </w:tcPr>
                <w:p w14:paraId="21D702D3" w14:textId="77777777" w:rsidR="00355C3B" w:rsidRPr="000507A1" w:rsidRDefault="00355C3B" w:rsidP="007E4CD5">
                  <w:pPr>
                    <w:framePr w:hSpace="180" w:wrap="around" w:vAnchor="text" w:hAnchor="text" w:y="1"/>
                    <w:suppressOverlap/>
                    <w:rPr>
                      <w:b/>
                      <w:bCs/>
                      <w:lang w:val="uk-UA"/>
                    </w:rPr>
                  </w:pPr>
                </w:p>
              </w:tc>
            </w:tr>
            <w:tr w:rsidR="00355C3B" w:rsidRPr="000507A1" w14:paraId="52A61FD0" w14:textId="77777777" w:rsidTr="005F138F">
              <w:trPr>
                <w:trHeight w:val="385"/>
              </w:trPr>
              <w:tc>
                <w:tcPr>
                  <w:tcW w:w="560" w:type="dxa"/>
                  <w:shd w:val="clear" w:color="auto" w:fill="auto"/>
                  <w:noWrap/>
                  <w:vAlign w:val="center"/>
                  <w:hideMark/>
                </w:tcPr>
                <w:p w14:paraId="5AE43CAF" w14:textId="77777777" w:rsidR="00355C3B" w:rsidRPr="000507A1" w:rsidRDefault="00355C3B" w:rsidP="007E4CD5">
                  <w:pPr>
                    <w:framePr w:hSpace="180" w:wrap="around" w:vAnchor="text" w:hAnchor="text" w:y="1"/>
                    <w:suppressOverlap/>
                    <w:jc w:val="center"/>
                    <w:rPr>
                      <w:lang w:val="uk-UA"/>
                    </w:rPr>
                  </w:pPr>
                  <w:r w:rsidRPr="000507A1">
                    <w:rPr>
                      <w:lang w:val="uk-UA"/>
                    </w:rPr>
                    <w:t>9</w:t>
                  </w:r>
                </w:p>
              </w:tc>
              <w:tc>
                <w:tcPr>
                  <w:tcW w:w="2429" w:type="dxa"/>
                  <w:shd w:val="clear" w:color="auto" w:fill="auto"/>
                  <w:vAlign w:val="center"/>
                  <w:hideMark/>
                </w:tcPr>
                <w:p w14:paraId="00F8F346" w14:textId="77777777" w:rsidR="00355C3B" w:rsidRPr="000507A1" w:rsidRDefault="00355C3B" w:rsidP="007E4CD5">
                  <w:pPr>
                    <w:framePr w:hSpace="180" w:wrap="around" w:vAnchor="text" w:hAnchor="text" w:y="1"/>
                    <w:suppressOverlap/>
                    <w:rPr>
                      <w:b/>
                      <w:bCs/>
                      <w:lang w:val="uk-UA"/>
                    </w:rPr>
                  </w:pPr>
                  <w:r w:rsidRPr="000507A1">
                    <w:rPr>
                      <w:b/>
                      <w:bCs/>
                      <w:lang w:val="uk-UA"/>
                    </w:rPr>
                    <w:t>Залучені кошти:</w:t>
                  </w:r>
                </w:p>
              </w:tc>
              <w:tc>
                <w:tcPr>
                  <w:tcW w:w="419" w:type="dxa"/>
                </w:tcPr>
                <w:p w14:paraId="699974E8" w14:textId="77777777" w:rsidR="00355C3B" w:rsidRPr="000507A1" w:rsidRDefault="00355C3B" w:rsidP="007E4CD5">
                  <w:pPr>
                    <w:framePr w:hSpace="180" w:wrap="around" w:vAnchor="text" w:hAnchor="text" w:y="1"/>
                    <w:suppressOverlap/>
                    <w:rPr>
                      <w:b/>
                      <w:bCs/>
                      <w:lang w:val="uk-UA"/>
                    </w:rPr>
                  </w:pPr>
                </w:p>
              </w:tc>
              <w:tc>
                <w:tcPr>
                  <w:tcW w:w="419" w:type="dxa"/>
                </w:tcPr>
                <w:p w14:paraId="3F26D621" w14:textId="77777777" w:rsidR="00355C3B" w:rsidRPr="000507A1" w:rsidRDefault="00355C3B" w:rsidP="007E4CD5">
                  <w:pPr>
                    <w:framePr w:hSpace="180" w:wrap="around" w:vAnchor="text" w:hAnchor="text" w:y="1"/>
                    <w:suppressOverlap/>
                    <w:rPr>
                      <w:b/>
                      <w:bCs/>
                      <w:lang w:val="uk-UA"/>
                    </w:rPr>
                  </w:pPr>
                </w:p>
              </w:tc>
              <w:tc>
                <w:tcPr>
                  <w:tcW w:w="419" w:type="dxa"/>
                </w:tcPr>
                <w:p w14:paraId="4FF179DE" w14:textId="77777777" w:rsidR="00355C3B" w:rsidRPr="000507A1" w:rsidRDefault="00355C3B" w:rsidP="007E4CD5">
                  <w:pPr>
                    <w:framePr w:hSpace="180" w:wrap="around" w:vAnchor="text" w:hAnchor="text" w:y="1"/>
                    <w:suppressOverlap/>
                    <w:rPr>
                      <w:b/>
                      <w:bCs/>
                      <w:lang w:val="uk-UA"/>
                    </w:rPr>
                  </w:pPr>
                </w:p>
              </w:tc>
              <w:tc>
                <w:tcPr>
                  <w:tcW w:w="419" w:type="dxa"/>
                </w:tcPr>
                <w:p w14:paraId="7DDD173B" w14:textId="77777777" w:rsidR="00355C3B" w:rsidRPr="000507A1" w:rsidRDefault="00355C3B" w:rsidP="007E4CD5">
                  <w:pPr>
                    <w:framePr w:hSpace="180" w:wrap="around" w:vAnchor="text" w:hAnchor="text" w:y="1"/>
                    <w:suppressOverlap/>
                    <w:rPr>
                      <w:b/>
                      <w:bCs/>
                      <w:lang w:val="uk-UA"/>
                    </w:rPr>
                  </w:pPr>
                </w:p>
              </w:tc>
              <w:tc>
                <w:tcPr>
                  <w:tcW w:w="419" w:type="dxa"/>
                </w:tcPr>
                <w:p w14:paraId="25D12D9E" w14:textId="77777777" w:rsidR="00355C3B" w:rsidRPr="000507A1" w:rsidRDefault="00355C3B" w:rsidP="007E4CD5">
                  <w:pPr>
                    <w:framePr w:hSpace="180" w:wrap="around" w:vAnchor="text" w:hAnchor="text" w:y="1"/>
                    <w:suppressOverlap/>
                    <w:rPr>
                      <w:b/>
                      <w:bCs/>
                      <w:lang w:val="uk-UA"/>
                    </w:rPr>
                  </w:pPr>
                </w:p>
              </w:tc>
              <w:tc>
                <w:tcPr>
                  <w:tcW w:w="419" w:type="dxa"/>
                </w:tcPr>
                <w:p w14:paraId="64CFD18D" w14:textId="77777777" w:rsidR="00355C3B" w:rsidRPr="000507A1" w:rsidRDefault="00355C3B" w:rsidP="007E4CD5">
                  <w:pPr>
                    <w:framePr w:hSpace="180" w:wrap="around" w:vAnchor="text" w:hAnchor="text" w:y="1"/>
                    <w:suppressOverlap/>
                    <w:rPr>
                      <w:b/>
                      <w:bCs/>
                      <w:lang w:val="uk-UA"/>
                    </w:rPr>
                  </w:pPr>
                </w:p>
              </w:tc>
              <w:tc>
                <w:tcPr>
                  <w:tcW w:w="419" w:type="dxa"/>
                </w:tcPr>
                <w:p w14:paraId="13A6EF2F" w14:textId="77777777" w:rsidR="00355C3B" w:rsidRPr="000507A1" w:rsidRDefault="00355C3B" w:rsidP="007E4CD5">
                  <w:pPr>
                    <w:framePr w:hSpace="180" w:wrap="around" w:vAnchor="text" w:hAnchor="text" w:y="1"/>
                    <w:suppressOverlap/>
                    <w:rPr>
                      <w:b/>
                      <w:bCs/>
                      <w:lang w:val="uk-UA"/>
                    </w:rPr>
                  </w:pPr>
                </w:p>
              </w:tc>
              <w:tc>
                <w:tcPr>
                  <w:tcW w:w="419" w:type="dxa"/>
                </w:tcPr>
                <w:p w14:paraId="06329334" w14:textId="77777777" w:rsidR="00355C3B" w:rsidRPr="000507A1" w:rsidRDefault="00355C3B" w:rsidP="007E4CD5">
                  <w:pPr>
                    <w:framePr w:hSpace="180" w:wrap="around" w:vAnchor="text" w:hAnchor="text" w:y="1"/>
                    <w:suppressOverlap/>
                    <w:rPr>
                      <w:b/>
                      <w:bCs/>
                      <w:lang w:val="uk-UA"/>
                    </w:rPr>
                  </w:pPr>
                </w:p>
              </w:tc>
              <w:tc>
                <w:tcPr>
                  <w:tcW w:w="419" w:type="dxa"/>
                </w:tcPr>
                <w:p w14:paraId="5D45DD0C" w14:textId="77777777" w:rsidR="00355C3B" w:rsidRPr="000507A1" w:rsidRDefault="00355C3B" w:rsidP="007E4CD5">
                  <w:pPr>
                    <w:framePr w:hSpace="180" w:wrap="around" w:vAnchor="text" w:hAnchor="text" w:y="1"/>
                    <w:suppressOverlap/>
                    <w:rPr>
                      <w:b/>
                      <w:bCs/>
                      <w:lang w:val="uk-UA"/>
                    </w:rPr>
                  </w:pPr>
                </w:p>
              </w:tc>
              <w:tc>
                <w:tcPr>
                  <w:tcW w:w="419" w:type="dxa"/>
                </w:tcPr>
                <w:p w14:paraId="5C3E072D" w14:textId="77777777" w:rsidR="00355C3B" w:rsidRPr="000507A1" w:rsidRDefault="00355C3B" w:rsidP="007E4CD5">
                  <w:pPr>
                    <w:framePr w:hSpace="180" w:wrap="around" w:vAnchor="text" w:hAnchor="text" w:y="1"/>
                    <w:suppressOverlap/>
                    <w:rPr>
                      <w:b/>
                      <w:bCs/>
                      <w:lang w:val="uk-UA"/>
                    </w:rPr>
                  </w:pPr>
                </w:p>
              </w:tc>
            </w:tr>
            <w:tr w:rsidR="00355C3B" w:rsidRPr="000507A1" w14:paraId="0882EC35" w14:textId="77777777" w:rsidTr="005F138F">
              <w:trPr>
                <w:trHeight w:val="280"/>
              </w:trPr>
              <w:tc>
                <w:tcPr>
                  <w:tcW w:w="560" w:type="dxa"/>
                  <w:shd w:val="clear" w:color="auto" w:fill="auto"/>
                  <w:noWrap/>
                  <w:vAlign w:val="center"/>
                  <w:hideMark/>
                </w:tcPr>
                <w:p w14:paraId="4A1F5FEE" w14:textId="77777777" w:rsidR="00355C3B" w:rsidRPr="000507A1" w:rsidRDefault="00355C3B" w:rsidP="007E4CD5">
                  <w:pPr>
                    <w:framePr w:hSpace="180" w:wrap="around" w:vAnchor="text" w:hAnchor="text" w:y="1"/>
                    <w:suppressOverlap/>
                    <w:jc w:val="center"/>
                    <w:rPr>
                      <w:lang w:val="uk-UA"/>
                    </w:rPr>
                  </w:pPr>
                  <w:r w:rsidRPr="000507A1">
                    <w:rPr>
                      <w:lang w:val="uk-UA"/>
                    </w:rPr>
                    <w:t>9.1</w:t>
                  </w:r>
                </w:p>
              </w:tc>
              <w:tc>
                <w:tcPr>
                  <w:tcW w:w="2429" w:type="dxa"/>
                  <w:shd w:val="clear" w:color="auto" w:fill="auto"/>
                  <w:vAlign w:val="center"/>
                  <w:hideMark/>
                </w:tcPr>
                <w:p w14:paraId="30B0007C" w14:textId="77777777" w:rsidR="00355C3B" w:rsidRPr="000507A1" w:rsidRDefault="00355C3B" w:rsidP="007E4CD5">
                  <w:pPr>
                    <w:framePr w:hSpace="180" w:wrap="around" w:vAnchor="text" w:hAnchor="text" w:y="1"/>
                    <w:suppressOverlap/>
                    <w:rPr>
                      <w:lang w:val="uk-UA"/>
                    </w:rPr>
                  </w:pPr>
                  <w:r w:rsidRPr="000507A1">
                    <w:rPr>
                      <w:lang w:val="uk-UA"/>
                    </w:rPr>
                    <w:t>Кредити</w:t>
                  </w:r>
                </w:p>
              </w:tc>
              <w:tc>
                <w:tcPr>
                  <w:tcW w:w="419" w:type="dxa"/>
                </w:tcPr>
                <w:p w14:paraId="6B0F5269" w14:textId="77777777" w:rsidR="00355C3B" w:rsidRPr="000507A1" w:rsidRDefault="00355C3B" w:rsidP="007E4CD5">
                  <w:pPr>
                    <w:framePr w:hSpace="180" w:wrap="around" w:vAnchor="text" w:hAnchor="text" w:y="1"/>
                    <w:suppressOverlap/>
                    <w:rPr>
                      <w:lang w:val="uk-UA"/>
                    </w:rPr>
                  </w:pPr>
                </w:p>
              </w:tc>
              <w:tc>
                <w:tcPr>
                  <w:tcW w:w="419" w:type="dxa"/>
                </w:tcPr>
                <w:p w14:paraId="45D97D48" w14:textId="77777777" w:rsidR="00355C3B" w:rsidRPr="000507A1" w:rsidRDefault="00355C3B" w:rsidP="007E4CD5">
                  <w:pPr>
                    <w:framePr w:hSpace="180" w:wrap="around" w:vAnchor="text" w:hAnchor="text" w:y="1"/>
                    <w:suppressOverlap/>
                    <w:rPr>
                      <w:lang w:val="uk-UA"/>
                    </w:rPr>
                  </w:pPr>
                </w:p>
              </w:tc>
              <w:tc>
                <w:tcPr>
                  <w:tcW w:w="419" w:type="dxa"/>
                </w:tcPr>
                <w:p w14:paraId="43A805CD" w14:textId="77777777" w:rsidR="00355C3B" w:rsidRPr="000507A1" w:rsidRDefault="00355C3B" w:rsidP="007E4CD5">
                  <w:pPr>
                    <w:framePr w:hSpace="180" w:wrap="around" w:vAnchor="text" w:hAnchor="text" w:y="1"/>
                    <w:suppressOverlap/>
                    <w:rPr>
                      <w:lang w:val="uk-UA"/>
                    </w:rPr>
                  </w:pPr>
                </w:p>
              </w:tc>
              <w:tc>
                <w:tcPr>
                  <w:tcW w:w="419" w:type="dxa"/>
                </w:tcPr>
                <w:p w14:paraId="1FF370BA" w14:textId="77777777" w:rsidR="00355C3B" w:rsidRPr="000507A1" w:rsidRDefault="00355C3B" w:rsidP="007E4CD5">
                  <w:pPr>
                    <w:framePr w:hSpace="180" w:wrap="around" w:vAnchor="text" w:hAnchor="text" w:y="1"/>
                    <w:suppressOverlap/>
                    <w:rPr>
                      <w:lang w:val="uk-UA"/>
                    </w:rPr>
                  </w:pPr>
                </w:p>
              </w:tc>
              <w:tc>
                <w:tcPr>
                  <w:tcW w:w="419" w:type="dxa"/>
                </w:tcPr>
                <w:p w14:paraId="59384E95" w14:textId="77777777" w:rsidR="00355C3B" w:rsidRPr="000507A1" w:rsidRDefault="00355C3B" w:rsidP="007E4CD5">
                  <w:pPr>
                    <w:framePr w:hSpace="180" w:wrap="around" w:vAnchor="text" w:hAnchor="text" w:y="1"/>
                    <w:suppressOverlap/>
                    <w:rPr>
                      <w:lang w:val="uk-UA"/>
                    </w:rPr>
                  </w:pPr>
                </w:p>
              </w:tc>
              <w:tc>
                <w:tcPr>
                  <w:tcW w:w="419" w:type="dxa"/>
                </w:tcPr>
                <w:p w14:paraId="602BA11D" w14:textId="77777777" w:rsidR="00355C3B" w:rsidRPr="000507A1" w:rsidRDefault="00355C3B" w:rsidP="007E4CD5">
                  <w:pPr>
                    <w:framePr w:hSpace="180" w:wrap="around" w:vAnchor="text" w:hAnchor="text" w:y="1"/>
                    <w:suppressOverlap/>
                    <w:rPr>
                      <w:lang w:val="uk-UA"/>
                    </w:rPr>
                  </w:pPr>
                </w:p>
              </w:tc>
              <w:tc>
                <w:tcPr>
                  <w:tcW w:w="419" w:type="dxa"/>
                </w:tcPr>
                <w:p w14:paraId="04D0C076" w14:textId="77777777" w:rsidR="00355C3B" w:rsidRPr="000507A1" w:rsidRDefault="00355C3B" w:rsidP="007E4CD5">
                  <w:pPr>
                    <w:framePr w:hSpace="180" w:wrap="around" w:vAnchor="text" w:hAnchor="text" w:y="1"/>
                    <w:suppressOverlap/>
                    <w:rPr>
                      <w:lang w:val="uk-UA"/>
                    </w:rPr>
                  </w:pPr>
                </w:p>
              </w:tc>
              <w:tc>
                <w:tcPr>
                  <w:tcW w:w="419" w:type="dxa"/>
                </w:tcPr>
                <w:p w14:paraId="57742A0F" w14:textId="77777777" w:rsidR="00355C3B" w:rsidRPr="000507A1" w:rsidRDefault="00355C3B" w:rsidP="007E4CD5">
                  <w:pPr>
                    <w:framePr w:hSpace="180" w:wrap="around" w:vAnchor="text" w:hAnchor="text" w:y="1"/>
                    <w:suppressOverlap/>
                    <w:rPr>
                      <w:lang w:val="uk-UA"/>
                    </w:rPr>
                  </w:pPr>
                </w:p>
              </w:tc>
              <w:tc>
                <w:tcPr>
                  <w:tcW w:w="419" w:type="dxa"/>
                </w:tcPr>
                <w:p w14:paraId="1E7E6E53" w14:textId="77777777" w:rsidR="00355C3B" w:rsidRPr="000507A1" w:rsidRDefault="00355C3B" w:rsidP="007E4CD5">
                  <w:pPr>
                    <w:framePr w:hSpace="180" w:wrap="around" w:vAnchor="text" w:hAnchor="text" w:y="1"/>
                    <w:suppressOverlap/>
                    <w:rPr>
                      <w:lang w:val="uk-UA"/>
                    </w:rPr>
                  </w:pPr>
                </w:p>
              </w:tc>
              <w:tc>
                <w:tcPr>
                  <w:tcW w:w="419" w:type="dxa"/>
                </w:tcPr>
                <w:p w14:paraId="735B16B4" w14:textId="77777777" w:rsidR="00355C3B" w:rsidRPr="000507A1" w:rsidRDefault="00355C3B" w:rsidP="007E4CD5">
                  <w:pPr>
                    <w:framePr w:hSpace="180" w:wrap="around" w:vAnchor="text" w:hAnchor="text" w:y="1"/>
                    <w:suppressOverlap/>
                    <w:rPr>
                      <w:lang w:val="uk-UA"/>
                    </w:rPr>
                  </w:pPr>
                </w:p>
              </w:tc>
            </w:tr>
            <w:tr w:rsidR="00355C3B" w:rsidRPr="000507A1" w14:paraId="595D3065" w14:textId="77777777" w:rsidTr="005F138F">
              <w:trPr>
                <w:trHeight w:val="395"/>
              </w:trPr>
              <w:tc>
                <w:tcPr>
                  <w:tcW w:w="560" w:type="dxa"/>
                  <w:shd w:val="clear" w:color="auto" w:fill="auto"/>
                  <w:noWrap/>
                  <w:vAlign w:val="center"/>
                  <w:hideMark/>
                </w:tcPr>
                <w:p w14:paraId="21AC67A0" w14:textId="77777777" w:rsidR="00355C3B" w:rsidRPr="000507A1" w:rsidRDefault="00355C3B" w:rsidP="007E4CD5">
                  <w:pPr>
                    <w:framePr w:hSpace="180" w:wrap="around" w:vAnchor="text" w:hAnchor="text" w:y="1"/>
                    <w:suppressOverlap/>
                    <w:jc w:val="center"/>
                    <w:rPr>
                      <w:lang w:val="uk-UA"/>
                    </w:rPr>
                  </w:pPr>
                  <w:r w:rsidRPr="000507A1">
                    <w:rPr>
                      <w:lang w:val="uk-UA"/>
                    </w:rPr>
                    <w:t>9.2</w:t>
                  </w:r>
                </w:p>
              </w:tc>
              <w:tc>
                <w:tcPr>
                  <w:tcW w:w="2429" w:type="dxa"/>
                  <w:shd w:val="clear" w:color="auto" w:fill="auto"/>
                  <w:vAlign w:val="center"/>
                  <w:hideMark/>
                </w:tcPr>
                <w:p w14:paraId="6E102BB4" w14:textId="77777777" w:rsidR="00355C3B" w:rsidRPr="000507A1" w:rsidRDefault="00355C3B" w:rsidP="007E4CD5">
                  <w:pPr>
                    <w:framePr w:hSpace="180" w:wrap="around" w:vAnchor="text" w:hAnchor="text" w:y="1"/>
                    <w:suppressOverlap/>
                    <w:rPr>
                      <w:lang w:val="uk-UA"/>
                    </w:rPr>
                  </w:pPr>
                  <w:r w:rsidRPr="000507A1">
                    <w:rPr>
                      <w:lang w:val="uk-UA"/>
                    </w:rPr>
                    <w:t>Фінансова допомога</w:t>
                  </w:r>
                </w:p>
              </w:tc>
              <w:tc>
                <w:tcPr>
                  <w:tcW w:w="419" w:type="dxa"/>
                </w:tcPr>
                <w:p w14:paraId="7D699CA3" w14:textId="77777777" w:rsidR="00355C3B" w:rsidRPr="000507A1" w:rsidRDefault="00355C3B" w:rsidP="007E4CD5">
                  <w:pPr>
                    <w:framePr w:hSpace="180" w:wrap="around" w:vAnchor="text" w:hAnchor="text" w:y="1"/>
                    <w:suppressOverlap/>
                    <w:rPr>
                      <w:lang w:val="uk-UA"/>
                    </w:rPr>
                  </w:pPr>
                </w:p>
              </w:tc>
              <w:tc>
                <w:tcPr>
                  <w:tcW w:w="419" w:type="dxa"/>
                </w:tcPr>
                <w:p w14:paraId="57AB09FB" w14:textId="77777777" w:rsidR="00355C3B" w:rsidRPr="000507A1" w:rsidRDefault="00355C3B" w:rsidP="007E4CD5">
                  <w:pPr>
                    <w:framePr w:hSpace="180" w:wrap="around" w:vAnchor="text" w:hAnchor="text" w:y="1"/>
                    <w:suppressOverlap/>
                    <w:rPr>
                      <w:lang w:val="uk-UA"/>
                    </w:rPr>
                  </w:pPr>
                </w:p>
              </w:tc>
              <w:tc>
                <w:tcPr>
                  <w:tcW w:w="419" w:type="dxa"/>
                </w:tcPr>
                <w:p w14:paraId="57AACA42" w14:textId="77777777" w:rsidR="00355C3B" w:rsidRPr="000507A1" w:rsidRDefault="00355C3B" w:rsidP="007E4CD5">
                  <w:pPr>
                    <w:framePr w:hSpace="180" w:wrap="around" w:vAnchor="text" w:hAnchor="text" w:y="1"/>
                    <w:suppressOverlap/>
                    <w:rPr>
                      <w:lang w:val="uk-UA"/>
                    </w:rPr>
                  </w:pPr>
                </w:p>
              </w:tc>
              <w:tc>
                <w:tcPr>
                  <w:tcW w:w="419" w:type="dxa"/>
                </w:tcPr>
                <w:p w14:paraId="4E1E2B47" w14:textId="77777777" w:rsidR="00355C3B" w:rsidRPr="000507A1" w:rsidRDefault="00355C3B" w:rsidP="007E4CD5">
                  <w:pPr>
                    <w:framePr w:hSpace="180" w:wrap="around" w:vAnchor="text" w:hAnchor="text" w:y="1"/>
                    <w:suppressOverlap/>
                    <w:rPr>
                      <w:lang w:val="uk-UA"/>
                    </w:rPr>
                  </w:pPr>
                </w:p>
              </w:tc>
              <w:tc>
                <w:tcPr>
                  <w:tcW w:w="419" w:type="dxa"/>
                </w:tcPr>
                <w:p w14:paraId="766F32CF" w14:textId="77777777" w:rsidR="00355C3B" w:rsidRPr="000507A1" w:rsidRDefault="00355C3B" w:rsidP="007E4CD5">
                  <w:pPr>
                    <w:framePr w:hSpace="180" w:wrap="around" w:vAnchor="text" w:hAnchor="text" w:y="1"/>
                    <w:suppressOverlap/>
                    <w:rPr>
                      <w:lang w:val="uk-UA"/>
                    </w:rPr>
                  </w:pPr>
                </w:p>
              </w:tc>
              <w:tc>
                <w:tcPr>
                  <w:tcW w:w="419" w:type="dxa"/>
                </w:tcPr>
                <w:p w14:paraId="22FD1E3F" w14:textId="77777777" w:rsidR="00355C3B" w:rsidRPr="000507A1" w:rsidRDefault="00355C3B" w:rsidP="007E4CD5">
                  <w:pPr>
                    <w:framePr w:hSpace="180" w:wrap="around" w:vAnchor="text" w:hAnchor="text" w:y="1"/>
                    <w:suppressOverlap/>
                    <w:rPr>
                      <w:lang w:val="uk-UA"/>
                    </w:rPr>
                  </w:pPr>
                </w:p>
              </w:tc>
              <w:tc>
                <w:tcPr>
                  <w:tcW w:w="419" w:type="dxa"/>
                </w:tcPr>
                <w:p w14:paraId="637E11DA" w14:textId="77777777" w:rsidR="00355C3B" w:rsidRPr="000507A1" w:rsidRDefault="00355C3B" w:rsidP="007E4CD5">
                  <w:pPr>
                    <w:framePr w:hSpace="180" w:wrap="around" w:vAnchor="text" w:hAnchor="text" w:y="1"/>
                    <w:suppressOverlap/>
                    <w:rPr>
                      <w:lang w:val="uk-UA"/>
                    </w:rPr>
                  </w:pPr>
                </w:p>
              </w:tc>
              <w:tc>
                <w:tcPr>
                  <w:tcW w:w="419" w:type="dxa"/>
                </w:tcPr>
                <w:p w14:paraId="767FD685" w14:textId="77777777" w:rsidR="00355C3B" w:rsidRPr="000507A1" w:rsidRDefault="00355C3B" w:rsidP="007E4CD5">
                  <w:pPr>
                    <w:framePr w:hSpace="180" w:wrap="around" w:vAnchor="text" w:hAnchor="text" w:y="1"/>
                    <w:suppressOverlap/>
                    <w:rPr>
                      <w:lang w:val="uk-UA"/>
                    </w:rPr>
                  </w:pPr>
                </w:p>
              </w:tc>
              <w:tc>
                <w:tcPr>
                  <w:tcW w:w="419" w:type="dxa"/>
                </w:tcPr>
                <w:p w14:paraId="2155B5F6" w14:textId="77777777" w:rsidR="00355C3B" w:rsidRPr="000507A1" w:rsidRDefault="00355C3B" w:rsidP="007E4CD5">
                  <w:pPr>
                    <w:framePr w:hSpace="180" w:wrap="around" w:vAnchor="text" w:hAnchor="text" w:y="1"/>
                    <w:suppressOverlap/>
                    <w:rPr>
                      <w:lang w:val="uk-UA"/>
                    </w:rPr>
                  </w:pPr>
                </w:p>
              </w:tc>
              <w:tc>
                <w:tcPr>
                  <w:tcW w:w="419" w:type="dxa"/>
                </w:tcPr>
                <w:p w14:paraId="70326BC4" w14:textId="77777777" w:rsidR="00355C3B" w:rsidRPr="000507A1" w:rsidRDefault="00355C3B" w:rsidP="007E4CD5">
                  <w:pPr>
                    <w:framePr w:hSpace="180" w:wrap="around" w:vAnchor="text" w:hAnchor="text" w:y="1"/>
                    <w:suppressOverlap/>
                    <w:rPr>
                      <w:lang w:val="uk-UA"/>
                    </w:rPr>
                  </w:pPr>
                </w:p>
              </w:tc>
            </w:tr>
            <w:tr w:rsidR="00355C3B" w:rsidRPr="000507A1" w14:paraId="264DFB63" w14:textId="77777777" w:rsidTr="005F138F">
              <w:trPr>
                <w:trHeight w:val="286"/>
              </w:trPr>
              <w:tc>
                <w:tcPr>
                  <w:tcW w:w="560" w:type="dxa"/>
                  <w:shd w:val="clear" w:color="auto" w:fill="auto"/>
                  <w:noWrap/>
                  <w:vAlign w:val="center"/>
                  <w:hideMark/>
                </w:tcPr>
                <w:p w14:paraId="671665A3" w14:textId="77777777" w:rsidR="00355C3B" w:rsidRPr="000507A1" w:rsidRDefault="00355C3B" w:rsidP="007E4CD5">
                  <w:pPr>
                    <w:framePr w:hSpace="180" w:wrap="around" w:vAnchor="text" w:hAnchor="text" w:y="1"/>
                    <w:suppressOverlap/>
                    <w:jc w:val="center"/>
                    <w:rPr>
                      <w:lang w:val="uk-UA"/>
                    </w:rPr>
                  </w:pPr>
                  <w:r w:rsidRPr="000507A1">
                    <w:rPr>
                      <w:lang w:val="uk-UA"/>
                    </w:rPr>
                    <w:t>9.3</w:t>
                  </w:r>
                </w:p>
              </w:tc>
              <w:tc>
                <w:tcPr>
                  <w:tcW w:w="2429" w:type="dxa"/>
                  <w:shd w:val="clear" w:color="auto" w:fill="auto"/>
                  <w:vAlign w:val="center"/>
                  <w:hideMark/>
                </w:tcPr>
                <w:p w14:paraId="6145FAF9" w14:textId="77777777" w:rsidR="00355C3B" w:rsidRPr="000507A1" w:rsidRDefault="00355C3B" w:rsidP="007E4CD5">
                  <w:pPr>
                    <w:framePr w:hSpace="180" w:wrap="around" w:vAnchor="text" w:hAnchor="text" w:y="1"/>
                    <w:suppressOverlap/>
                    <w:rPr>
                      <w:lang w:val="uk-UA"/>
                    </w:rPr>
                  </w:pPr>
                  <w:r w:rsidRPr="000507A1">
                    <w:rPr>
                      <w:lang w:val="uk-UA"/>
                    </w:rPr>
                    <w:t>Інші (розшифрувати)</w:t>
                  </w:r>
                </w:p>
              </w:tc>
              <w:tc>
                <w:tcPr>
                  <w:tcW w:w="419" w:type="dxa"/>
                </w:tcPr>
                <w:p w14:paraId="54BA1DB7" w14:textId="77777777" w:rsidR="00355C3B" w:rsidRPr="000507A1" w:rsidRDefault="00355C3B" w:rsidP="007E4CD5">
                  <w:pPr>
                    <w:framePr w:hSpace="180" w:wrap="around" w:vAnchor="text" w:hAnchor="text" w:y="1"/>
                    <w:suppressOverlap/>
                    <w:rPr>
                      <w:lang w:val="uk-UA"/>
                    </w:rPr>
                  </w:pPr>
                </w:p>
              </w:tc>
              <w:tc>
                <w:tcPr>
                  <w:tcW w:w="419" w:type="dxa"/>
                </w:tcPr>
                <w:p w14:paraId="0312C79B" w14:textId="77777777" w:rsidR="00355C3B" w:rsidRPr="000507A1" w:rsidRDefault="00355C3B" w:rsidP="007E4CD5">
                  <w:pPr>
                    <w:framePr w:hSpace="180" w:wrap="around" w:vAnchor="text" w:hAnchor="text" w:y="1"/>
                    <w:suppressOverlap/>
                    <w:rPr>
                      <w:lang w:val="uk-UA"/>
                    </w:rPr>
                  </w:pPr>
                </w:p>
              </w:tc>
              <w:tc>
                <w:tcPr>
                  <w:tcW w:w="419" w:type="dxa"/>
                </w:tcPr>
                <w:p w14:paraId="02803BC9" w14:textId="77777777" w:rsidR="00355C3B" w:rsidRPr="000507A1" w:rsidRDefault="00355C3B" w:rsidP="007E4CD5">
                  <w:pPr>
                    <w:framePr w:hSpace="180" w:wrap="around" w:vAnchor="text" w:hAnchor="text" w:y="1"/>
                    <w:suppressOverlap/>
                    <w:rPr>
                      <w:lang w:val="uk-UA"/>
                    </w:rPr>
                  </w:pPr>
                </w:p>
              </w:tc>
              <w:tc>
                <w:tcPr>
                  <w:tcW w:w="419" w:type="dxa"/>
                </w:tcPr>
                <w:p w14:paraId="0C824386" w14:textId="77777777" w:rsidR="00355C3B" w:rsidRPr="000507A1" w:rsidRDefault="00355C3B" w:rsidP="007E4CD5">
                  <w:pPr>
                    <w:framePr w:hSpace="180" w:wrap="around" w:vAnchor="text" w:hAnchor="text" w:y="1"/>
                    <w:suppressOverlap/>
                    <w:rPr>
                      <w:lang w:val="uk-UA"/>
                    </w:rPr>
                  </w:pPr>
                </w:p>
              </w:tc>
              <w:tc>
                <w:tcPr>
                  <w:tcW w:w="419" w:type="dxa"/>
                </w:tcPr>
                <w:p w14:paraId="7C652A50" w14:textId="77777777" w:rsidR="00355C3B" w:rsidRPr="000507A1" w:rsidRDefault="00355C3B" w:rsidP="007E4CD5">
                  <w:pPr>
                    <w:framePr w:hSpace="180" w:wrap="around" w:vAnchor="text" w:hAnchor="text" w:y="1"/>
                    <w:suppressOverlap/>
                    <w:rPr>
                      <w:lang w:val="uk-UA"/>
                    </w:rPr>
                  </w:pPr>
                </w:p>
              </w:tc>
              <w:tc>
                <w:tcPr>
                  <w:tcW w:w="419" w:type="dxa"/>
                </w:tcPr>
                <w:p w14:paraId="501531F2" w14:textId="77777777" w:rsidR="00355C3B" w:rsidRPr="000507A1" w:rsidRDefault="00355C3B" w:rsidP="007E4CD5">
                  <w:pPr>
                    <w:framePr w:hSpace="180" w:wrap="around" w:vAnchor="text" w:hAnchor="text" w:y="1"/>
                    <w:suppressOverlap/>
                    <w:rPr>
                      <w:lang w:val="uk-UA"/>
                    </w:rPr>
                  </w:pPr>
                </w:p>
              </w:tc>
              <w:tc>
                <w:tcPr>
                  <w:tcW w:w="419" w:type="dxa"/>
                </w:tcPr>
                <w:p w14:paraId="5829F47E" w14:textId="77777777" w:rsidR="00355C3B" w:rsidRPr="000507A1" w:rsidRDefault="00355C3B" w:rsidP="007E4CD5">
                  <w:pPr>
                    <w:framePr w:hSpace="180" w:wrap="around" w:vAnchor="text" w:hAnchor="text" w:y="1"/>
                    <w:suppressOverlap/>
                    <w:rPr>
                      <w:lang w:val="uk-UA"/>
                    </w:rPr>
                  </w:pPr>
                </w:p>
              </w:tc>
              <w:tc>
                <w:tcPr>
                  <w:tcW w:w="419" w:type="dxa"/>
                </w:tcPr>
                <w:p w14:paraId="5C956EF9" w14:textId="77777777" w:rsidR="00355C3B" w:rsidRPr="000507A1" w:rsidRDefault="00355C3B" w:rsidP="007E4CD5">
                  <w:pPr>
                    <w:framePr w:hSpace="180" w:wrap="around" w:vAnchor="text" w:hAnchor="text" w:y="1"/>
                    <w:suppressOverlap/>
                    <w:rPr>
                      <w:lang w:val="uk-UA"/>
                    </w:rPr>
                  </w:pPr>
                </w:p>
              </w:tc>
              <w:tc>
                <w:tcPr>
                  <w:tcW w:w="419" w:type="dxa"/>
                </w:tcPr>
                <w:p w14:paraId="6BCF2131" w14:textId="77777777" w:rsidR="00355C3B" w:rsidRPr="000507A1" w:rsidRDefault="00355C3B" w:rsidP="007E4CD5">
                  <w:pPr>
                    <w:framePr w:hSpace="180" w:wrap="around" w:vAnchor="text" w:hAnchor="text" w:y="1"/>
                    <w:suppressOverlap/>
                    <w:rPr>
                      <w:lang w:val="uk-UA"/>
                    </w:rPr>
                  </w:pPr>
                </w:p>
              </w:tc>
              <w:tc>
                <w:tcPr>
                  <w:tcW w:w="419" w:type="dxa"/>
                </w:tcPr>
                <w:p w14:paraId="043953BC" w14:textId="77777777" w:rsidR="00355C3B" w:rsidRPr="000507A1" w:rsidRDefault="00355C3B" w:rsidP="007E4CD5">
                  <w:pPr>
                    <w:framePr w:hSpace="180" w:wrap="around" w:vAnchor="text" w:hAnchor="text" w:y="1"/>
                    <w:suppressOverlap/>
                    <w:rPr>
                      <w:lang w:val="uk-UA"/>
                    </w:rPr>
                  </w:pPr>
                </w:p>
              </w:tc>
            </w:tr>
          </w:tbl>
          <w:p w14:paraId="43FEEAB1" w14:textId="77777777" w:rsidR="00355C3B" w:rsidRPr="000507A1" w:rsidRDefault="00355C3B" w:rsidP="008F70B2">
            <w:pPr>
              <w:pStyle w:val="rvps2"/>
              <w:jc w:val="right"/>
              <w:rPr>
                <w:color w:val="333333"/>
                <w:shd w:val="clear" w:color="auto" w:fill="FFFFFF"/>
              </w:rPr>
            </w:pPr>
          </w:p>
        </w:tc>
        <w:tc>
          <w:tcPr>
            <w:tcW w:w="7654" w:type="dxa"/>
            <w:shd w:val="clear" w:color="auto" w:fill="auto"/>
          </w:tcPr>
          <w:p w14:paraId="6B5C5C79" w14:textId="77777777" w:rsidR="00355C3B" w:rsidRPr="000507A1" w:rsidRDefault="00355C3B" w:rsidP="00355C3B">
            <w:pPr>
              <w:jc w:val="right"/>
              <w:rPr>
                <w:lang w:val="uk-UA"/>
              </w:rPr>
            </w:pPr>
            <w:r w:rsidRPr="000507A1">
              <w:rPr>
                <w:lang w:val="uk-UA"/>
              </w:rPr>
              <w:t>Додаток 14</w:t>
            </w:r>
          </w:p>
          <w:p w14:paraId="51547CC6" w14:textId="77777777" w:rsidR="00355C3B" w:rsidRPr="000507A1" w:rsidRDefault="00355C3B" w:rsidP="00355C3B">
            <w:pPr>
              <w:jc w:val="right"/>
              <w:rPr>
                <w:lang w:val="uk-UA"/>
              </w:rPr>
            </w:pPr>
            <w:r w:rsidRPr="000507A1">
              <w:rPr>
                <w:lang w:val="uk-UA"/>
              </w:rPr>
              <w:t>до Порядку встановлення (формування) тарифів на послуги з розподілу електричної енергії</w:t>
            </w:r>
          </w:p>
          <w:p w14:paraId="3143AAA5" w14:textId="77777777" w:rsidR="00355C3B" w:rsidRPr="000507A1" w:rsidRDefault="00355C3B" w:rsidP="00355C3B">
            <w:pPr>
              <w:jc w:val="right"/>
              <w:rPr>
                <w:lang w:val="uk-UA"/>
              </w:rPr>
            </w:pPr>
          </w:p>
          <w:tbl>
            <w:tblPr>
              <w:tblW w:w="7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12"/>
              <w:gridCol w:w="413"/>
              <w:gridCol w:w="413"/>
              <w:gridCol w:w="413"/>
              <w:gridCol w:w="413"/>
              <w:gridCol w:w="413"/>
              <w:gridCol w:w="413"/>
              <w:gridCol w:w="413"/>
              <w:gridCol w:w="413"/>
              <w:gridCol w:w="413"/>
              <w:gridCol w:w="413"/>
            </w:tblGrid>
            <w:tr w:rsidR="00355C3B" w:rsidRPr="000507A1" w14:paraId="2F883415" w14:textId="77777777" w:rsidTr="005F138F">
              <w:trPr>
                <w:trHeight w:val="385"/>
              </w:trPr>
              <w:tc>
                <w:tcPr>
                  <w:tcW w:w="637" w:type="dxa"/>
                  <w:shd w:val="clear" w:color="auto" w:fill="auto"/>
                  <w:noWrap/>
                  <w:vAlign w:val="center"/>
                </w:tcPr>
                <w:p w14:paraId="0BF6594E" w14:textId="77777777" w:rsidR="00355C3B" w:rsidRPr="000507A1" w:rsidRDefault="00355C3B" w:rsidP="007E4CD5">
                  <w:pPr>
                    <w:framePr w:hSpace="180" w:wrap="around" w:vAnchor="text" w:hAnchor="text" w:y="1"/>
                    <w:suppressOverlap/>
                    <w:jc w:val="center"/>
                    <w:rPr>
                      <w:lang w:val="uk-UA"/>
                    </w:rPr>
                  </w:pPr>
                  <w:r w:rsidRPr="000507A1">
                    <w:rPr>
                      <w:lang w:val="uk-UA"/>
                    </w:rPr>
                    <w:t>7</w:t>
                  </w:r>
                </w:p>
              </w:tc>
              <w:tc>
                <w:tcPr>
                  <w:tcW w:w="2412" w:type="dxa"/>
                  <w:shd w:val="clear" w:color="auto" w:fill="auto"/>
                  <w:vAlign w:val="center"/>
                </w:tcPr>
                <w:p w14:paraId="04CCC541" w14:textId="77777777" w:rsidR="00355C3B" w:rsidRPr="000507A1" w:rsidRDefault="00355C3B" w:rsidP="007E4CD5">
                  <w:pPr>
                    <w:framePr w:hSpace="180" w:wrap="around" w:vAnchor="text" w:hAnchor="text" w:y="1"/>
                    <w:suppressOverlap/>
                    <w:rPr>
                      <w:b/>
                      <w:bCs/>
                      <w:lang w:val="uk-UA"/>
                    </w:rPr>
                  </w:pPr>
                  <w:r w:rsidRPr="000507A1">
                    <w:rPr>
                      <w:b/>
                      <w:bCs/>
                      <w:lang w:val="uk-UA"/>
                    </w:rPr>
                    <w:t>Власні кошти</w:t>
                  </w:r>
                </w:p>
              </w:tc>
              <w:tc>
                <w:tcPr>
                  <w:tcW w:w="413" w:type="dxa"/>
                </w:tcPr>
                <w:p w14:paraId="3EB7FFC4" w14:textId="77777777" w:rsidR="00355C3B" w:rsidRPr="000507A1" w:rsidRDefault="00355C3B" w:rsidP="007E4CD5">
                  <w:pPr>
                    <w:framePr w:hSpace="180" w:wrap="around" w:vAnchor="text" w:hAnchor="text" w:y="1"/>
                    <w:suppressOverlap/>
                    <w:rPr>
                      <w:b/>
                      <w:bCs/>
                      <w:lang w:val="uk-UA"/>
                    </w:rPr>
                  </w:pPr>
                </w:p>
              </w:tc>
              <w:tc>
                <w:tcPr>
                  <w:tcW w:w="413" w:type="dxa"/>
                </w:tcPr>
                <w:p w14:paraId="33DBE20A" w14:textId="77777777" w:rsidR="00355C3B" w:rsidRPr="000507A1" w:rsidRDefault="00355C3B" w:rsidP="007E4CD5">
                  <w:pPr>
                    <w:framePr w:hSpace="180" w:wrap="around" w:vAnchor="text" w:hAnchor="text" w:y="1"/>
                    <w:suppressOverlap/>
                    <w:rPr>
                      <w:b/>
                      <w:bCs/>
                      <w:lang w:val="uk-UA"/>
                    </w:rPr>
                  </w:pPr>
                </w:p>
              </w:tc>
              <w:tc>
                <w:tcPr>
                  <w:tcW w:w="413" w:type="dxa"/>
                </w:tcPr>
                <w:p w14:paraId="157B5953" w14:textId="77777777" w:rsidR="00355C3B" w:rsidRPr="000507A1" w:rsidRDefault="00355C3B" w:rsidP="007E4CD5">
                  <w:pPr>
                    <w:framePr w:hSpace="180" w:wrap="around" w:vAnchor="text" w:hAnchor="text" w:y="1"/>
                    <w:suppressOverlap/>
                    <w:rPr>
                      <w:b/>
                      <w:bCs/>
                      <w:lang w:val="uk-UA"/>
                    </w:rPr>
                  </w:pPr>
                </w:p>
              </w:tc>
              <w:tc>
                <w:tcPr>
                  <w:tcW w:w="413" w:type="dxa"/>
                </w:tcPr>
                <w:p w14:paraId="381E87C4" w14:textId="77777777" w:rsidR="00355C3B" w:rsidRPr="000507A1" w:rsidRDefault="00355C3B" w:rsidP="007E4CD5">
                  <w:pPr>
                    <w:framePr w:hSpace="180" w:wrap="around" w:vAnchor="text" w:hAnchor="text" w:y="1"/>
                    <w:suppressOverlap/>
                    <w:rPr>
                      <w:b/>
                      <w:bCs/>
                      <w:lang w:val="uk-UA"/>
                    </w:rPr>
                  </w:pPr>
                </w:p>
              </w:tc>
              <w:tc>
                <w:tcPr>
                  <w:tcW w:w="413" w:type="dxa"/>
                </w:tcPr>
                <w:p w14:paraId="064B300A" w14:textId="77777777" w:rsidR="00355C3B" w:rsidRPr="000507A1" w:rsidRDefault="00355C3B" w:rsidP="007E4CD5">
                  <w:pPr>
                    <w:framePr w:hSpace="180" w:wrap="around" w:vAnchor="text" w:hAnchor="text" w:y="1"/>
                    <w:suppressOverlap/>
                    <w:rPr>
                      <w:b/>
                      <w:bCs/>
                      <w:lang w:val="uk-UA"/>
                    </w:rPr>
                  </w:pPr>
                </w:p>
              </w:tc>
              <w:tc>
                <w:tcPr>
                  <w:tcW w:w="413" w:type="dxa"/>
                </w:tcPr>
                <w:p w14:paraId="0D7EAE34" w14:textId="77777777" w:rsidR="00355C3B" w:rsidRPr="000507A1" w:rsidRDefault="00355C3B" w:rsidP="007E4CD5">
                  <w:pPr>
                    <w:framePr w:hSpace="180" w:wrap="around" w:vAnchor="text" w:hAnchor="text" w:y="1"/>
                    <w:suppressOverlap/>
                    <w:rPr>
                      <w:b/>
                      <w:bCs/>
                      <w:lang w:val="uk-UA"/>
                    </w:rPr>
                  </w:pPr>
                </w:p>
              </w:tc>
              <w:tc>
                <w:tcPr>
                  <w:tcW w:w="413" w:type="dxa"/>
                </w:tcPr>
                <w:p w14:paraId="4FEDA7B4" w14:textId="77777777" w:rsidR="00355C3B" w:rsidRPr="000507A1" w:rsidRDefault="00355C3B" w:rsidP="007E4CD5">
                  <w:pPr>
                    <w:framePr w:hSpace="180" w:wrap="around" w:vAnchor="text" w:hAnchor="text" w:y="1"/>
                    <w:suppressOverlap/>
                    <w:rPr>
                      <w:b/>
                      <w:bCs/>
                      <w:lang w:val="uk-UA"/>
                    </w:rPr>
                  </w:pPr>
                </w:p>
              </w:tc>
              <w:tc>
                <w:tcPr>
                  <w:tcW w:w="413" w:type="dxa"/>
                </w:tcPr>
                <w:p w14:paraId="6B4781AD" w14:textId="77777777" w:rsidR="00355C3B" w:rsidRPr="000507A1" w:rsidRDefault="00355C3B" w:rsidP="007E4CD5">
                  <w:pPr>
                    <w:framePr w:hSpace="180" w:wrap="around" w:vAnchor="text" w:hAnchor="text" w:y="1"/>
                    <w:suppressOverlap/>
                    <w:rPr>
                      <w:b/>
                      <w:bCs/>
                      <w:lang w:val="uk-UA"/>
                    </w:rPr>
                  </w:pPr>
                </w:p>
              </w:tc>
              <w:tc>
                <w:tcPr>
                  <w:tcW w:w="413" w:type="dxa"/>
                </w:tcPr>
                <w:p w14:paraId="3146A928" w14:textId="77777777" w:rsidR="00355C3B" w:rsidRPr="000507A1" w:rsidRDefault="00355C3B" w:rsidP="007E4CD5">
                  <w:pPr>
                    <w:framePr w:hSpace="180" w:wrap="around" w:vAnchor="text" w:hAnchor="text" w:y="1"/>
                    <w:suppressOverlap/>
                    <w:rPr>
                      <w:b/>
                      <w:bCs/>
                      <w:lang w:val="uk-UA"/>
                    </w:rPr>
                  </w:pPr>
                </w:p>
              </w:tc>
              <w:tc>
                <w:tcPr>
                  <w:tcW w:w="413" w:type="dxa"/>
                </w:tcPr>
                <w:p w14:paraId="7ED43F2A" w14:textId="77777777" w:rsidR="00355C3B" w:rsidRPr="000507A1" w:rsidRDefault="00355C3B" w:rsidP="007E4CD5">
                  <w:pPr>
                    <w:framePr w:hSpace="180" w:wrap="around" w:vAnchor="text" w:hAnchor="text" w:y="1"/>
                    <w:suppressOverlap/>
                    <w:rPr>
                      <w:b/>
                      <w:bCs/>
                      <w:lang w:val="uk-UA"/>
                    </w:rPr>
                  </w:pPr>
                </w:p>
              </w:tc>
            </w:tr>
            <w:tr w:rsidR="00355C3B" w:rsidRPr="000507A1" w14:paraId="2DBCED7C" w14:textId="77777777" w:rsidTr="005F138F">
              <w:trPr>
                <w:trHeight w:val="385"/>
              </w:trPr>
              <w:tc>
                <w:tcPr>
                  <w:tcW w:w="637" w:type="dxa"/>
                  <w:shd w:val="clear" w:color="auto" w:fill="auto"/>
                  <w:noWrap/>
                  <w:vAlign w:val="center"/>
                </w:tcPr>
                <w:p w14:paraId="1742CCFE" w14:textId="77777777" w:rsidR="00355C3B" w:rsidRPr="000507A1" w:rsidRDefault="00355C3B" w:rsidP="007E4CD5">
                  <w:pPr>
                    <w:framePr w:hSpace="180" w:wrap="around" w:vAnchor="text" w:hAnchor="text" w:y="1"/>
                    <w:suppressOverlap/>
                    <w:jc w:val="center"/>
                    <w:rPr>
                      <w:lang w:val="uk-UA"/>
                    </w:rPr>
                  </w:pPr>
                  <w:r w:rsidRPr="000507A1">
                    <w:rPr>
                      <w:lang w:val="uk-UA"/>
                    </w:rPr>
                    <w:t>8</w:t>
                  </w:r>
                </w:p>
              </w:tc>
              <w:tc>
                <w:tcPr>
                  <w:tcW w:w="2412" w:type="dxa"/>
                  <w:shd w:val="clear" w:color="auto" w:fill="auto"/>
                  <w:vAlign w:val="center"/>
                </w:tcPr>
                <w:p w14:paraId="78BEEB0F" w14:textId="77777777" w:rsidR="00355C3B" w:rsidRPr="000507A1" w:rsidRDefault="00355C3B" w:rsidP="007E4CD5">
                  <w:pPr>
                    <w:framePr w:hSpace="180" w:wrap="around" w:vAnchor="text" w:hAnchor="text" w:y="1"/>
                    <w:suppressOverlap/>
                    <w:rPr>
                      <w:b/>
                      <w:bCs/>
                      <w:lang w:val="uk-UA"/>
                    </w:rPr>
                  </w:pPr>
                  <w:r w:rsidRPr="000507A1">
                    <w:rPr>
                      <w:lang w:val="uk-UA"/>
                    </w:rPr>
                    <w:t>Інші (розшифрувати)</w:t>
                  </w:r>
                </w:p>
              </w:tc>
              <w:tc>
                <w:tcPr>
                  <w:tcW w:w="413" w:type="dxa"/>
                </w:tcPr>
                <w:p w14:paraId="4F4CA6E5" w14:textId="77777777" w:rsidR="00355C3B" w:rsidRPr="000507A1" w:rsidRDefault="00355C3B" w:rsidP="007E4CD5">
                  <w:pPr>
                    <w:framePr w:hSpace="180" w:wrap="around" w:vAnchor="text" w:hAnchor="text" w:y="1"/>
                    <w:suppressOverlap/>
                    <w:rPr>
                      <w:b/>
                      <w:bCs/>
                      <w:lang w:val="uk-UA"/>
                    </w:rPr>
                  </w:pPr>
                </w:p>
              </w:tc>
              <w:tc>
                <w:tcPr>
                  <w:tcW w:w="413" w:type="dxa"/>
                </w:tcPr>
                <w:p w14:paraId="4AAB7030" w14:textId="77777777" w:rsidR="00355C3B" w:rsidRPr="000507A1" w:rsidRDefault="00355C3B" w:rsidP="007E4CD5">
                  <w:pPr>
                    <w:framePr w:hSpace="180" w:wrap="around" w:vAnchor="text" w:hAnchor="text" w:y="1"/>
                    <w:suppressOverlap/>
                    <w:rPr>
                      <w:b/>
                      <w:bCs/>
                      <w:lang w:val="uk-UA"/>
                    </w:rPr>
                  </w:pPr>
                </w:p>
              </w:tc>
              <w:tc>
                <w:tcPr>
                  <w:tcW w:w="413" w:type="dxa"/>
                </w:tcPr>
                <w:p w14:paraId="2DFBC8D7" w14:textId="77777777" w:rsidR="00355C3B" w:rsidRPr="000507A1" w:rsidRDefault="00355C3B" w:rsidP="007E4CD5">
                  <w:pPr>
                    <w:framePr w:hSpace="180" w:wrap="around" w:vAnchor="text" w:hAnchor="text" w:y="1"/>
                    <w:suppressOverlap/>
                    <w:rPr>
                      <w:b/>
                      <w:bCs/>
                      <w:lang w:val="uk-UA"/>
                    </w:rPr>
                  </w:pPr>
                </w:p>
              </w:tc>
              <w:tc>
                <w:tcPr>
                  <w:tcW w:w="413" w:type="dxa"/>
                </w:tcPr>
                <w:p w14:paraId="2F54AD0F" w14:textId="77777777" w:rsidR="00355C3B" w:rsidRPr="000507A1" w:rsidRDefault="00355C3B" w:rsidP="007E4CD5">
                  <w:pPr>
                    <w:framePr w:hSpace="180" w:wrap="around" w:vAnchor="text" w:hAnchor="text" w:y="1"/>
                    <w:suppressOverlap/>
                    <w:rPr>
                      <w:b/>
                      <w:bCs/>
                      <w:lang w:val="uk-UA"/>
                    </w:rPr>
                  </w:pPr>
                </w:p>
              </w:tc>
              <w:tc>
                <w:tcPr>
                  <w:tcW w:w="413" w:type="dxa"/>
                </w:tcPr>
                <w:p w14:paraId="5E7FE0D4" w14:textId="77777777" w:rsidR="00355C3B" w:rsidRPr="000507A1" w:rsidRDefault="00355C3B" w:rsidP="007E4CD5">
                  <w:pPr>
                    <w:framePr w:hSpace="180" w:wrap="around" w:vAnchor="text" w:hAnchor="text" w:y="1"/>
                    <w:suppressOverlap/>
                    <w:rPr>
                      <w:b/>
                      <w:bCs/>
                      <w:lang w:val="uk-UA"/>
                    </w:rPr>
                  </w:pPr>
                </w:p>
              </w:tc>
              <w:tc>
                <w:tcPr>
                  <w:tcW w:w="413" w:type="dxa"/>
                </w:tcPr>
                <w:p w14:paraId="6AE110AF" w14:textId="77777777" w:rsidR="00355C3B" w:rsidRPr="000507A1" w:rsidRDefault="00355C3B" w:rsidP="007E4CD5">
                  <w:pPr>
                    <w:framePr w:hSpace="180" w:wrap="around" w:vAnchor="text" w:hAnchor="text" w:y="1"/>
                    <w:suppressOverlap/>
                    <w:rPr>
                      <w:b/>
                      <w:bCs/>
                      <w:lang w:val="uk-UA"/>
                    </w:rPr>
                  </w:pPr>
                </w:p>
              </w:tc>
              <w:tc>
                <w:tcPr>
                  <w:tcW w:w="413" w:type="dxa"/>
                </w:tcPr>
                <w:p w14:paraId="574A0A73" w14:textId="77777777" w:rsidR="00355C3B" w:rsidRPr="000507A1" w:rsidRDefault="00355C3B" w:rsidP="007E4CD5">
                  <w:pPr>
                    <w:framePr w:hSpace="180" w:wrap="around" w:vAnchor="text" w:hAnchor="text" w:y="1"/>
                    <w:suppressOverlap/>
                    <w:rPr>
                      <w:b/>
                      <w:bCs/>
                      <w:lang w:val="uk-UA"/>
                    </w:rPr>
                  </w:pPr>
                </w:p>
              </w:tc>
              <w:tc>
                <w:tcPr>
                  <w:tcW w:w="413" w:type="dxa"/>
                </w:tcPr>
                <w:p w14:paraId="4E7FC7CD" w14:textId="77777777" w:rsidR="00355C3B" w:rsidRPr="000507A1" w:rsidRDefault="00355C3B" w:rsidP="007E4CD5">
                  <w:pPr>
                    <w:framePr w:hSpace="180" w:wrap="around" w:vAnchor="text" w:hAnchor="text" w:y="1"/>
                    <w:suppressOverlap/>
                    <w:rPr>
                      <w:b/>
                      <w:bCs/>
                      <w:lang w:val="uk-UA"/>
                    </w:rPr>
                  </w:pPr>
                </w:p>
              </w:tc>
              <w:tc>
                <w:tcPr>
                  <w:tcW w:w="413" w:type="dxa"/>
                </w:tcPr>
                <w:p w14:paraId="1720DE24" w14:textId="77777777" w:rsidR="00355C3B" w:rsidRPr="000507A1" w:rsidRDefault="00355C3B" w:rsidP="007E4CD5">
                  <w:pPr>
                    <w:framePr w:hSpace="180" w:wrap="around" w:vAnchor="text" w:hAnchor="text" w:y="1"/>
                    <w:suppressOverlap/>
                    <w:rPr>
                      <w:b/>
                      <w:bCs/>
                      <w:lang w:val="uk-UA"/>
                    </w:rPr>
                  </w:pPr>
                </w:p>
              </w:tc>
              <w:tc>
                <w:tcPr>
                  <w:tcW w:w="413" w:type="dxa"/>
                </w:tcPr>
                <w:p w14:paraId="62F6B64F" w14:textId="77777777" w:rsidR="00355C3B" w:rsidRPr="000507A1" w:rsidRDefault="00355C3B" w:rsidP="007E4CD5">
                  <w:pPr>
                    <w:framePr w:hSpace="180" w:wrap="around" w:vAnchor="text" w:hAnchor="text" w:y="1"/>
                    <w:suppressOverlap/>
                    <w:rPr>
                      <w:b/>
                      <w:bCs/>
                      <w:lang w:val="uk-UA"/>
                    </w:rPr>
                  </w:pPr>
                </w:p>
              </w:tc>
            </w:tr>
            <w:tr w:rsidR="00355C3B" w:rsidRPr="000507A1" w14:paraId="6A45B08E" w14:textId="77777777" w:rsidTr="005F138F">
              <w:trPr>
                <w:trHeight w:val="385"/>
              </w:trPr>
              <w:tc>
                <w:tcPr>
                  <w:tcW w:w="637" w:type="dxa"/>
                  <w:shd w:val="clear" w:color="auto" w:fill="auto"/>
                  <w:noWrap/>
                  <w:vAlign w:val="center"/>
                  <w:hideMark/>
                </w:tcPr>
                <w:p w14:paraId="43EF8065" w14:textId="77777777" w:rsidR="00355C3B" w:rsidRPr="000507A1" w:rsidRDefault="00355C3B" w:rsidP="007E4CD5">
                  <w:pPr>
                    <w:framePr w:hSpace="180" w:wrap="around" w:vAnchor="text" w:hAnchor="text" w:y="1"/>
                    <w:suppressOverlap/>
                    <w:jc w:val="center"/>
                    <w:rPr>
                      <w:lang w:val="uk-UA"/>
                    </w:rPr>
                  </w:pPr>
                  <w:r w:rsidRPr="000507A1">
                    <w:rPr>
                      <w:lang w:val="uk-UA"/>
                    </w:rPr>
                    <w:t>9</w:t>
                  </w:r>
                </w:p>
              </w:tc>
              <w:tc>
                <w:tcPr>
                  <w:tcW w:w="2412" w:type="dxa"/>
                  <w:shd w:val="clear" w:color="auto" w:fill="auto"/>
                  <w:vAlign w:val="center"/>
                  <w:hideMark/>
                </w:tcPr>
                <w:p w14:paraId="561D6E11" w14:textId="4D93C4EB" w:rsidR="00355C3B" w:rsidRPr="000507A1" w:rsidRDefault="00355C3B" w:rsidP="007E4CD5">
                  <w:pPr>
                    <w:framePr w:hSpace="180" w:wrap="around" w:vAnchor="text" w:hAnchor="text" w:y="1"/>
                    <w:suppressOverlap/>
                    <w:rPr>
                      <w:b/>
                      <w:bCs/>
                      <w:lang w:val="uk-UA"/>
                    </w:rPr>
                  </w:pPr>
                  <w:r w:rsidRPr="002A507C">
                    <w:rPr>
                      <w:lang w:val="uk-UA"/>
                    </w:rPr>
                    <w:t xml:space="preserve">Залучені </w:t>
                  </w:r>
                  <w:r w:rsidRPr="00CB27CA">
                    <w:rPr>
                      <w:lang w:val="uk-UA"/>
                    </w:rPr>
                    <w:t>кошти</w:t>
                  </w:r>
                  <w:r w:rsidRPr="00CB27CA">
                    <w:rPr>
                      <w:b/>
                      <w:bCs/>
                      <w:lang w:val="uk-UA"/>
                    </w:rPr>
                    <w:t xml:space="preserve">, які </w:t>
                  </w:r>
                  <w:r w:rsidRPr="002A507C">
                    <w:rPr>
                      <w:b/>
                      <w:bCs/>
                      <w:lang w:val="uk-UA"/>
                    </w:rPr>
                    <w:t>згідно з договорами потребують повернення</w:t>
                  </w:r>
                  <w:r w:rsidR="0098337C" w:rsidRPr="002A507C">
                    <w:rPr>
                      <w:b/>
                      <w:bCs/>
                      <w:lang w:val="uk-UA"/>
                    </w:rPr>
                    <w:t xml:space="preserve"> </w:t>
                  </w:r>
                  <w:r w:rsidR="0098337C" w:rsidRPr="002A507C">
                    <w:rPr>
                      <w:lang w:val="uk-UA"/>
                    </w:rPr>
                    <w:t>(</w:t>
                  </w:r>
                  <w:r w:rsidR="0098337C" w:rsidRPr="002A507C">
                    <w:rPr>
                      <w:b/>
                      <w:bCs/>
                      <w:lang w:val="uk-UA"/>
                    </w:rPr>
                    <w:t>розшифрувати)</w:t>
                  </w:r>
                  <w:r w:rsidRPr="002A507C">
                    <w:rPr>
                      <w:b/>
                      <w:bCs/>
                      <w:lang w:val="uk-UA"/>
                    </w:rPr>
                    <w:t>:</w:t>
                  </w:r>
                </w:p>
              </w:tc>
              <w:tc>
                <w:tcPr>
                  <w:tcW w:w="413" w:type="dxa"/>
                </w:tcPr>
                <w:p w14:paraId="4214780A" w14:textId="77777777" w:rsidR="00355C3B" w:rsidRPr="000507A1" w:rsidRDefault="00355C3B" w:rsidP="007E4CD5">
                  <w:pPr>
                    <w:framePr w:hSpace="180" w:wrap="around" w:vAnchor="text" w:hAnchor="text" w:y="1"/>
                    <w:suppressOverlap/>
                    <w:rPr>
                      <w:b/>
                      <w:bCs/>
                      <w:lang w:val="uk-UA"/>
                    </w:rPr>
                  </w:pPr>
                </w:p>
              </w:tc>
              <w:tc>
                <w:tcPr>
                  <w:tcW w:w="413" w:type="dxa"/>
                </w:tcPr>
                <w:p w14:paraId="264DE6C2" w14:textId="77777777" w:rsidR="00355C3B" w:rsidRPr="000507A1" w:rsidRDefault="00355C3B" w:rsidP="007E4CD5">
                  <w:pPr>
                    <w:framePr w:hSpace="180" w:wrap="around" w:vAnchor="text" w:hAnchor="text" w:y="1"/>
                    <w:suppressOverlap/>
                    <w:rPr>
                      <w:b/>
                      <w:bCs/>
                      <w:lang w:val="uk-UA"/>
                    </w:rPr>
                  </w:pPr>
                </w:p>
              </w:tc>
              <w:tc>
                <w:tcPr>
                  <w:tcW w:w="413" w:type="dxa"/>
                </w:tcPr>
                <w:p w14:paraId="159A7320" w14:textId="77777777" w:rsidR="00355C3B" w:rsidRPr="000507A1" w:rsidRDefault="00355C3B" w:rsidP="007E4CD5">
                  <w:pPr>
                    <w:framePr w:hSpace="180" w:wrap="around" w:vAnchor="text" w:hAnchor="text" w:y="1"/>
                    <w:suppressOverlap/>
                    <w:rPr>
                      <w:b/>
                      <w:bCs/>
                      <w:lang w:val="uk-UA"/>
                    </w:rPr>
                  </w:pPr>
                </w:p>
              </w:tc>
              <w:tc>
                <w:tcPr>
                  <w:tcW w:w="413" w:type="dxa"/>
                </w:tcPr>
                <w:p w14:paraId="613F5383" w14:textId="77777777" w:rsidR="00355C3B" w:rsidRPr="000507A1" w:rsidRDefault="00355C3B" w:rsidP="007E4CD5">
                  <w:pPr>
                    <w:framePr w:hSpace="180" w:wrap="around" w:vAnchor="text" w:hAnchor="text" w:y="1"/>
                    <w:suppressOverlap/>
                    <w:rPr>
                      <w:b/>
                      <w:bCs/>
                      <w:lang w:val="uk-UA"/>
                    </w:rPr>
                  </w:pPr>
                </w:p>
              </w:tc>
              <w:tc>
                <w:tcPr>
                  <w:tcW w:w="413" w:type="dxa"/>
                </w:tcPr>
                <w:p w14:paraId="5573ADF8" w14:textId="77777777" w:rsidR="00355C3B" w:rsidRPr="000507A1" w:rsidRDefault="00355C3B" w:rsidP="007E4CD5">
                  <w:pPr>
                    <w:framePr w:hSpace="180" w:wrap="around" w:vAnchor="text" w:hAnchor="text" w:y="1"/>
                    <w:suppressOverlap/>
                    <w:rPr>
                      <w:b/>
                      <w:bCs/>
                      <w:lang w:val="uk-UA"/>
                    </w:rPr>
                  </w:pPr>
                </w:p>
              </w:tc>
              <w:tc>
                <w:tcPr>
                  <w:tcW w:w="413" w:type="dxa"/>
                </w:tcPr>
                <w:p w14:paraId="51E5D3B7" w14:textId="77777777" w:rsidR="00355C3B" w:rsidRPr="000507A1" w:rsidRDefault="00355C3B" w:rsidP="007E4CD5">
                  <w:pPr>
                    <w:framePr w:hSpace="180" w:wrap="around" w:vAnchor="text" w:hAnchor="text" w:y="1"/>
                    <w:suppressOverlap/>
                    <w:rPr>
                      <w:b/>
                      <w:bCs/>
                      <w:lang w:val="uk-UA"/>
                    </w:rPr>
                  </w:pPr>
                </w:p>
              </w:tc>
              <w:tc>
                <w:tcPr>
                  <w:tcW w:w="413" w:type="dxa"/>
                </w:tcPr>
                <w:p w14:paraId="78F7FE66" w14:textId="77777777" w:rsidR="00355C3B" w:rsidRPr="000507A1" w:rsidRDefault="00355C3B" w:rsidP="007E4CD5">
                  <w:pPr>
                    <w:framePr w:hSpace="180" w:wrap="around" w:vAnchor="text" w:hAnchor="text" w:y="1"/>
                    <w:suppressOverlap/>
                    <w:rPr>
                      <w:b/>
                      <w:bCs/>
                      <w:lang w:val="uk-UA"/>
                    </w:rPr>
                  </w:pPr>
                </w:p>
              </w:tc>
              <w:tc>
                <w:tcPr>
                  <w:tcW w:w="413" w:type="dxa"/>
                </w:tcPr>
                <w:p w14:paraId="5CE796F9" w14:textId="77777777" w:rsidR="00355C3B" w:rsidRPr="000507A1" w:rsidRDefault="00355C3B" w:rsidP="007E4CD5">
                  <w:pPr>
                    <w:framePr w:hSpace="180" w:wrap="around" w:vAnchor="text" w:hAnchor="text" w:y="1"/>
                    <w:suppressOverlap/>
                    <w:rPr>
                      <w:b/>
                      <w:bCs/>
                      <w:lang w:val="uk-UA"/>
                    </w:rPr>
                  </w:pPr>
                </w:p>
              </w:tc>
              <w:tc>
                <w:tcPr>
                  <w:tcW w:w="413" w:type="dxa"/>
                </w:tcPr>
                <w:p w14:paraId="3B97BB7A" w14:textId="77777777" w:rsidR="00355C3B" w:rsidRPr="000507A1" w:rsidRDefault="00355C3B" w:rsidP="007E4CD5">
                  <w:pPr>
                    <w:framePr w:hSpace="180" w:wrap="around" w:vAnchor="text" w:hAnchor="text" w:y="1"/>
                    <w:suppressOverlap/>
                    <w:rPr>
                      <w:b/>
                      <w:bCs/>
                      <w:lang w:val="uk-UA"/>
                    </w:rPr>
                  </w:pPr>
                </w:p>
              </w:tc>
              <w:tc>
                <w:tcPr>
                  <w:tcW w:w="413" w:type="dxa"/>
                </w:tcPr>
                <w:p w14:paraId="47001C2C" w14:textId="77777777" w:rsidR="00355C3B" w:rsidRPr="000507A1" w:rsidRDefault="00355C3B" w:rsidP="007E4CD5">
                  <w:pPr>
                    <w:framePr w:hSpace="180" w:wrap="around" w:vAnchor="text" w:hAnchor="text" w:y="1"/>
                    <w:suppressOverlap/>
                    <w:rPr>
                      <w:b/>
                      <w:bCs/>
                      <w:lang w:val="uk-UA"/>
                    </w:rPr>
                  </w:pPr>
                </w:p>
              </w:tc>
            </w:tr>
            <w:tr w:rsidR="00355C3B" w:rsidRPr="000507A1" w14:paraId="231B3231" w14:textId="77777777" w:rsidTr="005F138F">
              <w:trPr>
                <w:trHeight w:val="280"/>
              </w:trPr>
              <w:tc>
                <w:tcPr>
                  <w:tcW w:w="637" w:type="dxa"/>
                  <w:shd w:val="clear" w:color="auto" w:fill="auto"/>
                  <w:noWrap/>
                  <w:vAlign w:val="center"/>
                  <w:hideMark/>
                </w:tcPr>
                <w:p w14:paraId="0E9318FF" w14:textId="77777777" w:rsidR="00355C3B" w:rsidRPr="009E6638" w:rsidRDefault="00355C3B" w:rsidP="007E4CD5">
                  <w:pPr>
                    <w:framePr w:hSpace="180" w:wrap="around" w:vAnchor="text" w:hAnchor="text" w:y="1"/>
                    <w:suppressOverlap/>
                    <w:jc w:val="center"/>
                    <w:rPr>
                      <w:b/>
                      <w:bCs/>
                      <w:lang w:val="uk-UA"/>
                    </w:rPr>
                  </w:pPr>
                  <w:r w:rsidRPr="009E6638">
                    <w:rPr>
                      <w:b/>
                      <w:bCs/>
                      <w:lang w:val="uk-UA"/>
                    </w:rPr>
                    <w:t>9.1</w:t>
                  </w:r>
                </w:p>
              </w:tc>
              <w:tc>
                <w:tcPr>
                  <w:tcW w:w="2412" w:type="dxa"/>
                  <w:shd w:val="clear" w:color="auto" w:fill="auto"/>
                  <w:vAlign w:val="center"/>
                  <w:hideMark/>
                </w:tcPr>
                <w:p w14:paraId="3C32A735" w14:textId="77777777" w:rsidR="00355C3B" w:rsidRPr="009E6638" w:rsidRDefault="00355C3B" w:rsidP="007E4CD5">
                  <w:pPr>
                    <w:framePr w:hSpace="180" w:wrap="around" w:vAnchor="text" w:hAnchor="text" w:y="1"/>
                    <w:suppressOverlap/>
                    <w:rPr>
                      <w:b/>
                      <w:bCs/>
                      <w:lang w:val="uk-UA"/>
                    </w:rPr>
                  </w:pPr>
                  <w:r w:rsidRPr="009E6638">
                    <w:rPr>
                      <w:b/>
                      <w:bCs/>
                      <w:lang w:val="uk-UA"/>
                    </w:rPr>
                    <w:t>……………..</w:t>
                  </w:r>
                </w:p>
              </w:tc>
              <w:tc>
                <w:tcPr>
                  <w:tcW w:w="413" w:type="dxa"/>
                </w:tcPr>
                <w:p w14:paraId="7E457B69" w14:textId="77777777" w:rsidR="00355C3B" w:rsidRPr="000507A1" w:rsidRDefault="00355C3B" w:rsidP="007E4CD5">
                  <w:pPr>
                    <w:framePr w:hSpace="180" w:wrap="around" w:vAnchor="text" w:hAnchor="text" w:y="1"/>
                    <w:suppressOverlap/>
                    <w:rPr>
                      <w:lang w:val="uk-UA"/>
                    </w:rPr>
                  </w:pPr>
                </w:p>
              </w:tc>
              <w:tc>
                <w:tcPr>
                  <w:tcW w:w="413" w:type="dxa"/>
                </w:tcPr>
                <w:p w14:paraId="4A9C5F35" w14:textId="77777777" w:rsidR="00355C3B" w:rsidRPr="000507A1" w:rsidRDefault="00355C3B" w:rsidP="007E4CD5">
                  <w:pPr>
                    <w:framePr w:hSpace="180" w:wrap="around" w:vAnchor="text" w:hAnchor="text" w:y="1"/>
                    <w:suppressOverlap/>
                    <w:rPr>
                      <w:lang w:val="uk-UA"/>
                    </w:rPr>
                  </w:pPr>
                </w:p>
              </w:tc>
              <w:tc>
                <w:tcPr>
                  <w:tcW w:w="413" w:type="dxa"/>
                </w:tcPr>
                <w:p w14:paraId="6BFD5C07" w14:textId="77777777" w:rsidR="00355C3B" w:rsidRPr="000507A1" w:rsidRDefault="00355C3B" w:rsidP="007E4CD5">
                  <w:pPr>
                    <w:framePr w:hSpace="180" w:wrap="around" w:vAnchor="text" w:hAnchor="text" w:y="1"/>
                    <w:suppressOverlap/>
                    <w:rPr>
                      <w:lang w:val="uk-UA"/>
                    </w:rPr>
                  </w:pPr>
                </w:p>
              </w:tc>
              <w:tc>
                <w:tcPr>
                  <w:tcW w:w="413" w:type="dxa"/>
                </w:tcPr>
                <w:p w14:paraId="71C06855" w14:textId="77777777" w:rsidR="00355C3B" w:rsidRPr="000507A1" w:rsidRDefault="00355C3B" w:rsidP="007E4CD5">
                  <w:pPr>
                    <w:framePr w:hSpace="180" w:wrap="around" w:vAnchor="text" w:hAnchor="text" w:y="1"/>
                    <w:suppressOverlap/>
                    <w:rPr>
                      <w:lang w:val="uk-UA"/>
                    </w:rPr>
                  </w:pPr>
                </w:p>
              </w:tc>
              <w:tc>
                <w:tcPr>
                  <w:tcW w:w="413" w:type="dxa"/>
                </w:tcPr>
                <w:p w14:paraId="7D6F8561" w14:textId="77777777" w:rsidR="00355C3B" w:rsidRPr="000507A1" w:rsidRDefault="00355C3B" w:rsidP="007E4CD5">
                  <w:pPr>
                    <w:framePr w:hSpace="180" w:wrap="around" w:vAnchor="text" w:hAnchor="text" w:y="1"/>
                    <w:suppressOverlap/>
                    <w:rPr>
                      <w:lang w:val="uk-UA"/>
                    </w:rPr>
                  </w:pPr>
                </w:p>
              </w:tc>
              <w:tc>
                <w:tcPr>
                  <w:tcW w:w="413" w:type="dxa"/>
                </w:tcPr>
                <w:p w14:paraId="3A5CC7DC" w14:textId="77777777" w:rsidR="00355C3B" w:rsidRPr="000507A1" w:rsidRDefault="00355C3B" w:rsidP="007E4CD5">
                  <w:pPr>
                    <w:framePr w:hSpace="180" w:wrap="around" w:vAnchor="text" w:hAnchor="text" w:y="1"/>
                    <w:suppressOverlap/>
                    <w:rPr>
                      <w:lang w:val="uk-UA"/>
                    </w:rPr>
                  </w:pPr>
                </w:p>
              </w:tc>
              <w:tc>
                <w:tcPr>
                  <w:tcW w:w="413" w:type="dxa"/>
                </w:tcPr>
                <w:p w14:paraId="146C12E0" w14:textId="77777777" w:rsidR="00355C3B" w:rsidRPr="000507A1" w:rsidRDefault="00355C3B" w:rsidP="007E4CD5">
                  <w:pPr>
                    <w:framePr w:hSpace="180" w:wrap="around" w:vAnchor="text" w:hAnchor="text" w:y="1"/>
                    <w:suppressOverlap/>
                    <w:rPr>
                      <w:lang w:val="uk-UA"/>
                    </w:rPr>
                  </w:pPr>
                </w:p>
              </w:tc>
              <w:tc>
                <w:tcPr>
                  <w:tcW w:w="413" w:type="dxa"/>
                </w:tcPr>
                <w:p w14:paraId="111CC796" w14:textId="77777777" w:rsidR="00355C3B" w:rsidRPr="000507A1" w:rsidRDefault="00355C3B" w:rsidP="007E4CD5">
                  <w:pPr>
                    <w:framePr w:hSpace="180" w:wrap="around" w:vAnchor="text" w:hAnchor="text" w:y="1"/>
                    <w:suppressOverlap/>
                    <w:rPr>
                      <w:lang w:val="uk-UA"/>
                    </w:rPr>
                  </w:pPr>
                </w:p>
              </w:tc>
              <w:tc>
                <w:tcPr>
                  <w:tcW w:w="413" w:type="dxa"/>
                </w:tcPr>
                <w:p w14:paraId="18217F6A" w14:textId="77777777" w:rsidR="00355C3B" w:rsidRPr="000507A1" w:rsidRDefault="00355C3B" w:rsidP="007E4CD5">
                  <w:pPr>
                    <w:framePr w:hSpace="180" w:wrap="around" w:vAnchor="text" w:hAnchor="text" w:y="1"/>
                    <w:suppressOverlap/>
                    <w:rPr>
                      <w:lang w:val="uk-UA"/>
                    </w:rPr>
                  </w:pPr>
                </w:p>
              </w:tc>
              <w:tc>
                <w:tcPr>
                  <w:tcW w:w="413" w:type="dxa"/>
                </w:tcPr>
                <w:p w14:paraId="5821C8A4" w14:textId="77777777" w:rsidR="00355C3B" w:rsidRPr="000507A1" w:rsidRDefault="00355C3B" w:rsidP="007E4CD5">
                  <w:pPr>
                    <w:framePr w:hSpace="180" w:wrap="around" w:vAnchor="text" w:hAnchor="text" w:y="1"/>
                    <w:suppressOverlap/>
                    <w:rPr>
                      <w:lang w:val="uk-UA"/>
                    </w:rPr>
                  </w:pPr>
                </w:p>
              </w:tc>
            </w:tr>
          </w:tbl>
          <w:p w14:paraId="257E704E" w14:textId="77777777" w:rsidR="00355C3B" w:rsidRPr="000507A1" w:rsidRDefault="00355C3B" w:rsidP="008F70B2">
            <w:pPr>
              <w:pStyle w:val="rvps2"/>
              <w:spacing w:before="0" w:beforeAutospacing="0" w:after="0" w:afterAutospacing="0"/>
              <w:jc w:val="right"/>
              <w:rPr>
                <w:color w:val="333333"/>
                <w:shd w:val="clear" w:color="auto" w:fill="FFFFFF"/>
              </w:rPr>
            </w:pPr>
          </w:p>
        </w:tc>
      </w:tr>
      <w:tr w:rsidR="002B13A6" w:rsidRPr="0070368C" w14:paraId="399EC448" w14:textId="77777777" w:rsidTr="005E7980">
        <w:trPr>
          <w:trHeight w:val="597"/>
        </w:trPr>
        <w:tc>
          <w:tcPr>
            <w:tcW w:w="7655" w:type="dxa"/>
            <w:shd w:val="clear" w:color="auto" w:fill="auto"/>
          </w:tcPr>
          <w:p w14:paraId="58B78E22" w14:textId="0F7A8F76" w:rsidR="002B13A6" w:rsidRPr="002A507C" w:rsidRDefault="002B13A6" w:rsidP="002B13A6">
            <w:pPr>
              <w:pStyle w:val="rvps2"/>
              <w:rPr>
                <w:color w:val="333333"/>
                <w:shd w:val="clear" w:color="auto" w:fill="FFFFFF"/>
              </w:rPr>
            </w:pPr>
            <w:r w:rsidRPr="002A507C">
              <w:rPr>
                <w:rFonts w:eastAsiaTheme="minorHAnsi"/>
                <w:b/>
                <w:lang w:eastAsia="en-US"/>
              </w:rPr>
              <w:lastRenderedPageBreak/>
              <w:t>Зміни у Додатки 3-8, 13-14 та 28</w:t>
            </w:r>
          </w:p>
        </w:tc>
        <w:tc>
          <w:tcPr>
            <w:tcW w:w="7654" w:type="dxa"/>
            <w:shd w:val="clear" w:color="auto" w:fill="auto"/>
          </w:tcPr>
          <w:p w14:paraId="0128CFBB" w14:textId="15281FC5" w:rsidR="002B13A6" w:rsidRPr="002A507C" w:rsidRDefault="002B13A6" w:rsidP="002B13A6">
            <w:pPr>
              <w:rPr>
                <w:rFonts w:eastAsiaTheme="minorHAnsi"/>
                <w:b/>
                <w:lang w:val="uk-UA" w:eastAsia="en-US"/>
              </w:rPr>
            </w:pPr>
            <w:r w:rsidRPr="002A507C">
              <w:rPr>
                <w:rFonts w:eastAsiaTheme="minorHAnsi"/>
                <w:b/>
                <w:lang w:val="uk-UA" w:eastAsia="en-US"/>
              </w:rPr>
              <w:t>Д</w:t>
            </w:r>
            <w:proofErr w:type="spellStart"/>
            <w:r w:rsidRPr="002A507C">
              <w:rPr>
                <w:rFonts w:eastAsiaTheme="minorHAnsi"/>
                <w:b/>
                <w:lang w:eastAsia="en-US"/>
              </w:rPr>
              <w:t>одат</w:t>
            </w:r>
            <w:r w:rsidRPr="002A507C">
              <w:rPr>
                <w:rFonts w:eastAsiaTheme="minorHAnsi"/>
                <w:b/>
                <w:lang w:val="uk-UA" w:eastAsia="en-US"/>
              </w:rPr>
              <w:t>ки</w:t>
            </w:r>
            <w:proofErr w:type="spellEnd"/>
            <w:r w:rsidRPr="002A507C">
              <w:rPr>
                <w:rFonts w:eastAsiaTheme="minorHAnsi"/>
                <w:b/>
                <w:lang w:eastAsia="en-US"/>
              </w:rPr>
              <w:t xml:space="preserve"> 3</w:t>
            </w:r>
            <w:r w:rsidRPr="002A507C">
              <w:rPr>
                <w:rFonts w:eastAsiaTheme="minorHAnsi"/>
                <w:b/>
                <w:lang w:val="uk-UA" w:eastAsia="en-US"/>
              </w:rPr>
              <w:t>-8, 13-14 та 28 доповнити новими графами такого змісту</w:t>
            </w:r>
            <w:r w:rsidR="00C60031" w:rsidRPr="002A507C">
              <w:rPr>
                <w:rFonts w:eastAsiaTheme="minorHAnsi"/>
                <w:b/>
                <w:lang w:val="uk-UA" w:eastAsia="en-US"/>
              </w:rPr>
              <w:t>:</w:t>
            </w:r>
          </w:p>
          <w:p w14:paraId="15B5F4A8" w14:textId="77777777" w:rsidR="002B13A6" w:rsidRPr="002A507C" w:rsidRDefault="002B13A6" w:rsidP="002B13A6">
            <w:pPr>
              <w:rPr>
                <w:rFonts w:eastAsiaTheme="minorHAnsi"/>
                <w:b/>
                <w:lang w:val="uk-UA" w:eastAsia="en-US"/>
              </w:rPr>
            </w:pPr>
          </w:p>
          <w:tbl>
            <w:tblPr>
              <w:tblW w:w="4618" w:type="dxa"/>
              <w:tblLayout w:type="fixed"/>
              <w:tblLook w:val="04A0" w:firstRow="1" w:lastRow="0" w:firstColumn="1" w:lastColumn="0" w:noHBand="0" w:noVBand="1"/>
            </w:tblPr>
            <w:tblGrid>
              <w:gridCol w:w="2309"/>
              <w:gridCol w:w="2309"/>
            </w:tblGrid>
            <w:tr w:rsidR="002B13A6" w:rsidRPr="002A507C" w14:paraId="02CD3BCB" w14:textId="77777777" w:rsidTr="002B13A6">
              <w:trPr>
                <w:trHeight w:val="441"/>
              </w:trPr>
              <w:tc>
                <w:tcPr>
                  <w:tcW w:w="4618"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0777B99"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Рік t+5</w:t>
                  </w:r>
                </w:p>
              </w:tc>
            </w:tr>
            <w:tr w:rsidR="002B13A6" w:rsidRPr="002A507C" w14:paraId="40AEEA31" w14:textId="77777777" w:rsidTr="002B13A6">
              <w:trPr>
                <w:trHeight w:val="556"/>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167B941C"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прогнозований</w:t>
                  </w:r>
                </w:p>
              </w:tc>
              <w:tc>
                <w:tcPr>
                  <w:tcW w:w="2309" w:type="dxa"/>
                  <w:tcBorders>
                    <w:top w:val="nil"/>
                    <w:left w:val="nil"/>
                    <w:bottom w:val="single" w:sz="8" w:space="0" w:color="auto"/>
                    <w:right w:val="single" w:sz="8" w:space="0" w:color="auto"/>
                  </w:tcBorders>
                  <w:shd w:val="clear" w:color="auto" w:fill="auto"/>
                  <w:vAlign w:val="center"/>
                  <w:hideMark/>
                </w:tcPr>
                <w:p w14:paraId="1DEDA3BA"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прогнозований (уточнений)</w:t>
                  </w:r>
                </w:p>
              </w:tc>
            </w:tr>
            <w:tr w:rsidR="002B13A6" w:rsidRPr="002A507C" w14:paraId="4636F4D2" w14:textId="77777777" w:rsidTr="002B13A6">
              <w:trPr>
                <w:trHeight w:val="284"/>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115B288E"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11</w:t>
                  </w:r>
                </w:p>
              </w:tc>
              <w:tc>
                <w:tcPr>
                  <w:tcW w:w="2309" w:type="dxa"/>
                  <w:tcBorders>
                    <w:top w:val="nil"/>
                    <w:left w:val="nil"/>
                    <w:bottom w:val="single" w:sz="8" w:space="0" w:color="auto"/>
                    <w:right w:val="single" w:sz="8" w:space="0" w:color="auto"/>
                  </w:tcBorders>
                  <w:shd w:val="clear" w:color="auto" w:fill="auto"/>
                  <w:vAlign w:val="center"/>
                  <w:hideMark/>
                </w:tcPr>
                <w:p w14:paraId="712F7F63"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12</w:t>
                  </w:r>
                </w:p>
              </w:tc>
            </w:tr>
          </w:tbl>
          <w:p w14:paraId="14D48FD6" w14:textId="77777777" w:rsidR="002B13A6" w:rsidRPr="002A507C" w:rsidRDefault="002B13A6" w:rsidP="008F70B2">
            <w:pPr>
              <w:pStyle w:val="rvps2"/>
              <w:spacing w:before="0" w:beforeAutospacing="0" w:after="0" w:afterAutospacing="0"/>
              <w:jc w:val="right"/>
              <w:rPr>
                <w:color w:val="333333"/>
                <w:shd w:val="clear" w:color="auto" w:fill="FFFFFF"/>
              </w:rPr>
            </w:pPr>
          </w:p>
        </w:tc>
      </w:tr>
      <w:tr w:rsidR="00475838" w:rsidRPr="0070368C" w14:paraId="2350D9F4" w14:textId="77777777" w:rsidTr="005E7980">
        <w:trPr>
          <w:trHeight w:val="597"/>
        </w:trPr>
        <w:tc>
          <w:tcPr>
            <w:tcW w:w="7655" w:type="dxa"/>
            <w:shd w:val="clear" w:color="auto" w:fill="auto"/>
          </w:tcPr>
          <w:p w14:paraId="602C2189" w14:textId="6FE499E6" w:rsidR="00475838" w:rsidRPr="002A507C" w:rsidRDefault="00475838" w:rsidP="002A507C">
            <w:pPr>
              <w:rPr>
                <w:rFonts w:eastAsiaTheme="minorHAnsi"/>
                <w:b/>
                <w:lang w:val="uk-UA" w:eastAsia="en-US"/>
              </w:rPr>
            </w:pPr>
            <w:r w:rsidRPr="002A507C">
              <w:rPr>
                <w:rFonts w:eastAsiaTheme="minorHAnsi"/>
                <w:b/>
                <w:lang w:val="uk-UA" w:eastAsia="en-US"/>
              </w:rPr>
              <w:t xml:space="preserve">Додатки 15 та 25 </w:t>
            </w:r>
          </w:p>
        </w:tc>
        <w:tc>
          <w:tcPr>
            <w:tcW w:w="7654" w:type="dxa"/>
            <w:shd w:val="clear" w:color="auto" w:fill="auto"/>
          </w:tcPr>
          <w:p w14:paraId="180F7038" w14:textId="6E73E9FE" w:rsidR="00475838" w:rsidRPr="00873EDB" w:rsidRDefault="00475838" w:rsidP="002B13A6">
            <w:pPr>
              <w:rPr>
                <w:rFonts w:eastAsiaTheme="minorHAnsi"/>
                <w:b/>
                <w:lang w:val="uk-UA" w:eastAsia="en-US"/>
              </w:rPr>
            </w:pPr>
            <w:bookmarkStart w:id="32" w:name="_Hlk200465725"/>
            <w:r w:rsidRPr="00873EDB">
              <w:rPr>
                <w:rFonts w:eastAsiaTheme="minorHAnsi"/>
                <w:b/>
                <w:lang w:val="uk-UA" w:eastAsia="en-US"/>
              </w:rPr>
              <w:t>Додатки 15 та 25 викласти у новій редакції</w:t>
            </w:r>
            <w:bookmarkEnd w:id="32"/>
          </w:p>
        </w:tc>
      </w:tr>
      <w:tr w:rsidR="002B13A6" w:rsidRPr="0070368C" w14:paraId="5009517A" w14:textId="77777777" w:rsidTr="005E7980">
        <w:trPr>
          <w:trHeight w:val="597"/>
        </w:trPr>
        <w:tc>
          <w:tcPr>
            <w:tcW w:w="7655" w:type="dxa"/>
            <w:shd w:val="clear" w:color="auto" w:fill="auto"/>
          </w:tcPr>
          <w:p w14:paraId="66609F75" w14:textId="55037479" w:rsidR="002B13A6" w:rsidRPr="002A507C" w:rsidRDefault="002B13A6" w:rsidP="002B13A6">
            <w:pPr>
              <w:pStyle w:val="rvps2"/>
              <w:rPr>
                <w:color w:val="333333"/>
                <w:shd w:val="clear" w:color="auto" w:fill="FFFFFF"/>
              </w:rPr>
            </w:pPr>
            <w:r w:rsidRPr="002A507C">
              <w:rPr>
                <w:rFonts w:eastAsiaTheme="minorHAnsi"/>
                <w:b/>
                <w:lang w:eastAsia="en-US"/>
              </w:rPr>
              <w:t>Зміни у Додаток 29</w:t>
            </w:r>
          </w:p>
        </w:tc>
        <w:tc>
          <w:tcPr>
            <w:tcW w:w="7654" w:type="dxa"/>
            <w:shd w:val="clear" w:color="auto" w:fill="auto"/>
          </w:tcPr>
          <w:p w14:paraId="10878FFD" w14:textId="6AF0F9C6" w:rsidR="002B13A6" w:rsidRPr="002A507C" w:rsidRDefault="002B13A6" w:rsidP="002B13A6">
            <w:pPr>
              <w:rPr>
                <w:rFonts w:eastAsiaTheme="minorHAnsi"/>
                <w:b/>
                <w:lang w:val="uk-UA" w:eastAsia="en-US"/>
              </w:rPr>
            </w:pPr>
            <w:bookmarkStart w:id="33" w:name="_Hlk200465407"/>
            <w:r w:rsidRPr="002A507C">
              <w:rPr>
                <w:rFonts w:eastAsiaTheme="minorHAnsi"/>
                <w:b/>
                <w:lang w:val="uk-UA" w:eastAsia="en-US"/>
              </w:rPr>
              <w:t>Д</w:t>
            </w:r>
            <w:proofErr w:type="spellStart"/>
            <w:r w:rsidRPr="002A507C">
              <w:rPr>
                <w:rFonts w:eastAsiaTheme="minorHAnsi"/>
                <w:b/>
                <w:lang w:eastAsia="en-US"/>
              </w:rPr>
              <w:t>одат</w:t>
            </w:r>
            <w:r w:rsidRPr="002A507C">
              <w:rPr>
                <w:rFonts w:eastAsiaTheme="minorHAnsi"/>
                <w:b/>
                <w:lang w:val="uk-UA" w:eastAsia="en-US"/>
              </w:rPr>
              <w:t>ок</w:t>
            </w:r>
            <w:proofErr w:type="spellEnd"/>
            <w:r w:rsidRPr="002A507C">
              <w:rPr>
                <w:rFonts w:eastAsiaTheme="minorHAnsi"/>
                <w:b/>
                <w:lang w:eastAsia="en-US"/>
              </w:rPr>
              <w:t xml:space="preserve"> </w:t>
            </w:r>
            <w:r w:rsidRPr="002A507C">
              <w:rPr>
                <w:rFonts w:eastAsiaTheme="minorHAnsi"/>
                <w:b/>
                <w:lang w:val="uk-UA" w:eastAsia="en-US"/>
              </w:rPr>
              <w:t>29 доповнити новими графами такого змісту</w:t>
            </w:r>
          </w:p>
          <w:p w14:paraId="3BAB8825" w14:textId="77777777" w:rsidR="002B13A6" w:rsidRPr="002A507C" w:rsidRDefault="002B13A6" w:rsidP="002B13A6">
            <w:pPr>
              <w:rPr>
                <w:rFonts w:eastAsiaTheme="minorHAnsi"/>
                <w:b/>
                <w:lang w:val="uk-UA" w:eastAsia="en-US"/>
              </w:rPr>
            </w:pPr>
          </w:p>
          <w:tbl>
            <w:tblPr>
              <w:tblW w:w="4618" w:type="dxa"/>
              <w:tblLayout w:type="fixed"/>
              <w:tblLook w:val="04A0" w:firstRow="1" w:lastRow="0" w:firstColumn="1" w:lastColumn="0" w:noHBand="0" w:noVBand="1"/>
            </w:tblPr>
            <w:tblGrid>
              <w:gridCol w:w="2309"/>
              <w:gridCol w:w="2309"/>
            </w:tblGrid>
            <w:tr w:rsidR="002B13A6" w:rsidRPr="002A507C" w14:paraId="1FBD81A2" w14:textId="77777777" w:rsidTr="002B13A6">
              <w:trPr>
                <w:trHeight w:val="441"/>
              </w:trPr>
              <w:tc>
                <w:tcPr>
                  <w:tcW w:w="4618"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E92C5DD"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Рік t+5</w:t>
                  </w:r>
                </w:p>
              </w:tc>
            </w:tr>
            <w:tr w:rsidR="002B13A6" w:rsidRPr="002A507C" w14:paraId="439294F3" w14:textId="77777777" w:rsidTr="002B13A6">
              <w:trPr>
                <w:trHeight w:val="556"/>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4422EF3B"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прогнозований</w:t>
                  </w:r>
                </w:p>
              </w:tc>
              <w:tc>
                <w:tcPr>
                  <w:tcW w:w="2309" w:type="dxa"/>
                  <w:tcBorders>
                    <w:top w:val="nil"/>
                    <w:left w:val="nil"/>
                    <w:bottom w:val="single" w:sz="8" w:space="0" w:color="auto"/>
                    <w:right w:val="single" w:sz="8" w:space="0" w:color="auto"/>
                  </w:tcBorders>
                  <w:shd w:val="clear" w:color="auto" w:fill="auto"/>
                  <w:vAlign w:val="center"/>
                  <w:hideMark/>
                </w:tcPr>
                <w:p w14:paraId="0B4079F0"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прогнозований (уточнений)</w:t>
                  </w:r>
                </w:p>
              </w:tc>
            </w:tr>
            <w:tr w:rsidR="002B13A6" w:rsidRPr="002A507C" w14:paraId="6E445CEC" w14:textId="77777777" w:rsidTr="002B13A6">
              <w:trPr>
                <w:trHeight w:val="284"/>
              </w:trPr>
              <w:tc>
                <w:tcPr>
                  <w:tcW w:w="2309" w:type="dxa"/>
                  <w:tcBorders>
                    <w:top w:val="nil"/>
                    <w:left w:val="single" w:sz="8" w:space="0" w:color="auto"/>
                    <w:bottom w:val="single" w:sz="8" w:space="0" w:color="auto"/>
                    <w:right w:val="single" w:sz="4" w:space="0" w:color="auto"/>
                  </w:tcBorders>
                  <w:shd w:val="clear" w:color="auto" w:fill="auto"/>
                  <w:noWrap/>
                  <w:vAlign w:val="center"/>
                  <w:hideMark/>
                </w:tcPr>
                <w:p w14:paraId="696900EC"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12</w:t>
                  </w:r>
                </w:p>
              </w:tc>
              <w:tc>
                <w:tcPr>
                  <w:tcW w:w="2309" w:type="dxa"/>
                  <w:tcBorders>
                    <w:top w:val="nil"/>
                    <w:left w:val="nil"/>
                    <w:bottom w:val="single" w:sz="8" w:space="0" w:color="auto"/>
                    <w:right w:val="single" w:sz="8" w:space="0" w:color="auto"/>
                  </w:tcBorders>
                  <w:shd w:val="clear" w:color="auto" w:fill="auto"/>
                  <w:vAlign w:val="center"/>
                  <w:hideMark/>
                </w:tcPr>
                <w:p w14:paraId="7C5544FB" w14:textId="77777777" w:rsidR="002B13A6" w:rsidRPr="002A507C" w:rsidRDefault="002B13A6" w:rsidP="007E4CD5">
                  <w:pPr>
                    <w:framePr w:hSpace="180" w:wrap="around" w:vAnchor="text" w:hAnchor="text" w:y="1"/>
                    <w:suppressOverlap/>
                    <w:jc w:val="center"/>
                    <w:rPr>
                      <w:b/>
                      <w:bCs/>
                      <w:lang w:val="uk-UA" w:eastAsia="uk-UA"/>
                    </w:rPr>
                  </w:pPr>
                  <w:r w:rsidRPr="002A507C">
                    <w:rPr>
                      <w:b/>
                      <w:bCs/>
                      <w:lang w:val="uk-UA" w:eastAsia="uk-UA"/>
                    </w:rPr>
                    <w:t>13</w:t>
                  </w:r>
                </w:p>
              </w:tc>
            </w:tr>
            <w:bookmarkEnd w:id="33"/>
          </w:tbl>
          <w:p w14:paraId="23D22605" w14:textId="77777777" w:rsidR="002B13A6" w:rsidRPr="002A507C" w:rsidRDefault="002B13A6" w:rsidP="008F70B2">
            <w:pPr>
              <w:pStyle w:val="rvps2"/>
              <w:spacing w:before="0" w:beforeAutospacing="0" w:after="0" w:afterAutospacing="0"/>
              <w:jc w:val="right"/>
              <w:rPr>
                <w:color w:val="333333"/>
                <w:shd w:val="clear" w:color="auto" w:fill="FFFFFF"/>
              </w:rPr>
            </w:pPr>
          </w:p>
        </w:tc>
      </w:tr>
      <w:tr w:rsidR="0070368C" w:rsidRPr="0070368C" w14:paraId="05D0199C" w14:textId="77777777" w:rsidTr="0070368C">
        <w:trPr>
          <w:trHeight w:val="597"/>
        </w:trPr>
        <w:tc>
          <w:tcPr>
            <w:tcW w:w="7655" w:type="dxa"/>
          </w:tcPr>
          <w:p w14:paraId="67EF3EA9" w14:textId="77777777" w:rsidR="0070368C" w:rsidRPr="0070368C" w:rsidRDefault="0070368C" w:rsidP="008F70B2">
            <w:pPr>
              <w:pStyle w:val="rvps2"/>
              <w:jc w:val="right"/>
              <w:rPr>
                <w:color w:val="333333"/>
                <w:shd w:val="clear" w:color="auto" w:fill="FFFFFF"/>
              </w:rPr>
            </w:pPr>
            <w:r w:rsidRPr="0070368C">
              <w:rPr>
                <w:color w:val="333333"/>
                <w:shd w:val="clear" w:color="auto" w:fill="FFFFFF"/>
              </w:rPr>
              <w:t>Додаток 30</w:t>
            </w:r>
          </w:p>
          <w:p w14:paraId="121AABC0" w14:textId="77777777" w:rsidR="0070368C" w:rsidRPr="0070368C" w:rsidRDefault="0070368C" w:rsidP="008F70B2">
            <w:pPr>
              <w:pStyle w:val="rvps2"/>
              <w:spacing w:before="0" w:beforeAutospacing="0" w:after="0" w:afterAutospacing="0"/>
              <w:jc w:val="center"/>
              <w:rPr>
                <w:color w:val="333333"/>
                <w:shd w:val="clear" w:color="auto" w:fill="FFFFFF"/>
              </w:rPr>
            </w:pPr>
            <w:r w:rsidRPr="0070368C">
              <w:rPr>
                <w:color w:val="333333"/>
                <w:shd w:val="clear" w:color="auto" w:fill="FFFFFF"/>
              </w:rPr>
              <w:t>ПЕРЕЛІК</w:t>
            </w:r>
          </w:p>
          <w:p w14:paraId="4F6AB552" w14:textId="77777777" w:rsidR="0070368C" w:rsidRDefault="0070368C" w:rsidP="008F70B2">
            <w:pPr>
              <w:pStyle w:val="rvps2"/>
              <w:spacing w:before="0" w:beforeAutospacing="0" w:after="0" w:afterAutospacing="0"/>
              <w:jc w:val="both"/>
              <w:rPr>
                <w:color w:val="333333"/>
                <w:shd w:val="clear" w:color="auto" w:fill="FFFFFF"/>
              </w:rPr>
            </w:pPr>
            <w:r w:rsidRPr="0070368C">
              <w:rPr>
                <w:color w:val="333333"/>
                <w:shd w:val="clear" w:color="auto" w:fill="FFFFFF"/>
              </w:rPr>
              <w:t>операторів систем розподілу, частина основних фондів яких знаходиться на територіях, на яких ведуться (велися) бойові дії або тимчасово окупованих Російською Федерацією, з урахуванням Переліку територій, на яких ведуться (велися) бойові дії або тимчасово окупованих Російською Федерацією, затвердженого наказом Міністерства з питань реінтеграції тимчасово окупованих територій України від 22 грудня 2022 року № 309, зареєстрованим в Міністерстві юстиції України 23 грудня 2022 року за № 1668/39004</w:t>
            </w:r>
          </w:p>
          <w:p w14:paraId="58885028" w14:textId="77777777" w:rsidR="008F70B2" w:rsidRPr="00203919" w:rsidRDefault="008F70B2" w:rsidP="008F70B2">
            <w:pPr>
              <w:shd w:val="clear" w:color="auto" w:fill="FFFFFF"/>
              <w:jc w:val="both"/>
              <w:rPr>
                <w:color w:val="333333"/>
                <w:shd w:val="clear" w:color="auto" w:fill="FFFFFF"/>
                <w:lang w:val="uk-UA" w:eastAsia="uk-UA"/>
              </w:rPr>
            </w:pPr>
            <w:r w:rsidRPr="00203919">
              <w:rPr>
                <w:color w:val="333333"/>
                <w:shd w:val="clear" w:color="auto" w:fill="FFFFFF"/>
                <w:lang w:val="uk-UA" w:eastAsia="uk-UA"/>
              </w:rPr>
              <w:t>……………………………………….</w:t>
            </w:r>
          </w:p>
          <w:p w14:paraId="30A900C4" w14:textId="42E8690F" w:rsidR="0070368C" w:rsidRPr="00203919" w:rsidRDefault="00F00562" w:rsidP="0070368C">
            <w:pPr>
              <w:pStyle w:val="rvps2"/>
              <w:spacing w:before="0" w:beforeAutospacing="0" w:after="0" w:afterAutospacing="0"/>
              <w:jc w:val="both"/>
              <w:rPr>
                <w:color w:val="333333"/>
                <w:shd w:val="clear" w:color="auto" w:fill="FFFFFF"/>
              </w:rPr>
            </w:pPr>
            <w:hyperlink r:id="rId164" w:tgtFrame="_blank" w:history="1">
              <w:r w:rsidR="00C15376" w:rsidRPr="002A507C">
                <w:rPr>
                  <w:b/>
                  <w:bCs/>
                  <w:color w:val="333333"/>
                  <w:shd w:val="clear" w:color="auto" w:fill="FFFFFF"/>
                </w:rPr>
                <w:t>ПАТ</w:t>
              </w:r>
              <w:r w:rsidR="00C15376" w:rsidRPr="00203919">
                <w:rPr>
                  <w:color w:val="333333"/>
                  <w:shd w:val="clear" w:color="auto" w:fill="FFFFFF"/>
                </w:rPr>
                <w:t xml:space="preserve"> </w:t>
              </w:r>
              <w:r w:rsidR="00A0157A">
                <w:rPr>
                  <w:color w:val="333333"/>
                  <w:shd w:val="clear" w:color="auto" w:fill="FFFFFF"/>
                </w:rPr>
                <w:t>«</w:t>
              </w:r>
              <w:r w:rsidR="00C15376" w:rsidRPr="00203919">
                <w:rPr>
                  <w:color w:val="333333"/>
                  <w:shd w:val="clear" w:color="auto" w:fill="FFFFFF"/>
                </w:rPr>
                <w:t>ЗАПОРІЖЖЯОБЛЕНЕРГО</w:t>
              </w:r>
              <w:r w:rsidR="00A0157A">
                <w:rPr>
                  <w:color w:val="333333"/>
                  <w:shd w:val="clear" w:color="auto" w:fill="FFFFFF"/>
                </w:rPr>
                <w:t>»</w:t>
              </w:r>
              <w:r w:rsidR="00C15376" w:rsidRPr="00203919">
                <w:rPr>
                  <w:color w:val="333333"/>
                  <w:shd w:val="clear" w:color="auto" w:fill="FFFFFF"/>
                </w:rPr>
                <w:t>;</w:t>
              </w:r>
            </w:hyperlink>
          </w:p>
          <w:p w14:paraId="37A3D6D2" w14:textId="77777777" w:rsidR="00C15376" w:rsidRDefault="00C15376" w:rsidP="002A507C">
            <w:pPr>
              <w:shd w:val="clear" w:color="auto" w:fill="FFFFFF"/>
              <w:jc w:val="both"/>
              <w:rPr>
                <w:color w:val="333333"/>
                <w:shd w:val="clear" w:color="auto" w:fill="FFFFFF"/>
                <w:lang w:val="uk-UA" w:eastAsia="uk-UA"/>
              </w:rPr>
            </w:pPr>
            <w:r w:rsidRPr="00203919">
              <w:rPr>
                <w:color w:val="333333"/>
                <w:shd w:val="clear" w:color="auto" w:fill="FFFFFF"/>
                <w:lang w:val="uk-UA" w:eastAsia="uk-UA"/>
              </w:rPr>
              <w:t>………………………………………</w:t>
            </w:r>
          </w:p>
          <w:p w14:paraId="5B1C6477" w14:textId="77777777" w:rsidR="002A507C" w:rsidRPr="002A507C" w:rsidRDefault="002A507C" w:rsidP="002A507C">
            <w:pPr>
              <w:shd w:val="clear" w:color="auto" w:fill="FFFFFF"/>
              <w:jc w:val="both"/>
              <w:rPr>
                <w:b/>
                <w:bCs/>
                <w:color w:val="333333"/>
                <w:shd w:val="clear" w:color="auto" w:fill="FFFFFF"/>
                <w:lang w:val="uk-UA" w:eastAsia="uk-UA"/>
              </w:rPr>
            </w:pPr>
          </w:p>
          <w:p w14:paraId="4ABB425A" w14:textId="1B6B3D49" w:rsidR="002A507C" w:rsidRPr="002A507C" w:rsidRDefault="002A507C" w:rsidP="002A507C">
            <w:pPr>
              <w:shd w:val="clear" w:color="auto" w:fill="FFFFFF"/>
              <w:jc w:val="both"/>
              <w:rPr>
                <w:color w:val="333333"/>
                <w:shd w:val="clear" w:color="auto" w:fill="FFFFFF"/>
                <w:lang w:val="uk-UA" w:eastAsia="uk-UA"/>
              </w:rPr>
            </w:pPr>
            <w:r w:rsidRPr="002A507C">
              <w:rPr>
                <w:b/>
                <w:bCs/>
                <w:color w:val="333333"/>
                <w:shd w:val="clear" w:color="auto" w:fill="FFFFFF"/>
                <w:lang w:val="uk-UA" w:eastAsia="uk-UA"/>
              </w:rPr>
              <w:t>відсутній</w:t>
            </w:r>
          </w:p>
        </w:tc>
        <w:tc>
          <w:tcPr>
            <w:tcW w:w="7654" w:type="dxa"/>
          </w:tcPr>
          <w:p w14:paraId="54D56B17" w14:textId="77777777" w:rsidR="0070368C" w:rsidRPr="00E9058B" w:rsidRDefault="0070368C" w:rsidP="008F70B2">
            <w:pPr>
              <w:pStyle w:val="rvps2"/>
              <w:spacing w:before="0" w:beforeAutospacing="0" w:after="0" w:afterAutospacing="0"/>
              <w:jc w:val="right"/>
              <w:rPr>
                <w:shd w:val="clear" w:color="auto" w:fill="FFFFFF"/>
              </w:rPr>
            </w:pPr>
            <w:r w:rsidRPr="00E9058B">
              <w:rPr>
                <w:shd w:val="clear" w:color="auto" w:fill="FFFFFF"/>
              </w:rPr>
              <w:t>Додаток 30</w:t>
            </w:r>
          </w:p>
          <w:p w14:paraId="4BB647B7" w14:textId="77777777" w:rsidR="008F70B2" w:rsidRPr="00E9058B" w:rsidRDefault="008F70B2" w:rsidP="008F70B2">
            <w:pPr>
              <w:pStyle w:val="rvps2"/>
              <w:spacing w:before="0" w:beforeAutospacing="0" w:after="0" w:afterAutospacing="0"/>
              <w:jc w:val="center"/>
              <w:rPr>
                <w:shd w:val="clear" w:color="auto" w:fill="FFFFFF"/>
              </w:rPr>
            </w:pPr>
          </w:p>
          <w:p w14:paraId="1A7A2919" w14:textId="6B66396F" w:rsidR="0070368C" w:rsidRPr="00E9058B" w:rsidRDefault="0070368C" w:rsidP="008F70B2">
            <w:pPr>
              <w:pStyle w:val="rvps2"/>
              <w:spacing w:before="0" w:beforeAutospacing="0" w:after="0" w:afterAutospacing="0"/>
              <w:jc w:val="center"/>
              <w:rPr>
                <w:shd w:val="clear" w:color="auto" w:fill="FFFFFF"/>
              </w:rPr>
            </w:pPr>
            <w:r w:rsidRPr="00E9058B">
              <w:rPr>
                <w:shd w:val="clear" w:color="auto" w:fill="FFFFFF"/>
              </w:rPr>
              <w:t>ПЕРЕЛІК</w:t>
            </w:r>
          </w:p>
          <w:p w14:paraId="5B877275" w14:textId="77777777" w:rsidR="0070368C" w:rsidRPr="00E9058B" w:rsidRDefault="0070368C" w:rsidP="008F70B2">
            <w:pPr>
              <w:pStyle w:val="rvps2"/>
              <w:spacing w:before="0" w:beforeAutospacing="0" w:after="0" w:afterAutospacing="0"/>
              <w:jc w:val="both"/>
              <w:rPr>
                <w:shd w:val="clear" w:color="auto" w:fill="FFFFFF"/>
              </w:rPr>
            </w:pPr>
            <w:r w:rsidRPr="00E9058B">
              <w:rPr>
                <w:shd w:val="clear" w:color="auto" w:fill="FFFFFF"/>
              </w:rPr>
              <w:t>операторів систем розподілу, частина основних фондів яких знаходиться на територіях, на яких ведуться (велися) бойові дії або тимчасово окупованих Російською Федерацією, з урахуванням Переліку територій, на яких ведуться (велися) бойові дії або тимчасово окупованих Російською Федерацією, затвердженого наказом Міністерства з питань реінтеграції тимчасово окупованих територій України від 22 грудня 2022 року № 309, зареєстрованим в Міністерстві юстиції України 23 грудня 2022 року за № 1668/39004</w:t>
            </w:r>
          </w:p>
          <w:p w14:paraId="007805BF" w14:textId="77777777" w:rsidR="008F70B2" w:rsidRPr="00E9058B" w:rsidRDefault="008F70B2" w:rsidP="008F70B2">
            <w:pPr>
              <w:shd w:val="clear" w:color="auto" w:fill="FFFFFF"/>
              <w:jc w:val="both"/>
              <w:rPr>
                <w:b/>
                <w:bCs/>
                <w:shd w:val="clear" w:color="auto" w:fill="FFFFFF"/>
                <w:lang w:val="uk-UA"/>
              </w:rPr>
            </w:pPr>
            <w:r w:rsidRPr="00E9058B">
              <w:rPr>
                <w:b/>
                <w:bCs/>
                <w:shd w:val="clear" w:color="auto" w:fill="FFFFFF"/>
                <w:lang w:val="uk-UA"/>
              </w:rPr>
              <w:t>……………………………………….</w:t>
            </w:r>
          </w:p>
          <w:p w14:paraId="202E8318" w14:textId="623D4D7F" w:rsidR="00C15376" w:rsidRPr="00E9058B" w:rsidRDefault="00F00562" w:rsidP="00C15376">
            <w:pPr>
              <w:pStyle w:val="rvps2"/>
              <w:spacing w:before="0" w:beforeAutospacing="0" w:after="0" w:afterAutospacing="0"/>
              <w:jc w:val="both"/>
              <w:rPr>
                <w:b/>
              </w:rPr>
            </w:pPr>
            <w:hyperlink r:id="rId165" w:tgtFrame="_blank" w:history="1">
              <w:r w:rsidR="00C15376" w:rsidRPr="00E9058B">
                <w:rPr>
                  <w:rStyle w:val="a5"/>
                  <w:b/>
                  <w:color w:val="auto"/>
                  <w:u w:val="none"/>
                </w:rPr>
                <w:t xml:space="preserve">АТ </w:t>
              </w:r>
              <w:r w:rsidR="00A0157A" w:rsidRPr="00E9058B">
                <w:rPr>
                  <w:rStyle w:val="a5"/>
                  <w:b/>
                  <w:color w:val="auto"/>
                  <w:u w:val="none"/>
                </w:rPr>
                <w:t>«</w:t>
              </w:r>
              <w:r w:rsidR="00C15376" w:rsidRPr="00E9058B">
                <w:rPr>
                  <w:rStyle w:val="a5"/>
                  <w:b/>
                  <w:color w:val="auto"/>
                  <w:u w:val="none"/>
                </w:rPr>
                <w:t>ЗАПОРІЖЖЯОБЛЕНЕРГО</w:t>
              </w:r>
              <w:r w:rsidR="00A0157A" w:rsidRPr="00E9058B">
                <w:rPr>
                  <w:rStyle w:val="a5"/>
                  <w:b/>
                  <w:color w:val="auto"/>
                  <w:u w:val="none"/>
                </w:rPr>
                <w:t>»</w:t>
              </w:r>
              <w:r w:rsidR="00C15376" w:rsidRPr="00E9058B">
                <w:rPr>
                  <w:rStyle w:val="a5"/>
                  <w:b/>
                  <w:color w:val="auto"/>
                  <w:u w:val="none"/>
                </w:rPr>
                <w:t>;</w:t>
              </w:r>
            </w:hyperlink>
          </w:p>
          <w:p w14:paraId="3901AF09" w14:textId="77777777" w:rsidR="00C15376" w:rsidRPr="00E9058B" w:rsidRDefault="00C15376" w:rsidP="00C15376">
            <w:pPr>
              <w:shd w:val="clear" w:color="auto" w:fill="FFFFFF"/>
              <w:jc w:val="both"/>
              <w:rPr>
                <w:b/>
                <w:bCs/>
                <w:shd w:val="clear" w:color="auto" w:fill="FFFFFF"/>
                <w:lang w:val="uk-UA"/>
              </w:rPr>
            </w:pPr>
            <w:r w:rsidRPr="00E9058B">
              <w:rPr>
                <w:b/>
                <w:bCs/>
                <w:shd w:val="clear" w:color="auto" w:fill="FFFFFF"/>
                <w:lang w:val="uk-UA"/>
              </w:rPr>
              <w:t>……………………………………….</w:t>
            </w:r>
          </w:p>
          <w:p w14:paraId="386FF1AC" w14:textId="77777777" w:rsidR="000649D1" w:rsidRPr="00E9058B" w:rsidRDefault="000649D1" w:rsidP="008F70B2">
            <w:pPr>
              <w:pStyle w:val="rvps2"/>
              <w:spacing w:before="0" w:beforeAutospacing="0" w:after="0" w:afterAutospacing="0"/>
              <w:jc w:val="both"/>
              <w:rPr>
                <w:shd w:val="clear" w:color="auto" w:fill="FFFFFF"/>
              </w:rPr>
            </w:pPr>
          </w:p>
          <w:p w14:paraId="21C43483" w14:textId="0C1A9A17" w:rsidR="0070368C" w:rsidRPr="00E9058B" w:rsidRDefault="000649D1" w:rsidP="008F70B2">
            <w:pPr>
              <w:pStyle w:val="rvps2"/>
              <w:spacing w:before="0" w:beforeAutospacing="0" w:after="0" w:afterAutospacing="0"/>
              <w:jc w:val="both"/>
              <w:rPr>
                <w:b/>
                <w:bCs/>
                <w:shd w:val="clear" w:color="auto" w:fill="FFFFFF"/>
              </w:rPr>
            </w:pPr>
            <w:bookmarkStart w:id="34" w:name="_Hlk199845887"/>
            <w:r w:rsidRPr="00E9058B">
              <w:rPr>
                <w:b/>
                <w:bCs/>
                <w:shd w:val="clear" w:color="auto" w:fill="FFFFFF"/>
              </w:rPr>
              <w:t>ПРАТ «ДТЕК ПЕМ-ЕНЕРГОВУГІЛЛЯ»</w:t>
            </w:r>
          </w:p>
          <w:bookmarkEnd w:id="34"/>
          <w:p w14:paraId="0CED472C" w14:textId="39972E60" w:rsidR="000649D1" w:rsidRPr="00E9058B" w:rsidRDefault="000649D1" w:rsidP="00C15376">
            <w:pPr>
              <w:pStyle w:val="rvps2"/>
              <w:spacing w:before="0" w:beforeAutospacing="0" w:after="0" w:afterAutospacing="0"/>
              <w:jc w:val="both"/>
              <w:rPr>
                <w:b/>
                <w:bCs/>
                <w:shd w:val="clear" w:color="auto" w:fill="FFFFFF"/>
              </w:rPr>
            </w:pPr>
          </w:p>
        </w:tc>
      </w:tr>
      <w:tr w:rsidR="00F4054E" w:rsidRPr="006B5936" w14:paraId="3205E005" w14:textId="77777777" w:rsidTr="00F549E8">
        <w:tc>
          <w:tcPr>
            <w:tcW w:w="7655" w:type="dxa"/>
          </w:tcPr>
          <w:p w14:paraId="2E50BADB" w14:textId="5CC8CDFB" w:rsidR="00F4054E" w:rsidRDefault="008F70B2" w:rsidP="008F70B2">
            <w:pPr>
              <w:pStyle w:val="rvps2"/>
              <w:spacing w:before="0" w:beforeAutospacing="0" w:after="0" w:afterAutospacing="0"/>
              <w:jc w:val="right"/>
              <w:rPr>
                <w:color w:val="333333"/>
                <w:shd w:val="clear" w:color="auto" w:fill="FFFFFF"/>
              </w:rPr>
            </w:pPr>
            <w:r>
              <w:rPr>
                <w:color w:val="333333"/>
                <w:shd w:val="clear" w:color="auto" w:fill="FFFFFF"/>
              </w:rPr>
              <w:t>Д</w:t>
            </w:r>
            <w:r w:rsidR="00F4054E">
              <w:rPr>
                <w:color w:val="333333"/>
                <w:shd w:val="clear" w:color="auto" w:fill="FFFFFF"/>
              </w:rPr>
              <w:t>одаток 32</w:t>
            </w:r>
          </w:p>
          <w:p w14:paraId="6CC40FC4" w14:textId="77777777" w:rsidR="00F4054E" w:rsidRDefault="00F4054E" w:rsidP="00F4054E">
            <w:pPr>
              <w:pStyle w:val="rvps2"/>
              <w:spacing w:before="0" w:beforeAutospacing="0" w:after="0" w:afterAutospacing="0"/>
              <w:jc w:val="both"/>
              <w:rPr>
                <w:color w:val="333333"/>
                <w:shd w:val="clear" w:color="auto" w:fill="FFFFFF"/>
              </w:rPr>
            </w:pPr>
          </w:p>
          <w:p w14:paraId="7C06238A" w14:textId="0060BF7C" w:rsidR="00F4054E" w:rsidRPr="00203919" w:rsidRDefault="00F4054E" w:rsidP="008F70B2">
            <w:pPr>
              <w:pStyle w:val="rvps2"/>
              <w:spacing w:before="0" w:beforeAutospacing="0" w:after="0" w:afterAutospacing="0"/>
              <w:jc w:val="center"/>
              <w:rPr>
                <w:color w:val="333333"/>
                <w:shd w:val="clear" w:color="auto" w:fill="FFFFFF"/>
              </w:rPr>
            </w:pPr>
            <w:r w:rsidRPr="00F4054E">
              <w:rPr>
                <w:rStyle w:val="rvts15"/>
                <w:color w:val="333333"/>
                <w:shd w:val="clear" w:color="auto" w:fill="FFFFFF"/>
              </w:rPr>
              <w:t>ПЕРЕЛІК</w:t>
            </w:r>
            <w:r w:rsidRPr="00F4054E">
              <w:rPr>
                <w:color w:val="333333"/>
              </w:rPr>
              <w:br/>
            </w:r>
            <w:r w:rsidRPr="00F4054E">
              <w:rPr>
                <w:rStyle w:val="rvts15"/>
                <w:color w:val="333333"/>
                <w:shd w:val="clear" w:color="auto" w:fill="FFFFFF"/>
              </w:rPr>
              <w:t xml:space="preserve">операторів систем </w:t>
            </w:r>
            <w:r w:rsidRPr="00203919">
              <w:rPr>
                <w:rStyle w:val="rvts15"/>
                <w:color w:val="333333"/>
                <w:shd w:val="clear" w:color="auto" w:fill="FFFFFF"/>
              </w:rPr>
              <w:t>розподілу, до яких не застосовується коригування необхідного доходу відповідно до даних виконання цільового завдання щодо досягнення показників якості послуг за 2024 рік</w:t>
            </w:r>
          </w:p>
          <w:p w14:paraId="1781237E" w14:textId="34CAA180" w:rsidR="008F70B2" w:rsidRPr="00203919" w:rsidRDefault="008F70B2" w:rsidP="008F70B2">
            <w:pPr>
              <w:shd w:val="clear" w:color="auto" w:fill="FFFFFF"/>
              <w:jc w:val="both"/>
              <w:rPr>
                <w:b/>
                <w:bCs/>
                <w:shd w:val="clear" w:color="auto" w:fill="FFFFFF"/>
                <w:lang w:val="uk-UA"/>
              </w:rPr>
            </w:pPr>
            <w:r w:rsidRPr="00203919">
              <w:rPr>
                <w:b/>
                <w:bCs/>
                <w:shd w:val="clear" w:color="auto" w:fill="FFFFFF"/>
                <w:lang w:val="uk-UA"/>
              </w:rPr>
              <w:t>……………………………………….</w:t>
            </w:r>
          </w:p>
          <w:p w14:paraId="618BF028" w14:textId="520EE4CA" w:rsidR="00203919" w:rsidRPr="00203919" w:rsidRDefault="00F00562" w:rsidP="00203919">
            <w:pPr>
              <w:pStyle w:val="rvps2"/>
              <w:spacing w:before="0" w:beforeAutospacing="0" w:after="0" w:afterAutospacing="0"/>
              <w:jc w:val="both"/>
            </w:pPr>
            <w:hyperlink r:id="rId166" w:tgtFrame="_blank" w:history="1">
              <w:r w:rsidR="00203919" w:rsidRPr="00203919">
                <w:rPr>
                  <w:rStyle w:val="a5"/>
                  <w:color w:val="auto"/>
                  <w:u w:val="none"/>
                </w:rPr>
                <w:t xml:space="preserve">ПАТ </w:t>
              </w:r>
              <w:r w:rsidR="00A0157A">
                <w:rPr>
                  <w:rStyle w:val="a5"/>
                  <w:color w:val="auto"/>
                  <w:u w:val="none"/>
                </w:rPr>
                <w:t>«</w:t>
              </w:r>
              <w:r w:rsidR="00203919" w:rsidRPr="00203919">
                <w:rPr>
                  <w:rStyle w:val="a5"/>
                  <w:color w:val="auto"/>
                  <w:u w:val="none"/>
                </w:rPr>
                <w:t>ЗАПОРІЖЖЯОБЛЕНЕРГО</w:t>
              </w:r>
              <w:r w:rsidR="00A0157A">
                <w:rPr>
                  <w:rStyle w:val="a5"/>
                  <w:color w:val="auto"/>
                  <w:u w:val="none"/>
                </w:rPr>
                <w:t>»</w:t>
              </w:r>
              <w:r w:rsidR="00203919" w:rsidRPr="00203919">
                <w:rPr>
                  <w:rStyle w:val="a5"/>
                  <w:color w:val="auto"/>
                  <w:u w:val="none"/>
                </w:rPr>
                <w:t>;</w:t>
              </w:r>
            </w:hyperlink>
          </w:p>
          <w:p w14:paraId="50891076" w14:textId="77777777" w:rsidR="00203919" w:rsidRPr="00203919" w:rsidRDefault="00203919" w:rsidP="00203919">
            <w:pPr>
              <w:shd w:val="clear" w:color="auto" w:fill="FFFFFF"/>
              <w:jc w:val="both"/>
              <w:rPr>
                <w:b/>
                <w:bCs/>
                <w:shd w:val="clear" w:color="auto" w:fill="FFFFFF"/>
                <w:lang w:val="uk-UA"/>
              </w:rPr>
            </w:pPr>
            <w:r w:rsidRPr="00203919">
              <w:rPr>
                <w:b/>
                <w:bCs/>
                <w:shd w:val="clear" w:color="auto" w:fill="FFFFFF"/>
                <w:lang w:val="uk-UA"/>
              </w:rPr>
              <w:t>……………………………………….</w:t>
            </w:r>
          </w:p>
          <w:p w14:paraId="5393C421" w14:textId="77777777" w:rsidR="002A507C" w:rsidRDefault="002A507C" w:rsidP="008F70B2">
            <w:pPr>
              <w:shd w:val="clear" w:color="auto" w:fill="FFFFFF"/>
              <w:jc w:val="both"/>
              <w:rPr>
                <w:b/>
                <w:bCs/>
                <w:color w:val="333333"/>
                <w:shd w:val="clear" w:color="auto" w:fill="FFFFFF"/>
                <w:lang w:val="uk-UA" w:eastAsia="uk-UA"/>
              </w:rPr>
            </w:pPr>
          </w:p>
          <w:p w14:paraId="5CA28317" w14:textId="35713890" w:rsidR="00203919" w:rsidRDefault="002A507C" w:rsidP="008F70B2">
            <w:pPr>
              <w:shd w:val="clear" w:color="auto" w:fill="FFFFFF"/>
              <w:jc w:val="both"/>
              <w:rPr>
                <w:b/>
                <w:bCs/>
                <w:shd w:val="clear" w:color="auto" w:fill="FFFFFF"/>
                <w:lang w:val="uk-UA"/>
              </w:rPr>
            </w:pPr>
            <w:r w:rsidRPr="002A507C">
              <w:rPr>
                <w:b/>
                <w:bCs/>
                <w:color w:val="333333"/>
                <w:shd w:val="clear" w:color="auto" w:fill="FFFFFF"/>
                <w:lang w:val="uk-UA" w:eastAsia="uk-UA"/>
              </w:rPr>
              <w:t>відсутній</w:t>
            </w:r>
          </w:p>
          <w:p w14:paraId="650DD4A1" w14:textId="6A2FD69B" w:rsidR="00F4054E" w:rsidRPr="006B5936" w:rsidRDefault="00F4054E" w:rsidP="00F4054E">
            <w:pPr>
              <w:pStyle w:val="rvps2"/>
              <w:spacing w:before="0" w:beforeAutospacing="0" w:after="0" w:afterAutospacing="0"/>
              <w:jc w:val="both"/>
            </w:pPr>
          </w:p>
        </w:tc>
        <w:tc>
          <w:tcPr>
            <w:tcW w:w="7654" w:type="dxa"/>
          </w:tcPr>
          <w:p w14:paraId="58F3DDAA" w14:textId="09AF5E15" w:rsidR="00F4054E" w:rsidRDefault="008F70B2" w:rsidP="008F70B2">
            <w:pPr>
              <w:pStyle w:val="rvps2"/>
              <w:spacing w:before="0" w:beforeAutospacing="0" w:after="0" w:afterAutospacing="0"/>
              <w:jc w:val="right"/>
              <w:rPr>
                <w:color w:val="333333"/>
                <w:shd w:val="clear" w:color="auto" w:fill="FFFFFF"/>
              </w:rPr>
            </w:pPr>
            <w:r>
              <w:rPr>
                <w:color w:val="333333"/>
                <w:shd w:val="clear" w:color="auto" w:fill="FFFFFF"/>
              </w:rPr>
              <w:lastRenderedPageBreak/>
              <w:t>Д</w:t>
            </w:r>
            <w:r w:rsidR="00F4054E">
              <w:rPr>
                <w:color w:val="333333"/>
                <w:shd w:val="clear" w:color="auto" w:fill="FFFFFF"/>
              </w:rPr>
              <w:t>одаток 32</w:t>
            </w:r>
          </w:p>
          <w:p w14:paraId="1E8B9A80" w14:textId="77777777" w:rsidR="00F4054E" w:rsidRDefault="00F4054E" w:rsidP="00F4054E">
            <w:pPr>
              <w:pStyle w:val="rvps2"/>
              <w:spacing w:before="0" w:beforeAutospacing="0" w:after="0" w:afterAutospacing="0"/>
              <w:jc w:val="both"/>
              <w:rPr>
                <w:color w:val="333333"/>
                <w:shd w:val="clear" w:color="auto" w:fill="FFFFFF"/>
              </w:rPr>
            </w:pPr>
          </w:p>
          <w:p w14:paraId="6CB2EEDF" w14:textId="43A3570A" w:rsidR="00F4054E" w:rsidRPr="00E9058B" w:rsidRDefault="00F4054E" w:rsidP="008F70B2">
            <w:pPr>
              <w:pStyle w:val="rvps2"/>
              <w:spacing w:before="0" w:beforeAutospacing="0" w:after="0" w:afterAutospacing="0"/>
              <w:jc w:val="center"/>
              <w:rPr>
                <w:shd w:val="clear" w:color="auto" w:fill="FFFFFF"/>
              </w:rPr>
            </w:pPr>
            <w:r w:rsidRPr="00F4054E">
              <w:rPr>
                <w:rStyle w:val="rvts15"/>
                <w:color w:val="333333"/>
                <w:shd w:val="clear" w:color="auto" w:fill="FFFFFF"/>
              </w:rPr>
              <w:t>ПЕРЕЛІК</w:t>
            </w:r>
            <w:r w:rsidRPr="00F4054E">
              <w:rPr>
                <w:color w:val="333333"/>
              </w:rPr>
              <w:br/>
            </w:r>
            <w:r w:rsidRPr="00F4054E">
              <w:rPr>
                <w:rStyle w:val="rvts15"/>
                <w:color w:val="333333"/>
                <w:shd w:val="clear" w:color="auto" w:fill="FFFFFF"/>
              </w:rPr>
              <w:t xml:space="preserve">операторів систем розподілу, до яких не </w:t>
            </w:r>
            <w:r w:rsidRPr="00E9058B">
              <w:rPr>
                <w:rStyle w:val="rvts15"/>
                <w:shd w:val="clear" w:color="auto" w:fill="FFFFFF"/>
              </w:rPr>
              <w:t>застосовується коригування необхідного доходу відповідно до даних виконання цільового завдання щодо досягнення показників якості послуг за 2024</w:t>
            </w:r>
            <w:r w:rsidRPr="00E9058B">
              <w:rPr>
                <w:rStyle w:val="rvts15"/>
                <w:b/>
                <w:shd w:val="clear" w:color="auto" w:fill="FFFFFF"/>
              </w:rPr>
              <w:t>-2025 роки</w:t>
            </w:r>
          </w:p>
          <w:p w14:paraId="503B479B" w14:textId="16C00182" w:rsidR="008F70B2" w:rsidRPr="00E9058B" w:rsidRDefault="008F70B2" w:rsidP="008F70B2">
            <w:pPr>
              <w:shd w:val="clear" w:color="auto" w:fill="FFFFFF"/>
              <w:jc w:val="both"/>
              <w:rPr>
                <w:b/>
                <w:bCs/>
                <w:shd w:val="clear" w:color="auto" w:fill="FFFFFF"/>
                <w:lang w:val="uk-UA"/>
              </w:rPr>
            </w:pPr>
            <w:r w:rsidRPr="00E9058B">
              <w:rPr>
                <w:b/>
                <w:bCs/>
                <w:shd w:val="clear" w:color="auto" w:fill="FFFFFF"/>
                <w:lang w:val="uk-UA"/>
              </w:rPr>
              <w:t>……………………………………….</w:t>
            </w:r>
          </w:p>
          <w:p w14:paraId="1BE4CAA4" w14:textId="5132CD95" w:rsidR="00203919" w:rsidRPr="002A507C" w:rsidRDefault="00F00562" w:rsidP="00203919">
            <w:pPr>
              <w:pStyle w:val="rvps2"/>
              <w:spacing w:before="0" w:beforeAutospacing="0" w:after="0" w:afterAutospacing="0"/>
              <w:jc w:val="both"/>
              <w:rPr>
                <w:b/>
              </w:rPr>
            </w:pPr>
            <w:hyperlink r:id="rId167" w:tgtFrame="_blank" w:history="1">
              <w:r w:rsidR="00203919" w:rsidRPr="002A507C">
                <w:rPr>
                  <w:rStyle w:val="a5"/>
                  <w:b/>
                  <w:color w:val="auto"/>
                  <w:u w:val="none"/>
                </w:rPr>
                <w:t xml:space="preserve">АТ </w:t>
              </w:r>
              <w:r w:rsidR="00A0157A" w:rsidRPr="002A507C">
                <w:rPr>
                  <w:rStyle w:val="a5"/>
                  <w:b/>
                  <w:color w:val="auto"/>
                  <w:u w:val="none"/>
                </w:rPr>
                <w:t>«</w:t>
              </w:r>
              <w:r w:rsidR="00203919" w:rsidRPr="002A507C">
                <w:rPr>
                  <w:rStyle w:val="a5"/>
                  <w:b/>
                  <w:color w:val="auto"/>
                  <w:u w:val="none"/>
                </w:rPr>
                <w:t>ЗАПОРІЖЖЯОБЛЕНЕРГО</w:t>
              </w:r>
              <w:r w:rsidR="00A0157A" w:rsidRPr="002A507C">
                <w:rPr>
                  <w:rStyle w:val="a5"/>
                  <w:b/>
                  <w:color w:val="auto"/>
                  <w:u w:val="none"/>
                </w:rPr>
                <w:t>»</w:t>
              </w:r>
              <w:r w:rsidR="00203919" w:rsidRPr="002A507C">
                <w:rPr>
                  <w:rStyle w:val="a5"/>
                  <w:b/>
                  <w:color w:val="auto"/>
                  <w:u w:val="none"/>
                </w:rPr>
                <w:t>;</w:t>
              </w:r>
            </w:hyperlink>
          </w:p>
          <w:p w14:paraId="333EA4A2" w14:textId="77777777" w:rsidR="00203919" w:rsidRPr="002A507C" w:rsidRDefault="00203919" w:rsidP="00203919">
            <w:pPr>
              <w:shd w:val="clear" w:color="auto" w:fill="FFFFFF"/>
              <w:jc w:val="both"/>
              <w:rPr>
                <w:b/>
                <w:bCs/>
                <w:shd w:val="clear" w:color="auto" w:fill="FFFFFF"/>
                <w:lang w:val="uk-UA"/>
              </w:rPr>
            </w:pPr>
            <w:r w:rsidRPr="002A507C">
              <w:rPr>
                <w:b/>
                <w:bCs/>
                <w:shd w:val="clear" w:color="auto" w:fill="FFFFFF"/>
                <w:lang w:val="uk-UA"/>
              </w:rPr>
              <w:t>……………………………………….</w:t>
            </w:r>
          </w:p>
          <w:p w14:paraId="053EB764" w14:textId="77777777" w:rsidR="00203919" w:rsidRPr="002A507C" w:rsidRDefault="00203919" w:rsidP="00203919">
            <w:pPr>
              <w:pStyle w:val="rvps2"/>
              <w:spacing w:before="0" w:beforeAutospacing="0" w:after="0" w:afterAutospacing="0"/>
              <w:jc w:val="both"/>
              <w:rPr>
                <w:b/>
                <w:bCs/>
                <w:shd w:val="clear" w:color="auto" w:fill="FFFFFF"/>
              </w:rPr>
            </w:pPr>
          </w:p>
          <w:p w14:paraId="066CFCEA" w14:textId="77777777" w:rsidR="00203919" w:rsidRPr="002A507C" w:rsidRDefault="00203919" w:rsidP="00203919">
            <w:pPr>
              <w:pStyle w:val="rvps2"/>
              <w:spacing w:before="0" w:beforeAutospacing="0" w:after="0" w:afterAutospacing="0"/>
              <w:jc w:val="both"/>
              <w:rPr>
                <w:b/>
                <w:bCs/>
                <w:shd w:val="clear" w:color="auto" w:fill="FFFFFF"/>
              </w:rPr>
            </w:pPr>
            <w:r w:rsidRPr="002A507C">
              <w:rPr>
                <w:b/>
                <w:bCs/>
                <w:shd w:val="clear" w:color="auto" w:fill="FFFFFF"/>
              </w:rPr>
              <w:t>ПРАТ «ДТЕК ПЕМ-ЕНЕРГОВУГІЛЛЯ»</w:t>
            </w:r>
          </w:p>
          <w:p w14:paraId="5EA31913" w14:textId="2EDCF201" w:rsidR="00F4054E" w:rsidRPr="00FE0BB0" w:rsidRDefault="00F4054E" w:rsidP="00BC5261">
            <w:pPr>
              <w:rPr>
                <w:strike/>
                <w:lang w:val="uk-UA"/>
              </w:rPr>
            </w:pPr>
          </w:p>
        </w:tc>
      </w:tr>
      <w:tr w:rsidR="00186375" w:rsidRPr="006B5936" w14:paraId="7417F869" w14:textId="77777777" w:rsidTr="00F549E8">
        <w:tc>
          <w:tcPr>
            <w:tcW w:w="7655" w:type="dxa"/>
          </w:tcPr>
          <w:p w14:paraId="265AA16E" w14:textId="6B87D761" w:rsidR="00186375" w:rsidRPr="005E7980" w:rsidRDefault="00186375" w:rsidP="002B2631">
            <w:pPr>
              <w:rPr>
                <w:rFonts w:eastAsiaTheme="minorHAnsi"/>
                <w:b/>
                <w:lang w:val="uk-UA" w:eastAsia="en-US"/>
              </w:rPr>
            </w:pPr>
            <w:r w:rsidRPr="005E7980">
              <w:rPr>
                <w:rFonts w:eastAsiaTheme="minorHAnsi"/>
                <w:b/>
                <w:lang w:val="uk-UA" w:eastAsia="en-US"/>
              </w:rPr>
              <w:lastRenderedPageBreak/>
              <w:t>Додаток 33 відсутній</w:t>
            </w:r>
          </w:p>
        </w:tc>
        <w:tc>
          <w:tcPr>
            <w:tcW w:w="7654" w:type="dxa"/>
          </w:tcPr>
          <w:p w14:paraId="3B48AC2A" w14:textId="66D7FB54" w:rsidR="00186375" w:rsidRPr="002A507C" w:rsidRDefault="00186375" w:rsidP="007B49D3">
            <w:pPr>
              <w:jc w:val="both"/>
              <w:rPr>
                <w:rFonts w:eastAsiaTheme="minorHAnsi"/>
                <w:b/>
                <w:lang w:val="uk-UA" w:eastAsia="en-US"/>
              </w:rPr>
            </w:pPr>
            <w:r w:rsidRPr="002A507C">
              <w:rPr>
                <w:rFonts w:eastAsiaTheme="minorHAnsi"/>
                <w:b/>
                <w:lang w:val="uk-UA" w:eastAsia="en-US"/>
              </w:rPr>
              <w:t>Доповнити новим додатком 33 «</w:t>
            </w:r>
            <w:r w:rsidR="002B2631" w:rsidRPr="002A507C">
              <w:rPr>
                <w:rFonts w:eastAsiaTheme="minorHAnsi"/>
                <w:b/>
                <w:lang w:val="uk-UA" w:eastAsia="en-US"/>
              </w:rPr>
              <w:t xml:space="preserve">Деталізований розрахунок кількості умовних одиниць енергетичного обладнання, за Методикою обрахування плати за спільне використання технологічних електричних мереж, затвердженою постановою НКРЕ 12.06.2008 </w:t>
            </w:r>
            <w:r w:rsidR="002A507C">
              <w:rPr>
                <w:rFonts w:eastAsiaTheme="minorHAnsi"/>
                <w:b/>
                <w:lang w:val="uk-UA" w:eastAsia="en-US"/>
              </w:rPr>
              <w:br/>
            </w:r>
            <w:r w:rsidR="002B2631" w:rsidRPr="002A507C">
              <w:rPr>
                <w:rFonts w:eastAsiaTheme="minorHAnsi"/>
                <w:b/>
                <w:lang w:val="uk-UA" w:eastAsia="en-US"/>
              </w:rPr>
              <w:t>№ 691</w:t>
            </w:r>
            <w:r w:rsidRPr="002A507C">
              <w:rPr>
                <w:rFonts w:eastAsiaTheme="minorHAnsi"/>
                <w:b/>
                <w:lang w:val="uk-UA" w:eastAsia="en-US"/>
              </w:rPr>
              <w:t>»</w:t>
            </w:r>
            <w:r w:rsidR="00C0797A" w:rsidRPr="002A507C">
              <w:rPr>
                <w:rFonts w:eastAsiaTheme="minorHAnsi"/>
                <w:b/>
                <w:lang w:val="uk-UA" w:eastAsia="en-US"/>
              </w:rPr>
              <w:t>.</w:t>
            </w:r>
          </w:p>
          <w:p w14:paraId="7DEFD053" w14:textId="5151697C" w:rsidR="00C0797A" w:rsidRPr="005E7980" w:rsidRDefault="00C0797A" w:rsidP="007B49D3">
            <w:pPr>
              <w:jc w:val="both"/>
              <w:rPr>
                <w:rFonts w:eastAsiaTheme="minorHAnsi"/>
                <w:b/>
                <w:lang w:val="uk-UA" w:eastAsia="en-US"/>
              </w:rPr>
            </w:pPr>
          </w:p>
        </w:tc>
      </w:tr>
      <w:tr w:rsidR="001C7762" w:rsidRPr="006B5936" w14:paraId="140CD754" w14:textId="77777777" w:rsidTr="00F549E8">
        <w:tc>
          <w:tcPr>
            <w:tcW w:w="15309" w:type="dxa"/>
            <w:gridSpan w:val="2"/>
          </w:tcPr>
          <w:p w14:paraId="10D9F15B" w14:textId="77777777" w:rsidR="008511CD" w:rsidRPr="006B5936" w:rsidRDefault="008511CD" w:rsidP="00BC5261">
            <w:pPr>
              <w:jc w:val="center"/>
              <w:rPr>
                <w:i/>
                <w:lang w:val="uk-UA"/>
              </w:rPr>
            </w:pPr>
            <w:r w:rsidRPr="006B5936">
              <w:rPr>
                <w:b/>
                <w:bCs/>
                <w:lang w:val="uk-UA"/>
              </w:rPr>
              <w:t xml:space="preserve">Постанова НКРЕ від </w:t>
            </w:r>
            <w:r w:rsidRPr="006B5936">
              <w:rPr>
                <w:b/>
                <w:bCs/>
                <w:shd w:val="clear" w:color="auto" w:fill="FFFFFF"/>
                <w:lang w:val="uk-UA"/>
              </w:rPr>
              <w:t>23.07.2013  № 1009 «Про встановлення параметрів регулювання, що мають довгостроковий строк дії, для цілей стимулюючого регулювання»</w:t>
            </w:r>
          </w:p>
        </w:tc>
      </w:tr>
      <w:tr w:rsidR="001C7762" w:rsidRPr="006B5936" w14:paraId="653DFED1" w14:textId="77777777" w:rsidTr="00F549E8">
        <w:tc>
          <w:tcPr>
            <w:tcW w:w="7655" w:type="dxa"/>
          </w:tcPr>
          <w:p w14:paraId="4BAD5C86" w14:textId="77777777" w:rsidR="00E47454" w:rsidRPr="006B5936" w:rsidRDefault="008511CD" w:rsidP="008F70B2">
            <w:pPr>
              <w:shd w:val="clear" w:color="auto" w:fill="FFFFFF"/>
              <w:jc w:val="both"/>
              <w:rPr>
                <w:lang w:val="uk-UA" w:eastAsia="uk-UA"/>
              </w:rPr>
            </w:pPr>
            <w:r w:rsidRPr="006B5936">
              <w:rPr>
                <w:lang w:val="uk-UA" w:eastAsia="uk-UA"/>
              </w:rPr>
              <w:t xml:space="preserve">1. </w:t>
            </w:r>
            <w:r w:rsidR="00AA22EF" w:rsidRPr="006B5936">
              <w:rPr>
                <w:lang w:val="uk-UA"/>
              </w:rPr>
              <w:t>Установити на перший регуляторний період (5 років) параметри регулювання, що мають довгостроковий строк дії, для цілей стимулюючого регулювання для суб'єктів господарювання, які мають ліцензію на провадження господарської діяльності з розподілу електричної енергії (далі - ліцензіати), на рівні</w:t>
            </w:r>
            <w:r w:rsidRPr="006B5936">
              <w:rPr>
                <w:lang w:val="uk-UA" w:eastAsia="uk-UA"/>
              </w:rPr>
              <w:t>:</w:t>
            </w:r>
            <w:r w:rsidR="00AA22EF" w:rsidRPr="006B5936">
              <w:rPr>
                <w:lang w:val="uk-UA" w:eastAsia="uk-UA"/>
              </w:rPr>
              <w:t xml:space="preserve"> </w:t>
            </w:r>
          </w:p>
          <w:p w14:paraId="54C3648F" w14:textId="77777777" w:rsidR="00E47454" w:rsidRPr="006B5936" w:rsidRDefault="00E47454" w:rsidP="008F70B2">
            <w:pPr>
              <w:shd w:val="clear" w:color="auto" w:fill="FFFFFF"/>
              <w:jc w:val="both"/>
              <w:rPr>
                <w:lang w:val="uk-UA" w:eastAsia="uk-UA"/>
              </w:rPr>
            </w:pPr>
            <w:r w:rsidRPr="006B5936">
              <w:rPr>
                <w:lang w:val="uk-UA"/>
              </w:rPr>
              <w:t xml:space="preserve">1) регуляторна норма доходу на регуляторну базу активів, яка створена на дату переходу до стимулюючого регулювання, - 0,03 відносних одиниць, крім: </w:t>
            </w:r>
          </w:p>
          <w:p w14:paraId="66F5A0A8" w14:textId="77777777" w:rsidR="00E47454" w:rsidRPr="006B5936" w:rsidRDefault="00E47454" w:rsidP="008F70B2">
            <w:pPr>
              <w:jc w:val="both"/>
              <w:rPr>
                <w:lang w:val="uk-UA"/>
              </w:rPr>
            </w:pPr>
            <w:r w:rsidRPr="006B5936">
              <w:rPr>
                <w:lang w:val="uk-UA"/>
              </w:rPr>
              <w:t xml:space="preserve">ліцензіатів, контролером або кінцевим </w:t>
            </w:r>
            <w:proofErr w:type="spellStart"/>
            <w:r w:rsidRPr="006B5936">
              <w:rPr>
                <w:lang w:val="uk-UA"/>
              </w:rPr>
              <w:t>бенефіціарним</w:t>
            </w:r>
            <w:proofErr w:type="spellEnd"/>
            <w:r w:rsidRPr="006B5936">
              <w:rPr>
                <w:lang w:val="uk-UA"/>
              </w:rPr>
              <w:t xml:space="preserve">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створена на дату переходу до стимулюючого регулювання, для яких у 2024 та 2025 роках становить 0 відносних одиниць;</w:t>
            </w:r>
          </w:p>
          <w:p w14:paraId="78213DA5" w14:textId="77777777" w:rsidR="00E47454" w:rsidRPr="006B5936" w:rsidRDefault="00E47454" w:rsidP="008F70B2">
            <w:pPr>
              <w:shd w:val="clear" w:color="auto" w:fill="FFFFFF"/>
              <w:jc w:val="both"/>
              <w:rPr>
                <w:lang w:val="uk-UA"/>
              </w:rPr>
            </w:pPr>
            <w:r w:rsidRPr="006B5936">
              <w:rPr>
                <w:lang w:val="uk-UA"/>
              </w:rPr>
              <w:lastRenderedPageBreak/>
              <w:t>ліцензіатів, перелік яких наведено в додатку 30 до Порядку встановлення (формування) тарифів на послуги з розподілу електричної енергії, затвердженого постановою НКРЕКП від 05 жовтня 2018 року N 1175 (далі - Порядок встановлення (формування) тарифів), регуляторна норма доходу на регуляторну базу активів, яка створена на дату переходу до стимулюючого регулювання, для яких у 2024 році становить 0 відносних одиниць;</w:t>
            </w:r>
          </w:p>
          <w:p w14:paraId="2E46E35F" w14:textId="77777777" w:rsidR="00E47454" w:rsidRPr="006B5936" w:rsidRDefault="00E47454" w:rsidP="00E47454">
            <w:pPr>
              <w:shd w:val="clear" w:color="auto" w:fill="FFFFFF"/>
              <w:ind w:firstLine="488"/>
              <w:jc w:val="both"/>
              <w:rPr>
                <w:lang w:val="uk-UA"/>
              </w:rPr>
            </w:pPr>
          </w:p>
          <w:p w14:paraId="708D73DF" w14:textId="77777777" w:rsidR="00E47454" w:rsidRPr="006B5936" w:rsidRDefault="00E47454" w:rsidP="00C0797A">
            <w:pPr>
              <w:jc w:val="both"/>
              <w:rPr>
                <w:lang w:val="uk-UA"/>
              </w:rPr>
            </w:pPr>
            <w:r w:rsidRPr="006B5936">
              <w:rPr>
                <w:lang w:val="uk-UA"/>
              </w:rPr>
              <w:t xml:space="preserve">2) регуляторна норма доходу на регуляторну базу активів, яка створена після переходу на стимулююче регулювання, - 0,1674 відносних одиниць (для 2023 - 2025 років - 0,03 відносних одиниць), крім: </w:t>
            </w:r>
          </w:p>
          <w:p w14:paraId="7DA33356" w14:textId="77777777" w:rsidR="00E47454" w:rsidRPr="006B5936" w:rsidRDefault="00E47454" w:rsidP="00C0797A">
            <w:pPr>
              <w:jc w:val="both"/>
              <w:rPr>
                <w:lang w:val="uk-UA"/>
              </w:rPr>
            </w:pPr>
            <w:r w:rsidRPr="006B5936">
              <w:rPr>
                <w:lang w:val="uk-UA"/>
              </w:rPr>
              <w:t xml:space="preserve">ліцензіатів, контролером або кінцевим </w:t>
            </w:r>
            <w:proofErr w:type="spellStart"/>
            <w:r w:rsidRPr="006B5936">
              <w:rPr>
                <w:lang w:val="uk-UA"/>
              </w:rPr>
              <w:t>бенефіціарним</w:t>
            </w:r>
            <w:proofErr w:type="spellEnd"/>
            <w:r w:rsidRPr="006B5936">
              <w:rPr>
                <w:lang w:val="uk-UA"/>
              </w:rPr>
              <w:t xml:space="preserve">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створена після переходу на стимулююче регулювання, для яких у 2024 та 2025 роках становить 0 відносних одиниць;</w:t>
            </w:r>
          </w:p>
          <w:p w14:paraId="78F557DC" w14:textId="77777777" w:rsidR="00AA22EF" w:rsidRPr="006B5936" w:rsidRDefault="00E47454" w:rsidP="00C0797A">
            <w:pPr>
              <w:shd w:val="clear" w:color="auto" w:fill="FFFFFF"/>
              <w:jc w:val="both"/>
              <w:rPr>
                <w:lang w:val="uk-UA" w:eastAsia="uk-UA"/>
              </w:rPr>
            </w:pPr>
            <w:r w:rsidRPr="006B5936">
              <w:rPr>
                <w:lang w:val="uk-UA"/>
              </w:rPr>
              <w:t>для ліцензіатів, перелік яких наведено в додатку 30 до Порядку встановлення (формування) тарифів, регуляторна норма доходу на регуляторну базу активів, яка створена після переходу на стимулююче регулювання, для яких у 2024 році становить 0 відносних одиниць;</w:t>
            </w:r>
          </w:p>
          <w:p w14:paraId="7738893B" w14:textId="77777777" w:rsidR="008F2821" w:rsidRPr="006B5936" w:rsidRDefault="008F2821" w:rsidP="008F70B2">
            <w:pPr>
              <w:shd w:val="clear" w:color="auto" w:fill="FFFFFF"/>
              <w:jc w:val="both"/>
              <w:rPr>
                <w:lang w:val="uk-UA" w:eastAsia="uk-UA"/>
              </w:rPr>
            </w:pPr>
          </w:p>
          <w:p w14:paraId="4EF59571" w14:textId="72C75318" w:rsidR="008511CD" w:rsidRPr="006B5936" w:rsidRDefault="008511CD" w:rsidP="008F70B2">
            <w:pPr>
              <w:shd w:val="clear" w:color="auto" w:fill="FFFFFF"/>
              <w:jc w:val="both"/>
              <w:rPr>
                <w:lang w:val="uk-UA" w:eastAsia="uk-UA"/>
              </w:rPr>
            </w:pPr>
            <w:r w:rsidRPr="006B5936">
              <w:rPr>
                <w:lang w:val="uk-UA" w:eastAsia="uk-UA"/>
              </w:rPr>
              <w:t xml:space="preserve">3) </w:t>
            </w:r>
            <w:r w:rsidR="00E47454" w:rsidRPr="006B5936">
              <w:rPr>
                <w:lang w:val="uk-UA"/>
              </w:rPr>
              <w:t>загальний показник ефективності - 1 % (для 2023 - 2025 років - 0 %);</w:t>
            </w:r>
          </w:p>
          <w:p w14:paraId="2D17FFD1" w14:textId="77777777" w:rsidR="005D68E6" w:rsidRDefault="005D68E6" w:rsidP="008F70B2">
            <w:pPr>
              <w:shd w:val="clear" w:color="auto" w:fill="FFFFFF"/>
              <w:jc w:val="both"/>
              <w:rPr>
                <w:b/>
                <w:bCs/>
                <w:shd w:val="clear" w:color="auto" w:fill="FFFFFF"/>
                <w:lang w:val="uk-UA"/>
              </w:rPr>
            </w:pPr>
          </w:p>
          <w:p w14:paraId="6495F635" w14:textId="77777777" w:rsidR="005D68E6" w:rsidRPr="0047707C" w:rsidRDefault="005D68E6" w:rsidP="0047707C">
            <w:pPr>
              <w:shd w:val="clear" w:color="auto" w:fill="FFFFFF"/>
              <w:jc w:val="both"/>
              <w:rPr>
                <w:b/>
                <w:bCs/>
                <w:sz w:val="22"/>
                <w:shd w:val="clear" w:color="auto" w:fill="FFFFFF"/>
                <w:lang w:val="uk-UA"/>
              </w:rPr>
            </w:pPr>
          </w:p>
          <w:p w14:paraId="1E52A224" w14:textId="77777777" w:rsidR="005D68E6" w:rsidRDefault="005D68E6" w:rsidP="0047707C">
            <w:pPr>
              <w:shd w:val="clear" w:color="auto" w:fill="FFFFFF"/>
              <w:jc w:val="both"/>
              <w:rPr>
                <w:b/>
                <w:bCs/>
                <w:shd w:val="clear" w:color="auto" w:fill="FFFFFF"/>
                <w:lang w:val="uk-UA"/>
              </w:rPr>
            </w:pPr>
            <w:r w:rsidRPr="002F5198">
              <w:rPr>
                <w:b/>
                <w:bCs/>
                <w:shd w:val="clear" w:color="auto" w:fill="FFFFFF"/>
                <w:lang w:val="uk-UA"/>
              </w:rPr>
              <w:t>……………………………………….</w:t>
            </w:r>
          </w:p>
          <w:p w14:paraId="5B890A38" w14:textId="373DF033" w:rsidR="008511CD" w:rsidRPr="006B5936" w:rsidRDefault="008511CD" w:rsidP="008F70B2">
            <w:pPr>
              <w:pStyle w:val="rvps2"/>
              <w:shd w:val="clear" w:color="auto" w:fill="FFFFFF"/>
              <w:spacing w:before="0" w:beforeAutospacing="0" w:after="0" w:afterAutospacing="0"/>
              <w:jc w:val="both"/>
            </w:pPr>
            <w:r w:rsidRPr="006B5936">
              <w:t>5)</w:t>
            </w:r>
            <w:r w:rsidR="00E47454" w:rsidRPr="006B5936">
              <w:t xml:space="preserve"> показник ефективності технологічних витрат електроенергії на 1 класі напруги - 0,01 відносних одиниць (для 2023 - 2025 років - 0 відносних одиниць)</w:t>
            </w:r>
            <w:r w:rsidRPr="006B5936">
              <w:t>;</w:t>
            </w:r>
          </w:p>
          <w:p w14:paraId="3359F936" w14:textId="28D83424" w:rsidR="008511CD" w:rsidRDefault="008511CD" w:rsidP="008F70B2">
            <w:pPr>
              <w:pStyle w:val="rvps2"/>
              <w:shd w:val="clear" w:color="auto" w:fill="FFFFFF"/>
              <w:spacing w:before="0" w:beforeAutospacing="0" w:after="0" w:afterAutospacing="0"/>
              <w:jc w:val="both"/>
            </w:pPr>
          </w:p>
          <w:p w14:paraId="09550C98" w14:textId="1ED0C996" w:rsidR="0047707C" w:rsidRDefault="0047707C" w:rsidP="008F70B2">
            <w:pPr>
              <w:pStyle w:val="rvps2"/>
              <w:shd w:val="clear" w:color="auto" w:fill="FFFFFF"/>
              <w:spacing w:before="0" w:beforeAutospacing="0" w:after="0" w:afterAutospacing="0"/>
              <w:jc w:val="both"/>
            </w:pPr>
          </w:p>
          <w:p w14:paraId="4AD232F8" w14:textId="7CFA25C3" w:rsidR="0047707C" w:rsidRDefault="0047707C" w:rsidP="008F70B2">
            <w:pPr>
              <w:pStyle w:val="rvps2"/>
              <w:shd w:val="clear" w:color="auto" w:fill="FFFFFF"/>
              <w:spacing w:before="0" w:beforeAutospacing="0" w:after="0" w:afterAutospacing="0"/>
              <w:jc w:val="both"/>
            </w:pPr>
          </w:p>
          <w:p w14:paraId="2387A998" w14:textId="77777777" w:rsidR="0047707C" w:rsidRDefault="0047707C" w:rsidP="008F70B2">
            <w:pPr>
              <w:pStyle w:val="rvps2"/>
              <w:shd w:val="clear" w:color="auto" w:fill="FFFFFF"/>
              <w:spacing w:before="0" w:beforeAutospacing="0" w:after="0" w:afterAutospacing="0"/>
              <w:jc w:val="both"/>
            </w:pPr>
          </w:p>
          <w:p w14:paraId="1DBA518E" w14:textId="2681FA85" w:rsidR="008511CD" w:rsidRPr="006B5936" w:rsidRDefault="008511CD" w:rsidP="008F70B2">
            <w:pPr>
              <w:pStyle w:val="rvps2"/>
              <w:shd w:val="clear" w:color="auto" w:fill="FFFFFF"/>
              <w:spacing w:before="0" w:beforeAutospacing="0" w:after="0" w:afterAutospacing="0"/>
              <w:jc w:val="both"/>
            </w:pPr>
            <w:r w:rsidRPr="006B5936">
              <w:lastRenderedPageBreak/>
              <w:t xml:space="preserve">6) </w:t>
            </w:r>
            <w:r w:rsidR="008F2821" w:rsidRPr="006B5936">
              <w:t>показник ефективності технологічних витрат електроенергії на 2 класі напруги - 0,035 відносних одиниць (для 2023 - 2025 років - 0 відносних одиниць)</w:t>
            </w:r>
            <w:r w:rsidRPr="006B5936">
              <w:t>;</w:t>
            </w:r>
          </w:p>
          <w:p w14:paraId="6FF86AA7" w14:textId="77777777" w:rsidR="00A456EB" w:rsidRDefault="00A456EB" w:rsidP="00A456EB">
            <w:pPr>
              <w:shd w:val="clear" w:color="auto" w:fill="FFFFFF"/>
              <w:jc w:val="both"/>
              <w:rPr>
                <w:b/>
                <w:bCs/>
                <w:shd w:val="clear" w:color="auto" w:fill="FFFFFF"/>
                <w:lang w:val="uk-UA"/>
              </w:rPr>
            </w:pPr>
            <w:r w:rsidRPr="002F5198">
              <w:rPr>
                <w:b/>
                <w:bCs/>
                <w:shd w:val="clear" w:color="auto" w:fill="FFFFFF"/>
                <w:lang w:val="uk-UA"/>
              </w:rPr>
              <w:t>……………………………………….</w:t>
            </w:r>
          </w:p>
          <w:p w14:paraId="373DD06D" w14:textId="77777777" w:rsidR="008F2821" w:rsidRPr="006B5936" w:rsidRDefault="008F2821" w:rsidP="008F2821">
            <w:pPr>
              <w:shd w:val="clear" w:color="auto" w:fill="FFFFFF"/>
              <w:ind w:firstLine="488"/>
              <w:jc w:val="both"/>
              <w:rPr>
                <w:lang w:val="uk-UA" w:eastAsia="uk-UA"/>
              </w:rPr>
            </w:pPr>
          </w:p>
          <w:p w14:paraId="40DBA6D8" w14:textId="77777777" w:rsidR="008511CD" w:rsidRDefault="008F2821" w:rsidP="00A456EB">
            <w:pPr>
              <w:shd w:val="clear" w:color="auto" w:fill="FFFFFF"/>
              <w:ind w:firstLine="37"/>
              <w:jc w:val="both"/>
              <w:rPr>
                <w:lang w:val="uk-UA" w:eastAsia="uk-UA"/>
              </w:rPr>
            </w:pPr>
            <w:r w:rsidRPr="006B5936">
              <w:rPr>
                <w:lang w:val="uk-UA" w:eastAsia="uk-UA"/>
              </w:rPr>
              <w:t>11) рік з початку переходу на стимулююче регулювання, у якому має бути досягнуто встановлений цільовий показник якості послуг, - 15-й рік;</w:t>
            </w:r>
          </w:p>
          <w:p w14:paraId="459C845C" w14:textId="77777777" w:rsidR="00A456EB" w:rsidRDefault="00A456EB" w:rsidP="00A456EB">
            <w:pPr>
              <w:shd w:val="clear" w:color="auto" w:fill="FFFFFF"/>
              <w:jc w:val="both"/>
              <w:rPr>
                <w:b/>
                <w:bCs/>
                <w:shd w:val="clear" w:color="auto" w:fill="FFFFFF"/>
                <w:lang w:val="uk-UA"/>
              </w:rPr>
            </w:pPr>
            <w:r w:rsidRPr="002F5198">
              <w:rPr>
                <w:b/>
                <w:bCs/>
                <w:shd w:val="clear" w:color="auto" w:fill="FFFFFF"/>
                <w:lang w:val="uk-UA"/>
              </w:rPr>
              <w:t>……………………………………….</w:t>
            </w:r>
          </w:p>
          <w:p w14:paraId="1632FB2B" w14:textId="1C9294E7" w:rsidR="00203919" w:rsidRPr="006B5936" w:rsidRDefault="00203919" w:rsidP="00C0797A">
            <w:pPr>
              <w:shd w:val="clear" w:color="auto" w:fill="FFFFFF"/>
              <w:jc w:val="both"/>
              <w:rPr>
                <w:lang w:val="uk-UA"/>
              </w:rPr>
            </w:pPr>
          </w:p>
        </w:tc>
        <w:tc>
          <w:tcPr>
            <w:tcW w:w="7654" w:type="dxa"/>
          </w:tcPr>
          <w:p w14:paraId="3CDA5F1D" w14:textId="77777777" w:rsidR="00AA22EF" w:rsidRPr="006B5936" w:rsidRDefault="008511CD" w:rsidP="008F70B2">
            <w:pPr>
              <w:shd w:val="clear" w:color="auto" w:fill="FFFFFF"/>
              <w:ind w:firstLine="28"/>
              <w:jc w:val="both"/>
              <w:rPr>
                <w:lang w:val="uk-UA" w:eastAsia="uk-UA"/>
              </w:rPr>
            </w:pPr>
            <w:r w:rsidRPr="006B5936">
              <w:rPr>
                <w:lang w:val="uk-UA" w:eastAsia="uk-UA"/>
              </w:rPr>
              <w:lastRenderedPageBreak/>
              <w:t xml:space="preserve">1. </w:t>
            </w:r>
            <w:r w:rsidR="00AA22EF" w:rsidRPr="006B5936">
              <w:rPr>
                <w:lang w:val="uk-UA"/>
              </w:rPr>
              <w:t xml:space="preserve">Установити на перший регуляторний </w:t>
            </w:r>
            <w:r w:rsidR="00AA22EF" w:rsidRPr="0007230B">
              <w:rPr>
                <w:lang w:val="uk-UA"/>
              </w:rPr>
              <w:t xml:space="preserve">період </w:t>
            </w:r>
            <w:r w:rsidR="00AA22EF" w:rsidRPr="0007230B">
              <w:rPr>
                <w:b/>
                <w:bCs/>
                <w:lang w:val="uk-UA"/>
              </w:rPr>
              <w:t>(6 років)</w:t>
            </w:r>
            <w:r w:rsidR="00AA22EF" w:rsidRPr="0007230B">
              <w:rPr>
                <w:lang w:val="uk-UA"/>
              </w:rPr>
              <w:t xml:space="preserve"> </w:t>
            </w:r>
            <w:r w:rsidR="00AA22EF" w:rsidRPr="006B5936">
              <w:rPr>
                <w:lang w:val="uk-UA"/>
              </w:rPr>
              <w:t>параметри регулювання, що мають довгостроковий строк дії, для цілей стимулюючого регулювання для суб'єктів господарювання, які мають ліцензію на провадження господарської діяльності з розподілу електричної енергії (далі - ліцензіати), на рівні</w:t>
            </w:r>
            <w:r w:rsidRPr="006B5936">
              <w:rPr>
                <w:lang w:val="uk-UA" w:eastAsia="uk-UA"/>
              </w:rPr>
              <w:t>:</w:t>
            </w:r>
          </w:p>
          <w:p w14:paraId="207FA1BF" w14:textId="77777777" w:rsidR="00E47454" w:rsidRPr="006B5936" w:rsidRDefault="00E47454" w:rsidP="008F70B2">
            <w:pPr>
              <w:ind w:firstLine="28"/>
              <w:jc w:val="both"/>
              <w:rPr>
                <w:lang w:val="uk-UA"/>
              </w:rPr>
            </w:pPr>
            <w:r w:rsidRPr="006B5936">
              <w:rPr>
                <w:lang w:val="uk-UA"/>
              </w:rPr>
              <w:t xml:space="preserve">1) регуляторна норма доходу на регуляторну базу активів, яка створена на дату переходу до стимулюючого регулювання, - 0,03 відносних одиниць, крім: </w:t>
            </w:r>
          </w:p>
          <w:p w14:paraId="5B6CD76E" w14:textId="77777777" w:rsidR="00E47454" w:rsidRPr="006B5936" w:rsidRDefault="00E47454" w:rsidP="008F70B2">
            <w:pPr>
              <w:ind w:firstLine="28"/>
              <w:jc w:val="both"/>
              <w:rPr>
                <w:lang w:val="uk-UA"/>
              </w:rPr>
            </w:pPr>
            <w:r w:rsidRPr="006B5936">
              <w:rPr>
                <w:lang w:val="uk-UA"/>
              </w:rPr>
              <w:t xml:space="preserve">ліцензіатів, контролером або кінцевим </w:t>
            </w:r>
            <w:proofErr w:type="spellStart"/>
            <w:r w:rsidRPr="006B5936">
              <w:rPr>
                <w:lang w:val="uk-UA"/>
              </w:rPr>
              <w:t>бенефіціарним</w:t>
            </w:r>
            <w:proofErr w:type="spellEnd"/>
            <w:r w:rsidRPr="006B5936">
              <w:rPr>
                <w:lang w:val="uk-UA"/>
              </w:rPr>
              <w:t xml:space="preserve">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створена на дату переходу до стимулюючого регулювання, для яких у 2024 </w:t>
            </w:r>
            <w:r w:rsidRPr="0007230B">
              <w:rPr>
                <w:b/>
                <w:lang w:val="uk-UA"/>
              </w:rPr>
              <w:t>– 2026</w:t>
            </w:r>
            <w:r w:rsidRPr="0007230B">
              <w:rPr>
                <w:lang w:val="uk-UA"/>
              </w:rPr>
              <w:t xml:space="preserve"> </w:t>
            </w:r>
            <w:r w:rsidRPr="00B807B5">
              <w:rPr>
                <w:lang w:val="uk-UA"/>
              </w:rPr>
              <w:t>роках</w:t>
            </w:r>
            <w:r w:rsidRPr="006B5936">
              <w:rPr>
                <w:lang w:val="uk-UA"/>
              </w:rPr>
              <w:t xml:space="preserve"> становить 0 відносних одиниць; </w:t>
            </w:r>
          </w:p>
          <w:p w14:paraId="799175E4" w14:textId="1EBED3E6" w:rsidR="00E47454" w:rsidRPr="006B5936" w:rsidRDefault="00E47454" w:rsidP="008F70B2">
            <w:pPr>
              <w:shd w:val="clear" w:color="auto" w:fill="FFFFFF"/>
              <w:ind w:firstLine="28"/>
              <w:jc w:val="both"/>
              <w:rPr>
                <w:lang w:val="uk-UA"/>
              </w:rPr>
            </w:pPr>
            <w:r w:rsidRPr="006B5936">
              <w:rPr>
                <w:lang w:val="uk-UA"/>
              </w:rPr>
              <w:lastRenderedPageBreak/>
              <w:t xml:space="preserve">ліцензіатів, перелік яких наведено в додатку 30 до Порядку встановлення (формування) тарифів на послуги з розподілу електричної енергії, затвердженого постановою НКРЕКП від 05 жовтня 2018 року </w:t>
            </w:r>
            <w:r w:rsidR="00FD3568">
              <w:rPr>
                <w:lang w:val="uk-UA"/>
              </w:rPr>
              <w:br/>
              <w:t>№</w:t>
            </w:r>
            <w:r w:rsidRPr="006B5936">
              <w:rPr>
                <w:lang w:val="uk-UA"/>
              </w:rPr>
              <w:t xml:space="preserve"> 1175 (далі - Порядок встановлення (формування) тарифів), регуляторна норма доходу на регуляторну базу активів, яка створена на дату переходу до стимулюючого регулювання, для яких у </w:t>
            </w:r>
            <w:r w:rsidRPr="00FD3568">
              <w:rPr>
                <w:bCs/>
                <w:lang w:val="uk-UA"/>
              </w:rPr>
              <w:t>202</w:t>
            </w:r>
            <w:r w:rsidR="00FD3568" w:rsidRPr="00FD3568">
              <w:rPr>
                <w:bCs/>
                <w:lang w:val="uk-UA"/>
              </w:rPr>
              <w:t>4</w:t>
            </w:r>
            <w:r w:rsidRPr="006B5936">
              <w:rPr>
                <w:lang w:val="uk-UA"/>
              </w:rPr>
              <w:t xml:space="preserve"> році становить 0 відносних одиниць;</w:t>
            </w:r>
          </w:p>
          <w:p w14:paraId="5C64B159" w14:textId="77777777" w:rsidR="00E47454" w:rsidRPr="006B5936" w:rsidRDefault="00E47454" w:rsidP="00E47454">
            <w:pPr>
              <w:shd w:val="clear" w:color="auto" w:fill="FFFFFF"/>
              <w:ind w:firstLine="488"/>
              <w:jc w:val="both"/>
              <w:rPr>
                <w:lang w:val="uk-UA"/>
              </w:rPr>
            </w:pPr>
          </w:p>
          <w:p w14:paraId="1DF4978C" w14:textId="77777777" w:rsidR="00E47454" w:rsidRPr="006B5936" w:rsidRDefault="00E47454" w:rsidP="008F70B2">
            <w:pPr>
              <w:ind w:firstLine="28"/>
              <w:jc w:val="both"/>
              <w:rPr>
                <w:lang w:val="uk-UA"/>
              </w:rPr>
            </w:pPr>
            <w:r w:rsidRPr="006B5936">
              <w:rPr>
                <w:lang w:val="uk-UA"/>
              </w:rPr>
              <w:t xml:space="preserve">2) регуляторна норма доходу на регуляторну базу активів, яка створена після переходу на стимулююче регулювання, - 0,1674 відносних одиниць (для 2023 </w:t>
            </w:r>
            <w:r w:rsidRPr="0007230B">
              <w:rPr>
                <w:b/>
                <w:lang w:val="uk-UA"/>
              </w:rPr>
              <w:t>– 2026</w:t>
            </w:r>
            <w:r w:rsidRPr="0007230B">
              <w:rPr>
                <w:lang w:val="uk-UA"/>
              </w:rPr>
              <w:t xml:space="preserve"> </w:t>
            </w:r>
            <w:r w:rsidRPr="00B807B5">
              <w:rPr>
                <w:lang w:val="uk-UA"/>
              </w:rPr>
              <w:t>р</w:t>
            </w:r>
            <w:r w:rsidRPr="006B5936">
              <w:rPr>
                <w:lang w:val="uk-UA"/>
              </w:rPr>
              <w:t>оків - 0,03 відносних одиниць), крім:</w:t>
            </w:r>
          </w:p>
          <w:p w14:paraId="4B66A522" w14:textId="77777777" w:rsidR="00E47454" w:rsidRPr="006B5936" w:rsidRDefault="00E47454" w:rsidP="008F70B2">
            <w:pPr>
              <w:ind w:firstLine="28"/>
              <w:jc w:val="both"/>
              <w:rPr>
                <w:lang w:val="uk-UA"/>
              </w:rPr>
            </w:pPr>
            <w:r w:rsidRPr="006B5936">
              <w:rPr>
                <w:lang w:val="uk-UA"/>
              </w:rPr>
              <w:t xml:space="preserve">ліцензіатів, контролером або кінцевим </w:t>
            </w:r>
            <w:proofErr w:type="spellStart"/>
            <w:r w:rsidRPr="006B5936">
              <w:rPr>
                <w:lang w:val="uk-UA"/>
              </w:rPr>
              <w:t>бенефіціарним</w:t>
            </w:r>
            <w:proofErr w:type="spellEnd"/>
            <w:r w:rsidRPr="006B5936">
              <w:rPr>
                <w:lang w:val="uk-UA"/>
              </w:rPr>
              <w:t xml:space="preserve">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w:t>
            </w:r>
            <w:r w:rsidRPr="00B807B5">
              <w:rPr>
                <w:lang w:val="uk-UA"/>
              </w:rPr>
              <w:t xml:space="preserve">створена після переходу на стимулююче регулювання, для яких у </w:t>
            </w:r>
            <w:r w:rsidRPr="0007230B">
              <w:rPr>
                <w:lang w:val="uk-UA"/>
              </w:rPr>
              <w:t xml:space="preserve">2024 </w:t>
            </w:r>
            <w:r w:rsidRPr="0007230B">
              <w:rPr>
                <w:b/>
                <w:lang w:val="uk-UA"/>
              </w:rPr>
              <w:t>– 2026</w:t>
            </w:r>
            <w:r w:rsidRPr="0007230B">
              <w:rPr>
                <w:lang w:val="uk-UA"/>
              </w:rPr>
              <w:t xml:space="preserve"> роках </w:t>
            </w:r>
            <w:r w:rsidRPr="006B5936">
              <w:rPr>
                <w:lang w:val="uk-UA"/>
              </w:rPr>
              <w:t xml:space="preserve">становить 0 відносних одиниць; </w:t>
            </w:r>
          </w:p>
          <w:p w14:paraId="3BD9E9EF" w14:textId="6F7B49CE" w:rsidR="008511CD" w:rsidRPr="006B5936" w:rsidRDefault="00E47454" w:rsidP="008F70B2">
            <w:pPr>
              <w:shd w:val="clear" w:color="auto" w:fill="FFFFFF"/>
              <w:ind w:firstLine="28"/>
              <w:jc w:val="both"/>
              <w:rPr>
                <w:lang w:val="uk-UA" w:eastAsia="uk-UA"/>
              </w:rPr>
            </w:pPr>
            <w:r w:rsidRPr="006B5936">
              <w:rPr>
                <w:lang w:val="uk-UA"/>
              </w:rPr>
              <w:t xml:space="preserve">для ліцензіатів, перелік яких наведено в додатку 30 до Порядку встановлення (формування) тарифів, регуляторна норма доходу на регуляторну базу активів, яка створена після переходу на стимулююче регулювання, для яких у </w:t>
            </w:r>
            <w:r w:rsidR="00FD3568" w:rsidRPr="00FD3568">
              <w:rPr>
                <w:bCs/>
                <w:lang w:val="uk-UA"/>
              </w:rPr>
              <w:t>2024</w:t>
            </w:r>
            <w:r w:rsidRPr="00FD3568">
              <w:rPr>
                <w:bCs/>
                <w:lang w:val="uk-UA"/>
              </w:rPr>
              <w:t xml:space="preserve"> </w:t>
            </w:r>
            <w:r w:rsidRPr="006B5936">
              <w:rPr>
                <w:lang w:val="uk-UA"/>
              </w:rPr>
              <w:t>році становить 0 відносних одиниць;</w:t>
            </w:r>
          </w:p>
          <w:p w14:paraId="31F054D6" w14:textId="77777777" w:rsidR="00E47454" w:rsidRPr="006B5936" w:rsidRDefault="00E47454" w:rsidP="000D7C1D">
            <w:pPr>
              <w:shd w:val="clear" w:color="auto" w:fill="FFFFFF"/>
              <w:ind w:firstLine="488"/>
              <w:jc w:val="both"/>
              <w:rPr>
                <w:lang w:val="uk-UA" w:eastAsia="uk-UA"/>
              </w:rPr>
            </w:pPr>
          </w:p>
          <w:p w14:paraId="6BF35581" w14:textId="5188E32F" w:rsidR="008511CD" w:rsidRPr="0007230B" w:rsidRDefault="008511CD" w:rsidP="005D68E6">
            <w:pPr>
              <w:pStyle w:val="rvps2"/>
              <w:shd w:val="clear" w:color="auto" w:fill="FFFFFF"/>
              <w:spacing w:before="0" w:beforeAutospacing="0" w:after="0" w:afterAutospacing="0"/>
              <w:ind w:firstLine="28"/>
              <w:jc w:val="both"/>
              <w:rPr>
                <w:b/>
                <w:bCs/>
              </w:rPr>
            </w:pPr>
            <w:r w:rsidRPr="006B5936">
              <w:t xml:space="preserve">3) </w:t>
            </w:r>
            <w:r w:rsidR="00E47454" w:rsidRPr="006B5936">
              <w:t xml:space="preserve">загальний показник ефективності - 1 % (для 2023 </w:t>
            </w:r>
            <w:r w:rsidR="00E47454" w:rsidRPr="00B807B5">
              <w:rPr>
                <w:b/>
              </w:rPr>
              <w:t xml:space="preserve">– </w:t>
            </w:r>
            <w:r w:rsidR="00E47454" w:rsidRPr="00EA7A8B">
              <w:t>202</w:t>
            </w:r>
            <w:r w:rsidR="005D68E6" w:rsidRPr="00EA7A8B">
              <w:t>5</w:t>
            </w:r>
            <w:r w:rsidR="00E47454" w:rsidRPr="00EA7A8B">
              <w:t xml:space="preserve"> </w:t>
            </w:r>
            <w:r w:rsidR="00E47454" w:rsidRPr="00B807B5">
              <w:rPr>
                <w:bCs/>
              </w:rPr>
              <w:t>р</w:t>
            </w:r>
            <w:r w:rsidR="00E47454" w:rsidRPr="00B807B5">
              <w:t>оків</w:t>
            </w:r>
            <w:r w:rsidR="00E47454" w:rsidRPr="006B5936">
              <w:t xml:space="preserve"> - 0 %</w:t>
            </w:r>
            <w:r w:rsidR="005D68E6">
              <w:t xml:space="preserve">, </w:t>
            </w:r>
            <w:hyperlink r:id="rId168" w:tgtFrame="_blank" w:history="1">
              <w:r w:rsidR="005D68E6" w:rsidRPr="0007230B">
                <w:rPr>
                  <w:b/>
                  <w:bCs/>
                </w:rPr>
                <w:t>для 202</w:t>
              </w:r>
              <w:r w:rsidR="005D68E6" w:rsidRPr="0007230B">
                <w:rPr>
                  <w:b/>
                  <w:bCs/>
                  <w:lang w:val="ru-RU"/>
                </w:rPr>
                <w:t>6</w:t>
              </w:r>
              <w:r w:rsidR="005D68E6" w:rsidRPr="0007230B">
                <w:rPr>
                  <w:b/>
                  <w:bCs/>
                </w:rPr>
                <w:t xml:space="preserve"> року </w:t>
              </w:r>
              <w:r w:rsidR="005D68E6" w:rsidRPr="0007230B">
                <w:rPr>
                  <w:rStyle w:val="a5"/>
                  <w:b/>
                  <w:bCs/>
                  <w:color w:val="auto"/>
                  <w:u w:val="none"/>
                </w:rPr>
                <w:t>для ліцензіатів,</w:t>
              </w:r>
              <w:r w:rsidR="005D68E6" w:rsidRPr="0007230B">
                <w:rPr>
                  <w:b/>
                  <w:bCs/>
                </w:rPr>
                <w:t xml:space="preserve"> перелік яких наведено в додатку 32 до Порядку встановлення (формування) тарифів,</w:t>
              </w:r>
              <w:r w:rsidR="005D68E6" w:rsidRPr="0007230B">
                <w:rPr>
                  <w:rStyle w:val="a5"/>
                  <w:b/>
                  <w:bCs/>
                  <w:color w:val="auto"/>
                  <w:u w:val="none"/>
                </w:rPr>
                <w:t xml:space="preserve"> </w:t>
              </w:r>
            </w:hyperlink>
            <w:r w:rsidR="005D68E6" w:rsidRPr="0007230B">
              <w:t xml:space="preserve">- </w:t>
            </w:r>
            <w:r w:rsidR="005D68E6" w:rsidRPr="0007230B">
              <w:rPr>
                <w:b/>
                <w:bCs/>
              </w:rPr>
              <w:t>0 %);</w:t>
            </w:r>
          </w:p>
          <w:p w14:paraId="0C1A4204" w14:textId="77777777" w:rsidR="008F70B2" w:rsidRDefault="008F70B2" w:rsidP="008F70B2">
            <w:pPr>
              <w:shd w:val="clear" w:color="auto" w:fill="FFFFFF"/>
              <w:jc w:val="both"/>
              <w:rPr>
                <w:b/>
                <w:bCs/>
                <w:shd w:val="clear" w:color="auto" w:fill="FFFFFF"/>
                <w:lang w:val="uk-UA"/>
              </w:rPr>
            </w:pPr>
            <w:r w:rsidRPr="002F5198">
              <w:rPr>
                <w:b/>
                <w:bCs/>
                <w:shd w:val="clear" w:color="auto" w:fill="FFFFFF"/>
                <w:lang w:val="uk-UA"/>
              </w:rPr>
              <w:t>……………………………………….</w:t>
            </w:r>
          </w:p>
          <w:p w14:paraId="12CB3810" w14:textId="2A95D1BD" w:rsidR="008511CD" w:rsidRPr="006E0930" w:rsidRDefault="008511CD" w:rsidP="008F70B2">
            <w:pPr>
              <w:pStyle w:val="rvps2"/>
              <w:shd w:val="clear" w:color="auto" w:fill="FFFFFF"/>
              <w:spacing w:before="0" w:beforeAutospacing="0" w:after="0" w:afterAutospacing="0"/>
              <w:ind w:firstLine="28"/>
              <w:jc w:val="both"/>
              <w:rPr>
                <w:b/>
                <w:bCs/>
              </w:rPr>
            </w:pPr>
            <w:r w:rsidRPr="006B5936">
              <w:t xml:space="preserve">5) </w:t>
            </w:r>
            <w:r w:rsidR="00E47454" w:rsidRPr="006B5936">
              <w:t xml:space="preserve">показник ефективності технологічних витрат електроенергії на 1 класі напруги - 0,01 відносних одиниць (для 2023 </w:t>
            </w:r>
            <w:r w:rsidR="00E47454" w:rsidRPr="006B5936">
              <w:rPr>
                <w:b/>
              </w:rPr>
              <w:t xml:space="preserve">– </w:t>
            </w:r>
            <w:r w:rsidR="00FD3568" w:rsidRPr="00FD3568">
              <w:t>20</w:t>
            </w:r>
            <w:r w:rsidR="00657C58" w:rsidRPr="00657C58">
              <w:rPr>
                <w:lang w:val="ru-RU"/>
              </w:rPr>
              <w:t>25</w:t>
            </w:r>
            <w:r w:rsidR="00E47454" w:rsidRPr="006B5936">
              <w:t xml:space="preserve"> років </w:t>
            </w:r>
            <w:r w:rsidR="00E47454" w:rsidRPr="00657C58">
              <w:t>- 0 відносних одиниць</w:t>
            </w:r>
            <w:bookmarkStart w:id="35" w:name="_Hlk199514382"/>
            <w:r w:rsidR="008F70B2" w:rsidRPr="006E0930">
              <w:rPr>
                <w:b/>
                <w:bCs/>
                <w:lang w:val="ru-RU"/>
              </w:rPr>
              <w:t>,</w:t>
            </w:r>
            <w:r w:rsidR="000649D1" w:rsidRPr="006E0930">
              <w:rPr>
                <w:b/>
                <w:bCs/>
              </w:rPr>
              <w:t xml:space="preserve"> </w:t>
            </w:r>
            <w:hyperlink r:id="rId169" w:tgtFrame="_blank" w:history="1">
              <w:r w:rsidR="000649D1" w:rsidRPr="006E0930">
                <w:rPr>
                  <w:b/>
                  <w:bCs/>
                </w:rPr>
                <w:t>для 202</w:t>
              </w:r>
              <w:r w:rsidR="00657C58" w:rsidRPr="006E0930">
                <w:rPr>
                  <w:b/>
                  <w:bCs/>
                  <w:lang w:val="ru-RU"/>
                </w:rPr>
                <w:t>6</w:t>
              </w:r>
              <w:r w:rsidR="000649D1" w:rsidRPr="006E0930">
                <w:rPr>
                  <w:b/>
                  <w:bCs/>
                </w:rPr>
                <w:t xml:space="preserve"> року </w:t>
              </w:r>
              <w:r w:rsidR="000649D1" w:rsidRPr="006E0930">
                <w:rPr>
                  <w:rStyle w:val="a5"/>
                  <w:b/>
                  <w:bCs/>
                  <w:color w:val="auto"/>
                  <w:u w:val="none"/>
                </w:rPr>
                <w:t>д</w:t>
              </w:r>
              <w:r w:rsidR="00657C58" w:rsidRPr="006E0930">
                <w:rPr>
                  <w:rStyle w:val="a5"/>
                  <w:b/>
                  <w:bCs/>
                  <w:color w:val="auto"/>
                  <w:u w:val="none"/>
                </w:rPr>
                <w:t>ля</w:t>
              </w:r>
              <w:r w:rsidR="000649D1" w:rsidRPr="006E0930">
                <w:rPr>
                  <w:rStyle w:val="a5"/>
                  <w:b/>
                  <w:bCs/>
                  <w:color w:val="auto"/>
                  <w:u w:val="none"/>
                </w:rPr>
                <w:t xml:space="preserve"> ліцензіатів,</w:t>
              </w:r>
              <w:r w:rsidR="000649D1" w:rsidRPr="006E0930">
                <w:rPr>
                  <w:b/>
                  <w:bCs/>
                </w:rPr>
                <w:t xml:space="preserve"> перелік яких наведено в додатку 32 до Порядку встановлення (формування) тарифів,</w:t>
              </w:r>
              <w:r w:rsidR="000649D1" w:rsidRPr="006E0930">
                <w:rPr>
                  <w:rStyle w:val="a5"/>
                  <w:b/>
                  <w:bCs/>
                  <w:color w:val="auto"/>
                  <w:u w:val="none"/>
                </w:rPr>
                <w:t xml:space="preserve"> </w:t>
              </w:r>
            </w:hyperlink>
            <w:r w:rsidR="000649D1" w:rsidRPr="006E0930">
              <w:t xml:space="preserve">- </w:t>
            </w:r>
            <w:r w:rsidR="000649D1" w:rsidRPr="006E0930">
              <w:rPr>
                <w:b/>
                <w:bCs/>
              </w:rPr>
              <w:t>0 відносних одиниць</w:t>
            </w:r>
            <w:bookmarkEnd w:id="35"/>
            <w:r w:rsidR="000649D1" w:rsidRPr="006E0930">
              <w:rPr>
                <w:b/>
                <w:bCs/>
              </w:rPr>
              <w:t>)</w:t>
            </w:r>
            <w:r w:rsidR="00657C58" w:rsidRPr="006E0930">
              <w:rPr>
                <w:b/>
                <w:bCs/>
              </w:rPr>
              <w:t>;</w:t>
            </w:r>
          </w:p>
          <w:p w14:paraId="19328AC4" w14:textId="77777777" w:rsidR="008511CD" w:rsidRPr="006B5936" w:rsidRDefault="008511CD" w:rsidP="008F70B2">
            <w:pPr>
              <w:pStyle w:val="rvps2"/>
              <w:shd w:val="clear" w:color="auto" w:fill="FFFFFF"/>
              <w:spacing w:before="0" w:beforeAutospacing="0" w:after="0" w:afterAutospacing="0"/>
              <w:ind w:firstLine="28"/>
              <w:jc w:val="both"/>
            </w:pPr>
          </w:p>
          <w:p w14:paraId="0537A3E1" w14:textId="367DE4A2" w:rsidR="00FD3568" w:rsidRPr="006E0930" w:rsidRDefault="008511CD" w:rsidP="008F70B2">
            <w:pPr>
              <w:pStyle w:val="rvps2"/>
              <w:shd w:val="clear" w:color="auto" w:fill="FFFFFF"/>
              <w:spacing w:before="0" w:beforeAutospacing="0" w:after="0" w:afterAutospacing="0"/>
              <w:ind w:firstLine="28"/>
              <w:jc w:val="both"/>
            </w:pPr>
            <w:r w:rsidRPr="006B5936">
              <w:t xml:space="preserve">6) </w:t>
            </w:r>
            <w:r w:rsidR="008F2821" w:rsidRPr="006B5936">
              <w:t xml:space="preserve">показник ефективності технологічних витрат електроенергії на 2 класі </w:t>
            </w:r>
            <w:r w:rsidR="008F2821" w:rsidRPr="0047707C">
              <w:t xml:space="preserve">напруги - 0,035 відносних одиниць </w:t>
            </w:r>
            <w:r w:rsidR="00657C58" w:rsidRPr="0047707C">
              <w:t xml:space="preserve">(для 2023 </w:t>
            </w:r>
            <w:r w:rsidR="00657C58" w:rsidRPr="0047707C">
              <w:rPr>
                <w:b/>
              </w:rPr>
              <w:t xml:space="preserve">– </w:t>
            </w:r>
            <w:r w:rsidR="00657C58" w:rsidRPr="0047707C">
              <w:t>20</w:t>
            </w:r>
            <w:r w:rsidR="00657C58" w:rsidRPr="0047707C">
              <w:rPr>
                <w:lang w:val="ru-RU"/>
              </w:rPr>
              <w:t>25</w:t>
            </w:r>
            <w:r w:rsidR="00657C58" w:rsidRPr="0047707C">
              <w:t xml:space="preserve"> років - 0 відносних </w:t>
            </w:r>
            <w:r w:rsidR="00657C58" w:rsidRPr="0047707C">
              <w:lastRenderedPageBreak/>
              <w:t>одиниць</w:t>
            </w:r>
            <w:r w:rsidR="00A456EB" w:rsidRPr="0047707C">
              <w:rPr>
                <w:b/>
                <w:bCs/>
                <w:lang w:val="ru-RU"/>
              </w:rPr>
              <w:t>,</w:t>
            </w:r>
            <w:r w:rsidR="00657C58" w:rsidRPr="0047707C">
              <w:rPr>
                <w:b/>
                <w:bCs/>
              </w:rPr>
              <w:t xml:space="preserve"> </w:t>
            </w:r>
            <w:hyperlink r:id="rId170" w:tgtFrame="_blank" w:history="1">
              <w:r w:rsidR="00657C58" w:rsidRPr="0047707C">
                <w:rPr>
                  <w:b/>
                  <w:bCs/>
                </w:rPr>
                <w:t>для 202</w:t>
              </w:r>
              <w:r w:rsidR="00657C58" w:rsidRPr="0047707C">
                <w:rPr>
                  <w:b/>
                  <w:bCs/>
                  <w:lang w:val="ru-RU"/>
                </w:rPr>
                <w:t>6</w:t>
              </w:r>
              <w:r w:rsidR="00657C58" w:rsidRPr="0047707C">
                <w:rPr>
                  <w:b/>
                  <w:bCs/>
                </w:rPr>
                <w:t xml:space="preserve"> року </w:t>
              </w:r>
              <w:r w:rsidR="00657C58" w:rsidRPr="0047707C">
                <w:rPr>
                  <w:rStyle w:val="a5"/>
                  <w:b/>
                  <w:bCs/>
                  <w:color w:val="auto"/>
                  <w:u w:val="none"/>
                </w:rPr>
                <w:t>для ліцензіатів,</w:t>
              </w:r>
              <w:r w:rsidR="00657C58" w:rsidRPr="0047707C">
                <w:rPr>
                  <w:b/>
                  <w:bCs/>
                </w:rPr>
                <w:t xml:space="preserve"> перелік яких наведено в додатку 32 до Порядку встановлення (формування) тарифів,</w:t>
              </w:r>
              <w:r w:rsidR="00657C58" w:rsidRPr="0047707C">
                <w:rPr>
                  <w:rStyle w:val="a5"/>
                  <w:b/>
                  <w:bCs/>
                  <w:color w:val="auto"/>
                  <w:u w:val="none"/>
                </w:rPr>
                <w:t xml:space="preserve"> </w:t>
              </w:r>
            </w:hyperlink>
            <w:r w:rsidR="00657C58" w:rsidRPr="006E0930">
              <w:t xml:space="preserve">- </w:t>
            </w:r>
            <w:r w:rsidR="00657C58" w:rsidRPr="006E0930">
              <w:rPr>
                <w:b/>
                <w:bCs/>
              </w:rPr>
              <w:t>0 відносних одиниць)</w:t>
            </w:r>
            <w:r w:rsidR="00796E07" w:rsidRPr="006E0930">
              <w:t>;</w:t>
            </w:r>
          </w:p>
          <w:p w14:paraId="1F0B800E" w14:textId="77777777" w:rsidR="00A456EB" w:rsidRDefault="00A456EB" w:rsidP="00A456EB">
            <w:pPr>
              <w:shd w:val="clear" w:color="auto" w:fill="FFFFFF"/>
              <w:jc w:val="both"/>
              <w:rPr>
                <w:b/>
                <w:bCs/>
                <w:shd w:val="clear" w:color="auto" w:fill="FFFFFF"/>
                <w:lang w:val="uk-UA"/>
              </w:rPr>
            </w:pPr>
            <w:r w:rsidRPr="002F5198">
              <w:rPr>
                <w:b/>
                <w:bCs/>
                <w:shd w:val="clear" w:color="auto" w:fill="FFFFFF"/>
                <w:lang w:val="uk-UA"/>
              </w:rPr>
              <w:t>……………………………………….</w:t>
            </w:r>
          </w:p>
          <w:p w14:paraId="1A216239" w14:textId="77777777" w:rsidR="008511CD" w:rsidRPr="006B5936" w:rsidRDefault="008511CD" w:rsidP="00A456EB">
            <w:pPr>
              <w:shd w:val="clear" w:color="auto" w:fill="FFFFFF"/>
              <w:jc w:val="both"/>
              <w:outlineLvl w:val="2"/>
              <w:rPr>
                <w:lang w:val="uk-UA" w:eastAsia="uk-UA"/>
              </w:rPr>
            </w:pPr>
          </w:p>
          <w:p w14:paraId="6B36B844" w14:textId="77777777" w:rsidR="008511CD" w:rsidRDefault="008F2821" w:rsidP="00A456EB">
            <w:pPr>
              <w:shd w:val="clear" w:color="auto" w:fill="FFFFFF"/>
              <w:jc w:val="both"/>
              <w:outlineLvl w:val="2"/>
              <w:rPr>
                <w:lang w:val="uk-UA"/>
              </w:rPr>
            </w:pPr>
            <w:r w:rsidRPr="006B5936">
              <w:rPr>
                <w:lang w:val="uk-UA"/>
              </w:rPr>
              <w:t xml:space="preserve">11) рік з початку переходу на стимулююче регулювання, у якому має бути досягнуто встановлений цільовий показник якості послуг, - </w:t>
            </w:r>
            <w:r w:rsidR="00FD3568">
              <w:rPr>
                <w:lang w:val="uk-UA"/>
              </w:rPr>
              <w:br/>
            </w:r>
            <w:r w:rsidRPr="006E0930">
              <w:rPr>
                <w:b/>
                <w:lang w:val="uk-UA"/>
              </w:rPr>
              <w:t>16</w:t>
            </w:r>
            <w:r w:rsidRPr="006E0930">
              <w:rPr>
                <w:lang w:val="uk-UA"/>
              </w:rPr>
              <w:t>-</w:t>
            </w:r>
            <w:r w:rsidRPr="00A456EB">
              <w:rPr>
                <w:lang w:val="uk-UA"/>
              </w:rPr>
              <w:t>й рік;</w:t>
            </w:r>
          </w:p>
          <w:p w14:paraId="3F42A156" w14:textId="77777777" w:rsidR="00A456EB" w:rsidRDefault="00A456EB" w:rsidP="00A456EB">
            <w:pPr>
              <w:shd w:val="clear" w:color="auto" w:fill="FFFFFF"/>
              <w:jc w:val="both"/>
              <w:rPr>
                <w:b/>
                <w:bCs/>
                <w:shd w:val="clear" w:color="auto" w:fill="FFFFFF"/>
                <w:lang w:val="uk-UA"/>
              </w:rPr>
            </w:pPr>
            <w:r w:rsidRPr="002F5198">
              <w:rPr>
                <w:b/>
                <w:bCs/>
                <w:shd w:val="clear" w:color="auto" w:fill="FFFFFF"/>
                <w:lang w:val="uk-UA"/>
              </w:rPr>
              <w:t>……………………………………….</w:t>
            </w:r>
          </w:p>
          <w:p w14:paraId="0DC1F76E" w14:textId="0F87E3B1" w:rsidR="00A456EB" w:rsidRPr="006B5936" w:rsidRDefault="00A456EB" w:rsidP="00A456EB">
            <w:pPr>
              <w:shd w:val="clear" w:color="auto" w:fill="FFFFFF"/>
              <w:jc w:val="both"/>
              <w:outlineLvl w:val="2"/>
              <w:rPr>
                <w:lang w:val="uk-UA"/>
              </w:rPr>
            </w:pPr>
          </w:p>
        </w:tc>
      </w:tr>
      <w:tr w:rsidR="001C7762" w:rsidRPr="006B5936" w14:paraId="6B80C90C" w14:textId="77777777" w:rsidTr="00F549E8">
        <w:tc>
          <w:tcPr>
            <w:tcW w:w="15309" w:type="dxa"/>
            <w:gridSpan w:val="2"/>
          </w:tcPr>
          <w:p w14:paraId="2AFA9DB4" w14:textId="34B0BCD4" w:rsidR="008511CD" w:rsidRPr="006B5936" w:rsidRDefault="008511CD" w:rsidP="00BC5261">
            <w:pPr>
              <w:jc w:val="center"/>
              <w:rPr>
                <w:lang w:val="uk-UA"/>
              </w:rPr>
            </w:pPr>
            <w:r w:rsidRPr="006B5936">
              <w:rPr>
                <w:b/>
                <w:bCs/>
                <w:lang w:val="uk-UA" w:eastAsia="uk-UA"/>
              </w:rPr>
              <w:lastRenderedPageBreak/>
              <w:t>Постанова НКРЕКП  від 27.07.2017 № 981</w:t>
            </w:r>
            <w:r w:rsidR="00B9033F">
              <w:rPr>
                <w:b/>
                <w:bCs/>
                <w:lang w:val="uk-UA" w:eastAsia="uk-UA"/>
              </w:rPr>
              <w:t xml:space="preserve"> </w:t>
            </w:r>
            <w:r w:rsidRPr="006B5936">
              <w:rPr>
                <w:b/>
                <w:bCs/>
                <w:lang w:val="uk-UA" w:eastAsia="uk-UA"/>
              </w:rPr>
              <w:t>«Про затвердження Положення про порядок подання, визначення та затвердження економічних коефіцієнтів нормативних та прогнозованих технологічних витрат електроенергії»</w:t>
            </w:r>
          </w:p>
        </w:tc>
      </w:tr>
      <w:tr w:rsidR="001C7762" w:rsidRPr="007E4CD5" w14:paraId="059DB55E" w14:textId="77777777" w:rsidTr="00F549E8">
        <w:tc>
          <w:tcPr>
            <w:tcW w:w="7655" w:type="dxa"/>
          </w:tcPr>
          <w:p w14:paraId="776B56FE" w14:textId="77777777" w:rsidR="00E2747C" w:rsidRPr="00E2747C" w:rsidRDefault="00F00562" w:rsidP="00E2747C">
            <w:pPr>
              <w:pStyle w:val="tj"/>
              <w:spacing w:before="0" w:beforeAutospacing="0" w:after="0" w:afterAutospacing="0"/>
              <w:jc w:val="both"/>
              <w:rPr>
                <w:color w:val="000000" w:themeColor="text1"/>
                <w:shd w:val="clear" w:color="auto" w:fill="FFFFFF"/>
                <w:lang w:eastAsia="ru-RU"/>
              </w:rPr>
            </w:pPr>
            <w:hyperlink r:id="rId171" w:tgtFrame="_blank" w:history="1">
              <w:r w:rsidR="00E2747C" w:rsidRPr="00E2747C">
                <w:rPr>
                  <w:color w:val="000000" w:themeColor="text1"/>
                  <w:shd w:val="clear" w:color="auto" w:fill="FFFFFF"/>
                  <w:lang w:eastAsia="ru-RU"/>
                </w:rPr>
                <w:t>1.2. У цьому Положенні терміни вживаються в таких значеннях:</w:t>
              </w:r>
            </w:hyperlink>
          </w:p>
          <w:p w14:paraId="6BF54842" w14:textId="77777777" w:rsidR="00E2747C" w:rsidRPr="00E2747C" w:rsidRDefault="00F00562" w:rsidP="00E2747C">
            <w:pPr>
              <w:pStyle w:val="tj"/>
              <w:spacing w:before="0" w:beforeAutospacing="0" w:after="0" w:afterAutospacing="0"/>
              <w:jc w:val="both"/>
              <w:rPr>
                <w:color w:val="000000" w:themeColor="text1"/>
                <w:shd w:val="clear" w:color="auto" w:fill="FFFFFF"/>
                <w:lang w:eastAsia="ru-RU"/>
              </w:rPr>
            </w:pPr>
            <w:hyperlink r:id="rId172" w:tgtFrame="_blank" w:history="1">
              <w:r w:rsidR="00E2747C" w:rsidRPr="00E2747C">
                <w:rPr>
                  <w:color w:val="000000" w:themeColor="text1"/>
                  <w:shd w:val="clear" w:color="auto" w:fill="FFFFFF"/>
                  <w:lang w:eastAsia="ru-RU"/>
                </w:rPr>
                <w:t>базовий рік - рік, що передує року, для якого розраховується економічний коефіцієнт прогнозованих технологічних витрат електричної енергії;</w:t>
              </w:r>
            </w:hyperlink>
          </w:p>
          <w:p w14:paraId="3DDBDBE5" w14:textId="60D2D650" w:rsidR="00E2747C" w:rsidRPr="00E2747C" w:rsidRDefault="00C51AC5" w:rsidP="00E2747C">
            <w:pPr>
              <w:pStyle w:val="tj"/>
              <w:spacing w:before="0" w:beforeAutospacing="0" w:after="0" w:afterAutospacing="0"/>
              <w:jc w:val="both"/>
              <w:rPr>
                <w:color w:val="000000" w:themeColor="text1"/>
                <w:shd w:val="clear" w:color="auto" w:fill="FFFFFF"/>
                <w:lang w:eastAsia="ru-RU"/>
              </w:rPr>
            </w:pPr>
            <w:r>
              <w:rPr>
                <w:color w:val="000000" w:themeColor="text1"/>
                <w:shd w:val="clear" w:color="auto" w:fill="FFFFFF"/>
                <w:lang w:eastAsia="ru-RU"/>
              </w:rPr>
              <w:t>………………………………………….</w:t>
            </w:r>
          </w:p>
          <w:p w14:paraId="368FA547" w14:textId="77777777" w:rsidR="00E2747C" w:rsidRPr="00E2747C" w:rsidRDefault="00F00562" w:rsidP="00E2747C">
            <w:pPr>
              <w:pStyle w:val="tj"/>
              <w:spacing w:before="0" w:beforeAutospacing="0" w:after="0" w:afterAutospacing="0"/>
              <w:jc w:val="both"/>
              <w:rPr>
                <w:color w:val="000000" w:themeColor="text1"/>
                <w:shd w:val="clear" w:color="auto" w:fill="FFFFFF"/>
                <w:lang w:eastAsia="ru-RU"/>
              </w:rPr>
            </w:pPr>
            <w:hyperlink r:id="rId173" w:tgtFrame="_blank" w:history="1">
              <w:r w:rsidR="00E2747C" w:rsidRPr="00E2747C">
                <w:rPr>
                  <w:color w:val="000000" w:themeColor="text1"/>
                  <w:shd w:val="clear" w:color="auto" w:fill="FFFFFF"/>
                  <w:lang w:eastAsia="ru-RU"/>
                </w:rPr>
                <w:t>регуляторний період - період часу між двома послідовними переглядами параметрів регулювання, що мають довготерміновий строк дії, який становить 5 років, за винятком першого регуляторного періоду (перехідний період), який триватиме 3 роки.</w:t>
              </w:r>
            </w:hyperlink>
          </w:p>
          <w:p w14:paraId="3FC45A67" w14:textId="77777777" w:rsidR="00E2747C" w:rsidRPr="00E2747C" w:rsidRDefault="00F00562" w:rsidP="00E2747C">
            <w:pPr>
              <w:pStyle w:val="tj"/>
              <w:spacing w:before="0" w:beforeAutospacing="0" w:after="0" w:afterAutospacing="0"/>
              <w:jc w:val="both"/>
              <w:rPr>
                <w:color w:val="000000" w:themeColor="text1"/>
                <w:shd w:val="clear" w:color="auto" w:fill="FFFFFF"/>
                <w:lang w:eastAsia="ru-RU"/>
              </w:rPr>
            </w:pPr>
            <w:hyperlink r:id="rId174" w:tgtFrame="_blank" w:history="1">
              <w:r w:rsidR="00E2747C" w:rsidRPr="00E2747C">
                <w:rPr>
                  <w:color w:val="000000" w:themeColor="text1"/>
                  <w:shd w:val="clear" w:color="auto" w:fill="FFFFFF"/>
                  <w:lang w:eastAsia="ru-RU"/>
                </w:rPr>
                <w:t>Інші терміни вживаються у значеннях, наведених у</w:t>
              </w:r>
            </w:hyperlink>
            <w:r w:rsidR="00E2747C" w:rsidRPr="00E2747C">
              <w:rPr>
                <w:color w:val="000000" w:themeColor="text1"/>
                <w:shd w:val="clear" w:color="auto" w:fill="FFFFFF"/>
                <w:lang w:eastAsia="ru-RU"/>
              </w:rPr>
              <w:t> </w:t>
            </w:r>
            <w:hyperlink r:id="rId175" w:tgtFrame="_blank" w:history="1">
              <w:r w:rsidR="00E2747C" w:rsidRPr="00E2747C">
                <w:rPr>
                  <w:color w:val="000000" w:themeColor="text1"/>
                  <w:shd w:val="clear" w:color="auto" w:fill="FFFFFF"/>
                  <w:lang w:eastAsia="ru-RU"/>
                </w:rPr>
                <w:t>Законі України "Про ринок електричної енергії"</w:t>
              </w:r>
            </w:hyperlink>
            <w:hyperlink r:id="rId176" w:tgtFrame="_blank" w:history="1">
              <w:r w:rsidR="00E2747C" w:rsidRPr="00E2747C">
                <w:rPr>
                  <w:color w:val="000000" w:themeColor="text1"/>
                  <w:shd w:val="clear" w:color="auto" w:fill="FFFFFF"/>
                  <w:lang w:eastAsia="ru-RU"/>
                </w:rPr>
                <w:t>.</w:t>
              </w:r>
            </w:hyperlink>
          </w:p>
          <w:p w14:paraId="7E3F2A92" w14:textId="77777777" w:rsidR="00E2747C" w:rsidRDefault="00E2747C" w:rsidP="002B13A6">
            <w:pPr>
              <w:jc w:val="both"/>
              <w:rPr>
                <w:color w:val="000000" w:themeColor="text1"/>
                <w:shd w:val="clear" w:color="auto" w:fill="FFFFFF"/>
                <w:lang w:val="uk-UA"/>
              </w:rPr>
            </w:pPr>
          </w:p>
          <w:p w14:paraId="32F27590" w14:textId="61C52C5C" w:rsidR="008511CD" w:rsidRPr="006B5936" w:rsidRDefault="002B13A6" w:rsidP="002B13A6">
            <w:pPr>
              <w:jc w:val="both"/>
              <w:rPr>
                <w:lang w:val="uk-UA"/>
              </w:rPr>
            </w:pPr>
            <w:r>
              <w:rPr>
                <w:color w:val="000000" w:themeColor="text1"/>
                <w:shd w:val="clear" w:color="auto" w:fill="FFFFFF"/>
                <w:lang w:val="uk-UA"/>
              </w:rPr>
              <w:t xml:space="preserve">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w:t>
            </w:r>
            <w:bookmarkStart w:id="36" w:name="_Hlk200535826"/>
            <w:r>
              <w:rPr>
                <w:color w:val="000000" w:themeColor="text1"/>
                <w:shd w:val="clear" w:color="auto" w:fill="FFFFFF"/>
                <w:lang w:val="uk-UA"/>
              </w:rPr>
              <w:t>на підставі усереднених даних форм звітності</w:t>
            </w:r>
            <w:bookmarkEnd w:id="36"/>
            <w:r w:rsidR="00826210">
              <w:rPr>
                <w:color w:val="000000" w:themeColor="text1"/>
                <w:shd w:val="clear" w:color="auto" w:fill="FFFFFF"/>
                <w:lang w:val="uk-UA"/>
              </w:rPr>
              <w:t xml:space="preserve"> </w:t>
            </w:r>
            <w:hyperlink r:id="rId177" w:anchor="n169" w:tgtFrame="_blank" w:history="1">
              <w:r w:rsidRPr="00826210">
                <w:rPr>
                  <w:rStyle w:val="a5"/>
                  <w:strike/>
                  <w:color w:val="000000" w:themeColor="text1"/>
                  <w:shd w:val="clear" w:color="auto" w:fill="FFFFFF"/>
                  <w:lang w:val="uk-UA"/>
                </w:rPr>
                <w:t>№ 2а-НКРЕКП-розподіл електричної енергії (місячна)</w:t>
              </w:r>
            </w:hyperlink>
            <w:r w:rsidRPr="00826210">
              <w:rPr>
                <w:strike/>
                <w:color w:val="000000" w:themeColor="text1"/>
                <w:shd w:val="clear" w:color="auto" w:fill="FFFFFF"/>
                <w:lang w:val="uk-UA"/>
              </w:rPr>
              <w:t> «Звітні дані про обсяги розподілу електричної енергії та технологічні витрати електричної енергії за 1 та 2 класами напруги», затвердженої постановою НКРЕКП від 20 грудня 2019 року № 2897 (далі - форма звітності № 2а-НКРЕКП), </w:t>
            </w:r>
            <w:bookmarkStart w:id="37" w:name="_Hlk200724184"/>
            <w:r w:rsidR="00D845F9" w:rsidRPr="00826210">
              <w:rPr>
                <w:strike/>
              </w:rPr>
              <w:fldChar w:fldCharType="begin"/>
            </w:r>
            <w:r w:rsidR="00D845F9" w:rsidRPr="00826210">
              <w:rPr>
                <w:strike/>
                <w:lang w:val="uk-UA"/>
              </w:rPr>
              <w:instrText xml:space="preserve"> </w:instrText>
            </w:r>
            <w:r w:rsidR="00D845F9" w:rsidRPr="00826210">
              <w:rPr>
                <w:strike/>
              </w:rPr>
              <w:instrText>HYPERLINK</w:instrText>
            </w:r>
            <w:r w:rsidR="00D845F9" w:rsidRPr="00826210">
              <w:rPr>
                <w:strike/>
                <w:lang w:val="uk-UA"/>
              </w:rPr>
              <w:instrText xml:space="preserve"> "</w:instrText>
            </w:r>
            <w:r w:rsidR="00D845F9" w:rsidRPr="00826210">
              <w:rPr>
                <w:strike/>
              </w:rPr>
              <w:instrText>https</w:instrText>
            </w:r>
            <w:r w:rsidR="00D845F9" w:rsidRPr="00826210">
              <w:rPr>
                <w:strike/>
                <w:lang w:val="uk-UA"/>
              </w:rPr>
              <w:instrText>://</w:instrText>
            </w:r>
            <w:r w:rsidR="00D845F9" w:rsidRPr="00826210">
              <w:rPr>
                <w:strike/>
              </w:rPr>
              <w:instrText>zakon</w:instrText>
            </w:r>
            <w:r w:rsidR="00D845F9" w:rsidRPr="00826210">
              <w:rPr>
                <w:strike/>
                <w:lang w:val="uk-UA"/>
              </w:rPr>
              <w:instrText>.</w:instrText>
            </w:r>
            <w:r w:rsidR="00D845F9" w:rsidRPr="00826210">
              <w:rPr>
                <w:strike/>
              </w:rPr>
              <w:instrText>rada</w:instrText>
            </w:r>
            <w:r w:rsidR="00D845F9" w:rsidRPr="00826210">
              <w:rPr>
                <w:strike/>
                <w:lang w:val="uk-UA"/>
              </w:rPr>
              <w:instrText>.</w:instrText>
            </w:r>
            <w:r w:rsidR="00D845F9" w:rsidRPr="00826210">
              <w:rPr>
                <w:strike/>
              </w:rPr>
              <w:instrText>gov</w:instrText>
            </w:r>
            <w:r w:rsidR="00D845F9" w:rsidRPr="00826210">
              <w:rPr>
                <w:strike/>
                <w:lang w:val="uk-UA"/>
              </w:rPr>
              <w:instrText>.</w:instrText>
            </w:r>
            <w:r w:rsidR="00D845F9" w:rsidRPr="00826210">
              <w:rPr>
                <w:strike/>
              </w:rPr>
              <w:instrText>ua</w:instrText>
            </w:r>
            <w:r w:rsidR="00D845F9" w:rsidRPr="00826210">
              <w:rPr>
                <w:strike/>
                <w:lang w:val="uk-UA"/>
              </w:rPr>
              <w:instrText>/</w:instrText>
            </w:r>
            <w:r w:rsidR="00D845F9" w:rsidRPr="00826210">
              <w:rPr>
                <w:strike/>
              </w:rPr>
              <w:instrText>laws</w:instrText>
            </w:r>
            <w:r w:rsidR="00D845F9" w:rsidRPr="00826210">
              <w:rPr>
                <w:strike/>
                <w:lang w:val="uk-UA"/>
              </w:rPr>
              <w:instrText>/</w:instrText>
            </w:r>
            <w:r w:rsidR="00D845F9" w:rsidRPr="00826210">
              <w:rPr>
                <w:strike/>
              </w:rPr>
              <w:instrText>show</w:instrText>
            </w:r>
            <w:r w:rsidR="00D845F9" w:rsidRPr="00826210">
              <w:rPr>
                <w:strike/>
                <w:lang w:val="uk-UA"/>
              </w:rPr>
              <w:instrText>/</w:instrText>
            </w:r>
            <w:r w:rsidR="00D845F9" w:rsidRPr="00826210">
              <w:rPr>
                <w:strike/>
              </w:rPr>
              <w:instrText>z</w:instrText>
            </w:r>
            <w:r w:rsidR="00D845F9" w:rsidRPr="00826210">
              <w:rPr>
                <w:strike/>
                <w:lang w:val="uk-UA"/>
              </w:rPr>
              <w:instrText>1792-12" \</w:instrText>
            </w:r>
            <w:r w:rsidR="00D845F9" w:rsidRPr="00826210">
              <w:rPr>
                <w:strike/>
              </w:rPr>
              <w:instrText>l</w:instrText>
            </w:r>
            <w:r w:rsidR="00D845F9" w:rsidRPr="00826210">
              <w:rPr>
                <w:strike/>
                <w:lang w:val="uk-UA"/>
              </w:rPr>
              <w:instrText xml:space="preserve"> "</w:instrText>
            </w:r>
            <w:r w:rsidR="00D845F9" w:rsidRPr="00826210">
              <w:rPr>
                <w:strike/>
              </w:rPr>
              <w:instrText>n</w:instrText>
            </w:r>
            <w:r w:rsidR="00D845F9" w:rsidRPr="00826210">
              <w:rPr>
                <w:strike/>
                <w:lang w:val="uk-UA"/>
              </w:rPr>
              <w:instrText>3" \</w:instrText>
            </w:r>
            <w:r w:rsidR="00D845F9" w:rsidRPr="00826210">
              <w:rPr>
                <w:strike/>
              </w:rPr>
              <w:instrText>t</w:instrText>
            </w:r>
            <w:r w:rsidR="00D845F9" w:rsidRPr="00826210">
              <w:rPr>
                <w:strike/>
                <w:lang w:val="uk-UA"/>
              </w:rPr>
              <w:instrText xml:space="preserve"> "_</w:instrText>
            </w:r>
            <w:r w:rsidR="00D845F9" w:rsidRPr="00826210">
              <w:rPr>
                <w:strike/>
              </w:rPr>
              <w:instrText>blank</w:instrText>
            </w:r>
            <w:r w:rsidR="00D845F9" w:rsidRPr="00826210">
              <w:rPr>
                <w:strike/>
                <w:lang w:val="uk-UA"/>
              </w:rPr>
              <w:instrText xml:space="preserve">" </w:instrText>
            </w:r>
            <w:r w:rsidR="00D845F9" w:rsidRPr="00826210">
              <w:rPr>
                <w:strike/>
              </w:rPr>
              <w:fldChar w:fldCharType="separate"/>
            </w:r>
            <w:r w:rsidRPr="00826210">
              <w:rPr>
                <w:rStyle w:val="a5"/>
                <w:strike/>
                <w:color w:val="000000" w:themeColor="text1"/>
                <w:shd w:val="clear" w:color="auto" w:fill="FFFFFF"/>
                <w:lang w:val="uk-UA"/>
              </w:rPr>
              <w:t>№ 2-НКРЕ (місячна)</w:t>
            </w:r>
            <w:r w:rsidR="00D845F9" w:rsidRPr="00826210">
              <w:rPr>
                <w:rStyle w:val="a5"/>
                <w:strike/>
                <w:color w:val="000000" w:themeColor="text1"/>
                <w:shd w:val="clear" w:color="auto" w:fill="FFFFFF"/>
                <w:lang w:val="uk-UA"/>
              </w:rPr>
              <w:fldChar w:fldCharType="end"/>
            </w:r>
            <w:r w:rsidRPr="00826210">
              <w:rPr>
                <w:strike/>
                <w:color w:val="000000" w:themeColor="text1"/>
                <w:shd w:val="clear" w:color="auto" w:fill="FFFFFF"/>
                <w:lang w:val="uk-UA"/>
              </w:rPr>
              <w:t xml:space="preserve"> «Звітні дані про обсяги передачі електричної енергії місцевими (локальними) електромережами та нормативні технологічні витрати електроенергії за </w:t>
            </w:r>
            <w:r w:rsidRPr="00826210">
              <w:rPr>
                <w:strike/>
                <w:color w:val="000000" w:themeColor="text1"/>
                <w:shd w:val="clear" w:color="auto" w:fill="FFFFFF"/>
                <w:lang w:val="uk-UA"/>
              </w:rPr>
              <w:lastRenderedPageBreak/>
              <w:t>1-2 класами напруги», затвердженої постановою Національної комісії, що здійснює державне регулювання у сфері енергетики від 04 жовтня 2012 року № 1257 (далі - форма звітності № 2-НКРЕ)</w:t>
            </w:r>
            <w:r>
              <w:rPr>
                <w:color w:val="000000" w:themeColor="text1"/>
                <w:shd w:val="clear" w:color="auto" w:fill="FFFFFF"/>
                <w:lang w:val="uk-UA"/>
              </w:rPr>
              <w:t>,</w:t>
            </w:r>
            <w:bookmarkEnd w:id="37"/>
            <w:r>
              <w:rPr>
                <w:color w:val="000000" w:themeColor="text1"/>
                <w:shd w:val="clear" w:color="auto" w:fill="FFFFFF"/>
                <w:lang w:val="uk-UA"/>
              </w:rPr>
              <w:t xml:space="preserve"> та №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 289 (далі - форма звітності № 1Б-ТВЕ), за три завершені річні періоди (січень-грудень), що передували прогнозному періоду, та розраховується відповідно до глави 2 цього Положення.</w:t>
            </w:r>
          </w:p>
        </w:tc>
        <w:tc>
          <w:tcPr>
            <w:tcW w:w="7654" w:type="dxa"/>
          </w:tcPr>
          <w:p w14:paraId="0419722F" w14:textId="77777777" w:rsidR="00C51AC5" w:rsidRPr="00A87820" w:rsidRDefault="00F00562" w:rsidP="00C51AC5">
            <w:pPr>
              <w:pStyle w:val="tj"/>
              <w:spacing w:before="0" w:beforeAutospacing="0" w:after="0" w:afterAutospacing="0"/>
              <w:jc w:val="both"/>
              <w:rPr>
                <w:color w:val="000000" w:themeColor="text1"/>
                <w:shd w:val="clear" w:color="auto" w:fill="FFFFFF"/>
                <w:lang w:eastAsia="ru-RU"/>
              </w:rPr>
            </w:pPr>
            <w:hyperlink r:id="rId178" w:tgtFrame="_blank" w:history="1">
              <w:r w:rsidR="00C51AC5" w:rsidRPr="00A87820">
                <w:rPr>
                  <w:color w:val="000000" w:themeColor="text1"/>
                  <w:shd w:val="clear" w:color="auto" w:fill="FFFFFF"/>
                  <w:lang w:eastAsia="ru-RU"/>
                </w:rPr>
                <w:t>1.2. У цьому Положенні терміни вживаються в таких значеннях:</w:t>
              </w:r>
            </w:hyperlink>
          </w:p>
          <w:p w14:paraId="5F3E24A7" w14:textId="77777777" w:rsidR="00C51AC5" w:rsidRPr="00A87820" w:rsidRDefault="00F00562" w:rsidP="00C51AC5">
            <w:pPr>
              <w:pStyle w:val="tj"/>
              <w:spacing w:before="0" w:beforeAutospacing="0" w:after="0" w:afterAutospacing="0"/>
              <w:jc w:val="both"/>
              <w:rPr>
                <w:color w:val="000000" w:themeColor="text1"/>
                <w:shd w:val="clear" w:color="auto" w:fill="FFFFFF"/>
                <w:lang w:eastAsia="ru-RU"/>
              </w:rPr>
            </w:pPr>
            <w:hyperlink r:id="rId179" w:tgtFrame="_blank" w:history="1">
              <w:r w:rsidR="00C51AC5" w:rsidRPr="00A87820">
                <w:rPr>
                  <w:color w:val="000000" w:themeColor="text1"/>
                  <w:shd w:val="clear" w:color="auto" w:fill="FFFFFF"/>
                  <w:lang w:eastAsia="ru-RU"/>
                </w:rPr>
                <w:t>базовий рік - рік, що передує року, для якого розраховується економічний коефіцієнт прогнозованих технологічних витрат електричної енергії;</w:t>
              </w:r>
            </w:hyperlink>
          </w:p>
          <w:p w14:paraId="6E11019E" w14:textId="77777777" w:rsidR="00C51AC5" w:rsidRPr="00A87820" w:rsidRDefault="00C51AC5" w:rsidP="00C51AC5">
            <w:pPr>
              <w:pStyle w:val="tj"/>
              <w:spacing w:before="0" w:beforeAutospacing="0" w:after="0" w:afterAutospacing="0"/>
              <w:jc w:val="both"/>
              <w:rPr>
                <w:color w:val="000000" w:themeColor="text1"/>
                <w:shd w:val="clear" w:color="auto" w:fill="FFFFFF"/>
                <w:lang w:eastAsia="ru-RU"/>
              </w:rPr>
            </w:pPr>
            <w:r w:rsidRPr="00A87820">
              <w:rPr>
                <w:color w:val="000000" w:themeColor="text1"/>
                <w:shd w:val="clear" w:color="auto" w:fill="FFFFFF"/>
                <w:lang w:eastAsia="ru-RU"/>
              </w:rPr>
              <w:t>………………………………………….</w:t>
            </w:r>
          </w:p>
          <w:p w14:paraId="1D77FA45" w14:textId="011866C0" w:rsidR="00C51AC5" w:rsidRPr="001A78A0" w:rsidRDefault="00F00562" w:rsidP="00C51AC5">
            <w:pPr>
              <w:pStyle w:val="tj"/>
              <w:spacing w:before="0" w:beforeAutospacing="0" w:after="0" w:afterAutospacing="0"/>
              <w:jc w:val="both"/>
              <w:rPr>
                <w:shd w:val="clear" w:color="auto" w:fill="FFFFFF"/>
                <w:lang w:eastAsia="ru-RU"/>
              </w:rPr>
            </w:pPr>
            <w:hyperlink r:id="rId180" w:tgtFrame="_blank" w:history="1">
              <w:r w:rsidR="00C51AC5" w:rsidRPr="001A78A0">
                <w:rPr>
                  <w:shd w:val="clear" w:color="auto" w:fill="FFFFFF"/>
                  <w:lang w:eastAsia="ru-RU"/>
                </w:rPr>
                <w:t xml:space="preserve">регуляторний період - період часу між двома послідовними переглядами параметрів регулювання, що мають довготерміновий строк дії, який становить 5 років, за винятком першого регуляторного періоду (перехідний період), який триватиме </w:t>
              </w:r>
              <w:r w:rsidR="00C51AC5" w:rsidRPr="001A78A0">
                <w:rPr>
                  <w:b/>
                  <w:shd w:val="clear" w:color="auto" w:fill="FFFFFF"/>
                  <w:lang w:eastAsia="ru-RU"/>
                </w:rPr>
                <w:t>6 років.</w:t>
              </w:r>
            </w:hyperlink>
          </w:p>
          <w:p w14:paraId="1EC8E3E3" w14:textId="77777777" w:rsidR="00C51AC5" w:rsidRPr="00A87820" w:rsidRDefault="00F00562" w:rsidP="00C51AC5">
            <w:pPr>
              <w:pStyle w:val="tj"/>
              <w:spacing w:before="0" w:beforeAutospacing="0" w:after="0" w:afterAutospacing="0"/>
              <w:jc w:val="both"/>
              <w:rPr>
                <w:color w:val="000000" w:themeColor="text1"/>
                <w:shd w:val="clear" w:color="auto" w:fill="FFFFFF"/>
                <w:lang w:eastAsia="ru-RU"/>
              </w:rPr>
            </w:pPr>
            <w:hyperlink r:id="rId181" w:tgtFrame="_blank" w:history="1">
              <w:r w:rsidR="00C51AC5" w:rsidRPr="00A87820">
                <w:rPr>
                  <w:color w:val="000000" w:themeColor="text1"/>
                  <w:shd w:val="clear" w:color="auto" w:fill="FFFFFF"/>
                  <w:lang w:eastAsia="ru-RU"/>
                </w:rPr>
                <w:t>Інші терміни вживаються у значеннях, наведених у</w:t>
              </w:r>
            </w:hyperlink>
            <w:r w:rsidR="00C51AC5" w:rsidRPr="00A87820">
              <w:rPr>
                <w:color w:val="000000" w:themeColor="text1"/>
                <w:shd w:val="clear" w:color="auto" w:fill="FFFFFF"/>
                <w:lang w:eastAsia="ru-RU"/>
              </w:rPr>
              <w:t> </w:t>
            </w:r>
            <w:hyperlink r:id="rId182" w:tgtFrame="_blank" w:history="1">
              <w:r w:rsidR="00C51AC5" w:rsidRPr="00A87820">
                <w:rPr>
                  <w:color w:val="000000" w:themeColor="text1"/>
                  <w:shd w:val="clear" w:color="auto" w:fill="FFFFFF"/>
                  <w:lang w:eastAsia="ru-RU"/>
                </w:rPr>
                <w:t>Законі України "Про ринок електричної енергії"</w:t>
              </w:r>
            </w:hyperlink>
            <w:hyperlink r:id="rId183" w:tgtFrame="_blank" w:history="1">
              <w:r w:rsidR="00C51AC5" w:rsidRPr="00A87820">
                <w:rPr>
                  <w:color w:val="000000" w:themeColor="text1"/>
                  <w:shd w:val="clear" w:color="auto" w:fill="FFFFFF"/>
                  <w:lang w:eastAsia="ru-RU"/>
                </w:rPr>
                <w:t>.</w:t>
              </w:r>
            </w:hyperlink>
          </w:p>
          <w:p w14:paraId="3EB79B1D" w14:textId="77777777" w:rsidR="00C51AC5" w:rsidRPr="00A87820" w:rsidRDefault="00C51AC5" w:rsidP="00203919">
            <w:pPr>
              <w:jc w:val="both"/>
              <w:rPr>
                <w:color w:val="000000" w:themeColor="text1"/>
                <w:shd w:val="clear" w:color="auto" w:fill="FFFFFF"/>
                <w:lang w:val="uk-UA"/>
              </w:rPr>
            </w:pPr>
          </w:p>
          <w:p w14:paraId="08F04BEF" w14:textId="15DC29FE" w:rsidR="008511CD" w:rsidRPr="00A87820" w:rsidRDefault="008F3C5F" w:rsidP="00203919">
            <w:pPr>
              <w:jc w:val="both"/>
              <w:rPr>
                <w:lang w:val="uk-UA"/>
              </w:rPr>
            </w:pPr>
            <w:bookmarkStart w:id="38" w:name="_Hlk200724259"/>
            <w:r w:rsidRPr="00A87820">
              <w:rPr>
                <w:color w:val="000000" w:themeColor="text1"/>
                <w:shd w:val="clear" w:color="auto" w:fill="FFFFFF"/>
                <w:lang w:val="uk-UA"/>
              </w:rPr>
              <w:t>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w:t>
            </w:r>
            <w:bookmarkStart w:id="39" w:name="_Hlk200535851"/>
            <w:r w:rsidRPr="001A78A0">
              <w:rPr>
                <w:b/>
                <w:shd w:val="clear" w:color="auto" w:fill="FFFFFF"/>
                <w:lang w:val="uk-UA"/>
              </w:rPr>
              <w:t>№ 5-НКРЕКП-моніторинг-розподіл (місячна) «Звіт про обсяги розподілу електричної енергії»</w:t>
            </w:r>
            <w:r w:rsidRPr="001A78A0">
              <w:rPr>
                <w:lang w:val="uk-UA"/>
              </w:rPr>
              <w:t xml:space="preserve">, </w:t>
            </w:r>
            <w:r w:rsidRPr="001A78A0">
              <w:rPr>
                <w:shd w:val="clear" w:color="auto" w:fill="FFFFFF"/>
                <w:lang w:val="uk-UA"/>
              </w:rPr>
              <w:t xml:space="preserve"> </w:t>
            </w:r>
            <w:r w:rsidRPr="001A78A0">
              <w:rPr>
                <w:b/>
                <w:shd w:val="clear" w:color="auto" w:fill="FFFFFF"/>
                <w:lang w:val="uk-UA"/>
              </w:rPr>
              <w:t>затвердженої постановою НКРЕКП від 29.03.2019 № 450 (далі – форма № 5- НКРЕКП-моніторинг-розподіл)</w:t>
            </w:r>
            <w:bookmarkEnd w:id="38"/>
            <w:r w:rsidRPr="001A78A0">
              <w:rPr>
                <w:lang w:val="uk-UA"/>
              </w:rPr>
              <w:t xml:space="preserve"> </w:t>
            </w:r>
            <w:bookmarkStart w:id="40" w:name="_Hlk200724312"/>
            <w:bookmarkEnd w:id="39"/>
            <w:r w:rsidRPr="00A87820">
              <w:rPr>
                <w:color w:val="000000" w:themeColor="text1"/>
                <w:shd w:val="clear" w:color="auto" w:fill="FFFFFF"/>
                <w:lang w:val="uk-UA"/>
              </w:rPr>
              <w:t xml:space="preserve">та №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 289 (далі - форма </w:t>
            </w:r>
            <w:r w:rsidRPr="00A87820">
              <w:rPr>
                <w:color w:val="000000" w:themeColor="text1"/>
                <w:shd w:val="clear" w:color="auto" w:fill="FFFFFF"/>
                <w:lang w:val="uk-UA"/>
              </w:rPr>
              <w:lastRenderedPageBreak/>
              <w:t>звітності № 1Б-ТВЕ), за три завершені річні періоди (січень-грудень), що передували прогнозному періоду, та розраховується відповідно до глави 2 цього Положення.</w:t>
            </w:r>
            <w:bookmarkEnd w:id="40"/>
          </w:p>
        </w:tc>
      </w:tr>
      <w:tr w:rsidR="002B13A6" w:rsidRPr="002B13A6" w14:paraId="69AF266E" w14:textId="77777777" w:rsidTr="00F549E8">
        <w:tc>
          <w:tcPr>
            <w:tcW w:w="7655" w:type="dxa"/>
          </w:tcPr>
          <w:p w14:paraId="6BE879E7" w14:textId="6E0BA9D9" w:rsidR="002B13A6" w:rsidRDefault="002B13A6" w:rsidP="00203919">
            <w:pPr>
              <w:pStyle w:val="rvps2"/>
              <w:shd w:val="clear" w:color="auto" w:fill="FFFFFF"/>
              <w:spacing w:before="0" w:beforeAutospacing="0" w:after="150" w:afterAutospacing="0"/>
              <w:jc w:val="both"/>
              <w:rPr>
                <w:color w:val="333333"/>
              </w:rPr>
            </w:pPr>
            <w:r>
              <w:rPr>
                <w:color w:val="333333"/>
              </w:rPr>
              <w:lastRenderedPageBreak/>
              <w:t>2.1. Для затвердження ЕКПТВЕ, щороку не пізніше 01 вересня, оператори системи розподілу подають до НКРЕКП:</w:t>
            </w:r>
          </w:p>
          <w:p w14:paraId="509983FC" w14:textId="77777777" w:rsidR="002B13A6" w:rsidRPr="00826210" w:rsidRDefault="002B13A6" w:rsidP="00203919">
            <w:pPr>
              <w:pStyle w:val="rvps2"/>
              <w:shd w:val="clear" w:color="auto" w:fill="FFFFFF"/>
              <w:spacing w:before="0" w:beforeAutospacing="0" w:after="150" w:afterAutospacing="0"/>
              <w:jc w:val="both"/>
              <w:rPr>
                <w:strike/>
                <w:color w:val="333333"/>
              </w:rPr>
            </w:pPr>
            <w:bookmarkStart w:id="41" w:name="n313"/>
            <w:bookmarkEnd w:id="41"/>
            <w:r w:rsidRPr="00826210">
              <w:rPr>
                <w:strike/>
                <w:color w:val="333333"/>
              </w:rPr>
              <w:t>форму звітності № 2а-НКРЕКП за грудень місяць;</w:t>
            </w:r>
          </w:p>
          <w:p w14:paraId="2C693822" w14:textId="77777777" w:rsidR="002B13A6" w:rsidRPr="00826210" w:rsidRDefault="002B13A6" w:rsidP="00203919">
            <w:pPr>
              <w:pStyle w:val="rvps2"/>
              <w:shd w:val="clear" w:color="auto" w:fill="FFFFFF"/>
              <w:spacing w:before="0" w:beforeAutospacing="0" w:after="150" w:afterAutospacing="0"/>
              <w:jc w:val="both"/>
              <w:rPr>
                <w:strike/>
                <w:color w:val="333333"/>
              </w:rPr>
            </w:pPr>
            <w:bookmarkStart w:id="42" w:name="n314"/>
            <w:bookmarkEnd w:id="42"/>
            <w:r w:rsidRPr="00826210">
              <w:rPr>
                <w:strike/>
                <w:color w:val="333333"/>
              </w:rPr>
              <w:t>форму звітності № 2-НКРЕ за грудень місяць;</w:t>
            </w:r>
          </w:p>
          <w:p w14:paraId="5B9B452B" w14:textId="77777777" w:rsidR="002B13A6" w:rsidRDefault="002B13A6" w:rsidP="00203919">
            <w:pPr>
              <w:pStyle w:val="rvps2"/>
              <w:shd w:val="clear" w:color="auto" w:fill="FFFFFF"/>
              <w:spacing w:before="0" w:beforeAutospacing="0" w:after="150" w:afterAutospacing="0"/>
              <w:jc w:val="both"/>
              <w:rPr>
                <w:color w:val="333333"/>
              </w:rPr>
            </w:pPr>
            <w:bookmarkStart w:id="43" w:name="n315"/>
            <w:bookmarkEnd w:id="43"/>
            <w:r>
              <w:rPr>
                <w:color w:val="333333"/>
              </w:rPr>
              <w:t>форми звітності № 1Б-ТВЕ за три завершені річні періоди (січень-грудень), на базі яких розраховуються ЕКПТВЕ;</w:t>
            </w:r>
          </w:p>
          <w:p w14:paraId="6EB97423" w14:textId="77777777" w:rsidR="002B13A6" w:rsidRPr="00826210" w:rsidRDefault="002B13A6" w:rsidP="00203919">
            <w:pPr>
              <w:pStyle w:val="rvps2"/>
              <w:shd w:val="clear" w:color="auto" w:fill="FFFFFF"/>
              <w:spacing w:before="0" w:beforeAutospacing="0" w:after="150" w:afterAutospacing="0"/>
              <w:jc w:val="both"/>
              <w:rPr>
                <w:strike/>
                <w:color w:val="333333"/>
              </w:rPr>
            </w:pPr>
            <w:bookmarkStart w:id="44" w:name="n316"/>
            <w:bookmarkEnd w:id="44"/>
            <w:r w:rsidRPr="00826210">
              <w:rPr>
                <w:strike/>
                <w:color w:val="333333"/>
              </w:rPr>
              <w:t>копію протоколу затвердження НХТВЕ на базі останнього завершеного річного періоду.</w:t>
            </w:r>
          </w:p>
          <w:p w14:paraId="3C92BEDB" w14:textId="77777777" w:rsidR="002B13A6" w:rsidRPr="00826210" w:rsidRDefault="002B13A6" w:rsidP="009B7C36">
            <w:pPr>
              <w:shd w:val="clear" w:color="auto" w:fill="FFFFFF"/>
              <w:spacing w:after="150"/>
              <w:ind w:firstLine="450"/>
              <w:jc w:val="both"/>
              <w:rPr>
                <w:sz w:val="10"/>
                <w:lang w:val="uk-UA" w:eastAsia="uk-UA"/>
              </w:rPr>
            </w:pPr>
          </w:p>
        </w:tc>
        <w:tc>
          <w:tcPr>
            <w:tcW w:w="7654" w:type="dxa"/>
          </w:tcPr>
          <w:p w14:paraId="101E15F7" w14:textId="7B48E0A0" w:rsidR="008F3C5F" w:rsidRPr="001A78A0" w:rsidRDefault="008F3C5F" w:rsidP="008F3C5F">
            <w:pPr>
              <w:pStyle w:val="rvps2"/>
              <w:shd w:val="clear" w:color="auto" w:fill="FFFFFF"/>
              <w:spacing w:before="0" w:beforeAutospacing="0" w:after="150" w:afterAutospacing="0"/>
              <w:jc w:val="both"/>
            </w:pPr>
            <w:r w:rsidRPr="00A87820">
              <w:rPr>
                <w:color w:val="333333"/>
              </w:rPr>
              <w:t>2.1. Для затвердження ЕКПТВЕ, щороку не пізніше 01 вересня, оператори системи розподілу подають до НКРЕКП</w:t>
            </w:r>
            <w:r w:rsidRPr="00A87820">
              <w:rPr>
                <w:color w:val="333333"/>
                <w:shd w:val="clear" w:color="auto" w:fill="FFFFFF"/>
              </w:rPr>
              <w:t xml:space="preserve"> </w:t>
            </w:r>
            <w:r w:rsidRPr="001A78A0">
              <w:rPr>
                <w:b/>
                <w:shd w:val="clear" w:color="auto" w:fill="FFFFFF"/>
              </w:rPr>
              <w:t xml:space="preserve">в електронній формі (у форматах Excel, </w:t>
            </w:r>
            <w:r w:rsidRPr="001A78A0">
              <w:rPr>
                <w:b/>
                <w:shd w:val="clear" w:color="auto" w:fill="FFFFFF"/>
                <w:lang w:val="en-US"/>
              </w:rPr>
              <w:t>PDF</w:t>
            </w:r>
            <w:r w:rsidRPr="001A78A0">
              <w:rPr>
                <w:b/>
                <w:shd w:val="clear" w:color="auto" w:fill="FFFFFF"/>
              </w:rPr>
              <w:t>) із накладенням кваліфікованого електронного підпису керівника оператора систем розподілу (або особи, яка виконує його обов'язки) та/або кваліфікованої електронної печатки на офіційні електронні адреси центрального апарату Регулятора</w:t>
            </w:r>
            <w:r w:rsidRPr="001A78A0">
              <w:rPr>
                <w:b/>
              </w:rPr>
              <w:t>:</w:t>
            </w:r>
          </w:p>
          <w:p w14:paraId="6D3D67A4" w14:textId="237BFF12" w:rsidR="008F3C5F" w:rsidRPr="001A78A0" w:rsidRDefault="008F3C5F" w:rsidP="008F3C5F">
            <w:pPr>
              <w:pStyle w:val="rvps2"/>
              <w:shd w:val="clear" w:color="auto" w:fill="FFFFFF"/>
              <w:spacing w:before="0" w:beforeAutospacing="0" w:after="150" w:afterAutospacing="0"/>
              <w:jc w:val="both"/>
              <w:rPr>
                <w:b/>
              </w:rPr>
            </w:pPr>
            <w:r w:rsidRPr="001A78A0">
              <w:rPr>
                <w:b/>
              </w:rPr>
              <w:t>форму звітності</w:t>
            </w:r>
            <w:r w:rsidRPr="001A78A0">
              <w:t xml:space="preserve"> </w:t>
            </w:r>
            <w:r w:rsidRPr="001A78A0">
              <w:rPr>
                <w:b/>
                <w:shd w:val="clear" w:color="auto" w:fill="FFFFFF"/>
              </w:rPr>
              <w:t xml:space="preserve">5-НКРЕКП-моніторинг-розподіл </w:t>
            </w:r>
            <w:r w:rsidRPr="001A78A0">
              <w:rPr>
                <w:b/>
              </w:rPr>
              <w:t>за три завершені річні періоди (січень</w:t>
            </w:r>
            <w:r w:rsidR="00B9033F">
              <w:rPr>
                <w:b/>
              </w:rPr>
              <w:t xml:space="preserve"> – </w:t>
            </w:r>
            <w:r w:rsidRPr="001A78A0">
              <w:rPr>
                <w:b/>
              </w:rPr>
              <w:t>грудень);</w:t>
            </w:r>
          </w:p>
          <w:p w14:paraId="3C60E668" w14:textId="69E39F76" w:rsidR="008F3C5F" w:rsidRPr="00A87820" w:rsidRDefault="008F3C5F" w:rsidP="008F3C5F">
            <w:pPr>
              <w:pStyle w:val="rvps2"/>
              <w:shd w:val="clear" w:color="auto" w:fill="FFFFFF"/>
              <w:spacing w:before="0" w:beforeAutospacing="0" w:after="150" w:afterAutospacing="0"/>
              <w:ind w:firstLine="28"/>
              <w:jc w:val="both"/>
              <w:rPr>
                <w:color w:val="333333"/>
              </w:rPr>
            </w:pPr>
            <w:r w:rsidRPr="00A87820">
              <w:rPr>
                <w:color w:val="333333"/>
              </w:rPr>
              <w:t>форми звітності № 1Б-ТВЕ за три завершені річні періоди (січень</w:t>
            </w:r>
            <w:r w:rsidR="00B9033F">
              <w:rPr>
                <w:b/>
              </w:rPr>
              <w:t xml:space="preserve"> – </w:t>
            </w:r>
            <w:r w:rsidRPr="00A87820">
              <w:rPr>
                <w:color w:val="333333"/>
              </w:rPr>
              <w:t>грудень), на базі яких розраховуються ЕКПТВЕ</w:t>
            </w:r>
            <w:r w:rsidR="000E57CF" w:rsidRPr="00A87820">
              <w:rPr>
                <w:color w:val="333333"/>
              </w:rPr>
              <w:t>.</w:t>
            </w:r>
          </w:p>
          <w:p w14:paraId="64B0B225" w14:textId="77777777" w:rsidR="002B13A6" w:rsidRPr="00826210" w:rsidRDefault="002B13A6" w:rsidP="00826210">
            <w:pPr>
              <w:pStyle w:val="rvps2"/>
              <w:shd w:val="clear" w:color="auto" w:fill="FFFFFF"/>
              <w:spacing w:before="0" w:beforeAutospacing="0" w:after="150" w:afterAutospacing="0"/>
              <w:ind w:firstLine="28"/>
              <w:jc w:val="both"/>
              <w:rPr>
                <w:sz w:val="2"/>
              </w:rPr>
            </w:pPr>
          </w:p>
        </w:tc>
      </w:tr>
      <w:tr w:rsidR="002B13A6" w:rsidRPr="008F3C5F" w14:paraId="4F882D46" w14:textId="77777777" w:rsidTr="00F549E8">
        <w:tc>
          <w:tcPr>
            <w:tcW w:w="7655" w:type="dxa"/>
          </w:tcPr>
          <w:p w14:paraId="1384735D" w14:textId="0041563D" w:rsidR="008F3C5F" w:rsidRPr="008F3C5F" w:rsidRDefault="002B13A6" w:rsidP="008F3C5F">
            <w:pPr>
              <w:shd w:val="clear" w:color="auto" w:fill="FFFFFF"/>
              <w:spacing w:after="150"/>
              <w:ind w:firstLine="37"/>
              <w:jc w:val="both"/>
              <w:rPr>
                <w:color w:val="000000" w:themeColor="text1"/>
                <w:shd w:val="clear" w:color="auto" w:fill="FFFFFF"/>
              </w:rPr>
            </w:pPr>
            <w:r>
              <w:rPr>
                <w:color w:val="333333"/>
                <w:shd w:val="clear" w:color="auto" w:fill="FFFFFF"/>
              </w:rPr>
              <w:t xml:space="preserve">2.2. </w:t>
            </w:r>
            <w:r w:rsidRPr="0047707C">
              <w:rPr>
                <w:color w:val="000000" w:themeColor="text1"/>
                <w:shd w:val="clear" w:color="auto" w:fill="FFFFFF"/>
                <w:lang w:val="uk-UA"/>
              </w:rPr>
              <w:t>ЕКПТВЕ розраховуються НКРЕКП на прогнозний період на підставі даних форм звітності</w:t>
            </w:r>
            <w:r w:rsidR="00826210">
              <w:rPr>
                <w:color w:val="000000" w:themeColor="text1"/>
                <w:shd w:val="clear" w:color="auto" w:fill="FFFFFF"/>
                <w:lang w:val="uk-UA"/>
              </w:rPr>
              <w:t xml:space="preserve"> </w:t>
            </w:r>
            <w:hyperlink r:id="rId184" w:anchor="n169" w:tgtFrame="_blank" w:history="1">
              <w:r w:rsidRPr="00826210">
                <w:rPr>
                  <w:rStyle w:val="a5"/>
                  <w:strike/>
                  <w:color w:val="000000" w:themeColor="text1"/>
                  <w:shd w:val="clear" w:color="auto" w:fill="FFFFFF"/>
                  <w:lang w:val="uk-UA"/>
                </w:rPr>
                <w:t>№ 2а-НКРЕКП</w:t>
              </w:r>
            </w:hyperlink>
            <w:bookmarkStart w:id="45" w:name="_Hlk200724451"/>
            <w:r w:rsidRPr="00826210">
              <w:rPr>
                <w:strike/>
                <w:color w:val="000000" w:themeColor="text1"/>
                <w:shd w:val="clear" w:color="auto" w:fill="FFFFFF"/>
                <w:lang w:val="uk-UA"/>
              </w:rPr>
              <w:t>, </w:t>
            </w:r>
            <w:hyperlink r:id="rId185" w:anchor="n3" w:tgtFrame="_blank" w:history="1">
              <w:r w:rsidRPr="00826210">
                <w:rPr>
                  <w:rStyle w:val="a5"/>
                  <w:strike/>
                  <w:color w:val="000000" w:themeColor="text1"/>
                  <w:shd w:val="clear" w:color="auto" w:fill="FFFFFF"/>
                  <w:lang w:val="uk-UA"/>
                </w:rPr>
                <w:t>№ 2-НКРЕ</w:t>
              </w:r>
            </w:hyperlink>
            <w:r w:rsidRPr="00826210">
              <w:rPr>
                <w:strike/>
                <w:color w:val="000000" w:themeColor="text1"/>
                <w:shd w:val="clear" w:color="auto" w:fill="FFFFFF"/>
                <w:lang w:val="uk-UA"/>
              </w:rPr>
              <w:t>,</w:t>
            </w:r>
            <w:r w:rsidRPr="0047707C">
              <w:rPr>
                <w:color w:val="000000" w:themeColor="text1"/>
                <w:shd w:val="clear" w:color="auto" w:fill="FFFFFF"/>
                <w:lang w:val="uk-UA"/>
              </w:rPr>
              <w:t xml:space="preserve"> </w:t>
            </w:r>
            <w:bookmarkEnd w:id="45"/>
            <w:r w:rsidRPr="0047707C">
              <w:rPr>
                <w:color w:val="000000" w:themeColor="text1"/>
                <w:shd w:val="clear" w:color="auto" w:fill="FFFFFF"/>
                <w:lang w:val="uk-UA"/>
              </w:rPr>
              <w:t>№ 1Б-ТВЕ та розрахованого ЕКНТВЕ на II-IV квартали 2017 року та I квартал 2018 року.</w:t>
            </w:r>
          </w:p>
        </w:tc>
        <w:tc>
          <w:tcPr>
            <w:tcW w:w="7654" w:type="dxa"/>
          </w:tcPr>
          <w:p w14:paraId="5B4A616B" w14:textId="65960AC5" w:rsidR="002B13A6" w:rsidRPr="00A87820" w:rsidRDefault="008F3C5F" w:rsidP="00203919">
            <w:pPr>
              <w:shd w:val="clear" w:color="auto" w:fill="FFFFFF"/>
              <w:spacing w:after="150"/>
              <w:ind w:firstLine="28"/>
              <w:jc w:val="both"/>
              <w:rPr>
                <w:lang w:val="uk-UA" w:eastAsia="uk-UA"/>
              </w:rPr>
            </w:pPr>
            <w:r w:rsidRPr="00A87820">
              <w:rPr>
                <w:color w:val="333333"/>
                <w:shd w:val="clear" w:color="auto" w:fill="FFFFFF"/>
                <w:lang w:val="uk-UA"/>
              </w:rPr>
              <w:t>2.2. ЕКПТВЕ розраховуються НКРЕКП на прогнозний період на підставі даних форм звітності</w:t>
            </w:r>
            <w:r w:rsidRPr="00A87820">
              <w:rPr>
                <w:color w:val="333333"/>
                <w:shd w:val="clear" w:color="auto" w:fill="FFFFFF"/>
              </w:rPr>
              <w:t> </w:t>
            </w:r>
            <w:r w:rsidRPr="001A78A0">
              <w:rPr>
                <w:b/>
                <w:shd w:val="clear" w:color="auto" w:fill="FFFFFF"/>
                <w:lang w:val="uk-UA"/>
              </w:rPr>
              <w:t>№ 5-НКРЕКП-моніторинг-розподіл</w:t>
            </w:r>
            <w:r w:rsidRPr="00A87820">
              <w:rPr>
                <w:color w:val="000000" w:themeColor="text1"/>
                <w:shd w:val="clear" w:color="auto" w:fill="FFFFFF"/>
                <w:lang w:val="uk-UA"/>
              </w:rPr>
              <w:t xml:space="preserve">, № 1Б-ТВЕ та розрахованого ЕКНТВЕ на </w:t>
            </w:r>
            <w:r w:rsidRPr="00A87820">
              <w:rPr>
                <w:color w:val="000000" w:themeColor="text1"/>
                <w:shd w:val="clear" w:color="auto" w:fill="FFFFFF"/>
              </w:rPr>
              <w:t>II</w:t>
            </w:r>
            <w:r w:rsidRPr="00A87820">
              <w:rPr>
                <w:color w:val="000000" w:themeColor="text1"/>
                <w:shd w:val="clear" w:color="auto" w:fill="FFFFFF"/>
                <w:lang w:val="uk-UA"/>
              </w:rPr>
              <w:t>-</w:t>
            </w:r>
            <w:r w:rsidRPr="00A87820">
              <w:rPr>
                <w:color w:val="000000" w:themeColor="text1"/>
                <w:shd w:val="clear" w:color="auto" w:fill="FFFFFF"/>
              </w:rPr>
              <w:t>IV</w:t>
            </w:r>
            <w:r w:rsidRPr="00A87820">
              <w:rPr>
                <w:color w:val="000000" w:themeColor="text1"/>
                <w:shd w:val="clear" w:color="auto" w:fill="FFFFFF"/>
                <w:lang w:val="uk-UA"/>
              </w:rPr>
              <w:t xml:space="preserve"> квартали 2017 року та </w:t>
            </w:r>
            <w:r w:rsidRPr="00A87820">
              <w:rPr>
                <w:color w:val="000000" w:themeColor="text1"/>
                <w:shd w:val="clear" w:color="auto" w:fill="FFFFFF"/>
              </w:rPr>
              <w:t>I</w:t>
            </w:r>
            <w:r w:rsidRPr="00A87820">
              <w:rPr>
                <w:color w:val="000000" w:themeColor="text1"/>
                <w:shd w:val="clear" w:color="auto" w:fill="FFFFFF"/>
                <w:lang w:val="uk-UA"/>
              </w:rPr>
              <w:t xml:space="preserve"> квартал 2018 року.</w:t>
            </w:r>
          </w:p>
        </w:tc>
      </w:tr>
      <w:tr w:rsidR="002B13A6" w:rsidRPr="007E4CD5" w14:paraId="6E934A63" w14:textId="77777777" w:rsidTr="00F549E8">
        <w:tc>
          <w:tcPr>
            <w:tcW w:w="7655" w:type="dxa"/>
          </w:tcPr>
          <w:p w14:paraId="49B0D59F" w14:textId="77777777" w:rsidR="002B13A6" w:rsidRDefault="002B13A6" w:rsidP="002B13A6">
            <w:pPr>
              <w:pStyle w:val="a6"/>
              <w:spacing w:before="120" w:beforeAutospacing="0" w:after="0" w:afterAutospacing="0"/>
              <w:jc w:val="both"/>
            </w:pPr>
            <w:r>
              <w:t>2.7. ЕКПТВЕ 2 класу напруги (</w:t>
            </w:r>
            <m:oMath>
              <m:sSubSup>
                <m:sSubSupPr>
                  <m:ctrlPr>
                    <w:rPr>
                      <w:rFonts w:ascii="Cambria Math" w:hAnsi="Cambria Math"/>
                      <w:i/>
                    </w:rPr>
                  </m:ctrlPr>
                </m:sSubSupPr>
                <m:e>
                  <m:r>
                    <w:rPr>
                      <w:rFonts w:ascii="Cambria Math"/>
                    </w:rPr>
                    <m:t>K</m:t>
                  </m:r>
                </m:e>
                <m:sub>
                  <m:r>
                    <w:rPr>
                      <w:rFonts w:ascii="Cambria Math"/>
                    </w:rPr>
                    <m:t>П</m:t>
                  </m:r>
                  <m:r>
                    <w:rPr>
                      <w:rFonts w:ascii="Cambria Math"/>
                    </w:rPr>
                    <m:t>2</m:t>
                  </m:r>
                </m:sub>
                <m:sup>
                  <m:r>
                    <w:rPr>
                      <w:rFonts w:ascii="Cambria Math"/>
                    </w:rPr>
                    <m:t>m</m:t>
                  </m:r>
                </m:sup>
              </m:sSubSup>
            </m:oMath>
            <w:r>
              <w:t>) визначається за формулою</w:t>
            </w:r>
          </w:p>
          <w:p w14:paraId="200012B9" w14:textId="77777777" w:rsidR="002B13A6" w:rsidRDefault="002B13A6" w:rsidP="002B13A6">
            <w:pPr>
              <w:pStyle w:val="a6"/>
              <w:spacing w:before="0" w:beforeAutospacing="0" w:after="0" w:afterAutospacing="0"/>
              <w:ind w:firstLine="567"/>
              <w:jc w:val="both"/>
            </w:pPr>
          </w:p>
          <w:p w14:paraId="3DDB1481" w14:textId="77777777" w:rsidR="002B13A6" w:rsidRDefault="00F00562" w:rsidP="00203919">
            <w:pPr>
              <w:ind w:left="2730" w:hanging="1417"/>
              <w:jc w:val="both"/>
              <w:rPr>
                <w:color w:val="000000"/>
                <w:shd w:val="clear" w:color="auto" w:fill="FFFFFF"/>
                <w:lang w:val="uk-UA"/>
              </w:rPr>
            </w:pPr>
            <m:oMath>
              <m:sSubSup>
                <m:sSubSupPr>
                  <m:ctrlPr>
                    <w:rPr>
                      <w:rFonts w:ascii="Cambria Math" w:hAnsi="Cambria Math"/>
                      <w:i/>
                    </w:rPr>
                  </m:ctrlPr>
                </m:sSubSupPr>
                <m:e>
                  <m:r>
                    <w:rPr>
                      <w:rFonts w:ascii="Cambria Math"/>
                      <w:lang w:val="uk-UA"/>
                    </w:rPr>
                    <m:t>K</m:t>
                  </m:r>
                </m:e>
                <m:sub>
                  <m:r>
                    <w:rPr>
                      <w:rFonts w:ascii="Cambria Math"/>
                      <w:lang w:val="uk-UA"/>
                    </w:rPr>
                    <m:t>П</m:t>
                  </m:r>
                  <m:r>
                    <w:rPr>
                      <w:rFonts w:ascii="Cambria Math"/>
                      <w:lang w:val="uk-UA"/>
                    </w:rPr>
                    <m:t>2</m:t>
                  </m:r>
                </m:sub>
                <m:sup>
                  <m:r>
                    <w:rPr>
                      <w:rFonts w:ascii="Cambria Math"/>
                      <w:lang w:val="uk-UA"/>
                    </w:rPr>
                    <m:t>m</m:t>
                  </m:r>
                </m:sup>
              </m:sSubSup>
              <m:r>
                <w:rPr>
                  <w:rFonts w:ascii="Cambria Math"/>
                  <w:lang w:val="uk-UA"/>
                </w:rPr>
                <m:t>=</m:t>
              </m:r>
              <m:f>
                <m:fPr>
                  <m:ctrlPr>
                    <w:rPr>
                      <w:rFonts w:ascii="Cambria Math" w:hAnsi="Cambria Math"/>
                      <w:i/>
                    </w:rPr>
                  </m:ctrlPr>
                </m:fPr>
                <m:num>
                  <m:r>
                    <w:rPr>
                      <w:rFonts w:ascii="Cambria Math"/>
                      <w:lang w:val="uk-UA"/>
                    </w:rPr>
                    <m:t>Δ</m:t>
                  </m:r>
                  <m:sSub>
                    <m:sSubPr>
                      <m:ctrlPr>
                        <w:rPr>
                          <w:rFonts w:ascii="Cambria Math" w:hAnsi="Cambria Math"/>
                          <w:i/>
                        </w:rPr>
                      </m:ctrlPr>
                    </m:sSubPr>
                    <m:e>
                      <m:r>
                        <w:rPr>
                          <w:rFonts w:ascii="Cambria Math"/>
                          <w:lang w:val="uk-UA"/>
                        </w:rPr>
                        <m:t>Е</m:t>
                      </m:r>
                    </m:e>
                    <m:sub>
                      <m:r>
                        <w:rPr>
                          <w:rFonts w:ascii="Cambria Math"/>
                          <w:lang w:val="uk-UA"/>
                        </w:rPr>
                        <m:t>зв</m:t>
                      </m:r>
                      <m:r>
                        <w:rPr>
                          <w:rFonts w:ascii="Cambria Math"/>
                          <w:lang w:val="uk-UA"/>
                        </w:rPr>
                        <m:t>2</m:t>
                      </m:r>
                    </m:sub>
                  </m:sSub>
                  <m:r>
                    <w:rPr>
                      <w:rFonts w:ascii="Cambria Math" w:hAnsi="Cambria Math" w:cs="Cambria Math"/>
                      <w:lang w:val="uk-UA"/>
                    </w:rPr>
                    <m:t>⋅</m:t>
                  </m:r>
                  <m:r>
                    <w:rPr>
                      <w:rFonts w:ascii="Cambria Math"/>
                      <w:lang w:val="uk-UA"/>
                    </w:rPr>
                    <m:t>(1</m:t>
                  </m:r>
                  <m:r>
                    <w:rPr>
                      <w:rFonts w:ascii="Cambria Math"/>
                      <w:lang w:val="uk-UA"/>
                    </w:rPr>
                    <m:t>-</m:t>
                  </m:r>
                  <m:f>
                    <m:fPr>
                      <m:ctrlPr>
                        <w:rPr>
                          <w:rFonts w:ascii="Cambria Math" w:hAnsi="Cambria Math"/>
                          <w:i/>
                        </w:rPr>
                      </m:ctrlPr>
                    </m:fPr>
                    <m:num>
                      <m:r>
                        <w:rPr>
                          <w:rFonts w:ascii="Cambria Math"/>
                          <w:lang w:val="uk-UA"/>
                        </w:rPr>
                        <m:t>П</m:t>
                      </m:r>
                      <m:sSubSup>
                        <m:sSubSupPr>
                          <m:ctrlPr>
                            <w:rPr>
                              <w:rFonts w:ascii="Cambria Math" w:hAnsi="Cambria Math"/>
                              <w:i/>
                            </w:rPr>
                          </m:ctrlPr>
                        </m:sSubSupPr>
                        <m:e>
                          <m:r>
                            <w:rPr>
                              <w:rFonts w:ascii="Cambria Math"/>
                              <w:lang w:val="uk-UA"/>
                            </w:rPr>
                            <m:t>Е</m:t>
                          </m:r>
                        </m:e>
                        <m:sub>
                          <m:r>
                            <w:rPr>
                              <w:rFonts w:ascii="Cambria Math"/>
                              <w:lang w:val="uk-UA"/>
                            </w:rPr>
                            <m:t>тве</m:t>
                          </m:r>
                          <m:r>
                            <w:rPr>
                              <w:rFonts w:ascii="Cambria Math"/>
                              <w:lang w:val="uk-UA"/>
                            </w:rPr>
                            <m:t>2</m:t>
                          </m:r>
                        </m:sub>
                        <m:sup>
                          <m:r>
                            <w:rPr>
                              <w:rFonts w:ascii="Cambria Math"/>
                              <w:lang w:val="uk-UA"/>
                            </w:rPr>
                            <m:t>2</m:t>
                          </m:r>
                        </m:sup>
                      </m:sSubSup>
                    </m:num>
                    <m:den>
                      <m:r>
                        <w:rPr>
                          <w:rFonts w:ascii="Cambria Math"/>
                          <w:lang w:val="uk-UA"/>
                        </w:rPr>
                        <m:t>100</m:t>
                      </m:r>
                    </m:den>
                  </m:f>
                  <m:sSup>
                    <m:sSupPr>
                      <m:ctrlPr>
                        <w:rPr>
                          <w:rFonts w:ascii="Cambria Math" w:hAnsi="Cambria Math"/>
                          <w:i/>
                        </w:rPr>
                      </m:ctrlPr>
                    </m:sSupPr>
                    <m:e>
                      <m:r>
                        <w:rPr>
                          <w:rFonts w:ascii="Cambria Math"/>
                          <w:lang w:val="uk-UA"/>
                        </w:rPr>
                        <m:t>)</m:t>
                      </m:r>
                    </m:e>
                    <m:sup>
                      <m:r>
                        <w:rPr>
                          <w:rFonts w:ascii="Cambria Math"/>
                          <w:lang w:val="uk-UA"/>
                        </w:rPr>
                        <m:t>m</m:t>
                      </m:r>
                    </m:sup>
                  </m:sSup>
                </m:num>
                <m:den>
                  <m:sSub>
                    <m:sSubPr>
                      <m:ctrlPr>
                        <w:rPr>
                          <w:rFonts w:ascii="Cambria Math" w:hAnsi="Cambria Math"/>
                          <w:i/>
                        </w:rPr>
                      </m:ctrlPr>
                    </m:sSubPr>
                    <m:e>
                      <m:r>
                        <w:rPr>
                          <w:rFonts w:ascii="Cambria Math"/>
                          <w:lang w:val="uk-UA"/>
                        </w:rPr>
                        <m:t>Е</m:t>
                      </m:r>
                    </m:e>
                    <m:sub>
                      <m:r>
                        <w:rPr>
                          <w:rFonts w:ascii="Cambria Math"/>
                          <w:lang w:val="uk-UA"/>
                        </w:rPr>
                        <m:t>С</m:t>
                      </m:r>
                      <m:r>
                        <w:rPr>
                          <w:rFonts w:ascii="Cambria Math"/>
                          <w:lang w:val="uk-UA"/>
                        </w:rPr>
                        <m:t>2</m:t>
                      </m:r>
                    </m:sub>
                  </m:sSub>
                  <m:r>
                    <w:rPr>
                      <w:rFonts w:ascii="Cambria Math"/>
                      <w:lang w:val="uk-UA"/>
                    </w:rPr>
                    <m:t>+Δ</m:t>
                  </m:r>
                  <m:sSub>
                    <m:sSubPr>
                      <m:ctrlPr>
                        <w:rPr>
                          <w:rFonts w:ascii="Cambria Math" w:hAnsi="Cambria Math"/>
                          <w:i/>
                        </w:rPr>
                      </m:ctrlPr>
                    </m:sSubPr>
                    <m:e>
                      <m:r>
                        <w:rPr>
                          <w:rFonts w:ascii="Cambria Math"/>
                          <w:lang w:val="uk-UA"/>
                        </w:rPr>
                        <m:t>Е</m:t>
                      </m:r>
                    </m:e>
                    <m:sub>
                      <m:r>
                        <w:rPr>
                          <w:rFonts w:ascii="Cambria Math"/>
                          <w:lang w:val="uk-UA"/>
                        </w:rPr>
                        <m:t>зв</m:t>
                      </m:r>
                      <m:r>
                        <w:rPr>
                          <w:rFonts w:ascii="Cambria Math"/>
                          <w:lang w:val="uk-UA"/>
                        </w:rPr>
                        <m:t>2</m:t>
                      </m:r>
                    </m:sub>
                  </m:sSub>
                  <m:r>
                    <w:rPr>
                      <w:rFonts w:ascii="Cambria Math" w:hAnsi="Cambria Math" w:cs="Cambria Math"/>
                      <w:lang w:val="uk-UA"/>
                    </w:rPr>
                    <m:t>⋅</m:t>
                  </m:r>
                  <m:r>
                    <w:rPr>
                      <w:rFonts w:ascii="Cambria Math"/>
                      <w:lang w:val="uk-UA"/>
                    </w:rPr>
                    <m:t>(1</m:t>
                  </m:r>
                  <m:r>
                    <w:rPr>
                      <w:rFonts w:ascii="Cambria Math"/>
                      <w:lang w:val="uk-UA"/>
                    </w:rPr>
                    <m:t>-</m:t>
                  </m:r>
                  <m:f>
                    <m:fPr>
                      <m:ctrlPr>
                        <w:rPr>
                          <w:rFonts w:ascii="Cambria Math" w:hAnsi="Cambria Math"/>
                          <w:i/>
                        </w:rPr>
                      </m:ctrlPr>
                    </m:fPr>
                    <m:num>
                      <m:r>
                        <w:rPr>
                          <w:rFonts w:ascii="Cambria Math"/>
                          <w:lang w:val="uk-UA"/>
                        </w:rPr>
                        <m:t>П</m:t>
                      </m:r>
                      <m:sSubSup>
                        <m:sSubSupPr>
                          <m:ctrlPr>
                            <w:rPr>
                              <w:rFonts w:ascii="Cambria Math" w:hAnsi="Cambria Math"/>
                              <w:i/>
                            </w:rPr>
                          </m:ctrlPr>
                        </m:sSubSupPr>
                        <m:e>
                          <m:r>
                            <w:rPr>
                              <w:rFonts w:ascii="Cambria Math"/>
                              <w:lang w:val="uk-UA"/>
                            </w:rPr>
                            <m:t>Е</m:t>
                          </m:r>
                        </m:e>
                        <m:sub>
                          <m:r>
                            <w:rPr>
                              <w:rFonts w:ascii="Cambria Math"/>
                              <w:lang w:val="uk-UA"/>
                            </w:rPr>
                            <m:t>тве</m:t>
                          </m:r>
                          <m:r>
                            <w:rPr>
                              <w:rFonts w:ascii="Cambria Math"/>
                              <w:lang w:val="uk-UA"/>
                            </w:rPr>
                            <m:t>2</m:t>
                          </m:r>
                        </m:sub>
                        <m:sup>
                          <m:r>
                            <w:rPr>
                              <w:rFonts w:ascii="Cambria Math"/>
                              <w:lang w:val="uk-UA"/>
                            </w:rPr>
                            <m:t>2</m:t>
                          </m:r>
                        </m:sup>
                      </m:sSubSup>
                    </m:num>
                    <m:den>
                      <m:r>
                        <w:rPr>
                          <w:rFonts w:ascii="Cambria Math"/>
                          <w:lang w:val="uk-UA"/>
                        </w:rPr>
                        <m:t>100</m:t>
                      </m:r>
                    </m:den>
                  </m:f>
                  <m:sSup>
                    <m:sSupPr>
                      <m:ctrlPr>
                        <w:rPr>
                          <w:rFonts w:ascii="Cambria Math" w:hAnsi="Cambria Math"/>
                          <w:i/>
                        </w:rPr>
                      </m:ctrlPr>
                    </m:sSupPr>
                    <m:e>
                      <m:r>
                        <w:rPr>
                          <w:rFonts w:ascii="Cambria Math"/>
                          <w:lang w:val="uk-UA"/>
                        </w:rPr>
                        <m:t>)</m:t>
                      </m:r>
                    </m:e>
                    <m:sup>
                      <m:r>
                        <w:rPr>
                          <w:rFonts w:ascii="Cambria Math"/>
                          <w:lang w:val="uk-UA"/>
                        </w:rPr>
                        <m:t>m</m:t>
                      </m:r>
                    </m:sup>
                  </m:sSup>
                </m:den>
              </m:f>
            </m:oMath>
            <w:r w:rsidR="002B13A6">
              <w:rPr>
                <w:lang w:val="uk-UA"/>
              </w:rPr>
              <w:t xml:space="preserve">, </w:t>
            </w:r>
            <w:r w:rsidR="002B13A6">
              <w:rPr>
                <w:lang w:val="uk-UA"/>
              </w:rPr>
              <w:tab/>
            </w:r>
            <w:r w:rsidR="002B13A6">
              <w:rPr>
                <w:lang w:val="uk-UA"/>
              </w:rPr>
              <w:tab/>
            </w:r>
            <w:r w:rsidR="002B13A6">
              <w:rPr>
                <w:lang w:val="uk-UA"/>
              </w:rPr>
              <w:tab/>
            </w:r>
            <w:r w:rsidR="002B13A6">
              <w:rPr>
                <w:lang w:val="uk-UA"/>
              </w:rPr>
              <w:tab/>
            </w:r>
            <w:r w:rsidR="002B13A6">
              <w:rPr>
                <w:lang w:val="uk-UA"/>
              </w:rPr>
              <w:tab/>
              <w:t>(1)</w:t>
            </w:r>
          </w:p>
          <w:p w14:paraId="18AE75C7" w14:textId="1FBB3F0F" w:rsidR="002B13A6" w:rsidRDefault="002B13A6" w:rsidP="00203919">
            <w:pPr>
              <w:pStyle w:val="a6"/>
              <w:spacing w:before="0" w:beforeAutospacing="0" w:after="0" w:afterAutospacing="0"/>
              <w:jc w:val="both"/>
            </w:pPr>
            <w:r>
              <w:t>де ΔЕ</w:t>
            </w:r>
            <w:r>
              <w:rPr>
                <w:vertAlign w:val="subscript"/>
              </w:rPr>
              <w:t>зв2</w:t>
            </w:r>
            <w:r>
              <w:t xml:space="preserve"> – середні за три завершені річні періоди (січень – грудень), що передували прогнозному періоду, звітні фактичні витрати електричної </w:t>
            </w:r>
            <w:r>
              <w:lastRenderedPageBreak/>
              <w:t xml:space="preserve">енергії на 2 класі напруги відповідно до форм звітності </w:t>
            </w:r>
            <w:r w:rsidRPr="00826210">
              <w:rPr>
                <w:strike/>
              </w:rPr>
              <w:t>№ 2а-НКРЕКП, № 2-НКРЕ</w:t>
            </w:r>
            <w:r>
              <w:t xml:space="preserve"> та 1Б-ТВЕ, тис. </w:t>
            </w:r>
            <w:proofErr w:type="spellStart"/>
            <w:r>
              <w:t>кВт·год</w:t>
            </w:r>
            <w:proofErr w:type="spellEnd"/>
            <w:r>
              <w:t>;</w:t>
            </w:r>
          </w:p>
          <w:p w14:paraId="77E90FC2" w14:textId="38007272" w:rsidR="002B13A6" w:rsidRDefault="002B13A6" w:rsidP="00203919">
            <w:pPr>
              <w:pStyle w:val="a6"/>
              <w:spacing w:before="0" w:beforeAutospacing="0" w:after="0" w:afterAutospacing="0"/>
              <w:jc w:val="both"/>
            </w:pPr>
            <w:r>
              <w:t>Е</w:t>
            </w:r>
            <w:r>
              <w:rPr>
                <w:vertAlign w:val="subscript"/>
              </w:rPr>
              <w:t>с2</w:t>
            </w:r>
            <w:r>
              <w:t xml:space="preserve"> – </w:t>
            </w:r>
            <w:r w:rsidRPr="00EC60F9">
              <w:t xml:space="preserve">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w:t>
            </w:r>
            <w:r w:rsidRPr="00146430">
              <w:rPr>
                <w:strike/>
              </w:rPr>
              <w:t>№ 2а-НКРЕКП, № 2-НКРЕ</w:t>
            </w:r>
            <w:r w:rsidRPr="00EC60F9">
              <w:t xml:space="preserve"> та 1Б-ТВЕ, тис. </w:t>
            </w:r>
            <w:proofErr w:type="spellStart"/>
            <w:r w:rsidRPr="00EC60F9">
              <w:t>кВт·год</w:t>
            </w:r>
            <w:proofErr w:type="spellEnd"/>
            <w:r w:rsidRPr="00EC60F9">
              <w:t>;</w:t>
            </w:r>
          </w:p>
          <w:p w14:paraId="04335357" w14:textId="77777777" w:rsidR="00146430" w:rsidRPr="00146430" w:rsidRDefault="00146430" w:rsidP="00203919">
            <w:pPr>
              <w:pStyle w:val="a6"/>
              <w:spacing w:before="0" w:beforeAutospacing="0" w:after="0" w:afterAutospacing="0"/>
              <w:jc w:val="both"/>
              <w:rPr>
                <w:sz w:val="8"/>
              </w:rPr>
            </w:pPr>
            <w:bookmarkStart w:id="46" w:name="_GoBack"/>
            <w:bookmarkEnd w:id="46"/>
          </w:p>
          <w:p w14:paraId="71CB545A" w14:textId="6EC5A1B9" w:rsidR="000507A1" w:rsidRDefault="000507A1" w:rsidP="00203919">
            <w:pPr>
              <w:shd w:val="clear" w:color="auto" w:fill="FFFFFF"/>
              <w:spacing w:after="150"/>
              <w:jc w:val="both"/>
              <w:rPr>
                <w:lang w:val="uk-UA"/>
              </w:rPr>
            </w:pPr>
            <w:r w:rsidRPr="00EC60F9">
              <w:rPr>
                <w:lang w:val="uk-UA"/>
              </w:rPr>
              <w:t>ПЕ</w:t>
            </w:r>
            <w:r w:rsidRPr="00EC60F9">
              <w:rPr>
                <w:vertAlign w:val="subscript"/>
                <w:lang w:val="uk-UA"/>
              </w:rPr>
              <w:t>2mве</w:t>
            </w:r>
            <w:r w:rsidRPr="00EC60F9">
              <w:rPr>
                <w:lang w:val="uk-UA"/>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w:t>
            </w:r>
            <w:r w:rsidRPr="00EC60F9">
              <w:rPr>
                <w:b/>
                <w:lang w:val="uk-UA"/>
              </w:rPr>
              <w:t xml:space="preserve">– </w:t>
            </w:r>
            <w:r w:rsidRPr="00EC60F9">
              <w:rPr>
                <w:lang w:val="uk-UA"/>
              </w:rPr>
              <w:t>2025 роки  значення дорівнює 0</w:t>
            </w:r>
            <w:r w:rsidR="00F01EDD" w:rsidRPr="00EC60F9">
              <w:rPr>
                <w:lang w:val="uk-UA"/>
              </w:rPr>
              <w:t>);</w:t>
            </w:r>
          </w:p>
          <w:p w14:paraId="2EDA167E" w14:textId="77777777" w:rsidR="00EC60F9" w:rsidRPr="00EC60F9" w:rsidRDefault="00EC60F9" w:rsidP="00203919">
            <w:pPr>
              <w:shd w:val="clear" w:color="auto" w:fill="FFFFFF"/>
              <w:spacing w:after="150"/>
              <w:jc w:val="both"/>
              <w:rPr>
                <w:lang w:val="uk-UA"/>
              </w:rPr>
            </w:pPr>
          </w:p>
          <w:p w14:paraId="304A798E" w14:textId="77777777" w:rsidR="002B13A6" w:rsidRDefault="002B13A6" w:rsidP="00203919">
            <w:pPr>
              <w:shd w:val="clear" w:color="auto" w:fill="FFFFFF"/>
              <w:spacing w:after="150"/>
              <w:ind w:firstLine="37"/>
              <w:jc w:val="both"/>
              <w:rPr>
                <w:lang w:val="uk-UA"/>
              </w:rPr>
            </w:pPr>
            <w:r w:rsidRPr="00EC60F9">
              <w:rPr>
                <w:lang w:val="uk-UA"/>
              </w:rPr>
              <w:t>m – порядковий номер року з початку застосування стимулюючого регулювання.</w:t>
            </w:r>
          </w:p>
          <w:p w14:paraId="6DD4B165" w14:textId="31E244B0" w:rsidR="00826210" w:rsidRPr="00826210" w:rsidRDefault="00826210" w:rsidP="00203919">
            <w:pPr>
              <w:shd w:val="clear" w:color="auto" w:fill="FFFFFF"/>
              <w:spacing w:after="150"/>
              <w:ind w:firstLine="37"/>
              <w:jc w:val="both"/>
              <w:rPr>
                <w:b/>
                <w:lang w:val="uk-UA" w:eastAsia="uk-UA"/>
              </w:rPr>
            </w:pPr>
            <w:r w:rsidRPr="00826210">
              <w:rPr>
                <w:b/>
                <w:lang w:val="uk-UA" w:eastAsia="uk-UA"/>
              </w:rPr>
              <w:t>Абзаци відсутні</w:t>
            </w:r>
          </w:p>
        </w:tc>
        <w:tc>
          <w:tcPr>
            <w:tcW w:w="7654" w:type="dxa"/>
          </w:tcPr>
          <w:p w14:paraId="72015CC9" w14:textId="77777777" w:rsidR="008F3C5F" w:rsidRPr="00E9058B" w:rsidRDefault="008F3C5F" w:rsidP="008F3C5F">
            <w:pPr>
              <w:pStyle w:val="a6"/>
              <w:spacing w:before="120" w:beforeAutospacing="0" w:after="0" w:afterAutospacing="0"/>
              <w:ind w:firstLine="28"/>
              <w:jc w:val="both"/>
            </w:pPr>
            <w:r w:rsidRPr="00E9058B">
              <w:lastRenderedPageBreak/>
              <w:t>2.7. ЕКПТВЕ 2 класу напруги (</w:t>
            </w:r>
            <m:oMath>
              <m:sSubSup>
                <m:sSubSupPr>
                  <m:ctrlPr>
                    <w:rPr>
                      <w:rFonts w:ascii="Cambria Math" w:hAnsi="Cambria Math"/>
                      <w:i/>
                    </w:rPr>
                  </m:ctrlPr>
                </m:sSubSupPr>
                <m:e>
                  <m:r>
                    <w:rPr>
                      <w:rFonts w:ascii="Cambria Math"/>
                    </w:rPr>
                    <m:t>K</m:t>
                  </m:r>
                </m:e>
                <m:sub>
                  <m:r>
                    <w:rPr>
                      <w:rFonts w:ascii="Cambria Math"/>
                    </w:rPr>
                    <m:t>П</m:t>
                  </m:r>
                  <m:r>
                    <w:rPr>
                      <w:rFonts w:ascii="Cambria Math"/>
                    </w:rPr>
                    <m:t>2</m:t>
                  </m:r>
                </m:sub>
                <m:sup>
                  <m:r>
                    <w:rPr>
                      <w:rFonts w:ascii="Cambria Math"/>
                    </w:rPr>
                    <m:t>m</m:t>
                  </m:r>
                </m:sup>
              </m:sSubSup>
            </m:oMath>
            <w:r w:rsidRPr="00E9058B">
              <w:t>) визначається за формулою</w:t>
            </w:r>
          </w:p>
          <w:p w14:paraId="395178F1" w14:textId="29981589" w:rsidR="008F3C5F" w:rsidRPr="00E9058B" w:rsidRDefault="008935B9" w:rsidP="008F3C5F">
            <w:pPr>
              <w:pStyle w:val="a6"/>
              <w:spacing w:before="0" w:beforeAutospacing="0" w:after="0" w:afterAutospacing="0"/>
              <w:ind w:firstLine="28"/>
              <w:jc w:val="both"/>
            </w:pPr>
            <w:r w:rsidRPr="00E9058B">
              <w:t xml:space="preserve"> </w:t>
            </w:r>
          </w:p>
          <w:p w14:paraId="05997B03" w14:textId="2F044520" w:rsidR="008F3C5F" w:rsidRPr="00E9058B" w:rsidRDefault="00F00562" w:rsidP="008F3C5F">
            <w:pPr>
              <w:ind w:left="2863" w:hanging="2127"/>
              <w:jc w:val="both"/>
              <w:rPr>
                <w:shd w:val="clear" w:color="auto" w:fill="FFFFFF"/>
                <w:lang w:val="uk-UA"/>
              </w:rPr>
            </w:pPr>
            <m:oMath>
              <m:sSubSup>
                <m:sSubSupPr>
                  <m:ctrlPr>
                    <w:rPr>
                      <w:rFonts w:ascii="Cambria Math" w:hAnsi="Cambria Math"/>
                      <w:i/>
                    </w:rPr>
                  </m:ctrlPr>
                </m:sSubSupPr>
                <m:e>
                  <m:r>
                    <w:rPr>
                      <w:rFonts w:ascii="Cambria Math"/>
                      <w:lang w:val="uk-UA"/>
                    </w:rPr>
                    <m:t>K</m:t>
                  </m:r>
                </m:e>
                <m:sub>
                  <m:r>
                    <w:rPr>
                      <w:rFonts w:ascii="Cambria Math"/>
                      <w:lang w:val="uk-UA"/>
                    </w:rPr>
                    <m:t>П</m:t>
                  </m:r>
                  <m:r>
                    <w:rPr>
                      <w:rFonts w:ascii="Cambria Math"/>
                      <w:lang w:val="uk-UA"/>
                    </w:rPr>
                    <m:t>2</m:t>
                  </m:r>
                </m:sub>
                <m:sup>
                  <m:r>
                    <w:rPr>
                      <w:rFonts w:ascii="Cambria Math"/>
                      <w:lang w:val="uk-UA"/>
                    </w:rPr>
                    <m:t>m</m:t>
                  </m:r>
                </m:sup>
              </m:sSubSup>
              <m:r>
                <w:rPr>
                  <w:rFonts w:ascii="Cambria Math"/>
                  <w:lang w:val="uk-UA"/>
                </w:rPr>
                <m:t>=</m:t>
              </m:r>
              <m:f>
                <m:fPr>
                  <m:ctrlPr>
                    <w:rPr>
                      <w:rFonts w:ascii="Cambria Math" w:hAnsi="Cambria Math"/>
                      <w:i/>
                    </w:rPr>
                  </m:ctrlPr>
                </m:fPr>
                <m:num>
                  <m:r>
                    <w:rPr>
                      <w:rFonts w:ascii="Cambria Math"/>
                      <w:lang w:val="uk-UA"/>
                    </w:rPr>
                    <m:t>Δ</m:t>
                  </m:r>
                  <m:sSub>
                    <m:sSubPr>
                      <m:ctrlPr>
                        <w:rPr>
                          <w:rFonts w:ascii="Cambria Math" w:hAnsi="Cambria Math"/>
                          <w:i/>
                        </w:rPr>
                      </m:ctrlPr>
                    </m:sSubPr>
                    <m:e>
                      <m:r>
                        <w:rPr>
                          <w:rFonts w:ascii="Cambria Math"/>
                          <w:lang w:val="uk-UA"/>
                        </w:rPr>
                        <m:t>Е</m:t>
                      </m:r>
                    </m:e>
                    <m:sub>
                      <m:r>
                        <w:rPr>
                          <w:rFonts w:ascii="Cambria Math"/>
                          <w:lang w:val="uk-UA"/>
                        </w:rPr>
                        <m:t>зв</m:t>
                      </m:r>
                      <m:r>
                        <w:rPr>
                          <w:rFonts w:ascii="Cambria Math"/>
                          <w:lang w:val="uk-UA"/>
                        </w:rPr>
                        <m:t>2</m:t>
                      </m:r>
                    </m:sub>
                  </m:sSub>
                  <m:r>
                    <w:rPr>
                      <w:rFonts w:ascii="Cambria Math" w:hAnsi="Cambria Math" w:cs="Cambria Math"/>
                      <w:lang w:val="uk-UA"/>
                    </w:rPr>
                    <m:t>⋅</m:t>
                  </m:r>
                  <m:r>
                    <w:rPr>
                      <w:rFonts w:ascii="Cambria Math"/>
                      <w:lang w:val="uk-UA"/>
                    </w:rPr>
                    <m:t>(1</m:t>
                  </m:r>
                  <m:r>
                    <w:rPr>
                      <w:rFonts w:ascii="Cambria Math"/>
                      <w:lang w:val="uk-UA"/>
                    </w:rPr>
                    <m:t>-</m:t>
                  </m:r>
                  <m:f>
                    <m:fPr>
                      <m:ctrlPr>
                        <w:rPr>
                          <w:rFonts w:ascii="Cambria Math" w:hAnsi="Cambria Math"/>
                          <w:i/>
                          <w:sz w:val="32"/>
                          <w:szCs w:val="28"/>
                        </w:rPr>
                      </m:ctrlPr>
                    </m:fPr>
                    <m:num>
                      <m:sSub>
                        <m:sSubPr>
                          <m:ctrlPr>
                            <w:rPr>
                              <w:rFonts w:ascii="Cambria Math" w:hAnsi="Cambria Math"/>
                              <w:i/>
                              <w:sz w:val="28"/>
                            </w:rPr>
                          </m:ctrlPr>
                        </m:sSubPr>
                        <m:e>
                          <m:r>
                            <w:rPr>
                              <w:rFonts w:ascii="Cambria Math" w:hAnsi="Cambria Math"/>
                              <w:lang w:val="uk-UA"/>
                            </w:rPr>
                            <m:t>ПЕ</m:t>
                          </m:r>
                        </m:e>
                        <m:sub>
                          <m:r>
                            <w:rPr>
                              <w:rFonts w:ascii="Cambria Math" w:hAnsi="Cambria Math"/>
                              <w:lang w:val="uk-UA"/>
                            </w:rPr>
                            <m:t>2тве</m:t>
                          </m:r>
                        </m:sub>
                      </m:sSub>
                    </m:num>
                    <m:den>
                      <m:r>
                        <w:rPr>
                          <w:rFonts w:ascii="Cambria Math" w:hAnsi="Cambria Math"/>
                          <w:sz w:val="32"/>
                          <w:szCs w:val="28"/>
                          <w:lang w:val="uk-UA"/>
                        </w:rPr>
                        <m:t>100</m:t>
                      </m:r>
                    </m:den>
                  </m:f>
                  <m:sSup>
                    <m:sSupPr>
                      <m:ctrlPr>
                        <w:rPr>
                          <w:rFonts w:ascii="Cambria Math" w:hAnsi="Cambria Math"/>
                          <w:i/>
                        </w:rPr>
                      </m:ctrlPr>
                    </m:sSupPr>
                    <m:e>
                      <m:r>
                        <w:rPr>
                          <w:rFonts w:ascii="Cambria Math"/>
                          <w:lang w:val="uk-UA"/>
                        </w:rPr>
                        <m:t>)</m:t>
                      </m:r>
                    </m:e>
                    <m:sup>
                      <m:r>
                        <w:rPr>
                          <w:rFonts w:ascii="Cambria Math"/>
                          <w:lang w:val="uk-UA"/>
                        </w:rPr>
                        <m:t>m</m:t>
                      </m:r>
                      <m:r>
                        <m:rPr>
                          <m:sty m:val="bi"/>
                        </m:rPr>
                        <w:rPr>
                          <w:rFonts w:ascii="Cambria Math"/>
                          <w:lang w:val="uk-UA"/>
                        </w:rPr>
                        <m:t>-</m:t>
                      </m:r>
                      <m:r>
                        <m:rPr>
                          <m:sty m:val="bi"/>
                        </m:rPr>
                        <w:rPr>
                          <w:rFonts w:ascii="Cambria Math"/>
                          <w:lang w:val="uk-UA"/>
                        </w:rPr>
                        <m:t>n</m:t>
                      </m:r>
                    </m:sup>
                  </m:sSup>
                  <m:r>
                    <m:rPr>
                      <m:sty m:val="b"/>
                    </m:rPr>
                    <w:rPr>
                      <w:rFonts w:ascii="Cambria Math" w:hAnsi="Cambria Math"/>
                      <w:highlight w:val="lightGray"/>
                      <w:lang w:val="uk-UA"/>
                    </w:rPr>
                    <m:t>-</m:t>
                  </m:r>
                  <m:sSub>
                    <m:sSubPr>
                      <m:ctrlPr>
                        <w:rPr>
                          <w:rFonts w:ascii="Cambria Math" w:hAnsi="Cambria Math"/>
                          <w:b/>
                          <w:highlight w:val="lightGray"/>
                          <w:lang w:val="uk-UA"/>
                        </w:rPr>
                      </m:ctrlPr>
                    </m:sSubPr>
                    <m:e>
                      <m:r>
                        <m:rPr>
                          <m:sty m:val="b"/>
                        </m:rPr>
                        <w:rPr>
                          <w:rFonts w:ascii="Cambria Math" w:hAnsi="Cambria Math"/>
                          <w:highlight w:val="lightGray"/>
                          <w:lang w:val="uk-UA"/>
                        </w:rPr>
                        <m:t>Е</m:t>
                      </m:r>
                    </m:e>
                    <m:sub>
                      <m:r>
                        <m:rPr>
                          <m:sty m:val="bi"/>
                        </m:rPr>
                        <w:rPr>
                          <w:rFonts w:ascii="Cambria Math" w:hAnsi="Cambria Math"/>
                          <w:highlight w:val="lightGray"/>
                          <w:lang w:val="uk-UA"/>
                        </w:rPr>
                        <m:t>в2</m:t>
                      </m:r>
                    </m:sub>
                  </m:sSub>
                </m:num>
                <m:den>
                  <m:sSub>
                    <m:sSubPr>
                      <m:ctrlPr>
                        <w:rPr>
                          <w:rFonts w:ascii="Cambria Math" w:hAnsi="Cambria Math"/>
                          <w:i/>
                        </w:rPr>
                      </m:ctrlPr>
                    </m:sSubPr>
                    <m:e>
                      <m:r>
                        <w:rPr>
                          <w:rFonts w:ascii="Cambria Math"/>
                          <w:lang w:val="uk-UA"/>
                        </w:rPr>
                        <m:t>Е</m:t>
                      </m:r>
                    </m:e>
                    <m:sub>
                      <m:r>
                        <w:rPr>
                          <w:rFonts w:ascii="Cambria Math"/>
                          <w:lang w:val="uk-UA"/>
                        </w:rPr>
                        <m:t>С</m:t>
                      </m:r>
                      <m:r>
                        <w:rPr>
                          <w:rFonts w:ascii="Cambria Math"/>
                          <w:lang w:val="uk-UA"/>
                        </w:rPr>
                        <m:t>2</m:t>
                      </m:r>
                    </m:sub>
                  </m:sSub>
                  <m:r>
                    <w:rPr>
                      <w:rFonts w:ascii="Cambria Math"/>
                      <w:lang w:val="uk-UA"/>
                    </w:rPr>
                    <m:t>+Δ</m:t>
                  </m:r>
                  <m:sSub>
                    <m:sSubPr>
                      <m:ctrlPr>
                        <w:rPr>
                          <w:rFonts w:ascii="Cambria Math" w:hAnsi="Cambria Math"/>
                          <w:i/>
                        </w:rPr>
                      </m:ctrlPr>
                    </m:sSubPr>
                    <m:e>
                      <m:r>
                        <w:rPr>
                          <w:rFonts w:ascii="Cambria Math"/>
                          <w:lang w:val="uk-UA"/>
                        </w:rPr>
                        <m:t>Е</m:t>
                      </m:r>
                    </m:e>
                    <m:sub>
                      <m:r>
                        <w:rPr>
                          <w:rFonts w:ascii="Cambria Math"/>
                          <w:lang w:val="uk-UA"/>
                        </w:rPr>
                        <m:t>зв</m:t>
                      </m:r>
                      <m:r>
                        <w:rPr>
                          <w:rFonts w:ascii="Cambria Math"/>
                          <w:lang w:val="uk-UA"/>
                        </w:rPr>
                        <m:t>2</m:t>
                      </m:r>
                    </m:sub>
                  </m:sSub>
                  <m:r>
                    <w:rPr>
                      <w:rFonts w:ascii="Cambria Math" w:hAnsi="Cambria Math" w:cs="Cambria Math"/>
                      <w:lang w:val="uk-UA"/>
                    </w:rPr>
                    <m:t>⋅</m:t>
                  </m:r>
                  <m:r>
                    <w:rPr>
                      <w:rFonts w:ascii="Cambria Math"/>
                      <w:lang w:val="uk-UA"/>
                    </w:rPr>
                    <m:t>(1</m:t>
                  </m:r>
                  <m:r>
                    <w:rPr>
                      <w:rFonts w:ascii="Cambria Math"/>
                      <w:lang w:val="uk-UA"/>
                    </w:rPr>
                    <m:t>-</m:t>
                  </m:r>
                  <m:f>
                    <m:fPr>
                      <m:ctrlPr>
                        <w:rPr>
                          <w:rFonts w:ascii="Cambria Math" w:hAnsi="Cambria Math"/>
                          <w:i/>
                          <w:sz w:val="32"/>
                          <w:szCs w:val="28"/>
                        </w:rPr>
                      </m:ctrlPr>
                    </m:fPr>
                    <m:num>
                      <m:sSub>
                        <m:sSubPr>
                          <m:ctrlPr>
                            <w:rPr>
                              <w:rFonts w:ascii="Cambria Math" w:hAnsi="Cambria Math"/>
                              <w:i/>
                              <w:sz w:val="28"/>
                            </w:rPr>
                          </m:ctrlPr>
                        </m:sSubPr>
                        <m:e>
                          <m:r>
                            <w:rPr>
                              <w:rFonts w:ascii="Cambria Math" w:hAnsi="Cambria Math"/>
                              <w:lang w:val="uk-UA"/>
                            </w:rPr>
                            <m:t>ПЕ</m:t>
                          </m:r>
                        </m:e>
                        <m:sub>
                          <m:r>
                            <w:rPr>
                              <w:rFonts w:ascii="Cambria Math" w:hAnsi="Cambria Math"/>
                              <w:lang w:val="uk-UA"/>
                            </w:rPr>
                            <m:t>2тве</m:t>
                          </m:r>
                        </m:sub>
                      </m:sSub>
                    </m:num>
                    <m:den>
                      <m:r>
                        <w:rPr>
                          <w:rFonts w:ascii="Cambria Math" w:hAnsi="Cambria Math"/>
                          <w:sz w:val="32"/>
                          <w:szCs w:val="28"/>
                          <w:lang w:val="uk-UA"/>
                        </w:rPr>
                        <m:t>100</m:t>
                      </m:r>
                    </m:den>
                  </m:f>
                  <m:sSup>
                    <m:sSupPr>
                      <m:ctrlPr>
                        <w:rPr>
                          <w:rFonts w:ascii="Cambria Math" w:hAnsi="Cambria Math"/>
                          <w:i/>
                        </w:rPr>
                      </m:ctrlPr>
                    </m:sSupPr>
                    <m:e>
                      <m:r>
                        <w:rPr>
                          <w:rFonts w:ascii="Cambria Math"/>
                          <w:lang w:val="uk-UA"/>
                        </w:rPr>
                        <m:t>)</m:t>
                      </m:r>
                    </m:e>
                    <m:sup>
                      <m:r>
                        <w:rPr>
                          <w:rFonts w:ascii="Cambria Math"/>
                          <w:lang w:val="uk-UA"/>
                        </w:rPr>
                        <m:t>m</m:t>
                      </m:r>
                      <m:r>
                        <m:rPr>
                          <m:sty m:val="bi"/>
                        </m:rPr>
                        <w:rPr>
                          <w:rFonts w:ascii="Cambria Math"/>
                          <w:highlight w:val="lightGray"/>
                          <w:lang w:val="uk-UA"/>
                        </w:rPr>
                        <m:t>-</m:t>
                      </m:r>
                      <m:r>
                        <m:rPr>
                          <m:sty m:val="bi"/>
                        </m:rPr>
                        <w:rPr>
                          <w:rFonts w:ascii="Cambria Math"/>
                          <w:highlight w:val="lightGray"/>
                          <w:lang w:val="uk-UA"/>
                        </w:rPr>
                        <m:t>n</m:t>
                      </m:r>
                    </m:sup>
                  </m:sSup>
                </m:den>
              </m:f>
            </m:oMath>
            <w:r w:rsidR="008F3C5F" w:rsidRPr="00E9058B">
              <w:rPr>
                <w:lang w:val="uk-UA"/>
              </w:rPr>
              <w:t xml:space="preserve">, </w:t>
            </w:r>
            <w:r w:rsidR="008F3C5F" w:rsidRPr="00E9058B">
              <w:rPr>
                <w:lang w:val="uk-UA"/>
              </w:rPr>
              <w:tab/>
            </w:r>
            <w:r w:rsidR="008F3C5F" w:rsidRPr="00E9058B">
              <w:rPr>
                <w:lang w:val="uk-UA"/>
              </w:rPr>
              <w:tab/>
            </w:r>
            <w:r w:rsidR="008F3C5F" w:rsidRPr="00E9058B">
              <w:rPr>
                <w:lang w:val="uk-UA"/>
              </w:rPr>
              <w:tab/>
            </w:r>
            <w:r w:rsidR="008F3C5F" w:rsidRPr="00E9058B">
              <w:rPr>
                <w:lang w:val="uk-UA"/>
              </w:rPr>
              <w:tab/>
            </w:r>
            <w:r w:rsidR="008F3C5F" w:rsidRPr="00E9058B">
              <w:rPr>
                <w:lang w:val="uk-UA"/>
              </w:rPr>
              <w:tab/>
              <w:t>(1)</w:t>
            </w:r>
          </w:p>
          <w:p w14:paraId="363CF97A" w14:textId="482812A4" w:rsidR="008F3C5F" w:rsidRPr="00E9058B" w:rsidRDefault="008F3C5F" w:rsidP="008F3C5F">
            <w:pPr>
              <w:pStyle w:val="a6"/>
              <w:spacing w:before="0" w:beforeAutospacing="0" w:after="0" w:afterAutospacing="0"/>
              <w:ind w:firstLine="28"/>
              <w:jc w:val="both"/>
            </w:pPr>
            <w:r w:rsidRPr="00E9058B">
              <w:t>де ΔЕ</w:t>
            </w:r>
            <w:r w:rsidRPr="00E9058B">
              <w:rPr>
                <w:vertAlign w:val="subscript"/>
              </w:rPr>
              <w:t>зв2</w:t>
            </w:r>
            <w:r w:rsidRPr="00E9058B">
              <w:t xml:space="preserve"> – середні за три завершені річні періоди (січень – грудень), що передували прогнозному періоду, звітні фактичні витрати електричної  </w:t>
            </w:r>
            <w:r w:rsidRPr="00E9058B">
              <w:lastRenderedPageBreak/>
              <w:t xml:space="preserve">енергії на 2 класі напруги відповідно до форм звітності </w:t>
            </w:r>
            <w:r w:rsidRPr="00E9058B">
              <w:rPr>
                <w:b/>
              </w:rPr>
              <w:t>№ 5-НКРЕКП-моніторинг-розподіл</w:t>
            </w:r>
            <w:r w:rsidRPr="00E9058B">
              <w:t xml:space="preserve"> та</w:t>
            </w:r>
            <w:r w:rsidR="00A76E7A" w:rsidRPr="00E9058B">
              <w:t xml:space="preserve"> </w:t>
            </w:r>
            <w:r w:rsidR="0055288C" w:rsidRPr="00E9058B">
              <w:t xml:space="preserve">№ </w:t>
            </w:r>
            <w:r w:rsidRPr="00E9058B">
              <w:t>1Б-ТВЕ, тис. </w:t>
            </w:r>
            <w:proofErr w:type="spellStart"/>
            <w:r w:rsidRPr="00E9058B">
              <w:t>кВт·год</w:t>
            </w:r>
            <w:proofErr w:type="spellEnd"/>
            <w:r w:rsidRPr="00E9058B">
              <w:t>;</w:t>
            </w:r>
          </w:p>
          <w:p w14:paraId="5C3B7B49" w14:textId="00041759" w:rsidR="008F3C5F" w:rsidRPr="00E9058B" w:rsidRDefault="008F3C5F" w:rsidP="008F3C5F">
            <w:pPr>
              <w:pStyle w:val="a6"/>
              <w:spacing w:before="0" w:beforeAutospacing="0" w:after="0" w:afterAutospacing="0"/>
              <w:ind w:firstLine="28"/>
              <w:jc w:val="both"/>
            </w:pPr>
            <w:r w:rsidRPr="00E9058B">
              <w:t>Е</w:t>
            </w:r>
            <w:r w:rsidRPr="00E9058B">
              <w:rPr>
                <w:vertAlign w:val="subscript"/>
              </w:rPr>
              <w:t>с2</w:t>
            </w:r>
            <w:r w:rsidRPr="00E9058B">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w:t>
            </w:r>
            <w:r w:rsidRPr="00E9058B">
              <w:rPr>
                <w:b/>
              </w:rPr>
              <w:t>№ 5-НКРЕКП-моніторинг-розподіл</w:t>
            </w:r>
            <w:r w:rsidRPr="00E9058B">
              <w:t xml:space="preserve"> та </w:t>
            </w:r>
            <w:r w:rsidR="00C32642" w:rsidRPr="00E9058B">
              <w:t xml:space="preserve">№ </w:t>
            </w:r>
            <w:r w:rsidRPr="00E9058B">
              <w:t>1Б-ТВЕ, тис. </w:t>
            </w:r>
            <w:proofErr w:type="spellStart"/>
            <w:r w:rsidRPr="00E9058B">
              <w:t>кВт·год</w:t>
            </w:r>
            <w:proofErr w:type="spellEnd"/>
            <w:r w:rsidRPr="00E9058B">
              <w:t>;</w:t>
            </w:r>
          </w:p>
          <w:p w14:paraId="70F581AC" w14:textId="2FF61A1D" w:rsidR="008F3C5F" w:rsidRPr="00E9058B" w:rsidRDefault="00F00562" w:rsidP="008F3C5F">
            <w:pPr>
              <w:pStyle w:val="a6"/>
              <w:spacing w:before="0" w:beforeAutospacing="0" w:after="0" w:afterAutospacing="0"/>
              <w:ind w:firstLine="28"/>
              <w:jc w:val="both"/>
              <w:rPr>
                <w:rStyle w:val="a5"/>
                <w:b/>
                <w:bCs/>
                <w:color w:val="auto"/>
              </w:rPr>
            </w:pPr>
            <m:oMath>
              <m:sSub>
                <m:sSubPr>
                  <m:ctrlPr>
                    <w:rPr>
                      <w:rFonts w:ascii="Cambria Math" w:hAnsi="Cambria Math"/>
                      <w:i/>
                      <w:sz w:val="28"/>
                    </w:rPr>
                  </m:ctrlPr>
                </m:sSubPr>
                <m:e>
                  <m:r>
                    <w:rPr>
                      <w:rFonts w:ascii="Cambria Math" w:hAnsi="Cambria Math"/>
                    </w:rPr>
                    <m:t>ПЕ</m:t>
                  </m:r>
                </m:e>
                <m:sub>
                  <m:r>
                    <w:rPr>
                      <w:rFonts w:ascii="Cambria Math" w:hAnsi="Cambria Math"/>
                    </w:rPr>
                    <m:t>2тве</m:t>
                  </m:r>
                </m:sub>
              </m:sSub>
            </m:oMath>
            <w:r w:rsidR="008F3C5F" w:rsidRPr="00E9058B">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w:t>
            </w:r>
            <w:r w:rsidR="008F3C5F" w:rsidRPr="00E9058B">
              <w:rPr>
                <w:b/>
              </w:rPr>
              <w:t xml:space="preserve">– </w:t>
            </w:r>
            <w:r w:rsidR="008F3C5F" w:rsidRPr="00E9058B">
              <w:t>2025 роки значення дорівнює 0</w:t>
            </w:r>
            <w:r w:rsidR="008F3C5F" w:rsidRPr="00E9058B">
              <w:rPr>
                <w:b/>
                <w:bCs/>
              </w:rPr>
              <w:t xml:space="preserve">, </w:t>
            </w:r>
            <w:hyperlink r:id="rId186" w:tgtFrame="_blank" w:history="1">
              <w:r w:rsidR="008F3C5F" w:rsidRPr="00E9058B">
                <w:rPr>
                  <w:rStyle w:val="a5"/>
                  <w:b/>
                  <w:bCs/>
                  <w:color w:val="auto"/>
                </w:rPr>
                <w:t xml:space="preserve">на 2026 рік для ліцензіатів, перелік яких наведено в додатку 32 до Порядку встановлення (формування) тарифів, </w:t>
              </w:r>
            </w:hyperlink>
            <w:r w:rsidR="008F3C5F" w:rsidRPr="00E9058B">
              <w:rPr>
                <w:rStyle w:val="a5"/>
                <w:bCs/>
                <w:color w:val="auto"/>
              </w:rPr>
              <w:t xml:space="preserve"> </w:t>
            </w:r>
            <w:r w:rsidR="008F3C5F" w:rsidRPr="00E9058B">
              <w:rPr>
                <w:rStyle w:val="a5"/>
                <w:b/>
                <w:bCs/>
                <w:color w:val="auto"/>
              </w:rPr>
              <w:t>значення дорівнює 0</w:t>
            </w:r>
            <w:r w:rsidR="008F3C5F" w:rsidRPr="00E9058B">
              <w:rPr>
                <w:rStyle w:val="a5"/>
                <w:b/>
                <w:color w:val="auto"/>
              </w:rPr>
              <w:t>)</w:t>
            </w:r>
            <w:r w:rsidR="008F3C5F" w:rsidRPr="00E9058B">
              <w:rPr>
                <w:rStyle w:val="a5"/>
                <w:b/>
                <w:bCs/>
                <w:color w:val="auto"/>
              </w:rPr>
              <w:t>;</w:t>
            </w:r>
          </w:p>
          <w:p w14:paraId="157CA1BE" w14:textId="77777777" w:rsidR="008F3C5F" w:rsidRPr="00E9058B" w:rsidRDefault="008F3C5F" w:rsidP="008F3C5F">
            <w:pPr>
              <w:pStyle w:val="a6"/>
              <w:spacing w:before="0" w:beforeAutospacing="0" w:after="0" w:afterAutospacing="0"/>
              <w:ind w:firstLine="28"/>
              <w:jc w:val="both"/>
            </w:pPr>
            <w:r w:rsidRPr="00E9058B">
              <w:t>m – порядковий номер року з початку застосування стимулюючого регулювання;</w:t>
            </w:r>
          </w:p>
          <w:p w14:paraId="6955AC0B" w14:textId="77777777" w:rsidR="008F3C5F" w:rsidRPr="00E9058B" w:rsidRDefault="008F3C5F" w:rsidP="008F3C5F">
            <w:pPr>
              <w:pStyle w:val="a6"/>
              <w:spacing w:before="0" w:beforeAutospacing="0" w:after="0" w:afterAutospacing="0"/>
              <w:ind w:firstLine="28"/>
              <w:jc w:val="both"/>
              <w:rPr>
                <w:b/>
              </w:rPr>
            </w:pPr>
            <w:r w:rsidRPr="00E9058B">
              <w:rPr>
                <w:b/>
                <w:lang w:val="en-US"/>
              </w:rPr>
              <w:t>n</w:t>
            </w:r>
            <w:r w:rsidRPr="00E9058B">
              <w:rPr>
                <w:b/>
                <w:lang w:val="ru-RU"/>
              </w:rPr>
              <w:t xml:space="preserve"> – </w:t>
            </w:r>
            <w:r w:rsidRPr="00E9058B">
              <w:rPr>
                <w:b/>
              </w:rPr>
              <w:t>кількість років регуляторного періоду, в яких значення показника ефективності дорівнювало 0;</w:t>
            </w:r>
          </w:p>
          <w:p w14:paraId="16B620C7" w14:textId="47EE2958" w:rsidR="008F3C5F" w:rsidRPr="00E9058B" w:rsidRDefault="008F3C5F" w:rsidP="008F3C5F">
            <w:pPr>
              <w:pStyle w:val="a6"/>
              <w:spacing w:before="0" w:beforeAutospacing="0" w:after="0" w:afterAutospacing="0"/>
              <w:ind w:firstLine="28"/>
              <w:jc w:val="both"/>
            </w:pPr>
            <w:r w:rsidRPr="00E9058B">
              <w:rPr>
                <w:b/>
              </w:rPr>
              <w:t>Е</w:t>
            </w:r>
            <w:r w:rsidRPr="00E9058B">
              <w:rPr>
                <w:b/>
                <w:vertAlign w:val="subscript"/>
              </w:rPr>
              <w:t>в2</w:t>
            </w:r>
            <w:r w:rsidRPr="00E9058B">
              <w:rPr>
                <w:b/>
              </w:rPr>
              <w:t xml:space="preserve"> – середні за три завершені річні періоди (січень – грудень), що передували прогнозному періоду,</w:t>
            </w:r>
            <w:r w:rsidRPr="00E9058B">
              <w:t xml:space="preserve"> </w:t>
            </w:r>
            <w:r w:rsidRPr="00E9058B">
              <w:rPr>
                <w:b/>
              </w:rPr>
              <w:t xml:space="preserve">обсяги електричної енергії на 2 класі напруги, спожитої споживачами без </w:t>
            </w:r>
            <w:proofErr w:type="spellStart"/>
            <w:r w:rsidRPr="00E9058B">
              <w:rPr>
                <w:b/>
              </w:rPr>
              <w:t>електропостачальника</w:t>
            </w:r>
            <w:proofErr w:type="spellEnd"/>
            <w:r w:rsidRPr="00E9058B">
              <w:rPr>
                <w:b/>
              </w:rPr>
              <w:t xml:space="preserve"> або після дати, зазначеної </w:t>
            </w:r>
            <w:proofErr w:type="spellStart"/>
            <w:r w:rsidRPr="00E9058B">
              <w:rPr>
                <w:b/>
              </w:rPr>
              <w:t>електропостачальником</w:t>
            </w:r>
            <w:proofErr w:type="spellEnd"/>
            <w:r w:rsidRPr="00E9058B">
              <w:rPr>
                <w:b/>
              </w:rPr>
              <w:t xml:space="preserve"> у </w:t>
            </w:r>
            <w:proofErr w:type="spellStart"/>
            <w:r w:rsidRPr="00E9058B">
              <w:rPr>
                <w:b/>
              </w:rPr>
              <w:t>вимозі</w:t>
            </w:r>
            <w:proofErr w:type="spellEnd"/>
            <w:r w:rsidRPr="00E9058B">
              <w:rPr>
                <w:b/>
              </w:rPr>
              <w:t xml:space="preserve"> про відключення відповідно до форм</w:t>
            </w:r>
            <w:r w:rsidR="0055288C" w:rsidRPr="00E9058B">
              <w:rPr>
                <w:b/>
              </w:rPr>
              <w:t>и</w:t>
            </w:r>
            <w:r w:rsidRPr="00E9058B">
              <w:rPr>
                <w:b/>
              </w:rPr>
              <w:t xml:space="preserve"> звітності № 5-НКРЕКП-моніторинг-розподіл, тис. </w:t>
            </w:r>
            <w:proofErr w:type="spellStart"/>
            <w:r w:rsidRPr="00E9058B">
              <w:rPr>
                <w:b/>
              </w:rPr>
              <w:t>кВт·год</w:t>
            </w:r>
            <w:proofErr w:type="spellEnd"/>
            <w:r w:rsidRPr="00E9058B">
              <w:rPr>
                <w:b/>
              </w:rPr>
              <w:t>.</w:t>
            </w:r>
          </w:p>
          <w:p w14:paraId="13A6518D" w14:textId="7460878C" w:rsidR="002B13A6" w:rsidRPr="00E9058B" w:rsidRDefault="002B13A6" w:rsidP="008F3C5F">
            <w:pPr>
              <w:pStyle w:val="a6"/>
              <w:spacing w:before="0" w:beforeAutospacing="0" w:after="0" w:afterAutospacing="0"/>
              <w:ind w:firstLine="28"/>
              <w:jc w:val="both"/>
              <w:rPr>
                <w:b/>
              </w:rPr>
            </w:pPr>
          </w:p>
        </w:tc>
      </w:tr>
      <w:tr w:rsidR="001C7762" w:rsidRPr="007E4CD5" w14:paraId="427A63C2" w14:textId="77777777" w:rsidTr="00F549E8">
        <w:tc>
          <w:tcPr>
            <w:tcW w:w="7655" w:type="dxa"/>
          </w:tcPr>
          <w:p w14:paraId="3F007C4C" w14:textId="77777777" w:rsidR="002B13A6" w:rsidRDefault="002B13A6" w:rsidP="00203919">
            <w:pPr>
              <w:pStyle w:val="a6"/>
              <w:spacing w:before="120" w:beforeAutospacing="0" w:after="0" w:afterAutospacing="0"/>
              <w:jc w:val="both"/>
            </w:pPr>
            <w:r>
              <w:lastRenderedPageBreak/>
              <w:t>2.8.  ЕКПТВЕ 1 класу напруги (</w:t>
            </w:r>
            <m:oMath>
              <m:sSubSup>
                <m:sSubSupPr>
                  <m:ctrlPr>
                    <w:rPr>
                      <w:rFonts w:ascii="Cambria Math" w:hAnsi="Cambria Math"/>
                      <w:i/>
                    </w:rPr>
                  </m:ctrlPr>
                </m:sSubSupPr>
                <m:e>
                  <m:r>
                    <w:rPr>
                      <w:rFonts w:ascii="Cambria Math"/>
                    </w:rPr>
                    <m:t>K</m:t>
                  </m:r>
                </m:e>
                <m:sub>
                  <m:r>
                    <w:rPr>
                      <w:rFonts w:ascii="Cambria Math"/>
                    </w:rPr>
                    <m:t>П</m:t>
                  </m:r>
                  <m:r>
                    <w:rPr>
                      <w:rFonts w:ascii="Cambria Math"/>
                    </w:rPr>
                    <m:t>1</m:t>
                  </m:r>
                </m:sub>
                <m:sup>
                  <m:r>
                    <w:rPr>
                      <w:rFonts w:ascii="Cambria Math"/>
                    </w:rPr>
                    <m:t>m</m:t>
                  </m:r>
                </m:sup>
              </m:sSubSup>
            </m:oMath>
            <w:r>
              <w:t>) визначається за формулою:</w:t>
            </w:r>
          </w:p>
          <w:p w14:paraId="10AD39CB" w14:textId="77777777" w:rsidR="002B13A6" w:rsidRDefault="00F00562" w:rsidP="00203919">
            <w:pPr>
              <w:pStyle w:val="a6"/>
              <w:spacing w:before="0" w:beforeAutospacing="0" w:after="0" w:afterAutospacing="0"/>
              <w:ind w:left="1416" w:hanging="1379"/>
              <w:jc w:val="both"/>
            </w:pPr>
            <m:oMath>
              <m:sSubSup>
                <m:sSubSupPr>
                  <m:ctrlPr>
                    <w:rPr>
                      <w:rFonts w:ascii="Cambria Math" w:hAnsi="Cambria Math"/>
                      <w:i/>
                    </w:rPr>
                  </m:ctrlPr>
                </m:sSubSupPr>
                <m:e>
                  <m:r>
                    <w:rPr>
                      <w:rFonts w:ascii="Cambria Math"/>
                    </w:rPr>
                    <m:t>K</m:t>
                  </m:r>
                </m:e>
                <m:sub>
                  <m:r>
                    <w:rPr>
                      <w:rFonts w:ascii="Cambria Math"/>
                    </w:rPr>
                    <m:t>П</m:t>
                  </m:r>
                  <m:r>
                    <w:rPr>
                      <w:rFonts w:ascii="Cambria Math"/>
                    </w:rPr>
                    <m:t>1</m:t>
                  </m:r>
                </m:sub>
                <m:sup>
                  <m:r>
                    <w:rPr>
                      <w:rFonts w:ascii="Cambria Math"/>
                    </w:rPr>
                    <m:t>m</m:t>
                  </m:r>
                </m:sup>
              </m:sSubSup>
              <m:r>
                <w:rPr>
                  <w:rFonts w:ascii="Cambria Math"/>
                </w:rPr>
                <m:t>=</m:t>
              </m:r>
              <m:f>
                <m:fPr>
                  <m:ctrlPr>
                    <w:rPr>
                      <w:rFonts w:ascii="Cambria Math" w:hAnsi="Cambria Math"/>
                      <w:i/>
                    </w:rPr>
                  </m:ctrlPr>
                </m:fPr>
                <m:num>
                  <m:r>
                    <w:rPr>
                      <w:rFonts w:ascii="Cambria Math"/>
                    </w:rPr>
                    <m:t>Δ</m:t>
                  </m:r>
                  <m:sSub>
                    <m:sSubPr>
                      <m:ctrlPr>
                        <w:rPr>
                          <w:rFonts w:ascii="Cambria Math" w:hAnsi="Cambria Math"/>
                          <w:i/>
                        </w:rPr>
                      </m:ctrlPr>
                    </m:sSubPr>
                    <m:e>
                      <m:r>
                        <w:rPr>
                          <w:rFonts w:ascii="Cambria Math"/>
                        </w:rPr>
                        <m:t>Е</m:t>
                      </m:r>
                    </m:e>
                    <m:sub>
                      <m:r>
                        <w:rPr>
                          <w:rFonts w:ascii="Cambria Math"/>
                        </w:rPr>
                        <m:t>зв</m:t>
                      </m:r>
                      <m:r>
                        <w:rPr>
                          <w:rFonts w:ascii="Cambria Math"/>
                        </w:rPr>
                        <m:t>1</m:t>
                      </m:r>
                    </m:sub>
                  </m:sSub>
                  <m:r>
                    <w:rPr>
                      <w:rFonts w:ascii="Cambria Math" w:hAnsi="Cambria Math" w:cs="Cambria Math"/>
                    </w:rPr>
                    <m:t>⋅</m:t>
                  </m:r>
                  <m:r>
                    <w:rPr>
                      <w:rFonts w:ascii="Cambria Math"/>
                    </w:rPr>
                    <m:t>(1</m:t>
                  </m:r>
                  <m:r>
                    <w:rPr>
                      <w:rFonts w:ascii="Cambria Math"/>
                    </w:rPr>
                    <m:t>-</m:t>
                  </m:r>
                  <m:f>
                    <m:fPr>
                      <m:ctrlPr>
                        <w:rPr>
                          <w:rFonts w:ascii="Cambria Math" w:hAnsi="Cambria Math"/>
                          <w:i/>
                        </w:rPr>
                      </m:ctrlPr>
                    </m:fPr>
                    <m:num>
                      <m:r>
                        <w:rPr>
                          <w:rFonts w:ascii="Cambria Math"/>
                        </w:rPr>
                        <m:t>П</m:t>
                      </m:r>
                      <m:sSubSup>
                        <m:sSubSupPr>
                          <m:ctrlPr>
                            <w:rPr>
                              <w:rFonts w:ascii="Cambria Math" w:hAnsi="Cambria Math"/>
                              <w:i/>
                            </w:rPr>
                          </m:ctrlPr>
                        </m:sSubSupPr>
                        <m:e>
                          <m:r>
                            <w:rPr>
                              <w:rFonts w:ascii="Cambria Math"/>
                            </w:rPr>
                            <m:t>Е</m:t>
                          </m:r>
                        </m:e>
                        <m:sub>
                          <m:r>
                            <w:rPr>
                              <w:rFonts w:ascii="Cambria Math"/>
                            </w:rPr>
                            <m:t>тве</m:t>
                          </m:r>
                          <m:r>
                            <w:rPr>
                              <w:rFonts w:ascii="Cambria Math"/>
                            </w:rPr>
                            <m:t>1</m:t>
                          </m:r>
                        </m:sub>
                        <m:sup>
                          <m:r>
                            <w:rPr>
                              <w:rFonts w:ascii="Cambria Math"/>
                            </w:rPr>
                            <m:t>1</m:t>
                          </m:r>
                        </m:sup>
                      </m:sSubSup>
                    </m:num>
                    <m:den>
                      <m:r>
                        <w:rPr>
                          <w:rFonts w:ascii="Cambria Math"/>
                        </w:rPr>
                        <m:t>100</m:t>
                      </m:r>
                    </m:den>
                  </m:f>
                  <m:sSup>
                    <m:sSupPr>
                      <m:ctrlPr>
                        <w:rPr>
                          <w:rFonts w:ascii="Cambria Math" w:hAnsi="Cambria Math"/>
                          <w:i/>
                        </w:rPr>
                      </m:ctrlPr>
                    </m:sSupPr>
                    <m:e>
                      <m:r>
                        <w:rPr>
                          <w:rFonts w:ascii="Cambria Math"/>
                        </w:rPr>
                        <m:t>)</m:t>
                      </m:r>
                    </m:e>
                    <m:sup>
                      <m:r>
                        <w:rPr>
                          <w:rFonts w:ascii="Cambria Math"/>
                        </w:rPr>
                        <m:t>m</m:t>
                      </m:r>
                    </m:sup>
                  </m:sSup>
                </m:num>
                <m:den>
                  <m:sSub>
                    <m:sSubPr>
                      <m:ctrlPr>
                        <w:rPr>
                          <w:rFonts w:ascii="Cambria Math" w:hAnsi="Cambria Math"/>
                          <w:i/>
                        </w:rPr>
                      </m:ctrlPr>
                    </m:sSubPr>
                    <m:e>
                      <m:r>
                        <w:rPr>
                          <w:rFonts w:ascii="Cambria Math"/>
                        </w:rPr>
                        <m:t>Е</m:t>
                      </m:r>
                    </m:e>
                    <m:sub>
                      <m:r>
                        <w:rPr>
                          <w:rFonts w:ascii="Cambria Math"/>
                        </w:rPr>
                        <m:t>С</m:t>
                      </m:r>
                      <m:r>
                        <w:rPr>
                          <w:rFonts w:ascii="Cambria Math"/>
                        </w:rPr>
                        <m:t>1</m:t>
                      </m:r>
                    </m:sub>
                  </m:sSub>
                  <m:r>
                    <w:rPr>
                      <w:rFonts w:ascii="Cambria Math"/>
                    </w:rPr>
                    <m:t>+Δ</m:t>
                  </m:r>
                  <m:sSub>
                    <m:sSubPr>
                      <m:ctrlPr>
                        <w:rPr>
                          <w:rFonts w:ascii="Cambria Math" w:hAnsi="Cambria Math"/>
                          <w:i/>
                        </w:rPr>
                      </m:ctrlPr>
                    </m:sSubPr>
                    <m:e>
                      <m:r>
                        <w:rPr>
                          <w:rFonts w:ascii="Cambria Math"/>
                        </w:rPr>
                        <m:t>Е</m:t>
                      </m:r>
                    </m:e>
                    <m:sub>
                      <m:r>
                        <w:rPr>
                          <w:rFonts w:ascii="Cambria Math"/>
                        </w:rPr>
                        <m:t>зв</m:t>
                      </m:r>
                      <m:r>
                        <w:rPr>
                          <w:rFonts w:ascii="Cambria Math"/>
                        </w:rPr>
                        <m:t>1</m:t>
                      </m:r>
                    </m:sub>
                  </m:sSub>
                  <m:r>
                    <w:rPr>
                      <w:rFonts w:ascii="Cambria Math" w:hAnsi="Cambria Math" w:cs="Cambria Math"/>
                    </w:rPr>
                    <m:t>⋅</m:t>
                  </m:r>
                  <m:r>
                    <w:rPr>
                      <w:rFonts w:ascii="Cambria Math"/>
                    </w:rPr>
                    <m:t>(1</m:t>
                  </m:r>
                  <m:r>
                    <w:rPr>
                      <w:rFonts w:ascii="Cambria Math"/>
                    </w:rPr>
                    <m:t>-</m:t>
                  </m:r>
                  <m:f>
                    <m:fPr>
                      <m:ctrlPr>
                        <w:rPr>
                          <w:rFonts w:ascii="Cambria Math" w:hAnsi="Cambria Math"/>
                          <w:i/>
                        </w:rPr>
                      </m:ctrlPr>
                    </m:fPr>
                    <m:num>
                      <m:r>
                        <w:rPr>
                          <w:rFonts w:ascii="Cambria Math"/>
                        </w:rPr>
                        <m:t>П</m:t>
                      </m:r>
                      <m:sSubSup>
                        <m:sSubSupPr>
                          <m:ctrlPr>
                            <w:rPr>
                              <w:rFonts w:ascii="Cambria Math" w:hAnsi="Cambria Math"/>
                              <w:i/>
                            </w:rPr>
                          </m:ctrlPr>
                        </m:sSubSupPr>
                        <m:e>
                          <m:r>
                            <w:rPr>
                              <w:rFonts w:ascii="Cambria Math"/>
                            </w:rPr>
                            <m:t>Е</m:t>
                          </m:r>
                        </m:e>
                        <m:sub>
                          <m:r>
                            <w:rPr>
                              <w:rFonts w:ascii="Cambria Math"/>
                            </w:rPr>
                            <m:t>тве</m:t>
                          </m:r>
                          <m:r>
                            <w:rPr>
                              <w:rFonts w:ascii="Cambria Math"/>
                            </w:rPr>
                            <m:t>1</m:t>
                          </m:r>
                        </m:sub>
                        <m:sup>
                          <m:r>
                            <w:rPr>
                              <w:rFonts w:ascii="Cambria Math"/>
                            </w:rPr>
                            <m:t>1</m:t>
                          </m:r>
                        </m:sup>
                      </m:sSubSup>
                    </m:num>
                    <m:den>
                      <m:r>
                        <w:rPr>
                          <w:rFonts w:ascii="Cambria Math"/>
                        </w:rPr>
                        <m:t>100</m:t>
                      </m:r>
                    </m:den>
                  </m:f>
                  <m:sSup>
                    <m:sSupPr>
                      <m:ctrlPr>
                        <w:rPr>
                          <w:rFonts w:ascii="Cambria Math" w:hAnsi="Cambria Math"/>
                          <w:i/>
                        </w:rPr>
                      </m:ctrlPr>
                    </m:sSupPr>
                    <m:e>
                      <m:r>
                        <w:rPr>
                          <w:rFonts w:ascii="Cambria Math"/>
                        </w:rPr>
                        <m:t>)</m:t>
                      </m:r>
                    </m:e>
                    <m:sup>
                      <m:r>
                        <w:rPr>
                          <w:rFonts w:ascii="Cambria Math"/>
                        </w:rPr>
                        <m:t>m</m:t>
                      </m:r>
                    </m:sup>
                  </m:sSup>
                  <m:r>
                    <w:rPr>
                      <w:rFonts w:ascii="Cambria Math"/>
                    </w:rPr>
                    <m:t>+</m:t>
                  </m:r>
                  <m:sSub>
                    <m:sSubPr>
                      <m:ctrlPr>
                        <w:rPr>
                          <w:rFonts w:ascii="Cambria Math" w:hAnsi="Cambria Math"/>
                          <w:i/>
                        </w:rPr>
                      </m:ctrlPr>
                    </m:sSubPr>
                    <m:e>
                      <m:r>
                        <w:rPr>
                          <w:rFonts w:ascii="Cambria Math"/>
                        </w:rPr>
                        <m:t>Е</m:t>
                      </m:r>
                    </m:e>
                    <m:sub>
                      <m:r>
                        <w:rPr>
                          <w:rFonts w:ascii="Cambria Math"/>
                        </w:rPr>
                        <m:t>С</m:t>
                      </m:r>
                      <m:r>
                        <w:rPr>
                          <w:rFonts w:ascii="Cambria Math"/>
                        </w:rPr>
                        <m:t>2</m:t>
                      </m:r>
                    </m:sub>
                  </m:sSub>
                  <m:r>
                    <w:rPr>
                      <w:rFonts w:ascii="Cambria Math"/>
                    </w:rPr>
                    <m:t>+Δ</m:t>
                  </m:r>
                  <m:sSub>
                    <m:sSubPr>
                      <m:ctrlPr>
                        <w:rPr>
                          <w:rFonts w:ascii="Cambria Math" w:hAnsi="Cambria Math"/>
                          <w:i/>
                        </w:rPr>
                      </m:ctrlPr>
                    </m:sSubPr>
                    <m:e>
                      <m:r>
                        <w:rPr>
                          <w:rFonts w:ascii="Cambria Math"/>
                        </w:rPr>
                        <m:t>Е</m:t>
                      </m:r>
                    </m:e>
                    <m:sub>
                      <m:r>
                        <w:rPr>
                          <w:rFonts w:ascii="Cambria Math"/>
                        </w:rPr>
                        <m:t>зв</m:t>
                      </m:r>
                      <m:r>
                        <w:rPr>
                          <w:rFonts w:ascii="Cambria Math"/>
                        </w:rPr>
                        <m:t>2</m:t>
                      </m:r>
                    </m:sub>
                  </m:sSub>
                  <m:r>
                    <w:rPr>
                      <w:rFonts w:ascii="Cambria Math" w:hAnsi="Cambria Math" w:cs="Cambria Math"/>
                    </w:rPr>
                    <m:t>⋅</m:t>
                  </m:r>
                  <m:r>
                    <w:rPr>
                      <w:rFonts w:ascii="Cambria Math"/>
                    </w:rPr>
                    <m:t>(1</m:t>
                  </m:r>
                  <m:r>
                    <w:rPr>
                      <w:rFonts w:ascii="Cambria Math"/>
                    </w:rPr>
                    <m:t>-</m:t>
                  </m:r>
                  <m:f>
                    <m:fPr>
                      <m:ctrlPr>
                        <w:rPr>
                          <w:rFonts w:ascii="Cambria Math" w:hAnsi="Cambria Math"/>
                          <w:i/>
                        </w:rPr>
                      </m:ctrlPr>
                    </m:fPr>
                    <m:num>
                      <m:r>
                        <w:rPr>
                          <w:rFonts w:ascii="Cambria Math"/>
                        </w:rPr>
                        <m:t>П</m:t>
                      </m:r>
                      <m:sSubSup>
                        <m:sSubSupPr>
                          <m:ctrlPr>
                            <w:rPr>
                              <w:rFonts w:ascii="Cambria Math" w:hAnsi="Cambria Math"/>
                              <w:i/>
                            </w:rPr>
                          </m:ctrlPr>
                        </m:sSubSupPr>
                        <m:e>
                          <m:r>
                            <w:rPr>
                              <w:rFonts w:ascii="Cambria Math"/>
                            </w:rPr>
                            <m:t>Е</m:t>
                          </m:r>
                        </m:e>
                        <m:sub>
                          <m:r>
                            <w:rPr>
                              <w:rFonts w:ascii="Cambria Math"/>
                            </w:rPr>
                            <m:t>тве</m:t>
                          </m:r>
                          <m:r>
                            <w:rPr>
                              <w:rFonts w:ascii="Cambria Math"/>
                            </w:rPr>
                            <m:t>2</m:t>
                          </m:r>
                        </m:sub>
                        <m:sup>
                          <m:r>
                            <w:rPr>
                              <w:rFonts w:ascii="Cambria Math"/>
                            </w:rPr>
                            <m:t>2</m:t>
                          </m:r>
                        </m:sup>
                      </m:sSubSup>
                    </m:num>
                    <m:den>
                      <m:r>
                        <w:rPr>
                          <w:rFonts w:ascii="Cambria Math"/>
                        </w:rPr>
                        <m:t>100</m:t>
                      </m:r>
                    </m:den>
                  </m:f>
                  <m:sSup>
                    <m:sSupPr>
                      <m:ctrlPr>
                        <w:rPr>
                          <w:rFonts w:ascii="Cambria Math" w:hAnsi="Cambria Math"/>
                          <w:i/>
                        </w:rPr>
                      </m:ctrlPr>
                    </m:sSupPr>
                    <m:e>
                      <m:r>
                        <w:rPr>
                          <w:rFonts w:ascii="Cambria Math"/>
                        </w:rPr>
                        <m:t>)</m:t>
                      </m:r>
                    </m:e>
                    <m:sup>
                      <m:r>
                        <w:rPr>
                          <w:rFonts w:ascii="Cambria Math"/>
                        </w:rPr>
                        <m:t>m</m:t>
                      </m:r>
                    </m:sup>
                  </m:sSup>
                </m:den>
              </m:f>
            </m:oMath>
            <w:r w:rsidR="002B13A6">
              <w:rPr>
                <w:color w:val="000000"/>
                <w:shd w:val="clear" w:color="auto" w:fill="FFFFFF"/>
              </w:rPr>
              <w:t>,</w:t>
            </w:r>
            <w:r w:rsidR="002B13A6">
              <w:rPr>
                <w:color w:val="000000"/>
                <w:shd w:val="clear" w:color="auto" w:fill="FFFFFF"/>
              </w:rPr>
              <w:tab/>
            </w:r>
            <w:r w:rsidR="002B13A6">
              <w:rPr>
                <w:color w:val="000000"/>
                <w:shd w:val="clear" w:color="auto" w:fill="FFFFFF"/>
              </w:rPr>
              <w:tab/>
            </w:r>
            <w:r w:rsidR="002B13A6">
              <w:rPr>
                <w:color w:val="000000"/>
                <w:shd w:val="clear" w:color="auto" w:fill="FFFFFF"/>
              </w:rPr>
              <w:tab/>
            </w:r>
            <w:r w:rsidR="002B13A6">
              <w:rPr>
                <w:color w:val="000000"/>
                <w:shd w:val="clear" w:color="auto" w:fill="FFFFFF"/>
              </w:rPr>
              <w:tab/>
              <w:t xml:space="preserve"> (2)</w:t>
            </w:r>
          </w:p>
          <w:p w14:paraId="608ECD7A" w14:textId="27E2DF6C" w:rsidR="002B13A6" w:rsidRDefault="002B13A6" w:rsidP="00203919">
            <w:pPr>
              <w:pStyle w:val="a6"/>
              <w:spacing w:before="0" w:beforeAutospacing="0" w:after="0" w:afterAutospacing="0"/>
              <w:jc w:val="both"/>
            </w:pPr>
            <w:r>
              <w:t>де ΔЕ</w:t>
            </w:r>
            <w:r>
              <w:rPr>
                <w:vertAlign w:val="subscript"/>
              </w:rPr>
              <w:t>зв1</w:t>
            </w:r>
            <w: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форм звітності № </w:t>
            </w:r>
            <w:r w:rsidRPr="00826210">
              <w:rPr>
                <w:strike/>
              </w:rPr>
              <w:t>2а-НКРЕКП,</w:t>
            </w:r>
            <w:r w:rsidR="00203919" w:rsidRPr="00826210">
              <w:rPr>
                <w:strike/>
              </w:rPr>
              <w:t xml:space="preserve"> </w:t>
            </w:r>
            <w:r w:rsidRPr="00826210">
              <w:rPr>
                <w:strike/>
              </w:rPr>
              <w:t>№ 2-НКРЕ</w:t>
            </w:r>
            <w:r>
              <w:t xml:space="preserve"> та 1Б-ТВЕ, тис. </w:t>
            </w:r>
            <w:proofErr w:type="spellStart"/>
            <w:r>
              <w:t>кВт·год</w:t>
            </w:r>
            <w:proofErr w:type="spellEnd"/>
            <w:r>
              <w:t>;</w:t>
            </w:r>
          </w:p>
          <w:p w14:paraId="616DAC04" w14:textId="748C95C9" w:rsidR="002B13A6" w:rsidRDefault="002B13A6" w:rsidP="00203919">
            <w:pPr>
              <w:pStyle w:val="a6"/>
              <w:spacing w:before="0" w:beforeAutospacing="0" w:after="0" w:afterAutospacing="0"/>
              <w:jc w:val="both"/>
            </w:pPr>
            <w:r>
              <w:lastRenderedPageBreak/>
              <w:t>ПЕ</w:t>
            </w:r>
            <w:r>
              <w:rPr>
                <w:vertAlign w:val="subscript"/>
              </w:rPr>
              <w:t>1mве</w:t>
            </w:r>
            <w: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w:t>
            </w:r>
          </w:p>
          <w:p w14:paraId="505B4312" w14:textId="5828D78A" w:rsidR="00203919" w:rsidRDefault="00203919" w:rsidP="00203919">
            <w:pPr>
              <w:pStyle w:val="a6"/>
              <w:spacing w:before="0" w:beforeAutospacing="0" w:after="0" w:afterAutospacing="0"/>
              <w:jc w:val="both"/>
            </w:pPr>
          </w:p>
          <w:p w14:paraId="31E1A658" w14:textId="38B7564F" w:rsidR="00203919" w:rsidRDefault="00203919" w:rsidP="00203919">
            <w:pPr>
              <w:pStyle w:val="a6"/>
              <w:spacing w:before="0" w:beforeAutospacing="0" w:after="0" w:afterAutospacing="0"/>
              <w:jc w:val="both"/>
            </w:pPr>
          </w:p>
          <w:p w14:paraId="6C76F475" w14:textId="77777777" w:rsidR="00203919" w:rsidRPr="00826210" w:rsidRDefault="00203919" w:rsidP="00203919">
            <w:pPr>
              <w:pStyle w:val="a6"/>
              <w:spacing w:before="0" w:beforeAutospacing="0" w:after="0" w:afterAutospacing="0"/>
              <w:jc w:val="both"/>
              <w:rPr>
                <w:sz w:val="28"/>
              </w:rPr>
            </w:pPr>
          </w:p>
          <w:p w14:paraId="476D0878" w14:textId="4D45D6FE" w:rsidR="002B13A6" w:rsidRDefault="002B13A6" w:rsidP="00203919">
            <w:pPr>
              <w:pStyle w:val="a6"/>
              <w:spacing w:before="0" w:beforeAutospacing="0" w:after="0" w:afterAutospacing="0"/>
              <w:jc w:val="both"/>
            </w:pPr>
            <w:r>
              <w:t>Е</w:t>
            </w:r>
            <w:r>
              <w:rPr>
                <w:vertAlign w:val="subscript"/>
              </w:rPr>
              <w:t>C1</w:t>
            </w:r>
            <w: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w:t>
            </w:r>
            <w:r w:rsidRPr="00826210">
              <w:rPr>
                <w:strike/>
              </w:rPr>
              <w:t>№ 2а-НКРЕКП, № 2-НКРЕ</w:t>
            </w:r>
            <w:r>
              <w:t xml:space="preserve"> та 1Б-ТВЕ, тис. </w:t>
            </w:r>
            <w:proofErr w:type="spellStart"/>
            <w:r>
              <w:t>кВт·год</w:t>
            </w:r>
            <w:proofErr w:type="spellEnd"/>
            <w:r w:rsidR="00446A9A">
              <w:t>.</w:t>
            </w:r>
          </w:p>
          <w:p w14:paraId="0B55BA66" w14:textId="72DC92A6" w:rsidR="00146430" w:rsidRDefault="00146430" w:rsidP="00203919">
            <w:pPr>
              <w:pStyle w:val="a6"/>
              <w:spacing w:before="0" w:beforeAutospacing="0" w:after="0" w:afterAutospacing="0"/>
              <w:jc w:val="both"/>
            </w:pPr>
          </w:p>
          <w:p w14:paraId="12F2E1F8" w14:textId="7A87C3AF" w:rsidR="00146430" w:rsidRPr="00146430" w:rsidRDefault="00146430" w:rsidP="00203919">
            <w:pPr>
              <w:pStyle w:val="a6"/>
              <w:spacing w:before="0" w:beforeAutospacing="0" w:after="0" w:afterAutospacing="0"/>
              <w:jc w:val="both"/>
              <w:rPr>
                <w:b/>
              </w:rPr>
            </w:pPr>
            <w:r w:rsidRPr="00146430">
              <w:rPr>
                <w:b/>
              </w:rPr>
              <w:t>Абзац відсутній</w:t>
            </w:r>
          </w:p>
          <w:p w14:paraId="18519975" w14:textId="77777777" w:rsidR="008511CD" w:rsidRPr="006B5936" w:rsidRDefault="008511CD" w:rsidP="00BC5261">
            <w:pPr>
              <w:rPr>
                <w:lang w:val="uk-UA"/>
              </w:rPr>
            </w:pPr>
          </w:p>
        </w:tc>
        <w:tc>
          <w:tcPr>
            <w:tcW w:w="7654" w:type="dxa"/>
          </w:tcPr>
          <w:p w14:paraId="79CB1926" w14:textId="77777777" w:rsidR="002B13A6" w:rsidRPr="00C80A64" w:rsidRDefault="002B13A6" w:rsidP="00203919">
            <w:pPr>
              <w:pStyle w:val="a6"/>
              <w:spacing w:before="120" w:beforeAutospacing="0" w:after="0" w:afterAutospacing="0"/>
              <w:jc w:val="both"/>
            </w:pPr>
            <w:bookmarkStart w:id="47" w:name="_Hlk200537386"/>
            <w:r w:rsidRPr="00C80A64">
              <w:lastRenderedPageBreak/>
              <w:t>2.8.  ЕКПТВЕ 1 класу напруги (</w:t>
            </w:r>
            <m:oMath>
              <m:sSubSup>
                <m:sSubSupPr>
                  <m:ctrlPr>
                    <w:rPr>
                      <w:rFonts w:ascii="Cambria Math" w:hAnsi="Cambria Math"/>
                      <w:i/>
                    </w:rPr>
                  </m:ctrlPr>
                </m:sSubSupPr>
                <m:e>
                  <m:r>
                    <w:rPr>
                      <w:rFonts w:ascii="Cambria Math"/>
                    </w:rPr>
                    <m:t>K</m:t>
                  </m:r>
                </m:e>
                <m:sub>
                  <m:r>
                    <w:rPr>
                      <w:rFonts w:ascii="Cambria Math"/>
                    </w:rPr>
                    <m:t>П</m:t>
                  </m:r>
                  <m:r>
                    <w:rPr>
                      <w:rFonts w:ascii="Cambria Math"/>
                    </w:rPr>
                    <m:t>1</m:t>
                  </m:r>
                </m:sub>
                <m:sup>
                  <m:r>
                    <w:rPr>
                      <w:rFonts w:ascii="Cambria Math"/>
                    </w:rPr>
                    <m:t>m</m:t>
                  </m:r>
                </m:sup>
              </m:sSubSup>
            </m:oMath>
            <w:r w:rsidRPr="00C80A64">
              <w:t>) визначається за формулою:</w:t>
            </w:r>
          </w:p>
          <w:p w14:paraId="7F90B971" w14:textId="4EC38F6C" w:rsidR="002B13A6" w:rsidRPr="00EC60F9" w:rsidRDefault="00F00562" w:rsidP="00203919">
            <w:pPr>
              <w:pStyle w:val="a6"/>
              <w:spacing w:before="0" w:beforeAutospacing="0" w:after="0" w:afterAutospacing="0"/>
              <w:ind w:left="1416" w:hanging="1388"/>
              <w:jc w:val="both"/>
            </w:pPr>
            <m:oMath>
              <m:sSubSup>
                <m:sSubSupPr>
                  <m:ctrlPr>
                    <w:rPr>
                      <w:rFonts w:ascii="Cambria Math" w:hAnsi="Cambria Math"/>
                      <w:i/>
                    </w:rPr>
                  </m:ctrlPr>
                </m:sSubSupPr>
                <m:e>
                  <m:r>
                    <w:rPr>
                      <w:rFonts w:ascii="Cambria Math"/>
                    </w:rPr>
                    <m:t>K</m:t>
                  </m:r>
                </m:e>
                <m:sub>
                  <m:r>
                    <w:rPr>
                      <w:rFonts w:ascii="Cambria Math"/>
                    </w:rPr>
                    <m:t>П</m:t>
                  </m:r>
                  <m:r>
                    <w:rPr>
                      <w:rFonts w:ascii="Cambria Math"/>
                    </w:rPr>
                    <m:t>1</m:t>
                  </m:r>
                </m:sub>
                <m:sup>
                  <m:r>
                    <w:rPr>
                      <w:rFonts w:ascii="Cambria Math"/>
                    </w:rPr>
                    <m:t>m</m:t>
                  </m:r>
                </m:sup>
              </m:sSubSup>
              <m:r>
                <w:rPr>
                  <w:rFonts w:ascii="Cambria Math"/>
                </w:rPr>
                <m:t>=</m:t>
              </m:r>
              <m:f>
                <m:fPr>
                  <m:ctrlPr>
                    <w:rPr>
                      <w:rFonts w:ascii="Cambria Math" w:hAnsi="Cambria Math"/>
                      <w:i/>
                    </w:rPr>
                  </m:ctrlPr>
                </m:fPr>
                <m:num>
                  <m:r>
                    <w:rPr>
                      <w:rFonts w:ascii="Cambria Math"/>
                    </w:rPr>
                    <m:t>Δ</m:t>
                  </m:r>
                  <m:sSub>
                    <m:sSubPr>
                      <m:ctrlPr>
                        <w:rPr>
                          <w:rFonts w:ascii="Cambria Math" w:hAnsi="Cambria Math"/>
                          <w:i/>
                        </w:rPr>
                      </m:ctrlPr>
                    </m:sSubPr>
                    <m:e>
                      <m:r>
                        <w:rPr>
                          <w:rFonts w:ascii="Cambria Math"/>
                        </w:rPr>
                        <m:t>Е</m:t>
                      </m:r>
                    </m:e>
                    <m:sub>
                      <m:r>
                        <w:rPr>
                          <w:rFonts w:ascii="Cambria Math"/>
                        </w:rPr>
                        <m:t>зв</m:t>
                      </m:r>
                      <m:r>
                        <w:rPr>
                          <w:rFonts w:ascii="Cambria Math"/>
                        </w:rPr>
                        <m:t>1</m:t>
                      </m:r>
                    </m:sub>
                  </m:sSub>
                  <m:r>
                    <w:rPr>
                      <w:rFonts w:ascii="Cambria Math" w:hAnsi="Cambria Math" w:cs="Cambria Math"/>
                    </w:rPr>
                    <m:t>⋅</m:t>
                  </m:r>
                  <m:r>
                    <w:rPr>
                      <w:rFonts w:ascii="Cambria Math"/>
                    </w:rPr>
                    <m:t>(1</m:t>
                  </m:r>
                  <m:r>
                    <w:rPr>
                      <w:rFonts w:ascii="Cambria Math"/>
                    </w:rPr>
                    <m:t>-</m:t>
                  </m:r>
                  <m:f>
                    <m:fPr>
                      <m:ctrlPr>
                        <w:rPr>
                          <w:rFonts w:ascii="Cambria Math" w:hAnsi="Cambria Math"/>
                          <w:i/>
                        </w:rPr>
                      </m:ctrlPr>
                    </m:fPr>
                    <m:num>
                      <m:sSub>
                        <m:sSubPr>
                          <m:ctrlPr>
                            <w:rPr>
                              <w:rFonts w:ascii="Cambria Math" w:hAnsi="Cambria Math"/>
                              <w:i/>
                              <w:sz w:val="28"/>
                            </w:rPr>
                          </m:ctrlPr>
                        </m:sSubPr>
                        <m:e>
                          <m:r>
                            <w:rPr>
                              <w:rFonts w:ascii="Cambria Math" w:hAnsi="Cambria Math"/>
                            </w:rPr>
                            <m:t>ПЕ</m:t>
                          </m:r>
                        </m:e>
                        <m:sub>
                          <m:r>
                            <w:rPr>
                              <w:rFonts w:ascii="Cambria Math" w:hAnsi="Cambria Math"/>
                            </w:rPr>
                            <m:t>1тве</m:t>
                          </m:r>
                        </m:sub>
                      </m:sSub>
                    </m:num>
                    <m:den>
                      <m:r>
                        <w:rPr>
                          <w:rFonts w:ascii="Cambria Math"/>
                        </w:rPr>
                        <m:t>100</m:t>
                      </m:r>
                    </m:den>
                  </m:f>
                  <m:sSup>
                    <m:sSupPr>
                      <m:ctrlPr>
                        <w:rPr>
                          <w:rFonts w:ascii="Cambria Math" w:hAnsi="Cambria Math"/>
                          <w:i/>
                          <w:highlight w:val="lightGray"/>
                        </w:rPr>
                      </m:ctrlPr>
                    </m:sSupPr>
                    <m:e>
                      <m:r>
                        <w:rPr>
                          <w:rFonts w:ascii="Cambria Math"/>
                          <w:highlight w:val="lightGray"/>
                        </w:rPr>
                        <m:t>)</m:t>
                      </m:r>
                    </m:e>
                    <m:sup>
                      <m:r>
                        <w:rPr>
                          <w:rFonts w:ascii="Cambria Math"/>
                          <w:highlight w:val="lightGray"/>
                        </w:rPr>
                        <m:t>m</m:t>
                      </m:r>
                      <m:r>
                        <m:rPr>
                          <m:sty m:val="bi"/>
                        </m:rPr>
                        <w:rPr>
                          <w:rFonts w:ascii="Cambria Math"/>
                          <w:highlight w:val="lightGray"/>
                        </w:rPr>
                        <m:t>-</m:t>
                      </m:r>
                      <m:r>
                        <m:rPr>
                          <m:sty m:val="bi"/>
                        </m:rPr>
                        <w:rPr>
                          <w:rFonts w:ascii="Cambria Math"/>
                          <w:highlight w:val="lightGray"/>
                        </w:rPr>
                        <m:t>n</m:t>
                      </m:r>
                    </m:sup>
                  </m:s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Е</m:t>
                      </m:r>
                    </m:e>
                    <m:sub>
                      <m:r>
                        <w:rPr>
                          <w:rFonts w:ascii="Cambria Math" w:hAnsi="Cambria Math"/>
                          <w:highlight w:val="lightGray"/>
                        </w:rPr>
                        <m:t>в1</m:t>
                      </m:r>
                    </m:sub>
                  </m:sSub>
                </m:num>
                <m:den>
                  <m:sSub>
                    <m:sSubPr>
                      <m:ctrlPr>
                        <w:rPr>
                          <w:rFonts w:ascii="Cambria Math" w:hAnsi="Cambria Math"/>
                          <w:i/>
                        </w:rPr>
                      </m:ctrlPr>
                    </m:sSubPr>
                    <m:e>
                      <m:r>
                        <w:rPr>
                          <w:rFonts w:ascii="Cambria Math"/>
                        </w:rPr>
                        <m:t>Е</m:t>
                      </m:r>
                    </m:e>
                    <m:sub>
                      <m:r>
                        <w:rPr>
                          <w:rFonts w:ascii="Cambria Math"/>
                        </w:rPr>
                        <m:t>С</m:t>
                      </m:r>
                      <m:r>
                        <w:rPr>
                          <w:rFonts w:ascii="Cambria Math"/>
                        </w:rPr>
                        <m:t>1</m:t>
                      </m:r>
                    </m:sub>
                  </m:sSub>
                  <m:r>
                    <w:rPr>
                      <w:rFonts w:ascii="Cambria Math"/>
                    </w:rPr>
                    <m:t>+Δ</m:t>
                  </m:r>
                  <m:sSub>
                    <m:sSubPr>
                      <m:ctrlPr>
                        <w:rPr>
                          <w:rFonts w:ascii="Cambria Math" w:hAnsi="Cambria Math"/>
                          <w:i/>
                        </w:rPr>
                      </m:ctrlPr>
                    </m:sSubPr>
                    <m:e>
                      <m:r>
                        <w:rPr>
                          <w:rFonts w:ascii="Cambria Math"/>
                        </w:rPr>
                        <m:t>Е</m:t>
                      </m:r>
                    </m:e>
                    <m:sub>
                      <m:r>
                        <w:rPr>
                          <w:rFonts w:ascii="Cambria Math"/>
                        </w:rPr>
                        <m:t>зв</m:t>
                      </m:r>
                      <m:r>
                        <w:rPr>
                          <w:rFonts w:ascii="Cambria Math"/>
                        </w:rPr>
                        <m:t>1</m:t>
                      </m:r>
                    </m:sub>
                  </m:sSub>
                  <m:r>
                    <w:rPr>
                      <w:rFonts w:ascii="Cambria Math" w:hAnsi="Cambria Math" w:cs="Cambria Math"/>
                    </w:rPr>
                    <m:t>⋅</m:t>
                  </m:r>
                  <m:r>
                    <w:rPr>
                      <w:rFonts w:ascii="Cambria Math"/>
                    </w:rPr>
                    <m:t>(1</m:t>
                  </m:r>
                  <m:r>
                    <w:rPr>
                      <w:rFonts w:ascii="Cambria Math"/>
                    </w:rPr>
                    <m:t>-</m:t>
                  </m:r>
                  <m:f>
                    <m:fPr>
                      <m:ctrlPr>
                        <w:rPr>
                          <w:rFonts w:ascii="Cambria Math" w:hAnsi="Cambria Math"/>
                          <w:i/>
                        </w:rPr>
                      </m:ctrlPr>
                    </m:fPr>
                    <m:num>
                      <m:sSub>
                        <m:sSubPr>
                          <m:ctrlPr>
                            <w:rPr>
                              <w:rFonts w:ascii="Cambria Math" w:hAnsi="Cambria Math"/>
                              <w:i/>
                              <w:sz w:val="28"/>
                            </w:rPr>
                          </m:ctrlPr>
                        </m:sSubPr>
                        <m:e>
                          <m:r>
                            <w:rPr>
                              <w:rFonts w:ascii="Cambria Math" w:hAnsi="Cambria Math"/>
                            </w:rPr>
                            <m:t>ПЕ</m:t>
                          </m:r>
                        </m:e>
                        <m:sub>
                          <m:r>
                            <w:rPr>
                              <w:rFonts w:ascii="Cambria Math" w:hAnsi="Cambria Math"/>
                            </w:rPr>
                            <m:t>1тве</m:t>
                          </m:r>
                        </m:sub>
                      </m:sSub>
                    </m:num>
                    <m:den>
                      <m:r>
                        <w:rPr>
                          <w:rFonts w:ascii="Cambria Math"/>
                        </w:rPr>
                        <m:t>100</m:t>
                      </m:r>
                    </m:den>
                  </m:f>
                  <m:sSup>
                    <m:sSupPr>
                      <m:ctrlPr>
                        <w:rPr>
                          <w:rFonts w:ascii="Cambria Math" w:hAnsi="Cambria Math"/>
                          <w:i/>
                          <w:highlight w:val="lightGray"/>
                        </w:rPr>
                      </m:ctrlPr>
                    </m:sSupPr>
                    <m:e>
                      <m:r>
                        <w:rPr>
                          <w:rFonts w:ascii="Cambria Math"/>
                          <w:highlight w:val="lightGray"/>
                        </w:rPr>
                        <m:t>)</m:t>
                      </m:r>
                    </m:e>
                    <m:sup>
                      <m:r>
                        <w:rPr>
                          <w:rFonts w:ascii="Cambria Math"/>
                          <w:highlight w:val="lightGray"/>
                        </w:rPr>
                        <m:t>m</m:t>
                      </m:r>
                      <m:r>
                        <m:rPr>
                          <m:sty m:val="bi"/>
                        </m:rPr>
                        <w:rPr>
                          <w:rFonts w:ascii="Cambria Math"/>
                          <w:highlight w:val="lightGray"/>
                        </w:rPr>
                        <m:t>-</m:t>
                      </m:r>
                      <m:r>
                        <m:rPr>
                          <m:sty m:val="bi"/>
                        </m:rPr>
                        <w:rPr>
                          <w:rFonts w:ascii="Cambria Math"/>
                          <w:highlight w:val="lightGray"/>
                        </w:rPr>
                        <m:t>n</m:t>
                      </m:r>
                    </m:sup>
                  </m:sSup>
                  <m:r>
                    <w:rPr>
                      <w:rFonts w:ascii="Cambria Math"/>
                    </w:rPr>
                    <m:t>+</m:t>
                  </m:r>
                  <m:sSub>
                    <m:sSubPr>
                      <m:ctrlPr>
                        <w:rPr>
                          <w:rFonts w:ascii="Cambria Math" w:hAnsi="Cambria Math"/>
                          <w:i/>
                        </w:rPr>
                      </m:ctrlPr>
                    </m:sSubPr>
                    <m:e>
                      <m:r>
                        <w:rPr>
                          <w:rFonts w:ascii="Cambria Math"/>
                        </w:rPr>
                        <m:t>Е</m:t>
                      </m:r>
                    </m:e>
                    <m:sub>
                      <m:r>
                        <w:rPr>
                          <w:rFonts w:ascii="Cambria Math"/>
                        </w:rPr>
                        <m:t>С</m:t>
                      </m:r>
                      <m:r>
                        <w:rPr>
                          <w:rFonts w:ascii="Cambria Math"/>
                        </w:rPr>
                        <m:t>2</m:t>
                      </m:r>
                    </m:sub>
                  </m:sSub>
                  <m:r>
                    <w:rPr>
                      <w:rFonts w:ascii="Cambria Math"/>
                    </w:rPr>
                    <m:t>+Δ</m:t>
                  </m:r>
                  <m:sSub>
                    <m:sSubPr>
                      <m:ctrlPr>
                        <w:rPr>
                          <w:rFonts w:ascii="Cambria Math" w:hAnsi="Cambria Math"/>
                          <w:i/>
                        </w:rPr>
                      </m:ctrlPr>
                    </m:sSubPr>
                    <m:e>
                      <m:r>
                        <w:rPr>
                          <w:rFonts w:ascii="Cambria Math"/>
                        </w:rPr>
                        <m:t>Е</m:t>
                      </m:r>
                    </m:e>
                    <m:sub>
                      <m:r>
                        <w:rPr>
                          <w:rFonts w:ascii="Cambria Math"/>
                        </w:rPr>
                        <m:t>зв</m:t>
                      </m:r>
                      <m:r>
                        <w:rPr>
                          <w:rFonts w:ascii="Cambria Math"/>
                        </w:rPr>
                        <m:t>2</m:t>
                      </m:r>
                    </m:sub>
                  </m:sSub>
                  <m:r>
                    <w:rPr>
                      <w:rFonts w:ascii="Cambria Math" w:hAnsi="Cambria Math" w:cs="Cambria Math"/>
                    </w:rPr>
                    <m:t>⋅</m:t>
                  </m:r>
                  <m:r>
                    <w:rPr>
                      <w:rFonts w:ascii="Cambria Math"/>
                    </w:rPr>
                    <m:t>(1</m:t>
                  </m:r>
                  <m:r>
                    <w:rPr>
                      <w:rFonts w:ascii="Cambria Math"/>
                    </w:rPr>
                    <m:t>-</m:t>
                  </m:r>
                  <m:f>
                    <m:fPr>
                      <m:ctrlPr>
                        <w:rPr>
                          <w:rFonts w:ascii="Cambria Math" w:hAnsi="Cambria Math"/>
                          <w:i/>
                        </w:rPr>
                      </m:ctrlPr>
                    </m:fPr>
                    <m:num>
                      <m:sSub>
                        <m:sSubPr>
                          <m:ctrlPr>
                            <w:rPr>
                              <w:rFonts w:ascii="Cambria Math" w:hAnsi="Cambria Math"/>
                              <w:i/>
                              <w:sz w:val="28"/>
                            </w:rPr>
                          </m:ctrlPr>
                        </m:sSubPr>
                        <m:e>
                          <m:r>
                            <w:rPr>
                              <w:rFonts w:ascii="Cambria Math" w:hAnsi="Cambria Math"/>
                            </w:rPr>
                            <m:t>ПЕ</m:t>
                          </m:r>
                        </m:e>
                        <m:sub>
                          <m:r>
                            <w:rPr>
                              <w:rFonts w:ascii="Cambria Math" w:hAnsi="Cambria Math"/>
                            </w:rPr>
                            <m:t>2тве</m:t>
                          </m:r>
                        </m:sub>
                      </m:sSub>
                    </m:num>
                    <m:den>
                      <m:r>
                        <w:rPr>
                          <w:rFonts w:ascii="Cambria Math"/>
                        </w:rPr>
                        <m:t>100</m:t>
                      </m:r>
                    </m:den>
                  </m:f>
                  <m:sSup>
                    <m:sSupPr>
                      <m:ctrlPr>
                        <w:rPr>
                          <w:rFonts w:ascii="Cambria Math" w:hAnsi="Cambria Math"/>
                          <w:i/>
                          <w:highlight w:val="lightGray"/>
                        </w:rPr>
                      </m:ctrlPr>
                    </m:sSupPr>
                    <m:e>
                      <m:r>
                        <w:rPr>
                          <w:rFonts w:ascii="Cambria Math"/>
                          <w:highlight w:val="lightGray"/>
                        </w:rPr>
                        <m:t>)</m:t>
                      </m:r>
                    </m:e>
                    <m:sup>
                      <m:r>
                        <w:rPr>
                          <w:rFonts w:ascii="Cambria Math"/>
                          <w:highlight w:val="lightGray"/>
                        </w:rPr>
                        <m:t>m</m:t>
                      </m:r>
                      <m:r>
                        <m:rPr>
                          <m:sty m:val="bi"/>
                        </m:rPr>
                        <w:rPr>
                          <w:rFonts w:ascii="Cambria Math"/>
                          <w:highlight w:val="lightGray"/>
                        </w:rPr>
                        <m:t>-</m:t>
                      </m:r>
                      <m:r>
                        <m:rPr>
                          <m:sty m:val="bi"/>
                        </m:rPr>
                        <w:rPr>
                          <w:rFonts w:ascii="Cambria Math"/>
                          <w:highlight w:val="lightGray"/>
                        </w:rPr>
                        <m:t>n</m:t>
                      </m:r>
                    </m:sup>
                  </m:sSup>
                </m:den>
              </m:f>
            </m:oMath>
            <w:r w:rsidR="00915964" w:rsidRPr="00EC60F9">
              <w:rPr>
                <w:sz w:val="28"/>
                <w:szCs w:val="28"/>
                <w:shd w:val="clear" w:color="auto" w:fill="FFFFFF"/>
              </w:rPr>
              <w:t>,</w:t>
            </w:r>
            <w:r w:rsidR="002B13A6" w:rsidRPr="00EC60F9">
              <w:rPr>
                <w:color w:val="000000"/>
                <w:shd w:val="clear" w:color="auto" w:fill="FFFFFF"/>
              </w:rPr>
              <w:tab/>
            </w:r>
            <w:r w:rsidR="002B13A6" w:rsidRPr="00EC60F9">
              <w:rPr>
                <w:color w:val="000000"/>
                <w:shd w:val="clear" w:color="auto" w:fill="FFFFFF"/>
              </w:rPr>
              <w:tab/>
              <w:t xml:space="preserve"> (2)</w:t>
            </w:r>
          </w:p>
          <w:p w14:paraId="6E2720F4" w14:textId="3DCA1C52" w:rsidR="002B13A6" w:rsidRPr="00C80A64" w:rsidRDefault="002B13A6" w:rsidP="00203919">
            <w:pPr>
              <w:pStyle w:val="a6"/>
              <w:spacing w:before="0" w:beforeAutospacing="0" w:after="0" w:afterAutospacing="0"/>
              <w:jc w:val="both"/>
            </w:pPr>
            <w:r w:rsidRPr="00EC60F9">
              <w:t>де ΔЕ</w:t>
            </w:r>
            <w:r w:rsidRPr="00EC60F9">
              <w:rPr>
                <w:vertAlign w:val="subscript"/>
              </w:rPr>
              <w:t>зв1</w:t>
            </w:r>
            <w:r w:rsidRPr="00EC60F9">
              <w:t xml:space="preserve"> – середні за три завершені річні періоди (сі</w:t>
            </w:r>
            <w:r w:rsidRPr="00C80A64">
              <w:t xml:space="preserve">чень – грудень), що передували прогнозному періоду, звітні фактичні витрати електричної енергії на 1 класі напруги відповідно до форм звітності </w:t>
            </w:r>
            <w:r w:rsidRPr="00E04272">
              <w:rPr>
                <w:b/>
              </w:rPr>
              <w:t>№ 5-НКРЕКП-моніторинг-розподіл</w:t>
            </w:r>
            <w:r w:rsidRPr="00F13C77">
              <w:rPr>
                <w:b/>
              </w:rPr>
              <w:t xml:space="preserve"> </w:t>
            </w:r>
            <w:r w:rsidRPr="00C80A64">
              <w:t xml:space="preserve">та </w:t>
            </w:r>
            <w:r w:rsidR="0055288C" w:rsidRPr="00C80A64">
              <w:t xml:space="preserve">№ </w:t>
            </w:r>
            <w:r w:rsidRPr="00C80A64">
              <w:t>1Б-ТВЕ, тис. </w:t>
            </w:r>
            <w:proofErr w:type="spellStart"/>
            <w:r w:rsidRPr="00C80A64">
              <w:t>кВт·год</w:t>
            </w:r>
            <w:proofErr w:type="spellEnd"/>
            <w:r w:rsidRPr="00C80A64">
              <w:t>;</w:t>
            </w:r>
          </w:p>
          <w:p w14:paraId="6E28290C" w14:textId="57127013" w:rsidR="002B13A6" w:rsidRPr="00E04272" w:rsidRDefault="00F00562" w:rsidP="00203919">
            <w:pPr>
              <w:pStyle w:val="a6"/>
              <w:spacing w:before="0" w:beforeAutospacing="0" w:after="0" w:afterAutospacing="0"/>
              <w:jc w:val="both"/>
              <w:rPr>
                <w:rStyle w:val="a5"/>
                <w:b/>
                <w:bCs/>
                <w:color w:val="auto"/>
              </w:rPr>
            </w:pPr>
            <m:oMath>
              <m:sSub>
                <m:sSubPr>
                  <m:ctrlPr>
                    <w:rPr>
                      <w:rFonts w:ascii="Cambria Math" w:hAnsi="Cambria Math"/>
                      <w:i/>
                      <w:sz w:val="28"/>
                    </w:rPr>
                  </m:ctrlPr>
                </m:sSubPr>
                <m:e>
                  <m:r>
                    <w:rPr>
                      <w:rFonts w:ascii="Cambria Math" w:hAnsi="Cambria Math"/>
                    </w:rPr>
                    <m:t>ПЕ</m:t>
                  </m:r>
                </m:e>
                <m:sub>
                  <m:r>
                    <w:rPr>
                      <w:rFonts w:ascii="Cambria Math" w:hAnsi="Cambria Math"/>
                    </w:rPr>
                    <m:t>1тве</m:t>
                  </m:r>
                </m:sub>
              </m:sSub>
              <m:r>
                <w:rPr>
                  <w:rFonts w:ascii="Cambria Math" w:hAnsi="Cambria Math"/>
                </w:rPr>
                <m:t xml:space="preserve"> </m:t>
              </m:r>
            </m:oMath>
            <w:r w:rsidR="002B13A6" w:rsidRPr="00C80A64">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w:t>
            </w:r>
            <w:r w:rsidR="002B13A6" w:rsidRPr="00C80A64">
              <w:rPr>
                <w:b/>
              </w:rPr>
              <w:t xml:space="preserve">– </w:t>
            </w:r>
            <w:r w:rsidR="002B13A6" w:rsidRPr="00C80A64">
              <w:t>2025 роки значення дорівнює 0</w:t>
            </w:r>
            <w:r w:rsidR="002B13A6" w:rsidRPr="00E04272">
              <w:rPr>
                <w:b/>
                <w:bCs/>
              </w:rPr>
              <w:t xml:space="preserve">, </w:t>
            </w:r>
            <w:r w:rsidR="002B13A6" w:rsidRPr="00E04272">
              <w:rPr>
                <w:rStyle w:val="a5"/>
                <w:b/>
                <w:bCs/>
                <w:color w:val="auto"/>
              </w:rPr>
              <w:t xml:space="preserve">на 2026 рік для ліцензіатів, перелік яких наведено в додатку 32 до Порядку встановлення (формування) тарифів, </w:t>
            </w:r>
            <w:r w:rsidR="002B13A6" w:rsidRPr="00E04272">
              <w:rPr>
                <w:rStyle w:val="a5"/>
                <w:bCs/>
                <w:color w:val="auto"/>
              </w:rPr>
              <w:t xml:space="preserve"> </w:t>
            </w:r>
            <w:r w:rsidR="002B13A6" w:rsidRPr="00E04272">
              <w:rPr>
                <w:rStyle w:val="a5"/>
                <w:b/>
                <w:bCs/>
                <w:color w:val="auto"/>
              </w:rPr>
              <w:t>значення дорівнює 0</w:t>
            </w:r>
            <w:r w:rsidR="002B13A6" w:rsidRPr="00E04272">
              <w:rPr>
                <w:rStyle w:val="a5"/>
                <w:color w:val="auto"/>
              </w:rPr>
              <w:t>)</w:t>
            </w:r>
            <w:r w:rsidR="002B13A6" w:rsidRPr="00E04272">
              <w:rPr>
                <w:rStyle w:val="a5"/>
                <w:b/>
                <w:bCs/>
                <w:color w:val="auto"/>
              </w:rPr>
              <w:t>;</w:t>
            </w:r>
          </w:p>
          <w:p w14:paraId="03FAD8E9" w14:textId="49ACE980" w:rsidR="00203919" w:rsidRPr="00C80A64" w:rsidRDefault="002B13A6" w:rsidP="00C0797A">
            <w:pPr>
              <w:pStyle w:val="a6"/>
              <w:spacing w:before="0" w:beforeAutospacing="0" w:after="0" w:afterAutospacing="0"/>
              <w:jc w:val="both"/>
            </w:pPr>
            <w:r w:rsidRPr="00C80A64">
              <w:t>Е</w:t>
            </w:r>
            <w:r w:rsidRPr="00C80A64">
              <w:rPr>
                <w:vertAlign w:val="subscript"/>
              </w:rPr>
              <w:t>C1</w:t>
            </w:r>
            <w:r w:rsidRPr="00C80A64">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w:t>
            </w:r>
            <w:r w:rsidRPr="00E04272">
              <w:rPr>
                <w:b/>
              </w:rPr>
              <w:t>№ 5-НКРЕКП-моніторинг-</w:t>
            </w:r>
            <w:r w:rsidRPr="00F13C77">
              <w:rPr>
                <w:b/>
              </w:rPr>
              <w:t xml:space="preserve">розподіл </w:t>
            </w:r>
            <w:r w:rsidRPr="00C80A64">
              <w:t xml:space="preserve">та </w:t>
            </w:r>
            <w:r w:rsidR="0055288C" w:rsidRPr="00C80A64">
              <w:t xml:space="preserve">№ </w:t>
            </w:r>
            <w:r w:rsidRPr="00C80A64">
              <w:t>1Б-ТВЕ, тис. </w:t>
            </w:r>
            <w:proofErr w:type="spellStart"/>
            <w:r w:rsidRPr="00C80A64">
              <w:t>кВт·год</w:t>
            </w:r>
            <w:proofErr w:type="spellEnd"/>
            <w:r w:rsidR="00446A9A" w:rsidRPr="00C80A64">
              <w:t>.</w:t>
            </w:r>
          </w:p>
          <w:p w14:paraId="316B482C" w14:textId="77777777" w:rsidR="00203919" w:rsidRDefault="00D845F9" w:rsidP="00D845F9">
            <w:pPr>
              <w:jc w:val="both"/>
              <w:rPr>
                <w:b/>
                <w:lang w:val="uk-UA"/>
              </w:rPr>
            </w:pPr>
            <w:bookmarkStart w:id="48" w:name="_Hlk200724979"/>
            <w:bookmarkEnd w:id="47"/>
            <w:r w:rsidRPr="00E04272">
              <w:rPr>
                <w:b/>
                <w:lang w:val="uk-UA"/>
              </w:rPr>
              <w:t>Е</w:t>
            </w:r>
            <w:r w:rsidRPr="00E04272">
              <w:rPr>
                <w:b/>
                <w:vertAlign w:val="subscript"/>
                <w:lang w:val="uk-UA"/>
              </w:rPr>
              <w:t>в1</w:t>
            </w:r>
            <w:r w:rsidRPr="00E04272">
              <w:rPr>
                <w:b/>
                <w:lang w:val="uk-UA"/>
              </w:rPr>
              <w:t xml:space="preserve"> – середні за три завершені річні періоди (січень – грудень), що передували прогнозному періоду,</w:t>
            </w:r>
            <w:r w:rsidRPr="00E04272">
              <w:rPr>
                <w:lang w:val="uk-UA"/>
              </w:rPr>
              <w:t xml:space="preserve"> </w:t>
            </w:r>
            <w:r w:rsidRPr="00E04272">
              <w:rPr>
                <w:b/>
                <w:lang w:val="uk-UA"/>
              </w:rPr>
              <w:t xml:space="preserve">обсяги електричної енергії на 2 класі напруги, спожитої споживачами без </w:t>
            </w:r>
            <w:proofErr w:type="spellStart"/>
            <w:r w:rsidRPr="00E04272">
              <w:rPr>
                <w:b/>
                <w:lang w:val="uk-UA"/>
              </w:rPr>
              <w:t>електропостачальника</w:t>
            </w:r>
            <w:proofErr w:type="spellEnd"/>
            <w:r w:rsidRPr="00E04272">
              <w:rPr>
                <w:b/>
                <w:lang w:val="uk-UA"/>
              </w:rPr>
              <w:t xml:space="preserve"> або після дати, зазначеної </w:t>
            </w:r>
            <w:proofErr w:type="spellStart"/>
            <w:r w:rsidRPr="00E04272">
              <w:rPr>
                <w:b/>
                <w:lang w:val="uk-UA"/>
              </w:rPr>
              <w:t>електропостачальником</w:t>
            </w:r>
            <w:proofErr w:type="spellEnd"/>
            <w:r w:rsidRPr="00E04272">
              <w:rPr>
                <w:b/>
                <w:lang w:val="uk-UA"/>
              </w:rPr>
              <w:t xml:space="preserve"> у </w:t>
            </w:r>
            <w:proofErr w:type="spellStart"/>
            <w:r w:rsidRPr="00E04272">
              <w:rPr>
                <w:b/>
                <w:lang w:val="uk-UA"/>
              </w:rPr>
              <w:t>вимозі</w:t>
            </w:r>
            <w:proofErr w:type="spellEnd"/>
            <w:r w:rsidRPr="00E04272">
              <w:rPr>
                <w:b/>
                <w:lang w:val="uk-UA"/>
              </w:rPr>
              <w:t xml:space="preserve"> про відключення відповідно до форм</w:t>
            </w:r>
            <w:r w:rsidR="00C80A64" w:rsidRPr="00E04272">
              <w:rPr>
                <w:b/>
                <w:lang w:val="uk-UA"/>
              </w:rPr>
              <w:t>и</w:t>
            </w:r>
            <w:r w:rsidRPr="00E04272">
              <w:rPr>
                <w:b/>
                <w:lang w:val="uk-UA"/>
              </w:rPr>
              <w:t xml:space="preserve"> звітності № 5-НКРЕКП-моніторинг-розподіл тис.</w:t>
            </w:r>
            <w:r w:rsidRPr="00E04272">
              <w:rPr>
                <w:b/>
              </w:rPr>
              <w:t> </w:t>
            </w:r>
            <w:proofErr w:type="spellStart"/>
            <w:r w:rsidRPr="00E04272">
              <w:rPr>
                <w:b/>
                <w:lang w:val="uk-UA"/>
              </w:rPr>
              <w:t>кВт·год</w:t>
            </w:r>
            <w:proofErr w:type="spellEnd"/>
            <w:r w:rsidRPr="00E04272">
              <w:rPr>
                <w:b/>
                <w:lang w:val="uk-UA"/>
              </w:rPr>
              <w:t>.</w:t>
            </w:r>
            <w:bookmarkEnd w:id="48"/>
          </w:p>
          <w:p w14:paraId="08F53838" w14:textId="04B1BB4E" w:rsidR="00F13C77" w:rsidRPr="00C80A64" w:rsidRDefault="00F13C77" w:rsidP="00D845F9">
            <w:pPr>
              <w:jc w:val="both"/>
              <w:rPr>
                <w:lang w:val="uk-UA"/>
              </w:rPr>
            </w:pPr>
          </w:p>
        </w:tc>
      </w:tr>
      <w:tr w:rsidR="00B45F58" w:rsidRPr="006B5936" w14:paraId="39050A0F" w14:textId="77777777" w:rsidTr="00B45F58">
        <w:tc>
          <w:tcPr>
            <w:tcW w:w="15309" w:type="dxa"/>
            <w:gridSpan w:val="2"/>
          </w:tcPr>
          <w:p w14:paraId="19E9CA5D" w14:textId="7179E72C" w:rsidR="00B45F58" w:rsidRPr="00B45F58" w:rsidRDefault="00B45F58" w:rsidP="00B45F58">
            <w:pPr>
              <w:jc w:val="center"/>
              <w:rPr>
                <w:b/>
                <w:lang w:val="uk-UA"/>
              </w:rPr>
            </w:pPr>
            <w:r w:rsidRPr="00B45F58">
              <w:rPr>
                <w:b/>
                <w:lang w:val="uk-UA"/>
              </w:rPr>
              <w:lastRenderedPageBreak/>
              <w:t>постанова НКРЕ від 11.07.2013 № 899 «Про затвердження Порядку визначення регуляторної бази активів суб’єктів природних монополій у сфері електроенергетики»</w:t>
            </w:r>
          </w:p>
        </w:tc>
      </w:tr>
      <w:tr w:rsidR="00B45F58" w:rsidRPr="009C6FE0" w14:paraId="4D436642" w14:textId="77777777" w:rsidTr="00F549E8">
        <w:tc>
          <w:tcPr>
            <w:tcW w:w="7655" w:type="dxa"/>
          </w:tcPr>
          <w:p w14:paraId="641540C0" w14:textId="77777777" w:rsidR="00B45F58" w:rsidRPr="00F07B6D" w:rsidRDefault="00B45F58" w:rsidP="00203919">
            <w:pPr>
              <w:jc w:val="both"/>
              <w:rPr>
                <w:b/>
                <w:lang w:val="uk-UA"/>
              </w:rPr>
            </w:pPr>
            <w:r w:rsidRPr="00F07B6D">
              <w:rPr>
                <w:shd w:val="clear" w:color="auto" w:fill="FFFFFF"/>
                <w:lang w:val="uk-UA"/>
              </w:rPr>
              <w:t>1.5. У цьому Порядку терміни вживаються у таких значеннях:</w:t>
            </w:r>
          </w:p>
          <w:p w14:paraId="1E61FED6" w14:textId="77777777" w:rsidR="00B45F58" w:rsidRPr="00146430" w:rsidRDefault="00B45F58" w:rsidP="00203919">
            <w:pPr>
              <w:jc w:val="both"/>
              <w:rPr>
                <w:lang w:val="uk-UA"/>
              </w:rPr>
            </w:pPr>
          </w:p>
          <w:p w14:paraId="307A1F9A" w14:textId="77777777" w:rsidR="00B45F58" w:rsidRPr="00146430" w:rsidRDefault="00B45F58" w:rsidP="00203919">
            <w:pPr>
              <w:jc w:val="both"/>
              <w:rPr>
                <w:lang w:val="uk-UA"/>
              </w:rPr>
            </w:pPr>
            <w:r w:rsidRPr="00146430">
              <w:rPr>
                <w:lang w:val="uk-UA"/>
              </w:rPr>
              <w:t>……………………………..</w:t>
            </w:r>
          </w:p>
          <w:p w14:paraId="581B11D6" w14:textId="77777777" w:rsidR="00B45F58" w:rsidRPr="00146430" w:rsidRDefault="00B45F58" w:rsidP="00203919">
            <w:pPr>
              <w:jc w:val="both"/>
              <w:rPr>
                <w:lang w:val="uk-UA"/>
              </w:rPr>
            </w:pPr>
          </w:p>
          <w:p w14:paraId="2188361B" w14:textId="77777777" w:rsidR="00B45F58" w:rsidRPr="00F07B6D" w:rsidRDefault="00B45F58" w:rsidP="00203919">
            <w:pPr>
              <w:jc w:val="both"/>
              <w:rPr>
                <w:b/>
                <w:lang w:val="uk-UA"/>
              </w:rPr>
            </w:pPr>
            <w:r w:rsidRPr="00F07B6D">
              <w:rPr>
                <w:shd w:val="clear" w:color="auto" w:fill="FFFFFF"/>
                <w:lang w:val="uk-UA"/>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отриманих на безоплатній (безповоротній) основі (у тому числі в рамках гуманітарної допомоги), визначається відповідно до первинної документації на дату її </w:t>
            </w:r>
            <w:r w:rsidRPr="00F07B6D">
              <w:rPr>
                <w:shd w:val="clear" w:color="auto" w:fill="FFFFFF"/>
                <w:lang w:val="uk-UA"/>
              </w:rPr>
              <w:lastRenderedPageBreak/>
              <w:t>отримання або на підставі справедливої вартості відповідно до положень (стандартів) бухгалтерського обліку, яка затверджується технічною комісією. З метою уніфікації розрахунків для ліцензіатів, перелік яких наведено в </w:t>
            </w:r>
            <w:hyperlink r:id="rId187" w:anchor="n316" w:tgtFrame="_blank" w:history="1">
              <w:r w:rsidRPr="00F07B6D">
                <w:rPr>
                  <w:shd w:val="clear" w:color="auto" w:fill="FFFFFF"/>
                  <w:lang w:val="uk-UA"/>
                </w:rPr>
                <w:t>додатку 30</w:t>
              </w:r>
            </w:hyperlink>
            <w:r w:rsidRPr="00F07B6D">
              <w:rPr>
                <w:shd w:val="clear" w:color="auto" w:fill="FFFFFF"/>
                <w:lang w:val="uk-UA"/>
              </w:rPr>
              <w:t> до Порядку № 1175, для всіх активів, створених у період від дати переходу на стимулююче регулювання по 31 грудня 2023 року, датою введення цих активів є 31 грудня 2023 року.</w:t>
            </w:r>
          </w:p>
          <w:p w14:paraId="01906ADA" w14:textId="77777777" w:rsidR="00B45F58" w:rsidRPr="00F07B6D" w:rsidRDefault="00B45F58" w:rsidP="00B45F58">
            <w:pPr>
              <w:ind w:firstLine="284"/>
              <w:jc w:val="both"/>
              <w:rPr>
                <w:b/>
                <w:lang w:val="uk-UA"/>
              </w:rPr>
            </w:pPr>
          </w:p>
          <w:p w14:paraId="1C5FD3C9" w14:textId="77777777" w:rsidR="00B45F58" w:rsidRPr="00F07B6D" w:rsidRDefault="00B45F58" w:rsidP="00B45F58">
            <w:pPr>
              <w:ind w:firstLine="284"/>
              <w:jc w:val="both"/>
              <w:rPr>
                <w:b/>
                <w:lang w:val="uk-UA"/>
              </w:rPr>
            </w:pPr>
          </w:p>
          <w:p w14:paraId="234C8E67" w14:textId="1BA6FFCB" w:rsidR="00B45F58" w:rsidRPr="00F07B6D" w:rsidRDefault="00B45F58" w:rsidP="00B45F58">
            <w:pPr>
              <w:ind w:firstLine="284"/>
              <w:jc w:val="both"/>
              <w:rPr>
                <w:b/>
                <w:lang w:val="uk-UA"/>
              </w:rPr>
            </w:pPr>
          </w:p>
          <w:p w14:paraId="70AFDF97" w14:textId="2621A3AF" w:rsidR="00203919" w:rsidRDefault="00203919" w:rsidP="00B45F58">
            <w:pPr>
              <w:ind w:firstLine="284"/>
              <w:jc w:val="both"/>
              <w:rPr>
                <w:b/>
                <w:lang w:val="uk-UA"/>
              </w:rPr>
            </w:pPr>
          </w:p>
          <w:p w14:paraId="739145EA" w14:textId="27341DF1" w:rsidR="00203919" w:rsidRDefault="00203919" w:rsidP="00B45F58">
            <w:pPr>
              <w:ind w:firstLine="284"/>
              <w:jc w:val="both"/>
              <w:rPr>
                <w:b/>
                <w:lang w:val="uk-UA"/>
              </w:rPr>
            </w:pPr>
          </w:p>
          <w:p w14:paraId="156D6AD0" w14:textId="21A7733F" w:rsidR="00203919" w:rsidRDefault="00203919" w:rsidP="00B45F58">
            <w:pPr>
              <w:ind w:firstLine="284"/>
              <w:jc w:val="both"/>
              <w:rPr>
                <w:b/>
                <w:lang w:val="uk-UA"/>
              </w:rPr>
            </w:pPr>
          </w:p>
          <w:p w14:paraId="2FFD0EE1" w14:textId="1A30A329" w:rsidR="00203919" w:rsidRDefault="00203919" w:rsidP="00B45F58">
            <w:pPr>
              <w:ind w:firstLine="284"/>
              <w:jc w:val="both"/>
              <w:rPr>
                <w:b/>
                <w:lang w:val="uk-UA"/>
              </w:rPr>
            </w:pPr>
          </w:p>
          <w:p w14:paraId="56F01211" w14:textId="52F1FC87" w:rsidR="00203919" w:rsidRDefault="00203919" w:rsidP="00B45F58">
            <w:pPr>
              <w:ind w:firstLine="284"/>
              <w:jc w:val="both"/>
              <w:rPr>
                <w:b/>
                <w:lang w:val="uk-UA"/>
              </w:rPr>
            </w:pPr>
          </w:p>
          <w:p w14:paraId="2871A588" w14:textId="2AE807C2" w:rsidR="00203919" w:rsidRDefault="00203919" w:rsidP="00B45F58">
            <w:pPr>
              <w:ind w:firstLine="284"/>
              <w:jc w:val="both"/>
              <w:rPr>
                <w:b/>
                <w:lang w:val="uk-UA"/>
              </w:rPr>
            </w:pPr>
          </w:p>
          <w:p w14:paraId="227E5D8B" w14:textId="64D75C95" w:rsidR="00203919" w:rsidRDefault="00203919" w:rsidP="00B45F58">
            <w:pPr>
              <w:ind w:firstLine="284"/>
              <w:jc w:val="both"/>
              <w:rPr>
                <w:b/>
                <w:lang w:val="uk-UA"/>
              </w:rPr>
            </w:pPr>
          </w:p>
          <w:p w14:paraId="3507BE16" w14:textId="0514126F" w:rsidR="00203919" w:rsidRDefault="00203919" w:rsidP="00B45F58">
            <w:pPr>
              <w:ind w:firstLine="284"/>
              <w:jc w:val="both"/>
              <w:rPr>
                <w:b/>
                <w:lang w:val="uk-UA"/>
              </w:rPr>
            </w:pPr>
          </w:p>
          <w:p w14:paraId="6E13E7E4" w14:textId="77777777" w:rsidR="00203919" w:rsidRDefault="00203919" w:rsidP="00B45F58">
            <w:pPr>
              <w:ind w:firstLine="284"/>
              <w:jc w:val="both"/>
              <w:rPr>
                <w:b/>
                <w:lang w:val="uk-UA"/>
              </w:rPr>
            </w:pPr>
          </w:p>
          <w:p w14:paraId="7555CDD7" w14:textId="77777777" w:rsidR="00203919" w:rsidRDefault="00203919" w:rsidP="00203919">
            <w:pPr>
              <w:jc w:val="both"/>
              <w:rPr>
                <w:b/>
                <w:lang w:val="uk-UA"/>
              </w:rPr>
            </w:pPr>
            <w:r>
              <w:rPr>
                <w:b/>
                <w:lang w:val="uk-UA"/>
              </w:rPr>
              <w:t>……………………………..</w:t>
            </w:r>
          </w:p>
          <w:p w14:paraId="3CB04414" w14:textId="77777777" w:rsidR="00B45F58" w:rsidRPr="00B45F58" w:rsidRDefault="00B45F58" w:rsidP="00BC5261">
            <w:pPr>
              <w:rPr>
                <w:lang w:val="uk-UA"/>
              </w:rPr>
            </w:pPr>
          </w:p>
        </w:tc>
        <w:tc>
          <w:tcPr>
            <w:tcW w:w="7654" w:type="dxa"/>
          </w:tcPr>
          <w:p w14:paraId="41537641" w14:textId="77777777" w:rsidR="00B45F58" w:rsidRPr="006732A6" w:rsidRDefault="00B45F58" w:rsidP="00203919">
            <w:pPr>
              <w:jc w:val="both"/>
              <w:rPr>
                <w:b/>
                <w:lang w:val="uk-UA"/>
              </w:rPr>
            </w:pPr>
            <w:r w:rsidRPr="006732A6">
              <w:rPr>
                <w:shd w:val="clear" w:color="auto" w:fill="FFFFFF"/>
                <w:lang w:val="uk-UA"/>
              </w:rPr>
              <w:lastRenderedPageBreak/>
              <w:t>1</w:t>
            </w:r>
            <w:r w:rsidRPr="006732A6">
              <w:rPr>
                <w:shd w:val="clear" w:color="auto" w:fill="FFFFFF"/>
              </w:rPr>
              <w:t xml:space="preserve">.5. У </w:t>
            </w:r>
            <w:proofErr w:type="spellStart"/>
            <w:r w:rsidRPr="006732A6">
              <w:rPr>
                <w:shd w:val="clear" w:color="auto" w:fill="FFFFFF"/>
              </w:rPr>
              <w:t>цьому</w:t>
            </w:r>
            <w:proofErr w:type="spellEnd"/>
            <w:r w:rsidRPr="006732A6">
              <w:rPr>
                <w:shd w:val="clear" w:color="auto" w:fill="FFFFFF"/>
              </w:rPr>
              <w:t xml:space="preserve"> Порядку </w:t>
            </w:r>
            <w:proofErr w:type="spellStart"/>
            <w:r w:rsidRPr="006732A6">
              <w:rPr>
                <w:shd w:val="clear" w:color="auto" w:fill="FFFFFF"/>
              </w:rPr>
              <w:t>терміни</w:t>
            </w:r>
            <w:proofErr w:type="spellEnd"/>
            <w:r w:rsidRPr="006732A6">
              <w:rPr>
                <w:shd w:val="clear" w:color="auto" w:fill="FFFFFF"/>
              </w:rPr>
              <w:t xml:space="preserve"> </w:t>
            </w:r>
            <w:proofErr w:type="spellStart"/>
            <w:r w:rsidRPr="006732A6">
              <w:rPr>
                <w:shd w:val="clear" w:color="auto" w:fill="FFFFFF"/>
              </w:rPr>
              <w:t>вживаються</w:t>
            </w:r>
            <w:proofErr w:type="spellEnd"/>
            <w:r w:rsidRPr="006732A6">
              <w:rPr>
                <w:shd w:val="clear" w:color="auto" w:fill="FFFFFF"/>
              </w:rPr>
              <w:t xml:space="preserve"> у таких </w:t>
            </w:r>
            <w:proofErr w:type="spellStart"/>
            <w:r w:rsidRPr="006732A6">
              <w:rPr>
                <w:shd w:val="clear" w:color="auto" w:fill="FFFFFF"/>
              </w:rPr>
              <w:t>значеннях</w:t>
            </w:r>
            <w:proofErr w:type="spellEnd"/>
            <w:r w:rsidRPr="006732A6">
              <w:rPr>
                <w:shd w:val="clear" w:color="auto" w:fill="FFFFFF"/>
              </w:rPr>
              <w:t>:</w:t>
            </w:r>
          </w:p>
          <w:p w14:paraId="39EC6A83" w14:textId="77777777" w:rsidR="00B45F58" w:rsidRPr="00146430" w:rsidRDefault="00B45F58" w:rsidP="00203919">
            <w:pPr>
              <w:jc w:val="both"/>
              <w:rPr>
                <w:lang w:val="uk-UA"/>
              </w:rPr>
            </w:pPr>
          </w:p>
          <w:p w14:paraId="3DBF07B2" w14:textId="77777777" w:rsidR="00B45F58" w:rsidRPr="00146430" w:rsidRDefault="00B45F58" w:rsidP="00203919">
            <w:pPr>
              <w:jc w:val="both"/>
              <w:rPr>
                <w:lang w:val="uk-UA"/>
              </w:rPr>
            </w:pPr>
            <w:r w:rsidRPr="00146430">
              <w:rPr>
                <w:lang w:val="uk-UA"/>
              </w:rPr>
              <w:t>……………………………..</w:t>
            </w:r>
          </w:p>
          <w:p w14:paraId="649704EA" w14:textId="77777777" w:rsidR="00B45F58" w:rsidRPr="00146430" w:rsidRDefault="00B45F58" w:rsidP="00203919">
            <w:pPr>
              <w:jc w:val="both"/>
              <w:rPr>
                <w:lang w:val="uk-UA"/>
              </w:rPr>
            </w:pPr>
          </w:p>
          <w:p w14:paraId="105348CC" w14:textId="14CD88B0" w:rsidR="00C611A3" w:rsidRPr="002E3D48" w:rsidRDefault="00B45F58" w:rsidP="00203919">
            <w:pPr>
              <w:jc w:val="both"/>
              <w:rPr>
                <w:b/>
                <w:bCs/>
                <w:shd w:val="clear" w:color="auto" w:fill="FFFFFF"/>
                <w:lang w:val="uk-UA"/>
              </w:rPr>
            </w:pPr>
            <w:r w:rsidRPr="006732A6">
              <w:rPr>
                <w:shd w:val="clear" w:color="auto" w:fill="FFFFFF"/>
                <w:lang w:val="uk-UA"/>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w:t>
            </w:r>
            <w:r w:rsidRPr="006732A6">
              <w:rPr>
                <w:b/>
                <w:bCs/>
                <w:shd w:val="clear" w:color="auto" w:fill="FFFFFF"/>
                <w:lang w:val="uk-UA"/>
              </w:rPr>
              <w:t>які отримано</w:t>
            </w:r>
            <w:r w:rsidRPr="006732A6">
              <w:rPr>
                <w:shd w:val="clear" w:color="auto" w:fill="FFFFFF"/>
                <w:lang w:val="uk-UA"/>
              </w:rPr>
              <w:t xml:space="preserve"> на безоплатній (безповоротній) основі (у тому числі в рамках гуманітарної допомоги), визначається відповідно до первинної документації на дату її </w:t>
            </w:r>
            <w:r w:rsidRPr="006732A6">
              <w:rPr>
                <w:shd w:val="clear" w:color="auto" w:fill="FFFFFF"/>
                <w:lang w:val="uk-UA"/>
              </w:rPr>
              <w:lastRenderedPageBreak/>
              <w:t>отримання або на підставі справедливої вартості відповідно до положень (стандартів) бухгалтерського обліку, яка затверджується технічною комісією</w:t>
            </w:r>
            <w:r w:rsidRPr="006732A6">
              <w:rPr>
                <w:b/>
                <w:shd w:val="clear" w:color="auto" w:fill="FFFFFF"/>
                <w:lang w:val="uk-UA"/>
              </w:rPr>
              <w:t xml:space="preserve">. </w:t>
            </w:r>
            <w:r w:rsidR="009C6FE0" w:rsidRPr="009E6638">
              <w:rPr>
                <w:b/>
                <w:shd w:val="clear" w:color="auto" w:fill="FFFFFF"/>
                <w:lang w:val="uk-UA"/>
              </w:rPr>
              <w:t>Вартість активів, включених до регуляторної бази активів, створених 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постановою НКРЕКП від 04 вересня 2018 року № 955</w:t>
            </w:r>
            <w:r w:rsidR="00E52C6A">
              <w:rPr>
                <w:b/>
                <w:shd w:val="clear" w:color="auto" w:fill="FFFFFF"/>
                <w:lang w:val="uk-UA"/>
              </w:rPr>
              <w:t xml:space="preserve"> </w:t>
            </w:r>
            <w:bookmarkStart w:id="49" w:name="_Hlk201153109"/>
            <w:r w:rsidR="00E52C6A" w:rsidRPr="00F13C77">
              <w:rPr>
                <w:b/>
                <w:shd w:val="clear" w:color="auto" w:fill="FFFFFF"/>
                <w:lang w:val="uk-UA"/>
              </w:rPr>
              <w:t>(далі – Порядок № 955)</w:t>
            </w:r>
            <w:r w:rsidR="009C6FE0" w:rsidRPr="00F13C77">
              <w:rPr>
                <w:b/>
                <w:shd w:val="clear" w:color="auto" w:fill="FFFFFF"/>
                <w:lang w:val="uk-UA"/>
              </w:rPr>
              <w:t>,</w:t>
            </w:r>
            <w:r w:rsidR="009C6FE0" w:rsidRPr="009E6638">
              <w:rPr>
                <w:b/>
                <w:shd w:val="clear" w:color="auto" w:fill="FFFFFF"/>
                <w:lang w:val="uk-UA"/>
              </w:rPr>
              <w:t xml:space="preserve"> </w:t>
            </w:r>
            <w:bookmarkEnd w:id="49"/>
            <w:r w:rsidR="009C6FE0" w:rsidRPr="009E6638">
              <w:rPr>
                <w:b/>
                <w:shd w:val="clear" w:color="auto" w:fill="FFFFFF"/>
                <w:lang w:val="uk-UA"/>
              </w:rPr>
              <w:t>інвестиційної програми, з урахуванням суми економії (в межах перевитрат до 5%),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w:t>
            </w:r>
            <w:r w:rsidR="00C611A3" w:rsidRPr="009E6638">
              <w:rPr>
                <w:b/>
                <w:bCs/>
                <w:shd w:val="clear" w:color="auto" w:fill="FFFFFF"/>
                <w:lang w:val="uk-UA"/>
              </w:rPr>
              <w:t xml:space="preserve"> </w:t>
            </w:r>
            <w:r w:rsidR="00C611A3" w:rsidRPr="009C6FE0">
              <w:rPr>
                <w:shd w:val="clear" w:color="auto" w:fill="FFFFFF"/>
                <w:lang w:val="uk-UA"/>
              </w:rPr>
              <w:t>З</w:t>
            </w:r>
            <w:r w:rsidR="00C611A3" w:rsidRPr="00AA7E0A">
              <w:rPr>
                <w:color w:val="333333"/>
                <w:shd w:val="clear" w:color="auto" w:fill="FFFFFF"/>
                <w:lang w:val="uk-UA"/>
              </w:rPr>
              <w:t xml:space="preserve"> метою уніфікації розрахунків для ліцензіатів, перелік яких наведено </w:t>
            </w:r>
            <w:r w:rsidR="00C611A3" w:rsidRPr="00A0157A">
              <w:rPr>
                <w:shd w:val="clear" w:color="auto" w:fill="FFFFFF"/>
                <w:lang w:val="uk-UA"/>
              </w:rPr>
              <w:t>в</w:t>
            </w:r>
            <w:r w:rsidR="00C611A3" w:rsidRPr="00A0157A">
              <w:rPr>
                <w:shd w:val="clear" w:color="auto" w:fill="FFFFFF"/>
              </w:rPr>
              <w:t> </w:t>
            </w:r>
            <w:hyperlink r:id="rId188" w:anchor="n316" w:tgtFrame="_blank" w:history="1">
              <w:r w:rsidR="00C611A3" w:rsidRPr="00F07B6D">
                <w:rPr>
                  <w:shd w:val="clear" w:color="auto" w:fill="FFFFFF"/>
                  <w:lang w:val="uk-UA"/>
                </w:rPr>
                <w:t>додатку 30</w:t>
              </w:r>
            </w:hyperlink>
            <w:r w:rsidR="00C611A3" w:rsidRPr="00F07B6D">
              <w:rPr>
                <w:shd w:val="clear" w:color="auto" w:fill="FFFFFF"/>
              </w:rPr>
              <w:t> </w:t>
            </w:r>
            <w:r w:rsidR="00C611A3" w:rsidRPr="00A0157A">
              <w:rPr>
                <w:shd w:val="clear" w:color="auto" w:fill="FFFFFF"/>
                <w:lang w:val="uk-UA"/>
              </w:rPr>
              <w:t xml:space="preserve">до </w:t>
            </w:r>
            <w:r w:rsidR="00C611A3" w:rsidRPr="00AA7E0A">
              <w:rPr>
                <w:color w:val="333333"/>
                <w:shd w:val="clear" w:color="auto" w:fill="FFFFFF"/>
                <w:lang w:val="uk-UA"/>
              </w:rPr>
              <w:t xml:space="preserve">Порядку № 1175, для всіх активів, створених у </w:t>
            </w:r>
            <w:r w:rsidR="00C611A3" w:rsidRPr="009E6638">
              <w:rPr>
                <w:b/>
                <w:shd w:val="clear" w:color="auto" w:fill="FFFFFF"/>
                <w:lang w:val="uk-UA"/>
              </w:rPr>
              <w:t>період з 01 січня 2022 року</w:t>
            </w:r>
            <w:r w:rsidR="00C611A3" w:rsidRPr="009E6638">
              <w:rPr>
                <w:shd w:val="clear" w:color="auto" w:fill="FFFFFF"/>
                <w:lang w:val="uk-UA"/>
              </w:rPr>
              <w:t xml:space="preserve"> </w:t>
            </w:r>
            <w:r w:rsidR="00C611A3" w:rsidRPr="00AA7E0A">
              <w:rPr>
                <w:color w:val="333333"/>
                <w:shd w:val="clear" w:color="auto" w:fill="FFFFFF"/>
                <w:lang w:val="uk-UA"/>
              </w:rPr>
              <w:t>по 31 грудня 2023 року, датою введення цих активів є 31 грудня 2023 року.</w:t>
            </w:r>
          </w:p>
          <w:p w14:paraId="77C6AB4F" w14:textId="77777777" w:rsidR="00203919" w:rsidRDefault="00203919" w:rsidP="00203919">
            <w:pPr>
              <w:jc w:val="both"/>
              <w:rPr>
                <w:b/>
                <w:lang w:val="uk-UA"/>
              </w:rPr>
            </w:pPr>
            <w:r>
              <w:rPr>
                <w:b/>
                <w:lang w:val="uk-UA"/>
              </w:rPr>
              <w:t>……………………………..</w:t>
            </w:r>
          </w:p>
          <w:p w14:paraId="513083F6" w14:textId="5FB3D084" w:rsidR="00B45F58" w:rsidRPr="006B5936" w:rsidRDefault="00B45F58" w:rsidP="00B45F58">
            <w:pPr>
              <w:rPr>
                <w:lang w:val="uk-UA"/>
              </w:rPr>
            </w:pPr>
          </w:p>
        </w:tc>
      </w:tr>
      <w:tr w:rsidR="00B45F58" w:rsidRPr="00C611A3" w14:paraId="5F4576C7" w14:textId="77777777" w:rsidTr="00F549E8">
        <w:tc>
          <w:tcPr>
            <w:tcW w:w="7655" w:type="dxa"/>
          </w:tcPr>
          <w:p w14:paraId="6B74CACD" w14:textId="77777777" w:rsidR="00C611A3" w:rsidRPr="00D1555E" w:rsidRDefault="00C611A3" w:rsidP="00203919">
            <w:pPr>
              <w:jc w:val="both"/>
              <w:rPr>
                <w:b/>
                <w:lang w:val="uk-UA"/>
              </w:rPr>
            </w:pPr>
            <w:r w:rsidRPr="00D1555E">
              <w:rPr>
                <w:b/>
                <w:lang w:val="uk-UA"/>
              </w:rPr>
              <w:lastRenderedPageBreak/>
              <w:t>II. Визначення регуляторної бази активів, яка створена на дату переходу до стимулюючого регулювання</w:t>
            </w:r>
          </w:p>
          <w:p w14:paraId="7A94FA9A" w14:textId="77777777" w:rsidR="00C611A3" w:rsidRPr="001C7762" w:rsidRDefault="00C611A3" w:rsidP="00203919">
            <w:pPr>
              <w:jc w:val="both"/>
              <w:rPr>
                <w:lang w:val="uk-UA"/>
              </w:rPr>
            </w:pPr>
            <w:r>
              <w:rPr>
                <w:lang w:val="uk-UA"/>
              </w:rPr>
              <w:t>2.2.</w:t>
            </w:r>
            <w:r w:rsidRPr="001C7762">
              <w:rPr>
                <w:lang w:val="uk-UA"/>
              </w:rPr>
              <w:t>………………………………..</w:t>
            </w:r>
          </w:p>
          <w:tbl>
            <w:tblPr>
              <w:tblW w:w="5000" w:type="pct"/>
              <w:jc w:val="center"/>
              <w:tblLayout w:type="fixed"/>
              <w:tblCellMar>
                <w:top w:w="15" w:type="dxa"/>
                <w:left w:w="15" w:type="dxa"/>
                <w:bottom w:w="15" w:type="dxa"/>
                <w:right w:w="15" w:type="dxa"/>
              </w:tblCellMar>
              <w:tblLook w:val="04A0" w:firstRow="1" w:lastRow="0" w:firstColumn="1" w:lastColumn="0" w:noHBand="0" w:noVBand="1"/>
            </w:tblPr>
            <w:tblGrid>
              <w:gridCol w:w="425"/>
              <w:gridCol w:w="880"/>
              <w:gridCol w:w="167"/>
              <w:gridCol w:w="3807"/>
              <w:gridCol w:w="1724"/>
              <w:gridCol w:w="430"/>
            </w:tblGrid>
            <w:tr w:rsidR="00C611A3" w:rsidRPr="001C7762" w14:paraId="72955919" w14:textId="77777777" w:rsidTr="004A6D99">
              <w:trPr>
                <w:jc w:val="center"/>
              </w:trPr>
              <w:tc>
                <w:tcPr>
                  <w:tcW w:w="5279" w:type="dxa"/>
                  <w:gridSpan w:val="4"/>
                  <w:tcBorders>
                    <w:top w:val="single" w:sz="2" w:space="0" w:color="auto"/>
                    <w:left w:val="single" w:sz="2" w:space="0" w:color="auto"/>
                    <w:bottom w:val="single" w:sz="2" w:space="0" w:color="auto"/>
                    <w:right w:val="single" w:sz="2" w:space="0" w:color="auto"/>
                  </w:tcBorders>
                  <w:hideMark/>
                </w:tcPr>
                <w:p w14:paraId="405EE7F2" w14:textId="4E7C98C3" w:rsidR="00C611A3" w:rsidRPr="001C7762" w:rsidRDefault="00C611A3" w:rsidP="007E4CD5">
                  <w:pPr>
                    <w:framePr w:hSpace="180" w:wrap="around" w:vAnchor="text" w:hAnchor="text" w:y="1"/>
                    <w:spacing w:after="150"/>
                    <w:ind w:firstLine="450"/>
                    <w:suppressOverlap/>
                    <w:jc w:val="both"/>
                    <w:rPr>
                      <w:lang w:val="uk-UA" w:eastAsia="uk-UA"/>
                    </w:rPr>
                  </w:pPr>
                  <w:bookmarkStart w:id="50" w:name="n116"/>
                  <w:bookmarkEnd w:id="50"/>
                  <w:r w:rsidRPr="001C7762">
                    <w:rPr>
                      <w:noProof/>
                      <w:lang w:val="uk-UA" w:eastAsia="uk-UA"/>
                    </w:rPr>
                    <w:drawing>
                      <wp:inline distT="0" distB="0" distL="0" distR="0" wp14:anchorId="4BC568C7" wp14:editId="6F516CF0">
                        <wp:extent cx="2679479" cy="469244"/>
                        <wp:effectExtent l="0" t="0" r="0" b="7620"/>
                        <wp:docPr id="25" name="Рисунок 6">
                          <a:hlinkClick xmlns:a="http://schemas.openxmlformats.org/drawingml/2006/main" r:id="rId1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189"/>
                                </pic:cNvPr>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697764" cy="472446"/>
                                </a:xfrm>
                                <a:prstGeom prst="rect">
                                  <a:avLst/>
                                </a:prstGeom>
                                <a:noFill/>
                                <a:ln>
                                  <a:noFill/>
                                </a:ln>
                              </pic:spPr>
                            </pic:pic>
                          </a:graphicData>
                        </a:graphic>
                      </wp:inline>
                    </w:drawing>
                  </w:r>
                </w:p>
              </w:tc>
              <w:tc>
                <w:tcPr>
                  <w:tcW w:w="1724" w:type="dxa"/>
                  <w:tcBorders>
                    <w:top w:val="single" w:sz="2" w:space="0" w:color="auto"/>
                    <w:left w:val="single" w:sz="2" w:space="0" w:color="auto"/>
                    <w:bottom w:val="single" w:sz="2" w:space="0" w:color="auto"/>
                    <w:right w:val="single" w:sz="2" w:space="0" w:color="auto"/>
                  </w:tcBorders>
                  <w:hideMark/>
                </w:tcPr>
                <w:p w14:paraId="13F50E73" w14:textId="77777777" w:rsidR="00C611A3" w:rsidRPr="001C7762" w:rsidRDefault="00C611A3" w:rsidP="007E4CD5">
                  <w:pPr>
                    <w:framePr w:hSpace="180" w:wrap="around" w:vAnchor="text" w:hAnchor="text" w:y="1"/>
                    <w:spacing w:before="150" w:after="150"/>
                    <w:suppressOverlap/>
                    <w:rPr>
                      <w:lang w:val="uk-UA" w:eastAsia="uk-UA"/>
                    </w:rPr>
                  </w:pPr>
                  <w:r w:rsidRPr="001C7762">
                    <w:rPr>
                      <w:lang w:val="uk-UA" w:eastAsia="uk-UA"/>
                    </w:rPr>
                    <w:t>, тис. грн,</w:t>
                  </w:r>
                </w:p>
              </w:tc>
              <w:tc>
                <w:tcPr>
                  <w:tcW w:w="430" w:type="dxa"/>
                  <w:tcBorders>
                    <w:top w:val="single" w:sz="2" w:space="0" w:color="auto"/>
                    <w:left w:val="single" w:sz="2" w:space="0" w:color="auto"/>
                    <w:bottom w:val="single" w:sz="2" w:space="0" w:color="auto"/>
                    <w:right w:val="single" w:sz="2" w:space="0" w:color="auto"/>
                  </w:tcBorders>
                  <w:hideMark/>
                </w:tcPr>
                <w:p w14:paraId="3B381BF5" w14:textId="77777777" w:rsidR="00C611A3" w:rsidRPr="001C7762" w:rsidRDefault="00C611A3" w:rsidP="007E4CD5">
                  <w:pPr>
                    <w:framePr w:hSpace="180" w:wrap="around" w:vAnchor="text" w:hAnchor="text" w:y="1"/>
                    <w:spacing w:after="100" w:afterAutospacing="1"/>
                    <w:suppressOverlap/>
                    <w:rPr>
                      <w:lang w:val="uk-UA" w:eastAsia="uk-UA"/>
                    </w:rPr>
                  </w:pPr>
                  <w:r w:rsidRPr="001C7762">
                    <w:rPr>
                      <w:lang w:val="uk-UA" w:eastAsia="uk-UA"/>
                    </w:rPr>
                    <w:t>(1)</w:t>
                  </w:r>
                </w:p>
              </w:tc>
            </w:tr>
            <w:tr w:rsidR="00C611A3" w:rsidRPr="001C7762" w14:paraId="2CE4CA65" w14:textId="77777777" w:rsidTr="004A6D99">
              <w:tblPrEx>
                <w:jc w:val="left"/>
              </w:tblPrEx>
              <w:tc>
                <w:tcPr>
                  <w:tcW w:w="425" w:type="dxa"/>
                  <w:tcBorders>
                    <w:top w:val="single" w:sz="2" w:space="0" w:color="auto"/>
                    <w:left w:val="single" w:sz="2" w:space="0" w:color="auto"/>
                    <w:bottom w:val="single" w:sz="2" w:space="0" w:color="auto"/>
                    <w:right w:val="single" w:sz="2" w:space="0" w:color="auto"/>
                  </w:tcBorders>
                  <w:hideMark/>
                </w:tcPr>
                <w:p w14:paraId="6687FEC7" w14:textId="77777777" w:rsidR="00C611A3" w:rsidRPr="001C7762" w:rsidRDefault="00C611A3" w:rsidP="007E4CD5">
                  <w:pPr>
                    <w:framePr w:hSpace="180" w:wrap="around" w:vAnchor="text" w:hAnchor="text" w:y="1"/>
                    <w:spacing w:before="150" w:after="150"/>
                    <w:suppressOverlap/>
                    <w:rPr>
                      <w:lang w:val="uk-UA" w:eastAsia="uk-UA"/>
                    </w:rPr>
                  </w:pPr>
                  <w:bookmarkStart w:id="51" w:name="n117"/>
                  <w:bookmarkEnd w:id="51"/>
                  <w:r w:rsidRPr="001C7762">
                    <w:rPr>
                      <w:lang w:val="uk-UA" w:eastAsia="uk-UA"/>
                    </w:rPr>
                    <w:t>де</w:t>
                  </w:r>
                </w:p>
              </w:tc>
              <w:tc>
                <w:tcPr>
                  <w:tcW w:w="880" w:type="dxa"/>
                  <w:tcBorders>
                    <w:top w:val="single" w:sz="2" w:space="0" w:color="auto"/>
                    <w:left w:val="single" w:sz="2" w:space="0" w:color="auto"/>
                    <w:bottom w:val="single" w:sz="2" w:space="0" w:color="auto"/>
                    <w:right w:val="single" w:sz="2" w:space="0" w:color="auto"/>
                  </w:tcBorders>
                  <w:hideMark/>
                </w:tcPr>
                <w:p w14:paraId="0A460B50" w14:textId="77777777" w:rsidR="00C611A3" w:rsidRPr="001C7762" w:rsidRDefault="00C611A3" w:rsidP="007E4CD5">
                  <w:pPr>
                    <w:framePr w:hSpace="180" w:wrap="around" w:vAnchor="text" w:hAnchor="text" w:y="1"/>
                    <w:spacing w:before="150" w:after="150"/>
                    <w:suppressOverlap/>
                    <w:jc w:val="center"/>
                    <w:rPr>
                      <w:lang w:val="uk-UA" w:eastAsia="uk-UA"/>
                    </w:rPr>
                  </w:pPr>
                  <w:r w:rsidRPr="001C7762">
                    <w:rPr>
                      <w:lang w:val="uk-UA" w:eastAsia="uk-UA"/>
                    </w:rPr>
                    <w:t>РБА</w:t>
                  </w:r>
                  <w:r w:rsidRPr="001C7762">
                    <w:rPr>
                      <w:b/>
                      <w:bCs/>
                      <w:vertAlign w:val="superscript"/>
                      <w:lang w:val="uk-UA" w:eastAsia="uk-UA"/>
                    </w:rPr>
                    <w:t>-0</w:t>
                  </w:r>
                </w:p>
              </w:tc>
              <w:tc>
                <w:tcPr>
                  <w:tcW w:w="167" w:type="dxa"/>
                  <w:tcBorders>
                    <w:top w:val="single" w:sz="2" w:space="0" w:color="auto"/>
                    <w:left w:val="single" w:sz="2" w:space="0" w:color="auto"/>
                    <w:bottom w:val="single" w:sz="2" w:space="0" w:color="auto"/>
                    <w:right w:val="single" w:sz="2" w:space="0" w:color="auto"/>
                  </w:tcBorders>
                  <w:hideMark/>
                </w:tcPr>
                <w:p w14:paraId="3C2CA892" w14:textId="77777777" w:rsidR="00C611A3" w:rsidRPr="001C7762" w:rsidRDefault="00C611A3" w:rsidP="007E4CD5">
                  <w:pPr>
                    <w:framePr w:hSpace="180" w:wrap="around" w:vAnchor="text" w:hAnchor="text" w:y="1"/>
                    <w:spacing w:before="150" w:after="150"/>
                    <w:suppressOverlap/>
                    <w:jc w:val="center"/>
                    <w:rPr>
                      <w:lang w:val="uk-UA" w:eastAsia="uk-UA"/>
                    </w:rPr>
                  </w:pPr>
                  <w:r w:rsidRPr="001C7762">
                    <w:rPr>
                      <w:lang w:val="uk-UA" w:eastAsia="uk-UA"/>
                    </w:rPr>
                    <w:t>-</w:t>
                  </w:r>
                </w:p>
              </w:tc>
              <w:tc>
                <w:tcPr>
                  <w:tcW w:w="5961" w:type="dxa"/>
                  <w:gridSpan w:val="3"/>
                  <w:tcBorders>
                    <w:top w:val="single" w:sz="2" w:space="0" w:color="auto"/>
                    <w:left w:val="single" w:sz="2" w:space="0" w:color="auto"/>
                    <w:bottom w:val="single" w:sz="2" w:space="0" w:color="auto"/>
                    <w:right w:val="single" w:sz="2" w:space="0" w:color="auto"/>
                  </w:tcBorders>
                  <w:hideMark/>
                </w:tcPr>
                <w:p w14:paraId="184BBED6" w14:textId="77777777" w:rsidR="00C611A3" w:rsidRPr="001C7762" w:rsidRDefault="00C611A3" w:rsidP="007E4CD5">
                  <w:pPr>
                    <w:framePr w:hSpace="180" w:wrap="around" w:vAnchor="text" w:hAnchor="text" w:y="1"/>
                    <w:spacing w:before="150" w:after="150"/>
                    <w:suppressOverlap/>
                    <w:rPr>
                      <w:lang w:val="uk-UA" w:eastAsia="uk-UA"/>
                    </w:rPr>
                  </w:pPr>
                  <w:r w:rsidRPr="001C7762">
                    <w:rPr>
                      <w:lang w:val="uk-UA" w:eastAsia="uk-UA"/>
                    </w:rPr>
                    <w:t>регуляторна база активів, яка створена на дату переходу до стимулюючого регулювання, тис. грн;</w:t>
                  </w:r>
                </w:p>
              </w:tc>
            </w:tr>
            <w:tr w:rsidR="00C611A3" w:rsidRPr="000837A3" w14:paraId="2E1737D3" w14:textId="77777777" w:rsidTr="004A6D99">
              <w:tblPrEx>
                <w:jc w:val="left"/>
              </w:tblPrEx>
              <w:trPr>
                <w:trHeight w:val="327"/>
              </w:trPr>
              <w:tc>
                <w:tcPr>
                  <w:tcW w:w="425" w:type="dxa"/>
                  <w:tcBorders>
                    <w:top w:val="single" w:sz="2" w:space="0" w:color="auto"/>
                    <w:left w:val="single" w:sz="2" w:space="0" w:color="auto"/>
                    <w:bottom w:val="single" w:sz="2" w:space="0" w:color="auto"/>
                    <w:right w:val="single" w:sz="2" w:space="0" w:color="auto"/>
                  </w:tcBorders>
                </w:tcPr>
                <w:p w14:paraId="60355670" w14:textId="77777777" w:rsidR="00C611A3" w:rsidRPr="001C7762" w:rsidRDefault="00C611A3" w:rsidP="007E4CD5">
                  <w:pPr>
                    <w:framePr w:hSpace="180" w:wrap="around" w:vAnchor="text" w:hAnchor="text" w:y="1"/>
                    <w:spacing w:before="150" w:after="150"/>
                    <w:suppressOverlap/>
                    <w:rPr>
                      <w:lang w:val="uk-UA" w:eastAsia="uk-UA"/>
                    </w:rPr>
                  </w:pPr>
                </w:p>
              </w:tc>
              <w:tc>
                <w:tcPr>
                  <w:tcW w:w="880" w:type="dxa"/>
                  <w:tcBorders>
                    <w:top w:val="single" w:sz="2" w:space="0" w:color="auto"/>
                    <w:left w:val="single" w:sz="2" w:space="0" w:color="auto"/>
                    <w:bottom w:val="single" w:sz="2" w:space="0" w:color="auto"/>
                    <w:right w:val="single" w:sz="2" w:space="0" w:color="auto"/>
                  </w:tcBorders>
                </w:tcPr>
                <w:p w14:paraId="7941E70B" w14:textId="77777777" w:rsidR="00C611A3" w:rsidRPr="001C7762" w:rsidRDefault="00C611A3" w:rsidP="007E4CD5">
                  <w:pPr>
                    <w:framePr w:hSpace="180" w:wrap="around" w:vAnchor="text" w:hAnchor="text" w:y="1"/>
                    <w:spacing w:before="150" w:after="150"/>
                    <w:suppressOverlap/>
                    <w:jc w:val="center"/>
                    <w:rPr>
                      <w:lang w:val="uk-UA" w:eastAsia="uk-UA"/>
                    </w:rPr>
                  </w:pPr>
                </w:p>
              </w:tc>
              <w:tc>
                <w:tcPr>
                  <w:tcW w:w="167" w:type="dxa"/>
                  <w:tcBorders>
                    <w:top w:val="single" w:sz="2" w:space="0" w:color="auto"/>
                    <w:left w:val="single" w:sz="2" w:space="0" w:color="auto"/>
                    <w:bottom w:val="single" w:sz="2" w:space="0" w:color="auto"/>
                    <w:right w:val="single" w:sz="2" w:space="0" w:color="auto"/>
                  </w:tcBorders>
                </w:tcPr>
                <w:p w14:paraId="70498176" w14:textId="77777777" w:rsidR="00C611A3" w:rsidRPr="001C7762" w:rsidRDefault="00C611A3" w:rsidP="007E4CD5">
                  <w:pPr>
                    <w:framePr w:hSpace="180" w:wrap="around" w:vAnchor="text" w:hAnchor="text" w:y="1"/>
                    <w:spacing w:before="150" w:after="150"/>
                    <w:suppressOverlap/>
                    <w:jc w:val="center"/>
                    <w:rPr>
                      <w:lang w:val="uk-UA" w:eastAsia="uk-UA"/>
                    </w:rPr>
                  </w:pPr>
                </w:p>
              </w:tc>
              <w:tc>
                <w:tcPr>
                  <w:tcW w:w="5961" w:type="dxa"/>
                  <w:gridSpan w:val="3"/>
                  <w:tcBorders>
                    <w:top w:val="single" w:sz="2" w:space="0" w:color="auto"/>
                    <w:left w:val="single" w:sz="2" w:space="0" w:color="auto"/>
                    <w:bottom w:val="single" w:sz="2" w:space="0" w:color="auto"/>
                    <w:right w:val="single" w:sz="2" w:space="0" w:color="auto"/>
                  </w:tcBorders>
                </w:tcPr>
                <w:p w14:paraId="4EF87E6F" w14:textId="77777777" w:rsidR="00C611A3" w:rsidRPr="001C7762" w:rsidRDefault="00C611A3" w:rsidP="007E4CD5">
                  <w:pPr>
                    <w:framePr w:hSpace="180" w:wrap="around" w:vAnchor="text" w:hAnchor="text" w:y="1"/>
                    <w:spacing w:before="150" w:after="150"/>
                    <w:suppressOverlap/>
                    <w:rPr>
                      <w:lang w:val="uk-UA" w:eastAsia="uk-UA"/>
                    </w:rPr>
                  </w:pPr>
                  <w:r>
                    <w:rPr>
                      <w:lang w:val="uk-UA" w:eastAsia="uk-UA"/>
                    </w:rPr>
                    <w:t>……………………</w:t>
                  </w:r>
                </w:p>
              </w:tc>
            </w:tr>
          </w:tbl>
          <w:p w14:paraId="0190F786" w14:textId="77777777" w:rsidR="00B45F58" w:rsidRPr="00C611A3" w:rsidRDefault="00B45F58" w:rsidP="00B45F58">
            <w:pPr>
              <w:ind w:firstLine="284"/>
              <w:jc w:val="both"/>
              <w:rPr>
                <w:color w:val="333333"/>
                <w:shd w:val="clear" w:color="auto" w:fill="FFFFFF"/>
                <w:lang w:val="uk-UA"/>
              </w:rPr>
            </w:pPr>
          </w:p>
        </w:tc>
        <w:tc>
          <w:tcPr>
            <w:tcW w:w="7654" w:type="dxa"/>
          </w:tcPr>
          <w:p w14:paraId="7ECD6E2D" w14:textId="77777777" w:rsidR="00C611A3" w:rsidRPr="00D1555E" w:rsidRDefault="00C611A3" w:rsidP="00203919">
            <w:pPr>
              <w:ind w:firstLine="28"/>
              <w:jc w:val="both"/>
              <w:rPr>
                <w:b/>
                <w:lang w:val="uk-UA"/>
              </w:rPr>
            </w:pPr>
            <w:r w:rsidRPr="00D1555E">
              <w:rPr>
                <w:b/>
                <w:lang w:val="uk-UA"/>
              </w:rPr>
              <w:t>II. Визначення регуляторної бази активів, яка створена на дату переходу до стимулюючого регулювання</w:t>
            </w:r>
          </w:p>
          <w:p w14:paraId="2A08B7D9" w14:textId="77777777" w:rsidR="00C611A3" w:rsidRPr="001C7762" w:rsidRDefault="00C611A3" w:rsidP="00203919">
            <w:pPr>
              <w:ind w:firstLine="28"/>
              <w:jc w:val="both"/>
              <w:rPr>
                <w:lang w:val="uk-UA"/>
              </w:rPr>
            </w:pPr>
            <w:r>
              <w:rPr>
                <w:lang w:val="uk-UA"/>
              </w:rPr>
              <w:t>2.2.</w:t>
            </w:r>
            <w:r w:rsidRPr="001C7762">
              <w:rPr>
                <w:lang w:val="uk-UA"/>
              </w:rPr>
              <w:t>………………………………..</w:t>
            </w:r>
          </w:p>
          <w:tbl>
            <w:tblPr>
              <w:tblW w:w="5000" w:type="pct"/>
              <w:jc w:val="center"/>
              <w:tblLayout w:type="fixed"/>
              <w:tblCellMar>
                <w:top w:w="15" w:type="dxa"/>
                <w:left w:w="15" w:type="dxa"/>
                <w:bottom w:w="15" w:type="dxa"/>
                <w:right w:w="15" w:type="dxa"/>
              </w:tblCellMar>
              <w:tblLook w:val="04A0" w:firstRow="1" w:lastRow="0" w:firstColumn="1" w:lastColumn="0" w:noHBand="0" w:noVBand="1"/>
            </w:tblPr>
            <w:tblGrid>
              <w:gridCol w:w="424"/>
              <w:gridCol w:w="880"/>
              <w:gridCol w:w="167"/>
              <w:gridCol w:w="3807"/>
              <w:gridCol w:w="1724"/>
              <w:gridCol w:w="430"/>
            </w:tblGrid>
            <w:tr w:rsidR="00C611A3" w:rsidRPr="001C7762" w14:paraId="2925C540" w14:textId="77777777" w:rsidTr="004A6D99">
              <w:trPr>
                <w:jc w:val="center"/>
              </w:trPr>
              <w:tc>
                <w:tcPr>
                  <w:tcW w:w="5278" w:type="dxa"/>
                  <w:gridSpan w:val="4"/>
                  <w:tcBorders>
                    <w:top w:val="single" w:sz="2" w:space="0" w:color="auto"/>
                    <w:left w:val="single" w:sz="2" w:space="0" w:color="auto"/>
                    <w:bottom w:val="single" w:sz="2" w:space="0" w:color="auto"/>
                    <w:right w:val="single" w:sz="2" w:space="0" w:color="auto"/>
                  </w:tcBorders>
                  <w:hideMark/>
                </w:tcPr>
                <w:p w14:paraId="2B81D148" w14:textId="77777777" w:rsidR="00C611A3" w:rsidRPr="001C7762" w:rsidRDefault="00F00562" w:rsidP="007E4CD5">
                  <w:pPr>
                    <w:framePr w:hSpace="180" w:wrap="around" w:vAnchor="text" w:hAnchor="text" w:y="1"/>
                    <w:spacing w:after="150"/>
                    <w:ind w:firstLine="450"/>
                    <w:suppressOverlap/>
                    <w:jc w:val="both"/>
                    <w:rPr>
                      <w:lang w:val="uk-UA" w:eastAsia="uk-UA"/>
                    </w:rPr>
                  </w:pPr>
                  <m:oMathPara>
                    <m:oMath>
                      <m:sSup>
                        <m:sSupPr>
                          <m:ctrlPr>
                            <w:rPr>
                              <w:rFonts w:ascii="Cambria Math" w:hAnsi="Cambria Math"/>
                              <w:i/>
                              <w:lang w:val="uk-UA" w:eastAsia="uk-UA"/>
                            </w:rPr>
                          </m:ctrlPr>
                        </m:sSupPr>
                        <m:e>
                          <m:r>
                            <w:rPr>
                              <w:rFonts w:ascii="Cambria Math" w:hAnsi="Cambria Math"/>
                              <w:lang w:val="uk-UA" w:eastAsia="uk-UA"/>
                            </w:rPr>
                            <m:t>РБА</m:t>
                          </m:r>
                        </m:e>
                        <m:sup>
                          <m:r>
                            <w:rPr>
                              <w:rFonts w:ascii="Cambria Math" w:hAnsi="Cambria Math"/>
                              <w:lang w:val="uk-UA" w:eastAsia="uk-UA"/>
                            </w:rPr>
                            <m:t>0</m:t>
                          </m:r>
                        </m:sup>
                      </m:sSup>
                      <m:r>
                        <w:rPr>
                          <w:rFonts w:ascii="Cambria Math" w:hAnsi="Cambria Math"/>
                          <w:lang w:val="uk-UA" w:eastAsia="uk-UA"/>
                        </w:rPr>
                        <m:t>=РБА+</m:t>
                      </m:r>
                      <m:sSub>
                        <m:sSubPr>
                          <m:ctrlPr>
                            <w:rPr>
                              <w:rFonts w:ascii="Cambria Math" w:hAnsi="Cambria Math"/>
                              <w:i/>
                              <w:lang w:val="uk-UA" w:eastAsia="uk-UA"/>
                            </w:rPr>
                          </m:ctrlPr>
                        </m:sSubPr>
                        <m:e>
                          <m:r>
                            <w:rPr>
                              <w:rFonts w:ascii="Cambria Math" w:hAnsi="Cambria Math"/>
                              <w:lang w:val="uk-UA" w:eastAsia="uk-UA"/>
                            </w:rPr>
                            <m:t>І</m:t>
                          </m:r>
                        </m:e>
                        <m:sub>
                          <m:r>
                            <w:rPr>
                              <w:rFonts w:ascii="Cambria Math" w:hAnsi="Cambria Math"/>
                              <w:lang w:val="uk-UA" w:eastAsia="uk-UA"/>
                            </w:rPr>
                            <m:t>0</m:t>
                          </m:r>
                        </m:sub>
                      </m:sSub>
                      <m:r>
                        <w:rPr>
                          <w:rFonts w:ascii="Cambria Math" w:hAnsi="Cambria Math"/>
                          <w:lang w:val="uk-UA" w:eastAsia="uk-UA"/>
                        </w:rPr>
                        <m:t>-</m:t>
                      </m:r>
                      <m:sSub>
                        <m:sSubPr>
                          <m:ctrlPr>
                            <w:rPr>
                              <w:rFonts w:ascii="Cambria Math" w:hAnsi="Cambria Math"/>
                              <w:i/>
                              <w:lang w:val="uk-UA" w:eastAsia="uk-UA"/>
                            </w:rPr>
                          </m:ctrlPr>
                        </m:sSubPr>
                        <m:e>
                          <m:r>
                            <w:rPr>
                              <w:rFonts w:ascii="Cambria Math" w:hAnsi="Cambria Math"/>
                              <w:lang w:val="uk-UA" w:eastAsia="uk-UA"/>
                            </w:rPr>
                            <m:t>ВА</m:t>
                          </m:r>
                        </m:e>
                        <m:sub>
                          <m:r>
                            <w:rPr>
                              <w:rFonts w:ascii="Cambria Math" w:hAnsi="Cambria Math"/>
                              <w:lang w:val="uk-UA" w:eastAsia="uk-UA"/>
                            </w:rPr>
                            <m:t>0</m:t>
                          </m:r>
                        </m:sub>
                      </m:sSub>
                      <m:r>
                        <w:rPr>
                          <w:rFonts w:ascii="Cambria Math" w:hAnsi="Cambria Math"/>
                          <w:lang w:val="uk-UA" w:eastAsia="uk-UA"/>
                        </w:rPr>
                        <m:t>-РБА×</m:t>
                      </m:r>
                      <m:f>
                        <m:fPr>
                          <m:ctrlPr>
                            <w:rPr>
                              <w:rFonts w:ascii="Cambria Math" w:hAnsi="Cambria Math"/>
                              <w:i/>
                              <w:lang w:val="uk-UA" w:eastAsia="uk-UA"/>
                            </w:rPr>
                          </m:ctrlPr>
                        </m:fPr>
                        <m:num>
                          <m:r>
                            <w:rPr>
                              <w:rFonts w:ascii="Cambria Math" w:hAnsi="Cambria Math"/>
                              <w:lang w:val="uk-UA" w:eastAsia="uk-UA"/>
                            </w:rPr>
                            <m:t>КПК</m:t>
                          </m:r>
                        </m:num>
                        <m:den>
                          <m:r>
                            <w:rPr>
                              <w:rFonts w:ascii="Cambria Math" w:hAnsi="Cambria Math"/>
                              <w:lang w:val="uk-UA" w:eastAsia="uk-UA"/>
                            </w:rPr>
                            <m:t>120</m:t>
                          </m:r>
                        </m:den>
                      </m:f>
                      <m:r>
                        <w:rPr>
                          <w:rFonts w:ascii="Cambria Math" w:hAnsi="Cambria Math"/>
                          <w:lang w:val="uk-UA" w:eastAsia="uk-UA"/>
                        </w:rPr>
                        <m:t>-</m:t>
                      </m:r>
                      <m:sSup>
                        <m:sSupPr>
                          <m:ctrlPr>
                            <w:rPr>
                              <w:rFonts w:ascii="Cambria Math" w:hAnsi="Cambria Math"/>
                              <w:i/>
                              <w:lang w:val="uk-UA" w:eastAsia="uk-UA"/>
                            </w:rPr>
                          </m:ctrlPr>
                        </m:sSupPr>
                        <m:e>
                          <m:r>
                            <w:rPr>
                              <w:rFonts w:ascii="Cambria Math" w:hAnsi="Cambria Math"/>
                              <w:lang w:val="uk-UA" w:eastAsia="uk-UA"/>
                            </w:rPr>
                            <m:t>А</m:t>
                          </m:r>
                        </m:e>
                        <m:sup>
                          <m:r>
                            <w:rPr>
                              <w:rFonts w:ascii="Cambria Math" w:hAnsi="Cambria Math"/>
                              <w:lang w:val="uk-UA" w:eastAsia="uk-UA"/>
                            </w:rPr>
                            <m:t>нов</m:t>
                          </m:r>
                        </m:sup>
                      </m:sSup>
                    </m:oMath>
                  </m:oMathPara>
                </w:p>
              </w:tc>
              <w:tc>
                <w:tcPr>
                  <w:tcW w:w="1724" w:type="dxa"/>
                  <w:tcBorders>
                    <w:top w:val="single" w:sz="2" w:space="0" w:color="auto"/>
                    <w:left w:val="single" w:sz="2" w:space="0" w:color="auto"/>
                    <w:bottom w:val="single" w:sz="2" w:space="0" w:color="auto"/>
                    <w:right w:val="single" w:sz="2" w:space="0" w:color="auto"/>
                  </w:tcBorders>
                  <w:hideMark/>
                </w:tcPr>
                <w:p w14:paraId="2E467BA4" w14:textId="77777777" w:rsidR="00C611A3" w:rsidRPr="001C7762" w:rsidRDefault="00C611A3" w:rsidP="007E4CD5">
                  <w:pPr>
                    <w:framePr w:hSpace="180" w:wrap="around" w:vAnchor="text" w:hAnchor="text" w:y="1"/>
                    <w:spacing w:before="150" w:after="150"/>
                    <w:suppressOverlap/>
                    <w:rPr>
                      <w:lang w:val="uk-UA" w:eastAsia="uk-UA"/>
                    </w:rPr>
                  </w:pPr>
                  <w:r w:rsidRPr="001C7762">
                    <w:rPr>
                      <w:lang w:val="uk-UA" w:eastAsia="uk-UA"/>
                    </w:rPr>
                    <w:t>, тис. грн,</w:t>
                  </w:r>
                </w:p>
              </w:tc>
              <w:tc>
                <w:tcPr>
                  <w:tcW w:w="430" w:type="dxa"/>
                  <w:tcBorders>
                    <w:top w:val="single" w:sz="2" w:space="0" w:color="auto"/>
                    <w:left w:val="single" w:sz="2" w:space="0" w:color="auto"/>
                    <w:bottom w:val="single" w:sz="2" w:space="0" w:color="auto"/>
                    <w:right w:val="single" w:sz="2" w:space="0" w:color="auto"/>
                  </w:tcBorders>
                  <w:hideMark/>
                </w:tcPr>
                <w:p w14:paraId="61021D2A" w14:textId="77777777" w:rsidR="00C611A3" w:rsidRPr="001C7762" w:rsidRDefault="00C611A3" w:rsidP="007E4CD5">
                  <w:pPr>
                    <w:framePr w:hSpace="180" w:wrap="around" w:vAnchor="text" w:hAnchor="text" w:y="1"/>
                    <w:spacing w:after="100" w:afterAutospacing="1"/>
                    <w:suppressOverlap/>
                    <w:rPr>
                      <w:lang w:val="uk-UA" w:eastAsia="uk-UA"/>
                    </w:rPr>
                  </w:pPr>
                  <w:r w:rsidRPr="001C7762">
                    <w:rPr>
                      <w:lang w:val="uk-UA" w:eastAsia="uk-UA"/>
                    </w:rPr>
                    <w:t>(1)</w:t>
                  </w:r>
                </w:p>
              </w:tc>
            </w:tr>
            <w:tr w:rsidR="00C611A3" w:rsidRPr="001C7762" w14:paraId="3288201C" w14:textId="77777777" w:rsidTr="004A6D99">
              <w:tblPrEx>
                <w:jc w:val="left"/>
              </w:tblPrEx>
              <w:tc>
                <w:tcPr>
                  <w:tcW w:w="424" w:type="dxa"/>
                  <w:tcBorders>
                    <w:top w:val="single" w:sz="2" w:space="0" w:color="auto"/>
                    <w:left w:val="single" w:sz="2" w:space="0" w:color="auto"/>
                    <w:bottom w:val="single" w:sz="2" w:space="0" w:color="auto"/>
                    <w:right w:val="single" w:sz="2" w:space="0" w:color="auto"/>
                  </w:tcBorders>
                  <w:hideMark/>
                </w:tcPr>
                <w:p w14:paraId="290CFECB" w14:textId="77777777" w:rsidR="00C611A3" w:rsidRPr="001C7762" w:rsidRDefault="00C611A3" w:rsidP="007E4CD5">
                  <w:pPr>
                    <w:framePr w:hSpace="180" w:wrap="around" w:vAnchor="text" w:hAnchor="text" w:y="1"/>
                    <w:spacing w:before="150" w:after="150"/>
                    <w:suppressOverlap/>
                    <w:rPr>
                      <w:lang w:val="uk-UA" w:eastAsia="uk-UA"/>
                    </w:rPr>
                  </w:pPr>
                  <w:r w:rsidRPr="001C7762">
                    <w:rPr>
                      <w:lang w:val="uk-UA" w:eastAsia="uk-UA"/>
                    </w:rPr>
                    <w:t>де</w:t>
                  </w:r>
                </w:p>
              </w:tc>
              <w:tc>
                <w:tcPr>
                  <w:tcW w:w="880" w:type="dxa"/>
                  <w:tcBorders>
                    <w:top w:val="single" w:sz="2" w:space="0" w:color="auto"/>
                    <w:left w:val="single" w:sz="2" w:space="0" w:color="auto"/>
                    <w:bottom w:val="single" w:sz="2" w:space="0" w:color="auto"/>
                    <w:right w:val="single" w:sz="2" w:space="0" w:color="auto"/>
                  </w:tcBorders>
                  <w:hideMark/>
                </w:tcPr>
                <w:p w14:paraId="729783B7" w14:textId="77777777" w:rsidR="00C611A3" w:rsidRPr="001C7762" w:rsidRDefault="00C611A3" w:rsidP="007E4CD5">
                  <w:pPr>
                    <w:framePr w:hSpace="180" w:wrap="around" w:vAnchor="text" w:hAnchor="text" w:y="1"/>
                    <w:spacing w:before="150" w:after="150"/>
                    <w:suppressOverlap/>
                    <w:jc w:val="center"/>
                    <w:rPr>
                      <w:lang w:val="uk-UA" w:eastAsia="uk-UA"/>
                    </w:rPr>
                  </w:pPr>
                  <w:r w:rsidRPr="001C7762">
                    <w:rPr>
                      <w:lang w:val="uk-UA" w:eastAsia="uk-UA"/>
                    </w:rPr>
                    <w:t>РБА</w:t>
                  </w:r>
                  <w:r w:rsidRPr="001C7762">
                    <w:rPr>
                      <w:b/>
                      <w:bCs/>
                      <w:vertAlign w:val="superscript"/>
                      <w:lang w:val="uk-UA" w:eastAsia="uk-UA"/>
                    </w:rPr>
                    <w:t>-0</w:t>
                  </w:r>
                </w:p>
              </w:tc>
              <w:tc>
                <w:tcPr>
                  <w:tcW w:w="167" w:type="dxa"/>
                  <w:tcBorders>
                    <w:top w:val="single" w:sz="2" w:space="0" w:color="auto"/>
                    <w:left w:val="single" w:sz="2" w:space="0" w:color="auto"/>
                    <w:bottom w:val="single" w:sz="2" w:space="0" w:color="auto"/>
                    <w:right w:val="single" w:sz="2" w:space="0" w:color="auto"/>
                  </w:tcBorders>
                  <w:hideMark/>
                </w:tcPr>
                <w:p w14:paraId="39A4F8BE" w14:textId="77777777" w:rsidR="00C611A3" w:rsidRPr="001C7762" w:rsidRDefault="00C611A3" w:rsidP="007E4CD5">
                  <w:pPr>
                    <w:framePr w:hSpace="180" w:wrap="around" w:vAnchor="text" w:hAnchor="text" w:y="1"/>
                    <w:spacing w:before="150" w:after="150"/>
                    <w:suppressOverlap/>
                    <w:jc w:val="center"/>
                    <w:rPr>
                      <w:lang w:val="uk-UA" w:eastAsia="uk-UA"/>
                    </w:rPr>
                  </w:pPr>
                  <w:r w:rsidRPr="001C7762">
                    <w:rPr>
                      <w:lang w:val="uk-UA" w:eastAsia="uk-UA"/>
                    </w:rPr>
                    <w:t>-</w:t>
                  </w:r>
                </w:p>
              </w:tc>
              <w:tc>
                <w:tcPr>
                  <w:tcW w:w="5961" w:type="dxa"/>
                  <w:gridSpan w:val="3"/>
                  <w:tcBorders>
                    <w:top w:val="single" w:sz="2" w:space="0" w:color="auto"/>
                    <w:left w:val="single" w:sz="2" w:space="0" w:color="auto"/>
                    <w:bottom w:val="single" w:sz="2" w:space="0" w:color="auto"/>
                    <w:right w:val="single" w:sz="2" w:space="0" w:color="auto"/>
                  </w:tcBorders>
                  <w:hideMark/>
                </w:tcPr>
                <w:p w14:paraId="08E77535" w14:textId="77777777" w:rsidR="00C611A3" w:rsidRPr="001C7762" w:rsidRDefault="00C611A3" w:rsidP="007E4CD5">
                  <w:pPr>
                    <w:framePr w:hSpace="180" w:wrap="around" w:vAnchor="text" w:hAnchor="text" w:y="1"/>
                    <w:spacing w:before="150" w:after="150"/>
                    <w:suppressOverlap/>
                    <w:jc w:val="both"/>
                    <w:rPr>
                      <w:lang w:val="uk-UA" w:eastAsia="uk-UA"/>
                    </w:rPr>
                  </w:pPr>
                  <w:r w:rsidRPr="009E6638">
                    <w:rPr>
                      <w:b/>
                      <w:bCs/>
                      <w:lang w:val="uk-UA" w:eastAsia="uk-UA"/>
                    </w:rPr>
                    <w:t>залишкова вартість регуляторної бази активів</w:t>
                  </w:r>
                  <w:r w:rsidRPr="009E6638">
                    <w:rPr>
                      <w:lang w:val="uk-UA" w:eastAsia="uk-UA"/>
                    </w:rPr>
                    <w:t>, яка створена на дату переходу до стимулюючого регулювання, тис. грн;</w:t>
                  </w:r>
                </w:p>
              </w:tc>
            </w:tr>
            <w:tr w:rsidR="00C611A3" w:rsidRPr="001C7762" w14:paraId="0B409D25" w14:textId="77777777" w:rsidTr="004A6D99">
              <w:tblPrEx>
                <w:jc w:val="left"/>
              </w:tblPrEx>
              <w:trPr>
                <w:trHeight w:val="349"/>
              </w:trPr>
              <w:tc>
                <w:tcPr>
                  <w:tcW w:w="424" w:type="dxa"/>
                  <w:tcBorders>
                    <w:top w:val="single" w:sz="2" w:space="0" w:color="auto"/>
                    <w:left w:val="single" w:sz="2" w:space="0" w:color="auto"/>
                    <w:bottom w:val="single" w:sz="2" w:space="0" w:color="auto"/>
                    <w:right w:val="single" w:sz="2" w:space="0" w:color="auto"/>
                  </w:tcBorders>
                  <w:hideMark/>
                </w:tcPr>
                <w:p w14:paraId="2B44B24E" w14:textId="77777777" w:rsidR="00C611A3" w:rsidRPr="001C7762" w:rsidRDefault="00C611A3" w:rsidP="007E4CD5">
                  <w:pPr>
                    <w:framePr w:hSpace="180" w:wrap="around" w:vAnchor="text" w:hAnchor="text" w:y="1"/>
                    <w:spacing w:before="150" w:after="150"/>
                    <w:suppressOverlap/>
                    <w:rPr>
                      <w:lang w:val="uk-UA" w:eastAsia="uk-UA"/>
                    </w:rPr>
                  </w:pPr>
                </w:p>
              </w:tc>
              <w:tc>
                <w:tcPr>
                  <w:tcW w:w="880" w:type="dxa"/>
                  <w:tcBorders>
                    <w:top w:val="single" w:sz="2" w:space="0" w:color="auto"/>
                    <w:left w:val="single" w:sz="2" w:space="0" w:color="auto"/>
                    <w:bottom w:val="single" w:sz="2" w:space="0" w:color="auto"/>
                    <w:right w:val="single" w:sz="2" w:space="0" w:color="auto"/>
                  </w:tcBorders>
                </w:tcPr>
                <w:p w14:paraId="057935E7" w14:textId="77777777" w:rsidR="00C611A3" w:rsidRPr="001C7762" w:rsidRDefault="00C611A3" w:rsidP="007E4CD5">
                  <w:pPr>
                    <w:framePr w:hSpace="180" w:wrap="around" w:vAnchor="text" w:hAnchor="text" w:y="1"/>
                    <w:spacing w:before="150" w:after="150"/>
                    <w:suppressOverlap/>
                    <w:jc w:val="center"/>
                    <w:rPr>
                      <w:vertAlign w:val="subscript"/>
                      <w:lang w:val="uk-UA" w:eastAsia="uk-UA"/>
                    </w:rPr>
                  </w:pPr>
                </w:p>
              </w:tc>
              <w:tc>
                <w:tcPr>
                  <w:tcW w:w="167" w:type="dxa"/>
                  <w:tcBorders>
                    <w:top w:val="single" w:sz="2" w:space="0" w:color="auto"/>
                    <w:left w:val="single" w:sz="2" w:space="0" w:color="auto"/>
                    <w:bottom w:val="single" w:sz="2" w:space="0" w:color="auto"/>
                    <w:right w:val="single" w:sz="2" w:space="0" w:color="auto"/>
                  </w:tcBorders>
                </w:tcPr>
                <w:p w14:paraId="1615910C" w14:textId="77777777" w:rsidR="00C611A3" w:rsidRPr="001C7762" w:rsidRDefault="00C611A3" w:rsidP="007E4CD5">
                  <w:pPr>
                    <w:framePr w:hSpace="180" w:wrap="around" w:vAnchor="text" w:hAnchor="text" w:y="1"/>
                    <w:spacing w:before="150" w:after="150"/>
                    <w:suppressOverlap/>
                    <w:jc w:val="center"/>
                    <w:rPr>
                      <w:lang w:val="uk-UA" w:eastAsia="uk-UA"/>
                    </w:rPr>
                  </w:pPr>
                </w:p>
              </w:tc>
              <w:tc>
                <w:tcPr>
                  <w:tcW w:w="5961" w:type="dxa"/>
                  <w:gridSpan w:val="3"/>
                  <w:tcBorders>
                    <w:top w:val="single" w:sz="2" w:space="0" w:color="auto"/>
                    <w:left w:val="single" w:sz="2" w:space="0" w:color="auto"/>
                    <w:bottom w:val="single" w:sz="2" w:space="0" w:color="auto"/>
                    <w:right w:val="single" w:sz="2" w:space="0" w:color="auto"/>
                  </w:tcBorders>
                </w:tcPr>
                <w:p w14:paraId="546A40B1" w14:textId="77777777" w:rsidR="00C611A3" w:rsidRPr="001C7762" w:rsidRDefault="00C611A3" w:rsidP="007E4CD5">
                  <w:pPr>
                    <w:framePr w:hSpace="180" w:wrap="around" w:vAnchor="text" w:hAnchor="text" w:y="1"/>
                    <w:spacing w:before="150" w:after="150"/>
                    <w:suppressOverlap/>
                    <w:jc w:val="both"/>
                    <w:rPr>
                      <w:lang w:val="uk-UA" w:eastAsia="uk-UA"/>
                    </w:rPr>
                  </w:pPr>
                  <w:r>
                    <w:rPr>
                      <w:lang w:val="uk-UA" w:eastAsia="uk-UA"/>
                    </w:rPr>
                    <w:t>………………………..</w:t>
                  </w:r>
                </w:p>
              </w:tc>
            </w:tr>
          </w:tbl>
          <w:p w14:paraId="31748CAC" w14:textId="77777777" w:rsidR="00B45F58" w:rsidRPr="006B5936" w:rsidRDefault="00B45F58" w:rsidP="00BC5261">
            <w:pPr>
              <w:rPr>
                <w:lang w:val="uk-UA"/>
              </w:rPr>
            </w:pPr>
          </w:p>
        </w:tc>
      </w:tr>
      <w:tr w:rsidR="00B45F58" w:rsidRPr="00C611A3" w14:paraId="75A585AD" w14:textId="77777777" w:rsidTr="00F549E8">
        <w:tc>
          <w:tcPr>
            <w:tcW w:w="7655" w:type="dxa"/>
          </w:tcPr>
          <w:p w14:paraId="113968E6" w14:textId="77777777" w:rsidR="00C611A3" w:rsidRPr="00BE6F47" w:rsidRDefault="00C611A3" w:rsidP="00203919">
            <w:pPr>
              <w:shd w:val="clear" w:color="auto" w:fill="FFFFFF"/>
              <w:spacing w:after="150"/>
              <w:ind w:firstLine="37"/>
              <w:jc w:val="both"/>
              <w:rPr>
                <w:color w:val="333333"/>
                <w:shd w:val="clear" w:color="auto" w:fill="FFFFFF"/>
                <w:lang w:val="uk-UA"/>
              </w:rPr>
            </w:pPr>
            <w:r w:rsidRPr="00BE6F47">
              <w:rPr>
                <w:color w:val="333333"/>
                <w:shd w:val="clear" w:color="auto" w:fill="FFFFFF"/>
                <w:lang w:val="uk-UA"/>
              </w:rPr>
              <w:lastRenderedPageBreak/>
              <w:t>2.8. Строк корисного використання активів, які створені на дату переходу до стимулюючого регулювання, для нарахування амортизації становить 30 років.</w:t>
            </w:r>
          </w:p>
          <w:p w14:paraId="627A09CF" w14:textId="77777777" w:rsidR="00C611A3" w:rsidRPr="006069B3" w:rsidRDefault="00C611A3" w:rsidP="00203919">
            <w:pPr>
              <w:shd w:val="clear" w:color="auto" w:fill="FFFFFF"/>
              <w:spacing w:after="150"/>
              <w:ind w:firstLine="37"/>
              <w:jc w:val="both"/>
              <w:rPr>
                <w:color w:val="333333"/>
                <w:shd w:val="clear" w:color="auto" w:fill="FFFFFF"/>
                <w:lang w:val="uk-UA"/>
              </w:rPr>
            </w:pPr>
            <w:bookmarkStart w:id="52" w:name="n165"/>
            <w:bookmarkStart w:id="53" w:name="n136"/>
            <w:bookmarkEnd w:id="52"/>
            <w:bookmarkEnd w:id="53"/>
            <w:r w:rsidRPr="006069B3">
              <w:rPr>
                <w:color w:val="333333"/>
                <w:shd w:val="clear" w:color="auto" w:fill="FFFFFF"/>
                <w:lang w:val="uk-UA"/>
              </w:rPr>
              <w:t>Річна амортизація на активи, які створені на дату переходу до стимулюючого регулювання, розраховується за формулою:</w:t>
            </w:r>
          </w:p>
          <w:p w14:paraId="7ED72442" w14:textId="77777777" w:rsidR="00C611A3" w:rsidRPr="006069B3" w:rsidRDefault="00C611A3" w:rsidP="00203919">
            <w:pPr>
              <w:shd w:val="clear" w:color="auto" w:fill="FFFFFF"/>
              <w:spacing w:after="150"/>
              <w:ind w:firstLine="37"/>
              <w:jc w:val="both"/>
              <w:rPr>
                <w:color w:val="333333"/>
                <w:shd w:val="clear" w:color="auto" w:fill="FFFFFF"/>
                <w:lang w:val="uk-UA"/>
              </w:rPr>
            </w:pPr>
            <w:r w:rsidRPr="006069B3">
              <w:rPr>
                <w:color w:val="333333"/>
                <w:shd w:val="clear" w:color="auto" w:fill="FFFFFF"/>
                <w:lang w:val="uk-UA"/>
              </w:rPr>
              <w:t>для першого року першого регуляторного періоду:</w:t>
            </w:r>
          </w:p>
          <w:p w14:paraId="1E9704EB" w14:textId="77777777" w:rsidR="00C611A3" w:rsidRPr="006069B3" w:rsidRDefault="00F00562" w:rsidP="00C611A3">
            <w:pPr>
              <w:ind w:right="28" w:firstLine="567"/>
              <w:jc w:val="center"/>
              <w:rPr>
                <w:color w:val="333333"/>
                <w:shd w:val="clear" w:color="auto" w:fill="FFFFFF"/>
                <w:lang w:val="uk-UA"/>
              </w:rPr>
            </w:pPr>
            <m:oMath>
              <m:sSup>
                <m:sSupPr>
                  <m:ctrlPr>
                    <w:rPr>
                      <w:rFonts w:ascii="Cambria Math" w:hAnsi="Cambria Math"/>
                      <w:color w:val="333333"/>
                      <w:shd w:val="clear" w:color="auto" w:fill="FFFFFF"/>
                      <w:lang w:val="uk-UA"/>
                    </w:rPr>
                  </m:ctrlPr>
                </m:sSupPr>
                <m:e>
                  <m:r>
                    <m:rPr>
                      <m:sty m:val="p"/>
                    </m:rPr>
                    <w:rPr>
                      <w:rFonts w:ascii="Cambria Math" w:hAnsi="Cambria Math"/>
                      <w:color w:val="333333"/>
                      <w:shd w:val="clear" w:color="auto" w:fill="FFFFFF"/>
                      <w:lang w:val="uk-UA"/>
                    </w:rPr>
                    <m:t>А</m:t>
                  </m:r>
                </m:e>
                <m:sup>
                  <m:r>
                    <m:rPr>
                      <m:sty m:val="p"/>
                    </m:rPr>
                    <w:rPr>
                      <w:rFonts w:ascii="Cambria Math" w:hAnsi="Cambria Math"/>
                      <w:color w:val="333333"/>
                      <w:shd w:val="clear" w:color="auto" w:fill="FFFFFF"/>
                      <w:lang w:val="uk-UA"/>
                    </w:rPr>
                    <m:t>0</m:t>
                  </m:r>
                </m:sup>
              </m:sSup>
              <m:r>
                <m:rPr>
                  <m:sty m:val="p"/>
                </m:rPr>
                <w:rPr>
                  <w:rFonts w:ascii="Cambria Math" w:hAnsi="Cambria Math"/>
                  <w:color w:val="333333"/>
                  <w:shd w:val="clear" w:color="auto" w:fill="FFFFFF"/>
                  <w:lang w:val="uk-UA"/>
                </w:rPr>
                <m:t>=</m:t>
              </m:r>
              <m:f>
                <m:fPr>
                  <m:ctrlPr>
                    <w:rPr>
                      <w:rFonts w:ascii="Cambria Math" w:hAnsi="Cambria Math"/>
                      <w:color w:val="333333"/>
                      <w:shd w:val="clear" w:color="auto" w:fill="FFFFFF"/>
                      <w:lang w:val="uk-UA"/>
                    </w:rPr>
                  </m:ctrlPr>
                </m:fPr>
                <m:num>
                  <m:sSup>
                    <m:sSupPr>
                      <m:ctrlPr>
                        <w:rPr>
                          <w:rFonts w:ascii="Cambria Math" w:hAnsi="Cambria Math"/>
                          <w:color w:val="333333"/>
                          <w:shd w:val="clear" w:color="auto" w:fill="FFFFFF"/>
                          <w:lang w:val="uk-UA"/>
                        </w:rPr>
                      </m:ctrlPr>
                    </m:sSupPr>
                    <m:e>
                      <m:r>
                        <m:rPr>
                          <m:sty m:val="p"/>
                        </m:rPr>
                        <w:rPr>
                          <w:rFonts w:ascii="Cambria Math" w:hAnsi="Cambria Math"/>
                          <w:color w:val="333333"/>
                          <w:shd w:val="clear" w:color="auto" w:fill="FFFFFF"/>
                          <w:lang w:val="uk-UA"/>
                        </w:rPr>
                        <m:t>РБА</m:t>
                      </m:r>
                    </m:e>
                    <m:sup>
                      <m:r>
                        <m:rPr>
                          <m:sty m:val="p"/>
                        </m:rPr>
                        <w:rPr>
                          <w:rFonts w:ascii="Cambria Math" w:hAnsi="Cambria Math"/>
                          <w:color w:val="333333"/>
                          <w:shd w:val="clear" w:color="auto" w:fill="FFFFFF"/>
                          <w:lang w:val="uk-UA"/>
                        </w:rPr>
                        <m:t>0</m:t>
                      </m:r>
                    </m:sup>
                  </m:sSup>
                </m:num>
                <m:den>
                  <m:r>
                    <m:rPr>
                      <m:sty m:val="p"/>
                    </m:rPr>
                    <w:rPr>
                      <w:rFonts w:ascii="Cambria Math" w:hAnsi="Cambria Math"/>
                      <w:color w:val="333333"/>
                      <w:shd w:val="clear" w:color="auto" w:fill="FFFFFF"/>
                      <w:lang w:val="uk-UA"/>
                    </w:rPr>
                    <m:t>30</m:t>
                  </m:r>
                </m:den>
              </m:f>
              <m:r>
                <m:rPr>
                  <m:sty m:val="p"/>
                </m:rPr>
                <w:rPr>
                  <w:rFonts w:ascii="Cambria Math" w:hAnsi="Cambria Math"/>
                  <w:color w:val="333333"/>
                  <w:shd w:val="clear" w:color="auto" w:fill="FFFFFF"/>
                  <w:lang w:val="uk-UA"/>
                </w:rPr>
                <m:t>, тис грн;</m:t>
              </m:r>
            </m:oMath>
            <w:r w:rsidR="00C611A3" w:rsidRPr="006069B3">
              <w:rPr>
                <w:color w:val="333333"/>
                <w:shd w:val="clear" w:color="auto" w:fill="FFFFFF"/>
                <w:lang w:val="uk-UA"/>
              </w:rPr>
              <w:t xml:space="preserve"> </w:t>
            </w:r>
            <w:r w:rsidR="00C611A3" w:rsidRPr="006069B3">
              <w:rPr>
                <w:color w:val="333333"/>
                <w:shd w:val="clear" w:color="auto" w:fill="FFFFFF"/>
                <w:lang w:val="uk-UA"/>
              </w:rPr>
              <w:tab/>
              <w:t>(2)</w:t>
            </w:r>
          </w:p>
          <w:p w14:paraId="22A47879" w14:textId="77777777" w:rsidR="00C611A3" w:rsidRPr="006069B3" w:rsidRDefault="00C611A3" w:rsidP="00C611A3">
            <w:pPr>
              <w:shd w:val="clear" w:color="auto" w:fill="FFFFFF"/>
              <w:spacing w:after="150"/>
              <w:jc w:val="both"/>
              <w:rPr>
                <w:color w:val="333333"/>
                <w:shd w:val="clear" w:color="auto" w:fill="FFFFFF"/>
                <w:lang w:val="uk-UA"/>
              </w:rPr>
            </w:pPr>
            <w:r w:rsidRPr="006069B3">
              <w:rPr>
                <w:color w:val="333333"/>
                <w:shd w:val="clear" w:color="auto" w:fill="FFFFFF"/>
                <w:lang w:val="uk-UA"/>
              </w:rPr>
              <w:t>……………………..</w:t>
            </w:r>
          </w:p>
          <w:p w14:paraId="1AAE9047" w14:textId="77777777" w:rsidR="00C611A3" w:rsidRPr="00CB13BE" w:rsidRDefault="00C611A3" w:rsidP="00203919">
            <w:pPr>
              <w:shd w:val="clear" w:color="auto" w:fill="FFFFFF"/>
              <w:spacing w:after="150"/>
              <w:jc w:val="both"/>
              <w:rPr>
                <w:shd w:val="clear" w:color="auto" w:fill="FFFFFF"/>
                <w:lang w:val="uk-UA"/>
              </w:rPr>
            </w:pPr>
            <w:r w:rsidRPr="00CB13BE">
              <w:rPr>
                <w:shd w:val="clear" w:color="auto" w:fill="FFFFFF"/>
                <w:lang w:val="uk-UA"/>
              </w:rPr>
              <w:t xml:space="preserve">для наступних років:  </w:t>
            </w:r>
          </w:p>
          <w:p w14:paraId="35E1B0DC" w14:textId="57ABC4EB" w:rsidR="00C611A3" w:rsidRPr="00CB13BE" w:rsidRDefault="00C611A3" w:rsidP="00C611A3">
            <w:pPr>
              <w:ind w:right="28" w:firstLine="567"/>
              <w:jc w:val="center"/>
              <w:rPr>
                <w:shd w:val="clear" w:color="auto" w:fill="FFFFFF"/>
                <w:lang w:val="uk-UA"/>
              </w:rPr>
            </w:pPr>
            <w:r w:rsidRPr="00CB13BE">
              <w:rPr>
                <w:noProof/>
                <w:shd w:val="clear" w:color="auto" w:fill="FFFFFF"/>
                <w:lang w:val="uk-UA"/>
              </w:rPr>
              <w:drawing>
                <wp:inline distT="0" distB="0" distL="0" distR="0" wp14:anchorId="2E4AC330" wp14:editId="052EC50F">
                  <wp:extent cx="136525" cy="259080"/>
                  <wp:effectExtent l="0" t="0" r="0" b="7620"/>
                  <wp:docPr id="2102423655" name="Рисунок 4">
                    <a:hlinkClick xmlns:a="http://schemas.openxmlformats.org/drawingml/2006/main" r:id="rId1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191"/>
                          </pic:cNvPr>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36525" cy="259080"/>
                          </a:xfrm>
                          <a:prstGeom prst="rect">
                            <a:avLst/>
                          </a:prstGeom>
                          <a:noFill/>
                          <a:ln>
                            <a:noFill/>
                          </a:ln>
                        </pic:spPr>
                      </pic:pic>
                    </a:graphicData>
                  </a:graphic>
                </wp:inline>
              </w:drawing>
            </w:r>
            <m:oMath>
              <m:sSubSup>
                <m:sSubSupPr>
                  <m:ctrlPr>
                    <w:rPr>
                      <w:rFonts w:ascii="Cambria Math" w:hAnsi="Cambria Math"/>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sub>
                <m:sup>
                  <m:r>
                    <m:rPr>
                      <m:sty m:val="p"/>
                    </m:rPr>
                    <w:rPr>
                      <w:rFonts w:ascii="Cambria Math" w:hAnsi="Cambria Math"/>
                      <w:shd w:val="clear" w:color="auto" w:fill="FFFFFF"/>
                      <w:lang w:val="uk-UA"/>
                    </w:rPr>
                    <m:t>0</m:t>
                  </m:r>
                </m:sup>
              </m:sSubSup>
              <m:r>
                <m:rPr>
                  <m:sty m:val="p"/>
                </m:rPr>
                <w:rPr>
                  <w:rFonts w:ascii="Cambria Math" w:hAnsi="Cambria Math"/>
                  <w:shd w:val="clear" w:color="auto" w:fill="FFFFFF"/>
                  <w:lang w:val="uk-UA"/>
                </w:rPr>
                <m:t>=</m:t>
              </m:r>
              <m:f>
                <m:fPr>
                  <m:ctrlPr>
                    <w:rPr>
                      <w:rFonts w:ascii="Cambria Math" w:hAnsi="Cambria Math"/>
                      <w:shd w:val="clear" w:color="auto" w:fill="FFFFFF"/>
                      <w:lang w:val="uk-UA"/>
                    </w:rPr>
                  </m:ctrlPr>
                </m:fPr>
                <m:num>
                  <m:r>
                    <m:rPr>
                      <m:sty m:val="p"/>
                    </m:rPr>
                    <w:rPr>
                      <w:rFonts w:ascii="Cambria Math" w:hAnsi="Cambria Math"/>
                      <w:shd w:val="clear" w:color="auto" w:fill="FFFFFF"/>
                      <w:lang w:val="uk-UA"/>
                    </w:rPr>
                    <m:t>РБ</m:t>
                  </m:r>
                  <m:sSubSup>
                    <m:sSubSupPr>
                      <m:ctrlPr>
                        <w:rPr>
                          <w:rFonts w:ascii="Cambria Math" w:hAnsi="Cambria Math"/>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sub>
                    <m:sup>
                      <m:r>
                        <m:rPr>
                          <m:sty m:val="p"/>
                        </m:rPr>
                        <w:rPr>
                          <w:rFonts w:ascii="Cambria Math" w:hAnsi="Cambria Math"/>
                          <w:shd w:val="clear" w:color="auto" w:fill="FFFFFF"/>
                          <w:lang w:val="uk-UA"/>
                        </w:rPr>
                        <m:t>0пп</m:t>
                      </m:r>
                    </m:sup>
                  </m:sSubSup>
                </m:num>
                <m:den>
                  <m:r>
                    <m:rPr>
                      <m:sty m:val="p"/>
                    </m:rPr>
                    <w:rPr>
                      <w:rFonts w:ascii="Cambria Math" w:hAnsi="Cambria Math"/>
                      <w:shd w:val="clear" w:color="auto" w:fill="FFFFFF"/>
                      <w:lang w:val="uk-UA"/>
                    </w:rPr>
                    <m:t>30</m:t>
                  </m:r>
                </m:den>
              </m:f>
              <m:r>
                <m:rPr>
                  <m:sty m:val="p"/>
                </m:rPr>
                <w:rPr>
                  <w:rFonts w:ascii="Cambria Math" w:hAnsi="Cambria Math"/>
                  <w:shd w:val="clear" w:color="auto" w:fill="FFFFFF"/>
                  <w:lang w:val="uk-UA"/>
                </w:rPr>
                <m:t>, тис грн,</m:t>
              </m:r>
            </m:oMath>
            <w:r w:rsidRPr="00CB13BE">
              <w:rPr>
                <w:shd w:val="clear" w:color="auto" w:fill="FFFFFF"/>
                <w:lang w:val="uk-UA"/>
              </w:rPr>
              <w:tab/>
              <w:t>(3)</w:t>
            </w:r>
          </w:p>
          <w:p w14:paraId="0190640D" w14:textId="77777777" w:rsidR="00C611A3" w:rsidRPr="00CB13BE" w:rsidRDefault="00C611A3" w:rsidP="00203919">
            <w:pPr>
              <w:pStyle w:val="tj"/>
              <w:spacing w:before="0" w:beforeAutospacing="0" w:after="0" w:afterAutospacing="0"/>
              <w:ind w:left="37" w:firstLine="37"/>
              <w:jc w:val="both"/>
              <w:rPr>
                <w:shd w:val="clear" w:color="auto" w:fill="FFFFFF"/>
                <w:lang w:eastAsia="ru-RU"/>
              </w:rPr>
            </w:pPr>
            <w:r w:rsidRPr="00CB13BE">
              <w:rPr>
                <w:b/>
                <w:shd w:val="clear" w:color="auto" w:fill="FFFFFF"/>
                <w:lang w:eastAsia="ru-RU"/>
              </w:rPr>
              <w:t xml:space="preserve">де </w:t>
            </w:r>
            <m:oMath>
              <m:r>
                <m:rPr>
                  <m:sty m:val="b"/>
                </m:rPr>
                <w:rPr>
                  <w:rFonts w:ascii="Cambria Math" w:hAnsi="Cambria Math"/>
                  <w:shd w:val="clear" w:color="auto" w:fill="FFFFFF"/>
                  <w:lang w:eastAsia="ru-RU"/>
                </w:rPr>
                <m:t>РБ</m:t>
              </m:r>
              <m:sSubSup>
                <m:sSubSupPr>
                  <m:ctrlPr>
                    <w:rPr>
                      <w:rFonts w:ascii="Cambria Math" w:hAnsi="Cambria Math"/>
                      <w:b/>
                      <w:shd w:val="clear" w:color="auto" w:fill="FFFFFF"/>
                      <w:lang w:eastAsia="ru-RU"/>
                    </w:rPr>
                  </m:ctrlPr>
                </m:sSubSupPr>
                <m:e>
                  <m:r>
                    <m:rPr>
                      <m:sty m:val="b"/>
                    </m:rPr>
                    <w:rPr>
                      <w:rFonts w:ascii="Cambria Math" w:hAnsi="Cambria Math"/>
                      <w:shd w:val="clear" w:color="auto" w:fill="FFFFFF"/>
                      <w:lang w:eastAsia="ru-RU"/>
                    </w:rPr>
                    <m:t>А</m:t>
                  </m:r>
                </m:e>
                <m:sub>
                  <m:r>
                    <m:rPr>
                      <m:sty m:val="bi"/>
                    </m:rPr>
                    <w:rPr>
                      <w:rFonts w:ascii="Cambria Math" w:hAnsi="Cambria Math"/>
                      <w:shd w:val="clear" w:color="auto" w:fill="FFFFFF"/>
                      <w:lang w:eastAsia="ru-RU"/>
                    </w:rPr>
                    <m:t>t</m:t>
                  </m:r>
                </m:sub>
                <m:sup>
                  <m:r>
                    <m:rPr>
                      <m:sty m:val="b"/>
                    </m:rPr>
                    <w:rPr>
                      <w:rFonts w:ascii="Cambria Math" w:hAnsi="Cambria Math"/>
                      <w:shd w:val="clear" w:color="auto" w:fill="FFFFFF"/>
                      <w:lang w:eastAsia="ru-RU"/>
                    </w:rPr>
                    <m:t>0 пп</m:t>
                  </m:r>
                </m:sup>
              </m:sSubSup>
              <m:r>
                <m:rPr>
                  <m:sty m:val="b"/>
                </m:rPr>
                <w:rPr>
                  <w:rFonts w:ascii="Cambria Math" w:hAnsi="Cambria Math"/>
                  <w:shd w:val="clear" w:color="auto" w:fill="FFFFFF"/>
                  <w:lang w:eastAsia="ru-RU"/>
                </w:rPr>
                <m:t xml:space="preserve"> –</m:t>
              </m:r>
            </m:oMath>
            <w:r w:rsidRPr="00CB13BE">
              <w:rPr>
                <w:b/>
                <w:shd w:val="clear" w:color="auto" w:fill="FFFFFF"/>
                <w:lang w:eastAsia="ru-RU"/>
              </w:rPr>
              <w:t xml:space="preserve"> </w:t>
            </w:r>
            <w:r w:rsidRPr="00CB13BE">
              <w:rPr>
                <w:shd w:val="clear" w:color="auto" w:fill="FFFFFF"/>
                <w:lang w:eastAsia="ru-RU"/>
              </w:rPr>
              <w:t>регуляторна база активів, яка створена на дату переходу до стимулюючого регулювання, що з року, наступного після переходу до стимулюючого регулювання, визначається на підставі переоціненої/первісної вартості активів за формулою</w:t>
            </w:r>
          </w:p>
          <w:p w14:paraId="1B5AE79E" w14:textId="3050CAA3" w:rsidR="00C611A3" w:rsidRPr="00CB13BE" w:rsidRDefault="00C611A3" w:rsidP="00C611A3">
            <w:pPr>
              <w:jc w:val="both"/>
              <w:rPr>
                <w:shd w:val="clear" w:color="auto" w:fill="FFFFFF"/>
                <w:lang w:val="uk-UA"/>
              </w:rPr>
            </w:pPr>
          </w:p>
          <w:p w14:paraId="267AA23D" w14:textId="77777777" w:rsidR="00203919" w:rsidRPr="00CB13BE" w:rsidRDefault="00203919" w:rsidP="00C611A3">
            <w:pPr>
              <w:jc w:val="both"/>
              <w:rPr>
                <w:shd w:val="clear" w:color="auto" w:fill="FFFFFF"/>
                <w:lang w:val="uk-UA"/>
              </w:rPr>
            </w:pPr>
          </w:p>
          <w:p w14:paraId="09746847" w14:textId="77777777" w:rsidR="00C611A3" w:rsidRPr="00CB13BE" w:rsidRDefault="00C611A3" w:rsidP="00C611A3">
            <w:pPr>
              <w:jc w:val="both"/>
              <w:rPr>
                <w:shd w:val="clear" w:color="auto" w:fill="FFFFFF"/>
                <w:lang w:val="uk-UA"/>
              </w:rPr>
            </w:pPr>
            <w:r w:rsidRPr="00CB13BE">
              <w:rPr>
                <w:shd w:val="clear" w:color="auto" w:fill="FFFFFF"/>
                <w:lang w:val="uk-UA"/>
              </w:rPr>
              <w:t>у році, наступному після переходу до стимулюючого регулювання</w:t>
            </w:r>
          </w:p>
          <w:p w14:paraId="51D11C88" w14:textId="77777777" w:rsidR="00C611A3" w:rsidRPr="009E6638" w:rsidRDefault="00C611A3" w:rsidP="00C611A3">
            <w:pPr>
              <w:jc w:val="both"/>
              <w:rPr>
                <w:bCs/>
                <w:shd w:val="clear" w:color="auto" w:fill="FFFFFF"/>
                <w:lang w:val="uk-UA"/>
              </w:rPr>
            </w:pPr>
          </w:p>
          <w:p w14:paraId="5E408075" w14:textId="3A983571" w:rsidR="00C611A3" w:rsidRPr="009E6638" w:rsidRDefault="009E6638" w:rsidP="00C611A3">
            <w:pPr>
              <w:ind w:right="28"/>
              <w:jc w:val="center"/>
              <w:rPr>
                <w:bCs/>
                <w:shd w:val="clear" w:color="auto" w:fill="FFFFFF"/>
                <w:lang w:val="uk-UA"/>
              </w:rPr>
            </w:pPr>
            <m:oMath>
              <m:r>
                <m:rPr>
                  <m:sty m:val="p"/>
                </m:rPr>
                <w:rPr>
                  <w:rFonts w:ascii="Cambria Math" w:hAnsi="Cambria Math"/>
                  <w:shd w:val="clear" w:color="auto" w:fill="FFFFFF"/>
                  <w:lang w:val="uk-UA"/>
                </w:rPr>
                <m:t>РБ</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sub>
                <m:sup>
                  <m:r>
                    <m:rPr>
                      <m:sty m:val="p"/>
                    </m:rPr>
                    <w:rPr>
                      <w:rFonts w:ascii="Cambria Math" w:hAnsi="Cambria Math"/>
                      <w:shd w:val="clear" w:color="auto" w:fill="FFFFFF"/>
                      <w:lang w:val="uk-UA"/>
                    </w:rPr>
                    <m:t>0 пп</m:t>
                  </m:r>
                </m:sup>
              </m:sSubSup>
              <m:r>
                <m:rPr>
                  <m:sty m:val="p"/>
                </m:rPr>
                <w:rPr>
                  <w:rFonts w:ascii="Cambria Math" w:hAnsi="Cambria Math"/>
                  <w:shd w:val="clear" w:color="auto" w:fill="FFFFFF"/>
                  <w:lang w:val="uk-UA"/>
                </w:rPr>
                <m:t>=РБ</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sup>
                  <m:r>
                    <m:rPr>
                      <m:sty m:val="p"/>
                    </m:rPr>
                    <w:rPr>
                      <w:rFonts w:ascii="Cambria Math" w:hAnsi="Cambria Math"/>
                      <w:shd w:val="clear" w:color="auto" w:fill="FFFFFF"/>
                      <w:lang w:val="uk-UA"/>
                    </w:rPr>
                    <m:t>0</m:t>
                  </m:r>
                </m:sup>
              </m:sSubSup>
              <m:r>
                <m:rPr>
                  <m:sty m:val="p"/>
                </m:rPr>
                <w:rPr>
                  <w:rFonts w:ascii="Cambria Math" w:hAnsi="Cambria Math"/>
                  <w:shd w:val="clear" w:color="auto" w:fill="FFFFFF"/>
                  <w:lang w:val="uk-UA"/>
                </w:rPr>
                <m:t>+</m:t>
              </m:r>
              <m:sSubSup>
                <m:sSubSupPr>
                  <m:ctrlPr>
                    <w:rPr>
                      <w:rFonts w:ascii="Cambria Math" w:hAnsi="Cambria Math"/>
                      <w:bCs/>
                      <w:shd w:val="clear" w:color="auto" w:fill="FFFFFF"/>
                      <w:lang w:val="uk-UA"/>
                    </w:rPr>
                  </m:ctrlPr>
                </m:sSubSupPr>
                <m:e>
                  <m:r>
                    <w:rPr>
                      <w:rFonts w:ascii="Cambria Math" w:hAnsi="Cambria Math"/>
                      <w:shd w:val="clear" w:color="auto" w:fill="FFFFFF"/>
                      <w:lang w:val="uk-UA"/>
                    </w:rPr>
                    <m:t>I</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r>
                <m:rPr>
                  <m:sty m:val="p"/>
                </m:rPr>
                <w:rPr>
                  <w:rFonts w:ascii="Cambria Math" w:hAnsi="Cambria Math"/>
                  <w:shd w:val="clear" w:color="auto" w:fill="FFFFFF"/>
                  <w:lang w:val="uk-UA"/>
                </w:rPr>
                <m:t>-</m:t>
              </m:r>
              <m:r>
                <w:rPr>
                  <w:rFonts w:ascii="Cambria Math" w:hAnsi="Cambria Math"/>
                  <w:shd w:val="clear" w:color="auto" w:fill="FFFFFF"/>
                  <w:lang w:val="uk-UA"/>
                </w:rPr>
                <m:t>B</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r>
                <m:rPr>
                  <m:sty m:val="p"/>
                </m:rPr>
                <w:rPr>
                  <w:rFonts w:ascii="Cambria Math" w:hAnsi="Cambria Math"/>
                  <w:shd w:val="clear" w:color="auto" w:fill="FFFFFF"/>
                  <w:lang w:val="uk-UA"/>
                </w:rPr>
                <m:t>+</m:t>
              </m:r>
              <m:sSubSup>
                <m:sSubSupPr>
                  <m:ctrlPr>
                    <w:rPr>
                      <w:rFonts w:ascii="Cambria Math" w:hAnsi="Cambria Math"/>
                      <w:bCs/>
                      <w:shd w:val="clear" w:color="auto" w:fill="FFFFFF"/>
                      <w:lang w:val="uk-UA"/>
                    </w:rPr>
                  </m:ctrlPr>
                </m:sSubSupPr>
                <m:e>
                  <m:r>
                    <w:rPr>
                      <w:rFonts w:ascii="Cambria Math" w:hAnsi="Cambria Math"/>
                      <w:shd w:val="clear" w:color="auto" w:fill="FFFFFF"/>
                      <w:lang w:val="uk-UA"/>
                    </w:rPr>
                    <m:t>I</m:t>
                  </m:r>
                </m:e>
                <m:sub>
                  <m:r>
                    <m:rPr>
                      <m:sty m:val="p"/>
                    </m:rPr>
                    <w:rPr>
                      <w:rFonts w:ascii="Cambria Math" w:hAnsi="Cambria Math"/>
                      <w:shd w:val="clear" w:color="auto" w:fill="FFFFFF"/>
                      <w:lang w:val="uk-UA"/>
                    </w:rPr>
                    <m:t xml:space="preserve">ВП </m:t>
                  </m:r>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oMath>
            <w:r w:rsidR="00C611A3" w:rsidRPr="009E6638">
              <w:rPr>
                <w:bCs/>
                <w:shd w:val="clear" w:color="auto" w:fill="FFFFFF"/>
                <w:lang w:val="uk-UA"/>
              </w:rPr>
              <w:t>, тис. грн,</w:t>
            </w:r>
            <w:r w:rsidR="00C611A3" w:rsidRPr="009E6638">
              <w:rPr>
                <w:bCs/>
                <w:shd w:val="clear" w:color="auto" w:fill="FFFFFF"/>
                <w:lang w:val="uk-UA"/>
              </w:rPr>
              <w:tab/>
            </w:r>
            <w:r w:rsidR="00C611A3" w:rsidRPr="009E6638">
              <w:rPr>
                <w:bCs/>
                <w:shd w:val="clear" w:color="auto" w:fill="FFFFFF"/>
                <w:lang w:val="uk-UA"/>
              </w:rPr>
              <w:tab/>
              <w:t>(4)</w:t>
            </w:r>
          </w:p>
          <w:p w14:paraId="6B8CF200" w14:textId="77777777" w:rsidR="00C611A3" w:rsidRPr="009E6638" w:rsidRDefault="00C611A3" w:rsidP="00C611A3">
            <w:pPr>
              <w:jc w:val="both"/>
              <w:rPr>
                <w:bCs/>
                <w:shd w:val="clear" w:color="auto" w:fill="FFFFFF"/>
                <w:lang w:val="uk-UA"/>
              </w:rPr>
            </w:pPr>
          </w:p>
          <w:p w14:paraId="192CE09D" w14:textId="77777777" w:rsidR="00C611A3" w:rsidRPr="009E6638" w:rsidRDefault="00C611A3" w:rsidP="00C611A3">
            <w:pPr>
              <w:jc w:val="both"/>
              <w:rPr>
                <w:bCs/>
                <w:shd w:val="clear" w:color="auto" w:fill="FFFFFF"/>
                <w:lang w:val="uk-UA"/>
              </w:rPr>
            </w:pPr>
            <w:r w:rsidRPr="009E6638">
              <w:rPr>
                <w:bCs/>
                <w:shd w:val="clear" w:color="auto" w:fill="FFFFFF"/>
                <w:lang w:val="uk-UA"/>
              </w:rPr>
              <w:t>для наступних років</w:t>
            </w:r>
          </w:p>
          <w:p w14:paraId="69B1AF30" w14:textId="77777777" w:rsidR="00C611A3" w:rsidRPr="009E6638" w:rsidRDefault="00C611A3" w:rsidP="00C611A3">
            <w:pPr>
              <w:ind w:right="28" w:firstLine="567"/>
              <w:jc w:val="center"/>
              <w:rPr>
                <w:bCs/>
                <w:shd w:val="clear" w:color="auto" w:fill="FFFFFF"/>
                <w:lang w:val="uk-UA"/>
              </w:rPr>
            </w:pPr>
          </w:p>
          <w:p w14:paraId="609AC191" w14:textId="3B5FEA54" w:rsidR="00C611A3" w:rsidRPr="009E6638" w:rsidRDefault="009E6638" w:rsidP="00C611A3">
            <w:pPr>
              <w:ind w:right="28" w:firstLine="567"/>
              <w:jc w:val="center"/>
              <w:rPr>
                <w:bCs/>
                <w:shd w:val="clear" w:color="auto" w:fill="FFFFFF"/>
                <w:lang w:val="uk-UA"/>
              </w:rPr>
            </w:pPr>
            <m:oMath>
              <m:r>
                <m:rPr>
                  <m:sty m:val="p"/>
                </m:rPr>
                <w:rPr>
                  <w:rFonts w:ascii="Cambria Math" w:hAnsi="Cambria Math"/>
                  <w:shd w:val="clear" w:color="auto" w:fill="FFFFFF"/>
                  <w:lang w:val="uk-UA"/>
                </w:rPr>
                <m:t>РБ</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sub>
                <m:sup>
                  <m:r>
                    <m:rPr>
                      <m:sty m:val="p"/>
                    </m:rPr>
                    <w:rPr>
                      <w:rFonts w:ascii="Cambria Math" w:hAnsi="Cambria Math"/>
                      <w:shd w:val="clear" w:color="auto" w:fill="FFFFFF"/>
                      <w:lang w:val="uk-UA"/>
                    </w:rPr>
                    <m:t>0 пп</m:t>
                  </m:r>
                </m:sup>
              </m:sSubSup>
              <m:r>
                <m:rPr>
                  <m:sty m:val="p"/>
                </m:rPr>
                <w:rPr>
                  <w:rFonts w:ascii="Cambria Math" w:hAnsi="Cambria Math"/>
                  <w:shd w:val="clear" w:color="auto" w:fill="FFFFFF"/>
                  <w:lang w:val="uk-UA"/>
                </w:rPr>
                <m:t>=РБ</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0пп</m:t>
                  </m:r>
                </m:sup>
              </m:sSubSup>
              <m:r>
                <m:rPr>
                  <m:sty m:val="p"/>
                </m:rPr>
                <w:rPr>
                  <w:rFonts w:ascii="Cambria Math" w:hAnsi="Cambria Math"/>
                  <w:shd w:val="clear" w:color="auto" w:fill="FFFFFF"/>
                  <w:lang w:val="uk-UA"/>
                </w:rPr>
                <m:t>+</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І</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r>
                <m:rPr>
                  <m:sty m:val="p"/>
                </m:rPr>
                <w:rPr>
                  <w:rFonts w:ascii="Cambria Math" w:hAnsi="Cambria Math"/>
                  <w:shd w:val="clear" w:color="auto" w:fill="FFFFFF"/>
                  <w:lang w:val="uk-UA"/>
                </w:rPr>
                <m:t>-</m:t>
              </m:r>
              <m:r>
                <w:rPr>
                  <w:rFonts w:ascii="Cambria Math" w:hAnsi="Cambria Math"/>
                  <w:shd w:val="clear" w:color="auto" w:fill="FFFFFF"/>
                  <w:lang w:val="uk-UA"/>
                </w:rPr>
                <m:t>B</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r>
                <m:rPr>
                  <m:sty m:val="p"/>
                </m:rPr>
                <w:rPr>
                  <w:rFonts w:ascii="Cambria Math" w:hAnsi="Cambria Math"/>
                  <w:shd w:val="clear" w:color="auto" w:fill="FFFFFF"/>
                  <w:lang w:val="uk-UA"/>
                </w:rPr>
                <m:t>+</m:t>
              </m:r>
              <m:sSubSup>
                <m:sSubSupPr>
                  <m:ctrlPr>
                    <w:rPr>
                      <w:rFonts w:ascii="Cambria Math" w:hAnsi="Cambria Math"/>
                      <w:bCs/>
                      <w:shd w:val="clear" w:color="auto" w:fill="FFFFFF"/>
                      <w:lang w:val="uk-UA"/>
                    </w:rPr>
                  </m:ctrlPr>
                </m:sSubSupPr>
                <m:e>
                  <m:r>
                    <w:rPr>
                      <w:rFonts w:ascii="Cambria Math" w:hAnsi="Cambria Math"/>
                      <w:shd w:val="clear" w:color="auto" w:fill="FFFFFF"/>
                      <w:lang w:val="uk-UA"/>
                    </w:rPr>
                    <m:t>I</m:t>
                  </m:r>
                </m:e>
                <m:sub>
                  <m:r>
                    <m:rPr>
                      <m:sty m:val="p"/>
                    </m:rPr>
                    <w:rPr>
                      <w:rFonts w:ascii="Cambria Math" w:hAnsi="Cambria Math"/>
                      <w:shd w:val="clear" w:color="auto" w:fill="FFFFFF"/>
                      <w:lang w:val="uk-UA"/>
                    </w:rPr>
                    <m:t xml:space="preserve">ВП </m:t>
                  </m:r>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oMath>
            <w:r w:rsidR="00C611A3" w:rsidRPr="009E6638">
              <w:rPr>
                <w:bCs/>
                <w:shd w:val="clear" w:color="auto" w:fill="FFFFFF"/>
                <w:lang w:val="uk-UA"/>
              </w:rPr>
              <w:t>, тис. грн,</w:t>
            </w:r>
            <w:r w:rsidR="00C611A3" w:rsidRPr="009E6638">
              <w:rPr>
                <w:bCs/>
                <w:shd w:val="clear" w:color="auto" w:fill="FFFFFF"/>
                <w:lang w:val="uk-UA"/>
              </w:rPr>
              <w:tab/>
              <w:t>(5)</w:t>
            </w:r>
          </w:p>
          <w:p w14:paraId="2C00BE8E" w14:textId="77777777" w:rsidR="00C611A3" w:rsidRPr="009E6638" w:rsidRDefault="00C611A3" w:rsidP="00C611A3">
            <w:pPr>
              <w:ind w:right="28" w:firstLine="567"/>
              <w:jc w:val="center"/>
              <w:rPr>
                <w:bCs/>
                <w:shd w:val="clear" w:color="auto" w:fill="FFFFFF"/>
                <w:lang w:val="uk-UA"/>
              </w:rPr>
            </w:pPr>
          </w:p>
          <w:p w14:paraId="339B1020" w14:textId="2A7D35FD" w:rsidR="00C611A3" w:rsidRPr="00CB13BE" w:rsidRDefault="00C611A3" w:rsidP="00203919">
            <w:pPr>
              <w:pStyle w:val="tj"/>
              <w:spacing w:before="0" w:beforeAutospacing="0" w:after="0" w:afterAutospacing="0"/>
              <w:jc w:val="both"/>
              <w:rPr>
                <w:shd w:val="clear" w:color="auto" w:fill="FFFFFF"/>
                <w:lang w:eastAsia="ru-RU"/>
              </w:rPr>
            </w:pPr>
            <w:r w:rsidRPr="00CB13BE">
              <w:rPr>
                <w:b/>
                <w:shd w:val="clear" w:color="auto" w:fill="FFFFFF"/>
                <w:lang w:eastAsia="ru-RU"/>
              </w:rPr>
              <w:t xml:space="preserve">де </w:t>
            </w:r>
            <m:oMath>
              <m:sSubSup>
                <m:sSubSupPr>
                  <m:ctrlPr>
                    <w:rPr>
                      <w:rFonts w:ascii="Cambria Math" w:hAnsi="Cambria Math"/>
                      <w:b/>
                      <w:i/>
                      <w:shd w:val="clear" w:color="auto" w:fill="FFFFFF"/>
                      <w:lang w:eastAsia="ru-RU"/>
                    </w:rPr>
                  </m:ctrlPr>
                </m:sSubSupPr>
                <m:e>
                  <m:r>
                    <m:rPr>
                      <m:sty m:val="bi"/>
                    </m:rPr>
                    <w:rPr>
                      <w:rFonts w:ascii="Cambria Math" w:hAnsi="Cambria Math"/>
                      <w:shd w:val="clear" w:color="auto" w:fill="FFFFFF"/>
                      <w:lang w:eastAsia="ru-RU"/>
                    </w:rPr>
                    <m:t>I</m:t>
                  </m:r>
                </m:e>
                <m:sub>
                  <m:r>
                    <m:rPr>
                      <m:sty m:val="bi"/>
                    </m:rPr>
                    <w:rPr>
                      <w:rFonts w:ascii="Cambria Math" w:hAnsi="Cambria Math"/>
                      <w:shd w:val="clear" w:color="auto" w:fill="FFFFFF"/>
                      <w:lang w:eastAsia="ru-RU"/>
                    </w:rPr>
                    <m:t>t-1</m:t>
                  </m:r>
                </m:sub>
                <m:sup>
                  <m:r>
                    <m:rPr>
                      <m:sty m:val="bi"/>
                    </m:rPr>
                    <w:rPr>
                      <w:rFonts w:ascii="Cambria Math" w:hAnsi="Cambria Math"/>
                      <w:shd w:val="clear" w:color="auto" w:fill="FFFFFF"/>
                      <w:lang w:eastAsia="ru-RU"/>
                    </w:rPr>
                    <m:t>0 п</m:t>
                  </m:r>
                </m:sup>
              </m:sSubSup>
            </m:oMath>
            <w:r w:rsidRPr="00CB13BE">
              <w:rPr>
                <w:b/>
                <w:shd w:val="clear" w:color="auto" w:fill="FFFFFF"/>
                <w:lang w:eastAsia="ru-RU"/>
              </w:rPr>
              <w:t xml:space="preserve"> </w:t>
            </w:r>
            <m:oMath>
              <m:r>
                <m:rPr>
                  <m:sty m:val="b"/>
                </m:rPr>
                <w:rPr>
                  <w:rFonts w:ascii="Cambria Math" w:hAnsi="Cambria Math"/>
                  <w:shd w:val="clear" w:color="auto" w:fill="FFFFFF"/>
                  <w:lang w:eastAsia="ru-RU"/>
                </w:rPr>
                <m:t>–</m:t>
              </m:r>
            </m:oMath>
            <w:r w:rsidRPr="00CB13BE">
              <w:rPr>
                <w:b/>
                <w:shd w:val="clear" w:color="auto" w:fill="FFFFFF"/>
                <w:lang w:eastAsia="ru-RU"/>
              </w:rPr>
              <w:t xml:space="preserve"> </w:t>
            </w:r>
            <w:r w:rsidRPr="00CB13BE">
              <w:rPr>
                <w:shd w:val="clear" w:color="auto" w:fill="FFFFFF"/>
                <w:lang w:eastAsia="ru-RU"/>
              </w:rPr>
              <w:t>первісна вартість активів,</w:t>
            </w:r>
            <w:r w:rsidRPr="00CB13BE">
              <w:rPr>
                <w:b/>
                <w:shd w:val="clear" w:color="auto" w:fill="FFFFFF"/>
                <w:lang w:eastAsia="ru-RU"/>
              </w:rPr>
              <w:t xml:space="preserve"> </w:t>
            </w:r>
            <w:r w:rsidRPr="00CB13BE">
              <w:rPr>
                <w:shd w:val="clear" w:color="auto" w:fill="FFFFFF"/>
                <w:lang w:eastAsia="ru-RU"/>
              </w:rPr>
              <w:t>створених з дотриманням вимог пунктів 2.5 та 2.6 цього розділу, у році t-1 (для ліцензіатів, перелік яких наведено в </w:t>
            </w:r>
            <w:hyperlink r:id="rId193" w:anchor="n316" w:tgtFrame="_blank" w:history="1">
              <w:r w:rsidRPr="00CB13BE">
                <w:rPr>
                  <w:shd w:val="clear" w:color="auto" w:fill="FFFFFF"/>
                  <w:lang w:eastAsia="ru-RU"/>
                </w:rPr>
                <w:t>додатку 30</w:t>
              </w:r>
            </w:hyperlink>
            <w:r w:rsidRPr="00CB13BE">
              <w:rPr>
                <w:shd w:val="clear" w:color="auto" w:fill="FFFFFF"/>
                <w:lang w:eastAsia="ru-RU"/>
              </w:rPr>
              <w:t> до Порядку № 1175, на 2025 рік - первісна вартість активів, створених у період від дати переходу на стимулююче регулювання по рік  t-1 (включно), що не були враховані у діючих тарифах), тис. грн;</w:t>
            </w:r>
          </w:p>
          <w:p w14:paraId="208CF1F2" w14:textId="5A2A8BE2" w:rsidR="003B1437" w:rsidRPr="00CB13BE" w:rsidRDefault="003B1437" w:rsidP="00C611A3">
            <w:pPr>
              <w:pStyle w:val="tj"/>
              <w:spacing w:before="0" w:beforeAutospacing="0" w:after="0" w:afterAutospacing="0"/>
              <w:ind w:left="888" w:hanging="888"/>
              <w:jc w:val="both"/>
              <w:rPr>
                <w:shd w:val="clear" w:color="auto" w:fill="FFFFFF"/>
                <w:lang w:eastAsia="ru-RU"/>
              </w:rPr>
            </w:pPr>
          </w:p>
          <w:p w14:paraId="68AB45D4" w14:textId="0DA2C13E" w:rsidR="003B1437" w:rsidRPr="00CB13BE" w:rsidRDefault="003B1437" w:rsidP="00C611A3">
            <w:pPr>
              <w:pStyle w:val="tj"/>
              <w:spacing w:before="0" w:beforeAutospacing="0" w:after="0" w:afterAutospacing="0"/>
              <w:ind w:left="888" w:hanging="888"/>
              <w:jc w:val="both"/>
              <w:rPr>
                <w:shd w:val="clear" w:color="auto" w:fill="FFFFFF"/>
                <w:lang w:eastAsia="ru-RU"/>
              </w:rPr>
            </w:pPr>
          </w:p>
          <w:p w14:paraId="7A8A5675" w14:textId="77777777" w:rsidR="00C611A3" w:rsidRPr="00CB13BE" w:rsidRDefault="00C611A3" w:rsidP="00203919">
            <w:pPr>
              <w:pStyle w:val="tj"/>
              <w:spacing w:before="0" w:beforeAutospacing="0" w:after="0" w:afterAutospacing="0"/>
              <w:ind w:left="37"/>
              <w:jc w:val="both"/>
              <w:rPr>
                <w:shd w:val="clear" w:color="auto" w:fill="FFFFFF"/>
                <w:lang w:eastAsia="ru-RU"/>
              </w:rPr>
            </w:pPr>
            <m:oMath>
              <m:r>
                <m:rPr>
                  <m:sty m:val="bi"/>
                </m:rPr>
                <w:rPr>
                  <w:rFonts w:ascii="Cambria Math" w:hAnsi="Cambria Math"/>
                  <w:shd w:val="clear" w:color="auto" w:fill="FFFFFF"/>
                  <w:lang w:eastAsia="ru-RU"/>
                </w:rPr>
                <m:t>B</m:t>
              </m:r>
              <m:sSubSup>
                <m:sSubSupPr>
                  <m:ctrlPr>
                    <w:rPr>
                      <w:rFonts w:ascii="Cambria Math" w:hAnsi="Cambria Math"/>
                      <w:b/>
                      <w:shd w:val="clear" w:color="auto" w:fill="FFFFFF"/>
                      <w:lang w:eastAsia="ru-RU"/>
                    </w:rPr>
                  </m:ctrlPr>
                </m:sSubSupPr>
                <m:e>
                  <m:r>
                    <m:rPr>
                      <m:sty m:val="b"/>
                    </m:rPr>
                    <w:rPr>
                      <w:rFonts w:ascii="Cambria Math" w:hAnsi="Cambria Math"/>
                      <w:shd w:val="clear" w:color="auto" w:fill="FFFFFF"/>
                      <w:lang w:eastAsia="ru-RU"/>
                    </w:rPr>
                    <m:t>А</m:t>
                  </m:r>
                </m:e>
                <m:sub>
                  <m:r>
                    <m:rPr>
                      <m:sty m:val="bi"/>
                    </m:rPr>
                    <w:rPr>
                      <w:rFonts w:ascii="Cambria Math" w:hAnsi="Cambria Math"/>
                      <w:shd w:val="clear" w:color="auto" w:fill="FFFFFF"/>
                      <w:lang w:eastAsia="ru-RU"/>
                    </w:rPr>
                    <m:t>t</m:t>
                  </m:r>
                  <m:r>
                    <m:rPr>
                      <m:sty m:val="b"/>
                    </m:rPr>
                    <w:rPr>
                      <w:rFonts w:ascii="Cambria Math" w:hAnsi="Cambria Math"/>
                      <w:shd w:val="clear" w:color="auto" w:fill="FFFFFF"/>
                      <w:lang w:eastAsia="ru-RU"/>
                    </w:rPr>
                    <m:t>-1</m:t>
                  </m:r>
                </m:sub>
                <m:sup>
                  <m:r>
                    <m:rPr>
                      <m:sty m:val="b"/>
                    </m:rPr>
                    <w:rPr>
                      <w:rFonts w:ascii="Cambria Math" w:hAnsi="Cambria Math"/>
                      <w:shd w:val="clear" w:color="auto" w:fill="FFFFFF"/>
                      <w:lang w:eastAsia="ru-RU"/>
                    </w:rPr>
                    <m:t>0 п</m:t>
                  </m:r>
                </m:sup>
              </m:sSubSup>
              <m:r>
                <m:rPr>
                  <m:sty m:val="b"/>
                </m:rPr>
                <w:rPr>
                  <w:rFonts w:ascii="Cambria Math" w:hAnsi="Cambria Math"/>
                  <w:shd w:val="clear" w:color="auto" w:fill="FFFFFF"/>
                  <w:lang w:eastAsia="ru-RU"/>
                </w:rPr>
                <m:t xml:space="preserve"> – </m:t>
              </m:r>
            </m:oMath>
            <w:r w:rsidRPr="00CB13BE">
              <w:rPr>
                <w:shd w:val="clear" w:color="auto" w:fill="FFFFFF"/>
                <w:lang w:eastAsia="ru-RU"/>
              </w:rPr>
              <w:t>первісна/переоцінена вартість активів (елементів активу) на дату переходу до стимулюючого регулювання, що виведені з експлуатації, у році t-1 (для ліцензіатів, перелік яких наведено в </w:t>
            </w:r>
            <w:hyperlink r:id="rId194" w:anchor="n316" w:tgtFrame="_blank" w:history="1">
              <w:r w:rsidRPr="00CB13BE">
                <w:rPr>
                  <w:shd w:val="clear" w:color="auto" w:fill="FFFFFF"/>
                  <w:lang w:eastAsia="ru-RU"/>
                </w:rPr>
                <w:t>додатку 30</w:t>
              </w:r>
            </w:hyperlink>
            <w:r w:rsidRPr="00CB13BE">
              <w:rPr>
                <w:shd w:val="clear" w:color="auto" w:fill="FFFFFF"/>
                <w:lang w:eastAsia="ru-RU"/>
              </w:rPr>
              <w:t> до Порядку № 1175, на 2025 рік - первісна/переоцінена вартість активів, виведених у період від дати переходу на стимулююче регулювання по рік t-1 (включно), що не були враховані у діючих тарифах), тис. грн;</w:t>
            </w:r>
          </w:p>
          <w:p w14:paraId="3341E588" w14:textId="77777777" w:rsidR="008934A3" w:rsidRPr="00CB13BE" w:rsidRDefault="008934A3" w:rsidP="00C611A3">
            <w:pPr>
              <w:pStyle w:val="tj"/>
              <w:spacing w:before="0" w:beforeAutospacing="0" w:after="0" w:afterAutospacing="0"/>
              <w:ind w:firstLine="567"/>
              <w:jc w:val="both"/>
              <w:rPr>
                <w:b/>
                <w:shd w:val="clear" w:color="auto" w:fill="FFFFFF"/>
                <w:lang w:eastAsia="ru-RU"/>
              </w:rPr>
            </w:pPr>
          </w:p>
          <w:p w14:paraId="23D288E8" w14:textId="77777777" w:rsidR="008934A3" w:rsidRPr="00146430" w:rsidRDefault="008934A3" w:rsidP="00C611A3">
            <w:pPr>
              <w:pStyle w:val="tj"/>
              <w:spacing w:before="0" w:beforeAutospacing="0" w:after="0" w:afterAutospacing="0"/>
              <w:ind w:firstLine="567"/>
              <w:jc w:val="both"/>
              <w:rPr>
                <w:b/>
                <w:sz w:val="18"/>
                <w:shd w:val="clear" w:color="auto" w:fill="FFFFFF"/>
                <w:lang w:eastAsia="ru-RU"/>
              </w:rPr>
            </w:pPr>
          </w:p>
          <w:p w14:paraId="06525A40" w14:textId="5EDAF616" w:rsidR="00C611A3" w:rsidRPr="00CB13BE" w:rsidRDefault="00C611A3" w:rsidP="007E296B">
            <w:pPr>
              <w:pStyle w:val="tj"/>
              <w:spacing w:before="0" w:beforeAutospacing="0" w:after="0" w:afterAutospacing="0"/>
              <w:jc w:val="both"/>
              <w:rPr>
                <w:shd w:val="clear" w:color="auto" w:fill="FFFFFF"/>
              </w:rPr>
            </w:pPr>
            <w:r w:rsidRPr="00CB13BE">
              <w:rPr>
                <w:i/>
                <w:noProof/>
              </w:rPr>
              <w:drawing>
                <wp:inline distT="0" distB="0" distL="0" distR="0" wp14:anchorId="5BBC331E" wp14:editId="5E01FB03">
                  <wp:extent cx="485775" cy="238125"/>
                  <wp:effectExtent l="0" t="0" r="9525" b="9525"/>
                  <wp:docPr id="26" name="Рисунок 26" descr="https://zakon.rada.gov.ua/laws/file/imgs/120/p404491n237v1-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20/p404491n237v1-10.bmp"/>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m:oMath>
              <m:r>
                <m:rPr>
                  <m:sty m:val="b"/>
                </m:rPr>
                <w:rPr>
                  <w:rFonts w:ascii="Cambria Math" w:hAnsi="Cambria Math"/>
                  <w:shd w:val="clear" w:color="auto" w:fill="FFFFFF"/>
                  <w:lang w:eastAsia="ru-RU"/>
                </w:rPr>
                <m:t xml:space="preserve"> –  </m:t>
              </m:r>
            </m:oMath>
            <w:r w:rsidRPr="00CB13BE">
              <w:rPr>
                <w:shd w:val="clear" w:color="auto" w:fill="FFFFFF"/>
              </w:rPr>
              <w:t>первісна вартість повторно введених активів (елементів активу), повернутих до експлуатації після тимчасового припинення їх використання, з урахуванням:</w:t>
            </w:r>
          </w:p>
          <w:p w14:paraId="205D0E69" w14:textId="77777777" w:rsidR="00C611A3" w:rsidRPr="00CB13BE" w:rsidRDefault="00C611A3" w:rsidP="00C611A3">
            <w:pPr>
              <w:pStyle w:val="tj"/>
              <w:spacing w:before="0" w:beforeAutospacing="0" w:after="0" w:afterAutospacing="0"/>
              <w:ind w:firstLine="567"/>
              <w:jc w:val="both"/>
              <w:rPr>
                <w:shd w:val="clear" w:color="auto" w:fill="FFFFFF"/>
              </w:rPr>
            </w:pPr>
          </w:p>
          <w:p w14:paraId="2CFE9EB9" w14:textId="77777777" w:rsidR="00C611A3" w:rsidRPr="00146430" w:rsidRDefault="00C611A3" w:rsidP="00C611A3">
            <w:pPr>
              <w:pStyle w:val="tj"/>
              <w:spacing w:before="0" w:beforeAutospacing="0" w:after="0" w:afterAutospacing="0"/>
              <w:ind w:firstLine="567"/>
              <w:jc w:val="both"/>
              <w:rPr>
                <w:sz w:val="22"/>
                <w:shd w:val="clear" w:color="auto" w:fill="FFFFFF"/>
              </w:rPr>
            </w:pPr>
          </w:p>
          <w:p w14:paraId="3F1BEB1C" w14:textId="1FF335DA" w:rsidR="00C611A3" w:rsidRPr="00CB13BE" w:rsidRDefault="00C611A3" w:rsidP="00203919">
            <w:pPr>
              <w:pStyle w:val="tj"/>
              <w:spacing w:before="0" w:beforeAutospacing="0" w:after="0" w:afterAutospacing="0"/>
              <w:ind w:firstLine="37"/>
              <w:jc w:val="both"/>
              <w:rPr>
                <w:shd w:val="clear" w:color="auto" w:fill="FFFFFF"/>
              </w:rPr>
            </w:pPr>
            <w:r w:rsidRPr="00CB13BE">
              <w:rPr>
                <w:shd w:val="clear" w:color="auto" w:fill="FFFFFF"/>
              </w:rPr>
              <w:t>переоціненої вартості активів на дату переходу до стимулюючого регулювання на підставі даних звіту про незалежну оцінку активів;</w:t>
            </w:r>
          </w:p>
          <w:p w14:paraId="3A2295FF" w14:textId="77777777" w:rsidR="00F13C77" w:rsidRDefault="00F13C77" w:rsidP="00203919">
            <w:pPr>
              <w:pStyle w:val="tj"/>
              <w:spacing w:before="0" w:beforeAutospacing="0" w:after="0" w:afterAutospacing="0"/>
              <w:ind w:firstLine="37"/>
              <w:jc w:val="both"/>
              <w:rPr>
                <w:shd w:val="clear" w:color="auto" w:fill="FFFFFF"/>
              </w:rPr>
            </w:pPr>
          </w:p>
          <w:p w14:paraId="2D176B16" w14:textId="576789E9" w:rsidR="00C611A3" w:rsidRPr="00CB13BE" w:rsidRDefault="00C611A3" w:rsidP="00203919">
            <w:pPr>
              <w:pStyle w:val="tj"/>
              <w:spacing w:before="0" w:beforeAutospacing="0" w:after="0" w:afterAutospacing="0"/>
              <w:ind w:firstLine="37"/>
              <w:jc w:val="both"/>
              <w:rPr>
                <w:shd w:val="clear" w:color="auto" w:fill="FFFFFF"/>
              </w:rPr>
            </w:pPr>
            <w:r w:rsidRPr="00CB13BE">
              <w:rPr>
                <w:shd w:val="clear" w:color="auto" w:fill="FFFFFF"/>
              </w:rPr>
              <w:t>первісної вартості активів на дату переходу до стимулюючого регулювання, створених за період від дати проведення незалежної оцінки активів до дати переходу до стимулюючого регулювання;</w:t>
            </w:r>
          </w:p>
          <w:p w14:paraId="3E2FB979" w14:textId="5BE1361F" w:rsidR="008934A3" w:rsidRDefault="008934A3" w:rsidP="008934A3">
            <w:pPr>
              <w:pStyle w:val="tj"/>
              <w:spacing w:before="0" w:beforeAutospacing="0" w:after="0" w:afterAutospacing="0"/>
              <w:ind w:firstLine="567"/>
              <w:jc w:val="both"/>
              <w:rPr>
                <w:shd w:val="clear" w:color="auto" w:fill="FFFFFF"/>
              </w:rPr>
            </w:pPr>
          </w:p>
          <w:p w14:paraId="73AE5218" w14:textId="7615372B" w:rsidR="00C611A3" w:rsidRPr="00CB13BE" w:rsidRDefault="00C611A3" w:rsidP="005B6152">
            <w:pPr>
              <w:pStyle w:val="tj"/>
              <w:spacing w:before="0" w:beforeAutospacing="0" w:after="0" w:afterAutospacing="0"/>
              <w:jc w:val="both"/>
              <w:rPr>
                <w:shd w:val="clear" w:color="auto" w:fill="FFFFFF"/>
              </w:rPr>
            </w:pPr>
            <w:r w:rsidRPr="00CB13BE">
              <w:rPr>
                <w:shd w:val="clear" w:color="auto" w:fill="FFFFFF"/>
              </w:rPr>
              <w:t xml:space="preserve">первісної вартості активів, створених згідно з пунктами 2.5 та 2.6 цього Порядку, у році t-1, </w:t>
            </w:r>
            <w:proofErr w:type="spellStart"/>
            <w:r w:rsidRPr="00CB13BE">
              <w:rPr>
                <w:shd w:val="clear" w:color="auto" w:fill="FFFFFF"/>
              </w:rPr>
              <w:t>тис.грн</w:t>
            </w:r>
            <w:proofErr w:type="spellEnd"/>
            <w:r w:rsidRPr="00CB13BE">
              <w:rPr>
                <w:shd w:val="clear" w:color="auto" w:fill="FFFFFF"/>
              </w:rPr>
              <w:t>.</w:t>
            </w:r>
          </w:p>
          <w:p w14:paraId="26F26F13" w14:textId="3D9BE885" w:rsidR="005B6152" w:rsidRPr="00CB13BE" w:rsidRDefault="005B6152" w:rsidP="005B6152">
            <w:pPr>
              <w:pStyle w:val="tj"/>
              <w:spacing w:before="0" w:beforeAutospacing="0" w:after="0" w:afterAutospacing="0"/>
              <w:jc w:val="both"/>
              <w:rPr>
                <w:shd w:val="clear" w:color="auto" w:fill="FFFFFF"/>
              </w:rPr>
            </w:pPr>
          </w:p>
          <w:p w14:paraId="413403D2" w14:textId="77777777" w:rsidR="005B6152" w:rsidRPr="00556D02" w:rsidRDefault="00F00562" w:rsidP="005B6152">
            <w:pPr>
              <w:pStyle w:val="tj"/>
              <w:spacing w:before="0" w:beforeAutospacing="0" w:after="0" w:afterAutospacing="0"/>
              <w:jc w:val="both"/>
              <w:rPr>
                <w:shd w:val="clear" w:color="auto" w:fill="FFFFFF"/>
              </w:rPr>
            </w:pPr>
            <w:hyperlink r:id="rId196" w:tgtFrame="_blank" w:history="1">
              <w:r w:rsidR="005B6152" w:rsidRPr="00556D02">
                <w:rPr>
                  <w:shd w:val="clear" w:color="auto" w:fill="FFFFFF"/>
                </w:rPr>
                <w:t>2.11. Виведене з експлуатації технологічне обладнання (трансформатор) регуляторної бази активів, яка створена на дату переходу до стимулюючого регулювання, може бути повторно включено по залишковій вартості за регуляторним обліком до складу регуляторної бази активів, яка створена після переходу до стимулюючого регулювання, на яку не нараховується регуляторна норма доходу на регуляторну базу активів, у рамках виконання заходів, передбачених інвестиційною програмою, та за рахунок заходів з приєднання.</w:t>
              </w:r>
            </w:hyperlink>
          </w:p>
          <w:p w14:paraId="03836E74" w14:textId="105BD8B3" w:rsidR="005B6152" w:rsidRPr="00556D02" w:rsidRDefault="00F00562" w:rsidP="005B6152">
            <w:pPr>
              <w:pStyle w:val="tj"/>
              <w:spacing w:before="0" w:beforeAutospacing="0" w:after="0" w:afterAutospacing="0"/>
              <w:jc w:val="both"/>
              <w:rPr>
                <w:shd w:val="clear" w:color="auto" w:fill="FFFFFF"/>
              </w:rPr>
            </w:pPr>
            <w:hyperlink r:id="rId197" w:tgtFrame="_blank" w:history="1">
              <w:r w:rsidR="005B6152" w:rsidRPr="00556D02">
                <w:rPr>
                  <w:shd w:val="clear" w:color="auto" w:fill="FFFFFF"/>
                </w:rPr>
                <w:t>……………………………………………..</w:t>
              </w:r>
            </w:hyperlink>
          </w:p>
          <w:p w14:paraId="6430FF7A" w14:textId="77777777" w:rsidR="005B6152" w:rsidRPr="00556D02" w:rsidRDefault="00F00562" w:rsidP="005B6152">
            <w:pPr>
              <w:pStyle w:val="tj"/>
              <w:spacing w:before="0" w:beforeAutospacing="0" w:after="0" w:afterAutospacing="0"/>
              <w:jc w:val="both"/>
              <w:rPr>
                <w:shd w:val="clear" w:color="auto" w:fill="FFFFFF"/>
              </w:rPr>
            </w:pPr>
            <w:hyperlink r:id="rId198" w:tgtFrame="_blank" w:history="1">
              <w:r w:rsidR="005B6152" w:rsidRPr="00556D02">
                <w:rPr>
                  <w:shd w:val="clear" w:color="auto" w:fill="FFFFFF"/>
                </w:rPr>
                <w:t>Амортизація на суму вартості такого технологічного обладнання (трансформатора) розраховується згідно з пунктами 3.4 та 3.5 розділу III цього Порядку (із застосуванням прямолінійного методу щокварталу з урахуванням строків його корисного використання згідно з додатком до цього Порядку, починаючи з кварталу, наступного за кварталом, у якому його введено в експлуатацію).</w:t>
              </w:r>
            </w:hyperlink>
          </w:p>
          <w:p w14:paraId="21340E22" w14:textId="539DA117" w:rsidR="005B6152" w:rsidRPr="00556D02" w:rsidRDefault="005B6152" w:rsidP="005B6152">
            <w:pPr>
              <w:pStyle w:val="tj"/>
              <w:spacing w:before="0" w:beforeAutospacing="0" w:after="0" w:afterAutospacing="0"/>
              <w:jc w:val="both"/>
              <w:rPr>
                <w:shd w:val="clear" w:color="auto" w:fill="FFFFFF"/>
              </w:rPr>
            </w:pPr>
            <w:r w:rsidRPr="00556D02">
              <w:rPr>
                <w:shd w:val="clear" w:color="auto" w:fill="FFFFFF"/>
              </w:rPr>
              <w:t>………………………………………………</w:t>
            </w:r>
          </w:p>
          <w:p w14:paraId="033A6081" w14:textId="4C46183D" w:rsidR="00B45F58" w:rsidRPr="00C611A3" w:rsidRDefault="00B45F58" w:rsidP="00B72BD7">
            <w:pPr>
              <w:jc w:val="both"/>
              <w:rPr>
                <w:color w:val="333333"/>
                <w:shd w:val="clear" w:color="auto" w:fill="FFFFFF"/>
                <w:lang w:val="uk-UA"/>
              </w:rPr>
            </w:pPr>
          </w:p>
        </w:tc>
        <w:tc>
          <w:tcPr>
            <w:tcW w:w="7654" w:type="dxa"/>
          </w:tcPr>
          <w:p w14:paraId="09495853" w14:textId="77777777" w:rsidR="00C611A3" w:rsidRPr="006069B3" w:rsidRDefault="00C611A3" w:rsidP="00203919">
            <w:pPr>
              <w:shd w:val="clear" w:color="auto" w:fill="FFFFFF"/>
              <w:spacing w:after="150"/>
              <w:ind w:firstLine="28"/>
              <w:jc w:val="both"/>
              <w:rPr>
                <w:color w:val="333333"/>
                <w:shd w:val="clear" w:color="auto" w:fill="FFFFFF"/>
                <w:lang w:val="uk-UA"/>
              </w:rPr>
            </w:pPr>
            <w:r w:rsidRPr="006069B3">
              <w:rPr>
                <w:color w:val="333333"/>
                <w:shd w:val="clear" w:color="auto" w:fill="FFFFFF"/>
                <w:lang w:val="uk-UA"/>
              </w:rPr>
              <w:lastRenderedPageBreak/>
              <w:t>2.8. Строк корисного використання активів, які створені на дату переходу до стимулюючого регулювання, для нарахування амортизації становить 30 років.</w:t>
            </w:r>
          </w:p>
          <w:p w14:paraId="5DCE1C87" w14:textId="77777777" w:rsidR="00C611A3" w:rsidRPr="006069B3" w:rsidRDefault="00C611A3" w:rsidP="00203919">
            <w:pPr>
              <w:shd w:val="clear" w:color="auto" w:fill="FFFFFF"/>
              <w:spacing w:after="150"/>
              <w:ind w:firstLine="28"/>
              <w:jc w:val="both"/>
              <w:rPr>
                <w:color w:val="333333"/>
                <w:shd w:val="clear" w:color="auto" w:fill="FFFFFF"/>
                <w:lang w:val="uk-UA"/>
              </w:rPr>
            </w:pPr>
            <w:r w:rsidRPr="006069B3">
              <w:rPr>
                <w:color w:val="333333"/>
                <w:shd w:val="clear" w:color="auto" w:fill="FFFFFF"/>
                <w:lang w:val="uk-UA"/>
              </w:rPr>
              <w:t>Річна амортизація на активи, які створені на дату переходу до стимулюючого регулювання, розраховується за формулою:</w:t>
            </w:r>
          </w:p>
          <w:p w14:paraId="47293F9C" w14:textId="77777777" w:rsidR="00C611A3" w:rsidRPr="006069B3" w:rsidRDefault="00C611A3" w:rsidP="00203919">
            <w:pPr>
              <w:shd w:val="clear" w:color="auto" w:fill="FFFFFF"/>
              <w:spacing w:after="150"/>
              <w:ind w:firstLine="28"/>
              <w:jc w:val="both"/>
              <w:rPr>
                <w:color w:val="333333"/>
                <w:shd w:val="clear" w:color="auto" w:fill="FFFFFF"/>
                <w:lang w:val="uk-UA"/>
              </w:rPr>
            </w:pPr>
            <w:r w:rsidRPr="006069B3">
              <w:rPr>
                <w:color w:val="333333"/>
                <w:shd w:val="clear" w:color="auto" w:fill="FFFFFF"/>
                <w:lang w:val="uk-UA"/>
              </w:rPr>
              <w:t>для першого року першого регуляторного періоду:</w:t>
            </w:r>
          </w:p>
          <w:p w14:paraId="147A11FA" w14:textId="77777777" w:rsidR="00C611A3" w:rsidRPr="006069B3" w:rsidRDefault="00F00562" w:rsidP="00C611A3">
            <w:pPr>
              <w:ind w:right="28" w:firstLine="567"/>
              <w:jc w:val="center"/>
              <w:rPr>
                <w:color w:val="333333"/>
                <w:shd w:val="clear" w:color="auto" w:fill="FFFFFF"/>
                <w:lang w:val="uk-UA"/>
              </w:rPr>
            </w:pPr>
            <m:oMath>
              <m:sSup>
                <m:sSupPr>
                  <m:ctrlPr>
                    <w:rPr>
                      <w:rFonts w:ascii="Cambria Math" w:hAnsi="Cambria Math"/>
                      <w:color w:val="333333"/>
                      <w:shd w:val="clear" w:color="auto" w:fill="FFFFFF"/>
                      <w:lang w:val="uk-UA"/>
                    </w:rPr>
                  </m:ctrlPr>
                </m:sSupPr>
                <m:e>
                  <m:r>
                    <m:rPr>
                      <m:sty m:val="p"/>
                    </m:rPr>
                    <w:rPr>
                      <w:rFonts w:ascii="Cambria Math" w:hAnsi="Cambria Math"/>
                      <w:color w:val="333333"/>
                      <w:shd w:val="clear" w:color="auto" w:fill="FFFFFF"/>
                      <w:lang w:val="uk-UA"/>
                    </w:rPr>
                    <m:t>А</m:t>
                  </m:r>
                </m:e>
                <m:sup>
                  <m:r>
                    <m:rPr>
                      <m:sty m:val="p"/>
                    </m:rPr>
                    <w:rPr>
                      <w:rFonts w:ascii="Cambria Math" w:hAnsi="Cambria Math"/>
                      <w:color w:val="333333"/>
                      <w:shd w:val="clear" w:color="auto" w:fill="FFFFFF"/>
                      <w:lang w:val="uk-UA"/>
                    </w:rPr>
                    <m:t>0</m:t>
                  </m:r>
                </m:sup>
              </m:sSup>
              <m:r>
                <m:rPr>
                  <m:sty m:val="p"/>
                </m:rPr>
                <w:rPr>
                  <w:rFonts w:ascii="Cambria Math" w:hAnsi="Cambria Math"/>
                  <w:color w:val="333333"/>
                  <w:shd w:val="clear" w:color="auto" w:fill="FFFFFF"/>
                  <w:lang w:val="uk-UA"/>
                </w:rPr>
                <m:t>=</m:t>
              </m:r>
              <m:f>
                <m:fPr>
                  <m:ctrlPr>
                    <w:rPr>
                      <w:rFonts w:ascii="Cambria Math" w:hAnsi="Cambria Math"/>
                      <w:color w:val="333333"/>
                      <w:shd w:val="clear" w:color="auto" w:fill="FFFFFF"/>
                      <w:lang w:val="uk-UA"/>
                    </w:rPr>
                  </m:ctrlPr>
                </m:fPr>
                <m:num>
                  <m:sSup>
                    <m:sSupPr>
                      <m:ctrlPr>
                        <w:rPr>
                          <w:rFonts w:ascii="Cambria Math" w:hAnsi="Cambria Math"/>
                          <w:color w:val="333333"/>
                          <w:shd w:val="clear" w:color="auto" w:fill="FFFFFF"/>
                          <w:lang w:val="uk-UA"/>
                        </w:rPr>
                      </m:ctrlPr>
                    </m:sSupPr>
                    <m:e>
                      <m:r>
                        <m:rPr>
                          <m:sty m:val="p"/>
                        </m:rPr>
                        <w:rPr>
                          <w:rFonts w:ascii="Cambria Math" w:hAnsi="Cambria Math"/>
                          <w:color w:val="333333"/>
                          <w:shd w:val="clear" w:color="auto" w:fill="FFFFFF"/>
                          <w:lang w:val="uk-UA"/>
                        </w:rPr>
                        <m:t>РБА</m:t>
                      </m:r>
                    </m:e>
                    <m:sup>
                      <m:r>
                        <m:rPr>
                          <m:sty m:val="p"/>
                        </m:rPr>
                        <w:rPr>
                          <w:rFonts w:ascii="Cambria Math" w:hAnsi="Cambria Math"/>
                          <w:color w:val="333333"/>
                          <w:shd w:val="clear" w:color="auto" w:fill="FFFFFF"/>
                          <w:lang w:val="uk-UA"/>
                        </w:rPr>
                        <m:t>0</m:t>
                      </m:r>
                    </m:sup>
                  </m:sSup>
                </m:num>
                <m:den>
                  <m:r>
                    <m:rPr>
                      <m:sty m:val="p"/>
                    </m:rPr>
                    <w:rPr>
                      <w:rFonts w:ascii="Cambria Math" w:hAnsi="Cambria Math"/>
                      <w:color w:val="333333"/>
                      <w:shd w:val="clear" w:color="auto" w:fill="FFFFFF"/>
                      <w:lang w:val="uk-UA"/>
                    </w:rPr>
                    <m:t>30</m:t>
                  </m:r>
                </m:den>
              </m:f>
              <m:r>
                <m:rPr>
                  <m:sty m:val="p"/>
                </m:rPr>
                <w:rPr>
                  <w:rFonts w:ascii="Cambria Math" w:hAnsi="Cambria Math"/>
                  <w:color w:val="333333"/>
                  <w:shd w:val="clear" w:color="auto" w:fill="FFFFFF"/>
                  <w:lang w:val="uk-UA"/>
                </w:rPr>
                <m:t>, тис грн;</m:t>
              </m:r>
            </m:oMath>
            <w:r w:rsidR="00C611A3" w:rsidRPr="006069B3">
              <w:rPr>
                <w:color w:val="333333"/>
                <w:shd w:val="clear" w:color="auto" w:fill="FFFFFF"/>
                <w:lang w:val="uk-UA"/>
              </w:rPr>
              <w:t xml:space="preserve"> </w:t>
            </w:r>
            <w:r w:rsidR="00C611A3" w:rsidRPr="006069B3">
              <w:rPr>
                <w:color w:val="333333"/>
                <w:shd w:val="clear" w:color="auto" w:fill="FFFFFF"/>
                <w:lang w:val="uk-UA"/>
              </w:rPr>
              <w:tab/>
              <w:t>(2)</w:t>
            </w:r>
          </w:p>
          <w:p w14:paraId="2A10502E" w14:textId="77777777" w:rsidR="00C611A3" w:rsidRPr="006069B3" w:rsidRDefault="00C611A3" w:rsidP="00C611A3">
            <w:pPr>
              <w:shd w:val="clear" w:color="auto" w:fill="FFFFFF"/>
              <w:spacing w:after="150"/>
              <w:jc w:val="both"/>
              <w:rPr>
                <w:color w:val="333333"/>
                <w:shd w:val="clear" w:color="auto" w:fill="FFFFFF"/>
                <w:lang w:val="uk-UA"/>
              </w:rPr>
            </w:pPr>
            <w:r w:rsidRPr="006069B3">
              <w:rPr>
                <w:color w:val="333333"/>
                <w:shd w:val="clear" w:color="auto" w:fill="FFFFFF"/>
                <w:lang w:val="uk-UA"/>
              </w:rPr>
              <w:t>……………………..</w:t>
            </w:r>
          </w:p>
          <w:p w14:paraId="4EE0BC91" w14:textId="77777777" w:rsidR="00C611A3" w:rsidRPr="006069B3" w:rsidRDefault="00C611A3" w:rsidP="00203919">
            <w:pPr>
              <w:shd w:val="clear" w:color="auto" w:fill="FFFFFF"/>
              <w:spacing w:after="150"/>
              <w:jc w:val="both"/>
              <w:rPr>
                <w:color w:val="333333"/>
                <w:shd w:val="clear" w:color="auto" w:fill="FFFFFF"/>
                <w:lang w:val="uk-UA"/>
              </w:rPr>
            </w:pPr>
            <w:r w:rsidRPr="006069B3">
              <w:rPr>
                <w:color w:val="333333"/>
                <w:shd w:val="clear" w:color="auto" w:fill="FFFFFF"/>
                <w:lang w:val="uk-UA"/>
              </w:rPr>
              <w:t xml:space="preserve">для наступних років:  </w:t>
            </w:r>
          </w:p>
          <w:p w14:paraId="1EAEE7EF" w14:textId="77777777" w:rsidR="00C611A3" w:rsidRPr="0071683E" w:rsidRDefault="00C611A3" w:rsidP="00C611A3">
            <w:pPr>
              <w:ind w:right="28" w:firstLine="567"/>
              <w:jc w:val="center"/>
              <w:rPr>
                <w:b/>
                <w:color w:val="333333"/>
                <w:shd w:val="clear" w:color="auto" w:fill="FFFFFF"/>
                <w:lang w:val="uk-UA"/>
              </w:rPr>
            </w:pPr>
            <w:r w:rsidRPr="006069B3">
              <w:rPr>
                <w:noProof/>
                <w:color w:val="333333"/>
                <w:shd w:val="clear" w:color="auto" w:fill="FFFFFF"/>
                <w:lang w:val="uk-UA"/>
              </w:rPr>
              <w:drawing>
                <wp:inline distT="0" distB="0" distL="0" distR="0" wp14:anchorId="37048CD3" wp14:editId="449B3BB1">
                  <wp:extent cx="136525" cy="259080"/>
                  <wp:effectExtent l="0" t="0" r="0" b="7620"/>
                  <wp:docPr id="2141187079" name="Рисунок 4">
                    <a:hlinkClick xmlns:a="http://schemas.openxmlformats.org/drawingml/2006/main" r:id="rId1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191"/>
                          </pic:cNvPr>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36525" cy="259080"/>
                          </a:xfrm>
                          <a:prstGeom prst="rect">
                            <a:avLst/>
                          </a:prstGeom>
                          <a:noFill/>
                          <a:ln>
                            <a:noFill/>
                          </a:ln>
                        </pic:spPr>
                      </pic:pic>
                    </a:graphicData>
                  </a:graphic>
                </wp:inline>
              </w:drawing>
            </w:r>
            <m:oMath>
              <m:sSubSup>
                <m:sSubSupPr>
                  <m:ctrlPr>
                    <w:rPr>
                      <w:rFonts w:ascii="Cambria Math" w:hAnsi="Cambria Math"/>
                      <w:color w:val="333333"/>
                      <w:shd w:val="clear" w:color="auto" w:fill="FFFFFF"/>
                      <w:lang w:val="uk-UA"/>
                    </w:rPr>
                  </m:ctrlPr>
                </m:sSubSupPr>
                <m:e>
                  <m:r>
                    <m:rPr>
                      <m:sty m:val="p"/>
                    </m:rPr>
                    <w:rPr>
                      <w:rFonts w:ascii="Cambria Math" w:hAnsi="Cambria Math"/>
                      <w:color w:val="333333"/>
                      <w:shd w:val="clear" w:color="auto" w:fill="FFFFFF"/>
                      <w:lang w:val="uk-UA"/>
                    </w:rPr>
                    <m:t>А</m:t>
                  </m:r>
                </m:e>
                <m:sub>
                  <m:r>
                    <w:rPr>
                      <w:rFonts w:ascii="Cambria Math" w:hAnsi="Cambria Math"/>
                      <w:color w:val="333333"/>
                      <w:shd w:val="clear" w:color="auto" w:fill="FFFFFF"/>
                      <w:lang w:val="uk-UA"/>
                    </w:rPr>
                    <m:t>t</m:t>
                  </m:r>
                </m:sub>
                <m:sup>
                  <m:r>
                    <m:rPr>
                      <m:sty m:val="p"/>
                    </m:rPr>
                    <w:rPr>
                      <w:rFonts w:ascii="Cambria Math" w:hAnsi="Cambria Math"/>
                      <w:color w:val="333333"/>
                      <w:shd w:val="clear" w:color="auto" w:fill="FFFFFF"/>
                      <w:lang w:val="uk-UA"/>
                    </w:rPr>
                    <m:t>0</m:t>
                  </m:r>
                </m:sup>
              </m:sSubSup>
              <m:r>
                <m:rPr>
                  <m:sty m:val="p"/>
                </m:rPr>
                <w:rPr>
                  <w:rFonts w:ascii="Cambria Math" w:hAnsi="Cambria Math"/>
                  <w:color w:val="333333"/>
                  <w:shd w:val="clear" w:color="auto" w:fill="FFFFFF"/>
                  <w:lang w:val="uk-UA"/>
                </w:rPr>
                <m:t>=</m:t>
              </m:r>
              <m:f>
                <m:fPr>
                  <m:ctrlPr>
                    <w:rPr>
                      <w:rFonts w:ascii="Cambria Math" w:hAnsi="Cambria Math"/>
                      <w:color w:val="333333"/>
                      <w:shd w:val="clear" w:color="auto" w:fill="FFFFFF"/>
                      <w:lang w:val="uk-UA"/>
                    </w:rPr>
                  </m:ctrlPr>
                </m:fPr>
                <m:num>
                  <m:r>
                    <m:rPr>
                      <m:sty m:val="p"/>
                    </m:rPr>
                    <w:rPr>
                      <w:rFonts w:ascii="Cambria Math" w:hAnsi="Cambria Math"/>
                      <w:color w:val="333333"/>
                      <w:shd w:val="clear" w:color="auto" w:fill="FFFFFF"/>
                      <w:lang w:val="uk-UA"/>
                    </w:rPr>
                    <m:t>РБ</m:t>
                  </m:r>
                  <m:sSubSup>
                    <m:sSubSupPr>
                      <m:ctrlPr>
                        <w:rPr>
                          <w:rFonts w:ascii="Cambria Math" w:hAnsi="Cambria Math"/>
                          <w:color w:val="333333"/>
                          <w:shd w:val="clear" w:color="auto" w:fill="FFFFFF"/>
                          <w:lang w:val="uk-UA"/>
                        </w:rPr>
                      </m:ctrlPr>
                    </m:sSubSupPr>
                    <m:e>
                      <m:r>
                        <m:rPr>
                          <m:sty m:val="p"/>
                        </m:rPr>
                        <w:rPr>
                          <w:rFonts w:ascii="Cambria Math" w:hAnsi="Cambria Math"/>
                          <w:color w:val="333333"/>
                          <w:shd w:val="clear" w:color="auto" w:fill="FFFFFF"/>
                          <w:lang w:val="uk-UA"/>
                        </w:rPr>
                        <m:t>А</m:t>
                      </m:r>
                    </m:e>
                    <m:sub>
                      <m:r>
                        <w:rPr>
                          <w:rFonts w:ascii="Cambria Math" w:hAnsi="Cambria Math"/>
                          <w:color w:val="333333"/>
                          <w:shd w:val="clear" w:color="auto" w:fill="FFFFFF"/>
                          <w:lang w:val="uk-UA"/>
                        </w:rPr>
                        <m:t>t</m:t>
                      </m:r>
                    </m:sub>
                    <m:sup>
                      <m:r>
                        <m:rPr>
                          <m:sty m:val="p"/>
                        </m:rPr>
                        <w:rPr>
                          <w:rFonts w:ascii="Cambria Math" w:hAnsi="Cambria Math"/>
                          <w:color w:val="333333"/>
                          <w:shd w:val="clear" w:color="auto" w:fill="FFFFFF"/>
                          <w:lang w:val="uk-UA"/>
                        </w:rPr>
                        <m:t>0пп</m:t>
                      </m:r>
                    </m:sup>
                  </m:sSubSup>
                </m:num>
                <m:den>
                  <m:r>
                    <m:rPr>
                      <m:sty m:val="p"/>
                    </m:rPr>
                    <w:rPr>
                      <w:rFonts w:ascii="Cambria Math" w:hAnsi="Cambria Math"/>
                      <w:color w:val="333333"/>
                      <w:shd w:val="clear" w:color="auto" w:fill="FFFFFF"/>
                      <w:lang w:val="uk-UA"/>
                    </w:rPr>
                    <m:t>30</m:t>
                  </m:r>
                </m:den>
              </m:f>
              <m:r>
                <m:rPr>
                  <m:sty m:val="p"/>
                </m:rPr>
                <w:rPr>
                  <w:rFonts w:ascii="Cambria Math" w:hAnsi="Cambria Math"/>
                  <w:color w:val="333333"/>
                  <w:shd w:val="clear" w:color="auto" w:fill="FFFFFF"/>
                  <w:lang w:val="uk-UA"/>
                </w:rPr>
                <m:t>, тис грн,</m:t>
              </m:r>
            </m:oMath>
            <w:r w:rsidRPr="006069B3">
              <w:rPr>
                <w:color w:val="333333"/>
                <w:shd w:val="clear" w:color="auto" w:fill="FFFFFF"/>
                <w:lang w:val="uk-UA"/>
              </w:rPr>
              <w:tab/>
              <w:t>(3)</w:t>
            </w:r>
          </w:p>
          <w:p w14:paraId="567D8D4D" w14:textId="37653113" w:rsidR="00C611A3" w:rsidRPr="009E6638" w:rsidRDefault="00C611A3" w:rsidP="00C611A3">
            <w:pPr>
              <w:jc w:val="both"/>
              <w:rPr>
                <w:b/>
                <w:shd w:val="clear" w:color="auto" w:fill="FFFFFF"/>
                <w:lang w:val="uk-UA"/>
              </w:rPr>
            </w:pPr>
            <w:r w:rsidRPr="0071683E">
              <w:rPr>
                <w:b/>
                <w:color w:val="333333"/>
                <w:shd w:val="clear" w:color="auto" w:fill="FFFFFF"/>
                <w:lang w:val="uk-UA"/>
              </w:rPr>
              <w:t xml:space="preserve">де </w:t>
            </w:r>
            <m:oMath>
              <m:r>
                <m:rPr>
                  <m:sty m:val="b"/>
                </m:rPr>
                <w:rPr>
                  <w:rFonts w:ascii="Cambria Math" w:hAnsi="Cambria Math"/>
                  <w:color w:val="333333"/>
                  <w:shd w:val="clear" w:color="auto" w:fill="FFFFFF"/>
                  <w:lang w:val="uk-UA"/>
                </w:rPr>
                <m:t>РБ</m:t>
              </m:r>
              <m:sSubSup>
                <m:sSubSupPr>
                  <m:ctrlPr>
                    <w:rPr>
                      <w:rFonts w:ascii="Cambria Math" w:hAnsi="Cambria Math"/>
                      <w:b/>
                      <w:color w:val="333333"/>
                      <w:shd w:val="clear" w:color="auto" w:fill="FFFFFF"/>
                      <w:lang w:val="uk-UA"/>
                    </w:rPr>
                  </m:ctrlPr>
                </m:sSubSupPr>
                <m:e>
                  <m:r>
                    <m:rPr>
                      <m:sty m:val="b"/>
                    </m:rPr>
                    <w:rPr>
                      <w:rFonts w:ascii="Cambria Math" w:hAnsi="Cambria Math"/>
                      <w:color w:val="333333"/>
                      <w:shd w:val="clear" w:color="auto" w:fill="FFFFFF"/>
                      <w:lang w:val="uk-UA"/>
                    </w:rPr>
                    <m:t>А</m:t>
                  </m:r>
                </m:e>
                <m:sub>
                  <m:r>
                    <m:rPr>
                      <m:sty m:val="bi"/>
                    </m:rPr>
                    <w:rPr>
                      <w:rFonts w:ascii="Cambria Math" w:hAnsi="Cambria Math"/>
                      <w:color w:val="333333"/>
                      <w:shd w:val="clear" w:color="auto" w:fill="FFFFFF"/>
                      <w:lang w:val="uk-UA"/>
                    </w:rPr>
                    <m:t>t</m:t>
                  </m:r>
                </m:sub>
                <m:sup>
                  <m:r>
                    <m:rPr>
                      <m:sty m:val="b"/>
                    </m:rPr>
                    <w:rPr>
                      <w:rFonts w:ascii="Cambria Math" w:hAnsi="Cambria Math"/>
                      <w:color w:val="333333"/>
                      <w:shd w:val="clear" w:color="auto" w:fill="FFFFFF"/>
                      <w:lang w:val="uk-UA"/>
                    </w:rPr>
                    <m:t>0 пп</m:t>
                  </m:r>
                </m:sup>
              </m:sSubSup>
            </m:oMath>
            <w:r w:rsidRPr="0071683E">
              <w:rPr>
                <w:b/>
                <w:color w:val="333333"/>
                <w:shd w:val="clear" w:color="auto" w:fill="FFFFFF"/>
                <w:lang w:val="uk-UA"/>
              </w:rPr>
              <w:t xml:space="preserve"> </w:t>
            </w:r>
            <w:r w:rsidRPr="008973C3">
              <w:rPr>
                <w:b/>
                <w:color w:val="333333"/>
                <w:shd w:val="clear" w:color="auto" w:fill="FFFFFF"/>
                <w:lang w:val="uk-UA"/>
              </w:rPr>
              <w:t xml:space="preserve">– </w:t>
            </w:r>
            <w:bookmarkStart w:id="54" w:name="_Hlk199493192"/>
            <w:r w:rsidRPr="009E6638">
              <w:rPr>
                <w:b/>
                <w:shd w:val="clear" w:color="auto" w:fill="FFFFFF"/>
                <w:lang w:val="uk-UA"/>
              </w:rPr>
              <w:t>первісна (переоцінена) регуляторна вартість регуляторної бази активів, яка створена на дату переходу до стимулюючого регулювання, визначена з року, наступного після переходу до стимулюючого регулювання, на підставі даних звіту про незалежну оцінку активів, що</w:t>
            </w:r>
            <w:r w:rsidRPr="009E6638">
              <w:rPr>
                <w:shd w:val="clear" w:color="auto" w:fill="FFFFFF"/>
                <w:lang w:val="uk-UA"/>
              </w:rPr>
              <w:t xml:space="preserve"> </w:t>
            </w:r>
            <w:r w:rsidRPr="009E6638">
              <w:rPr>
                <w:b/>
                <w:bCs/>
                <w:shd w:val="clear" w:color="auto" w:fill="FFFFFF"/>
                <w:lang w:val="uk-UA"/>
              </w:rPr>
              <w:t>розраховується</w:t>
            </w:r>
            <w:r w:rsidRPr="009E6638">
              <w:rPr>
                <w:b/>
                <w:shd w:val="clear" w:color="auto" w:fill="FFFFFF"/>
                <w:lang w:val="uk-UA"/>
              </w:rPr>
              <w:t xml:space="preserve"> за формулою</w:t>
            </w:r>
            <w:bookmarkEnd w:id="54"/>
          </w:p>
          <w:p w14:paraId="29A2B670" w14:textId="77777777" w:rsidR="00C611A3" w:rsidRPr="009E6638" w:rsidRDefault="00C611A3" w:rsidP="00C611A3">
            <w:pPr>
              <w:jc w:val="both"/>
              <w:rPr>
                <w:b/>
                <w:shd w:val="clear" w:color="auto" w:fill="FFFFFF"/>
                <w:lang w:val="uk-UA"/>
              </w:rPr>
            </w:pPr>
          </w:p>
          <w:p w14:paraId="623DBD01" w14:textId="77777777" w:rsidR="00C611A3" w:rsidRPr="00CB13BE" w:rsidRDefault="00C611A3" w:rsidP="00C611A3">
            <w:pPr>
              <w:jc w:val="both"/>
              <w:rPr>
                <w:shd w:val="clear" w:color="auto" w:fill="FFFFFF"/>
                <w:lang w:val="uk-UA"/>
              </w:rPr>
            </w:pPr>
            <w:r w:rsidRPr="00CB13BE">
              <w:rPr>
                <w:shd w:val="clear" w:color="auto" w:fill="FFFFFF"/>
                <w:lang w:val="uk-UA"/>
              </w:rPr>
              <w:t>у році, наступному після переходу до стимулюючого регулювання</w:t>
            </w:r>
          </w:p>
          <w:p w14:paraId="7588B2CA" w14:textId="77777777" w:rsidR="00C611A3" w:rsidRPr="009E6638" w:rsidRDefault="00C611A3" w:rsidP="00C611A3">
            <w:pPr>
              <w:ind w:right="28" w:firstLine="567"/>
              <w:jc w:val="center"/>
              <w:rPr>
                <w:bCs/>
                <w:shd w:val="clear" w:color="auto" w:fill="FFFFFF"/>
                <w:lang w:val="uk-UA"/>
              </w:rPr>
            </w:pPr>
          </w:p>
          <w:p w14:paraId="183FF103" w14:textId="623AA34E" w:rsidR="00C611A3" w:rsidRPr="009E6638" w:rsidRDefault="009E6638" w:rsidP="00C611A3">
            <w:pPr>
              <w:ind w:right="28"/>
              <w:jc w:val="center"/>
              <w:rPr>
                <w:bCs/>
                <w:shd w:val="clear" w:color="auto" w:fill="FFFFFF"/>
                <w:lang w:val="uk-UA"/>
              </w:rPr>
            </w:pPr>
            <m:oMath>
              <m:r>
                <m:rPr>
                  <m:sty m:val="p"/>
                </m:rPr>
                <w:rPr>
                  <w:rFonts w:ascii="Cambria Math" w:hAnsi="Cambria Math"/>
                  <w:shd w:val="clear" w:color="auto" w:fill="FFFFFF"/>
                  <w:lang w:val="uk-UA"/>
                </w:rPr>
                <m:t>РБ</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sub>
                <m:sup>
                  <m:r>
                    <m:rPr>
                      <m:sty m:val="p"/>
                    </m:rPr>
                    <w:rPr>
                      <w:rFonts w:ascii="Cambria Math" w:hAnsi="Cambria Math"/>
                      <w:shd w:val="clear" w:color="auto" w:fill="FFFFFF"/>
                      <w:lang w:val="uk-UA"/>
                    </w:rPr>
                    <m:t>0 пп</m:t>
                  </m:r>
                </m:sup>
              </m:sSubSup>
              <m:r>
                <m:rPr>
                  <m:sty m:val="p"/>
                </m:rPr>
                <w:rPr>
                  <w:rFonts w:ascii="Cambria Math" w:hAnsi="Cambria Math"/>
                  <w:shd w:val="clear" w:color="auto" w:fill="FFFFFF"/>
                  <w:lang w:val="uk-UA"/>
                </w:rPr>
                <m:t>=РБ</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sup>
                  <m:r>
                    <m:rPr>
                      <m:sty m:val="p"/>
                    </m:rPr>
                    <w:rPr>
                      <w:rFonts w:ascii="Cambria Math" w:hAnsi="Cambria Math"/>
                      <w:shd w:val="clear" w:color="auto" w:fill="FFFFFF"/>
                      <w:lang w:val="uk-UA"/>
                    </w:rPr>
                    <m:t>0</m:t>
                  </m:r>
                </m:sup>
              </m:sSubSup>
              <m:r>
                <m:rPr>
                  <m:sty m:val="p"/>
                </m:rPr>
                <w:rPr>
                  <w:rFonts w:ascii="Cambria Math" w:hAnsi="Cambria Math"/>
                  <w:shd w:val="clear" w:color="auto" w:fill="FFFFFF"/>
                  <w:lang w:val="uk-UA"/>
                </w:rPr>
                <m:t>+</m:t>
              </m:r>
              <m:sSubSup>
                <m:sSubSupPr>
                  <m:ctrlPr>
                    <w:rPr>
                      <w:rFonts w:ascii="Cambria Math" w:hAnsi="Cambria Math"/>
                      <w:bCs/>
                      <w:shd w:val="clear" w:color="auto" w:fill="FFFFFF"/>
                      <w:lang w:val="uk-UA"/>
                    </w:rPr>
                  </m:ctrlPr>
                </m:sSubSupPr>
                <m:e>
                  <m:r>
                    <w:rPr>
                      <w:rFonts w:ascii="Cambria Math" w:hAnsi="Cambria Math"/>
                      <w:shd w:val="clear" w:color="auto" w:fill="FFFFFF"/>
                      <w:lang w:val="uk-UA"/>
                    </w:rPr>
                    <m:t>I</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r>
                <m:rPr>
                  <m:sty m:val="p"/>
                </m:rPr>
                <w:rPr>
                  <w:rFonts w:ascii="Cambria Math" w:hAnsi="Cambria Math"/>
                  <w:shd w:val="clear" w:color="auto" w:fill="FFFFFF"/>
                  <w:lang w:val="uk-UA"/>
                </w:rPr>
                <m:t>-</m:t>
              </m:r>
              <m:r>
                <w:rPr>
                  <w:rFonts w:ascii="Cambria Math" w:hAnsi="Cambria Math"/>
                  <w:shd w:val="clear" w:color="auto" w:fill="FFFFFF"/>
                  <w:lang w:val="uk-UA"/>
                </w:rPr>
                <m:t>B</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r>
                <m:rPr>
                  <m:sty m:val="p"/>
                </m:rPr>
                <w:rPr>
                  <w:rFonts w:ascii="Cambria Math" w:hAnsi="Cambria Math"/>
                  <w:shd w:val="clear" w:color="auto" w:fill="FFFFFF"/>
                  <w:lang w:val="uk-UA"/>
                </w:rPr>
                <m:t>+</m:t>
              </m:r>
              <m:sSubSup>
                <m:sSubSupPr>
                  <m:ctrlPr>
                    <w:rPr>
                      <w:rFonts w:ascii="Cambria Math" w:hAnsi="Cambria Math"/>
                      <w:bCs/>
                      <w:shd w:val="clear" w:color="auto" w:fill="FFFFFF"/>
                      <w:lang w:val="uk-UA"/>
                    </w:rPr>
                  </m:ctrlPr>
                </m:sSubSupPr>
                <m:e>
                  <m:r>
                    <w:rPr>
                      <w:rFonts w:ascii="Cambria Math" w:hAnsi="Cambria Math"/>
                      <w:shd w:val="clear" w:color="auto" w:fill="FFFFFF"/>
                      <w:lang w:val="uk-UA"/>
                    </w:rPr>
                    <m:t>I</m:t>
                  </m:r>
                </m:e>
                <m:sub>
                  <m:r>
                    <m:rPr>
                      <m:sty m:val="p"/>
                    </m:rPr>
                    <w:rPr>
                      <w:rFonts w:ascii="Cambria Math" w:hAnsi="Cambria Math"/>
                      <w:shd w:val="clear" w:color="auto" w:fill="FFFFFF"/>
                      <w:lang w:val="uk-UA"/>
                    </w:rPr>
                    <m:t xml:space="preserve">ВП </m:t>
                  </m:r>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oMath>
            <w:r w:rsidR="00C611A3" w:rsidRPr="009E6638">
              <w:rPr>
                <w:bCs/>
                <w:shd w:val="clear" w:color="auto" w:fill="FFFFFF"/>
                <w:lang w:val="uk-UA"/>
              </w:rPr>
              <w:t>, тис. грн,</w:t>
            </w:r>
            <w:r w:rsidR="00C611A3" w:rsidRPr="009E6638">
              <w:rPr>
                <w:bCs/>
                <w:shd w:val="clear" w:color="auto" w:fill="FFFFFF"/>
                <w:lang w:val="uk-UA"/>
              </w:rPr>
              <w:tab/>
            </w:r>
            <w:r w:rsidR="00C611A3" w:rsidRPr="009E6638">
              <w:rPr>
                <w:bCs/>
                <w:shd w:val="clear" w:color="auto" w:fill="FFFFFF"/>
                <w:lang w:val="uk-UA"/>
              </w:rPr>
              <w:tab/>
              <w:t>(4)</w:t>
            </w:r>
          </w:p>
          <w:p w14:paraId="680DBCDB" w14:textId="77777777" w:rsidR="00C611A3" w:rsidRPr="009E6638" w:rsidRDefault="00C611A3" w:rsidP="00C611A3">
            <w:pPr>
              <w:jc w:val="both"/>
              <w:rPr>
                <w:bCs/>
                <w:shd w:val="clear" w:color="auto" w:fill="FFFFFF"/>
                <w:lang w:val="uk-UA"/>
              </w:rPr>
            </w:pPr>
          </w:p>
          <w:p w14:paraId="7213034F" w14:textId="77777777" w:rsidR="00C611A3" w:rsidRPr="009E6638" w:rsidRDefault="00C611A3" w:rsidP="00C611A3">
            <w:pPr>
              <w:jc w:val="both"/>
              <w:rPr>
                <w:bCs/>
                <w:shd w:val="clear" w:color="auto" w:fill="FFFFFF"/>
                <w:lang w:val="uk-UA"/>
              </w:rPr>
            </w:pPr>
            <w:r w:rsidRPr="009E6638">
              <w:rPr>
                <w:bCs/>
                <w:shd w:val="clear" w:color="auto" w:fill="FFFFFF"/>
                <w:lang w:val="uk-UA"/>
              </w:rPr>
              <w:t>для наступних років</w:t>
            </w:r>
          </w:p>
          <w:p w14:paraId="5E72E12A" w14:textId="77777777" w:rsidR="00C611A3" w:rsidRPr="009E6638" w:rsidRDefault="00C611A3" w:rsidP="00C611A3">
            <w:pPr>
              <w:ind w:right="28" w:firstLine="567"/>
              <w:jc w:val="center"/>
              <w:rPr>
                <w:bCs/>
                <w:shd w:val="clear" w:color="auto" w:fill="FFFFFF"/>
                <w:lang w:val="uk-UA"/>
              </w:rPr>
            </w:pPr>
          </w:p>
          <w:p w14:paraId="7834DEA6" w14:textId="76A5B74C" w:rsidR="00C611A3" w:rsidRPr="00CB13BE" w:rsidRDefault="009E6638" w:rsidP="00C611A3">
            <w:pPr>
              <w:ind w:right="28" w:firstLine="567"/>
              <w:jc w:val="center"/>
              <w:rPr>
                <w:shd w:val="clear" w:color="auto" w:fill="FFFFFF"/>
                <w:lang w:val="uk-UA"/>
              </w:rPr>
            </w:pPr>
            <m:oMath>
              <m:r>
                <m:rPr>
                  <m:sty m:val="p"/>
                </m:rPr>
                <w:rPr>
                  <w:rFonts w:ascii="Cambria Math" w:hAnsi="Cambria Math"/>
                  <w:shd w:val="clear" w:color="auto" w:fill="FFFFFF"/>
                  <w:lang w:val="uk-UA"/>
                </w:rPr>
                <m:t>РБ</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sub>
                <m:sup>
                  <m:r>
                    <m:rPr>
                      <m:sty m:val="p"/>
                    </m:rPr>
                    <w:rPr>
                      <w:rFonts w:ascii="Cambria Math" w:hAnsi="Cambria Math"/>
                      <w:shd w:val="clear" w:color="auto" w:fill="FFFFFF"/>
                      <w:lang w:val="uk-UA"/>
                    </w:rPr>
                    <m:t>0 пп</m:t>
                  </m:r>
                </m:sup>
              </m:sSubSup>
              <m:r>
                <m:rPr>
                  <m:sty m:val="p"/>
                </m:rPr>
                <w:rPr>
                  <w:rFonts w:ascii="Cambria Math" w:hAnsi="Cambria Math"/>
                  <w:shd w:val="clear" w:color="auto" w:fill="FFFFFF"/>
                  <w:lang w:val="uk-UA"/>
                </w:rPr>
                <m:t>=РБ</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0пп</m:t>
                  </m:r>
                </m:sup>
              </m:sSubSup>
              <m:r>
                <m:rPr>
                  <m:sty m:val="p"/>
                </m:rPr>
                <w:rPr>
                  <w:rFonts w:ascii="Cambria Math" w:hAnsi="Cambria Math"/>
                  <w:shd w:val="clear" w:color="auto" w:fill="FFFFFF"/>
                  <w:lang w:val="uk-UA"/>
                </w:rPr>
                <m:t>+</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І</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r>
                <m:rPr>
                  <m:sty m:val="p"/>
                </m:rPr>
                <w:rPr>
                  <w:rFonts w:ascii="Cambria Math" w:hAnsi="Cambria Math"/>
                  <w:shd w:val="clear" w:color="auto" w:fill="FFFFFF"/>
                  <w:lang w:val="uk-UA"/>
                </w:rPr>
                <m:t>-</m:t>
              </m:r>
              <m:r>
                <w:rPr>
                  <w:rFonts w:ascii="Cambria Math" w:hAnsi="Cambria Math"/>
                  <w:shd w:val="clear" w:color="auto" w:fill="FFFFFF"/>
                  <w:lang w:val="uk-UA"/>
                </w:rPr>
                <m:t>B</m:t>
              </m:r>
              <m:sSubSup>
                <m:sSubSupPr>
                  <m:ctrlPr>
                    <w:rPr>
                      <w:rFonts w:ascii="Cambria Math" w:hAnsi="Cambria Math"/>
                      <w:bCs/>
                      <w:shd w:val="clear" w:color="auto" w:fill="FFFFFF"/>
                      <w:lang w:val="uk-UA"/>
                    </w:rPr>
                  </m:ctrlPr>
                </m:sSubSupPr>
                <m:e>
                  <m:r>
                    <m:rPr>
                      <m:sty m:val="p"/>
                    </m:rPr>
                    <w:rPr>
                      <w:rFonts w:ascii="Cambria Math" w:hAnsi="Cambria Math"/>
                      <w:shd w:val="clear" w:color="auto" w:fill="FFFFFF"/>
                      <w:lang w:val="uk-UA"/>
                    </w:rPr>
                    <m:t>А</m:t>
                  </m:r>
                </m:e>
                <m:sub>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r>
                <m:rPr>
                  <m:sty m:val="p"/>
                </m:rPr>
                <w:rPr>
                  <w:rFonts w:ascii="Cambria Math" w:hAnsi="Cambria Math"/>
                  <w:shd w:val="clear" w:color="auto" w:fill="FFFFFF"/>
                  <w:lang w:val="uk-UA"/>
                </w:rPr>
                <m:t>+</m:t>
              </m:r>
              <m:sSubSup>
                <m:sSubSupPr>
                  <m:ctrlPr>
                    <w:rPr>
                      <w:rFonts w:ascii="Cambria Math" w:hAnsi="Cambria Math"/>
                      <w:bCs/>
                      <w:shd w:val="clear" w:color="auto" w:fill="FFFFFF"/>
                      <w:lang w:val="uk-UA"/>
                    </w:rPr>
                  </m:ctrlPr>
                </m:sSubSupPr>
                <m:e>
                  <m:r>
                    <w:rPr>
                      <w:rFonts w:ascii="Cambria Math" w:hAnsi="Cambria Math"/>
                      <w:shd w:val="clear" w:color="auto" w:fill="FFFFFF"/>
                      <w:lang w:val="uk-UA"/>
                    </w:rPr>
                    <m:t>I</m:t>
                  </m:r>
                </m:e>
                <m:sub>
                  <m:r>
                    <m:rPr>
                      <m:sty m:val="p"/>
                    </m:rPr>
                    <w:rPr>
                      <w:rFonts w:ascii="Cambria Math" w:hAnsi="Cambria Math"/>
                      <w:shd w:val="clear" w:color="auto" w:fill="FFFFFF"/>
                      <w:lang w:val="uk-UA"/>
                    </w:rPr>
                    <m:t xml:space="preserve">ВП </m:t>
                  </m:r>
                  <m:r>
                    <w:rPr>
                      <w:rFonts w:ascii="Cambria Math" w:hAnsi="Cambria Math"/>
                      <w:shd w:val="clear" w:color="auto" w:fill="FFFFFF"/>
                      <w:lang w:val="uk-UA"/>
                    </w:rPr>
                    <m:t>t</m:t>
                  </m:r>
                  <m:r>
                    <m:rPr>
                      <m:sty m:val="p"/>
                    </m:rPr>
                    <w:rPr>
                      <w:rFonts w:ascii="Cambria Math" w:hAnsi="Cambria Math"/>
                      <w:shd w:val="clear" w:color="auto" w:fill="FFFFFF"/>
                      <w:lang w:val="uk-UA"/>
                    </w:rPr>
                    <m:t>-1</m:t>
                  </m:r>
                </m:sub>
                <m:sup>
                  <m:r>
                    <m:rPr>
                      <m:sty m:val="p"/>
                    </m:rPr>
                    <w:rPr>
                      <w:rFonts w:ascii="Cambria Math" w:hAnsi="Cambria Math"/>
                      <w:shd w:val="clear" w:color="auto" w:fill="FFFFFF"/>
                      <w:lang w:val="uk-UA"/>
                    </w:rPr>
                    <m:t>0 п</m:t>
                  </m:r>
                </m:sup>
              </m:sSubSup>
            </m:oMath>
            <w:r w:rsidR="00C611A3" w:rsidRPr="009E6638">
              <w:rPr>
                <w:bCs/>
                <w:shd w:val="clear" w:color="auto" w:fill="FFFFFF"/>
                <w:lang w:val="uk-UA"/>
              </w:rPr>
              <w:t>, тис</w:t>
            </w:r>
            <w:r w:rsidR="00C611A3" w:rsidRPr="00CB13BE">
              <w:rPr>
                <w:shd w:val="clear" w:color="auto" w:fill="FFFFFF"/>
                <w:lang w:val="uk-UA"/>
              </w:rPr>
              <w:t>. грн,</w:t>
            </w:r>
            <w:r w:rsidR="00C611A3" w:rsidRPr="00CB13BE">
              <w:rPr>
                <w:shd w:val="clear" w:color="auto" w:fill="FFFFFF"/>
                <w:lang w:val="uk-UA"/>
              </w:rPr>
              <w:tab/>
              <w:t>(5)</w:t>
            </w:r>
          </w:p>
          <w:p w14:paraId="1F4E70B5" w14:textId="77777777" w:rsidR="00C611A3" w:rsidRPr="00CB13BE" w:rsidRDefault="00C611A3" w:rsidP="00C611A3">
            <w:pPr>
              <w:ind w:right="28" w:firstLine="567"/>
              <w:jc w:val="center"/>
              <w:rPr>
                <w:b/>
                <w:shd w:val="clear" w:color="auto" w:fill="FFFFFF"/>
                <w:lang w:val="uk-UA"/>
              </w:rPr>
            </w:pPr>
          </w:p>
          <w:p w14:paraId="6EBDC4C2" w14:textId="0BD3CCE1" w:rsidR="00C611A3" w:rsidRPr="009E6638" w:rsidRDefault="00C611A3" w:rsidP="00203919">
            <w:pPr>
              <w:pStyle w:val="tj"/>
              <w:spacing w:before="0" w:beforeAutospacing="0" w:after="0" w:afterAutospacing="0"/>
              <w:jc w:val="both"/>
              <w:rPr>
                <w:shd w:val="clear" w:color="auto" w:fill="FFFFFF"/>
                <w:lang w:eastAsia="ru-RU"/>
              </w:rPr>
            </w:pPr>
            <w:r w:rsidRPr="00CB13BE">
              <w:rPr>
                <w:b/>
                <w:shd w:val="clear" w:color="auto" w:fill="FFFFFF"/>
              </w:rPr>
              <w:t xml:space="preserve">де </w:t>
            </w:r>
            <m:oMath>
              <m:sSubSup>
                <m:sSubSupPr>
                  <m:ctrlPr>
                    <w:rPr>
                      <w:rFonts w:ascii="Cambria Math" w:hAnsi="Cambria Math"/>
                      <w:b/>
                      <w:i/>
                      <w:shd w:val="clear" w:color="auto" w:fill="FFFFFF"/>
                    </w:rPr>
                  </m:ctrlPr>
                </m:sSubSupPr>
                <m:e>
                  <m:r>
                    <m:rPr>
                      <m:sty m:val="bi"/>
                    </m:rPr>
                    <w:rPr>
                      <w:rFonts w:ascii="Cambria Math" w:hAnsi="Cambria Math"/>
                      <w:shd w:val="clear" w:color="auto" w:fill="FFFFFF"/>
                    </w:rPr>
                    <m:t>I</m:t>
                  </m:r>
                </m:e>
                <m:sub>
                  <m:r>
                    <m:rPr>
                      <m:sty m:val="bi"/>
                    </m:rPr>
                    <w:rPr>
                      <w:rFonts w:ascii="Cambria Math" w:hAnsi="Cambria Math"/>
                      <w:shd w:val="clear" w:color="auto" w:fill="FFFFFF"/>
                    </w:rPr>
                    <m:t>t-1</m:t>
                  </m:r>
                </m:sub>
                <m:sup>
                  <m:r>
                    <m:rPr>
                      <m:sty m:val="bi"/>
                    </m:rPr>
                    <w:rPr>
                      <w:rFonts w:ascii="Cambria Math" w:hAnsi="Cambria Math"/>
                      <w:shd w:val="clear" w:color="auto" w:fill="FFFFFF"/>
                    </w:rPr>
                    <m:t>0 п</m:t>
                  </m:r>
                </m:sup>
              </m:sSubSup>
            </m:oMath>
            <w:r w:rsidRPr="00CB13BE">
              <w:rPr>
                <w:b/>
                <w:shd w:val="clear" w:color="auto" w:fill="FFFFFF"/>
              </w:rPr>
              <w:t xml:space="preserve"> – </w:t>
            </w:r>
            <w:bookmarkStart w:id="55" w:name="_Hlk199493297"/>
            <w:r w:rsidRPr="00CB13BE">
              <w:rPr>
                <w:shd w:val="clear" w:color="auto" w:fill="FFFFFF"/>
              </w:rPr>
              <w:t xml:space="preserve">первісна </w:t>
            </w:r>
            <w:r w:rsidRPr="009E6638">
              <w:rPr>
                <w:b/>
                <w:shd w:val="clear" w:color="auto" w:fill="FFFFFF"/>
              </w:rPr>
              <w:t>(</w:t>
            </w:r>
            <w:r w:rsidRPr="009E6638">
              <w:rPr>
                <w:b/>
                <w:shd w:val="clear" w:color="auto" w:fill="FFFFFF"/>
                <w:lang w:eastAsia="ru-RU"/>
              </w:rPr>
              <w:t>переоцінена</w:t>
            </w:r>
            <w:r w:rsidRPr="009E6638">
              <w:rPr>
                <w:b/>
                <w:shd w:val="clear" w:color="auto" w:fill="FFFFFF"/>
              </w:rPr>
              <w:t xml:space="preserve">) регуляторна </w:t>
            </w:r>
            <w:r w:rsidRPr="009E6638">
              <w:rPr>
                <w:shd w:val="clear" w:color="auto" w:fill="FFFFFF"/>
                <w:lang w:eastAsia="ru-RU"/>
              </w:rPr>
              <w:t>вартість активів,</w:t>
            </w:r>
            <w:r w:rsidRPr="009E6638">
              <w:rPr>
                <w:b/>
                <w:shd w:val="clear" w:color="auto" w:fill="FFFFFF"/>
                <w:lang w:eastAsia="ru-RU"/>
              </w:rPr>
              <w:t xml:space="preserve"> </w:t>
            </w:r>
            <w:r w:rsidRPr="009E6638">
              <w:rPr>
                <w:shd w:val="clear" w:color="auto" w:fill="FFFFFF"/>
                <w:lang w:eastAsia="ru-RU"/>
              </w:rPr>
              <w:t>створених з дотриманням вимог пунктів 2.5 та 2.6 цього розділу,</w:t>
            </w:r>
            <w:r w:rsidRPr="009E6638">
              <w:t xml:space="preserve"> </w:t>
            </w:r>
            <w:r w:rsidRPr="009E6638">
              <w:rPr>
                <w:b/>
              </w:rPr>
              <w:t>віднесених до регуляторної бази активів, яка створена на дату переходу до стимулюючого регулювання,</w:t>
            </w:r>
            <w:r w:rsidRPr="009E6638">
              <w:t xml:space="preserve"> </w:t>
            </w:r>
            <w:r w:rsidRPr="009E6638">
              <w:rPr>
                <w:shd w:val="clear" w:color="auto" w:fill="FFFFFF"/>
                <w:lang w:eastAsia="ru-RU"/>
              </w:rPr>
              <w:t>у році t-1 (для ліцензіатів, перелік яких наведено в</w:t>
            </w:r>
            <w:r w:rsidR="00F13C77">
              <w:rPr>
                <w:shd w:val="clear" w:color="auto" w:fill="FFFFFF"/>
                <w:lang w:eastAsia="ru-RU"/>
              </w:rPr>
              <w:t xml:space="preserve"> </w:t>
            </w:r>
            <w:hyperlink r:id="rId199" w:anchor="n316" w:tgtFrame="_blank" w:history="1">
              <w:r w:rsidRPr="009E6638">
                <w:rPr>
                  <w:shd w:val="clear" w:color="auto" w:fill="FFFFFF"/>
                  <w:lang w:eastAsia="ru-RU"/>
                </w:rPr>
                <w:t>додатку 30</w:t>
              </w:r>
            </w:hyperlink>
            <w:r w:rsidR="00F13C77">
              <w:rPr>
                <w:shd w:val="clear" w:color="auto" w:fill="FFFFFF"/>
                <w:lang w:eastAsia="ru-RU"/>
              </w:rPr>
              <w:t xml:space="preserve"> </w:t>
            </w:r>
            <w:r w:rsidRPr="009E6638">
              <w:rPr>
                <w:shd w:val="clear" w:color="auto" w:fill="FFFFFF"/>
                <w:lang w:eastAsia="ru-RU"/>
              </w:rPr>
              <w:t xml:space="preserve">до Порядку № 1175, на 2025 рік - </w:t>
            </w:r>
            <w:r w:rsidRPr="009E6638">
              <w:rPr>
                <w:b/>
              </w:rPr>
              <w:t>з урахуванням первісної</w:t>
            </w:r>
            <w:r w:rsidRPr="009E6638">
              <w:t xml:space="preserve"> </w:t>
            </w:r>
            <w:r w:rsidRPr="009E6638">
              <w:rPr>
                <w:b/>
                <w:shd w:val="clear" w:color="auto" w:fill="FFFFFF"/>
              </w:rPr>
              <w:t xml:space="preserve">(переоціненої) </w:t>
            </w:r>
            <w:r w:rsidRPr="009E6638">
              <w:rPr>
                <w:b/>
              </w:rPr>
              <w:t>вартості</w:t>
            </w:r>
            <w:r w:rsidRPr="009E6638">
              <w:t xml:space="preserve"> активів, створених </w:t>
            </w:r>
            <w:r w:rsidRPr="009E6638">
              <w:rPr>
                <w:b/>
                <w:shd w:val="clear" w:color="auto" w:fill="FFFFFF"/>
                <w:lang w:eastAsia="ru-RU"/>
              </w:rPr>
              <w:lastRenderedPageBreak/>
              <w:t>протягом 2022 та 2023 років</w:t>
            </w:r>
            <w:r w:rsidRPr="009E6638">
              <w:rPr>
                <w:shd w:val="clear" w:color="auto" w:fill="FFFFFF"/>
                <w:lang w:eastAsia="ru-RU"/>
              </w:rPr>
              <w:t>, що не були враховані у діючих тарифах), тис. грн;</w:t>
            </w:r>
          </w:p>
          <w:p w14:paraId="7FF99C86" w14:textId="77777777" w:rsidR="00C611A3" w:rsidRPr="009E6638" w:rsidRDefault="00C611A3" w:rsidP="00203919">
            <w:pPr>
              <w:pStyle w:val="tj"/>
              <w:spacing w:before="0" w:beforeAutospacing="0" w:after="0" w:afterAutospacing="0"/>
              <w:jc w:val="both"/>
              <w:rPr>
                <w:shd w:val="clear" w:color="auto" w:fill="FFFFFF"/>
                <w:lang w:eastAsia="ru-RU"/>
              </w:rPr>
            </w:pPr>
            <w:bookmarkStart w:id="56" w:name="_Hlk199407016"/>
            <w:bookmarkEnd w:id="55"/>
            <m:oMath>
              <m:r>
                <m:rPr>
                  <m:sty m:val="bi"/>
                </m:rPr>
                <w:rPr>
                  <w:rFonts w:ascii="Cambria Math" w:hAnsi="Cambria Math"/>
                  <w:shd w:val="clear" w:color="auto" w:fill="FFFFFF"/>
                </w:rPr>
                <m:t>B</m:t>
              </m:r>
              <m:sSubSup>
                <m:sSubSupPr>
                  <m:ctrlPr>
                    <w:rPr>
                      <w:rFonts w:ascii="Cambria Math" w:hAnsi="Cambria Math"/>
                      <w:b/>
                      <w:shd w:val="clear" w:color="auto" w:fill="FFFFFF"/>
                    </w:rPr>
                  </m:ctrlPr>
                </m:sSubSupPr>
                <m:e>
                  <m:r>
                    <m:rPr>
                      <m:sty m:val="b"/>
                    </m:rPr>
                    <w:rPr>
                      <w:rFonts w:ascii="Cambria Math" w:hAnsi="Cambria Math"/>
                      <w:shd w:val="clear" w:color="auto" w:fill="FFFFFF"/>
                    </w:rPr>
                    <m:t>А</m:t>
                  </m:r>
                </m:e>
                <m:sub>
                  <m:r>
                    <m:rPr>
                      <m:sty m:val="bi"/>
                    </m:rPr>
                    <w:rPr>
                      <w:rFonts w:ascii="Cambria Math" w:hAnsi="Cambria Math"/>
                      <w:shd w:val="clear" w:color="auto" w:fill="FFFFFF"/>
                    </w:rPr>
                    <m:t>t</m:t>
                  </m:r>
                  <m:r>
                    <m:rPr>
                      <m:sty m:val="b"/>
                    </m:rPr>
                    <w:rPr>
                      <w:rFonts w:ascii="Cambria Math" w:hAnsi="Cambria Math"/>
                      <w:shd w:val="clear" w:color="auto" w:fill="FFFFFF"/>
                    </w:rPr>
                    <m:t>-1</m:t>
                  </m:r>
                </m:sub>
                <m:sup>
                  <m:r>
                    <m:rPr>
                      <m:sty m:val="b"/>
                    </m:rPr>
                    <w:rPr>
                      <w:rFonts w:ascii="Cambria Math" w:hAnsi="Cambria Math"/>
                      <w:shd w:val="clear" w:color="auto" w:fill="FFFFFF"/>
                    </w:rPr>
                    <m:t>0 п</m:t>
                  </m:r>
                </m:sup>
              </m:sSubSup>
            </m:oMath>
            <w:r w:rsidRPr="00CB13BE">
              <w:rPr>
                <w:b/>
                <w:shd w:val="clear" w:color="auto" w:fill="FFFFFF"/>
              </w:rPr>
              <w:t xml:space="preserve"> –</w:t>
            </w:r>
            <w:r w:rsidRPr="00CB13BE">
              <w:rPr>
                <w:shd w:val="clear" w:color="auto" w:fill="FFFFFF"/>
                <w:lang w:eastAsia="ru-RU"/>
              </w:rPr>
              <w:t xml:space="preserve"> </w:t>
            </w:r>
            <w:r w:rsidRPr="009E6638">
              <w:rPr>
                <w:shd w:val="clear" w:color="auto" w:fill="FFFFFF"/>
              </w:rPr>
              <w:t xml:space="preserve">первісна </w:t>
            </w:r>
            <w:r w:rsidRPr="009E6638">
              <w:rPr>
                <w:b/>
                <w:shd w:val="clear" w:color="auto" w:fill="FFFFFF"/>
              </w:rPr>
              <w:t>(</w:t>
            </w:r>
            <w:r w:rsidRPr="009E6638">
              <w:rPr>
                <w:b/>
                <w:shd w:val="clear" w:color="auto" w:fill="FFFFFF"/>
                <w:lang w:eastAsia="ru-RU"/>
              </w:rPr>
              <w:t>переоцінена</w:t>
            </w:r>
            <w:r w:rsidRPr="009E6638">
              <w:rPr>
                <w:b/>
                <w:shd w:val="clear" w:color="auto" w:fill="FFFFFF"/>
              </w:rPr>
              <w:t xml:space="preserve">) регуляторна </w:t>
            </w:r>
            <w:r w:rsidRPr="009E6638">
              <w:rPr>
                <w:shd w:val="clear" w:color="auto" w:fill="FFFFFF"/>
                <w:lang w:eastAsia="ru-RU"/>
              </w:rPr>
              <w:t xml:space="preserve">вартість активів (елементів активу) на дату переходу до стимулюючого регулювання, що виведені з експлуатації </w:t>
            </w:r>
            <w:r w:rsidRPr="009E6638">
              <w:rPr>
                <w:b/>
                <w:bCs/>
                <w:shd w:val="clear" w:color="auto" w:fill="FFFFFF"/>
                <w:lang w:eastAsia="ru-RU"/>
              </w:rPr>
              <w:t>та виключені</w:t>
            </w:r>
            <w:r w:rsidRPr="009E6638">
              <w:rPr>
                <w:shd w:val="clear" w:color="auto" w:fill="FFFFFF"/>
                <w:lang w:eastAsia="ru-RU"/>
              </w:rPr>
              <w:t xml:space="preserve"> </w:t>
            </w:r>
            <w:r w:rsidRPr="009E6638">
              <w:rPr>
                <w:b/>
                <w:shd w:val="clear" w:color="auto" w:fill="FFFFFF"/>
              </w:rPr>
              <w:t xml:space="preserve">з регуляторної бази активів, яка створена на дату переходу до стимулюючого регулювання, що виведені з експлуатації, </w:t>
            </w:r>
            <w:r w:rsidRPr="009E6638">
              <w:rPr>
                <w:bCs/>
                <w:shd w:val="clear" w:color="auto" w:fill="FFFFFF"/>
                <w:lang w:eastAsia="ru-RU"/>
              </w:rPr>
              <w:t>у році t-1</w:t>
            </w:r>
            <w:r w:rsidRPr="009E6638">
              <w:rPr>
                <w:b/>
                <w:bCs/>
                <w:shd w:val="clear" w:color="auto" w:fill="FFFFFF"/>
                <w:lang w:eastAsia="ru-RU"/>
              </w:rPr>
              <w:t xml:space="preserve"> </w:t>
            </w:r>
            <w:r w:rsidRPr="009E6638">
              <w:rPr>
                <w:shd w:val="clear" w:color="auto" w:fill="FFFFFF"/>
                <w:lang w:eastAsia="ru-RU"/>
              </w:rPr>
              <w:t>(для ліцензіатів, перелік яких наведено в </w:t>
            </w:r>
            <w:hyperlink r:id="rId200" w:anchor="n316" w:tgtFrame="_blank" w:history="1">
              <w:r w:rsidRPr="009E6638">
                <w:rPr>
                  <w:shd w:val="clear" w:color="auto" w:fill="FFFFFF"/>
                  <w:lang w:eastAsia="ru-RU"/>
                </w:rPr>
                <w:t>додатку 30</w:t>
              </w:r>
            </w:hyperlink>
            <w:r w:rsidRPr="009E6638">
              <w:rPr>
                <w:shd w:val="clear" w:color="auto" w:fill="FFFFFF"/>
                <w:lang w:eastAsia="ru-RU"/>
              </w:rPr>
              <w:t xml:space="preserve"> до Порядку № 1175, на 2025 рік – </w:t>
            </w:r>
            <w:r w:rsidRPr="009E6638">
              <w:rPr>
                <w:b/>
              </w:rPr>
              <w:t>з урахуванням первісної</w:t>
            </w:r>
            <w:r w:rsidRPr="009E6638">
              <w:t xml:space="preserve"> </w:t>
            </w:r>
            <w:r w:rsidRPr="009E6638">
              <w:rPr>
                <w:b/>
              </w:rPr>
              <w:t>(переоціненої) вартості активів</w:t>
            </w:r>
            <w:r w:rsidRPr="009E6638">
              <w:t xml:space="preserve">, </w:t>
            </w:r>
            <w:r w:rsidRPr="009E6638">
              <w:rPr>
                <w:b/>
              </w:rPr>
              <w:t xml:space="preserve">виведених з експлуатації </w:t>
            </w:r>
            <w:r w:rsidRPr="009E6638">
              <w:rPr>
                <w:b/>
                <w:shd w:val="clear" w:color="auto" w:fill="FFFFFF"/>
              </w:rPr>
              <w:t xml:space="preserve"> </w:t>
            </w:r>
            <w:r w:rsidRPr="009E6638">
              <w:rPr>
                <w:b/>
                <w:shd w:val="clear" w:color="auto" w:fill="FFFFFF"/>
                <w:lang w:eastAsia="ru-RU"/>
              </w:rPr>
              <w:t>протягом 2022 та 2023 років</w:t>
            </w:r>
            <w:r w:rsidRPr="009E6638">
              <w:rPr>
                <w:shd w:val="clear" w:color="auto" w:fill="FFFFFF"/>
                <w:lang w:eastAsia="ru-RU"/>
              </w:rPr>
              <w:t>, що не були враховані у діючих тарифах), тис. грн</w:t>
            </w:r>
            <w:bookmarkEnd w:id="56"/>
            <w:r w:rsidRPr="009E6638">
              <w:rPr>
                <w:shd w:val="clear" w:color="auto" w:fill="FFFFFF"/>
                <w:lang w:eastAsia="ru-RU"/>
              </w:rPr>
              <w:t>;</w:t>
            </w:r>
          </w:p>
          <w:bookmarkStart w:id="57" w:name="_Hlk199407774"/>
          <w:p w14:paraId="33DE4604" w14:textId="77777777" w:rsidR="00C611A3" w:rsidRPr="009E6638" w:rsidRDefault="00F00562" w:rsidP="00C611A3">
            <w:pPr>
              <w:pStyle w:val="tj"/>
              <w:spacing w:before="0" w:beforeAutospacing="0" w:after="0" w:afterAutospacing="0"/>
              <w:ind w:left="28" w:firstLine="28"/>
              <w:jc w:val="both"/>
              <w:rPr>
                <w:shd w:val="clear" w:color="auto" w:fill="FFFFFF"/>
                <w:lang w:eastAsia="ru-RU"/>
              </w:rPr>
            </w:pPr>
            <m:oMath>
              <m:sSubSup>
                <m:sSubSupPr>
                  <m:ctrlPr>
                    <w:rPr>
                      <w:rFonts w:ascii="Cambria Math" w:hAnsi="Cambria Math"/>
                      <w:b/>
                      <w:i/>
                      <w:shd w:val="clear" w:color="auto" w:fill="FFFFFF"/>
                    </w:rPr>
                  </m:ctrlPr>
                </m:sSubSupPr>
                <m:e>
                  <m:r>
                    <m:rPr>
                      <m:sty m:val="bi"/>
                    </m:rPr>
                    <w:rPr>
                      <w:rFonts w:ascii="Cambria Math" w:hAnsi="Cambria Math"/>
                      <w:shd w:val="clear" w:color="auto" w:fill="FFFFFF"/>
                    </w:rPr>
                    <m:t>I</m:t>
                  </m:r>
                </m:e>
                <m:sub>
                  <m:r>
                    <m:rPr>
                      <m:sty m:val="bi"/>
                    </m:rPr>
                    <w:rPr>
                      <w:rFonts w:ascii="Cambria Math" w:hAnsi="Cambria Math"/>
                      <w:shd w:val="clear" w:color="auto" w:fill="FFFFFF"/>
                    </w:rPr>
                    <m:t>ВП t-1</m:t>
                  </m:r>
                </m:sub>
                <m:sup>
                  <m:r>
                    <m:rPr>
                      <m:sty m:val="bi"/>
                    </m:rPr>
                    <w:rPr>
                      <w:rFonts w:ascii="Cambria Math" w:hAnsi="Cambria Math"/>
                      <w:shd w:val="clear" w:color="auto" w:fill="FFFFFF"/>
                    </w:rPr>
                    <m:t>0 п</m:t>
                  </m:r>
                </m:sup>
              </m:sSubSup>
            </m:oMath>
            <w:r w:rsidR="00C611A3" w:rsidRPr="009E6638">
              <w:rPr>
                <w:rFonts w:ascii="Cambria Math" w:hAnsi="Cambria Math"/>
                <w:b/>
                <w:i/>
                <w:shd w:val="clear" w:color="auto" w:fill="FFFFFF"/>
              </w:rPr>
              <w:t xml:space="preserve"> – </w:t>
            </w:r>
            <w:r w:rsidR="00C611A3" w:rsidRPr="009E6638">
              <w:rPr>
                <w:b/>
                <w:shd w:val="clear" w:color="auto" w:fill="FFFFFF"/>
              </w:rPr>
              <w:t>первісна (переоцінена) регуляторна</w:t>
            </w:r>
            <w:r w:rsidR="00C611A3" w:rsidRPr="009E6638">
              <w:rPr>
                <w:rFonts w:ascii="Cambria Math" w:hAnsi="Cambria Math"/>
                <w:b/>
                <w:shd w:val="clear" w:color="auto" w:fill="FFFFFF"/>
              </w:rPr>
              <w:t xml:space="preserve"> </w:t>
            </w:r>
            <w:r w:rsidR="00C611A3" w:rsidRPr="009E6638">
              <w:rPr>
                <w:rFonts w:ascii="Cambria Math" w:hAnsi="Cambria Math"/>
                <w:shd w:val="clear" w:color="auto" w:fill="FFFFFF"/>
              </w:rPr>
              <w:t>вартість</w:t>
            </w:r>
            <w:r w:rsidR="00C611A3" w:rsidRPr="009E6638">
              <w:rPr>
                <w:shd w:val="clear" w:color="auto" w:fill="FFFFFF"/>
                <w:lang w:eastAsia="ru-RU"/>
              </w:rPr>
              <w:t xml:space="preserve"> повторно введених активів (елементів активу)</w:t>
            </w:r>
            <w:r w:rsidR="00C611A3" w:rsidRPr="009E6638">
              <w:rPr>
                <w:b/>
                <w:shd w:val="clear" w:color="auto" w:fill="FFFFFF"/>
                <w:lang w:eastAsia="ru-RU"/>
              </w:rPr>
              <w:t xml:space="preserve">, </w:t>
            </w:r>
            <w:r w:rsidR="00C611A3" w:rsidRPr="009E6638">
              <w:rPr>
                <w:shd w:val="clear" w:color="auto" w:fill="FFFFFF"/>
                <w:lang w:eastAsia="ru-RU"/>
              </w:rPr>
              <w:t xml:space="preserve"> повернутих до експлуатації після тимчасового припинення їх використання, </w:t>
            </w:r>
            <w:r w:rsidR="00C611A3" w:rsidRPr="009E6638">
              <w:rPr>
                <w:b/>
                <w:shd w:val="clear" w:color="auto" w:fill="FFFFFF"/>
                <w:lang w:eastAsia="ru-RU"/>
              </w:rPr>
              <w:t xml:space="preserve">які були включені до регуляторної бази активів, яка створена на дату переходу до стимулюючого регулювання, </w:t>
            </w:r>
            <w:r w:rsidR="00C611A3" w:rsidRPr="009E6638">
              <w:rPr>
                <w:shd w:val="clear" w:color="auto" w:fill="FFFFFF"/>
                <w:lang w:eastAsia="ru-RU"/>
              </w:rPr>
              <w:t>з урахуванням:</w:t>
            </w:r>
          </w:p>
          <w:p w14:paraId="7130DE38" w14:textId="77777777" w:rsidR="00C611A3" w:rsidRPr="00CB13BE" w:rsidRDefault="00C611A3" w:rsidP="00203919">
            <w:pPr>
              <w:pStyle w:val="tj"/>
              <w:spacing w:before="0" w:beforeAutospacing="0" w:after="0" w:afterAutospacing="0"/>
              <w:jc w:val="both"/>
              <w:rPr>
                <w:shd w:val="clear" w:color="auto" w:fill="FFFFFF"/>
                <w:lang w:eastAsia="ru-RU"/>
              </w:rPr>
            </w:pPr>
            <w:bookmarkStart w:id="58" w:name="_Hlk199757402"/>
            <w:bookmarkEnd w:id="57"/>
            <w:r w:rsidRPr="00CB13BE">
              <w:rPr>
                <w:shd w:val="clear" w:color="auto" w:fill="FFFFFF"/>
                <w:lang w:eastAsia="ru-RU"/>
              </w:rPr>
              <w:t>переоціненої</w:t>
            </w:r>
            <w:bookmarkEnd w:id="58"/>
            <w:r w:rsidRPr="00CB13BE">
              <w:rPr>
                <w:shd w:val="clear" w:color="auto" w:fill="FFFFFF"/>
                <w:lang w:eastAsia="ru-RU"/>
              </w:rPr>
              <w:t xml:space="preserve"> </w:t>
            </w:r>
            <w:bookmarkStart w:id="59" w:name="_Hlk199757393"/>
            <w:r w:rsidRPr="009E6638">
              <w:rPr>
                <w:b/>
                <w:shd w:val="clear" w:color="auto" w:fill="FFFFFF"/>
                <w:lang w:eastAsia="ru-RU"/>
              </w:rPr>
              <w:t>регуляторної</w:t>
            </w:r>
            <w:bookmarkEnd w:id="59"/>
            <w:r w:rsidRPr="009E6638">
              <w:rPr>
                <w:shd w:val="clear" w:color="auto" w:fill="FFFFFF"/>
                <w:lang w:eastAsia="ru-RU"/>
              </w:rPr>
              <w:t xml:space="preserve"> </w:t>
            </w:r>
            <w:r w:rsidRPr="00CB13BE">
              <w:rPr>
                <w:shd w:val="clear" w:color="auto" w:fill="FFFFFF"/>
                <w:lang w:eastAsia="ru-RU"/>
              </w:rPr>
              <w:t>вартості активів на дату переходу до стимулюючого регулювання на підставі даних звіту про незалежну оцінку активів;</w:t>
            </w:r>
          </w:p>
          <w:p w14:paraId="7AC9F138" w14:textId="77777777" w:rsidR="00C611A3" w:rsidRDefault="00C611A3" w:rsidP="00203919">
            <w:pPr>
              <w:pStyle w:val="tj"/>
              <w:spacing w:before="0" w:beforeAutospacing="0" w:after="0" w:afterAutospacing="0"/>
              <w:jc w:val="both"/>
              <w:rPr>
                <w:shd w:val="clear" w:color="auto" w:fill="FFFFFF"/>
                <w:lang w:eastAsia="ru-RU"/>
              </w:rPr>
            </w:pPr>
            <w:bookmarkStart w:id="60" w:name="_Hlk199757539"/>
            <w:r w:rsidRPr="00CB13BE">
              <w:rPr>
                <w:shd w:val="clear" w:color="auto" w:fill="FFFFFF"/>
                <w:lang w:eastAsia="ru-RU"/>
              </w:rPr>
              <w:t>первісної</w:t>
            </w:r>
            <w:bookmarkEnd w:id="60"/>
            <w:r w:rsidRPr="00CB13BE">
              <w:rPr>
                <w:shd w:val="clear" w:color="auto" w:fill="FFFFFF"/>
                <w:lang w:eastAsia="ru-RU"/>
              </w:rPr>
              <w:t xml:space="preserve"> </w:t>
            </w:r>
            <w:r w:rsidRPr="009E6638">
              <w:rPr>
                <w:b/>
                <w:shd w:val="clear" w:color="auto" w:fill="FFFFFF"/>
                <w:lang w:eastAsia="ru-RU"/>
              </w:rPr>
              <w:t>регуляторної</w:t>
            </w:r>
            <w:r w:rsidRPr="005A7958">
              <w:rPr>
                <w:shd w:val="clear" w:color="auto" w:fill="FFFFFF"/>
                <w:lang w:eastAsia="ru-RU"/>
              </w:rPr>
              <w:t xml:space="preserve"> </w:t>
            </w:r>
            <w:r w:rsidRPr="00CB13BE">
              <w:rPr>
                <w:shd w:val="clear" w:color="auto" w:fill="FFFFFF"/>
                <w:lang w:eastAsia="ru-RU"/>
              </w:rPr>
              <w:t>вартості активів на дату переходу до стимулюючого регулювання, створених за період від дати проведення незалежної оцінки активів до дати переходу до стимулюючого регулювання;</w:t>
            </w:r>
          </w:p>
          <w:p w14:paraId="40402F0C" w14:textId="77777777" w:rsidR="00B45F58" w:rsidRPr="00CB13BE" w:rsidRDefault="00C611A3" w:rsidP="005B6152">
            <w:pPr>
              <w:pStyle w:val="tj"/>
              <w:spacing w:before="0" w:beforeAutospacing="0" w:after="0" w:afterAutospacing="0"/>
              <w:ind w:firstLine="28"/>
              <w:jc w:val="both"/>
              <w:rPr>
                <w:shd w:val="clear" w:color="auto" w:fill="FFFFFF"/>
                <w:lang w:eastAsia="ru-RU"/>
              </w:rPr>
            </w:pPr>
            <w:r w:rsidRPr="00CB13BE">
              <w:rPr>
                <w:shd w:val="clear" w:color="auto" w:fill="FFFFFF"/>
                <w:lang w:eastAsia="ru-RU"/>
              </w:rPr>
              <w:t xml:space="preserve">первісної </w:t>
            </w:r>
            <w:r w:rsidRPr="009E6638">
              <w:rPr>
                <w:b/>
                <w:shd w:val="clear" w:color="auto" w:fill="FFFFFF"/>
                <w:lang w:eastAsia="ru-RU"/>
              </w:rPr>
              <w:t>регуляторної</w:t>
            </w:r>
            <w:r w:rsidRPr="009E6638">
              <w:rPr>
                <w:shd w:val="clear" w:color="auto" w:fill="FFFFFF"/>
                <w:lang w:eastAsia="ru-RU"/>
              </w:rPr>
              <w:t xml:space="preserve"> </w:t>
            </w:r>
            <w:r w:rsidRPr="00CB13BE">
              <w:rPr>
                <w:shd w:val="clear" w:color="auto" w:fill="FFFFFF"/>
                <w:lang w:eastAsia="ru-RU"/>
              </w:rPr>
              <w:t>вартості активів, створених згідно з пунктами 2.5 та 2.6 цього Порядку, у році t-1, тис. грн.</w:t>
            </w:r>
          </w:p>
          <w:p w14:paraId="5765D53E" w14:textId="77777777" w:rsidR="005B6152" w:rsidRDefault="005B6152" w:rsidP="005B6152">
            <w:pPr>
              <w:pStyle w:val="tj"/>
              <w:spacing w:before="0" w:beforeAutospacing="0" w:after="0" w:afterAutospacing="0"/>
              <w:jc w:val="both"/>
            </w:pPr>
          </w:p>
          <w:p w14:paraId="78B29A7D" w14:textId="77777777" w:rsidR="005B6152" w:rsidRPr="00556D02" w:rsidRDefault="00F00562" w:rsidP="005B6152">
            <w:pPr>
              <w:pStyle w:val="tj"/>
              <w:spacing w:before="0" w:beforeAutospacing="0" w:after="0" w:afterAutospacing="0"/>
              <w:jc w:val="both"/>
              <w:rPr>
                <w:shd w:val="clear" w:color="auto" w:fill="FFFFFF"/>
              </w:rPr>
            </w:pPr>
            <w:hyperlink r:id="rId201" w:tgtFrame="_blank" w:history="1">
              <w:r w:rsidR="005B6152" w:rsidRPr="00556D02">
                <w:rPr>
                  <w:shd w:val="clear" w:color="auto" w:fill="FFFFFF"/>
                </w:rPr>
                <w:t>2.11. Виведене з експлуатації технологічне обладнання (трансформатор) регуляторної бази активів, яка створена на дату переходу до стимулюючого регулювання, може бути повторно включено по залишковій вартості за регуляторним обліком до складу регуляторної бази активів, яка створена після переходу до стимулюючого регулювання, на яку не нараховується регуляторна норма доходу на регуляторну базу активів, у рамках виконання заходів, передбачених інвестиційною програмою, та за рахунок заходів з приєднання.</w:t>
              </w:r>
            </w:hyperlink>
          </w:p>
          <w:p w14:paraId="76DDADFC" w14:textId="77777777" w:rsidR="005B6152" w:rsidRPr="00556D02" w:rsidRDefault="00F00562" w:rsidP="005B6152">
            <w:pPr>
              <w:pStyle w:val="tj"/>
              <w:spacing w:before="0" w:beforeAutospacing="0" w:after="0" w:afterAutospacing="0"/>
              <w:jc w:val="both"/>
              <w:rPr>
                <w:shd w:val="clear" w:color="auto" w:fill="FFFFFF"/>
              </w:rPr>
            </w:pPr>
            <w:hyperlink r:id="rId202" w:tgtFrame="_blank" w:history="1">
              <w:r w:rsidR="005B6152" w:rsidRPr="00556D02">
                <w:rPr>
                  <w:shd w:val="clear" w:color="auto" w:fill="FFFFFF"/>
                </w:rPr>
                <w:t>……………………………………………..</w:t>
              </w:r>
            </w:hyperlink>
          </w:p>
          <w:p w14:paraId="31689110" w14:textId="57760399" w:rsidR="005B6152" w:rsidRPr="00556D02" w:rsidRDefault="00F00562" w:rsidP="005B6152">
            <w:pPr>
              <w:pStyle w:val="tj"/>
              <w:spacing w:before="0" w:beforeAutospacing="0" w:after="0" w:afterAutospacing="0"/>
              <w:jc w:val="both"/>
              <w:rPr>
                <w:color w:val="333333"/>
                <w:shd w:val="clear" w:color="auto" w:fill="FFFFFF"/>
              </w:rPr>
            </w:pPr>
            <w:hyperlink r:id="rId203" w:tgtFrame="_blank" w:history="1">
              <w:r w:rsidR="005B6152" w:rsidRPr="00556D02">
                <w:rPr>
                  <w:shd w:val="clear" w:color="auto" w:fill="FFFFFF"/>
                </w:rPr>
                <w:t>Амортизація на суму вартості такого технологічного обладнання (трансформатора) розраховується згідно з пунктами 3.4 та 3.5 розділу III цього Порядку (із застосуванням прямолінійного методу щокварталу з урахуванням строків його корисного використання згідно</w:t>
              </w:r>
              <w:r w:rsidR="005B6152" w:rsidRPr="00556D02">
                <w:rPr>
                  <w:color w:val="333333"/>
                  <w:shd w:val="clear" w:color="auto" w:fill="FFFFFF"/>
                </w:rPr>
                <w:t xml:space="preserve"> </w:t>
              </w:r>
              <w:r w:rsidR="005B6152" w:rsidRPr="00556D02">
                <w:rPr>
                  <w:bCs/>
                  <w:shd w:val="clear" w:color="auto" w:fill="FFFFFF"/>
                </w:rPr>
                <w:t xml:space="preserve">з </w:t>
              </w:r>
              <w:r w:rsidR="00556D02">
                <w:rPr>
                  <w:bCs/>
                  <w:shd w:val="clear" w:color="auto" w:fill="FFFFFF"/>
                </w:rPr>
                <w:br/>
              </w:r>
              <w:r w:rsidR="005B6152" w:rsidRPr="00556D02">
                <w:rPr>
                  <w:bCs/>
                  <w:shd w:val="clear" w:color="auto" w:fill="FFFFFF"/>
                </w:rPr>
                <w:t>додатком</w:t>
              </w:r>
              <w:r w:rsidR="005B6152" w:rsidRPr="00556D02">
                <w:rPr>
                  <w:b/>
                  <w:shd w:val="clear" w:color="auto" w:fill="FFFFFF"/>
                </w:rPr>
                <w:t xml:space="preserve"> </w:t>
              </w:r>
              <w:r w:rsidR="005B6152" w:rsidRPr="00F13C77">
                <w:rPr>
                  <w:b/>
                  <w:highlight w:val="lightGray"/>
                  <w:shd w:val="clear" w:color="auto" w:fill="FFFFFF"/>
                </w:rPr>
                <w:t>1</w:t>
              </w:r>
              <w:r w:rsidR="005B6152" w:rsidRPr="00556D02">
                <w:rPr>
                  <w:shd w:val="clear" w:color="auto" w:fill="FFFFFF"/>
                </w:rPr>
                <w:t xml:space="preserve"> до цього Порядку, починаючи з кварталу, наступного за кварталом, у якому його введено в експлуатацію).</w:t>
              </w:r>
            </w:hyperlink>
          </w:p>
          <w:p w14:paraId="1391D7AD" w14:textId="77777777" w:rsidR="005B6152" w:rsidRPr="00CB13BE" w:rsidRDefault="005B6152" w:rsidP="005B6152">
            <w:pPr>
              <w:pStyle w:val="tj"/>
              <w:spacing w:before="0" w:beforeAutospacing="0" w:after="0" w:afterAutospacing="0"/>
              <w:jc w:val="both"/>
              <w:rPr>
                <w:shd w:val="clear" w:color="auto" w:fill="FFFFFF"/>
              </w:rPr>
            </w:pPr>
            <w:r w:rsidRPr="00556D02">
              <w:rPr>
                <w:shd w:val="clear" w:color="auto" w:fill="FFFFFF"/>
              </w:rPr>
              <w:t>………………………………………………</w:t>
            </w:r>
          </w:p>
          <w:p w14:paraId="7194D468" w14:textId="3D5DE0D3" w:rsidR="005B6152" w:rsidRPr="006B5936" w:rsidRDefault="005B6152" w:rsidP="00B72BD7">
            <w:pPr>
              <w:pStyle w:val="tj"/>
              <w:spacing w:before="0" w:beforeAutospacing="0" w:after="0" w:afterAutospacing="0"/>
              <w:jc w:val="both"/>
            </w:pPr>
          </w:p>
        </w:tc>
      </w:tr>
      <w:tr w:rsidR="009B40B4" w:rsidRPr="00C611A3" w14:paraId="663399A9" w14:textId="77777777" w:rsidTr="00F549E8">
        <w:tc>
          <w:tcPr>
            <w:tcW w:w="7655" w:type="dxa"/>
          </w:tcPr>
          <w:p w14:paraId="381CB241" w14:textId="77777777" w:rsidR="00B72BD7" w:rsidRPr="00CB13BE" w:rsidRDefault="00B72BD7" w:rsidP="00B72BD7">
            <w:pPr>
              <w:shd w:val="clear" w:color="auto" w:fill="FFFFFF"/>
              <w:jc w:val="center"/>
              <w:outlineLvl w:val="2"/>
              <w:rPr>
                <w:b/>
                <w:bCs/>
                <w:lang w:val="uk-UA" w:eastAsia="uk-UA"/>
              </w:rPr>
            </w:pPr>
            <w:r w:rsidRPr="00CB13BE">
              <w:rPr>
                <w:b/>
                <w:bCs/>
                <w:lang w:val="uk-UA" w:eastAsia="uk-UA"/>
              </w:rPr>
              <w:lastRenderedPageBreak/>
              <w:t>III. Визначення регуляторної бази активів, яка створена після переходу до стимулюючого регулювання</w:t>
            </w:r>
          </w:p>
          <w:p w14:paraId="3A051F76" w14:textId="77777777" w:rsidR="00B72BD7" w:rsidRPr="00CB13BE" w:rsidRDefault="00B72BD7" w:rsidP="00B72BD7">
            <w:pPr>
              <w:shd w:val="clear" w:color="auto" w:fill="FFFFFF"/>
              <w:spacing w:after="150"/>
              <w:jc w:val="both"/>
              <w:rPr>
                <w:b/>
                <w:bCs/>
                <w:lang w:val="uk-UA" w:eastAsia="uk-UA"/>
              </w:rPr>
            </w:pPr>
            <w:r w:rsidRPr="00CB13BE">
              <w:rPr>
                <w:b/>
                <w:bCs/>
                <w:lang w:val="uk-UA" w:eastAsia="uk-UA"/>
              </w:rPr>
              <w:t>…………………………………………….</w:t>
            </w:r>
          </w:p>
          <w:p w14:paraId="230F65D7" w14:textId="56FCC457" w:rsidR="009B40B4" w:rsidRPr="00CB13BE" w:rsidRDefault="009B40B4" w:rsidP="00B72BD7">
            <w:pPr>
              <w:shd w:val="clear" w:color="auto" w:fill="FFFFFF"/>
              <w:spacing w:after="150"/>
              <w:jc w:val="both"/>
              <w:rPr>
                <w:lang w:val="uk-UA" w:eastAsia="uk-UA"/>
              </w:rPr>
            </w:pPr>
            <w:r w:rsidRPr="00CB13BE">
              <w:rPr>
                <w:lang w:val="uk-UA" w:eastAsia="uk-UA"/>
              </w:rPr>
              <w:t>3.4. Амортизація на активи, які створені після переходу до стимулюючого регулювання, нараховується із застосуванням прямолінійного методу щокварталу з урахуванням строків їх корисного використання згідно з </w:t>
            </w:r>
            <w:r w:rsidRPr="00E0278A">
              <w:rPr>
                <w:b/>
                <w:lang w:val="uk-UA" w:eastAsia="uk-UA"/>
              </w:rPr>
              <w:t>додатком</w:t>
            </w:r>
            <w:r w:rsidRPr="00CB13BE">
              <w:rPr>
                <w:lang w:val="uk-UA" w:eastAsia="uk-UA"/>
              </w:rPr>
              <w:t> до цього Порядку починаючи з кварталу, наступного після введення їх в експлуатацію.</w:t>
            </w:r>
          </w:p>
          <w:p w14:paraId="20C2B54F" w14:textId="77777777" w:rsidR="009B40B4" w:rsidRPr="00CB13BE" w:rsidRDefault="009B40B4" w:rsidP="007E296B">
            <w:pPr>
              <w:shd w:val="clear" w:color="auto" w:fill="FFFFFF"/>
              <w:spacing w:after="150"/>
              <w:jc w:val="both"/>
              <w:rPr>
                <w:lang w:val="uk-UA" w:eastAsia="uk-UA"/>
              </w:rPr>
            </w:pPr>
            <w:bookmarkStart w:id="61" w:name="n245"/>
            <w:bookmarkEnd w:id="61"/>
            <w:r w:rsidRPr="00CB13BE">
              <w:rPr>
                <w:lang w:val="uk-UA" w:eastAsia="uk-UA"/>
              </w:rPr>
              <w:t>Квартальна амортизація на активи, які створені після переходу до стимулюючого регулювання, розраховується окремо для кожної категорії, визначеної </w:t>
            </w:r>
            <w:hyperlink r:id="rId204" w:anchor="n15" w:tgtFrame="_blank" w:history="1">
              <w:r w:rsidRPr="00CB13BE">
                <w:rPr>
                  <w:lang w:val="uk-UA" w:eastAsia="uk-UA"/>
                </w:rPr>
                <w:t>Порядком № 1175</w:t>
              </w:r>
            </w:hyperlink>
            <w:r w:rsidRPr="00CB13BE">
              <w:rPr>
                <w:lang w:val="uk-UA" w:eastAsia="uk-UA"/>
              </w:rPr>
              <w:t>, за формулою</w:t>
            </w:r>
          </w:p>
          <w:tbl>
            <w:tblPr>
              <w:tblW w:w="5000" w:type="pct"/>
              <w:tblLayout w:type="fixed"/>
              <w:tblCellMar>
                <w:left w:w="0" w:type="dxa"/>
                <w:right w:w="0" w:type="dxa"/>
              </w:tblCellMar>
              <w:tblLook w:val="04A0" w:firstRow="1" w:lastRow="0" w:firstColumn="1" w:lastColumn="0" w:noHBand="0" w:noVBand="1"/>
            </w:tblPr>
            <w:tblGrid>
              <w:gridCol w:w="311"/>
              <w:gridCol w:w="776"/>
              <w:gridCol w:w="105"/>
              <w:gridCol w:w="78"/>
              <w:gridCol w:w="105"/>
              <w:gridCol w:w="5317"/>
              <w:gridCol w:w="11"/>
              <w:gridCol w:w="730"/>
            </w:tblGrid>
            <w:tr w:rsidR="009B40B4" w:rsidRPr="00CB13BE" w14:paraId="4F7D156C" w14:textId="77777777" w:rsidTr="004A6D99">
              <w:tc>
                <w:tcPr>
                  <w:tcW w:w="6692" w:type="dxa"/>
                  <w:gridSpan w:val="6"/>
                  <w:tcBorders>
                    <w:top w:val="single" w:sz="2" w:space="0" w:color="auto"/>
                    <w:left w:val="single" w:sz="2" w:space="0" w:color="auto"/>
                    <w:bottom w:val="single" w:sz="2" w:space="0" w:color="auto"/>
                    <w:right w:val="single" w:sz="2" w:space="0" w:color="auto"/>
                  </w:tcBorders>
                  <w:hideMark/>
                </w:tcPr>
                <w:p w14:paraId="68B2671F" w14:textId="77777777" w:rsidR="009B40B4" w:rsidRPr="00CB13BE" w:rsidRDefault="009B40B4" w:rsidP="007E4CD5">
                  <w:pPr>
                    <w:framePr w:hSpace="180" w:wrap="around" w:vAnchor="text" w:hAnchor="text" w:y="1"/>
                    <w:spacing w:before="150" w:after="150"/>
                    <w:suppressOverlap/>
                    <w:jc w:val="center"/>
                    <w:rPr>
                      <w:lang w:val="uk-UA" w:eastAsia="uk-UA"/>
                    </w:rPr>
                  </w:pPr>
                  <w:bookmarkStart w:id="62" w:name="n259"/>
                  <w:bookmarkStart w:id="63" w:name="n246"/>
                  <w:bookmarkEnd w:id="62"/>
                  <w:bookmarkEnd w:id="63"/>
                  <w:r w:rsidRPr="00CB13BE">
                    <w:rPr>
                      <w:noProof/>
                      <w:lang w:val="uk-UA" w:eastAsia="uk-UA"/>
                    </w:rPr>
                    <w:drawing>
                      <wp:inline distT="0" distB="0" distL="0" distR="0" wp14:anchorId="2A825E21" wp14:editId="6661DCEC">
                        <wp:extent cx="2333625" cy="333375"/>
                        <wp:effectExtent l="0" t="0" r="9525" b="9525"/>
                        <wp:docPr id="37" name="Рисунок 37" descr="https://zakon.rada.gov.ua/laws/file/imgs/120/p404491n24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zakon.rada.gov.ua/laws/file/imgs/120/p404491n246-11.jpg"/>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2333625" cy="333375"/>
                                </a:xfrm>
                                <a:prstGeom prst="rect">
                                  <a:avLst/>
                                </a:prstGeom>
                                <a:noFill/>
                                <a:ln>
                                  <a:noFill/>
                                </a:ln>
                              </pic:spPr>
                            </pic:pic>
                          </a:graphicData>
                        </a:graphic>
                      </wp:inline>
                    </w:drawing>
                  </w:r>
                </w:p>
              </w:tc>
              <w:tc>
                <w:tcPr>
                  <w:tcW w:w="741" w:type="dxa"/>
                  <w:gridSpan w:val="2"/>
                  <w:tcBorders>
                    <w:top w:val="single" w:sz="2" w:space="0" w:color="auto"/>
                    <w:left w:val="single" w:sz="2" w:space="0" w:color="auto"/>
                    <w:bottom w:val="single" w:sz="2" w:space="0" w:color="auto"/>
                    <w:right w:val="single" w:sz="2" w:space="0" w:color="auto"/>
                  </w:tcBorders>
                  <w:hideMark/>
                </w:tcPr>
                <w:p w14:paraId="1F2AFEC9" w14:textId="77777777" w:rsidR="009B40B4" w:rsidRPr="00CB13BE" w:rsidRDefault="009B40B4" w:rsidP="007E4CD5">
                  <w:pPr>
                    <w:framePr w:hSpace="180" w:wrap="around" w:vAnchor="text" w:hAnchor="text" w:y="1"/>
                    <w:spacing w:before="150" w:after="150"/>
                    <w:suppressOverlap/>
                    <w:jc w:val="right"/>
                    <w:rPr>
                      <w:lang w:val="uk-UA" w:eastAsia="uk-UA"/>
                    </w:rPr>
                  </w:pPr>
                  <w:r w:rsidRPr="00CB13BE">
                    <w:rPr>
                      <w:lang w:val="uk-UA" w:eastAsia="uk-UA"/>
                    </w:rPr>
                    <w:t>(6)</w:t>
                  </w:r>
                </w:p>
              </w:tc>
            </w:tr>
            <w:tr w:rsidR="009B40B4" w:rsidRPr="007E4CD5" w14:paraId="1F1A2F6B" w14:textId="77777777" w:rsidTr="00D04A04">
              <w:tblPrEx>
                <w:tblCellMar>
                  <w:top w:w="60" w:type="dxa"/>
                  <w:left w:w="60" w:type="dxa"/>
                  <w:bottom w:w="60" w:type="dxa"/>
                  <w:right w:w="60" w:type="dxa"/>
                </w:tblCellMar>
              </w:tblPrEx>
              <w:trPr>
                <w:trHeight w:val="1735"/>
              </w:trPr>
              <w:tc>
                <w:tcPr>
                  <w:tcW w:w="311" w:type="dxa"/>
                  <w:tcBorders>
                    <w:top w:val="single" w:sz="2" w:space="0" w:color="auto"/>
                    <w:left w:val="single" w:sz="2" w:space="0" w:color="auto"/>
                    <w:bottom w:val="single" w:sz="2" w:space="0" w:color="auto"/>
                    <w:right w:val="single" w:sz="2" w:space="0" w:color="auto"/>
                  </w:tcBorders>
                  <w:hideMark/>
                </w:tcPr>
                <w:p w14:paraId="0CABB71D" w14:textId="77777777" w:rsidR="009B40B4" w:rsidRPr="00CB13BE" w:rsidRDefault="009B40B4" w:rsidP="007E4CD5">
                  <w:pPr>
                    <w:framePr w:hSpace="180" w:wrap="around" w:vAnchor="text" w:hAnchor="text" w:y="1"/>
                    <w:spacing w:before="150" w:after="150"/>
                    <w:suppressOverlap/>
                    <w:jc w:val="center"/>
                    <w:rPr>
                      <w:lang w:val="uk-UA" w:eastAsia="uk-UA"/>
                    </w:rPr>
                  </w:pPr>
                  <w:bookmarkStart w:id="64" w:name="n247"/>
                  <w:bookmarkEnd w:id="64"/>
                  <w:r w:rsidRPr="00CB13BE">
                    <w:rPr>
                      <w:lang w:val="uk-UA" w:eastAsia="uk-UA"/>
                    </w:rPr>
                    <w:t>де</w:t>
                  </w:r>
                </w:p>
              </w:tc>
              <w:tc>
                <w:tcPr>
                  <w:tcW w:w="881" w:type="dxa"/>
                  <w:gridSpan w:val="2"/>
                  <w:tcBorders>
                    <w:top w:val="single" w:sz="2" w:space="0" w:color="auto"/>
                    <w:left w:val="single" w:sz="2" w:space="0" w:color="auto"/>
                    <w:bottom w:val="single" w:sz="2" w:space="0" w:color="auto"/>
                    <w:right w:val="single" w:sz="2" w:space="0" w:color="auto"/>
                  </w:tcBorders>
                  <w:hideMark/>
                </w:tcPr>
                <w:p w14:paraId="329C9613" w14:textId="77777777" w:rsidR="009B40B4" w:rsidRPr="00CB13BE" w:rsidRDefault="009B40B4" w:rsidP="007E4CD5">
                  <w:pPr>
                    <w:framePr w:hSpace="180" w:wrap="around" w:vAnchor="text" w:hAnchor="text" w:y="1"/>
                    <w:spacing w:before="150" w:after="150"/>
                    <w:suppressOverlap/>
                    <w:jc w:val="center"/>
                    <w:rPr>
                      <w:lang w:val="uk-UA" w:eastAsia="uk-UA"/>
                    </w:rPr>
                  </w:pPr>
                  <w:r w:rsidRPr="00CB13BE">
                    <w:rPr>
                      <w:noProof/>
                      <w:lang w:val="uk-UA" w:eastAsia="uk-UA"/>
                    </w:rPr>
                    <w:drawing>
                      <wp:inline distT="0" distB="0" distL="0" distR="0" wp14:anchorId="536527C5" wp14:editId="6AB388D4">
                        <wp:extent cx="647700" cy="257175"/>
                        <wp:effectExtent l="0" t="0" r="0" b="9525"/>
                        <wp:docPr id="38" name="Рисунок 38" descr="https://zakon.rada.gov.ua/laws/file/imgs/120/p404491n247v1-12.gif">
                          <a:hlinkClick xmlns:a="http://schemas.openxmlformats.org/drawingml/2006/main" r:id="rId2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zakon.rada.gov.ua/laws/file/imgs/120/p404491n247v1-12.gif">
                                  <a:hlinkClick r:id="rId206"/>
                                </pic:cNvPr>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647700" cy="257175"/>
                                </a:xfrm>
                                <a:prstGeom prst="rect">
                                  <a:avLst/>
                                </a:prstGeom>
                                <a:noFill/>
                                <a:ln>
                                  <a:noFill/>
                                </a:ln>
                              </pic:spPr>
                            </pic:pic>
                          </a:graphicData>
                        </a:graphic>
                      </wp:inline>
                    </w:drawing>
                  </w:r>
                </w:p>
              </w:tc>
              <w:tc>
                <w:tcPr>
                  <w:tcW w:w="183" w:type="dxa"/>
                  <w:gridSpan w:val="2"/>
                  <w:tcBorders>
                    <w:top w:val="single" w:sz="2" w:space="0" w:color="auto"/>
                    <w:left w:val="single" w:sz="2" w:space="0" w:color="auto"/>
                    <w:bottom w:val="single" w:sz="2" w:space="0" w:color="auto"/>
                    <w:right w:val="single" w:sz="2" w:space="0" w:color="auto"/>
                  </w:tcBorders>
                  <w:hideMark/>
                </w:tcPr>
                <w:p w14:paraId="3C3615C5" w14:textId="77777777" w:rsidR="009B40B4" w:rsidRPr="00CB13BE" w:rsidRDefault="009B40B4" w:rsidP="007E4CD5">
                  <w:pPr>
                    <w:framePr w:hSpace="180" w:wrap="around" w:vAnchor="text" w:hAnchor="text" w:y="1"/>
                    <w:spacing w:before="150" w:after="150"/>
                    <w:suppressOverlap/>
                    <w:jc w:val="center"/>
                    <w:rPr>
                      <w:lang w:val="uk-UA" w:eastAsia="uk-UA"/>
                    </w:rPr>
                  </w:pPr>
                  <w:r w:rsidRPr="00CB13BE">
                    <w:rPr>
                      <w:lang w:val="uk-UA" w:eastAsia="uk-UA"/>
                    </w:rPr>
                    <w:t>-</w:t>
                  </w:r>
                </w:p>
              </w:tc>
              <w:tc>
                <w:tcPr>
                  <w:tcW w:w="6058" w:type="dxa"/>
                  <w:gridSpan w:val="3"/>
                  <w:tcBorders>
                    <w:top w:val="single" w:sz="2" w:space="0" w:color="auto"/>
                    <w:left w:val="single" w:sz="2" w:space="0" w:color="auto"/>
                    <w:bottom w:val="single" w:sz="2" w:space="0" w:color="auto"/>
                    <w:right w:val="single" w:sz="2" w:space="0" w:color="auto"/>
                  </w:tcBorders>
                  <w:hideMark/>
                </w:tcPr>
                <w:p w14:paraId="01EDE942" w14:textId="77777777" w:rsidR="009B40B4" w:rsidRPr="00CB13BE" w:rsidRDefault="009B40B4" w:rsidP="007E4CD5">
                  <w:pPr>
                    <w:framePr w:hSpace="180" w:wrap="around" w:vAnchor="text" w:hAnchor="text" w:y="1"/>
                    <w:spacing w:before="150" w:after="150"/>
                    <w:suppressOverlap/>
                    <w:jc w:val="both"/>
                    <w:rPr>
                      <w:lang w:val="uk-UA" w:eastAsia="uk-UA"/>
                    </w:rPr>
                  </w:pPr>
                  <w:r w:rsidRPr="00CB13BE">
                    <w:rPr>
                      <w:lang w:val="uk-UA" w:eastAsia="uk-UA"/>
                    </w:rPr>
                    <w:t>регуляторна база активів, яка створена після переходу до стимулюючого регулювання, у розрізі груп активів згідно з додатком до цього Порядку, що визначається на підставі первісної вартості активів за формулою</w:t>
                  </w:r>
                </w:p>
              </w:tc>
            </w:tr>
            <w:tr w:rsidR="009B40B4" w:rsidRPr="00CB13BE" w14:paraId="7A1AFEE1" w14:textId="77777777" w:rsidTr="004A6D99">
              <w:tc>
                <w:tcPr>
                  <w:tcW w:w="6703" w:type="dxa"/>
                  <w:gridSpan w:val="7"/>
                  <w:tcBorders>
                    <w:top w:val="single" w:sz="2" w:space="0" w:color="auto"/>
                    <w:left w:val="single" w:sz="2" w:space="0" w:color="auto"/>
                    <w:bottom w:val="single" w:sz="2" w:space="0" w:color="auto"/>
                    <w:right w:val="single" w:sz="2" w:space="0" w:color="auto"/>
                  </w:tcBorders>
                  <w:hideMark/>
                </w:tcPr>
                <w:p w14:paraId="4A99D651" w14:textId="77777777" w:rsidR="009B40B4" w:rsidRPr="00CB13BE" w:rsidRDefault="009B40B4" w:rsidP="007E4CD5">
                  <w:pPr>
                    <w:framePr w:hSpace="180" w:wrap="around" w:vAnchor="text" w:hAnchor="text" w:y="1"/>
                    <w:spacing w:before="150" w:after="150"/>
                    <w:suppressOverlap/>
                    <w:jc w:val="center"/>
                    <w:rPr>
                      <w:lang w:val="uk-UA" w:eastAsia="uk-UA"/>
                    </w:rPr>
                  </w:pPr>
                  <w:bookmarkStart w:id="65" w:name="n260"/>
                  <w:bookmarkStart w:id="66" w:name="n248"/>
                  <w:bookmarkEnd w:id="65"/>
                  <w:bookmarkEnd w:id="66"/>
                  <w:r w:rsidRPr="00CB13BE">
                    <w:rPr>
                      <w:noProof/>
                      <w:lang w:val="uk-UA" w:eastAsia="uk-UA"/>
                    </w:rPr>
                    <w:drawing>
                      <wp:inline distT="0" distB="0" distL="0" distR="0" wp14:anchorId="04952C2C" wp14:editId="69CC50D3">
                        <wp:extent cx="3676650" cy="285750"/>
                        <wp:effectExtent l="0" t="0" r="0" b="0"/>
                        <wp:docPr id="39" name="Рисунок 39" descr="https://zakon.rada.gov.ua/laws/file/imgs/120/p404491n24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zakon.rada.gov.ua/laws/file/imgs/120/p404491n248-13.jpg"/>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3676650" cy="285750"/>
                                </a:xfrm>
                                <a:prstGeom prst="rect">
                                  <a:avLst/>
                                </a:prstGeom>
                                <a:noFill/>
                                <a:ln>
                                  <a:noFill/>
                                </a:ln>
                              </pic:spPr>
                            </pic:pic>
                          </a:graphicData>
                        </a:graphic>
                      </wp:inline>
                    </w:drawing>
                  </w:r>
                </w:p>
              </w:tc>
              <w:tc>
                <w:tcPr>
                  <w:tcW w:w="730" w:type="dxa"/>
                  <w:tcBorders>
                    <w:top w:val="single" w:sz="2" w:space="0" w:color="auto"/>
                    <w:left w:val="single" w:sz="2" w:space="0" w:color="auto"/>
                    <w:bottom w:val="single" w:sz="2" w:space="0" w:color="auto"/>
                    <w:right w:val="single" w:sz="2" w:space="0" w:color="auto"/>
                  </w:tcBorders>
                  <w:hideMark/>
                </w:tcPr>
                <w:p w14:paraId="0ABFC5FC" w14:textId="77777777" w:rsidR="009B40B4" w:rsidRPr="00CB13BE" w:rsidRDefault="009B40B4" w:rsidP="007E4CD5">
                  <w:pPr>
                    <w:framePr w:hSpace="180" w:wrap="around" w:vAnchor="text" w:hAnchor="text" w:y="1"/>
                    <w:spacing w:before="150" w:after="150"/>
                    <w:suppressOverlap/>
                    <w:jc w:val="right"/>
                    <w:rPr>
                      <w:lang w:val="uk-UA" w:eastAsia="uk-UA"/>
                    </w:rPr>
                  </w:pPr>
                  <w:r w:rsidRPr="00CB13BE">
                    <w:rPr>
                      <w:lang w:val="uk-UA" w:eastAsia="uk-UA"/>
                    </w:rPr>
                    <w:t>(7)</w:t>
                  </w:r>
                </w:p>
              </w:tc>
            </w:tr>
            <w:tr w:rsidR="009B40B4" w:rsidRPr="00CB13BE" w14:paraId="29E551DE" w14:textId="77777777" w:rsidTr="004A6D99">
              <w:tblPrEx>
                <w:tblCellMar>
                  <w:top w:w="60" w:type="dxa"/>
                  <w:left w:w="60" w:type="dxa"/>
                  <w:bottom w:w="60" w:type="dxa"/>
                  <w:right w:w="60" w:type="dxa"/>
                </w:tblCellMar>
              </w:tblPrEx>
              <w:tc>
                <w:tcPr>
                  <w:tcW w:w="311" w:type="dxa"/>
                  <w:tcBorders>
                    <w:top w:val="single" w:sz="2" w:space="0" w:color="auto"/>
                    <w:left w:val="single" w:sz="2" w:space="0" w:color="auto"/>
                    <w:bottom w:val="single" w:sz="2" w:space="0" w:color="auto"/>
                    <w:right w:val="single" w:sz="2" w:space="0" w:color="auto"/>
                  </w:tcBorders>
                  <w:hideMark/>
                </w:tcPr>
                <w:p w14:paraId="78B0EFA0" w14:textId="77777777" w:rsidR="009B40B4" w:rsidRPr="00CB13BE" w:rsidRDefault="009B40B4" w:rsidP="007E4CD5">
                  <w:pPr>
                    <w:framePr w:hSpace="180" w:wrap="around" w:vAnchor="text" w:hAnchor="text" w:y="1"/>
                    <w:spacing w:before="150" w:after="150"/>
                    <w:suppressOverlap/>
                    <w:jc w:val="center"/>
                    <w:rPr>
                      <w:lang w:val="uk-UA" w:eastAsia="uk-UA"/>
                    </w:rPr>
                  </w:pPr>
                  <w:bookmarkStart w:id="67" w:name="n249"/>
                  <w:bookmarkEnd w:id="67"/>
                  <w:r w:rsidRPr="00CB13BE">
                    <w:rPr>
                      <w:lang w:val="uk-UA" w:eastAsia="uk-UA"/>
                    </w:rPr>
                    <w:lastRenderedPageBreak/>
                    <w:t>де</w:t>
                  </w:r>
                </w:p>
              </w:tc>
              <w:tc>
                <w:tcPr>
                  <w:tcW w:w="776" w:type="dxa"/>
                  <w:tcBorders>
                    <w:top w:val="single" w:sz="2" w:space="0" w:color="auto"/>
                    <w:left w:val="single" w:sz="2" w:space="0" w:color="auto"/>
                    <w:bottom w:val="single" w:sz="2" w:space="0" w:color="auto"/>
                    <w:right w:val="single" w:sz="2" w:space="0" w:color="auto"/>
                  </w:tcBorders>
                  <w:hideMark/>
                </w:tcPr>
                <w:p w14:paraId="36E5D0ED" w14:textId="77777777" w:rsidR="009B40B4" w:rsidRPr="00CB13BE" w:rsidRDefault="009B40B4" w:rsidP="007E4CD5">
                  <w:pPr>
                    <w:framePr w:hSpace="180" w:wrap="around" w:vAnchor="text" w:hAnchor="text" w:y="1"/>
                    <w:spacing w:before="150" w:after="150"/>
                    <w:suppressOverlap/>
                    <w:jc w:val="center"/>
                    <w:rPr>
                      <w:lang w:val="uk-UA" w:eastAsia="uk-UA"/>
                    </w:rPr>
                  </w:pPr>
                  <w:r w:rsidRPr="00CB13BE">
                    <w:rPr>
                      <w:noProof/>
                      <w:lang w:val="uk-UA" w:eastAsia="uk-UA"/>
                    </w:rPr>
                    <w:drawing>
                      <wp:inline distT="0" distB="0" distL="0" distR="0" wp14:anchorId="5E459B5F" wp14:editId="2F667ADB">
                        <wp:extent cx="428625" cy="285750"/>
                        <wp:effectExtent l="0" t="0" r="9525" b="0"/>
                        <wp:docPr id="34" name="Рисунок 34" descr="https://zakon.rada.gov.ua/laws/file/imgs/120/p404491n249v1-14.gif">
                          <a:hlinkClick xmlns:a="http://schemas.openxmlformats.org/drawingml/2006/main" r:id="rId2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zakon.rada.gov.ua/laws/file/imgs/120/p404491n249v1-14.gif">
                                  <a:hlinkClick r:id="rId209"/>
                                </pic:cNvPr>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428625" cy="285750"/>
                                </a:xfrm>
                                <a:prstGeom prst="rect">
                                  <a:avLst/>
                                </a:prstGeom>
                                <a:noFill/>
                                <a:ln>
                                  <a:noFill/>
                                </a:ln>
                              </pic:spPr>
                            </pic:pic>
                          </a:graphicData>
                        </a:graphic>
                      </wp:inline>
                    </w:drawing>
                  </w:r>
                </w:p>
              </w:tc>
              <w:tc>
                <w:tcPr>
                  <w:tcW w:w="183" w:type="dxa"/>
                  <w:gridSpan w:val="2"/>
                  <w:tcBorders>
                    <w:top w:val="single" w:sz="2" w:space="0" w:color="auto"/>
                    <w:left w:val="single" w:sz="2" w:space="0" w:color="auto"/>
                    <w:bottom w:val="single" w:sz="2" w:space="0" w:color="auto"/>
                    <w:right w:val="single" w:sz="2" w:space="0" w:color="auto"/>
                  </w:tcBorders>
                  <w:hideMark/>
                </w:tcPr>
                <w:p w14:paraId="298CDB0E" w14:textId="77777777" w:rsidR="009B40B4" w:rsidRPr="00CB13BE" w:rsidRDefault="009B40B4" w:rsidP="007E4CD5">
                  <w:pPr>
                    <w:framePr w:hSpace="180" w:wrap="around" w:vAnchor="text" w:hAnchor="text" w:y="1"/>
                    <w:spacing w:before="150" w:after="150"/>
                    <w:suppressOverlap/>
                    <w:jc w:val="center"/>
                    <w:rPr>
                      <w:lang w:val="uk-UA" w:eastAsia="uk-UA"/>
                    </w:rPr>
                  </w:pPr>
                  <w:r w:rsidRPr="00CB13BE">
                    <w:rPr>
                      <w:lang w:val="uk-UA" w:eastAsia="uk-UA"/>
                    </w:rPr>
                    <w:t>-</w:t>
                  </w:r>
                </w:p>
              </w:tc>
              <w:tc>
                <w:tcPr>
                  <w:tcW w:w="6163" w:type="dxa"/>
                  <w:gridSpan w:val="4"/>
                  <w:tcBorders>
                    <w:top w:val="single" w:sz="2" w:space="0" w:color="auto"/>
                    <w:left w:val="single" w:sz="2" w:space="0" w:color="auto"/>
                    <w:bottom w:val="single" w:sz="2" w:space="0" w:color="auto"/>
                    <w:right w:val="single" w:sz="2" w:space="0" w:color="auto"/>
                  </w:tcBorders>
                  <w:hideMark/>
                </w:tcPr>
                <w:p w14:paraId="1BBC8274" w14:textId="77777777" w:rsidR="009B40B4" w:rsidRPr="00CB13BE" w:rsidRDefault="009B40B4" w:rsidP="007E4CD5">
                  <w:pPr>
                    <w:framePr w:hSpace="180" w:wrap="around" w:vAnchor="text" w:hAnchor="text" w:y="1"/>
                    <w:spacing w:before="150" w:after="150"/>
                    <w:suppressOverlap/>
                    <w:jc w:val="both"/>
                    <w:rPr>
                      <w:lang w:val="uk-UA" w:eastAsia="uk-UA"/>
                    </w:rPr>
                  </w:pPr>
                  <w:r w:rsidRPr="00CB13BE">
                    <w:rPr>
                      <w:lang w:val="uk-UA" w:eastAsia="uk-UA"/>
                    </w:rPr>
                    <w:t>первісна вартість активів, створених після переходу до стимулюючого регулювання, у році t-1 (для ліцензіатів, перелік яких наведено в </w:t>
                  </w:r>
                  <w:hyperlink r:id="rId211" w:anchor="n316" w:tgtFrame="_blank" w:history="1">
                    <w:r w:rsidRPr="00CB13BE">
                      <w:rPr>
                        <w:u w:val="single"/>
                        <w:lang w:val="uk-UA" w:eastAsia="uk-UA"/>
                      </w:rPr>
                      <w:t>додатку 30</w:t>
                    </w:r>
                  </w:hyperlink>
                  <w:r w:rsidRPr="00CB13BE">
                    <w:rPr>
                      <w:lang w:val="uk-UA" w:eastAsia="uk-UA"/>
                    </w:rPr>
                    <w:t> до Порядку № 1175, на 2025 рік - первісна вартість активів, створених у період від дати переходу на стимулююче регулювання по рік  t-1 (включно), що не були враховані у діючих тарифах), тис. грн;</w:t>
                  </w:r>
                </w:p>
              </w:tc>
            </w:tr>
            <w:tr w:rsidR="009B40B4" w:rsidRPr="007E4CD5" w14:paraId="21F9873E" w14:textId="77777777" w:rsidTr="004A6D99">
              <w:tblPrEx>
                <w:tblCellMar>
                  <w:top w:w="60" w:type="dxa"/>
                  <w:left w:w="60" w:type="dxa"/>
                  <w:bottom w:w="60" w:type="dxa"/>
                  <w:right w:w="60" w:type="dxa"/>
                </w:tblCellMar>
              </w:tblPrEx>
              <w:tc>
                <w:tcPr>
                  <w:tcW w:w="311" w:type="dxa"/>
                  <w:tcBorders>
                    <w:top w:val="single" w:sz="2" w:space="0" w:color="auto"/>
                    <w:left w:val="single" w:sz="2" w:space="0" w:color="auto"/>
                    <w:bottom w:val="single" w:sz="2" w:space="0" w:color="auto"/>
                    <w:right w:val="single" w:sz="2" w:space="0" w:color="auto"/>
                  </w:tcBorders>
                  <w:hideMark/>
                </w:tcPr>
                <w:p w14:paraId="5D826E30" w14:textId="77777777" w:rsidR="009B40B4" w:rsidRPr="00F82EA9" w:rsidRDefault="009B40B4" w:rsidP="007E4CD5">
                  <w:pPr>
                    <w:framePr w:hSpace="180" w:wrap="around" w:vAnchor="text" w:hAnchor="text" w:y="1"/>
                    <w:spacing w:before="150" w:after="150"/>
                    <w:suppressOverlap/>
                    <w:jc w:val="center"/>
                    <w:rPr>
                      <w:lang w:val="uk-UA" w:eastAsia="uk-UA"/>
                    </w:rPr>
                  </w:pPr>
                </w:p>
              </w:tc>
              <w:tc>
                <w:tcPr>
                  <w:tcW w:w="776" w:type="dxa"/>
                  <w:tcBorders>
                    <w:top w:val="single" w:sz="2" w:space="0" w:color="auto"/>
                    <w:left w:val="single" w:sz="2" w:space="0" w:color="auto"/>
                    <w:bottom w:val="single" w:sz="2" w:space="0" w:color="auto"/>
                    <w:right w:val="single" w:sz="2" w:space="0" w:color="auto"/>
                  </w:tcBorders>
                  <w:hideMark/>
                </w:tcPr>
                <w:p w14:paraId="6FCA1EA5" w14:textId="77777777" w:rsidR="009B40B4" w:rsidRPr="00F82EA9" w:rsidRDefault="009B40B4" w:rsidP="007E4CD5">
                  <w:pPr>
                    <w:framePr w:hSpace="180" w:wrap="around" w:vAnchor="text" w:hAnchor="text" w:y="1"/>
                    <w:spacing w:before="150" w:after="150"/>
                    <w:suppressOverlap/>
                    <w:jc w:val="center"/>
                    <w:rPr>
                      <w:lang w:val="uk-UA" w:eastAsia="uk-UA"/>
                    </w:rPr>
                  </w:pPr>
                  <w:r w:rsidRPr="00F82EA9">
                    <w:rPr>
                      <w:noProof/>
                      <w:color w:val="004BC1"/>
                      <w:lang w:val="uk-UA" w:eastAsia="uk-UA"/>
                    </w:rPr>
                    <w:drawing>
                      <wp:inline distT="0" distB="0" distL="0" distR="0" wp14:anchorId="0983FA41" wp14:editId="27244929">
                        <wp:extent cx="581025" cy="276225"/>
                        <wp:effectExtent l="0" t="0" r="9525" b="9525"/>
                        <wp:docPr id="40" name="Рисунок 40" descr="https://zakon.rada.gov.ua/laws/file/imgs/120/p404491n249v1-15.gif">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zakon.rada.gov.ua/laws/file/imgs/120/p404491n249v1-15.gif">
                                  <a:hlinkClick r:id="rId212"/>
                                </pic:cNvPr>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581025" cy="276225"/>
                                </a:xfrm>
                                <a:prstGeom prst="rect">
                                  <a:avLst/>
                                </a:prstGeom>
                                <a:noFill/>
                                <a:ln>
                                  <a:noFill/>
                                </a:ln>
                              </pic:spPr>
                            </pic:pic>
                          </a:graphicData>
                        </a:graphic>
                      </wp:inline>
                    </w:drawing>
                  </w:r>
                </w:p>
              </w:tc>
              <w:tc>
                <w:tcPr>
                  <w:tcW w:w="183" w:type="dxa"/>
                  <w:gridSpan w:val="2"/>
                  <w:tcBorders>
                    <w:top w:val="single" w:sz="2" w:space="0" w:color="auto"/>
                    <w:left w:val="single" w:sz="2" w:space="0" w:color="auto"/>
                    <w:bottom w:val="single" w:sz="2" w:space="0" w:color="auto"/>
                    <w:right w:val="single" w:sz="2" w:space="0" w:color="auto"/>
                  </w:tcBorders>
                  <w:hideMark/>
                </w:tcPr>
                <w:p w14:paraId="38069FC5" w14:textId="77777777" w:rsidR="009B40B4" w:rsidRPr="00F82EA9" w:rsidRDefault="009B40B4" w:rsidP="007E4CD5">
                  <w:pPr>
                    <w:framePr w:hSpace="180" w:wrap="around" w:vAnchor="text" w:hAnchor="text" w:y="1"/>
                    <w:spacing w:before="150" w:after="150"/>
                    <w:suppressOverlap/>
                    <w:jc w:val="center"/>
                    <w:rPr>
                      <w:lang w:val="uk-UA" w:eastAsia="uk-UA"/>
                    </w:rPr>
                  </w:pPr>
                  <w:r w:rsidRPr="00F82EA9">
                    <w:rPr>
                      <w:lang w:val="uk-UA" w:eastAsia="uk-UA"/>
                    </w:rPr>
                    <w:t>-</w:t>
                  </w:r>
                </w:p>
              </w:tc>
              <w:tc>
                <w:tcPr>
                  <w:tcW w:w="6163" w:type="dxa"/>
                  <w:gridSpan w:val="4"/>
                  <w:tcBorders>
                    <w:top w:val="single" w:sz="2" w:space="0" w:color="auto"/>
                    <w:left w:val="single" w:sz="2" w:space="0" w:color="auto"/>
                    <w:bottom w:val="single" w:sz="2" w:space="0" w:color="auto"/>
                    <w:right w:val="single" w:sz="2" w:space="0" w:color="auto"/>
                  </w:tcBorders>
                  <w:hideMark/>
                </w:tcPr>
                <w:p w14:paraId="539E0EFB" w14:textId="595DE03E" w:rsidR="004A7BDE" w:rsidRPr="00CB13BE" w:rsidRDefault="009B40B4" w:rsidP="007E4CD5">
                  <w:pPr>
                    <w:framePr w:hSpace="180" w:wrap="around" w:vAnchor="text" w:hAnchor="text" w:y="1"/>
                    <w:spacing w:before="150" w:after="150"/>
                    <w:suppressOverlap/>
                    <w:jc w:val="both"/>
                    <w:rPr>
                      <w:lang w:val="uk-UA" w:eastAsia="uk-UA"/>
                    </w:rPr>
                  </w:pPr>
                  <w:r w:rsidRPr="00CB13BE">
                    <w:rPr>
                      <w:lang w:val="uk-UA" w:eastAsia="uk-UA"/>
                    </w:rPr>
                    <w:t>первісна вартість активів (елементів активу), що були створені після переходу до стимулюючого регулювання та виведені з експлуатації, у році t-1 (для ліцензіатів, перелік яких наведено в </w:t>
                  </w:r>
                  <w:hyperlink r:id="rId214" w:anchor="n316" w:tgtFrame="_blank" w:history="1">
                    <w:r w:rsidRPr="00E0278A">
                      <w:rPr>
                        <w:lang w:val="uk-UA" w:eastAsia="uk-UA"/>
                      </w:rPr>
                      <w:t>додатку 30</w:t>
                    </w:r>
                  </w:hyperlink>
                  <w:r w:rsidRPr="00CB13BE">
                    <w:rPr>
                      <w:lang w:val="uk-UA" w:eastAsia="uk-UA"/>
                    </w:rPr>
                    <w:t> до Порядку № 1175, на 2025 рік - первісна вартість активів, виведених у період від дати переходу на стимулююче регулювання по рік t-1 (включно), що не були враховані у діючих тарифах), тис. грн;</w:t>
                  </w:r>
                </w:p>
                <w:p w14:paraId="44844936" w14:textId="77777777" w:rsidR="009B40B4" w:rsidRPr="00F13C77" w:rsidRDefault="009B40B4" w:rsidP="007E4CD5">
                  <w:pPr>
                    <w:framePr w:hSpace="180" w:wrap="around" w:vAnchor="text" w:hAnchor="text" w:y="1"/>
                    <w:spacing w:before="150" w:after="150"/>
                    <w:suppressOverlap/>
                    <w:rPr>
                      <w:sz w:val="10"/>
                      <w:lang w:val="uk-UA" w:eastAsia="uk-UA"/>
                    </w:rPr>
                  </w:pPr>
                </w:p>
              </w:tc>
            </w:tr>
            <w:tr w:rsidR="009B40B4" w:rsidRPr="007E4CD5" w14:paraId="04938042" w14:textId="77777777" w:rsidTr="004A7BDE">
              <w:tblPrEx>
                <w:tblCellMar>
                  <w:top w:w="60" w:type="dxa"/>
                  <w:left w:w="60" w:type="dxa"/>
                  <w:bottom w:w="60" w:type="dxa"/>
                  <w:right w:w="60" w:type="dxa"/>
                </w:tblCellMar>
              </w:tblPrEx>
              <w:trPr>
                <w:trHeight w:val="1523"/>
              </w:trPr>
              <w:tc>
                <w:tcPr>
                  <w:tcW w:w="311" w:type="dxa"/>
                  <w:tcBorders>
                    <w:top w:val="single" w:sz="2" w:space="0" w:color="auto"/>
                    <w:left w:val="single" w:sz="2" w:space="0" w:color="auto"/>
                    <w:bottom w:val="single" w:sz="2" w:space="0" w:color="auto"/>
                    <w:right w:val="single" w:sz="2" w:space="0" w:color="auto"/>
                  </w:tcBorders>
                  <w:hideMark/>
                </w:tcPr>
                <w:p w14:paraId="7CC61B34" w14:textId="77777777" w:rsidR="009B40B4" w:rsidRPr="00F82EA9" w:rsidRDefault="009B40B4" w:rsidP="007E4CD5">
                  <w:pPr>
                    <w:framePr w:hSpace="180" w:wrap="around" w:vAnchor="text" w:hAnchor="text" w:y="1"/>
                    <w:spacing w:before="150" w:after="150"/>
                    <w:suppressOverlap/>
                    <w:jc w:val="center"/>
                    <w:rPr>
                      <w:lang w:val="uk-UA" w:eastAsia="uk-UA"/>
                    </w:rPr>
                  </w:pPr>
                </w:p>
              </w:tc>
              <w:tc>
                <w:tcPr>
                  <w:tcW w:w="776" w:type="dxa"/>
                  <w:tcBorders>
                    <w:top w:val="single" w:sz="2" w:space="0" w:color="auto"/>
                    <w:left w:val="single" w:sz="2" w:space="0" w:color="auto"/>
                    <w:bottom w:val="single" w:sz="2" w:space="0" w:color="auto"/>
                    <w:right w:val="single" w:sz="2" w:space="0" w:color="auto"/>
                  </w:tcBorders>
                  <w:hideMark/>
                </w:tcPr>
                <w:p w14:paraId="570E973F" w14:textId="77777777" w:rsidR="009B40B4" w:rsidRPr="00F82EA9" w:rsidRDefault="009B40B4" w:rsidP="007E4CD5">
                  <w:pPr>
                    <w:framePr w:hSpace="180" w:wrap="around" w:vAnchor="text" w:hAnchor="text" w:y="1"/>
                    <w:spacing w:before="150" w:after="150"/>
                    <w:suppressOverlap/>
                    <w:jc w:val="center"/>
                    <w:rPr>
                      <w:lang w:val="uk-UA" w:eastAsia="uk-UA"/>
                    </w:rPr>
                  </w:pPr>
                  <w:r w:rsidRPr="00F82EA9">
                    <w:rPr>
                      <w:noProof/>
                      <w:color w:val="004BC1"/>
                      <w:lang w:val="uk-UA" w:eastAsia="uk-UA"/>
                    </w:rPr>
                    <w:drawing>
                      <wp:inline distT="0" distB="0" distL="0" distR="0" wp14:anchorId="3617708E" wp14:editId="3C45B614">
                        <wp:extent cx="504825" cy="276225"/>
                        <wp:effectExtent l="0" t="0" r="9525" b="9525"/>
                        <wp:docPr id="36" name="Рисунок 36" descr="https://zakon.rada.gov.ua/laws/file/imgs/120/p404491n249v1-16.gif">
                          <a:hlinkClick xmlns:a="http://schemas.openxmlformats.org/drawingml/2006/main" r:id="rId2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zakon.rada.gov.ua/laws/file/imgs/120/p404491n249v1-16.gif">
                                  <a:hlinkClick r:id="rId215"/>
                                </pic:cNvPr>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p>
              </w:tc>
              <w:tc>
                <w:tcPr>
                  <w:tcW w:w="183" w:type="dxa"/>
                  <w:gridSpan w:val="2"/>
                  <w:tcBorders>
                    <w:top w:val="single" w:sz="2" w:space="0" w:color="auto"/>
                    <w:left w:val="single" w:sz="2" w:space="0" w:color="auto"/>
                    <w:bottom w:val="single" w:sz="2" w:space="0" w:color="auto"/>
                    <w:right w:val="single" w:sz="2" w:space="0" w:color="auto"/>
                  </w:tcBorders>
                  <w:hideMark/>
                </w:tcPr>
                <w:p w14:paraId="65CD2161" w14:textId="77777777" w:rsidR="009B40B4" w:rsidRPr="00F82EA9" w:rsidRDefault="009B40B4" w:rsidP="007E4CD5">
                  <w:pPr>
                    <w:framePr w:hSpace="180" w:wrap="around" w:vAnchor="text" w:hAnchor="text" w:y="1"/>
                    <w:spacing w:before="150" w:after="150"/>
                    <w:suppressOverlap/>
                    <w:jc w:val="center"/>
                    <w:rPr>
                      <w:lang w:val="uk-UA" w:eastAsia="uk-UA"/>
                    </w:rPr>
                  </w:pPr>
                  <w:r w:rsidRPr="00F82EA9">
                    <w:rPr>
                      <w:lang w:val="uk-UA" w:eastAsia="uk-UA"/>
                    </w:rPr>
                    <w:t>-</w:t>
                  </w:r>
                </w:p>
              </w:tc>
              <w:tc>
                <w:tcPr>
                  <w:tcW w:w="6163" w:type="dxa"/>
                  <w:gridSpan w:val="4"/>
                  <w:tcBorders>
                    <w:top w:val="single" w:sz="2" w:space="0" w:color="auto"/>
                    <w:left w:val="single" w:sz="2" w:space="0" w:color="auto"/>
                    <w:bottom w:val="single" w:sz="2" w:space="0" w:color="auto"/>
                    <w:right w:val="single" w:sz="2" w:space="0" w:color="auto"/>
                  </w:tcBorders>
                  <w:hideMark/>
                </w:tcPr>
                <w:p w14:paraId="098669BF" w14:textId="77777777" w:rsidR="009B40B4" w:rsidRPr="00CB13BE" w:rsidRDefault="009B40B4" w:rsidP="007E4CD5">
                  <w:pPr>
                    <w:framePr w:hSpace="180" w:wrap="around" w:vAnchor="text" w:hAnchor="text" w:y="1"/>
                    <w:spacing w:before="150" w:after="150"/>
                    <w:suppressOverlap/>
                    <w:jc w:val="both"/>
                    <w:rPr>
                      <w:lang w:val="uk-UA" w:eastAsia="uk-UA"/>
                    </w:rPr>
                  </w:pPr>
                  <w:r w:rsidRPr="00CB13BE">
                    <w:rPr>
                      <w:lang w:val="uk-UA" w:eastAsia="uk-UA"/>
                    </w:rPr>
                    <w:t xml:space="preserve">первісна вартість повторно введених (повернутих після тимчасового припинення їх використання) до експлуатації активів (елементів активу), що були створені після переходу до стимулюючого регулювання, у році t-1, </w:t>
                  </w:r>
                  <w:proofErr w:type="spellStart"/>
                  <w:r w:rsidRPr="00CB13BE">
                    <w:rPr>
                      <w:lang w:val="uk-UA" w:eastAsia="uk-UA"/>
                    </w:rPr>
                    <w:t>тис.грн</w:t>
                  </w:r>
                  <w:proofErr w:type="spellEnd"/>
                  <w:r w:rsidRPr="00CB13BE">
                    <w:rPr>
                      <w:lang w:val="uk-UA" w:eastAsia="uk-UA"/>
                    </w:rPr>
                    <w:t>;</w:t>
                  </w:r>
                </w:p>
              </w:tc>
            </w:tr>
            <w:tr w:rsidR="009B40B4" w:rsidRPr="00F82EA9" w14:paraId="27DB7E20" w14:textId="77777777" w:rsidTr="003C327B">
              <w:tblPrEx>
                <w:tblCellMar>
                  <w:top w:w="60" w:type="dxa"/>
                  <w:left w:w="60" w:type="dxa"/>
                  <w:bottom w:w="60" w:type="dxa"/>
                  <w:right w:w="60" w:type="dxa"/>
                </w:tblCellMar>
              </w:tblPrEx>
              <w:trPr>
                <w:trHeight w:val="929"/>
              </w:trPr>
              <w:tc>
                <w:tcPr>
                  <w:tcW w:w="311" w:type="dxa"/>
                  <w:tcBorders>
                    <w:top w:val="single" w:sz="2" w:space="0" w:color="auto"/>
                    <w:left w:val="single" w:sz="2" w:space="0" w:color="auto"/>
                    <w:bottom w:val="single" w:sz="2" w:space="0" w:color="auto"/>
                    <w:right w:val="single" w:sz="2" w:space="0" w:color="auto"/>
                  </w:tcBorders>
                  <w:hideMark/>
                </w:tcPr>
                <w:p w14:paraId="29AC1C79" w14:textId="77777777" w:rsidR="009B40B4" w:rsidRPr="00F82EA9" w:rsidRDefault="009B40B4" w:rsidP="007E4CD5">
                  <w:pPr>
                    <w:framePr w:hSpace="180" w:wrap="around" w:vAnchor="text" w:hAnchor="text" w:y="1"/>
                    <w:spacing w:before="150" w:after="150"/>
                    <w:suppressOverlap/>
                    <w:jc w:val="center"/>
                    <w:rPr>
                      <w:lang w:val="uk-UA" w:eastAsia="uk-UA"/>
                    </w:rPr>
                  </w:pPr>
                </w:p>
              </w:tc>
              <w:tc>
                <w:tcPr>
                  <w:tcW w:w="776" w:type="dxa"/>
                  <w:tcBorders>
                    <w:top w:val="single" w:sz="2" w:space="0" w:color="auto"/>
                    <w:left w:val="single" w:sz="2" w:space="0" w:color="auto"/>
                    <w:bottom w:val="single" w:sz="2" w:space="0" w:color="auto"/>
                    <w:right w:val="single" w:sz="2" w:space="0" w:color="auto"/>
                  </w:tcBorders>
                  <w:hideMark/>
                </w:tcPr>
                <w:p w14:paraId="4ACD2626" w14:textId="77777777" w:rsidR="009B40B4" w:rsidRPr="00F82EA9" w:rsidRDefault="009B40B4" w:rsidP="007E4CD5">
                  <w:pPr>
                    <w:framePr w:hSpace="180" w:wrap="around" w:vAnchor="text" w:hAnchor="text" w:y="1"/>
                    <w:spacing w:before="150" w:after="150"/>
                    <w:suppressOverlap/>
                    <w:jc w:val="center"/>
                    <w:rPr>
                      <w:lang w:val="uk-UA" w:eastAsia="uk-UA"/>
                    </w:rPr>
                  </w:pPr>
                  <w:r w:rsidRPr="00F82EA9">
                    <w:rPr>
                      <w:lang w:val="uk-UA" w:eastAsia="uk-UA"/>
                    </w:rPr>
                    <w:t>n</w:t>
                  </w:r>
                </w:p>
              </w:tc>
              <w:tc>
                <w:tcPr>
                  <w:tcW w:w="183" w:type="dxa"/>
                  <w:gridSpan w:val="2"/>
                  <w:tcBorders>
                    <w:top w:val="single" w:sz="2" w:space="0" w:color="auto"/>
                    <w:left w:val="single" w:sz="2" w:space="0" w:color="auto"/>
                    <w:bottom w:val="single" w:sz="2" w:space="0" w:color="auto"/>
                    <w:right w:val="single" w:sz="2" w:space="0" w:color="auto"/>
                  </w:tcBorders>
                  <w:hideMark/>
                </w:tcPr>
                <w:p w14:paraId="3B3D51A1" w14:textId="77777777" w:rsidR="009B40B4" w:rsidRPr="00F82EA9" w:rsidRDefault="009B40B4" w:rsidP="007E4CD5">
                  <w:pPr>
                    <w:framePr w:hSpace="180" w:wrap="around" w:vAnchor="text" w:hAnchor="text" w:y="1"/>
                    <w:spacing w:before="150" w:after="150"/>
                    <w:suppressOverlap/>
                    <w:jc w:val="center"/>
                    <w:rPr>
                      <w:lang w:val="uk-UA" w:eastAsia="uk-UA"/>
                    </w:rPr>
                  </w:pPr>
                  <w:r w:rsidRPr="00F82EA9">
                    <w:rPr>
                      <w:lang w:val="uk-UA" w:eastAsia="uk-UA"/>
                    </w:rPr>
                    <w:t>-</w:t>
                  </w:r>
                </w:p>
              </w:tc>
              <w:tc>
                <w:tcPr>
                  <w:tcW w:w="6163" w:type="dxa"/>
                  <w:gridSpan w:val="4"/>
                  <w:tcBorders>
                    <w:top w:val="single" w:sz="2" w:space="0" w:color="auto"/>
                    <w:left w:val="single" w:sz="2" w:space="0" w:color="auto"/>
                    <w:bottom w:val="single" w:sz="2" w:space="0" w:color="auto"/>
                    <w:right w:val="single" w:sz="2" w:space="0" w:color="auto"/>
                  </w:tcBorders>
                  <w:hideMark/>
                </w:tcPr>
                <w:p w14:paraId="3A714E74" w14:textId="77777777" w:rsidR="009B40B4" w:rsidRPr="00CB13BE" w:rsidRDefault="009B40B4" w:rsidP="007E4CD5">
                  <w:pPr>
                    <w:framePr w:hSpace="180" w:wrap="around" w:vAnchor="text" w:hAnchor="text" w:y="1"/>
                    <w:spacing w:before="150" w:after="150"/>
                    <w:suppressOverlap/>
                    <w:rPr>
                      <w:lang w:val="uk-UA" w:eastAsia="uk-UA"/>
                    </w:rPr>
                  </w:pPr>
                  <w:r w:rsidRPr="00CB13BE">
                    <w:rPr>
                      <w:lang w:val="uk-UA" w:eastAsia="uk-UA"/>
                    </w:rPr>
                    <w:t>строк корисного використання активів (елементів активу) у розрізі груп активів згідно з додатком до цього Порядку.</w:t>
                  </w:r>
                </w:p>
              </w:tc>
            </w:tr>
          </w:tbl>
          <w:p w14:paraId="349F155F" w14:textId="77777777" w:rsidR="009B40B4" w:rsidRPr="00C611A3" w:rsidRDefault="009B40B4" w:rsidP="009B40B4">
            <w:pPr>
              <w:ind w:firstLine="284"/>
              <w:jc w:val="both"/>
              <w:rPr>
                <w:color w:val="333333"/>
                <w:shd w:val="clear" w:color="auto" w:fill="FFFFFF"/>
                <w:lang w:val="uk-UA"/>
              </w:rPr>
            </w:pPr>
          </w:p>
        </w:tc>
        <w:tc>
          <w:tcPr>
            <w:tcW w:w="7654" w:type="dxa"/>
          </w:tcPr>
          <w:p w14:paraId="5586C7EE" w14:textId="77777777" w:rsidR="00B72BD7" w:rsidRPr="00CB13BE" w:rsidRDefault="00B72BD7" w:rsidP="00B72BD7">
            <w:pPr>
              <w:shd w:val="clear" w:color="auto" w:fill="FFFFFF"/>
              <w:jc w:val="center"/>
              <w:outlineLvl w:val="2"/>
              <w:rPr>
                <w:b/>
                <w:bCs/>
                <w:lang w:val="uk-UA" w:eastAsia="uk-UA"/>
              </w:rPr>
            </w:pPr>
            <w:r w:rsidRPr="00CB13BE">
              <w:rPr>
                <w:b/>
                <w:bCs/>
                <w:lang w:val="uk-UA" w:eastAsia="uk-UA"/>
              </w:rPr>
              <w:lastRenderedPageBreak/>
              <w:t>III. Визначення регуляторної бази активів, яка створена після переходу до стимулюючого регулювання</w:t>
            </w:r>
          </w:p>
          <w:p w14:paraId="59EAA940" w14:textId="77777777" w:rsidR="00B72BD7" w:rsidRPr="00CB13BE" w:rsidRDefault="00B72BD7" w:rsidP="00B72BD7">
            <w:pPr>
              <w:shd w:val="clear" w:color="auto" w:fill="FFFFFF"/>
              <w:spacing w:after="150"/>
              <w:jc w:val="both"/>
              <w:rPr>
                <w:b/>
                <w:bCs/>
                <w:lang w:val="uk-UA" w:eastAsia="uk-UA"/>
              </w:rPr>
            </w:pPr>
            <w:r w:rsidRPr="00CB13BE">
              <w:rPr>
                <w:b/>
                <w:bCs/>
                <w:lang w:val="uk-UA" w:eastAsia="uk-UA"/>
              </w:rPr>
              <w:t>…………………………………………….</w:t>
            </w:r>
          </w:p>
          <w:p w14:paraId="672126B4" w14:textId="6B13678F" w:rsidR="009B40B4" w:rsidRPr="00CB13BE" w:rsidRDefault="009B40B4" w:rsidP="00B72BD7">
            <w:pPr>
              <w:shd w:val="clear" w:color="auto" w:fill="FFFFFF"/>
              <w:spacing w:after="150"/>
              <w:jc w:val="both"/>
              <w:rPr>
                <w:lang w:val="uk-UA" w:eastAsia="uk-UA"/>
              </w:rPr>
            </w:pPr>
            <w:r w:rsidRPr="00CB13BE">
              <w:rPr>
                <w:lang w:val="uk-UA" w:eastAsia="uk-UA"/>
              </w:rPr>
              <w:t xml:space="preserve">3.4. Амортизація на активи, які створені після переходу до стимулюючого регулювання, нараховується із застосуванням прямолінійного методу щокварталу з урахуванням строків їх корисного використання згідно </w:t>
            </w:r>
            <w:r w:rsidRPr="00756CE5">
              <w:rPr>
                <w:lang w:val="uk-UA" w:eastAsia="uk-UA"/>
              </w:rPr>
              <w:t>з</w:t>
            </w:r>
            <w:r w:rsidR="00F13C77">
              <w:rPr>
                <w:lang w:val="uk-UA" w:eastAsia="uk-UA"/>
              </w:rPr>
              <w:t xml:space="preserve"> </w:t>
            </w:r>
            <w:r w:rsidR="00A71FCD" w:rsidRPr="00756CE5">
              <w:rPr>
                <w:bCs/>
                <w:lang w:val="uk-UA" w:eastAsia="uk-UA"/>
              </w:rPr>
              <w:t>д</w:t>
            </w:r>
            <w:r w:rsidRPr="00756CE5">
              <w:rPr>
                <w:bCs/>
                <w:lang w:val="uk-UA" w:eastAsia="uk-UA"/>
              </w:rPr>
              <w:t>одатком</w:t>
            </w:r>
            <w:r w:rsidRPr="00756CE5">
              <w:rPr>
                <w:b/>
                <w:lang w:val="uk-UA" w:eastAsia="uk-UA"/>
              </w:rPr>
              <w:t xml:space="preserve"> </w:t>
            </w:r>
            <w:r w:rsidRPr="00F13C77">
              <w:rPr>
                <w:b/>
                <w:highlight w:val="lightGray"/>
                <w:lang w:val="uk-UA" w:eastAsia="uk-UA"/>
              </w:rPr>
              <w:t>1</w:t>
            </w:r>
            <w:r w:rsidR="00F13C77" w:rsidRPr="00F13C77">
              <w:rPr>
                <w:lang w:val="uk-UA" w:eastAsia="uk-UA"/>
              </w:rPr>
              <w:t xml:space="preserve"> </w:t>
            </w:r>
            <w:r w:rsidRPr="00CB13BE">
              <w:rPr>
                <w:lang w:val="uk-UA" w:eastAsia="uk-UA"/>
              </w:rPr>
              <w:t>до цього Порядку починаючи з кварталу, наступного після введення їх в експлуатацію.</w:t>
            </w:r>
          </w:p>
          <w:p w14:paraId="7DD6A26D" w14:textId="77777777" w:rsidR="009B40B4" w:rsidRPr="00CB13BE" w:rsidRDefault="009B40B4" w:rsidP="007E296B">
            <w:pPr>
              <w:shd w:val="clear" w:color="auto" w:fill="FFFFFF"/>
              <w:spacing w:after="150"/>
              <w:jc w:val="both"/>
              <w:rPr>
                <w:lang w:val="uk-UA" w:eastAsia="uk-UA"/>
              </w:rPr>
            </w:pPr>
            <w:r w:rsidRPr="00CB13BE">
              <w:rPr>
                <w:lang w:val="uk-UA" w:eastAsia="uk-UA"/>
              </w:rPr>
              <w:t>Квартальна амортизація на активи, які створені після переходу до стимулюючого регулювання, розраховується окремо для кожної категорії, визначеної </w:t>
            </w:r>
            <w:hyperlink r:id="rId217" w:anchor="n15" w:tgtFrame="_blank" w:history="1">
              <w:r w:rsidRPr="00CB13BE">
                <w:rPr>
                  <w:lang w:val="uk-UA" w:eastAsia="uk-UA"/>
                </w:rPr>
                <w:t>Порядком № 1175</w:t>
              </w:r>
            </w:hyperlink>
            <w:r w:rsidRPr="00CB13BE">
              <w:rPr>
                <w:lang w:val="uk-UA" w:eastAsia="uk-UA"/>
              </w:rPr>
              <w:t>, за формулою</w:t>
            </w:r>
          </w:p>
          <w:tbl>
            <w:tblPr>
              <w:tblW w:w="5000" w:type="pct"/>
              <w:tblLayout w:type="fixed"/>
              <w:tblCellMar>
                <w:left w:w="0" w:type="dxa"/>
                <w:right w:w="0" w:type="dxa"/>
              </w:tblCellMar>
              <w:tblLook w:val="04A0" w:firstRow="1" w:lastRow="0" w:firstColumn="1" w:lastColumn="0" w:noHBand="0" w:noVBand="1"/>
            </w:tblPr>
            <w:tblGrid>
              <w:gridCol w:w="310"/>
              <w:gridCol w:w="776"/>
              <w:gridCol w:w="105"/>
              <w:gridCol w:w="78"/>
              <w:gridCol w:w="105"/>
              <w:gridCol w:w="5318"/>
              <w:gridCol w:w="11"/>
              <w:gridCol w:w="729"/>
            </w:tblGrid>
            <w:tr w:rsidR="009B40B4" w:rsidRPr="00CB13BE" w14:paraId="55C03CBD" w14:textId="77777777" w:rsidTr="004A6D99">
              <w:tc>
                <w:tcPr>
                  <w:tcW w:w="6692" w:type="dxa"/>
                  <w:gridSpan w:val="6"/>
                  <w:tcBorders>
                    <w:top w:val="single" w:sz="2" w:space="0" w:color="auto"/>
                    <w:left w:val="single" w:sz="2" w:space="0" w:color="auto"/>
                    <w:bottom w:val="single" w:sz="2" w:space="0" w:color="auto"/>
                    <w:right w:val="single" w:sz="2" w:space="0" w:color="auto"/>
                  </w:tcBorders>
                  <w:hideMark/>
                </w:tcPr>
                <w:p w14:paraId="2E22240A" w14:textId="77777777" w:rsidR="009B40B4" w:rsidRPr="00CB13BE" w:rsidRDefault="009B40B4" w:rsidP="007E4CD5">
                  <w:pPr>
                    <w:framePr w:hSpace="180" w:wrap="around" w:vAnchor="text" w:hAnchor="text" w:y="1"/>
                    <w:spacing w:before="150" w:after="150"/>
                    <w:suppressOverlap/>
                    <w:jc w:val="center"/>
                    <w:rPr>
                      <w:lang w:val="uk-UA" w:eastAsia="uk-UA"/>
                    </w:rPr>
                  </w:pPr>
                  <w:r w:rsidRPr="00CB13BE">
                    <w:rPr>
                      <w:noProof/>
                      <w:lang w:val="uk-UA" w:eastAsia="uk-UA"/>
                    </w:rPr>
                    <w:drawing>
                      <wp:inline distT="0" distB="0" distL="0" distR="0" wp14:anchorId="66C0D7E4" wp14:editId="0F2741BA">
                        <wp:extent cx="2333625" cy="333375"/>
                        <wp:effectExtent l="0" t="0" r="9525" b="9525"/>
                        <wp:docPr id="43" name="Рисунок 43" descr="https://zakon.rada.gov.ua/laws/file/imgs/120/p404491n24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rada.gov.ua/laws/file/imgs/120/p404491n246-11.jpg"/>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2333625" cy="333375"/>
                                </a:xfrm>
                                <a:prstGeom prst="rect">
                                  <a:avLst/>
                                </a:prstGeom>
                                <a:noFill/>
                                <a:ln>
                                  <a:noFill/>
                                </a:ln>
                              </pic:spPr>
                            </pic:pic>
                          </a:graphicData>
                        </a:graphic>
                      </wp:inline>
                    </w:drawing>
                  </w:r>
                </w:p>
              </w:tc>
              <w:tc>
                <w:tcPr>
                  <w:tcW w:w="740" w:type="dxa"/>
                  <w:gridSpan w:val="2"/>
                  <w:tcBorders>
                    <w:top w:val="single" w:sz="2" w:space="0" w:color="auto"/>
                    <w:left w:val="single" w:sz="2" w:space="0" w:color="auto"/>
                    <w:bottom w:val="single" w:sz="2" w:space="0" w:color="auto"/>
                    <w:right w:val="single" w:sz="2" w:space="0" w:color="auto"/>
                  </w:tcBorders>
                  <w:hideMark/>
                </w:tcPr>
                <w:p w14:paraId="6ECD5199" w14:textId="77777777" w:rsidR="009B40B4" w:rsidRPr="00CB13BE" w:rsidRDefault="009B40B4" w:rsidP="007E4CD5">
                  <w:pPr>
                    <w:framePr w:hSpace="180" w:wrap="around" w:vAnchor="text" w:hAnchor="text" w:y="1"/>
                    <w:spacing w:before="150" w:after="150"/>
                    <w:suppressOverlap/>
                    <w:jc w:val="right"/>
                    <w:rPr>
                      <w:lang w:val="uk-UA" w:eastAsia="uk-UA"/>
                    </w:rPr>
                  </w:pPr>
                  <w:r w:rsidRPr="00CB13BE">
                    <w:rPr>
                      <w:lang w:val="uk-UA" w:eastAsia="uk-UA"/>
                    </w:rPr>
                    <w:t>(6)</w:t>
                  </w:r>
                </w:p>
              </w:tc>
            </w:tr>
            <w:tr w:rsidR="009B40B4" w:rsidRPr="007E4CD5" w14:paraId="65CC7E57" w14:textId="77777777" w:rsidTr="004A6D99">
              <w:tblPrEx>
                <w:tblCellMar>
                  <w:top w:w="60" w:type="dxa"/>
                  <w:left w:w="60" w:type="dxa"/>
                  <w:bottom w:w="60" w:type="dxa"/>
                  <w:right w:w="60" w:type="dxa"/>
                </w:tblCellMar>
              </w:tblPrEx>
              <w:tc>
                <w:tcPr>
                  <w:tcW w:w="310" w:type="dxa"/>
                  <w:tcBorders>
                    <w:top w:val="single" w:sz="2" w:space="0" w:color="auto"/>
                    <w:left w:val="single" w:sz="2" w:space="0" w:color="auto"/>
                    <w:bottom w:val="single" w:sz="2" w:space="0" w:color="auto"/>
                    <w:right w:val="single" w:sz="2" w:space="0" w:color="auto"/>
                  </w:tcBorders>
                  <w:hideMark/>
                </w:tcPr>
                <w:p w14:paraId="4AE6F6B3"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lang w:val="uk-UA" w:eastAsia="uk-UA"/>
                    </w:rPr>
                    <w:t>де</w:t>
                  </w:r>
                </w:p>
              </w:tc>
              <w:tc>
                <w:tcPr>
                  <w:tcW w:w="881" w:type="dxa"/>
                  <w:gridSpan w:val="2"/>
                  <w:tcBorders>
                    <w:top w:val="single" w:sz="2" w:space="0" w:color="auto"/>
                    <w:left w:val="single" w:sz="2" w:space="0" w:color="auto"/>
                    <w:bottom w:val="single" w:sz="2" w:space="0" w:color="auto"/>
                    <w:right w:val="single" w:sz="2" w:space="0" w:color="auto"/>
                  </w:tcBorders>
                  <w:hideMark/>
                </w:tcPr>
                <w:p w14:paraId="19931B47"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noProof/>
                      <w:color w:val="004BC1"/>
                      <w:lang w:val="uk-UA" w:eastAsia="uk-UA"/>
                    </w:rPr>
                    <w:drawing>
                      <wp:inline distT="0" distB="0" distL="0" distR="0" wp14:anchorId="701129F9" wp14:editId="5D843881">
                        <wp:extent cx="647700" cy="257175"/>
                        <wp:effectExtent l="0" t="0" r="0" b="9525"/>
                        <wp:docPr id="44" name="Рисунок 44" descr="https://zakon.rada.gov.ua/laws/file/imgs/120/p404491n247v1-12.gif">
                          <a:hlinkClick xmlns:a="http://schemas.openxmlformats.org/drawingml/2006/main" r:id="rId2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zakon.rada.gov.ua/laws/file/imgs/120/p404491n247v1-12.gif">
                                  <a:hlinkClick r:id="rId206"/>
                                </pic:cNvPr>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647700" cy="257175"/>
                                </a:xfrm>
                                <a:prstGeom prst="rect">
                                  <a:avLst/>
                                </a:prstGeom>
                                <a:noFill/>
                                <a:ln>
                                  <a:noFill/>
                                </a:ln>
                              </pic:spPr>
                            </pic:pic>
                          </a:graphicData>
                        </a:graphic>
                      </wp:inline>
                    </w:drawing>
                  </w:r>
                </w:p>
              </w:tc>
              <w:tc>
                <w:tcPr>
                  <w:tcW w:w="183" w:type="dxa"/>
                  <w:gridSpan w:val="2"/>
                  <w:tcBorders>
                    <w:top w:val="single" w:sz="2" w:space="0" w:color="auto"/>
                    <w:left w:val="single" w:sz="2" w:space="0" w:color="auto"/>
                    <w:bottom w:val="single" w:sz="2" w:space="0" w:color="auto"/>
                    <w:right w:val="single" w:sz="2" w:space="0" w:color="auto"/>
                  </w:tcBorders>
                  <w:hideMark/>
                </w:tcPr>
                <w:p w14:paraId="3B8A3C00"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lang w:val="uk-UA" w:eastAsia="uk-UA"/>
                    </w:rPr>
                    <w:t>-</w:t>
                  </w:r>
                </w:p>
              </w:tc>
              <w:tc>
                <w:tcPr>
                  <w:tcW w:w="6058" w:type="dxa"/>
                  <w:gridSpan w:val="3"/>
                  <w:tcBorders>
                    <w:top w:val="single" w:sz="2" w:space="0" w:color="auto"/>
                    <w:left w:val="single" w:sz="2" w:space="0" w:color="auto"/>
                    <w:bottom w:val="single" w:sz="2" w:space="0" w:color="auto"/>
                    <w:right w:val="single" w:sz="2" w:space="0" w:color="auto"/>
                  </w:tcBorders>
                  <w:hideMark/>
                </w:tcPr>
                <w:p w14:paraId="412C913C" w14:textId="2C97B410" w:rsidR="009B40B4" w:rsidRPr="00F52E3B" w:rsidRDefault="009B40B4" w:rsidP="007E4CD5">
                  <w:pPr>
                    <w:framePr w:hSpace="180" w:wrap="around" w:vAnchor="text" w:hAnchor="text" w:y="1"/>
                    <w:spacing w:before="150" w:after="150"/>
                    <w:suppressOverlap/>
                    <w:jc w:val="both"/>
                    <w:rPr>
                      <w:lang w:val="uk-UA" w:eastAsia="uk-UA"/>
                    </w:rPr>
                  </w:pPr>
                  <w:r w:rsidRPr="00CB13BE">
                    <w:rPr>
                      <w:lang w:val="uk-UA" w:eastAsia="uk-UA"/>
                    </w:rPr>
                    <w:t>регуляторна</w:t>
                  </w:r>
                  <w:r w:rsidRPr="00CB13BE">
                    <w:rPr>
                      <w:b/>
                      <w:lang w:val="uk-UA" w:eastAsia="uk-UA"/>
                    </w:rPr>
                    <w:t xml:space="preserve"> </w:t>
                  </w:r>
                  <w:r w:rsidRPr="001A78A0">
                    <w:rPr>
                      <w:b/>
                      <w:lang w:val="uk-UA" w:eastAsia="uk-UA"/>
                    </w:rPr>
                    <w:t>(первісна) вартість регуляторної бази</w:t>
                  </w:r>
                  <w:r w:rsidRPr="001A78A0">
                    <w:rPr>
                      <w:lang w:val="uk-UA" w:eastAsia="uk-UA"/>
                    </w:rPr>
                    <w:t xml:space="preserve"> </w:t>
                  </w:r>
                  <w:r w:rsidRPr="00CB13BE">
                    <w:rPr>
                      <w:lang w:val="uk-UA" w:eastAsia="uk-UA"/>
                    </w:rPr>
                    <w:t xml:space="preserve">активів, яка створена після переходу до стимулюючого регулювання, у розрізі груп активів згідно </w:t>
                  </w:r>
                  <w:r w:rsidRPr="00756CE5">
                    <w:rPr>
                      <w:lang w:val="uk-UA" w:eastAsia="uk-UA"/>
                    </w:rPr>
                    <w:t xml:space="preserve">з </w:t>
                  </w:r>
                  <w:r w:rsidR="00A71FCD" w:rsidRPr="00756CE5">
                    <w:rPr>
                      <w:lang w:val="uk-UA" w:eastAsia="uk-UA"/>
                    </w:rPr>
                    <w:t>д</w:t>
                  </w:r>
                  <w:r w:rsidRPr="00756CE5">
                    <w:rPr>
                      <w:lang w:val="uk-UA" w:eastAsia="uk-UA"/>
                    </w:rPr>
                    <w:t>одатком</w:t>
                  </w:r>
                  <w:r w:rsidRPr="00756CE5">
                    <w:rPr>
                      <w:b/>
                      <w:lang w:val="uk-UA" w:eastAsia="uk-UA"/>
                    </w:rPr>
                    <w:t xml:space="preserve"> </w:t>
                  </w:r>
                  <w:r w:rsidRPr="00F13C77">
                    <w:rPr>
                      <w:b/>
                      <w:highlight w:val="lightGray"/>
                      <w:lang w:val="uk-UA" w:eastAsia="uk-UA"/>
                    </w:rPr>
                    <w:t>1</w:t>
                  </w:r>
                  <w:r w:rsidRPr="00F13C77">
                    <w:rPr>
                      <w:lang w:val="uk-UA" w:eastAsia="uk-UA"/>
                    </w:rPr>
                    <w:t xml:space="preserve"> </w:t>
                  </w:r>
                  <w:r w:rsidRPr="00CB13BE">
                    <w:rPr>
                      <w:lang w:val="uk-UA" w:eastAsia="uk-UA"/>
                    </w:rPr>
                    <w:t>до цього Порядку, що визначається на підставі первісної вартості активів за формулою</w:t>
                  </w:r>
                </w:p>
              </w:tc>
            </w:tr>
            <w:tr w:rsidR="009B40B4" w:rsidRPr="00F52E3B" w14:paraId="7C19D9D3" w14:textId="77777777" w:rsidTr="004A6D99">
              <w:tc>
                <w:tcPr>
                  <w:tcW w:w="6703" w:type="dxa"/>
                  <w:gridSpan w:val="7"/>
                  <w:tcBorders>
                    <w:top w:val="single" w:sz="2" w:space="0" w:color="auto"/>
                    <w:left w:val="single" w:sz="2" w:space="0" w:color="auto"/>
                    <w:bottom w:val="single" w:sz="2" w:space="0" w:color="auto"/>
                    <w:right w:val="single" w:sz="2" w:space="0" w:color="auto"/>
                  </w:tcBorders>
                  <w:hideMark/>
                </w:tcPr>
                <w:p w14:paraId="7117BDBF"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noProof/>
                      <w:lang w:val="uk-UA" w:eastAsia="uk-UA"/>
                    </w:rPr>
                    <w:drawing>
                      <wp:inline distT="0" distB="0" distL="0" distR="0" wp14:anchorId="3478A13A" wp14:editId="12CE0B49">
                        <wp:extent cx="3676650" cy="285750"/>
                        <wp:effectExtent l="0" t="0" r="0" b="0"/>
                        <wp:docPr id="51" name="Рисунок 51" descr="https://zakon.rada.gov.ua/laws/file/imgs/120/p404491n24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zakon.rada.gov.ua/laws/file/imgs/120/p404491n248-13.jpg"/>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3676650" cy="285750"/>
                                </a:xfrm>
                                <a:prstGeom prst="rect">
                                  <a:avLst/>
                                </a:prstGeom>
                                <a:noFill/>
                                <a:ln>
                                  <a:noFill/>
                                </a:ln>
                              </pic:spPr>
                            </pic:pic>
                          </a:graphicData>
                        </a:graphic>
                      </wp:inline>
                    </w:drawing>
                  </w:r>
                </w:p>
              </w:tc>
              <w:tc>
                <w:tcPr>
                  <w:tcW w:w="729" w:type="dxa"/>
                  <w:tcBorders>
                    <w:top w:val="single" w:sz="2" w:space="0" w:color="auto"/>
                    <w:left w:val="single" w:sz="2" w:space="0" w:color="auto"/>
                    <w:bottom w:val="single" w:sz="2" w:space="0" w:color="auto"/>
                    <w:right w:val="single" w:sz="2" w:space="0" w:color="auto"/>
                  </w:tcBorders>
                  <w:hideMark/>
                </w:tcPr>
                <w:p w14:paraId="36D7490A" w14:textId="77777777" w:rsidR="009B40B4" w:rsidRPr="00F52E3B" w:rsidRDefault="009B40B4" w:rsidP="007E4CD5">
                  <w:pPr>
                    <w:framePr w:hSpace="180" w:wrap="around" w:vAnchor="text" w:hAnchor="text" w:y="1"/>
                    <w:spacing w:before="150" w:after="150"/>
                    <w:suppressOverlap/>
                    <w:jc w:val="right"/>
                    <w:rPr>
                      <w:lang w:val="uk-UA" w:eastAsia="uk-UA"/>
                    </w:rPr>
                  </w:pPr>
                  <w:r w:rsidRPr="00F52E3B">
                    <w:rPr>
                      <w:lang w:val="uk-UA" w:eastAsia="uk-UA"/>
                    </w:rPr>
                    <w:t>(7)</w:t>
                  </w:r>
                </w:p>
              </w:tc>
            </w:tr>
            <w:tr w:rsidR="009B40B4" w:rsidRPr="007E4CD5" w14:paraId="272992D4" w14:textId="77777777" w:rsidTr="004A6D99">
              <w:tblPrEx>
                <w:tblCellMar>
                  <w:top w:w="60" w:type="dxa"/>
                  <w:left w:w="60" w:type="dxa"/>
                  <w:bottom w:w="60" w:type="dxa"/>
                  <w:right w:w="60" w:type="dxa"/>
                </w:tblCellMar>
              </w:tblPrEx>
              <w:trPr>
                <w:trHeight w:val="2171"/>
              </w:trPr>
              <w:tc>
                <w:tcPr>
                  <w:tcW w:w="310" w:type="dxa"/>
                  <w:tcBorders>
                    <w:top w:val="single" w:sz="2" w:space="0" w:color="auto"/>
                    <w:left w:val="single" w:sz="2" w:space="0" w:color="auto"/>
                    <w:bottom w:val="single" w:sz="2" w:space="0" w:color="auto"/>
                    <w:right w:val="single" w:sz="2" w:space="0" w:color="auto"/>
                  </w:tcBorders>
                  <w:hideMark/>
                </w:tcPr>
                <w:p w14:paraId="06C661A7"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lang w:val="uk-UA" w:eastAsia="uk-UA"/>
                    </w:rPr>
                    <w:lastRenderedPageBreak/>
                    <w:t>де</w:t>
                  </w:r>
                </w:p>
              </w:tc>
              <w:tc>
                <w:tcPr>
                  <w:tcW w:w="776" w:type="dxa"/>
                  <w:tcBorders>
                    <w:top w:val="single" w:sz="2" w:space="0" w:color="auto"/>
                    <w:left w:val="single" w:sz="2" w:space="0" w:color="auto"/>
                    <w:bottom w:val="single" w:sz="2" w:space="0" w:color="auto"/>
                    <w:right w:val="single" w:sz="2" w:space="0" w:color="auto"/>
                  </w:tcBorders>
                  <w:hideMark/>
                </w:tcPr>
                <w:p w14:paraId="039CE9A9"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noProof/>
                      <w:color w:val="004BC1"/>
                      <w:lang w:val="uk-UA" w:eastAsia="uk-UA"/>
                    </w:rPr>
                    <w:drawing>
                      <wp:inline distT="0" distB="0" distL="0" distR="0" wp14:anchorId="0593A180" wp14:editId="0BA764E6">
                        <wp:extent cx="428625" cy="285750"/>
                        <wp:effectExtent l="0" t="0" r="9525" b="0"/>
                        <wp:docPr id="53" name="Рисунок 53" descr="https://zakon.rada.gov.ua/laws/file/imgs/120/p404491n249v1-14.gif">
                          <a:hlinkClick xmlns:a="http://schemas.openxmlformats.org/drawingml/2006/main" r:id="rId2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akon.rada.gov.ua/laws/file/imgs/120/p404491n249v1-14.gif">
                                  <a:hlinkClick r:id="rId209"/>
                                </pic:cNvPr>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428625" cy="285750"/>
                                </a:xfrm>
                                <a:prstGeom prst="rect">
                                  <a:avLst/>
                                </a:prstGeom>
                                <a:noFill/>
                                <a:ln>
                                  <a:noFill/>
                                </a:ln>
                              </pic:spPr>
                            </pic:pic>
                          </a:graphicData>
                        </a:graphic>
                      </wp:inline>
                    </w:drawing>
                  </w:r>
                </w:p>
              </w:tc>
              <w:tc>
                <w:tcPr>
                  <w:tcW w:w="183" w:type="dxa"/>
                  <w:gridSpan w:val="2"/>
                  <w:tcBorders>
                    <w:top w:val="single" w:sz="2" w:space="0" w:color="auto"/>
                    <w:left w:val="single" w:sz="2" w:space="0" w:color="auto"/>
                    <w:bottom w:val="single" w:sz="2" w:space="0" w:color="auto"/>
                    <w:right w:val="single" w:sz="2" w:space="0" w:color="auto"/>
                  </w:tcBorders>
                  <w:hideMark/>
                </w:tcPr>
                <w:p w14:paraId="35BCAF65"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lang w:val="uk-UA" w:eastAsia="uk-UA"/>
                    </w:rPr>
                    <w:t>-</w:t>
                  </w:r>
                </w:p>
              </w:tc>
              <w:tc>
                <w:tcPr>
                  <w:tcW w:w="6163" w:type="dxa"/>
                  <w:gridSpan w:val="4"/>
                  <w:tcBorders>
                    <w:top w:val="single" w:sz="2" w:space="0" w:color="auto"/>
                    <w:left w:val="single" w:sz="2" w:space="0" w:color="auto"/>
                    <w:bottom w:val="single" w:sz="2" w:space="0" w:color="auto"/>
                    <w:right w:val="single" w:sz="2" w:space="0" w:color="auto"/>
                  </w:tcBorders>
                  <w:hideMark/>
                </w:tcPr>
                <w:p w14:paraId="22A1759B" w14:textId="77777777" w:rsidR="009B40B4" w:rsidRPr="00F52E3B" w:rsidRDefault="009B40B4" w:rsidP="007E4CD5">
                  <w:pPr>
                    <w:framePr w:hSpace="180" w:wrap="around" w:vAnchor="text" w:hAnchor="text" w:y="1"/>
                    <w:spacing w:before="150" w:after="150"/>
                    <w:suppressOverlap/>
                    <w:jc w:val="both"/>
                    <w:rPr>
                      <w:lang w:val="uk-UA" w:eastAsia="uk-UA"/>
                    </w:rPr>
                  </w:pPr>
                  <w:r w:rsidRPr="00CB13BE">
                    <w:rPr>
                      <w:lang w:val="uk-UA" w:eastAsia="uk-UA"/>
                    </w:rPr>
                    <w:t xml:space="preserve">первісна </w:t>
                  </w:r>
                  <w:r w:rsidRPr="00CB13BE">
                    <w:rPr>
                      <w:b/>
                      <w:shd w:val="clear" w:color="auto" w:fill="FFFFFF"/>
                      <w:lang w:val="uk-UA"/>
                    </w:rPr>
                    <w:t xml:space="preserve">регуляторна </w:t>
                  </w:r>
                  <w:r w:rsidRPr="00CB13BE">
                    <w:rPr>
                      <w:shd w:val="clear" w:color="auto" w:fill="FFFFFF"/>
                      <w:lang w:val="uk-UA"/>
                    </w:rPr>
                    <w:t>в</w:t>
                  </w:r>
                  <w:r w:rsidRPr="00CB13BE">
                    <w:rPr>
                      <w:lang w:val="uk-UA" w:eastAsia="uk-UA"/>
                    </w:rPr>
                    <w:t>артість активів, створених після переходу до стимулюючого регулювання, у році t-1 (для ліцензіатів, перелік яких наведено в </w:t>
                  </w:r>
                  <w:hyperlink r:id="rId218" w:anchor="n316" w:tgtFrame="_blank" w:history="1">
                    <w:r w:rsidRPr="00CB13BE">
                      <w:rPr>
                        <w:u w:val="single"/>
                        <w:lang w:val="uk-UA" w:eastAsia="uk-UA"/>
                      </w:rPr>
                      <w:t>додатку 30</w:t>
                    </w:r>
                  </w:hyperlink>
                  <w:r w:rsidRPr="00CB13BE">
                    <w:rPr>
                      <w:lang w:val="uk-UA" w:eastAsia="uk-UA"/>
                    </w:rPr>
                    <w:t xml:space="preserve"> до Порядку № 1175, на 2025 рік – </w:t>
                  </w:r>
                  <w:r w:rsidRPr="00107C5D">
                    <w:rPr>
                      <w:b/>
                      <w:lang w:val="uk-UA" w:eastAsia="uk-UA"/>
                    </w:rPr>
                    <w:t>з урахуванням первісної</w:t>
                  </w:r>
                  <w:r w:rsidRPr="00107C5D">
                    <w:rPr>
                      <w:lang w:val="uk-UA" w:eastAsia="uk-UA"/>
                    </w:rPr>
                    <w:t xml:space="preserve"> </w:t>
                  </w:r>
                  <w:r w:rsidRPr="00107C5D">
                    <w:rPr>
                      <w:b/>
                      <w:shd w:val="clear" w:color="auto" w:fill="FFFFFF"/>
                      <w:lang w:val="uk-UA"/>
                    </w:rPr>
                    <w:t xml:space="preserve">регуляторної </w:t>
                  </w:r>
                  <w:r w:rsidRPr="00107C5D">
                    <w:rPr>
                      <w:b/>
                      <w:lang w:val="uk-UA" w:eastAsia="uk-UA"/>
                    </w:rPr>
                    <w:t>вартості активів, створених</w:t>
                  </w:r>
                  <w:r w:rsidRPr="00107C5D">
                    <w:rPr>
                      <w:lang w:val="uk-UA" w:eastAsia="uk-UA"/>
                    </w:rPr>
                    <w:t xml:space="preserve"> </w:t>
                  </w:r>
                  <w:r w:rsidRPr="00107C5D">
                    <w:rPr>
                      <w:b/>
                      <w:shd w:val="clear" w:color="auto" w:fill="FFFFFF"/>
                      <w:lang w:val="uk-UA"/>
                    </w:rPr>
                    <w:t>протягом 2022 та 2023 років</w:t>
                  </w:r>
                  <w:r w:rsidRPr="00107C5D">
                    <w:rPr>
                      <w:lang w:val="uk-UA" w:eastAsia="uk-UA"/>
                    </w:rPr>
                    <w:t>, що не були враховані у діючих тарифах), тис. грн;</w:t>
                  </w:r>
                </w:p>
              </w:tc>
            </w:tr>
            <w:tr w:rsidR="009B40B4" w:rsidRPr="007E4CD5" w14:paraId="6B926309" w14:textId="77777777" w:rsidTr="004A6D99">
              <w:tblPrEx>
                <w:tblCellMar>
                  <w:top w:w="60" w:type="dxa"/>
                  <w:left w:w="60" w:type="dxa"/>
                  <w:bottom w:w="60" w:type="dxa"/>
                  <w:right w:w="60" w:type="dxa"/>
                </w:tblCellMar>
              </w:tblPrEx>
              <w:tc>
                <w:tcPr>
                  <w:tcW w:w="310" w:type="dxa"/>
                  <w:tcBorders>
                    <w:top w:val="single" w:sz="2" w:space="0" w:color="auto"/>
                    <w:left w:val="single" w:sz="2" w:space="0" w:color="auto"/>
                    <w:bottom w:val="single" w:sz="2" w:space="0" w:color="auto"/>
                    <w:right w:val="single" w:sz="2" w:space="0" w:color="auto"/>
                  </w:tcBorders>
                  <w:hideMark/>
                </w:tcPr>
                <w:p w14:paraId="00F2887D" w14:textId="77777777" w:rsidR="009B40B4" w:rsidRPr="00F52E3B" w:rsidRDefault="009B40B4" w:rsidP="007E4CD5">
                  <w:pPr>
                    <w:framePr w:hSpace="180" w:wrap="around" w:vAnchor="text" w:hAnchor="text" w:y="1"/>
                    <w:spacing w:before="150" w:after="150"/>
                    <w:suppressOverlap/>
                    <w:jc w:val="center"/>
                    <w:rPr>
                      <w:lang w:val="uk-UA" w:eastAsia="uk-UA"/>
                    </w:rPr>
                  </w:pPr>
                </w:p>
              </w:tc>
              <w:tc>
                <w:tcPr>
                  <w:tcW w:w="776" w:type="dxa"/>
                  <w:tcBorders>
                    <w:top w:val="single" w:sz="2" w:space="0" w:color="auto"/>
                    <w:left w:val="single" w:sz="2" w:space="0" w:color="auto"/>
                    <w:bottom w:val="single" w:sz="2" w:space="0" w:color="auto"/>
                    <w:right w:val="single" w:sz="2" w:space="0" w:color="auto"/>
                  </w:tcBorders>
                  <w:hideMark/>
                </w:tcPr>
                <w:p w14:paraId="736AE319"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noProof/>
                      <w:color w:val="004BC1"/>
                      <w:lang w:val="uk-UA" w:eastAsia="uk-UA"/>
                    </w:rPr>
                    <w:drawing>
                      <wp:inline distT="0" distB="0" distL="0" distR="0" wp14:anchorId="2FD68447" wp14:editId="539D5E86">
                        <wp:extent cx="581025" cy="276225"/>
                        <wp:effectExtent l="0" t="0" r="9525" b="9525"/>
                        <wp:docPr id="41" name="Рисунок 41" descr="https://zakon.rada.gov.ua/laws/file/imgs/120/p404491n249v1-15.gif">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zakon.rada.gov.ua/laws/file/imgs/120/p404491n249v1-15.gif">
                                  <a:hlinkClick r:id="rId212"/>
                                </pic:cNvPr>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581025" cy="276225"/>
                                </a:xfrm>
                                <a:prstGeom prst="rect">
                                  <a:avLst/>
                                </a:prstGeom>
                                <a:noFill/>
                                <a:ln>
                                  <a:noFill/>
                                </a:ln>
                              </pic:spPr>
                            </pic:pic>
                          </a:graphicData>
                        </a:graphic>
                      </wp:inline>
                    </w:drawing>
                  </w:r>
                </w:p>
              </w:tc>
              <w:tc>
                <w:tcPr>
                  <w:tcW w:w="183" w:type="dxa"/>
                  <w:gridSpan w:val="2"/>
                  <w:tcBorders>
                    <w:top w:val="single" w:sz="2" w:space="0" w:color="auto"/>
                    <w:left w:val="single" w:sz="2" w:space="0" w:color="auto"/>
                    <w:bottom w:val="single" w:sz="2" w:space="0" w:color="auto"/>
                    <w:right w:val="single" w:sz="2" w:space="0" w:color="auto"/>
                  </w:tcBorders>
                  <w:hideMark/>
                </w:tcPr>
                <w:p w14:paraId="66971F0E"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lang w:val="uk-UA" w:eastAsia="uk-UA"/>
                    </w:rPr>
                    <w:t>-</w:t>
                  </w:r>
                </w:p>
              </w:tc>
              <w:tc>
                <w:tcPr>
                  <w:tcW w:w="6163" w:type="dxa"/>
                  <w:gridSpan w:val="4"/>
                  <w:tcBorders>
                    <w:top w:val="single" w:sz="2" w:space="0" w:color="auto"/>
                    <w:left w:val="single" w:sz="2" w:space="0" w:color="auto"/>
                    <w:bottom w:val="single" w:sz="2" w:space="0" w:color="auto"/>
                    <w:right w:val="single" w:sz="2" w:space="0" w:color="auto"/>
                  </w:tcBorders>
                  <w:hideMark/>
                </w:tcPr>
                <w:p w14:paraId="4E8F53E5" w14:textId="77777777" w:rsidR="009B40B4" w:rsidRPr="00EB5C21" w:rsidRDefault="009B40B4" w:rsidP="007E4CD5">
                  <w:pPr>
                    <w:framePr w:hSpace="180" w:wrap="around" w:vAnchor="text" w:hAnchor="text" w:y="1"/>
                    <w:spacing w:before="150" w:after="150"/>
                    <w:suppressOverlap/>
                    <w:jc w:val="both"/>
                    <w:rPr>
                      <w:b/>
                      <w:lang w:val="uk-UA" w:eastAsia="uk-UA"/>
                    </w:rPr>
                  </w:pPr>
                  <w:r w:rsidRPr="00EB5C21">
                    <w:rPr>
                      <w:lang w:val="uk-UA" w:eastAsia="uk-UA"/>
                    </w:rPr>
                    <w:t>первісна</w:t>
                  </w:r>
                  <w:r w:rsidRPr="00EB5C21">
                    <w:rPr>
                      <w:b/>
                      <w:lang w:val="uk-UA" w:eastAsia="uk-UA"/>
                    </w:rPr>
                    <w:t xml:space="preserve"> </w:t>
                  </w:r>
                  <w:r w:rsidRPr="00107C5D">
                    <w:rPr>
                      <w:b/>
                      <w:shd w:val="clear" w:color="auto" w:fill="FFFFFF"/>
                      <w:lang w:val="uk-UA"/>
                    </w:rPr>
                    <w:t xml:space="preserve">регуляторна </w:t>
                  </w:r>
                  <w:r w:rsidRPr="00107C5D">
                    <w:rPr>
                      <w:lang w:val="uk-UA" w:eastAsia="uk-UA"/>
                    </w:rPr>
                    <w:t>вартість активів (елементів активу),</w:t>
                  </w:r>
                  <w:r w:rsidRPr="00107C5D">
                    <w:rPr>
                      <w:b/>
                      <w:lang w:val="uk-UA" w:eastAsia="uk-UA"/>
                    </w:rPr>
                    <w:t xml:space="preserve"> </w:t>
                  </w:r>
                  <w:r w:rsidRPr="00107C5D">
                    <w:rPr>
                      <w:lang w:val="uk-UA" w:eastAsia="uk-UA"/>
                    </w:rPr>
                    <w:t xml:space="preserve">що були створені після переходу до стимулюючого регулювання </w:t>
                  </w:r>
                  <w:r w:rsidRPr="00107C5D">
                    <w:rPr>
                      <w:bCs/>
                      <w:shd w:val="clear" w:color="auto" w:fill="FFFFFF"/>
                      <w:lang w:val="uk-UA"/>
                    </w:rPr>
                    <w:t>та</w:t>
                  </w:r>
                  <w:r w:rsidRPr="00107C5D">
                    <w:rPr>
                      <w:b/>
                      <w:bCs/>
                      <w:shd w:val="clear" w:color="auto" w:fill="FFFFFF"/>
                      <w:lang w:val="uk-UA"/>
                    </w:rPr>
                    <w:t xml:space="preserve"> виключені</w:t>
                  </w:r>
                  <w:r w:rsidRPr="00107C5D">
                    <w:rPr>
                      <w:b/>
                      <w:shd w:val="clear" w:color="auto" w:fill="FFFFFF"/>
                      <w:lang w:val="uk-UA"/>
                    </w:rPr>
                    <w:t xml:space="preserve"> з регуляторної бази активів, у зв’язку з виведенням </w:t>
                  </w:r>
                  <w:r w:rsidRPr="00107C5D">
                    <w:rPr>
                      <w:shd w:val="clear" w:color="auto" w:fill="FFFFFF"/>
                      <w:lang w:val="uk-UA"/>
                    </w:rPr>
                    <w:t xml:space="preserve">з експлуатації, </w:t>
                  </w:r>
                  <w:r w:rsidRPr="00107C5D">
                    <w:rPr>
                      <w:bCs/>
                      <w:shd w:val="clear" w:color="auto" w:fill="FFFFFF"/>
                      <w:lang w:val="uk-UA"/>
                    </w:rPr>
                    <w:t xml:space="preserve">у році </w:t>
                  </w:r>
                  <w:r w:rsidRPr="00107C5D">
                    <w:rPr>
                      <w:bCs/>
                      <w:shd w:val="clear" w:color="auto" w:fill="FFFFFF"/>
                    </w:rPr>
                    <w:t>t</w:t>
                  </w:r>
                  <w:r w:rsidRPr="00107C5D">
                    <w:rPr>
                      <w:bCs/>
                      <w:shd w:val="clear" w:color="auto" w:fill="FFFFFF"/>
                      <w:lang w:val="uk-UA"/>
                    </w:rPr>
                    <w:t>-1</w:t>
                  </w:r>
                  <w:r w:rsidRPr="00107C5D">
                    <w:rPr>
                      <w:lang w:val="uk-UA" w:eastAsia="uk-UA"/>
                    </w:rPr>
                    <w:t>,</w:t>
                  </w:r>
                  <w:r w:rsidRPr="00107C5D">
                    <w:rPr>
                      <w:b/>
                      <w:lang w:val="uk-UA" w:eastAsia="uk-UA"/>
                    </w:rPr>
                    <w:t xml:space="preserve"> </w:t>
                  </w:r>
                  <w:r w:rsidRPr="00107C5D">
                    <w:rPr>
                      <w:lang w:val="uk-UA" w:eastAsia="uk-UA"/>
                    </w:rPr>
                    <w:t>(для ліцензіатів, перелік яких наведено в </w:t>
                  </w:r>
                  <w:hyperlink r:id="rId219" w:anchor="n316" w:tgtFrame="_blank" w:history="1">
                    <w:r w:rsidRPr="00107C5D">
                      <w:rPr>
                        <w:lang w:val="uk-UA" w:eastAsia="uk-UA"/>
                      </w:rPr>
                      <w:t>додатку 30</w:t>
                    </w:r>
                  </w:hyperlink>
                  <w:r w:rsidRPr="00107C5D">
                    <w:rPr>
                      <w:lang w:val="uk-UA" w:eastAsia="uk-UA"/>
                    </w:rPr>
                    <w:t> до Порядку № 1175, на 2025 рік</w:t>
                  </w:r>
                  <w:r w:rsidRPr="00107C5D">
                    <w:rPr>
                      <w:b/>
                      <w:lang w:val="uk-UA" w:eastAsia="uk-UA"/>
                    </w:rPr>
                    <w:t xml:space="preserve"> - з урахуванням первісної </w:t>
                  </w:r>
                  <w:r w:rsidRPr="00107C5D">
                    <w:rPr>
                      <w:b/>
                      <w:shd w:val="clear" w:color="auto" w:fill="FFFFFF"/>
                      <w:lang w:val="uk-UA"/>
                    </w:rPr>
                    <w:t xml:space="preserve">регуляторної </w:t>
                  </w:r>
                  <w:r w:rsidRPr="00107C5D">
                    <w:rPr>
                      <w:b/>
                      <w:lang w:val="uk-UA" w:eastAsia="uk-UA"/>
                    </w:rPr>
                    <w:t>вартості активів, виведених з експлуатації</w:t>
                  </w:r>
                  <w:r w:rsidRPr="00107C5D">
                    <w:rPr>
                      <w:b/>
                      <w:shd w:val="clear" w:color="auto" w:fill="FFFFFF"/>
                      <w:lang w:val="uk-UA"/>
                    </w:rPr>
                    <w:t xml:space="preserve"> протягом 2022 та 2023 років</w:t>
                  </w:r>
                  <w:r w:rsidRPr="00107C5D">
                    <w:rPr>
                      <w:b/>
                      <w:lang w:val="uk-UA" w:eastAsia="uk-UA"/>
                    </w:rPr>
                    <w:t xml:space="preserve">, </w:t>
                  </w:r>
                  <w:r w:rsidRPr="00107C5D">
                    <w:rPr>
                      <w:lang w:val="uk-UA" w:eastAsia="uk-UA"/>
                    </w:rPr>
                    <w:t>що не були враховані у діючих тарифах), тис. грн;</w:t>
                  </w:r>
                </w:p>
              </w:tc>
            </w:tr>
            <w:tr w:rsidR="009B40B4" w:rsidRPr="007E4CD5" w14:paraId="67796A60" w14:textId="77777777" w:rsidTr="004A6D99">
              <w:tblPrEx>
                <w:tblCellMar>
                  <w:top w:w="60" w:type="dxa"/>
                  <w:left w:w="60" w:type="dxa"/>
                  <w:bottom w:w="60" w:type="dxa"/>
                  <w:right w:w="60" w:type="dxa"/>
                </w:tblCellMar>
              </w:tblPrEx>
              <w:tc>
                <w:tcPr>
                  <w:tcW w:w="310" w:type="dxa"/>
                  <w:tcBorders>
                    <w:top w:val="single" w:sz="2" w:space="0" w:color="auto"/>
                    <w:left w:val="single" w:sz="2" w:space="0" w:color="auto"/>
                    <w:bottom w:val="single" w:sz="2" w:space="0" w:color="auto"/>
                    <w:right w:val="single" w:sz="2" w:space="0" w:color="auto"/>
                  </w:tcBorders>
                  <w:hideMark/>
                </w:tcPr>
                <w:p w14:paraId="69EE5138" w14:textId="77777777" w:rsidR="009B40B4" w:rsidRPr="00F52E3B" w:rsidRDefault="009B40B4" w:rsidP="007E4CD5">
                  <w:pPr>
                    <w:framePr w:hSpace="180" w:wrap="around" w:vAnchor="text" w:hAnchor="text" w:y="1"/>
                    <w:spacing w:before="150" w:after="150"/>
                    <w:suppressOverlap/>
                    <w:jc w:val="center"/>
                    <w:rPr>
                      <w:lang w:val="uk-UA" w:eastAsia="uk-UA"/>
                    </w:rPr>
                  </w:pPr>
                </w:p>
              </w:tc>
              <w:tc>
                <w:tcPr>
                  <w:tcW w:w="776" w:type="dxa"/>
                  <w:tcBorders>
                    <w:top w:val="single" w:sz="2" w:space="0" w:color="auto"/>
                    <w:left w:val="single" w:sz="2" w:space="0" w:color="auto"/>
                    <w:bottom w:val="single" w:sz="2" w:space="0" w:color="auto"/>
                    <w:right w:val="single" w:sz="2" w:space="0" w:color="auto"/>
                  </w:tcBorders>
                  <w:hideMark/>
                </w:tcPr>
                <w:p w14:paraId="76AEC268"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noProof/>
                      <w:color w:val="004BC1"/>
                      <w:lang w:val="uk-UA" w:eastAsia="uk-UA"/>
                    </w:rPr>
                    <w:drawing>
                      <wp:inline distT="0" distB="0" distL="0" distR="0" wp14:anchorId="57402680" wp14:editId="5311E4F3">
                        <wp:extent cx="504825" cy="276225"/>
                        <wp:effectExtent l="0" t="0" r="9525" b="9525"/>
                        <wp:docPr id="42" name="Рисунок 42" descr="https://zakon.rada.gov.ua/laws/file/imgs/120/p404491n249v1-16.gif">
                          <a:hlinkClick xmlns:a="http://schemas.openxmlformats.org/drawingml/2006/main" r:id="rId2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zakon.rada.gov.ua/laws/file/imgs/120/p404491n249v1-16.gif">
                                  <a:hlinkClick r:id="rId215"/>
                                </pic:cNvPr>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p>
              </w:tc>
              <w:tc>
                <w:tcPr>
                  <w:tcW w:w="183" w:type="dxa"/>
                  <w:gridSpan w:val="2"/>
                  <w:tcBorders>
                    <w:top w:val="single" w:sz="2" w:space="0" w:color="auto"/>
                    <w:left w:val="single" w:sz="2" w:space="0" w:color="auto"/>
                    <w:bottom w:val="single" w:sz="2" w:space="0" w:color="auto"/>
                    <w:right w:val="single" w:sz="2" w:space="0" w:color="auto"/>
                  </w:tcBorders>
                  <w:hideMark/>
                </w:tcPr>
                <w:p w14:paraId="296513A8"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lang w:val="uk-UA" w:eastAsia="uk-UA"/>
                    </w:rPr>
                    <w:t>-</w:t>
                  </w:r>
                </w:p>
              </w:tc>
              <w:tc>
                <w:tcPr>
                  <w:tcW w:w="6163" w:type="dxa"/>
                  <w:gridSpan w:val="4"/>
                  <w:tcBorders>
                    <w:top w:val="single" w:sz="2" w:space="0" w:color="auto"/>
                    <w:left w:val="single" w:sz="2" w:space="0" w:color="auto"/>
                    <w:bottom w:val="single" w:sz="2" w:space="0" w:color="auto"/>
                    <w:right w:val="single" w:sz="2" w:space="0" w:color="auto"/>
                  </w:tcBorders>
                  <w:hideMark/>
                </w:tcPr>
                <w:p w14:paraId="25AFE1E2" w14:textId="77777777" w:rsidR="009B40B4" w:rsidRPr="00F52E3B" w:rsidRDefault="009B40B4" w:rsidP="007E4CD5">
                  <w:pPr>
                    <w:framePr w:hSpace="180" w:wrap="around" w:vAnchor="text" w:hAnchor="text" w:y="1"/>
                    <w:spacing w:before="150" w:after="150"/>
                    <w:suppressOverlap/>
                    <w:jc w:val="both"/>
                    <w:rPr>
                      <w:lang w:val="uk-UA" w:eastAsia="uk-UA"/>
                    </w:rPr>
                  </w:pPr>
                  <w:r w:rsidRPr="00F52E3B">
                    <w:rPr>
                      <w:lang w:val="uk-UA" w:eastAsia="uk-UA"/>
                    </w:rPr>
                    <w:t xml:space="preserve">первісна </w:t>
                  </w:r>
                  <w:r w:rsidRPr="00107C5D">
                    <w:rPr>
                      <w:b/>
                      <w:shd w:val="clear" w:color="auto" w:fill="FFFFFF"/>
                      <w:lang w:val="uk-UA"/>
                    </w:rPr>
                    <w:t>регуляторна</w:t>
                  </w:r>
                  <w:r w:rsidRPr="00F52E3B">
                    <w:rPr>
                      <w:color w:val="333333"/>
                      <w:shd w:val="clear" w:color="auto" w:fill="FFFFFF"/>
                      <w:lang w:val="uk-UA"/>
                    </w:rPr>
                    <w:t xml:space="preserve"> </w:t>
                  </w:r>
                  <w:r w:rsidRPr="00F52E3B">
                    <w:rPr>
                      <w:lang w:val="uk-UA" w:eastAsia="uk-UA"/>
                    </w:rPr>
                    <w:t xml:space="preserve">вартість повторно введених (повернутих після тимчасового припинення їх використання) до експлуатації активів (елементів активу), що були створені після переходу до стимулюючого регулювання, у році t-1, </w:t>
                  </w:r>
                  <w:proofErr w:type="spellStart"/>
                  <w:r w:rsidRPr="00F52E3B">
                    <w:rPr>
                      <w:lang w:val="uk-UA" w:eastAsia="uk-UA"/>
                    </w:rPr>
                    <w:t>тис.грн</w:t>
                  </w:r>
                  <w:proofErr w:type="spellEnd"/>
                  <w:r w:rsidRPr="00F52E3B">
                    <w:rPr>
                      <w:lang w:val="uk-UA" w:eastAsia="uk-UA"/>
                    </w:rPr>
                    <w:t>;</w:t>
                  </w:r>
                </w:p>
              </w:tc>
            </w:tr>
            <w:tr w:rsidR="009B40B4" w:rsidRPr="00F52E3B" w14:paraId="272C3A2F" w14:textId="77777777" w:rsidTr="004A6D99">
              <w:tblPrEx>
                <w:tblCellMar>
                  <w:top w:w="60" w:type="dxa"/>
                  <w:left w:w="60" w:type="dxa"/>
                  <w:bottom w:w="60" w:type="dxa"/>
                  <w:right w:w="60" w:type="dxa"/>
                </w:tblCellMar>
              </w:tblPrEx>
              <w:tc>
                <w:tcPr>
                  <w:tcW w:w="310" w:type="dxa"/>
                  <w:tcBorders>
                    <w:top w:val="single" w:sz="2" w:space="0" w:color="auto"/>
                    <w:left w:val="single" w:sz="2" w:space="0" w:color="auto"/>
                    <w:bottom w:val="single" w:sz="2" w:space="0" w:color="auto"/>
                    <w:right w:val="single" w:sz="2" w:space="0" w:color="auto"/>
                  </w:tcBorders>
                  <w:hideMark/>
                </w:tcPr>
                <w:p w14:paraId="37F2C575" w14:textId="77777777" w:rsidR="009B40B4" w:rsidRPr="00F52E3B" w:rsidRDefault="009B40B4" w:rsidP="007E4CD5">
                  <w:pPr>
                    <w:framePr w:hSpace="180" w:wrap="around" w:vAnchor="text" w:hAnchor="text" w:y="1"/>
                    <w:spacing w:before="150" w:after="150"/>
                    <w:suppressOverlap/>
                    <w:jc w:val="center"/>
                    <w:rPr>
                      <w:lang w:val="uk-UA" w:eastAsia="uk-UA"/>
                    </w:rPr>
                  </w:pPr>
                </w:p>
              </w:tc>
              <w:tc>
                <w:tcPr>
                  <w:tcW w:w="776" w:type="dxa"/>
                  <w:tcBorders>
                    <w:top w:val="single" w:sz="2" w:space="0" w:color="auto"/>
                    <w:left w:val="single" w:sz="2" w:space="0" w:color="auto"/>
                    <w:bottom w:val="single" w:sz="2" w:space="0" w:color="auto"/>
                    <w:right w:val="single" w:sz="2" w:space="0" w:color="auto"/>
                  </w:tcBorders>
                  <w:hideMark/>
                </w:tcPr>
                <w:p w14:paraId="778DF883"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lang w:val="uk-UA" w:eastAsia="uk-UA"/>
                    </w:rPr>
                    <w:t>n</w:t>
                  </w:r>
                </w:p>
              </w:tc>
              <w:tc>
                <w:tcPr>
                  <w:tcW w:w="183" w:type="dxa"/>
                  <w:gridSpan w:val="2"/>
                  <w:tcBorders>
                    <w:top w:val="single" w:sz="2" w:space="0" w:color="auto"/>
                    <w:left w:val="single" w:sz="2" w:space="0" w:color="auto"/>
                    <w:bottom w:val="single" w:sz="2" w:space="0" w:color="auto"/>
                    <w:right w:val="single" w:sz="2" w:space="0" w:color="auto"/>
                  </w:tcBorders>
                  <w:hideMark/>
                </w:tcPr>
                <w:p w14:paraId="1C839FB8" w14:textId="77777777" w:rsidR="009B40B4" w:rsidRPr="00F52E3B" w:rsidRDefault="009B40B4" w:rsidP="007E4CD5">
                  <w:pPr>
                    <w:framePr w:hSpace="180" w:wrap="around" w:vAnchor="text" w:hAnchor="text" w:y="1"/>
                    <w:spacing w:before="150" w:after="150"/>
                    <w:suppressOverlap/>
                    <w:jc w:val="center"/>
                    <w:rPr>
                      <w:lang w:val="uk-UA" w:eastAsia="uk-UA"/>
                    </w:rPr>
                  </w:pPr>
                  <w:r w:rsidRPr="00F52E3B">
                    <w:rPr>
                      <w:lang w:val="uk-UA" w:eastAsia="uk-UA"/>
                    </w:rPr>
                    <w:t>-</w:t>
                  </w:r>
                </w:p>
              </w:tc>
              <w:tc>
                <w:tcPr>
                  <w:tcW w:w="6163" w:type="dxa"/>
                  <w:gridSpan w:val="4"/>
                  <w:tcBorders>
                    <w:top w:val="single" w:sz="2" w:space="0" w:color="auto"/>
                    <w:left w:val="single" w:sz="2" w:space="0" w:color="auto"/>
                    <w:bottom w:val="single" w:sz="2" w:space="0" w:color="auto"/>
                    <w:right w:val="single" w:sz="2" w:space="0" w:color="auto"/>
                  </w:tcBorders>
                  <w:hideMark/>
                </w:tcPr>
                <w:p w14:paraId="00931F81" w14:textId="00A87F40" w:rsidR="009B40B4" w:rsidRPr="00F52E3B" w:rsidRDefault="009B40B4" w:rsidP="007E4CD5">
                  <w:pPr>
                    <w:framePr w:hSpace="180" w:wrap="around" w:vAnchor="text" w:hAnchor="text" w:y="1"/>
                    <w:spacing w:before="150" w:after="150"/>
                    <w:suppressOverlap/>
                    <w:jc w:val="both"/>
                    <w:rPr>
                      <w:lang w:val="uk-UA" w:eastAsia="uk-UA"/>
                    </w:rPr>
                  </w:pPr>
                  <w:r w:rsidRPr="00F52E3B">
                    <w:rPr>
                      <w:lang w:val="uk-UA" w:eastAsia="uk-UA"/>
                    </w:rPr>
                    <w:t xml:space="preserve">строк корисного використання активів (елементів активу) у розрізі груп активів згідно </w:t>
                  </w:r>
                  <w:r w:rsidRPr="00107C5D">
                    <w:rPr>
                      <w:lang w:val="uk-UA" w:eastAsia="uk-UA"/>
                    </w:rPr>
                    <w:t xml:space="preserve">з </w:t>
                  </w:r>
                  <w:r w:rsidR="00A71FCD" w:rsidRPr="00107C5D">
                    <w:rPr>
                      <w:lang w:val="uk-UA" w:eastAsia="uk-UA"/>
                    </w:rPr>
                    <w:t>д</w:t>
                  </w:r>
                  <w:r w:rsidRPr="00107C5D">
                    <w:rPr>
                      <w:lang w:val="uk-UA" w:eastAsia="uk-UA"/>
                    </w:rPr>
                    <w:t>одатком</w:t>
                  </w:r>
                  <w:r w:rsidRPr="00107C5D">
                    <w:rPr>
                      <w:b/>
                      <w:lang w:val="uk-UA" w:eastAsia="uk-UA"/>
                    </w:rPr>
                    <w:t xml:space="preserve"> </w:t>
                  </w:r>
                  <w:r w:rsidRPr="00146430">
                    <w:rPr>
                      <w:b/>
                      <w:highlight w:val="lightGray"/>
                      <w:lang w:val="uk-UA" w:eastAsia="uk-UA"/>
                    </w:rPr>
                    <w:t>1</w:t>
                  </w:r>
                  <w:r w:rsidRPr="00146430">
                    <w:rPr>
                      <w:lang w:val="uk-UA" w:eastAsia="uk-UA"/>
                    </w:rPr>
                    <w:t xml:space="preserve"> </w:t>
                  </w:r>
                  <w:r w:rsidRPr="00F52E3B">
                    <w:rPr>
                      <w:lang w:val="uk-UA" w:eastAsia="uk-UA"/>
                    </w:rPr>
                    <w:t>до цього Порядку.</w:t>
                  </w:r>
                </w:p>
              </w:tc>
            </w:tr>
          </w:tbl>
          <w:p w14:paraId="5603ADE9" w14:textId="77777777" w:rsidR="009B40B4" w:rsidRPr="006B5936" w:rsidRDefault="009B40B4" w:rsidP="009B40B4">
            <w:pPr>
              <w:rPr>
                <w:lang w:val="uk-UA"/>
              </w:rPr>
            </w:pPr>
          </w:p>
        </w:tc>
      </w:tr>
      <w:tr w:rsidR="009B40B4" w:rsidRPr="00C611A3" w14:paraId="7CB47C92" w14:textId="77777777" w:rsidTr="00F549E8">
        <w:tc>
          <w:tcPr>
            <w:tcW w:w="7655" w:type="dxa"/>
          </w:tcPr>
          <w:p w14:paraId="48F4BD27" w14:textId="77777777" w:rsidR="00B72BD7" w:rsidRPr="00CB13BE" w:rsidRDefault="00B72BD7" w:rsidP="00504302">
            <w:pPr>
              <w:jc w:val="both"/>
              <w:outlineLvl w:val="2"/>
              <w:rPr>
                <w:shd w:val="clear" w:color="auto" w:fill="FFFFFF"/>
              </w:rPr>
            </w:pPr>
          </w:p>
          <w:p w14:paraId="64C8EC61" w14:textId="77777777" w:rsidR="00B72BD7" w:rsidRPr="00107C5D" w:rsidRDefault="00F00562" w:rsidP="00B72BD7">
            <w:pPr>
              <w:pStyle w:val="tj"/>
              <w:spacing w:before="0" w:beforeAutospacing="0" w:after="0" w:afterAutospacing="0"/>
              <w:jc w:val="both"/>
              <w:rPr>
                <w:shd w:val="clear" w:color="auto" w:fill="FFFFFF"/>
              </w:rPr>
            </w:pPr>
            <w:hyperlink r:id="rId220" w:tgtFrame="_blank" w:history="1">
              <w:r w:rsidR="00B72BD7" w:rsidRPr="00107C5D">
                <w:rPr>
                  <w:shd w:val="clear" w:color="auto" w:fill="FFFFFF"/>
                </w:rPr>
                <w:t xml:space="preserve">3.5. Після переходу до стимулюючого регулювання у разі виведення з експлуатації активу (елементів активу) регуляторної бази активів, яка створена після переходу до стимулюючого регулювання, амортизація на суму вартості виведених активів (елементів активу) не нараховується, </w:t>
              </w:r>
              <w:r w:rsidR="00B72BD7" w:rsidRPr="00107C5D">
                <w:rPr>
                  <w:shd w:val="clear" w:color="auto" w:fill="FFFFFF"/>
                </w:rPr>
                <w:lastRenderedPageBreak/>
                <w:t>починаючи з кварталу, наступного за кварталом, у якому відбулось виведення з експлуатації цього активу (елементів активу).</w:t>
              </w:r>
            </w:hyperlink>
          </w:p>
          <w:p w14:paraId="0B212C0B" w14:textId="77777777" w:rsidR="00B72BD7" w:rsidRPr="00107C5D" w:rsidRDefault="00B72BD7" w:rsidP="00B72BD7">
            <w:pPr>
              <w:pStyle w:val="tj"/>
              <w:spacing w:before="0" w:beforeAutospacing="0" w:after="0" w:afterAutospacing="0"/>
              <w:jc w:val="both"/>
              <w:rPr>
                <w:shd w:val="clear" w:color="auto" w:fill="FFFFFF"/>
              </w:rPr>
            </w:pPr>
            <w:r w:rsidRPr="00107C5D">
              <w:rPr>
                <w:shd w:val="clear" w:color="auto" w:fill="FFFFFF"/>
              </w:rPr>
              <w:t>………………………………………………</w:t>
            </w:r>
          </w:p>
          <w:p w14:paraId="12A35D91" w14:textId="77777777" w:rsidR="00B72BD7" w:rsidRPr="00107C5D" w:rsidRDefault="00F00562" w:rsidP="00B72BD7">
            <w:pPr>
              <w:pStyle w:val="tj"/>
              <w:spacing w:before="0" w:beforeAutospacing="0" w:after="0" w:afterAutospacing="0"/>
              <w:jc w:val="both"/>
              <w:rPr>
                <w:shd w:val="clear" w:color="auto" w:fill="FFFFFF"/>
              </w:rPr>
            </w:pPr>
            <w:hyperlink r:id="rId221" w:tgtFrame="_blank" w:history="1">
              <w:r w:rsidR="00B72BD7" w:rsidRPr="00107C5D">
                <w:rPr>
                  <w:shd w:val="clear" w:color="auto" w:fill="FFFFFF"/>
                </w:rPr>
                <w:t>Амортизація на суму вартості повторно введених (повернутих) в експлуатацію активів (елементів активів) розраховується з урахуванням первісної вартості активів, створених після переходу до стимулюючого регулювання, згідно з пунктом 3.4 цього розділу та цим пунктом (із застосуванням прямолінійного методу щокварталу з урахуванням строків його корисного використання згідно з додатком до цього Порядку).</w:t>
              </w:r>
            </w:hyperlink>
          </w:p>
          <w:p w14:paraId="204946AA" w14:textId="77777777" w:rsidR="00B72BD7" w:rsidRPr="00CB13BE" w:rsidRDefault="00B72BD7" w:rsidP="00B72BD7">
            <w:pPr>
              <w:pStyle w:val="tj"/>
              <w:spacing w:before="0" w:beforeAutospacing="0" w:after="0" w:afterAutospacing="0"/>
              <w:jc w:val="both"/>
              <w:rPr>
                <w:shd w:val="clear" w:color="auto" w:fill="FFFFFF"/>
              </w:rPr>
            </w:pPr>
            <w:r w:rsidRPr="00107C5D">
              <w:rPr>
                <w:shd w:val="clear" w:color="auto" w:fill="FFFFFF"/>
              </w:rPr>
              <w:t>………………………………………………</w:t>
            </w:r>
          </w:p>
          <w:p w14:paraId="3628AA12" w14:textId="77777777" w:rsidR="00B72BD7" w:rsidRPr="00B94D18" w:rsidRDefault="00B72BD7" w:rsidP="00B72BD7">
            <w:pPr>
              <w:pStyle w:val="tj"/>
              <w:spacing w:before="0" w:beforeAutospacing="0" w:after="0" w:afterAutospacing="0"/>
              <w:jc w:val="both"/>
              <w:rPr>
                <w:shd w:val="clear" w:color="auto" w:fill="FFFFFF"/>
              </w:rPr>
            </w:pPr>
          </w:p>
          <w:p w14:paraId="511144DD" w14:textId="77777777" w:rsidR="00B72BD7" w:rsidRPr="00B94D18" w:rsidRDefault="00F00562" w:rsidP="00B72BD7">
            <w:pPr>
              <w:pStyle w:val="tj"/>
              <w:spacing w:before="0" w:beforeAutospacing="0" w:after="0" w:afterAutospacing="0"/>
              <w:jc w:val="both"/>
              <w:rPr>
                <w:shd w:val="clear" w:color="auto" w:fill="FFFFFF"/>
              </w:rPr>
            </w:pPr>
            <w:hyperlink r:id="rId222" w:tgtFrame="_blank" w:history="1">
              <w:r w:rsidR="00B72BD7" w:rsidRPr="00B94D18">
                <w:rPr>
                  <w:shd w:val="clear" w:color="auto" w:fill="FFFFFF"/>
                </w:rPr>
                <w:t>3.6. Виведене з експлуатації технологічне обладнання (трансформатор) регуляторної бази активів, яка створена після переходу до стимулюючого регулювання, може бути повторно включено по залишковій вартості за регуляторним обліком до складу регуляторної бази активів, яка створена після переходу до стимулюючого регулювання, на яку не нараховується регуляторна норма доходу на регуляторну базу активів, у рамках виконання заходів, передбачених Інвестиційною програмою, та за рахунок заходів з приєднання.</w:t>
              </w:r>
            </w:hyperlink>
          </w:p>
          <w:p w14:paraId="1E8BA156" w14:textId="77777777" w:rsidR="00B72BD7" w:rsidRPr="00B94D18" w:rsidRDefault="00B72BD7" w:rsidP="00B72BD7">
            <w:pPr>
              <w:pStyle w:val="tj"/>
              <w:spacing w:before="0" w:beforeAutospacing="0" w:after="0" w:afterAutospacing="0"/>
              <w:jc w:val="both"/>
              <w:rPr>
                <w:shd w:val="clear" w:color="auto" w:fill="FFFFFF"/>
              </w:rPr>
            </w:pPr>
            <w:r w:rsidRPr="00B94D18">
              <w:rPr>
                <w:shd w:val="clear" w:color="auto" w:fill="FFFFFF"/>
              </w:rPr>
              <w:t>………………………………………………</w:t>
            </w:r>
          </w:p>
          <w:p w14:paraId="6DB92BEB" w14:textId="77777777" w:rsidR="00B72BD7" w:rsidRPr="00B94D18" w:rsidRDefault="00F00562" w:rsidP="00B72BD7">
            <w:pPr>
              <w:pStyle w:val="tj"/>
              <w:spacing w:before="0" w:beforeAutospacing="0" w:after="0" w:afterAutospacing="0"/>
              <w:jc w:val="both"/>
              <w:rPr>
                <w:shd w:val="clear" w:color="auto" w:fill="FFFFFF"/>
              </w:rPr>
            </w:pPr>
            <w:hyperlink r:id="rId223" w:tgtFrame="_blank" w:history="1">
              <w:r w:rsidR="00B72BD7" w:rsidRPr="00B94D18">
                <w:rPr>
                  <w:shd w:val="clear" w:color="auto" w:fill="FFFFFF"/>
                </w:rPr>
                <w:t>Амортизація на суму вартості такого технологічного обладнання (трансформатора) розраховується згідно з пунктами 3.4 та 3.5 цього розділу (із застосуванням прямолінійного методу щокварталу з урахуванням строків його корисного використання згідно з додатком до цього Порядку, починаючи з кварталу, наступного за кварталом, у якому його введено в експлуатацію).</w:t>
              </w:r>
            </w:hyperlink>
          </w:p>
          <w:p w14:paraId="73D6C1BE" w14:textId="77777777" w:rsidR="00B72BD7" w:rsidRPr="00B94D18" w:rsidRDefault="00B72BD7" w:rsidP="00B72BD7">
            <w:pPr>
              <w:pStyle w:val="tj"/>
              <w:spacing w:before="0" w:beforeAutospacing="0" w:after="0" w:afterAutospacing="0"/>
              <w:jc w:val="both"/>
              <w:rPr>
                <w:shd w:val="clear" w:color="auto" w:fill="FFFFFF"/>
              </w:rPr>
            </w:pPr>
            <w:r w:rsidRPr="00B94D18">
              <w:rPr>
                <w:shd w:val="clear" w:color="auto" w:fill="FFFFFF"/>
              </w:rPr>
              <w:t>………………………………………………</w:t>
            </w:r>
          </w:p>
          <w:p w14:paraId="10D37B1B" w14:textId="77777777" w:rsidR="00B72BD7" w:rsidRPr="00CB13BE" w:rsidRDefault="00B72BD7" w:rsidP="00B72BD7">
            <w:pPr>
              <w:pStyle w:val="tj"/>
              <w:spacing w:before="0" w:beforeAutospacing="0" w:after="0" w:afterAutospacing="0"/>
              <w:jc w:val="both"/>
              <w:rPr>
                <w:shd w:val="clear" w:color="auto" w:fill="FFFFFF"/>
              </w:rPr>
            </w:pPr>
          </w:p>
          <w:p w14:paraId="1B590C94" w14:textId="70095E87" w:rsidR="00504302" w:rsidRPr="00CB13BE" w:rsidRDefault="00504302" w:rsidP="00504302">
            <w:pPr>
              <w:jc w:val="both"/>
              <w:outlineLvl w:val="2"/>
              <w:rPr>
                <w:shd w:val="clear" w:color="auto" w:fill="FFFFFF"/>
                <w:lang w:val="uk-UA"/>
              </w:rPr>
            </w:pPr>
            <w:r w:rsidRPr="00CB13BE">
              <w:rPr>
                <w:shd w:val="clear" w:color="auto" w:fill="FFFFFF"/>
              </w:rPr>
              <w:t xml:space="preserve">3.7. </w:t>
            </w:r>
            <w:r w:rsidRPr="00CB13BE">
              <w:rPr>
                <w:shd w:val="clear" w:color="auto" w:fill="FFFFFF"/>
                <w:lang w:val="uk-UA"/>
              </w:rPr>
              <w:t xml:space="preserve">Після переходу до стимулюючого регулювання заміна (заміщення) активу (елементів активу), зокрема технологічного обладнання (трансформатора) регуляторної бази активів, яка створена після переходу до стимулюючого регулювання, </w:t>
            </w:r>
            <w:proofErr w:type="gramStart"/>
            <w:r w:rsidRPr="00CB13BE">
              <w:rPr>
                <w:shd w:val="clear" w:color="auto" w:fill="FFFFFF"/>
                <w:lang w:val="uk-UA"/>
              </w:rPr>
              <w:t>у рамках</w:t>
            </w:r>
            <w:proofErr w:type="gramEnd"/>
            <w:r w:rsidRPr="00CB13BE">
              <w:rPr>
                <w:shd w:val="clear" w:color="auto" w:fill="FFFFFF"/>
                <w:lang w:val="uk-UA"/>
              </w:rPr>
              <w:t xml:space="preserve"> виконання </w:t>
            </w:r>
            <w:r w:rsidRPr="00CB13BE">
              <w:rPr>
                <w:shd w:val="clear" w:color="auto" w:fill="FFFFFF"/>
                <w:lang w:val="uk-UA"/>
              </w:rPr>
              <w:lastRenderedPageBreak/>
              <w:t>ремонтних робіт не призводить до зміни регуляторної бази активів, яка створена після переходу до стимулюючого регулювання.</w:t>
            </w:r>
          </w:p>
          <w:p w14:paraId="1D3834AF" w14:textId="77777777" w:rsidR="009B40B4" w:rsidRPr="00CB13BE" w:rsidRDefault="009B40B4" w:rsidP="009B40B4">
            <w:pPr>
              <w:ind w:firstLine="284"/>
              <w:jc w:val="both"/>
              <w:rPr>
                <w:shd w:val="clear" w:color="auto" w:fill="FFFFFF"/>
                <w:lang w:val="uk-UA"/>
              </w:rPr>
            </w:pPr>
          </w:p>
        </w:tc>
        <w:tc>
          <w:tcPr>
            <w:tcW w:w="7654" w:type="dxa"/>
          </w:tcPr>
          <w:p w14:paraId="7A925902" w14:textId="77777777" w:rsidR="00B72BD7" w:rsidRDefault="00B72BD7" w:rsidP="00533699">
            <w:pPr>
              <w:jc w:val="both"/>
              <w:rPr>
                <w:color w:val="333333"/>
                <w:shd w:val="clear" w:color="auto" w:fill="FFFFFF"/>
                <w:lang w:val="uk-UA"/>
              </w:rPr>
            </w:pPr>
          </w:p>
          <w:p w14:paraId="5B6D8EE5" w14:textId="77777777" w:rsidR="00B72BD7" w:rsidRPr="00107C5D" w:rsidRDefault="00F00562" w:rsidP="00B72BD7">
            <w:pPr>
              <w:pStyle w:val="tj"/>
              <w:spacing w:before="0" w:beforeAutospacing="0" w:after="0" w:afterAutospacing="0"/>
              <w:jc w:val="both"/>
              <w:rPr>
                <w:shd w:val="clear" w:color="auto" w:fill="FFFFFF"/>
              </w:rPr>
            </w:pPr>
            <w:hyperlink r:id="rId224" w:tgtFrame="_blank" w:history="1">
              <w:r w:rsidR="00B72BD7" w:rsidRPr="00107C5D">
                <w:rPr>
                  <w:shd w:val="clear" w:color="auto" w:fill="FFFFFF"/>
                </w:rPr>
                <w:t xml:space="preserve">3.5. Після переходу до стимулюючого регулювання у разі виведення з експлуатації активу (елементів активу) регуляторної бази активів, яка створена після переходу до стимулюючого регулювання, амортизація на суму вартості виведених активів (елементів активу) не нараховується, </w:t>
              </w:r>
              <w:r w:rsidR="00B72BD7" w:rsidRPr="00107C5D">
                <w:rPr>
                  <w:shd w:val="clear" w:color="auto" w:fill="FFFFFF"/>
                </w:rPr>
                <w:lastRenderedPageBreak/>
                <w:t>починаючи з кварталу, наступного за кварталом, у якому відбулось виведення з експлуатації цього активу (елементів активу).</w:t>
              </w:r>
            </w:hyperlink>
          </w:p>
          <w:p w14:paraId="150FDA0F" w14:textId="77777777" w:rsidR="00B72BD7" w:rsidRPr="00107C5D" w:rsidRDefault="00B72BD7" w:rsidP="00B72BD7">
            <w:pPr>
              <w:pStyle w:val="tj"/>
              <w:spacing w:before="0" w:beforeAutospacing="0" w:after="0" w:afterAutospacing="0"/>
              <w:jc w:val="both"/>
              <w:rPr>
                <w:shd w:val="clear" w:color="auto" w:fill="FFFFFF"/>
              </w:rPr>
            </w:pPr>
            <w:r w:rsidRPr="00107C5D">
              <w:rPr>
                <w:shd w:val="clear" w:color="auto" w:fill="FFFFFF"/>
              </w:rPr>
              <w:t>………………………………………………</w:t>
            </w:r>
          </w:p>
          <w:p w14:paraId="1C2D3663" w14:textId="77777777" w:rsidR="00B72BD7" w:rsidRPr="00107C5D" w:rsidRDefault="00F00562" w:rsidP="00B72BD7">
            <w:pPr>
              <w:pStyle w:val="tj"/>
              <w:spacing w:before="0" w:beforeAutospacing="0" w:after="0" w:afterAutospacing="0"/>
              <w:jc w:val="both"/>
              <w:rPr>
                <w:shd w:val="clear" w:color="auto" w:fill="FFFFFF"/>
              </w:rPr>
            </w:pPr>
            <w:hyperlink r:id="rId225" w:tgtFrame="_blank" w:history="1">
              <w:r w:rsidR="00B72BD7" w:rsidRPr="00107C5D">
                <w:rPr>
                  <w:shd w:val="clear" w:color="auto" w:fill="FFFFFF"/>
                </w:rPr>
                <w:t xml:space="preserve">Амортизація на суму вартості повторно введених (повернутих) в експлуатацію активів (елементів активів) розраховується з урахуванням первісної вартості активів, створених після переходу до стимулюючого регулювання, згідно з пунктом 3.4 цього розділу та цим пунктом (із застосуванням прямолінійного методу щокварталу з урахуванням строків його корисного використання згідно </w:t>
              </w:r>
              <w:r w:rsidR="00B72BD7" w:rsidRPr="00107C5D">
                <w:rPr>
                  <w:bCs/>
                  <w:shd w:val="clear" w:color="auto" w:fill="FFFFFF"/>
                </w:rPr>
                <w:t>з додатком</w:t>
              </w:r>
              <w:r w:rsidR="00B72BD7" w:rsidRPr="00107C5D">
                <w:rPr>
                  <w:b/>
                  <w:shd w:val="clear" w:color="auto" w:fill="FFFFFF"/>
                </w:rPr>
                <w:t xml:space="preserve"> </w:t>
              </w:r>
              <w:r w:rsidR="00B72BD7" w:rsidRPr="00F13C77">
                <w:rPr>
                  <w:b/>
                  <w:highlight w:val="lightGray"/>
                  <w:shd w:val="clear" w:color="auto" w:fill="FFFFFF"/>
                </w:rPr>
                <w:t>1</w:t>
              </w:r>
              <w:r w:rsidR="00B72BD7" w:rsidRPr="00F13C77">
                <w:rPr>
                  <w:shd w:val="clear" w:color="auto" w:fill="FFFFFF"/>
                </w:rPr>
                <w:t xml:space="preserve"> </w:t>
              </w:r>
              <w:r w:rsidR="00B72BD7" w:rsidRPr="00107C5D">
                <w:rPr>
                  <w:shd w:val="clear" w:color="auto" w:fill="FFFFFF"/>
                </w:rPr>
                <w:t>до цього Порядку).</w:t>
              </w:r>
            </w:hyperlink>
          </w:p>
          <w:p w14:paraId="0D8C2BA4" w14:textId="77777777" w:rsidR="00B72BD7" w:rsidRPr="00CB13BE" w:rsidRDefault="00B72BD7" w:rsidP="00B72BD7">
            <w:pPr>
              <w:pStyle w:val="tj"/>
              <w:spacing w:before="0" w:beforeAutospacing="0" w:after="0" w:afterAutospacing="0"/>
              <w:jc w:val="both"/>
              <w:rPr>
                <w:shd w:val="clear" w:color="auto" w:fill="FFFFFF"/>
              </w:rPr>
            </w:pPr>
            <w:r w:rsidRPr="00107C5D">
              <w:rPr>
                <w:shd w:val="clear" w:color="auto" w:fill="FFFFFF"/>
              </w:rPr>
              <w:t>………………………………………………</w:t>
            </w:r>
          </w:p>
          <w:p w14:paraId="5572E47B" w14:textId="77777777" w:rsidR="00B72BD7" w:rsidRPr="00CB13BE" w:rsidRDefault="00B72BD7" w:rsidP="00B72BD7">
            <w:pPr>
              <w:pStyle w:val="tj"/>
              <w:spacing w:before="0" w:beforeAutospacing="0" w:after="0" w:afterAutospacing="0"/>
              <w:jc w:val="both"/>
            </w:pPr>
          </w:p>
          <w:p w14:paraId="33B41B7A" w14:textId="77777777" w:rsidR="00B72BD7" w:rsidRPr="00B94D18" w:rsidRDefault="00F00562" w:rsidP="00B72BD7">
            <w:pPr>
              <w:pStyle w:val="tj"/>
              <w:spacing w:before="0" w:beforeAutospacing="0" w:after="0" w:afterAutospacing="0"/>
              <w:jc w:val="both"/>
              <w:rPr>
                <w:shd w:val="clear" w:color="auto" w:fill="FFFFFF"/>
              </w:rPr>
            </w:pPr>
            <w:hyperlink r:id="rId226" w:tgtFrame="_blank" w:history="1">
              <w:r w:rsidR="00B72BD7" w:rsidRPr="00B94D18">
                <w:rPr>
                  <w:shd w:val="clear" w:color="auto" w:fill="FFFFFF"/>
                </w:rPr>
                <w:t>3.6. Виведене з експлуатації технологічне обладнання (трансформатор) регуляторної бази активів, яка створена після переходу до стимулюючого регулювання, може бути повторно включено по залишковій вартості за регуляторним обліком до складу регуляторної бази активів, яка створена після переходу до стимулюючого регулювання, на яку не нараховується регуляторна норма доходу на регуляторну базу активів, у рамках виконання заходів, передбачених Інвестиційною програмою, та за рахунок заходів з приєднання.</w:t>
              </w:r>
            </w:hyperlink>
          </w:p>
          <w:p w14:paraId="1F8ED42A" w14:textId="77777777" w:rsidR="00B72BD7" w:rsidRPr="00B94D18" w:rsidRDefault="00B72BD7" w:rsidP="00B72BD7">
            <w:pPr>
              <w:pStyle w:val="tj"/>
              <w:spacing w:before="0" w:beforeAutospacing="0" w:after="0" w:afterAutospacing="0"/>
              <w:jc w:val="both"/>
              <w:rPr>
                <w:color w:val="333333"/>
                <w:shd w:val="clear" w:color="auto" w:fill="FFFFFF"/>
              </w:rPr>
            </w:pPr>
            <w:r w:rsidRPr="00B94D18">
              <w:rPr>
                <w:color w:val="333333"/>
                <w:shd w:val="clear" w:color="auto" w:fill="FFFFFF"/>
              </w:rPr>
              <w:t>………………………………………………</w:t>
            </w:r>
          </w:p>
          <w:p w14:paraId="456E159E" w14:textId="0D671A8D" w:rsidR="00B72BD7" w:rsidRPr="00B94D18" w:rsidRDefault="00F00562" w:rsidP="00B72BD7">
            <w:pPr>
              <w:pStyle w:val="tj"/>
              <w:spacing w:before="0" w:beforeAutospacing="0" w:after="0" w:afterAutospacing="0"/>
              <w:jc w:val="both"/>
              <w:rPr>
                <w:color w:val="333333"/>
                <w:shd w:val="clear" w:color="auto" w:fill="FFFFFF"/>
              </w:rPr>
            </w:pPr>
            <w:hyperlink r:id="rId227" w:tgtFrame="_blank" w:history="1">
              <w:r w:rsidR="00B72BD7" w:rsidRPr="00B94D18">
                <w:rPr>
                  <w:shd w:val="clear" w:color="auto" w:fill="FFFFFF"/>
                </w:rPr>
                <w:t>Амортизація на суму вартості такого технологічного обладнання (трансформатора) розраховується згідно з пунктами 3.4 та 3.5 цього розділу (із застосуванням прямолінійного методу щокварталу з урахуванням строків його корисного використання згідно</w:t>
              </w:r>
              <w:r w:rsidR="00B72BD7" w:rsidRPr="00B94D18">
                <w:rPr>
                  <w:color w:val="333333"/>
                  <w:shd w:val="clear" w:color="auto" w:fill="FFFFFF"/>
                </w:rPr>
                <w:t xml:space="preserve"> </w:t>
              </w:r>
              <w:r w:rsidR="00B72BD7" w:rsidRPr="00B94D18">
                <w:rPr>
                  <w:bCs/>
                  <w:shd w:val="clear" w:color="auto" w:fill="FFFFFF"/>
                </w:rPr>
                <w:t xml:space="preserve">з </w:t>
              </w:r>
              <w:r w:rsidR="00B94D18">
                <w:rPr>
                  <w:bCs/>
                  <w:shd w:val="clear" w:color="auto" w:fill="FFFFFF"/>
                </w:rPr>
                <w:br/>
              </w:r>
              <w:r w:rsidR="00B72BD7" w:rsidRPr="00B94D18">
                <w:rPr>
                  <w:bCs/>
                  <w:shd w:val="clear" w:color="auto" w:fill="FFFFFF"/>
                </w:rPr>
                <w:t xml:space="preserve">додатком </w:t>
              </w:r>
              <w:r w:rsidR="00B72BD7" w:rsidRPr="00F13C77">
                <w:rPr>
                  <w:b/>
                  <w:highlight w:val="lightGray"/>
                  <w:shd w:val="clear" w:color="auto" w:fill="FFFFFF"/>
                </w:rPr>
                <w:t>1</w:t>
              </w:r>
              <w:r w:rsidR="00B72BD7" w:rsidRPr="00F13C77">
                <w:rPr>
                  <w:shd w:val="clear" w:color="auto" w:fill="FFFFFF"/>
                </w:rPr>
                <w:t xml:space="preserve"> </w:t>
              </w:r>
              <w:r w:rsidR="00B72BD7" w:rsidRPr="00B94D18">
                <w:rPr>
                  <w:shd w:val="clear" w:color="auto" w:fill="FFFFFF"/>
                </w:rPr>
                <w:t>до цього Порядку, починаючи з кварталу, наступного за кварталом, у якому його введено в експлуатацію).</w:t>
              </w:r>
            </w:hyperlink>
          </w:p>
          <w:p w14:paraId="2B401761" w14:textId="77777777" w:rsidR="00B72BD7" w:rsidRPr="00B94D18" w:rsidRDefault="00B72BD7" w:rsidP="00B72BD7">
            <w:pPr>
              <w:pStyle w:val="tj"/>
              <w:spacing w:before="0" w:beforeAutospacing="0" w:after="0" w:afterAutospacing="0"/>
              <w:jc w:val="both"/>
              <w:rPr>
                <w:shd w:val="clear" w:color="auto" w:fill="FFFFFF"/>
              </w:rPr>
            </w:pPr>
            <w:r w:rsidRPr="00B94D18">
              <w:rPr>
                <w:shd w:val="clear" w:color="auto" w:fill="FFFFFF"/>
              </w:rPr>
              <w:t>………………………………………………</w:t>
            </w:r>
          </w:p>
          <w:p w14:paraId="54CDBAEE" w14:textId="77777777" w:rsidR="00B72BD7" w:rsidRPr="00CB13BE" w:rsidRDefault="00B72BD7" w:rsidP="00B72BD7">
            <w:pPr>
              <w:pStyle w:val="tj"/>
              <w:spacing w:before="0" w:beforeAutospacing="0" w:after="0" w:afterAutospacing="0"/>
              <w:jc w:val="both"/>
              <w:rPr>
                <w:shd w:val="clear" w:color="auto" w:fill="FFFFFF"/>
              </w:rPr>
            </w:pPr>
          </w:p>
          <w:p w14:paraId="02E4B051" w14:textId="487639C0" w:rsidR="009B40B4" w:rsidRPr="00B94D18" w:rsidRDefault="00504302" w:rsidP="00533699">
            <w:pPr>
              <w:jc w:val="both"/>
              <w:rPr>
                <w:b/>
                <w:bCs/>
                <w:shd w:val="clear" w:color="auto" w:fill="FFFFFF"/>
                <w:lang w:val="uk-UA"/>
              </w:rPr>
            </w:pPr>
            <w:r w:rsidRPr="00CB13BE">
              <w:rPr>
                <w:shd w:val="clear" w:color="auto" w:fill="FFFFFF"/>
                <w:lang w:val="uk-UA"/>
              </w:rPr>
              <w:t xml:space="preserve">3.7. Після переходу до стимулюючого регулювання заміна (заміщення) активу (елементів активу), зокрема технологічного обладнання (трансформатора) регуляторної бази активів, яка створена після переходу до стимулюючого регулювання, у рамках виконання ремонтних робіт не призводить до зміни регуляторної бази активів, яка </w:t>
            </w:r>
            <w:r w:rsidRPr="00CB13BE">
              <w:rPr>
                <w:shd w:val="clear" w:color="auto" w:fill="FFFFFF"/>
                <w:lang w:val="uk-UA"/>
              </w:rPr>
              <w:lastRenderedPageBreak/>
              <w:t xml:space="preserve">створена після переходу до стимулюючого регулювання </w:t>
            </w:r>
            <w:r w:rsidRPr="00B94D18">
              <w:rPr>
                <w:shd w:val="clear" w:color="auto" w:fill="FFFFFF"/>
                <w:lang w:val="uk-UA"/>
              </w:rPr>
              <w:t>(</w:t>
            </w:r>
            <w:r w:rsidRPr="00B94D18">
              <w:rPr>
                <w:b/>
                <w:bCs/>
                <w:shd w:val="clear" w:color="auto" w:fill="FFFFFF"/>
                <w:lang w:val="uk-UA"/>
              </w:rPr>
              <w:t>крім випадків, передбачених Порядком № 1175, у частині</w:t>
            </w:r>
            <w:r w:rsidRPr="00B94D18">
              <w:rPr>
                <w:b/>
                <w:lang w:val="uk-UA" w:eastAsia="en-US"/>
              </w:rPr>
              <w:t xml:space="preserve"> </w:t>
            </w:r>
            <w:r w:rsidRPr="00B94D18">
              <w:rPr>
                <w:b/>
                <w:bCs/>
                <w:shd w:val="clear" w:color="auto" w:fill="FFFFFF"/>
                <w:lang w:val="uk-UA"/>
              </w:rPr>
              <w:t>створення активів у рамках робіт з відновлення об’єктів електричних мереж).</w:t>
            </w:r>
          </w:p>
          <w:p w14:paraId="1049DD1E" w14:textId="17070201" w:rsidR="007E296B" w:rsidRPr="006B5936" w:rsidRDefault="007E296B" w:rsidP="00533699">
            <w:pPr>
              <w:jc w:val="both"/>
              <w:rPr>
                <w:lang w:val="uk-UA"/>
              </w:rPr>
            </w:pPr>
          </w:p>
        </w:tc>
      </w:tr>
      <w:tr w:rsidR="00504302" w:rsidRPr="007E4CD5" w14:paraId="23497BCA" w14:textId="77777777" w:rsidTr="00F549E8">
        <w:tc>
          <w:tcPr>
            <w:tcW w:w="7655" w:type="dxa"/>
          </w:tcPr>
          <w:p w14:paraId="458E9D7F" w14:textId="77777777" w:rsidR="00504302" w:rsidRPr="006069B3" w:rsidRDefault="00504302" w:rsidP="00504302">
            <w:pPr>
              <w:pStyle w:val="tj"/>
              <w:spacing w:before="0" w:beforeAutospacing="0" w:after="0" w:afterAutospacing="0"/>
              <w:jc w:val="both"/>
              <w:rPr>
                <w:b/>
                <w:bCs/>
                <w:lang w:eastAsia="ru-RU"/>
              </w:rPr>
            </w:pPr>
            <w:r w:rsidRPr="006069B3">
              <w:rPr>
                <w:b/>
                <w:bCs/>
                <w:lang w:eastAsia="ru-RU"/>
              </w:rPr>
              <w:lastRenderedPageBreak/>
              <w:t>Відсутній</w:t>
            </w:r>
          </w:p>
          <w:p w14:paraId="2B016776" w14:textId="77777777" w:rsidR="00504302" w:rsidRPr="00C611A3" w:rsidRDefault="00504302" w:rsidP="00504302">
            <w:pPr>
              <w:ind w:firstLine="284"/>
              <w:jc w:val="both"/>
              <w:rPr>
                <w:color w:val="333333"/>
                <w:shd w:val="clear" w:color="auto" w:fill="FFFFFF"/>
                <w:lang w:val="uk-UA"/>
              </w:rPr>
            </w:pPr>
          </w:p>
        </w:tc>
        <w:tc>
          <w:tcPr>
            <w:tcW w:w="7654" w:type="dxa"/>
          </w:tcPr>
          <w:p w14:paraId="5726BEB6" w14:textId="531767B5" w:rsidR="00504302" w:rsidRPr="00B94D18" w:rsidRDefault="00504302" w:rsidP="007C6FDA">
            <w:pPr>
              <w:pStyle w:val="tj"/>
              <w:spacing w:before="0" w:beforeAutospacing="0" w:after="0" w:afterAutospacing="0"/>
              <w:jc w:val="center"/>
              <w:rPr>
                <w:b/>
                <w:lang w:eastAsia="ru-RU"/>
              </w:rPr>
            </w:pPr>
            <w:r w:rsidRPr="00B94D18">
              <w:rPr>
                <w:b/>
                <w:lang w:eastAsia="ru-RU"/>
              </w:rPr>
              <w:t>І</w:t>
            </w:r>
            <w:r w:rsidRPr="00B94D18">
              <w:rPr>
                <w:b/>
                <w:lang w:val="en-US" w:eastAsia="ru-RU"/>
              </w:rPr>
              <w:t>V</w:t>
            </w:r>
            <w:r w:rsidRPr="00B94D18">
              <w:rPr>
                <w:b/>
                <w:lang w:eastAsia="ru-RU"/>
              </w:rPr>
              <w:t xml:space="preserve">. </w:t>
            </w:r>
            <w:r w:rsidR="007C6FDA" w:rsidRPr="00B94D18">
              <w:rPr>
                <w:b/>
                <w:lang w:eastAsia="ru-RU"/>
              </w:rPr>
              <w:t>Облік регуляторної бази активів</w:t>
            </w:r>
          </w:p>
          <w:p w14:paraId="046F40EF" w14:textId="77777777" w:rsidR="00504302" w:rsidRPr="00B94D18" w:rsidRDefault="00504302" w:rsidP="00504302">
            <w:pPr>
              <w:pStyle w:val="tj"/>
              <w:spacing w:before="0" w:beforeAutospacing="0" w:after="0" w:afterAutospacing="0"/>
              <w:jc w:val="both"/>
              <w:rPr>
                <w:b/>
                <w:lang w:eastAsia="ru-RU"/>
              </w:rPr>
            </w:pPr>
          </w:p>
          <w:p w14:paraId="3B1ACB1E" w14:textId="6A4B5AE2" w:rsidR="00504302" w:rsidRPr="00B94D18" w:rsidRDefault="00504302" w:rsidP="007E296B">
            <w:pPr>
              <w:pStyle w:val="tj"/>
              <w:spacing w:before="0" w:beforeAutospacing="0" w:after="0" w:afterAutospacing="0"/>
              <w:jc w:val="both"/>
              <w:rPr>
                <w:b/>
                <w:bCs/>
              </w:rPr>
            </w:pPr>
            <w:r w:rsidRPr="00B94D18">
              <w:rPr>
                <w:b/>
                <w:lang w:eastAsia="ru-RU"/>
              </w:rPr>
              <w:t>4.1. Облік регуляторної бази активів</w:t>
            </w:r>
            <w:r w:rsidRPr="00B94D18">
              <w:rPr>
                <w:b/>
                <w:bCs/>
              </w:rPr>
              <w:t xml:space="preserve"> здійснюється</w:t>
            </w:r>
            <w:r w:rsidRPr="00B94D18">
              <w:rPr>
                <w:b/>
                <w:lang w:eastAsia="ru-RU"/>
              </w:rPr>
              <w:t xml:space="preserve"> з метою </w:t>
            </w:r>
            <w:r w:rsidRPr="00B94D18">
              <w:rPr>
                <w:b/>
                <w:bCs/>
              </w:rPr>
              <w:t xml:space="preserve"> визначення вартості та складу активів, які використовуються у ліцензованій діяльності, формування рівня первісної та залишкової вартості </w:t>
            </w:r>
            <w:r w:rsidR="0094377A" w:rsidRPr="00B94D18">
              <w:rPr>
                <w:b/>
                <w:bCs/>
              </w:rPr>
              <w:t>регуляторної бази активів</w:t>
            </w:r>
            <w:r w:rsidRPr="00B94D18">
              <w:rPr>
                <w:b/>
                <w:bCs/>
              </w:rPr>
              <w:t xml:space="preserve"> та відповідно рівня регуляторної амортизації та прибутку </w:t>
            </w:r>
            <w:r w:rsidR="0094377A" w:rsidRPr="00B94D18">
              <w:rPr>
                <w:b/>
                <w:bCs/>
              </w:rPr>
              <w:t xml:space="preserve"> регуляторної бази активів </w:t>
            </w:r>
            <w:r w:rsidRPr="00B94D18">
              <w:rPr>
                <w:b/>
                <w:bCs/>
              </w:rPr>
              <w:t xml:space="preserve"> визначається на початок та кінець кожного року регуляторного періоду</w:t>
            </w:r>
            <w:r w:rsidRPr="00B94D18">
              <w:rPr>
                <w:b/>
                <w:lang w:eastAsia="ru-RU"/>
              </w:rPr>
              <w:t>, у тому числі із застосуванням програмного комплексу</w:t>
            </w:r>
            <w:r w:rsidRPr="00B94D18">
              <w:rPr>
                <w:b/>
                <w:bCs/>
              </w:rPr>
              <w:t xml:space="preserve">. </w:t>
            </w:r>
          </w:p>
          <w:p w14:paraId="0DEF23E1" w14:textId="77777777" w:rsidR="00504302" w:rsidRPr="00B94D18" w:rsidRDefault="00504302" w:rsidP="007E296B">
            <w:pPr>
              <w:pStyle w:val="tj"/>
              <w:spacing w:before="0" w:beforeAutospacing="0" w:after="0" w:afterAutospacing="0"/>
              <w:jc w:val="both"/>
              <w:rPr>
                <w:b/>
                <w:bCs/>
              </w:rPr>
            </w:pPr>
          </w:p>
          <w:p w14:paraId="2A402A62" w14:textId="6A12BE84" w:rsidR="00504302" w:rsidRPr="00B94D18" w:rsidRDefault="00504302" w:rsidP="007E296B">
            <w:pPr>
              <w:pStyle w:val="tj"/>
              <w:spacing w:before="0" w:beforeAutospacing="0" w:after="0" w:afterAutospacing="0"/>
              <w:jc w:val="both"/>
              <w:rPr>
                <w:b/>
                <w:bCs/>
              </w:rPr>
            </w:pPr>
            <w:r w:rsidRPr="00B94D18">
              <w:rPr>
                <w:b/>
                <w:bCs/>
              </w:rPr>
              <w:t>4.2. Класифікація активів, які включаються до складу регуляторної бази активі</w:t>
            </w:r>
            <w:r w:rsidR="0094377A" w:rsidRPr="00B94D18">
              <w:rPr>
                <w:b/>
                <w:bCs/>
              </w:rPr>
              <w:t>в</w:t>
            </w:r>
            <w:r w:rsidR="008B7B2C">
              <w:rPr>
                <w:b/>
                <w:bCs/>
              </w:rPr>
              <w:t>,</w:t>
            </w:r>
            <w:r w:rsidR="0094377A" w:rsidRPr="00B94D18">
              <w:rPr>
                <w:b/>
                <w:bCs/>
              </w:rPr>
              <w:t xml:space="preserve"> здійснюється</w:t>
            </w:r>
            <w:r w:rsidRPr="00B94D18">
              <w:rPr>
                <w:b/>
                <w:bCs/>
              </w:rPr>
              <w:t xml:space="preserve"> з урахуванням норм цього Порядку.</w:t>
            </w:r>
          </w:p>
          <w:p w14:paraId="7AA6BB8D" w14:textId="77777777" w:rsidR="00504302" w:rsidRPr="00B94D18" w:rsidRDefault="00504302" w:rsidP="007E296B">
            <w:pPr>
              <w:pStyle w:val="tj"/>
              <w:spacing w:before="0" w:beforeAutospacing="0" w:after="0" w:afterAutospacing="0"/>
              <w:jc w:val="both"/>
              <w:rPr>
                <w:b/>
                <w:bCs/>
              </w:rPr>
            </w:pPr>
          </w:p>
          <w:p w14:paraId="69761B23" w14:textId="77777777" w:rsidR="00504302" w:rsidRPr="00B94D18" w:rsidRDefault="00504302" w:rsidP="007E296B">
            <w:pPr>
              <w:pStyle w:val="tj"/>
              <w:spacing w:before="0" w:beforeAutospacing="0" w:after="0" w:afterAutospacing="0"/>
              <w:jc w:val="both"/>
              <w:rPr>
                <w:b/>
                <w:bCs/>
              </w:rPr>
            </w:pPr>
            <w:r w:rsidRPr="00B94D18">
              <w:rPr>
                <w:rFonts w:eastAsiaTheme="minorHAnsi"/>
                <w:b/>
                <w:lang w:eastAsia="en-US"/>
              </w:rPr>
              <w:t xml:space="preserve">4.3. </w:t>
            </w:r>
            <w:r w:rsidRPr="00B94D18">
              <w:rPr>
                <w:b/>
                <w:bCs/>
              </w:rPr>
              <w:t>Форми подачі/ведення реєстрів регуляторної бази активів, створених до та після переходу на стимулююче регулювання:</w:t>
            </w:r>
          </w:p>
          <w:p w14:paraId="72FC04EC" w14:textId="1BC23358" w:rsidR="00504302" w:rsidRPr="00B94D18" w:rsidRDefault="0094377A" w:rsidP="007E296B">
            <w:pPr>
              <w:jc w:val="both"/>
              <w:rPr>
                <w:rFonts w:eastAsiaTheme="minorHAnsi"/>
                <w:b/>
                <w:lang w:val="uk-UA" w:eastAsia="en-US"/>
              </w:rPr>
            </w:pPr>
            <w:r w:rsidRPr="00B94D18">
              <w:rPr>
                <w:rFonts w:eastAsiaTheme="minorHAnsi"/>
                <w:b/>
                <w:lang w:val="uk-UA" w:eastAsia="en-US"/>
              </w:rPr>
              <w:t>1</w:t>
            </w:r>
            <w:r w:rsidR="00504302" w:rsidRPr="00B94D18">
              <w:rPr>
                <w:rFonts w:eastAsiaTheme="minorHAnsi"/>
                <w:b/>
                <w:lang w:val="uk-UA" w:eastAsia="en-US"/>
              </w:rPr>
              <w:t>) Реєстр активів ліцензіата, вартість виконання робіт за якими була оплачена в межах виконання схваленої інвестиційної програми у роках, що передували року впровадження стимулюючого регулювання,</w:t>
            </w:r>
            <w:r w:rsidR="00504302" w:rsidRPr="00B94D18">
              <w:rPr>
                <w:b/>
                <w:sz w:val="20"/>
                <w:szCs w:val="20"/>
                <w:lang w:val="uk-UA"/>
              </w:rPr>
              <w:t xml:space="preserve"> </w:t>
            </w:r>
            <w:r w:rsidR="00504302" w:rsidRPr="00B94D18">
              <w:rPr>
                <w:rFonts w:eastAsiaTheme="minorHAnsi"/>
                <w:b/>
                <w:lang w:val="uk-UA" w:eastAsia="en-US"/>
              </w:rPr>
              <w:t xml:space="preserve">введених в експлуатацію протягом звітного періоду  станом на </w:t>
            </w:r>
            <w:r w:rsidR="00504302" w:rsidRPr="00B94D18">
              <w:rPr>
                <w:rFonts w:eastAsiaTheme="minorHAnsi"/>
                <w:b/>
                <w:u w:val="single"/>
                <w:lang w:val="uk-UA" w:eastAsia="en-US"/>
              </w:rPr>
              <w:t xml:space="preserve">__________  </w:t>
            </w:r>
            <w:r w:rsidR="00504302" w:rsidRPr="00B94D18">
              <w:rPr>
                <w:rFonts w:eastAsiaTheme="minorHAnsi"/>
                <w:b/>
                <w:lang w:val="uk-UA" w:eastAsia="en-US"/>
              </w:rPr>
              <w:t xml:space="preserve">(включно) </w:t>
            </w:r>
            <w:r w:rsidR="00504302" w:rsidRPr="00B94D18">
              <w:rPr>
                <w:b/>
                <w:bCs/>
                <w:lang w:val="uk-UA"/>
              </w:rPr>
              <w:t>(</w:t>
            </w:r>
            <w:r w:rsidR="00A71FCD" w:rsidRPr="00B94D18">
              <w:rPr>
                <w:b/>
                <w:bCs/>
                <w:lang w:val="uk-UA"/>
              </w:rPr>
              <w:t>д</w:t>
            </w:r>
            <w:r w:rsidR="00504302" w:rsidRPr="00B94D18">
              <w:rPr>
                <w:b/>
                <w:bCs/>
                <w:lang w:val="uk-UA"/>
              </w:rPr>
              <w:t>одаток 2</w:t>
            </w:r>
            <w:r w:rsidRPr="00B94D18">
              <w:rPr>
                <w:b/>
                <w:bCs/>
                <w:lang w:val="uk-UA"/>
              </w:rPr>
              <w:t xml:space="preserve"> </w:t>
            </w:r>
            <w:r w:rsidRPr="00B94D18">
              <w:rPr>
                <w:rFonts w:eastAsiaTheme="minorHAnsi"/>
                <w:sz w:val="28"/>
                <w:szCs w:val="28"/>
                <w:lang w:val="uk-UA"/>
              </w:rPr>
              <w:t xml:space="preserve"> </w:t>
            </w:r>
            <w:r w:rsidRPr="00B94D18">
              <w:rPr>
                <w:rFonts w:eastAsiaTheme="minorHAnsi"/>
                <w:b/>
                <w:lang w:val="uk-UA" w:eastAsia="en-US"/>
              </w:rPr>
              <w:t>до цього Порядку</w:t>
            </w:r>
            <w:r w:rsidR="00504302" w:rsidRPr="00B94D18">
              <w:rPr>
                <w:b/>
                <w:bCs/>
                <w:lang w:val="uk-UA"/>
              </w:rPr>
              <w:t>)</w:t>
            </w:r>
            <w:r w:rsidR="00504302" w:rsidRPr="00B94D18">
              <w:rPr>
                <w:rFonts w:eastAsiaTheme="minorHAnsi"/>
                <w:b/>
                <w:lang w:val="uk-UA" w:eastAsia="en-US"/>
              </w:rPr>
              <w:t>;</w:t>
            </w:r>
          </w:p>
          <w:p w14:paraId="4955D190" w14:textId="552BB9F5" w:rsidR="00504302" w:rsidRPr="00B94D18" w:rsidRDefault="0094377A" w:rsidP="007E296B">
            <w:pPr>
              <w:jc w:val="both"/>
              <w:rPr>
                <w:rFonts w:eastAsiaTheme="minorHAnsi"/>
                <w:b/>
                <w:lang w:val="uk-UA" w:eastAsia="en-US"/>
              </w:rPr>
            </w:pPr>
            <w:r w:rsidRPr="00B94D18">
              <w:rPr>
                <w:rFonts w:eastAsiaTheme="minorHAnsi"/>
                <w:b/>
                <w:lang w:val="uk-UA" w:eastAsia="en-US"/>
              </w:rPr>
              <w:t>2</w:t>
            </w:r>
            <w:r w:rsidR="00504302" w:rsidRPr="00B94D18">
              <w:rPr>
                <w:rFonts w:eastAsiaTheme="minorHAnsi"/>
                <w:b/>
                <w:lang w:val="uk-UA" w:eastAsia="en-US"/>
              </w:rPr>
              <w:t xml:space="preserve">) Реєстр активів (елементів активів) ліцензіата, що виведені з експлуатації та відповідно виведені з регуляторної бази активів, яка створена на дату переходу до стимулюючого регулювання, протягом звітного періоду станом на </w:t>
            </w:r>
            <w:r w:rsidR="00504302" w:rsidRPr="00B94D18">
              <w:rPr>
                <w:rFonts w:eastAsiaTheme="minorHAnsi"/>
                <w:b/>
                <w:u w:val="single"/>
                <w:lang w:val="uk-UA" w:eastAsia="en-US"/>
              </w:rPr>
              <w:t>____________</w:t>
            </w:r>
            <w:r w:rsidR="00504302" w:rsidRPr="00B94D18">
              <w:rPr>
                <w:rFonts w:eastAsiaTheme="minorHAnsi"/>
                <w:b/>
                <w:lang w:val="uk-UA" w:eastAsia="en-US"/>
              </w:rPr>
              <w:t xml:space="preserve"> (включно) </w:t>
            </w:r>
            <w:r w:rsidR="00504302" w:rsidRPr="00B94D18">
              <w:rPr>
                <w:b/>
                <w:bCs/>
                <w:lang w:val="uk-UA"/>
              </w:rPr>
              <w:t>(</w:t>
            </w:r>
            <w:r w:rsidR="00A71FCD" w:rsidRPr="00B94D18">
              <w:rPr>
                <w:b/>
                <w:bCs/>
                <w:lang w:val="uk-UA"/>
              </w:rPr>
              <w:t>д</w:t>
            </w:r>
            <w:r w:rsidR="00504302" w:rsidRPr="00B94D18">
              <w:rPr>
                <w:b/>
                <w:bCs/>
                <w:lang w:val="uk-UA"/>
              </w:rPr>
              <w:t>одаток 3</w:t>
            </w:r>
            <w:r w:rsidRPr="00B94D18">
              <w:rPr>
                <w:b/>
                <w:bCs/>
                <w:lang w:val="uk-UA"/>
              </w:rPr>
              <w:t xml:space="preserve"> </w:t>
            </w:r>
            <w:r w:rsidRPr="00B94D18">
              <w:rPr>
                <w:rFonts w:eastAsiaTheme="minorHAnsi"/>
                <w:b/>
                <w:lang w:val="uk-UA" w:eastAsia="en-US"/>
              </w:rPr>
              <w:t>до цього Порядку</w:t>
            </w:r>
            <w:r w:rsidRPr="00B94D18">
              <w:rPr>
                <w:b/>
                <w:bCs/>
                <w:lang w:val="uk-UA"/>
              </w:rPr>
              <w:t xml:space="preserve"> </w:t>
            </w:r>
            <w:r w:rsidR="00504302" w:rsidRPr="00B94D18">
              <w:rPr>
                <w:b/>
                <w:bCs/>
                <w:lang w:val="uk-UA"/>
              </w:rPr>
              <w:t>)</w:t>
            </w:r>
            <w:r w:rsidR="00504302" w:rsidRPr="00B94D18">
              <w:rPr>
                <w:rFonts w:eastAsiaTheme="minorHAnsi"/>
                <w:b/>
                <w:lang w:val="uk-UA" w:eastAsia="en-US"/>
              </w:rPr>
              <w:t>;</w:t>
            </w:r>
          </w:p>
          <w:p w14:paraId="7C5556A7" w14:textId="5AD41E36" w:rsidR="00504302" w:rsidRPr="00B94D18" w:rsidRDefault="0094377A" w:rsidP="007E296B">
            <w:pPr>
              <w:jc w:val="both"/>
              <w:rPr>
                <w:rFonts w:eastAsiaTheme="minorHAnsi"/>
                <w:b/>
                <w:lang w:val="uk-UA" w:eastAsia="en-US"/>
              </w:rPr>
            </w:pPr>
            <w:r w:rsidRPr="00B94D18">
              <w:rPr>
                <w:rFonts w:eastAsiaTheme="minorHAnsi"/>
                <w:b/>
                <w:lang w:val="uk-UA" w:eastAsia="en-US"/>
              </w:rPr>
              <w:t>3</w:t>
            </w:r>
            <w:r w:rsidR="00504302" w:rsidRPr="00B94D18">
              <w:rPr>
                <w:rFonts w:eastAsiaTheme="minorHAnsi"/>
                <w:b/>
                <w:lang w:val="uk-UA" w:eastAsia="en-US"/>
              </w:rPr>
              <w:t xml:space="preserve">) Реєстр повторно введених активів (елементів активів) ліцензіата протягом звітного періоду станом на </w:t>
            </w:r>
            <w:r w:rsidR="00504302" w:rsidRPr="00B94D18">
              <w:rPr>
                <w:rFonts w:eastAsiaTheme="minorHAnsi"/>
                <w:b/>
                <w:u w:val="single"/>
                <w:lang w:val="uk-UA" w:eastAsia="en-US"/>
              </w:rPr>
              <w:t>_________ _</w:t>
            </w:r>
            <w:r w:rsidR="00504302" w:rsidRPr="00B94D18">
              <w:rPr>
                <w:rFonts w:eastAsiaTheme="minorHAnsi"/>
                <w:b/>
                <w:lang w:val="uk-UA" w:eastAsia="en-US"/>
              </w:rPr>
              <w:t xml:space="preserve"> (включно), повернутих до експлуатації після тимчасового припинення їх використання, що раніше були виведені з регуляторної бази активів, </w:t>
            </w:r>
            <w:r w:rsidR="00504302" w:rsidRPr="00B94D18">
              <w:rPr>
                <w:rFonts w:eastAsiaTheme="minorHAnsi"/>
                <w:b/>
                <w:lang w:val="uk-UA" w:eastAsia="en-US"/>
              </w:rPr>
              <w:lastRenderedPageBreak/>
              <w:t xml:space="preserve">яка створена на дату переходу до стимулюючого регулювання </w:t>
            </w:r>
            <w:r w:rsidR="00504302" w:rsidRPr="00B94D18">
              <w:rPr>
                <w:b/>
                <w:bCs/>
                <w:lang w:val="uk-UA"/>
              </w:rPr>
              <w:t>(</w:t>
            </w:r>
            <w:r w:rsidR="00A71FCD" w:rsidRPr="00B94D18">
              <w:rPr>
                <w:b/>
                <w:bCs/>
                <w:lang w:val="uk-UA"/>
              </w:rPr>
              <w:t>д</w:t>
            </w:r>
            <w:r w:rsidR="00504302" w:rsidRPr="00B94D18">
              <w:rPr>
                <w:b/>
                <w:bCs/>
                <w:lang w:val="uk-UA"/>
              </w:rPr>
              <w:t>одаток 4</w:t>
            </w:r>
            <w:r w:rsidRPr="00B94D18">
              <w:rPr>
                <w:rFonts w:eastAsiaTheme="minorHAnsi"/>
                <w:b/>
                <w:lang w:val="uk-UA" w:eastAsia="en-US"/>
              </w:rPr>
              <w:t xml:space="preserve"> до цього Порядку</w:t>
            </w:r>
            <w:r w:rsidR="00504302" w:rsidRPr="00B94D18">
              <w:rPr>
                <w:b/>
                <w:bCs/>
                <w:lang w:val="uk-UA"/>
              </w:rPr>
              <w:t>)</w:t>
            </w:r>
            <w:r w:rsidR="00504302" w:rsidRPr="00B94D18">
              <w:rPr>
                <w:rFonts w:eastAsiaTheme="minorHAnsi"/>
                <w:b/>
                <w:lang w:val="uk-UA" w:eastAsia="en-US"/>
              </w:rPr>
              <w:t>;</w:t>
            </w:r>
          </w:p>
          <w:p w14:paraId="70EA4099" w14:textId="1B829848" w:rsidR="00504302" w:rsidRPr="00B94D18" w:rsidRDefault="0094377A" w:rsidP="007E296B">
            <w:pPr>
              <w:ind w:firstLine="28"/>
              <w:jc w:val="both"/>
              <w:rPr>
                <w:rFonts w:eastAsiaTheme="minorHAnsi"/>
                <w:b/>
                <w:lang w:val="uk-UA" w:eastAsia="en-US"/>
              </w:rPr>
            </w:pPr>
            <w:r w:rsidRPr="00B94D18">
              <w:rPr>
                <w:rFonts w:eastAsiaTheme="minorHAnsi"/>
                <w:b/>
                <w:lang w:val="uk-UA" w:eastAsia="en-US"/>
              </w:rPr>
              <w:t>4</w:t>
            </w:r>
            <w:r w:rsidR="00504302" w:rsidRPr="00B94D18">
              <w:rPr>
                <w:rFonts w:eastAsiaTheme="minorHAnsi"/>
                <w:b/>
                <w:lang w:val="uk-UA" w:eastAsia="en-US"/>
              </w:rPr>
              <w:t xml:space="preserve">) Реєстр активів категорії 1, включених до регуляторної бази активів, яка створена після переходу до стимулюючого регулювання, протягом звітного періоду, станом на </w:t>
            </w:r>
            <w:r w:rsidR="00504302" w:rsidRPr="00B94D18">
              <w:rPr>
                <w:rFonts w:eastAsiaTheme="minorHAnsi"/>
                <w:b/>
                <w:u w:val="single"/>
                <w:lang w:val="uk-UA" w:eastAsia="en-US"/>
              </w:rPr>
              <w:t xml:space="preserve">____________ </w:t>
            </w:r>
            <w:r w:rsidR="00504302" w:rsidRPr="00B94D18">
              <w:rPr>
                <w:rFonts w:eastAsiaTheme="minorHAnsi"/>
                <w:b/>
                <w:lang w:val="uk-UA" w:eastAsia="en-US"/>
              </w:rPr>
              <w:t>(включно) (</w:t>
            </w:r>
            <w:r w:rsidR="00A71FCD" w:rsidRPr="00B94D18">
              <w:rPr>
                <w:rFonts w:eastAsiaTheme="minorHAnsi"/>
                <w:b/>
                <w:lang w:val="uk-UA" w:eastAsia="en-US"/>
              </w:rPr>
              <w:t>д</w:t>
            </w:r>
            <w:r w:rsidR="00504302" w:rsidRPr="00B94D18">
              <w:rPr>
                <w:rFonts w:eastAsiaTheme="minorHAnsi"/>
                <w:b/>
                <w:lang w:val="uk-UA" w:eastAsia="en-US"/>
              </w:rPr>
              <w:t>одаток 5</w:t>
            </w:r>
            <w:r w:rsidRPr="00B94D18">
              <w:rPr>
                <w:rFonts w:eastAsiaTheme="minorHAnsi"/>
                <w:b/>
                <w:lang w:val="uk-UA" w:eastAsia="en-US"/>
              </w:rPr>
              <w:t xml:space="preserve"> до цього Порядку</w:t>
            </w:r>
            <w:r w:rsidR="00504302" w:rsidRPr="00B94D18">
              <w:rPr>
                <w:rFonts w:eastAsiaTheme="minorHAnsi"/>
                <w:b/>
                <w:lang w:val="uk-UA" w:eastAsia="en-US"/>
              </w:rPr>
              <w:t>);</w:t>
            </w:r>
          </w:p>
          <w:p w14:paraId="65BD1834" w14:textId="74A6482B" w:rsidR="00504302" w:rsidRPr="00B94D18" w:rsidRDefault="0094377A" w:rsidP="007E296B">
            <w:pPr>
              <w:ind w:firstLine="28"/>
              <w:jc w:val="both"/>
              <w:rPr>
                <w:rFonts w:eastAsiaTheme="minorHAnsi"/>
                <w:b/>
                <w:lang w:val="uk-UA" w:eastAsia="en-US"/>
              </w:rPr>
            </w:pPr>
            <w:r w:rsidRPr="00B94D18">
              <w:rPr>
                <w:rFonts w:eastAsiaTheme="minorHAnsi"/>
                <w:b/>
                <w:lang w:val="uk-UA" w:eastAsia="en-US"/>
              </w:rPr>
              <w:t>5</w:t>
            </w:r>
            <w:r w:rsidR="00504302" w:rsidRPr="00B94D18">
              <w:rPr>
                <w:rFonts w:eastAsiaTheme="minorHAnsi"/>
                <w:b/>
                <w:lang w:val="uk-UA" w:eastAsia="en-US"/>
              </w:rPr>
              <w:t xml:space="preserve">) Реєстр активів категорії 2, включених до регуляторної бази активів, яка створена після переходу до стимулюючого регулювання, протягом звітного періоду, станом на </w:t>
            </w:r>
            <w:r w:rsidR="00504302" w:rsidRPr="00B94D18">
              <w:rPr>
                <w:rFonts w:eastAsiaTheme="minorHAnsi"/>
                <w:b/>
                <w:u w:val="single"/>
                <w:lang w:val="uk-UA" w:eastAsia="en-US"/>
              </w:rPr>
              <w:t>___________</w:t>
            </w:r>
            <w:r w:rsidR="00504302" w:rsidRPr="00B94D18">
              <w:rPr>
                <w:rFonts w:eastAsiaTheme="minorHAnsi"/>
                <w:b/>
                <w:lang w:val="uk-UA" w:eastAsia="en-US"/>
              </w:rPr>
              <w:t xml:space="preserve"> (включно) </w:t>
            </w:r>
            <w:r w:rsidR="00504302" w:rsidRPr="00B94D18">
              <w:rPr>
                <w:b/>
                <w:bCs/>
                <w:lang w:val="uk-UA"/>
              </w:rPr>
              <w:t>(</w:t>
            </w:r>
            <w:r w:rsidR="00A71FCD" w:rsidRPr="00B94D18">
              <w:rPr>
                <w:b/>
                <w:bCs/>
                <w:lang w:val="uk-UA"/>
              </w:rPr>
              <w:t>д</w:t>
            </w:r>
            <w:r w:rsidR="00504302" w:rsidRPr="00B94D18">
              <w:rPr>
                <w:b/>
                <w:bCs/>
                <w:lang w:val="uk-UA"/>
              </w:rPr>
              <w:t>одаток 6</w:t>
            </w:r>
            <w:r w:rsidRPr="00B94D18">
              <w:rPr>
                <w:rFonts w:eastAsiaTheme="minorHAnsi"/>
                <w:b/>
                <w:lang w:val="uk-UA" w:eastAsia="en-US"/>
              </w:rPr>
              <w:t xml:space="preserve"> до цього Порядку</w:t>
            </w:r>
            <w:r w:rsidR="00504302" w:rsidRPr="00B94D18">
              <w:rPr>
                <w:b/>
                <w:bCs/>
                <w:lang w:val="uk-UA"/>
              </w:rPr>
              <w:t>)</w:t>
            </w:r>
            <w:r w:rsidR="00504302" w:rsidRPr="00B94D18">
              <w:rPr>
                <w:rFonts w:eastAsiaTheme="minorHAnsi"/>
                <w:b/>
                <w:lang w:val="uk-UA" w:eastAsia="en-US"/>
              </w:rPr>
              <w:t>;</w:t>
            </w:r>
          </w:p>
          <w:p w14:paraId="22566F04" w14:textId="48C91EF1" w:rsidR="00504302" w:rsidRPr="00B94D18" w:rsidRDefault="0094377A" w:rsidP="007E296B">
            <w:pPr>
              <w:ind w:firstLine="28"/>
              <w:jc w:val="both"/>
              <w:rPr>
                <w:b/>
                <w:bCs/>
                <w:lang w:val="uk-UA"/>
              </w:rPr>
            </w:pPr>
            <w:r w:rsidRPr="00B94D18">
              <w:rPr>
                <w:rFonts w:eastAsiaTheme="minorHAnsi"/>
                <w:b/>
                <w:lang w:val="uk-UA" w:eastAsia="en-US"/>
              </w:rPr>
              <w:t>6</w:t>
            </w:r>
            <w:r w:rsidR="00504302" w:rsidRPr="00B94D18">
              <w:rPr>
                <w:rFonts w:eastAsiaTheme="minorHAnsi"/>
                <w:b/>
                <w:lang w:val="uk-UA" w:eastAsia="en-US"/>
              </w:rPr>
              <w:t xml:space="preserve">) Реєстр активів  категорії 3, включених до регуляторної бази активів, яка створена після переходу до стимулюючого регулювання, протягом звітного періоду, станом на </w:t>
            </w:r>
            <w:r w:rsidR="00504302" w:rsidRPr="00B94D18">
              <w:rPr>
                <w:rFonts w:eastAsiaTheme="minorHAnsi"/>
                <w:b/>
                <w:u w:val="single"/>
                <w:lang w:val="uk-UA" w:eastAsia="en-US"/>
              </w:rPr>
              <w:t xml:space="preserve">__________ </w:t>
            </w:r>
            <w:r w:rsidR="00504302" w:rsidRPr="00B94D18">
              <w:rPr>
                <w:rFonts w:eastAsiaTheme="minorHAnsi"/>
                <w:b/>
                <w:lang w:val="uk-UA" w:eastAsia="en-US"/>
              </w:rPr>
              <w:t>(включно) (</w:t>
            </w:r>
            <w:r w:rsidR="00A71FCD" w:rsidRPr="00B94D18">
              <w:rPr>
                <w:rFonts w:eastAsiaTheme="minorHAnsi"/>
                <w:b/>
                <w:lang w:val="uk-UA" w:eastAsia="en-US"/>
              </w:rPr>
              <w:t>д</w:t>
            </w:r>
            <w:r w:rsidR="00504302" w:rsidRPr="00B94D18">
              <w:rPr>
                <w:rFonts w:eastAsiaTheme="minorHAnsi"/>
                <w:b/>
                <w:lang w:val="uk-UA" w:eastAsia="en-US"/>
              </w:rPr>
              <w:t>одаток 7</w:t>
            </w:r>
            <w:r w:rsidRPr="00B94D18">
              <w:rPr>
                <w:rFonts w:eastAsiaTheme="minorHAnsi"/>
                <w:b/>
                <w:lang w:val="uk-UA" w:eastAsia="en-US"/>
              </w:rPr>
              <w:t xml:space="preserve"> до цього Порядку</w:t>
            </w:r>
            <w:r w:rsidR="00504302" w:rsidRPr="00B94D18">
              <w:rPr>
                <w:rFonts w:eastAsiaTheme="minorHAnsi"/>
                <w:b/>
                <w:lang w:val="uk-UA" w:eastAsia="en-US"/>
              </w:rPr>
              <w:t>);</w:t>
            </w:r>
          </w:p>
          <w:p w14:paraId="68EDA40C" w14:textId="62568F03" w:rsidR="00504302" w:rsidRPr="00B94D18" w:rsidRDefault="0094377A" w:rsidP="007E296B">
            <w:pPr>
              <w:ind w:firstLine="28"/>
              <w:jc w:val="both"/>
              <w:rPr>
                <w:b/>
                <w:bCs/>
                <w:lang w:val="uk-UA"/>
              </w:rPr>
            </w:pPr>
            <w:r w:rsidRPr="00B94D18">
              <w:rPr>
                <w:b/>
                <w:bCs/>
                <w:lang w:val="uk-UA"/>
              </w:rPr>
              <w:t>7</w:t>
            </w:r>
            <w:r w:rsidR="00504302" w:rsidRPr="00B94D18">
              <w:rPr>
                <w:b/>
                <w:bCs/>
                <w:lang w:val="uk-UA"/>
              </w:rPr>
              <w:t xml:space="preserve">) Реєстр активів категорії 4, включених до регуляторної бази активів, яка створена після переходу до стимулюючого регулювання, протягом звітного періоду, станом на </w:t>
            </w:r>
            <w:r w:rsidR="00504302" w:rsidRPr="00B94D18">
              <w:rPr>
                <w:rFonts w:eastAsiaTheme="minorHAnsi"/>
                <w:b/>
                <w:u w:val="single"/>
                <w:lang w:val="uk-UA" w:eastAsia="en-US"/>
              </w:rPr>
              <w:t>____________</w:t>
            </w:r>
            <w:r w:rsidR="00504302" w:rsidRPr="00B94D18">
              <w:rPr>
                <w:b/>
                <w:bCs/>
                <w:lang w:val="uk-UA"/>
              </w:rPr>
              <w:t xml:space="preserve"> (включно)</w:t>
            </w:r>
            <w:r w:rsidR="00504302" w:rsidRPr="00B94D18">
              <w:rPr>
                <w:rFonts w:eastAsiaTheme="minorHAnsi"/>
                <w:b/>
                <w:lang w:val="uk-UA" w:eastAsia="en-US"/>
              </w:rPr>
              <w:t xml:space="preserve"> </w:t>
            </w:r>
            <w:r w:rsidR="00504302" w:rsidRPr="00B94D18">
              <w:rPr>
                <w:b/>
                <w:bCs/>
                <w:lang w:val="uk-UA"/>
              </w:rPr>
              <w:t>(</w:t>
            </w:r>
            <w:r w:rsidR="00A71FCD" w:rsidRPr="00B94D18">
              <w:rPr>
                <w:b/>
                <w:bCs/>
                <w:lang w:val="uk-UA"/>
              </w:rPr>
              <w:t>д</w:t>
            </w:r>
            <w:r w:rsidR="00504302" w:rsidRPr="00B94D18">
              <w:rPr>
                <w:b/>
                <w:bCs/>
                <w:lang w:val="uk-UA"/>
              </w:rPr>
              <w:t>одаток 8</w:t>
            </w:r>
            <w:r w:rsidRPr="00B94D18">
              <w:rPr>
                <w:rFonts w:eastAsiaTheme="minorHAnsi"/>
                <w:b/>
                <w:lang w:val="uk-UA" w:eastAsia="en-US"/>
              </w:rPr>
              <w:t xml:space="preserve"> до цього Порядку</w:t>
            </w:r>
            <w:r w:rsidR="00504302" w:rsidRPr="00B94D18">
              <w:rPr>
                <w:b/>
                <w:bCs/>
                <w:lang w:val="uk-UA"/>
              </w:rPr>
              <w:t>);</w:t>
            </w:r>
          </w:p>
          <w:p w14:paraId="7FBB5804" w14:textId="60BAA33B" w:rsidR="00504302" w:rsidRPr="00B94D18" w:rsidRDefault="0094377A" w:rsidP="007E296B">
            <w:pPr>
              <w:ind w:firstLine="28"/>
              <w:jc w:val="both"/>
              <w:rPr>
                <w:b/>
                <w:bCs/>
                <w:lang w:val="uk-UA"/>
              </w:rPr>
            </w:pPr>
            <w:r w:rsidRPr="00B94D18">
              <w:rPr>
                <w:b/>
                <w:bCs/>
                <w:lang w:val="uk-UA"/>
              </w:rPr>
              <w:t>8</w:t>
            </w:r>
            <w:r w:rsidR="00504302" w:rsidRPr="00B94D18">
              <w:rPr>
                <w:b/>
                <w:bCs/>
                <w:lang w:val="uk-UA"/>
              </w:rPr>
              <w:t xml:space="preserve">) Реєстр активів (елементів активів) ліцензіата, що виведені з експлуатації та відповідно виведені з регуляторної бази активів, яка створена після переходу до стимулюючого регулювання, протягом звітного періоду, станом </w:t>
            </w:r>
            <w:r w:rsidR="00504302" w:rsidRPr="00B94D18">
              <w:rPr>
                <w:rFonts w:eastAsiaTheme="minorHAnsi"/>
                <w:b/>
                <w:lang w:val="uk-UA" w:eastAsia="en-US"/>
              </w:rPr>
              <w:t xml:space="preserve">на </w:t>
            </w:r>
            <w:r w:rsidR="00504302" w:rsidRPr="00B94D18">
              <w:rPr>
                <w:rFonts w:eastAsiaTheme="minorHAnsi"/>
                <w:b/>
                <w:u w:val="single"/>
                <w:lang w:val="uk-UA" w:eastAsia="en-US"/>
              </w:rPr>
              <w:t>_______</w:t>
            </w:r>
            <w:r w:rsidR="00504302" w:rsidRPr="00B94D18">
              <w:rPr>
                <w:b/>
                <w:bCs/>
                <w:lang w:val="uk-UA"/>
              </w:rPr>
              <w:t xml:space="preserve"> (включно) (</w:t>
            </w:r>
            <w:r w:rsidR="00A71FCD" w:rsidRPr="00B94D18">
              <w:rPr>
                <w:b/>
                <w:bCs/>
                <w:lang w:val="uk-UA"/>
              </w:rPr>
              <w:t>д</w:t>
            </w:r>
            <w:r w:rsidR="00504302" w:rsidRPr="00B94D18">
              <w:rPr>
                <w:b/>
                <w:bCs/>
                <w:lang w:val="uk-UA"/>
              </w:rPr>
              <w:t>одаток 9</w:t>
            </w:r>
            <w:r w:rsidRPr="00B94D18">
              <w:rPr>
                <w:rFonts w:eastAsiaTheme="minorHAnsi"/>
                <w:b/>
                <w:lang w:val="uk-UA" w:eastAsia="en-US"/>
              </w:rPr>
              <w:t xml:space="preserve"> до цього Порядку</w:t>
            </w:r>
            <w:r w:rsidR="00504302" w:rsidRPr="00B94D18">
              <w:rPr>
                <w:b/>
                <w:bCs/>
                <w:lang w:val="uk-UA"/>
              </w:rPr>
              <w:t>);</w:t>
            </w:r>
          </w:p>
          <w:p w14:paraId="512C94BA" w14:textId="27B2884D" w:rsidR="00504302" w:rsidRPr="00B94D18" w:rsidRDefault="0094377A" w:rsidP="007E296B">
            <w:pPr>
              <w:ind w:firstLine="28"/>
              <w:jc w:val="both"/>
              <w:rPr>
                <w:b/>
                <w:bCs/>
                <w:lang w:val="uk-UA"/>
              </w:rPr>
            </w:pPr>
            <w:r w:rsidRPr="00B94D18">
              <w:rPr>
                <w:b/>
                <w:bCs/>
                <w:lang w:val="uk-UA"/>
              </w:rPr>
              <w:t>9</w:t>
            </w:r>
            <w:r w:rsidR="00504302" w:rsidRPr="00B94D18">
              <w:rPr>
                <w:b/>
                <w:bCs/>
                <w:lang w:val="uk-UA"/>
              </w:rPr>
              <w:t xml:space="preserve">) Реєстр повторно введених активів (елементів активів) ліцензіата протягом звітного періоду, станом на </w:t>
            </w:r>
            <w:r w:rsidR="00504302" w:rsidRPr="00B94D18">
              <w:rPr>
                <w:rFonts w:eastAsiaTheme="minorHAnsi"/>
                <w:b/>
                <w:u w:val="single"/>
                <w:lang w:val="uk-UA" w:eastAsia="en-US"/>
              </w:rPr>
              <w:t>_________</w:t>
            </w:r>
            <w:r w:rsidR="00504302" w:rsidRPr="00B94D18">
              <w:rPr>
                <w:rFonts w:eastAsiaTheme="minorHAnsi"/>
                <w:b/>
                <w:lang w:val="uk-UA" w:eastAsia="en-US"/>
              </w:rPr>
              <w:t xml:space="preserve"> (включно), повернутих до експлуатації після тимчасового припинення</w:t>
            </w:r>
            <w:r w:rsidR="00504302" w:rsidRPr="00B94D18">
              <w:rPr>
                <w:b/>
                <w:bCs/>
                <w:lang w:val="uk-UA"/>
              </w:rPr>
              <w:t xml:space="preserve"> їх використання, що раніше були виведені з регуляторної бази активів, яка створена після переходу до стимулюючого регулювання (</w:t>
            </w:r>
            <w:r w:rsidR="00A71FCD" w:rsidRPr="00B94D18">
              <w:rPr>
                <w:b/>
                <w:bCs/>
                <w:lang w:val="uk-UA"/>
              </w:rPr>
              <w:t>д</w:t>
            </w:r>
            <w:r w:rsidR="00504302" w:rsidRPr="00B94D18">
              <w:rPr>
                <w:b/>
                <w:bCs/>
                <w:lang w:val="uk-UA"/>
              </w:rPr>
              <w:t>одаток 10</w:t>
            </w:r>
            <w:r w:rsidRPr="00B94D18">
              <w:rPr>
                <w:rFonts w:eastAsiaTheme="minorHAnsi"/>
                <w:b/>
                <w:lang w:val="uk-UA" w:eastAsia="en-US"/>
              </w:rPr>
              <w:t xml:space="preserve"> до цього Порядку</w:t>
            </w:r>
            <w:r w:rsidR="00504302" w:rsidRPr="00B94D18">
              <w:rPr>
                <w:b/>
                <w:bCs/>
                <w:lang w:val="uk-UA"/>
              </w:rPr>
              <w:t>).</w:t>
            </w:r>
          </w:p>
          <w:p w14:paraId="36528667" w14:textId="77777777" w:rsidR="00504302" w:rsidRPr="00B94D18" w:rsidRDefault="00504302" w:rsidP="007E296B">
            <w:pPr>
              <w:ind w:firstLine="28"/>
              <w:jc w:val="both"/>
              <w:rPr>
                <w:b/>
                <w:bCs/>
                <w:lang w:val="uk-UA"/>
              </w:rPr>
            </w:pPr>
          </w:p>
          <w:p w14:paraId="16FAE74D" w14:textId="1B1F1540" w:rsidR="00504302" w:rsidRPr="00F13C77" w:rsidRDefault="00504302" w:rsidP="007E296B">
            <w:pPr>
              <w:ind w:firstLine="28"/>
              <w:jc w:val="both"/>
              <w:rPr>
                <w:rFonts w:eastAsiaTheme="minorHAnsi"/>
                <w:b/>
                <w:lang w:val="uk-UA" w:eastAsia="en-US"/>
              </w:rPr>
            </w:pPr>
            <w:r w:rsidRPr="00B94D18">
              <w:rPr>
                <w:rFonts w:eastAsiaTheme="minorHAnsi"/>
                <w:b/>
                <w:lang w:val="uk-UA" w:eastAsia="en-US"/>
              </w:rPr>
              <w:t>4.4. Реєстри</w:t>
            </w:r>
            <w:r w:rsidRPr="00B94D18">
              <w:rPr>
                <w:b/>
                <w:bCs/>
                <w:lang w:val="uk-UA" w:eastAsia="uk-UA"/>
              </w:rPr>
              <w:t xml:space="preserve"> регуляторної бази активів</w:t>
            </w:r>
            <w:r w:rsidRPr="00B94D18">
              <w:rPr>
                <w:b/>
                <w:bCs/>
                <w:lang w:val="uk-UA"/>
              </w:rPr>
              <w:t>, створених до та після переходу на стимулююче регулювання</w:t>
            </w:r>
            <w:r w:rsidRPr="00B94D18">
              <w:rPr>
                <w:rFonts w:eastAsiaTheme="minorHAnsi"/>
                <w:b/>
                <w:lang w:val="uk-UA" w:eastAsia="en-US"/>
              </w:rPr>
              <w:t xml:space="preserve"> подаються ліцензіатами до НКРЕКП в </w:t>
            </w:r>
            <w:r w:rsidRPr="00F13C77">
              <w:rPr>
                <w:rFonts w:eastAsiaTheme="minorHAnsi"/>
                <w:b/>
                <w:lang w:val="uk-UA" w:eastAsia="en-US"/>
              </w:rPr>
              <w:t>електронн</w:t>
            </w:r>
            <w:r w:rsidR="00B9033F" w:rsidRPr="00F13C77">
              <w:rPr>
                <w:rFonts w:eastAsiaTheme="minorHAnsi"/>
                <w:b/>
                <w:lang w:val="uk-UA" w:eastAsia="en-US"/>
              </w:rPr>
              <w:t>ій формі</w:t>
            </w:r>
            <w:r w:rsidRPr="00F13C77">
              <w:rPr>
                <w:rFonts w:eastAsiaTheme="minorHAnsi"/>
                <w:b/>
                <w:lang w:val="uk-UA" w:eastAsia="en-US"/>
              </w:rPr>
              <w:t xml:space="preserve"> з накладенням кваліфікованого електронного підпису керівника ліцензіата (або іншої </w:t>
            </w:r>
            <w:r w:rsidRPr="00F13C77">
              <w:rPr>
                <w:rFonts w:eastAsiaTheme="minorHAnsi"/>
                <w:b/>
                <w:lang w:val="uk-UA" w:eastAsia="en-US"/>
              </w:rPr>
              <w:lastRenderedPageBreak/>
              <w:t>уповноваженої особи), відповідно до додатків 2-10</w:t>
            </w:r>
            <w:r w:rsidR="00B9033F" w:rsidRPr="00F13C77">
              <w:rPr>
                <w:rFonts w:eastAsiaTheme="minorHAnsi"/>
                <w:b/>
                <w:lang w:val="uk-UA" w:eastAsia="en-US"/>
              </w:rPr>
              <w:t xml:space="preserve"> до</w:t>
            </w:r>
            <w:r w:rsidRPr="00F13C77">
              <w:rPr>
                <w:rFonts w:eastAsiaTheme="minorHAnsi"/>
                <w:b/>
                <w:lang w:val="uk-UA" w:eastAsia="en-US"/>
              </w:rPr>
              <w:t xml:space="preserve"> цього Порядку не пізніше:</w:t>
            </w:r>
          </w:p>
          <w:p w14:paraId="32882C32" w14:textId="77777777" w:rsidR="00504302" w:rsidRPr="00F13C77" w:rsidRDefault="00504302" w:rsidP="007E296B">
            <w:pPr>
              <w:jc w:val="both"/>
              <w:rPr>
                <w:rFonts w:eastAsiaTheme="minorHAnsi"/>
                <w:b/>
                <w:lang w:val="uk-UA" w:eastAsia="en-US"/>
              </w:rPr>
            </w:pPr>
            <w:r w:rsidRPr="00F13C77">
              <w:rPr>
                <w:rFonts w:eastAsiaTheme="minorHAnsi"/>
                <w:b/>
                <w:lang w:val="uk-UA" w:eastAsia="en-US"/>
              </w:rPr>
              <w:t>01 листопада звітного року (за 9 місяців звітного року (включно));</w:t>
            </w:r>
          </w:p>
          <w:p w14:paraId="2D144EFC" w14:textId="76D51831" w:rsidR="00504302" w:rsidRPr="00B94D18" w:rsidRDefault="00504302" w:rsidP="007E296B">
            <w:pPr>
              <w:jc w:val="both"/>
              <w:rPr>
                <w:rFonts w:eastAsiaTheme="minorHAnsi"/>
                <w:b/>
                <w:lang w:val="uk-UA" w:eastAsia="en-US"/>
              </w:rPr>
            </w:pPr>
            <w:r w:rsidRPr="00F13C77">
              <w:rPr>
                <w:rFonts w:eastAsiaTheme="minorHAnsi"/>
                <w:b/>
                <w:lang w:val="uk-UA" w:eastAsia="en-US"/>
              </w:rPr>
              <w:t>01 березня</w:t>
            </w:r>
            <w:r w:rsidR="00B9033F" w:rsidRPr="00F13C77">
              <w:rPr>
                <w:rFonts w:eastAsiaTheme="minorHAnsi"/>
                <w:b/>
                <w:lang w:val="uk-UA" w:eastAsia="en-US"/>
              </w:rPr>
              <w:t xml:space="preserve"> року,</w:t>
            </w:r>
            <w:r w:rsidRPr="00F13C77">
              <w:rPr>
                <w:rFonts w:eastAsiaTheme="minorHAnsi"/>
                <w:b/>
                <w:lang w:val="uk-UA" w:eastAsia="en-US"/>
              </w:rPr>
              <w:t xml:space="preserve"> наступного за звітним (за 12 місяців  звітного  року (включно)).</w:t>
            </w:r>
          </w:p>
          <w:p w14:paraId="7F26E4B2" w14:textId="77777777" w:rsidR="00504302" w:rsidRPr="00B94D18" w:rsidRDefault="00504302" w:rsidP="007E296B">
            <w:pPr>
              <w:jc w:val="both"/>
              <w:rPr>
                <w:rFonts w:eastAsiaTheme="minorHAnsi"/>
                <w:b/>
                <w:lang w:val="uk-UA" w:eastAsia="en-US"/>
              </w:rPr>
            </w:pPr>
          </w:p>
          <w:p w14:paraId="122087FD" w14:textId="26F57209" w:rsidR="00504302" w:rsidRPr="00B94D18" w:rsidRDefault="00504302" w:rsidP="007E296B">
            <w:pPr>
              <w:jc w:val="both"/>
              <w:rPr>
                <w:b/>
                <w:bCs/>
                <w:lang w:val="uk-UA"/>
              </w:rPr>
            </w:pPr>
            <w:r w:rsidRPr="00B94D18">
              <w:rPr>
                <w:rFonts w:eastAsiaTheme="minorHAnsi"/>
                <w:b/>
                <w:lang w:val="uk-UA" w:eastAsia="en-US"/>
              </w:rPr>
              <w:t>4.5. Скориговані (виправлені) реєстри</w:t>
            </w:r>
            <w:r w:rsidRPr="00B94D18">
              <w:rPr>
                <w:b/>
                <w:bCs/>
                <w:lang w:val="uk-UA" w:eastAsia="uk-UA"/>
              </w:rPr>
              <w:t xml:space="preserve"> регуляторної бази активів</w:t>
            </w:r>
            <w:r w:rsidRPr="00B94D18">
              <w:rPr>
                <w:b/>
                <w:bCs/>
                <w:lang w:val="uk-UA"/>
              </w:rPr>
              <w:t>, створених до та після переходу на стимулююче регулювання</w:t>
            </w:r>
            <w:r w:rsidRPr="00B94D18">
              <w:rPr>
                <w:rFonts w:eastAsiaTheme="minorHAnsi"/>
                <w:b/>
                <w:lang w:val="uk-UA" w:eastAsia="en-US"/>
              </w:rPr>
              <w:t xml:space="preserve"> подаються ліцензіатами до НКРЕКП </w:t>
            </w:r>
            <w:r w:rsidR="00244EA1" w:rsidRPr="00B94D18">
              <w:rPr>
                <w:rFonts w:eastAsiaTheme="minorHAnsi"/>
                <w:b/>
                <w:lang w:val="uk-UA" w:eastAsia="en-US"/>
              </w:rPr>
              <w:t>згідно з пунктом 4</w:t>
            </w:r>
            <w:r w:rsidRPr="00B94D18">
              <w:rPr>
                <w:rFonts w:eastAsiaTheme="minorHAnsi"/>
                <w:b/>
                <w:lang w:val="uk-UA" w:eastAsia="en-US"/>
              </w:rPr>
              <w:t>.</w:t>
            </w:r>
            <w:r w:rsidR="00244EA1" w:rsidRPr="00B94D18">
              <w:rPr>
                <w:rFonts w:eastAsiaTheme="minorHAnsi"/>
                <w:b/>
                <w:lang w:val="uk-UA" w:eastAsia="en-US"/>
              </w:rPr>
              <w:t>3</w:t>
            </w:r>
            <w:r w:rsidRPr="00B94D18">
              <w:rPr>
                <w:rFonts w:eastAsiaTheme="minorHAnsi"/>
                <w:b/>
                <w:lang w:val="uk-UA" w:eastAsia="en-US"/>
              </w:rPr>
              <w:t xml:space="preserve"> цього </w:t>
            </w:r>
            <w:r w:rsidR="00244EA1" w:rsidRPr="00B94D18">
              <w:rPr>
                <w:rFonts w:eastAsiaTheme="minorHAnsi"/>
                <w:b/>
                <w:lang w:val="uk-UA" w:eastAsia="en-US"/>
              </w:rPr>
              <w:t>розділу</w:t>
            </w:r>
            <w:r w:rsidRPr="00B94D18">
              <w:rPr>
                <w:rFonts w:eastAsiaTheme="minorHAnsi"/>
                <w:b/>
                <w:lang w:val="uk-UA" w:eastAsia="en-US"/>
              </w:rPr>
              <w:t xml:space="preserve">, </w:t>
            </w:r>
            <w:r w:rsidRPr="00B94D18">
              <w:rPr>
                <w:b/>
                <w:bCs/>
                <w:lang w:val="uk-UA"/>
              </w:rPr>
              <w:t xml:space="preserve">протягом 5 робочих днів після подання до НКРЕКП реєстрів на виконання пункту 4.4 </w:t>
            </w:r>
            <w:r w:rsidRPr="00B94D18">
              <w:rPr>
                <w:rFonts w:eastAsiaTheme="minorHAnsi"/>
                <w:b/>
                <w:lang w:val="uk-UA" w:eastAsia="en-US"/>
              </w:rPr>
              <w:t xml:space="preserve">цього </w:t>
            </w:r>
            <w:r w:rsidR="00244EA1" w:rsidRPr="00B94D18">
              <w:rPr>
                <w:rFonts w:eastAsiaTheme="minorHAnsi"/>
                <w:b/>
                <w:lang w:val="uk-UA" w:eastAsia="en-US"/>
              </w:rPr>
              <w:t>розділу</w:t>
            </w:r>
            <w:r w:rsidRPr="00B94D18">
              <w:rPr>
                <w:b/>
                <w:bCs/>
                <w:lang w:val="uk-UA"/>
              </w:rPr>
              <w:t>.</w:t>
            </w:r>
          </w:p>
          <w:p w14:paraId="050DAA30" w14:textId="77777777" w:rsidR="00504302" w:rsidRPr="00B94D18" w:rsidRDefault="00504302" w:rsidP="007E296B">
            <w:pPr>
              <w:jc w:val="both"/>
              <w:rPr>
                <w:b/>
                <w:bCs/>
                <w:lang w:val="uk-UA"/>
              </w:rPr>
            </w:pPr>
          </w:p>
          <w:p w14:paraId="7846AC88" w14:textId="0925D083" w:rsidR="00504302" w:rsidRPr="00B94D18" w:rsidRDefault="00504302" w:rsidP="007E296B">
            <w:pPr>
              <w:pStyle w:val="tj"/>
              <w:spacing w:before="0" w:beforeAutospacing="0" w:after="0" w:afterAutospacing="0"/>
              <w:jc w:val="both"/>
              <w:rPr>
                <w:b/>
                <w:bCs/>
                <w:highlight w:val="yellow"/>
              </w:rPr>
            </w:pPr>
            <w:r w:rsidRPr="00B94D18">
              <w:rPr>
                <w:b/>
                <w:bCs/>
              </w:rPr>
              <w:t xml:space="preserve">Після </w:t>
            </w:r>
            <w:r w:rsidR="00244EA1" w:rsidRPr="00B94D18">
              <w:rPr>
                <w:b/>
                <w:bCs/>
              </w:rPr>
              <w:t>спливу</w:t>
            </w:r>
            <w:r w:rsidRPr="00B94D18">
              <w:rPr>
                <w:b/>
                <w:bCs/>
              </w:rPr>
              <w:t xml:space="preserve"> зазначеного </w:t>
            </w:r>
            <w:r w:rsidR="00244EA1" w:rsidRPr="00B94D18">
              <w:rPr>
                <w:b/>
                <w:bCs/>
              </w:rPr>
              <w:t>строку</w:t>
            </w:r>
            <w:r w:rsidRPr="00B94D18">
              <w:rPr>
                <w:b/>
                <w:bCs/>
              </w:rPr>
              <w:t xml:space="preserve"> розгляд та аналіз скоригованих (виправлених) реєстрів регуляторної бази активів, здійснюється під час проведення заходів контролю, передбачених Порядком </w:t>
            </w:r>
            <w:r w:rsidRPr="00B94D18">
              <w:rPr>
                <w:b/>
                <w:lang w:eastAsia="en-US"/>
              </w:rPr>
              <w:t>№ 428</w:t>
            </w:r>
            <w:r w:rsidRPr="00B94D18">
              <w:rPr>
                <w:b/>
                <w:bCs/>
              </w:rPr>
              <w:t>.</w:t>
            </w:r>
          </w:p>
          <w:p w14:paraId="4A55C6FB" w14:textId="77777777" w:rsidR="00504302" w:rsidRPr="00B94D18" w:rsidRDefault="00504302" w:rsidP="007E296B">
            <w:pPr>
              <w:jc w:val="both"/>
              <w:rPr>
                <w:b/>
                <w:bCs/>
                <w:lang w:val="uk-UA" w:eastAsia="uk-UA"/>
              </w:rPr>
            </w:pPr>
          </w:p>
          <w:p w14:paraId="57BF6279" w14:textId="17DC7952" w:rsidR="00504302" w:rsidRPr="00F13C77" w:rsidRDefault="00504302" w:rsidP="007E296B">
            <w:pPr>
              <w:jc w:val="both"/>
              <w:rPr>
                <w:b/>
                <w:bCs/>
                <w:lang w:val="uk-UA" w:eastAsia="uk-UA"/>
              </w:rPr>
            </w:pPr>
            <w:r w:rsidRPr="00F13C77">
              <w:rPr>
                <w:b/>
                <w:bCs/>
                <w:lang w:val="uk-UA" w:eastAsia="uk-UA"/>
              </w:rPr>
              <w:t xml:space="preserve">4.6. </w:t>
            </w:r>
            <w:bookmarkStart w:id="68" w:name="_Hlk201153145"/>
            <w:r w:rsidR="00B12EA7" w:rsidRPr="00F13C77">
              <w:rPr>
                <w:b/>
                <w:bCs/>
                <w:lang w:val="uk-UA" w:eastAsia="uk-UA"/>
              </w:rPr>
              <w:t xml:space="preserve">Частина вартості створеного активу на суму витрат, що перевищує вартість </w:t>
            </w:r>
            <w:r w:rsidR="00E52C6A" w:rsidRPr="00F13C77">
              <w:rPr>
                <w:b/>
                <w:lang w:val="uk-UA"/>
              </w:rPr>
              <w:t xml:space="preserve">у межах виконання схваленої відповідно до Порядку № 955 інвестиційної програми, з урахуванням суми економії (у межах перевитрат до 5%), визначеної відповідно до Порядку </w:t>
            </w:r>
            <w:r w:rsidR="00B12EA7" w:rsidRPr="00F13C77">
              <w:rPr>
                <w:b/>
                <w:bCs/>
                <w:lang w:val="uk-UA" w:eastAsia="uk-UA"/>
              </w:rPr>
              <w:t>№ 428, відноситься до відповідної категорії активів, відповідно до джерел їх створення.</w:t>
            </w:r>
          </w:p>
          <w:p w14:paraId="1FC5B83B" w14:textId="3FB63B04" w:rsidR="002311E6" w:rsidRPr="00F13C77" w:rsidRDefault="002311E6" w:rsidP="00E52C6A">
            <w:pPr>
              <w:jc w:val="both"/>
              <w:rPr>
                <w:b/>
                <w:bCs/>
                <w:lang w:val="uk-UA" w:eastAsia="uk-UA"/>
              </w:rPr>
            </w:pPr>
            <w:bookmarkStart w:id="69" w:name="_Hlk201153156"/>
            <w:bookmarkEnd w:id="68"/>
            <w:r w:rsidRPr="00F13C77">
              <w:rPr>
                <w:b/>
                <w:bCs/>
                <w:lang w:val="uk-UA" w:eastAsia="uk-UA"/>
              </w:rPr>
              <w:t xml:space="preserve">Інша (залишкова) частина вартості створеного активу на суму витрат, що перевищує вартість у межах виконання схваленої відповідно до Порядку № 955 інвестиційної програми, </w:t>
            </w:r>
            <w:r w:rsidR="003C497E" w:rsidRPr="00F13C77">
              <w:rPr>
                <w:b/>
                <w:bCs/>
                <w:lang w:val="uk-UA" w:eastAsia="uk-UA"/>
              </w:rPr>
              <w:t xml:space="preserve">у тому числі з урахуванням відсоткового значення не покритого економією в рамках розділів інвестиційної програми (визначеного відповідно до Порядку № 428), </w:t>
            </w:r>
            <w:r w:rsidRPr="00F13C77">
              <w:rPr>
                <w:b/>
                <w:bCs/>
                <w:lang w:val="uk-UA" w:eastAsia="uk-UA"/>
              </w:rPr>
              <w:t>у загальній сумі перевищення не включається до складу регуляторної бази активів, створених після переходу до стимулюючого регулювання</w:t>
            </w:r>
          </w:p>
          <w:bookmarkEnd w:id="69"/>
          <w:p w14:paraId="3E4EDC4E" w14:textId="77777777" w:rsidR="003C497E" w:rsidRDefault="003C497E" w:rsidP="007E296B">
            <w:pPr>
              <w:pStyle w:val="tj"/>
              <w:spacing w:before="0" w:beforeAutospacing="0" w:after="0" w:afterAutospacing="0"/>
              <w:jc w:val="both"/>
              <w:rPr>
                <w:b/>
                <w:bCs/>
                <w:lang w:eastAsia="en-US"/>
              </w:rPr>
            </w:pPr>
          </w:p>
          <w:p w14:paraId="179E980E" w14:textId="474507F3" w:rsidR="00504302" w:rsidRPr="00B94D18" w:rsidRDefault="00504302" w:rsidP="007E296B">
            <w:pPr>
              <w:pStyle w:val="tj"/>
              <w:spacing w:before="0" w:beforeAutospacing="0" w:after="0" w:afterAutospacing="0"/>
              <w:jc w:val="both"/>
              <w:rPr>
                <w:b/>
                <w:bCs/>
                <w:lang w:eastAsia="ru-RU"/>
              </w:rPr>
            </w:pPr>
            <w:r w:rsidRPr="00B94D18">
              <w:rPr>
                <w:b/>
                <w:bCs/>
                <w:lang w:eastAsia="en-US"/>
              </w:rPr>
              <w:t xml:space="preserve">4.7. </w:t>
            </w:r>
            <w:r w:rsidRPr="00B94D18">
              <w:rPr>
                <w:b/>
                <w:bCs/>
                <w:lang w:eastAsia="ru-RU"/>
              </w:rPr>
              <w:t xml:space="preserve">У разі недотримання ліцензіатом вимог ведення регуляторного обліку активів, зокрема при формуванні переліку активів за попередні періоди щодо </w:t>
            </w:r>
            <w:proofErr w:type="spellStart"/>
            <w:r w:rsidRPr="00B94D18">
              <w:rPr>
                <w:b/>
                <w:bCs/>
                <w:lang w:eastAsia="ru-RU"/>
              </w:rPr>
              <w:t>невключення</w:t>
            </w:r>
            <w:proofErr w:type="spellEnd"/>
            <w:r w:rsidRPr="00B94D18">
              <w:rPr>
                <w:b/>
                <w:bCs/>
                <w:lang w:eastAsia="ru-RU"/>
              </w:rPr>
              <w:t xml:space="preserve"> або </w:t>
            </w:r>
            <w:proofErr w:type="spellStart"/>
            <w:r w:rsidRPr="00B94D18">
              <w:rPr>
                <w:b/>
                <w:bCs/>
                <w:lang w:eastAsia="ru-RU"/>
              </w:rPr>
              <w:t>невиключення</w:t>
            </w:r>
            <w:proofErr w:type="spellEnd"/>
            <w:r w:rsidRPr="00B94D18">
              <w:rPr>
                <w:b/>
                <w:bCs/>
                <w:lang w:eastAsia="ru-RU"/>
              </w:rPr>
              <w:t xml:space="preserve"> активів </w:t>
            </w:r>
            <w:r w:rsidRPr="00B94D18">
              <w:rPr>
                <w:b/>
                <w:bCs/>
                <w:lang w:eastAsia="ru-RU"/>
              </w:rPr>
              <w:lastRenderedPageBreak/>
              <w:t>до</w:t>
            </w:r>
            <w:r w:rsidR="00B9033F">
              <w:rPr>
                <w:b/>
                <w:bCs/>
                <w:lang w:eastAsia="ru-RU"/>
              </w:rPr>
              <w:t>/</w:t>
            </w:r>
            <w:r w:rsidR="00B9033F" w:rsidRPr="00B94D18">
              <w:rPr>
                <w:b/>
                <w:bCs/>
                <w:lang w:eastAsia="ru-RU"/>
              </w:rPr>
              <w:t>з</w:t>
            </w:r>
            <w:r w:rsidR="00B9033F">
              <w:rPr>
                <w:b/>
                <w:bCs/>
                <w:lang w:eastAsia="ru-RU"/>
              </w:rPr>
              <w:t xml:space="preserve"> </w:t>
            </w:r>
            <w:r w:rsidRPr="00B94D18">
              <w:rPr>
                <w:b/>
                <w:bCs/>
                <w:lang w:eastAsia="ru-RU"/>
              </w:rPr>
              <w:t>регуляторної бази активів, виявлених під час здійснення заходів контролю, включення або виключення активів до/з регуляторної бази активів здійснюється шляхом внесення змін до відповідних реєстрів регуляторної бази активів за період, що перевіряється.</w:t>
            </w:r>
          </w:p>
          <w:p w14:paraId="6FEAF1C1" w14:textId="03C833BC" w:rsidR="00504302" w:rsidRPr="00B94D18" w:rsidRDefault="00504302" w:rsidP="00C0797A">
            <w:pPr>
              <w:pStyle w:val="tj"/>
              <w:spacing w:before="0" w:beforeAutospacing="0" w:after="0" w:afterAutospacing="0"/>
              <w:jc w:val="both"/>
              <w:rPr>
                <w:b/>
                <w:bCs/>
                <w:lang w:eastAsia="ru-RU"/>
              </w:rPr>
            </w:pPr>
            <w:r w:rsidRPr="00B94D18">
              <w:rPr>
                <w:b/>
                <w:bCs/>
                <w:lang w:eastAsia="ru-RU"/>
              </w:rPr>
              <w:t>Під час включення або виключення активів до/з регуляторних баз активів у зв’язку з їх некоректним формуванням фіксується дата, визначена на підставі первинних документів щодо обліку основних засобів або рішення технічної комісії тощо, із подальшим застосуванням заходів регуляторного впливу, передбачених Порядком № 428.</w:t>
            </w:r>
          </w:p>
        </w:tc>
      </w:tr>
      <w:tr w:rsidR="00504302" w:rsidRPr="00C611A3" w14:paraId="0B5F0018" w14:textId="77777777" w:rsidTr="00F549E8">
        <w:tc>
          <w:tcPr>
            <w:tcW w:w="7655" w:type="dxa"/>
          </w:tcPr>
          <w:p w14:paraId="6AAE1F47" w14:textId="77777777" w:rsidR="007E296B" w:rsidRPr="00F13C77" w:rsidRDefault="007E296B" w:rsidP="00504302">
            <w:pPr>
              <w:jc w:val="both"/>
              <w:rPr>
                <w:lang w:val="uk-UA"/>
              </w:rPr>
            </w:pPr>
          </w:p>
          <w:p w14:paraId="35F57E5D" w14:textId="624D3C12" w:rsidR="00504302" w:rsidRPr="00C611A3" w:rsidRDefault="007E296B" w:rsidP="00504302">
            <w:pPr>
              <w:jc w:val="both"/>
              <w:rPr>
                <w:color w:val="333333"/>
                <w:shd w:val="clear" w:color="auto" w:fill="FFFFFF"/>
                <w:lang w:val="uk-UA"/>
              </w:rPr>
            </w:pPr>
            <w:r w:rsidRPr="00F13C77">
              <w:rPr>
                <w:lang w:val="uk-UA"/>
              </w:rPr>
              <w:t>Д</w:t>
            </w:r>
            <w:r w:rsidR="00504302" w:rsidRPr="00F13C77">
              <w:rPr>
                <w:lang w:val="uk-UA"/>
              </w:rPr>
              <w:t>одаток</w:t>
            </w:r>
          </w:p>
        </w:tc>
        <w:tc>
          <w:tcPr>
            <w:tcW w:w="7654" w:type="dxa"/>
          </w:tcPr>
          <w:p w14:paraId="17175EE2" w14:textId="77777777" w:rsidR="007E296B" w:rsidRPr="00F13C77" w:rsidRDefault="007E296B" w:rsidP="00504302">
            <w:pPr>
              <w:rPr>
                <w:b/>
                <w:bCs/>
              </w:rPr>
            </w:pPr>
          </w:p>
          <w:p w14:paraId="25FD8EE0" w14:textId="6E00CD76" w:rsidR="007E296B" w:rsidRPr="00F13C77" w:rsidRDefault="00504302" w:rsidP="00504302">
            <w:pPr>
              <w:rPr>
                <w:b/>
                <w:bCs/>
              </w:rPr>
            </w:pPr>
            <w:proofErr w:type="spellStart"/>
            <w:r w:rsidRPr="00F13C77">
              <w:rPr>
                <w:b/>
                <w:bCs/>
              </w:rPr>
              <w:t>Додаток</w:t>
            </w:r>
            <w:proofErr w:type="spellEnd"/>
            <w:r w:rsidRPr="00F13C77">
              <w:rPr>
                <w:b/>
                <w:bCs/>
              </w:rPr>
              <w:t xml:space="preserve"> 1</w:t>
            </w:r>
          </w:p>
        </w:tc>
      </w:tr>
      <w:tr w:rsidR="00504302" w:rsidRPr="00C611A3" w14:paraId="085CDC4F" w14:textId="77777777" w:rsidTr="00F549E8">
        <w:tc>
          <w:tcPr>
            <w:tcW w:w="7655" w:type="dxa"/>
          </w:tcPr>
          <w:p w14:paraId="6F8CC265" w14:textId="77777777" w:rsidR="007E296B" w:rsidRDefault="007E296B" w:rsidP="00504302">
            <w:pPr>
              <w:jc w:val="both"/>
              <w:rPr>
                <w:b/>
                <w:bCs/>
                <w:lang w:val="uk-UA"/>
              </w:rPr>
            </w:pPr>
          </w:p>
          <w:p w14:paraId="5FC493DA" w14:textId="77777777" w:rsidR="00504302" w:rsidRPr="00F13C77" w:rsidRDefault="007E296B" w:rsidP="00504302">
            <w:pPr>
              <w:jc w:val="both"/>
              <w:rPr>
                <w:b/>
                <w:bCs/>
                <w:lang w:val="uk-UA"/>
              </w:rPr>
            </w:pPr>
            <w:r w:rsidRPr="00F13C77">
              <w:rPr>
                <w:b/>
                <w:bCs/>
                <w:lang w:val="uk-UA"/>
              </w:rPr>
              <w:t>В</w:t>
            </w:r>
            <w:r w:rsidR="00504302" w:rsidRPr="00F13C77">
              <w:rPr>
                <w:b/>
                <w:bCs/>
                <w:lang w:val="uk-UA"/>
              </w:rPr>
              <w:t>ідсутні</w:t>
            </w:r>
          </w:p>
          <w:p w14:paraId="21FC6E47" w14:textId="060A9A0D" w:rsidR="007E296B" w:rsidRPr="00C611A3" w:rsidRDefault="007E296B" w:rsidP="00504302">
            <w:pPr>
              <w:jc w:val="both"/>
              <w:rPr>
                <w:color w:val="333333"/>
                <w:shd w:val="clear" w:color="auto" w:fill="FFFFFF"/>
                <w:lang w:val="uk-UA"/>
              </w:rPr>
            </w:pPr>
          </w:p>
        </w:tc>
        <w:tc>
          <w:tcPr>
            <w:tcW w:w="7654" w:type="dxa"/>
          </w:tcPr>
          <w:p w14:paraId="3CA6B642" w14:textId="77777777" w:rsidR="007E296B" w:rsidRPr="004A7BDE" w:rsidRDefault="007E296B" w:rsidP="00504302">
            <w:pPr>
              <w:rPr>
                <w:b/>
                <w:bCs/>
              </w:rPr>
            </w:pPr>
          </w:p>
          <w:p w14:paraId="6C1F506A" w14:textId="1368F5B4" w:rsidR="00504302" w:rsidRPr="004A7BDE" w:rsidRDefault="00504302" w:rsidP="00504302">
            <w:pPr>
              <w:rPr>
                <w:lang w:val="uk-UA"/>
              </w:rPr>
            </w:pPr>
            <w:r w:rsidRPr="004A7BDE">
              <w:rPr>
                <w:b/>
                <w:bCs/>
                <w:lang w:val="uk-UA"/>
              </w:rPr>
              <w:t>Доповнити новими додатками 2-10 що додаються</w:t>
            </w:r>
          </w:p>
        </w:tc>
      </w:tr>
    </w:tbl>
    <w:p w14:paraId="115FA4BD" w14:textId="40065205" w:rsidR="003F78F6" w:rsidRPr="006B5936" w:rsidRDefault="003F78F6" w:rsidP="00A82A57">
      <w:pPr>
        <w:rPr>
          <w:lang w:val="uk-UA"/>
        </w:rPr>
      </w:pPr>
    </w:p>
    <w:sectPr w:rsidR="003F78F6" w:rsidRPr="006B5936" w:rsidSect="00C0797A">
      <w:headerReference w:type="default" r:id="rId228"/>
      <w:footerReference w:type="default" r:id="rId229"/>
      <w:pgSz w:w="16838" w:h="11906" w:orient="landscape"/>
      <w:pgMar w:top="851" w:right="851" w:bottom="68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85F87" w14:textId="77777777" w:rsidR="00F00562" w:rsidRDefault="00F00562" w:rsidP="003F78F6">
      <w:r>
        <w:separator/>
      </w:r>
    </w:p>
  </w:endnote>
  <w:endnote w:type="continuationSeparator" w:id="0">
    <w:p w14:paraId="59C12C96" w14:textId="77777777" w:rsidR="00F00562" w:rsidRDefault="00F00562" w:rsidP="003F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Lato">
    <w:altName w:val="Segoe UI"/>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7814F" w14:textId="50817B2B" w:rsidR="00F00562" w:rsidRDefault="00F00562">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A8386" w14:textId="77777777" w:rsidR="00F00562" w:rsidRDefault="00F00562" w:rsidP="003F78F6">
      <w:r>
        <w:separator/>
      </w:r>
    </w:p>
  </w:footnote>
  <w:footnote w:type="continuationSeparator" w:id="0">
    <w:p w14:paraId="0C2C799A" w14:textId="77777777" w:rsidR="00F00562" w:rsidRDefault="00F00562" w:rsidP="003F7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2490244"/>
      <w:docPartObj>
        <w:docPartGallery w:val="Page Numbers (Top of Page)"/>
        <w:docPartUnique/>
      </w:docPartObj>
    </w:sdtPr>
    <w:sdtContent>
      <w:p w14:paraId="3B1F4033" w14:textId="3954D5F8" w:rsidR="00F00562" w:rsidRDefault="00F00562">
        <w:pPr>
          <w:pStyle w:val="a8"/>
          <w:jc w:val="center"/>
        </w:pPr>
        <w:r>
          <w:fldChar w:fldCharType="begin"/>
        </w:r>
        <w:r>
          <w:instrText>PAGE   \* MERGEFORMAT</w:instrText>
        </w:r>
        <w:r>
          <w:fldChar w:fldCharType="separate"/>
        </w:r>
        <w:r>
          <w:rPr>
            <w:lang w:val="uk-UA"/>
          </w:rPr>
          <w:t>2</w:t>
        </w:r>
        <w:r>
          <w:fldChar w:fldCharType="end"/>
        </w:r>
      </w:p>
    </w:sdtContent>
  </w:sdt>
  <w:p w14:paraId="329032F4" w14:textId="77777777" w:rsidR="00F00562" w:rsidRDefault="00F0056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85pt;height:15pt;visibility:visible;mso-wrap-style:square" o:bullet="t" filled="t">
        <v:imagedata r:id="rId1" o:title=""/>
      </v:shape>
    </w:pict>
  </w:numPicBullet>
  <w:abstractNum w:abstractNumId="0" w15:restartNumberingAfterBreak="0">
    <w:nsid w:val="188134B6"/>
    <w:multiLevelType w:val="hybridMultilevel"/>
    <w:tmpl w:val="48F8A4C6"/>
    <w:lvl w:ilvl="0" w:tplc="5562FFF6">
      <w:start w:val="1"/>
      <w:numFmt w:val="decimal"/>
      <w:lvlText w:val="%1)"/>
      <w:lvlJc w:val="left"/>
      <w:pPr>
        <w:ind w:left="-2757" w:hanging="360"/>
      </w:pPr>
      <w:rPr>
        <w:rFonts w:hint="default"/>
      </w:rPr>
    </w:lvl>
    <w:lvl w:ilvl="1" w:tplc="20000019" w:tentative="1">
      <w:start w:val="1"/>
      <w:numFmt w:val="lowerLetter"/>
      <w:lvlText w:val="%2."/>
      <w:lvlJc w:val="left"/>
      <w:pPr>
        <w:ind w:left="-2037" w:hanging="360"/>
      </w:pPr>
    </w:lvl>
    <w:lvl w:ilvl="2" w:tplc="2000001B" w:tentative="1">
      <w:start w:val="1"/>
      <w:numFmt w:val="lowerRoman"/>
      <w:lvlText w:val="%3."/>
      <w:lvlJc w:val="right"/>
      <w:pPr>
        <w:ind w:left="-1317" w:hanging="180"/>
      </w:pPr>
    </w:lvl>
    <w:lvl w:ilvl="3" w:tplc="2000000F" w:tentative="1">
      <w:start w:val="1"/>
      <w:numFmt w:val="decimal"/>
      <w:lvlText w:val="%4."/>
      <w:lvlJc w:val="left"/>
      <w:pPr>
        <w:ind w:left="-597" w:hanging="360"/>
      </w:pPr>
    </w:lvl>
    <w:lvl w:ilvl="4" w:tplc="20000019" w:tentative="1">
      <w:start w:val="1"/>
      <w:numFmt w:val="lowerLetter"/>
      <w:lvlText w:val="%5."/>
      <w:lvlJc w:val="left"/>
      <w:pPr>
        <w:ind w:left="123" w:hanging="360"/>
      </w:pPr>
    </w:lvl>
    <w:lvl w:ilvl="5" w:tplc="2000001B" w:tentative="1">
      <w:start w:val="1"/>
      <w:numFmt w:val="lowerRoman"/>
      <w:lvlText w:val="%6."/>
      <w:lvlJc w:val="right"/>
      <w:pPr>
        <w:ind w:left="843" w:hanging="180"/>
      </w:pPr>
    </w:lvl>
    <w:lvl w:ilvl="6" w:tplc="2000000F" w:tentative="1">
      <w:start w:val="1"/>
      <w:numFmt w:val="decimal"/>
      <w:lvlText w:val="%7."/>
      <w:lvlJc w:val="left"/>
      <w:pPr>
        <w:ind w:left="1563" w:hanging="360"/>
      </w:pPr>
    </w:lvl>
    <w:lvl w:ilvl="7" w:tplc="20000019" w:tentative="1">
      <w:start w:val="1"/>
      <w:numFmt w:val="lowerLetter"/>
      <w:lvlText w:val="%8."/>
      <w:lvlJc w:val="left"/>
      <w:pPr>
        <w:ind w:left="2283" w:hanging="360"/>
      </w:pPr>
    </w:lvl>
    <w:lvl w:ilvl="8" w:tplc="2000001B" w:tentative="1">
      <w:start w:val="1"/>
      <w:numFmt w:val="lowerRoman"/>
      <w:lvlText w:val="%9."/>
      <w:lvlJc w:val="right"/>
      <w:pPr>
        <w:ind w:left="300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C5"/>
    <w:rsid w:val="000105C1"/>
    <w:rsid w:val="00023ED9"/>
    <w:rsid w:val="00024B0E"/>
    <w:rsid w:val="00030BF1"/>
    <w:rsid w:val="00032991"/>
    <w:rsid w:val="00034A2E"/>
    <w:rsid w:val="00046FBF"/>
    <w:rsid w:val="000505AB"/>
    <w:rsid w:val="000507A1"/>
    <w:rsid w:val="000649D1"/>
    <w:rsid w:val="00065C30"/>
    <w:rsid w:val="00067A52"/>
    <w:rsid w:val="00070786"/>
    <w:rsid w:val="0007230B"/>
    <w:rsid w:val="00074212"/>
    <w:rsid w:val="00083C07"/>
    <w:rsid w:val="00084B82"/>
    <w:rsid w:val="000871D4"/>
    <w:rsid w:val="000B17C1"/>
    <w:rsid w:val="000B5739"/>
    <w:rsid w:val="000D0D55"/>
    <w:rsid w:val="000D2121"/>
    <w:rsid w:val="000D4DFA"/>
    <w:rsid w:val="000D7C1D"/>
    <w:rsid w:val="000E57CF"/>
    <w:rsid w:val="000F050D"/>
    <w:rsid w:val="000F45A1"/>
    <w:rsid w:val="00102361"/>
    <w:rsid w:val="00102A75"/>
    <w:rsid w:val="00104E25"/>
    <w:rsid w:val="00107C5D"/>
    <w:rsid w:val="00111A06"/>
    <w:rsid w:val="00111CB5"/>
    <w:rsid w:val="00142A90"/>
    <w:rsid w:val="00144B02"/>
    <w:rsid w:val="00146430"/>
    <w:rsid w:val="00146BAD"/>
    <w:rsid w:val="00155A2A"/>
    <w:rsid w:val="00165E6B"/>
    <w:rsid w:val="001700E1"/>
    <w:rsid w:val="0017764C"/>
    <w:rsid w:val="001821AA"/>
    <w:rsid w:val="001847E9"/>
    <w:rsid w:val="00186375"/>
    <w:rsid w:val="0019076B"/>
    <w:rsid w:val="001A138F"/>
    <w:rsid w:val="001A4BDC"/>
    <w:rsid w:val="001A78A0"/>
    <w:rsid w:val="001B25FE"/>
    <w:rsid w:val="001B5469"/>
    <w:rsid w:val="001C1301"/>
    <w:rsid w:val="001C73BB"/>
    <w:rsid w:val="001C7762"/>
    <w:rsid w:val="001F2860"/>
    <w:rsid w:val="00203919"/>
    <w:rsid w:val="0021162D"/>
    <w:rsid w:val="00211F82"/>
    <w:rsid w:val="002311E6"/>
    <w:rsid w:val="00231B8F"/>
    <w:rsid w:val="00234529"/>
    <w:rsid w:val="00244D62"/>
    <w:rsid w:val="00244EA1"/>
    <w:rsid w:val="00257B60"/>
    <w:rsid w:val="00265CCB"/>
    <w:rsid w:val="002668E7"/>
    <w:rsid w:val="002845DA"/>
    <w:rsid w:val="002879CF"/>
    <w:rsid w:val="0029020D"/>
    <w:rsid w:val="00294AC6"/>
    <w:rsid w:val="002A507C"/>
    <w:rsid w:val="002A7AB2"/>
    <w:rsid w:val="002B13A6"/>
    <w:rsid w:val="002B2631"/>
    <w:rsid w:val="002B2C89"/>
    <w:rsid w:val="002C7722"/>
    <w:rsid w:val="002D164E"/>
    <w:rsid w:val="002E1561"/>
    <w:rsid w:val="002E4BE0"/>
    <w:rsid w:val="002E59C1"/>
    <w:rsid w:val="002F12A2"/>
    <w:rsid w:val="002F5198"/>
    <w:rsid w:val="002F5CD8"/>
    <w:rsid w:val="00310C40"/>
    <w:rsid w:val="00315B51"/>
    <w:rsid w:val="003211E2"/>
    <w:rsid w:val="00321349"/>
    <w:rsid w:val="00334A79"/>
    <w:rsid w:val="003416E5"/>
    <w:rsid w:val="00354A84"/>
    <w:rsid w:val="00355C21"/>
    <w:rsid w:val="00355C3B"/>
    <w:rsid w:val="00381684"/>
    <w:rsid w:val="00391CFA"/>
    <w:rsid w:val="00392F88"/>
    <w:rsid w:val="003A0A4D"/>
    <w:rsid w:val="003B1437"/>
    <w:rsid w:val="003C327B"/>
    <w:rsid w:val="003C497E"/>
    <w:rsid w:val="003E0076"/>
    <w:rsid w:val="003E03D1"/>
    <w:rsid w:val="003E45CC"/>
    <w:rsid w:val="003E6294"/>
    <w:rsid w:val="003F129B"/>
    <w:rsid w:val="003F78F6"/>
    <w:rsid w:val="004025F9"/>
    <w:rsid w:val="004179CE"/>
    <w:rsid w:val="004233C7"/>
    <w:rsid w:val="00423D3E"/>
    <w:rsid w:val="00431692"/>
    <w:rsid w:val="00446A9A"/>
    <w:rsid w:val="004548C5"/>
    <w:rsid w:val="00461594"/>
    <w:rsid w:val="004629DB"/>
    <w:rsid w:val="00463609"/>
    <w:rsid w:val="00465C4A"/>
    <w:rsid w:val="00475838"/>
    <w:rsid w:val="0047707C"/>
    <w:rsid w:val="0048597D"/>
    <w:rsid w:val="004867FD"/>
    <w:rsid w:val="004A1B55"/>
    <w:rsid w:val="004A6D99"/>
    <w:rsid w:val="004A7BDE"/>
    <w:rsid w:val="004B5EB5"/>
    <w:rsid w:val="004E6F03"/>
    <w:rsid w:val="004F66E7"/>
    <w:rsid w:val="00502BDE"/>
    <w:rsid w:val="00504302"/>
    <w:rsid w:val="005123A6"/>
    <w:rsid w:val="005139F9"/>
    <w:rsid w:val="00521837"/>
    <w:rsid w:val="00522BF2"/>
    <w:rsid w:val="00524B3E"/>
    <w:rsid w:val="0053213F"/>
    <w:rsid w:val="00533699"/>
    <w:rsid w:val="00533DE4"/>
    <w:rsid w:val="0053693E"/>
    <w:rsid w:val="005442AF"/>
    <w:rsid w:val="00544998"/>
    <w:rsid w:val="00547ACB"/>
    <w:rsid w:val="00550587"/>
    <w:rsid w:val="0055288C"/>
    <w:rsid w:val="0055466C"/>
    <w:rsid w:val="00556D02"/>
    <w:rsid w:val="00561177"/>
    <w:rsid w:val="00581E71"/>
    <w:rsid w:val="00586460"/>
    <w:rsid w:val="00592499"/>
    <w:rsid w:val="00592D74"/>
    <w:rsid w:val="005A374B"/>
    <w:rsid w:val="005A4992"/>
    <w:rsid w:val="005A57ED"/>
    <w:rsid w:val="005A6661"/>
    <w:rsid w:val="005B6152"/>
    <w:rsid w:val="005D68E6"/>
    <w:rsid w:val="005E5A85"/>
    <w:rsid w:val="005E76FF"/>
    <w:rsid w:val="005E7980"/>
    <w:rsid w:val="005F138F"/>
    <w:rsid w:val="00613422"/>
    <w:rsid w:val="0061390A"/>
    <w:rsid w:val="00617102"/>
    <w:rsid w:val="00622278"/>
    <w:rsid w:val="00622D4D"/>
    <w:rsid w:val="00625B51"/>
    <w:rsid w:val="0063031F"/>
    <w:rsid w:val="00636546"/>
    <w:rsid w:val="006479ED"/>
    <w:rsid w:val="00651FC9"/>
    <w:rsid w:val="00657C58"/>
    <w:rsid w:val="00665F13"/>
    <w:rsid w:val="006700FD"/>
    <w:rsid w:val="006732A6"/>
    <w:rsid w:val="0069148B"/>
    <w:rsid w:val="00691883"/>
    <w:rsid w:val="006B35B8"/>
    <w:rsid w:val="006B5936"/>
    <w:rsid w:val="006B7059"/>
    <w:rsid w:val="006E03AB"/>
    <w:rsid w:val="006E0930"/>
    <w:rsid w:val="006E6388"/>
    <w:rsid w:val="006F526D"/>
    <w:rsid w:val="00701229"/>
    <w:rsid w:val="0070368C"/>
    <w:rsid w:val="007111CA"/>
    <w:rsid w:val="0071655A"/>
    <w:rsid w:val="00716ED6"/>
    <w:rsid w:val="0072328D"/>
    <w:rsid w:val="00726E21"/>
    <w:rsid w:val="007559C9"/>
    <w:rsid w:val="0075689F"/>
    <w:rsid w:val="00756CE5"/>
    <w:rsid w:val="00761DD8"/>
    <w:rsid w:val="00767438"/>
    <w:rsid w:val="007717F9"/>
    <w:rsid w:val="0077184B"/>
    <w:rsid w:val="00777422"/>
    <w:rsid w:val="00781FBC"/>
    <w:rsid w:val="00782C99"/>
    <w:rsid w:val="00790836"/>
    <w:rsid w:val="0079366D"/>
    <w:rsid w:val="00796E07"/>
    <w:rsid w:val="007A0D36"/>
    <w:rsid w:val="007B1C36"/>
    <w:rsid w:val="007B49D3"/>
    <w:rsid w:val="007C42FB"/>
    <w:rsid w:val="007C6FDA"/>
    <w:rsid w:val="007D42FB"/>
    <w:rsid w:val="007D45D7"/>
    <w:rsid w:val="007E296B"/>
    <w:rsid w:val="007E4CD5"/>
    <w:rsid w:val="007F405A"/>
    <w:rsid w:val="007F6841"/>
    <w:rsid w:val="00803FC3"/>
    <w:rsid w:val="00804BBD"/>
    <w:rsid w:val="00805B18"/>
    <w:rsid w:val="00815BF6"/>
    <w:rsid w:val="008165FF"/>
    <w:rsid w:val="0081719F"/>
    <w:rsid w:val="00817526"/>
    <w:rsid w:val="00817F30"/>
    <w:rsid w:val="008224E7"/>
    <w:rsid w:val="00826210"/>
    <w:rsid w:val="00830DDE"/>
    <w:rsid w:val="008314B1"/>
    <w:rsid w:val="00833BA8"/>
    <w:rsid w:val="00834858"/>
    <w:rsid w:val="008359C2"/>
    <w:rsid w:val="008429B0"/>
    <w:rsid w:val="00845D05"/>
    <w:rsid w:val="008511CD"/>
    <w:rsid w:val="00853A20"/>
    <w:rsid w:val="008642B7"/>
    <w:rsid w:val="00870C07"/>
    <w:rsid w:val="00873EDB"/>
    <w:rsid w:val="00875784"/>
    <w:rsid w:val="00882AD4"/>
    <w:rsid w:val="00890495"/>
    <w:rsid w:val="00891674"/>
    <w:rsid w:val="008934A3"/>
    <w:rsid w:val="008935B9"/>
    <w:rsid w:val="008B4EA4"/>
    <w:rsid w:val="008B7A09"/>
    <w:rsid w:val="008B7B2C"/>
    <w:rsid w:val="008C5D5C"/>
    <w:rsid w:val="008D0260"/>
    <w:rsid w:val="008D72F7"/>
    <w:rsid w:val="008E0853"/>
    <w:rsid w:val="008E4877"/>
    <w:rsid w:val="008F2821"/>
    <w:rsid w:val="008F3C5F"/>
    <w:rsid w:val="008F70B2"/>
    <w:rsid w:val="009070D2"/>
    <w:rsid w:val="00915964"/>
    <w:rsid w:val="009276BB"/>
    <w:rsid w:val="0094377A"/>
    <w:rsid w:val="00944E98"/>
    <w:rsid w:val="00944FC0"/>
    <w:rsid w:val="0094738B"/>
    <w:rsid w:val="00952128"/>
    <w:rsid w:val="00960295"/>
    <w:rsid w:val="00963DCB"/>
    <w:rsid w:val="009668AB"/>
    <w:rsid w:val="009756F4"/>
    <w:rsid w:val="0098337C"/>
    <w:rsid w:val="0098771F"/>
    <w:rsid w:val="00995559"/>
    <w:rsid w:val="009A18EE"/>
    <w:rsid w:val="009B40B4"/>
    <w:rsid w:val="009B5929"/>
    <w:rsid w:val="009B7C36"/>
    <w:rsid w:val="009C26CC"/>
    <w:rsid w:val="009C6FE0"/>
    <w:rsid w:val="009D63B2"/>
    <w:rsid w:val="009D7199"/>
    <w:rsid w:val="009E2165"/>
    <w:rsid w:val="009E6638"/>
    <w:rsid w:val="009F061B"/>
    <w:rsid w:val="009F0648"/>
    <w:rsid w:val="00A0157A"/>
    <w:rsid w:val="00A411DA"/>
    <w:rsid w:val="00A43A0B"/>
    <w:rsid w:val="00A456EB"/>
    <w:rsid w:val="00A55CFE"/>
    <w:rsid w:val="00A57F0A"/>
    <w:rsid w:val="00A71FCD"/>
    <w:rsid w:val="00A72A02"/>
    <w:rsid w:val="00A7621C"/>
    <w:rsid w:val="00A76E7A"/>
    <w:rsid w:val="00A82A57"/>
    <w:rsid w:val="00A87820"/>
    <w:rsid w:val="00A97204"/>
    <w:rsid w:val="00AA22EF"/>
    <w:rsid w:val="00AA5EBA"/>
    <w:rsid w:val="00AA6C40"/>
    <w:rsid w:val="00AB6E2D"/>
    <w:rsid w:val="00AD63EA"/>
    <w:rsid w:val="00AE22F2"/>
    <w:rsid w:val="00AE690F"/>
    <w:rsid w:val="00AF56DB"/>
    <w:rsid w:val="00B127AF"/>
    <w:rsid w:val="00B12EA7"/>
    <w:rsid w:val="00B24756"/>
    <w:rsid w:val="00B33CAE"/>
    <w:rsid w:val="00B367A9"/>
    <w:rsid w:val="00B36C4C"/>
    <w:rsid w:val="00B45F58"/>
    <w:rsid w:val="00B51BD3"/>
    <w:rsid w:val="00B54C2B"/>
    <w:rsid w:val="00B5676F"/>
    <w:rsid w:val="00B67364"/>
    <w:rsid w:val="00B708D6"/>
    <w:rsid w:val="00B70C8F"/>
    <w:rsid w:val="00B72BD7"/>
    <w:rsid w:val="00B738DB"/>
    <w:rsid w:val="00B768DB"/>
    <w:rsid w:val="00B807B5"/>
    <w:rsid w:val="00B80CEC"/>
    <w:rsid w:val="00B87A53"/>
    <w:rsid w:val="00B9033F"/>
    <w:rsid w:val="00B94D18"/>
    <w:rsid w:val="00BA2AB1"/>
    <w:rsid w:val="00BB3DFB"/>
    <w:rsid w:val="00BB662E"/>
    <w:rsid w:val="00BB7CB3"/>
    <w:rsid w:val="00BC194F"/>
    <w:rsid w:val="00BC3B18"/>
    <w:rsid w:val="00BC5261"/>
    <w:rsid w:val="00BD0546"/>
    <w:rsid w:val="00BD0E68"/>
    <w:rsid w:val="00BE0731"/>
    <w:rsid w:val="00BE4E01"/>
    <w:rsid w:val="00BE70F3"/>
    <w:rsid w:val="00BE7523"/>
    <w:rsid w:val="00BF48EC"/>
    <w:rsid w:val="00BF7EAB"/>
    <w:rsid w:val="00C0797A"/>
    <w:rsid w:val="00C10B09"/>
    <w:rsid w:val="00C15376"/>
    <w:rsid w:val="00C21573"/>
    <w:rsid w:val="00C2607B"/>
    <w:rsid w:val="00C27DF5"/>
    <w:rsid w:val="00C30BB3"/>
    <w:rsid w:val="00C32642"/>
    <w:rsid w:val="00C414C0"/>
    <w:rsid w:val="00C41A1F"/>
    <w:rsid w:val="00C41DFF"/>
    <w:rsid w:val="00C42CCE"/>
    <w:rsid w:val="00C4691D"/>
    <w:rsid w:val="00C51AC5"/>
    <w:rsid w:val="00C540C6"/>
    <w:rsid w:val="00C60031"/>
    <w:rsid w:val="00C611A3"/>
    <w:rsid w:val="00C62C84"/>
    <w:rsid w:val="00C73905"/>
    <w:rsid w:val="00C80A64"/>
    <w:rsid w:val="00C854F7"/>
    <w:rsid w:val="00C91355"/>
    <w:rsid w:val="00C93814"/>
    <w:rsid w:val="00C94315"/>
    <w:rsid w:val="00C94B2D"/>
    <w:rsid w:val="00C967C7"/>
    <w:rsid w:val="00CB13BE"/>
    <w:rsid w:val="00CB1CA4"/>
    <w:rsid w:val="00CB27CA"/>
    <w:rsid w:val="00CB2B03"/>
    <w:rsid w:val="00CC636B"/>
    <w:rsid w:val="00CE522B"/>
    <w:rsid w:val="00CE727E"/>
    <w:rsid w:val="00CE786E"/>
    <w:rsid w:val="00D01500"/>
    <w:rsid w:val="00D04A04"/>
    <w:rsid w:val="00D0596B"/>
    <w:rsid w:val="00D270E3"/>
    <w:rsid w:val="00D47CC5"/>
    <w:rsid w:val="00D547E7"/>
    <w:rsid w:val="00D711D3"/>
    <w:rsid w:val="00D7523E"/>
    <w:rsid w:val="00D845F9"/>
    <w:rsid w:val="00D91F8F"/>
    <w:rsid w:val="00D941BA"/>
    <w:rsid w:val="00D94BCD"/>
    <w:rsid w:val="00D96DC2"/>
    <w:rsid w:val="00D97455"/>
    <w:rsid w:val="00DA7888"/>
    <w:rsid w:val="00DB08FF"/>
    <w:rsid w:val="00DB3F14"/>
    <w:rsid w:val="00DC5AB6"/>
    <w:rsid w:val="00DC7E14"/>
    <w:rsid w:val="00DE050C"/>
    <w:rsid w:val="00DE36F1"/>
    <w:rsid w:val="00DE6993"/>
    <w:rsid w:val="00DE6AC5"/>
    <w:rsid w:val="00DE6B84"/>
    <w:rsid w:val="00DF6071"/>
    <w:rsid w:val="00E0278A"/>
    <w:rsid w:val="00E04272"/>
    <w:rsid w:val="00E13404"/>
    <w:rsid w:val="00E253B1"/>
    <w:rsid w:val="00E2747C"/>
    <w:rsid w:val="00E42502"/>
    <w:rsid w:val="00E441AF"/>
    <w:rsid w:val="00E45112"/>
    <w:rsid w:val="00E47454"/>
    <w:rsid w:val="00E502A3"/>
    <w:rsid w:val="00E52C6A"/>
    <w:rsid w:val="00E539A0"/>
    <w:rsid w:val="00E6276C"/>
    <w:rsid w:val="00E64057"/>
    <w:rsid w:val="00E7391B"/>
    <w:rsid w:val="00E74511"/>
    <w:rsid w:val="00E8099A"/>
    <w:rsid w:val="00E8466A"/>
    <w:rsid w:val="00E84AE0"/>
    <w:rsid w:val="00E9058B"/>
    <w:rsid w:val="00EA3366"/>
    <w:rsid w:val="00EA49D2"/>
    <w:rsid w:val="00EA5139"/>
    <w:rsid w:val="00EA7A8B"/>
    <w:rsid w:val="00EC410B"/>
    <w:rsid w:val="00EC60F9"/>
    <w:rsid w:val="00ED4149"/>
    <w:rsid w:val="00ED67DE"/>
    <w:rsid w:val="00ED6D2D"/>
    <w:rsid w:val="00EE0793"/>
    <w:rsid w:val="00EE264F"/>
    <w:rsid w:val="00EE3335"/>
    <w:rsid w:val="00EE546B"/>
    <w:rsid w:val="00EE6493"/>
    <w:rsid w:val="00EF1439"/>
    <w:rsid w:val="00EF1D82"/>
    <w:rsid w:val="00EF2FEE"/>
    <w:rsid w:val="00EF5544"/>
    <w:rsid w:val="00F00562"/>
    <w:rsid w:val="00F0180E"/>
    <w:rsid w:val="00F01EDD"/>
    <w:rsid w:val="00F0380B"/>
    <w:rsid w:val="00F07752"/>
    <w:rsid w:val="00F07B6D"/>
    <w:rsid w:val="00F11988"/>
    <w:rsid w:val="00F13C77"/>
    <w:rsid w:val="00F21CD7"/>
    <w:rsid w:val="00F22A13"/>
    <w:rsid w:val="00F24558"/>
    <w:rsid w:val="00F4054E"/>
    <w:rsid w:val="00F4267E"/>
    <w:rsid w:val="00F47678"/>
    <w:rsid w:val="00F5024D"/>
    <w:rsid w:val="00F52DCF"/>
    <w:rsid w:val="00F549E8"/>
    <w:rsid w:val="00F706D8"/>
    <w:rsid w:val="00F71F0D"/>
    <w:rsid w:val="00F95654"/>
    <w:rsid w:val="00F95B70"/>
    <w:rsid w:val="00FA10E4"/>
    <w:rsid w:val="00FC2DB3"/>
    <w:rsid w:val="00FC5677"/>
    <w:rsid w:val="00FC5E57"/>
    <w:rsid w:val="00FC647F"/>
    <w:rsid w:val="00FD1B3E"/>
    <w:rsid w:val="00FD3568"/>
    <w:rsid w:val="00FD3FB0"/>
    <w:rsid w:val="00FE0BB0"/>
    <w:rsid w:val="00FF4E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3E7E099E"/>
  <w15:chartTrackingRefBased/>
  <w15:docId w15:val="{39342517-95F8-4DFF-BEAF-FA7F10F5A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0546"/>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unhideWhenUsed/>
    <w:qFormat/>
    <w:rsid w:val="003F78F6"/>
    <w:pPr>
      <w:keepNext/>
      <w:spacing w:before="240" w:after="60"/>
      <w:outlineLvl w:val="2"/>
    </w:pPr>
    <w:rPr>
      <w:rFonts w:ascii="Calibri Light" w:hAnsi="Calibri Light"/>
      <w:b/>
      <w:bCs/>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4BCD"/>
    <w:pPr>
      <w:ind w:left="720"/>
      <w:contextualSpacing/>
    </w:pPr>
  </w:style>
  <w:style w:type="character" w:styleId="a4">
    <w:name w:val="Placeholder Text"/>
    <w:basedOn w:val="a0"/>
    <w:uiPriority w:val="99"/>
    <w:semiHidden/>
    <w:rsid w:val="008D72F7"/>
    <w:rPr>
      <w:color w:val="808080"/>
    </w:rPr>
  </w:style>
  <w:style w:type="paragraph" w:customStyle="1" w:styleId="rvps2">
    <w:name w:val="rvps2"/>
    <w:basedOn w:val="a"/>
    <w:rsid w:val="007A0D36"/>
    <w:pPr>
      <w:spacing w:before="100" w:beforeAutospacing="1" w:after="100" w:afterAutospacing="1"/>
    </w:pPr>
    <w:rPr>
      <w:lang w:val="uk-UA" w:eastAsia="uk-UA"/>
    </w:rPr>
  </w:style>
  <w:style w:type="character" w:styleId="a5">
    <w:name w:val="Hyperlink"/>
    <w:basedOn w:val="a0"/>
    <w:uiPriority w:val="99"/>
    <w:unhideWhenUsed/>
    <w:rsid w:val="007A0D36"/>
    <w:rPr>
      <w:color w:val="0000FF"/>
      <w:u w:val="single"/>
    </w:rPr>
  </w:style>
  <w:style w:type="character" w:customStyle="1" w:styleId="rvts9">
    <w:name w:val="rvts9"/>
    <w:basedOn w:val="a0"/>
    <w:rsid w:val="007A0D36"/>
  </w:style>
  <w:style w:type="character" w:customStyle="1" w:styleId="rvts46">
    <w:name w:val="rvts46"/>
    <w:basedOn w:val="a0"/>
    <w:rsid w:val="007A0D36"/>
  </w:style>
  <w:style w:type="character" w:customStyle="1" w:styleId="rvts11">
    <w:name w:val="rvts11"/>
    <w:basedOn w:val="a0"/>
    <w:rsid w:val="007A0D36"/>
  </w:style>
  <w:style w:type="paragraph" w:styleId="a6">
    <w:name w:val="Normal (Web)"/>
    <w:basedOn w:val="a"/>
    <w:unhideWhenUsed/>
    <w:rsid w:val="007A0D36"/>
    <w:pPr>
      <w:spacing w:before="100" w:beforeAutospacing="1" w:after="100" w:afterAutospacing="1"/>
    </w:pPr>
    <w:rPr>
      <w:lang w:val="uk-UA" w:eastAsia="uk-UA"/>
    </w:rPr>
  </w:style>
  <w:style w:type="character" w:customStyle="1" w:styleId="rvts37">
    <w:name w:val="rvts37"/>
    <w:basedOn w:val="a0"/>
    <w:rsid w:val="007A0D36"/>
  </w:style>
  <w:style w:type="table" w:styleId="a7">
    <w:name w:val="Table Grid"/>
    <w:basedOn w:val="a1"/>
    <w:uiPriority w:val="39"/>
    <w:rsid w:val="003F7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3F78F6"/>
    <w:pPr>
      <w:tabs>
        <w:tab w:val="center" w:pos="4819"/>
        <w:tab w:val="right" w:pos="9639"/>
      </w:tabs>
    </w:pPr>
  </w:style>
  <w:style w:type="character" w:customStyle="1" w:styleId="a9">
    <w:name w:val="Верхній колонтитул Знак"/>
    <w:basedOn w:val="a0"/>
    <w:link w:val="a8"/>
    <w:uiPriority w:val="99"/>
    <w:rsid w:val="003F78F6"/>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3F78F6"/>
    <w:pPr>
      <w:tabs>
        <w:tab w:val="center" w:pos="4819"/>
        <w:tab w:val="right" w:pos="9639"/>
      </w:tabs>
    </w:pPr>
  </w:style>
  <w:style w:type="character" w:customStyle="1" w:styleId="ab">
    <w:name w:val="Нижній колонтитул Знак"/>
    <w:basedOn w:val="a0"/>
    <w:link w:val="aa"/>
    <w:uiPriority w:val="99"/>
    <w:rsid w:val="003F78F6"/>
    <w:rPr>
      <w:rFonts w:ascii="Times New Roman" w:eastAsia="Times New Roman" w:hAnsi="Times New Roman" w:cs="Times New Roman"/>
      <w:sz w:val="24"/>
      <w:szCs w:val="24"/>
      <w:lang w:val="ru-RU" w:eastAsia="ru-RU"/>
    </w:rPr>
  </w:style>
  <w:style w:type="paragraph" w:customStyle="1" w:styleId="tj">
    <w:name w:val="tj"/>
    <w:basedOn w:val="a"/>
    <w:rsid w:val="003F78F6"/>
    <w:pPr>
      <w:spacing w:before="100" w:beforeAutospacing="1" w:after="100" w:afterAutospacing="1"/>
    </w:pPr>
    <w:rPr>
      <w:lang w:val="uk-UA" w:eastAsia="uk-UA"/>
    </w:rPr>
  </w:style>
  <w:style w:type="character" w:customStyle="1" w:styleId="30">
    <w:name w:val="Заголовок 3 Знак"/>
    <w:basedOn w:val="a0"/>
    <w:link w:val="3"/>
    <w:rsid w:val="003F78F6"/>
    <w:rPr>
      <w:rFonts w:ascii="Calibri Light" w:eastAsia="Times New Roman" w:hAnsi="Calibri Light" w:cs="Times New Roman"/>
      <w:b/>
      <w:bCs/>
      <w:sz w:val="26"/>
      <w:szCs w:val="26"/>
      <w:lang w:eastAsia="ru-RU"/>
    </w:rPr>
  </w:style>
  <w:style w:type="character" w:customStyle="1" w:styleId="hard-blue-color">
    <w:name w:val="hard-blue-color"/>
    <w:basedOn w:val="a0"/>
    <w:rsid w:val="003F78F6"/>
  </w:style>
  <w:style w:type="paragraph" w:customStyle="1" w:styleId="tr">
    <w:name w:val="tr"/>
    <w:basedOn w:val="a"/>
    <w:rsid w:val="003F78F6"/>
    <w:pPr>
      <w:spacing w:before="100" w:beforeAutospacing="1" w:after="100" w:afterAutospacing="1"/>
    </w:pPr>
    <w:rPr>
      <w:lang w:val="uk-UA" w:eastAsia="uk-UA"/>
    </w:rPr>
  </w:style>
  <w:style w:type="paragraph" w:customStyle="1" w:styleId="tl">
    <w:name w:val="tl"/>
    <w:basedOn w:val="a"/>
    <w:rsid w:val="003F78F6"/>
    <w:pPr>
      <w:spacing w:before="100" w:beforeAutospacing="1" w:after="100" w:afterAutospacing="1"/>
    </w:pPr>
    <w:rPr>
      <w:lang w:val="uk-UA" w:eastAsia="uk-UA"/>
    </w:rPr>
  </w:style>
  <w:style w:type="paragraph" w:customStyle="1" w:styleId="tc">
    <w:name w:val="tc"/>
    <w:basedOn w:val="a"/>
    <w:rsid w:val="003F78F6"/>
    <w:pPr>
      <w:spacing w:before="100" w:beforeAutospacing="1" w:after="100" w:afterAutospacing="1"/>
    </w:pPr>
    <w:rPr>
      <w:lang w:val="uk-UA" w:eastAsia="uk-UA"/>
    </w:rPr>
  </w:style>
  <w:style w:type="paragraph" w:customStyle="1" w:styleId="rvps12">
    <w:name w:val="rvps12"/>
    <w:basedOn w:val="a"/>
    <w:rsid w:val="003F78F6"/>
    <w:pPr>
      <w:spacing w:before="100" w:beforeAutospacing="1" w:after="100" w:afterAutospacing="1"/>
    </w:pPr>
    <w:rPr>
      <w:lang w:val="uk-UA" w:eastAsia="uk-UA"/>
    </w:rPr>
  </w:style>
  <w:style w:type="paragraph" w:customStyle="1" w:styleId="rvps14">
    <w:name w:val="rvps14"/>
    <w:basedOn w:val="a"/>
    <w:rsid w:val="003F78F6"/>
    <w:pPr>
      <w:spacing w:before="100" w:beforeAutospacing="1" w:after="100" w:afterAutospacing="1"/>
    </w:pPr>
    <w:rPr>
      <w:lang w:val="uk-UA" w:eastAsia="uk-UA"/>
    </w:rPr>
  </w:style>
  <w:style w:type="character" w:styleId="ac">
    <w:name w:val="annotation reference"/>
    <w:basedOn w:val="a0"/>
    <w:uiPriority w:val="99"/>
    <w:semiHidden/>
    <w:unhideWhenUsed/>
    <w:rsid w:val="0098771F"/>
    <w:rPr>
      <w:sz w:val="16"/>
      <w:szCs w:val="16"/>
    </w:rPr>
  </w:style>
  <w:style w:type="paragraph" w:styleId="ad">
    <w:name w:val="annotation text"/>
    <w:basedOn w:val="a"/>
    <w:link w:val="ae"/>
    <w:uiPriority w:val="99"/>
    <w:unhideWhenUsed/>
    <w:rsid w:val="0098771F"/>
    <w:rPr>
      <w:sz w:val="20"/>
      <w:szCs w:val="20"/>
    </w:rPr>
  </w:style>
  <w:style w:type="character" w:customStyle="1" w:styleId="ae">
    <w:name w:val="Текст примітки Знак"/>
    <w:basedOn w:val="a0"/>
    <w:link w:val="ad"/>
    <w:uiPriority w:val="99"/>
    <w:rsid w:val="0098771F"/>
    <w:rPr>
      <w:rFonts w:ascii="Times New Roman" w:eastAsia="Times New Roman" w:hAnsi="Times New Roman" w:cs="Times New Roman"/>
      <w:sz w:val="20"/>
      <w:szCs w:val="20"/>
      <w:lang w:val="ru-RU" w:eastAsia="ru-RU"/>
    </w:rPr>
  </w:style>
  <w:style w:type="paragraph" w:styleId="af">
    <w:name w:val="annotation subject"/>
    <w:basedOn w:val="ad"/>
    <w:next w:val="ad"/>
    <w:link w:val="af0"/>
    <w:uiPriority w:val="99"/>
    <w:semiHidden/>
    <w:unhideWhenUsed/>
    <w:rsid w:val="0098771F"/>
    <w:rPr>
      <w:b/>
      <w:bCs/>
    </w:rPr>
  </w:style>
  <w:style w:type="character" w:customStyle="1" w:styleId="af0">
    <w:name w:val="Тема примітки Знак"/>
    <w:basedOn w:val="ae"/>
    <w:link w:val="af"/>
    <w:uiPriority w:val="99"/>
    <w:semiHidden/>
    <w:rsid w:val="0098771F"/>
    <w:rPr>
      <w:rFonts w:ascii="Times New Roman" w:eastAsia="Times New Roman" w:hAnsi="Times New Roman" w:cs="Times New Roman"/>
      <w:b/>
      <w:bCs/>
      <w:sz w:val="20"/>
      <w:szCs w:val="20"/>
      <w:lang w:val="ru-RU" w:eastAsia="ru-RU"/>
    </w:rPr>
  </w:style>
  <w:style w:type="paragraph" w:styleId="af1">
    <w:name w:val="Balloon Text"/>
    <w:basedOn w:val="a"/>
    <w:link w:val="af2"/>
    <w:uiPriority w:val="99"/>
    <w:semiHidden/>
    <w:unhideWhenUsed/>
    <w:rsid w:val="00BC194F"/>
    <w:rPr>
      <w:rFonts w:ascii="Segoe UI" w:hAnsi="Segoe UI" w:cs="Segoe UI"/>
      <w:sz w:val="18"/>
      <w:szCs w:val="18"/>
    </w:rPr>
  </w:style>
  <w:style w:type="character" w:customStyle="1" w:styleId="af2">
    <w:name w:val="Текст у виносці Знак"/>
    <w:basedOn w:val="a0"/>
    <w:link w:val="af1"/>
    <w:uiPriority w:val="99"/>
    <w:semiHidden/>
    <w:rsid w:val="00BC194F"/>
    <w:rPr>
      <w:rFonts w:ascii="Segoe UI" w:eastAsia="Times New Roman" w:hAnsi="Segoe UI" w:cs="Segoe UI"/>
      <w:sz w:val="18"/>
      <w:szCs w:val="18"/>
      <w:lang w:val="ru-RU" w:eastAsia="ru-RU"/>
    </w:rPr>
  </w:style>
  <w:style w:type="character" w:customStyle="1" w:styleId="rvts15">
    <w:name w:val="rvts15"/>
    <w:basedOn w:val="a0"/>
    <w:rsid w:val="00F4054E"/>
  </w:style>
  <w:style w:type="paragraph" w:customStyle="1" w:styleId="rvps11">
    <w:name w:val="rvps11"/>
    <w:basedOn w:val="a"/>
    <w:rsid w:val="00F07752"/>
    <w:pPr>
      <w:spacing w:before="100" w:beforeAutospacing="1" w:after="100" w:afterAutospacing="1"/>
    </w:pPr>
    <w:rPr>
      <w:lang w:val="uk-UA" w:eastAsia="uk-UA"/>
    </w:rPr>
  </w:style>
  <w:style w:type="character" w:customStyle="1" w:styleId="rvts40">
    <w:name w:val="rvts40"/>
    <w:basedOn w:val="a0"/>
    <w:rsid w:val="00F07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73647">
      <w:bodyDiv w:val="1"/>
      <w:marLeft w:val="0"/>
      <w:marRight w:val="0"/>
      <w:marTop w:val="0"/>
      <w:marBottom w:val="0"/>
      <w:divBdr>
        <w:top w:val="none" w:sz="0" w:space="0" w:color="auto"/>
        <w:left w:val="none" w:sz="0" w:space="0" w:color="auto"/>
        <w:bottom w:val="none" w:sz="0" w:space="0" w:color="auto"/>
        <w:right w:val="none" w:sz="0" w:space="0" w:color="auto"/>
      </w:divBdr>
    </w:div>
    <w:div w:id="201869949">
      <w:bodyDiv w:val="1"/>
      <w:marLeft w:val="0"/>
      <w:marRight w:val="0"/>
      <w:marTop w:val="0"/>
      <w:marBottom w:val="0"/>
      <w:divBdr>
        <w:top w:val="none" w:sz="0" w:space="0" w:color="auto"/>
        <w:left w:val="none" w:sz="0" w:space="0" w:color="auto"/>
        <w:bottom w:val="none" w:sz="0" w:space="0" w:color="auto"/>
        <w:right w:val="none" w:sz="0" w:space="0" w:color="auto"/>
      </w:divBdr>
      <w:divsChild>
        <w:div w:id="1862666519">
          <w:marLeft w:val="0"/>
          <w:marRight w:val="0"/>
          <w:marTop w:val="0"/>
          <w:marBottom w:val="0"/>
          <w:divBdr>
            <w:top w:val="none" w:sz="0" w:space="0" w:color="auto"/>
            <w:left w:val="none" w:sz="0" w:space="0" w:color="auto"/>
            <w:bottom w:val="none" w:sz="0" w:space="0" w:color="auto"/>
            <w:right w:val="none" w:sz="0" w:space="0" w:color="auto"/>
          </w:divBdr>
        </w:div>
        <w:div w:id="757094183">
          <w:marLeft w:val="0"/>
          <w:marRight w:val="0"/>
          <w:marTop w:val="0"/>
          <w:marBottom w:val="0"/>
          <w:divBdr>
            <w:top w:val="none" w:sz="0" w:space="0" w:color="auto"/>
            <w:left w:val="none" w:sz="0" w:space="0" w:color="auto"/>
            <w:bottom w:val="none" w:sz="0" w:space="0" w:color="auto"/>
            <w:right w:val="none" w:sz="0" w:space="0" w:color="auto"/>
          </w:divBdr>
          <w:divsChild>
            <w:div w:id="2087140821">
              <w:marLeft w:val="0"/>
              <w:marRight w:val="0"/>
              <w:marTop w:val="0"/>
              <w:marBottom w:val="150"/>
              <w:divBdr>
                <w:top w:val="none" w:sz="0" w:space="0" w:color="auto"/>
                <w:left w:val="none" w:sz="0" w:space="0" w:color="auto"/>
                <w:bottom w:val="none" w:sz="0" w:space="0" w:color="auto"/>
                <w:right w:val="none" w:sz="0" w:space="0" w:color="auto"/>
              </w:divBdr>
            </w:div>
          </w:divsChild>
        </w:div>
        <w:div w:id="331109634">
          <w:marLeft w:val="0"/>
          <w:marRight w:val="0"/>
          <w:marTop w:val="0"/>
          <w:marBottom w:val="0"/>
          <w:divBdr>
            <w:top w:val="none" w:sz="0" w:space="0" w:color="auto"/>
            <w:left w:val="none" w:sz="0" w:space="0" w:color="auto"/>
            <w:bottom w:val="none" w:sz="0" w:space="0" w:color="auto"/>
            <w:right w:val="none" w:sz="0" w:space="0" w:color="auto"/>
          </w:divBdr>
        </w:div>
        <w:div w:id="1071738339">
          <w:marLeft w:val="0"/>
          <w:marRight w:val="0"/>
          <w:marTop w:val="0"/>
          <w:marBottom w:val="0"/>
          <w:divBdr>
            <w:top w:val="none" w:sz="0" w:space="0" w:color="auto"/>
            <w:left w:val="none" w:sz="0" w:space="0" w:color="auto"/>
            <w:bottom w:val="none" w:sz="0" w:space="0" w:color="auto"/>
            <w:right w:val="none" w:sz="0" w:space="0" w:color="auto"/>
          </w:divBdr>
        </w:div>
        <w:div w:id="1370490901">
          <w:marLeft w:val="0"/>
          <w:marRight w:val="0"/>
          <w:marTop w:val="0"/>
          <w:marBottom w:val="0"/>
          <w:divBdr>
            <w:top w:val="none" w:sz="0" w:space="0" w:color="auto"/>
            <w:left w:val="none" w:sz="0" w:space="0" w:color="auto"/>
            <w:bottom w:val="none" w:sz="0" w:space="0" w:color="auto"/>
            <w:right w:val="none" w:sz="0" w:space="0" w:color="auto"/>
          </w:divBdr>
        </w:div>
        <w:div w:id="267666188">
          <w:marLeft w:val="0"/>
          <w:marRight w:val="0"/>
          <w:marTop w:val="0"/>
          <w:marBottom w:val="0"/>
          <w:divBdr>
            <w:top w:val="none" w:sz="0" w:space="0" w:color="auto"/>
            <w:left w:val="none" w:sz="0" w:space="0" w:color="auto"/>
            <w:bottom w:val="none" w:sz="0" w:space="0" w:color="auto"/>
            <w:right w:val="none" w:sz="0" w:space="0" w:color="auto"/>
          </w:divBdr>
        </w:div>
        <w:div w:id="1145201513">
          <w:marLeft w:val="0"/>
          <w:marRight w:val="0"/>
          <w:marTop w:val="0"/>
          <w:marBottom w:val="0"/>
          <w:divBdr>
            <w:top w:val="none" w:sz="0" w:space="0" w:color="auto"/>
            <w:left w:val="none" w:sz="0" w:space="0" w:color="auto"/>
            <w:bottom w:val="none" w:sz="0" w:space="0" w:color="auto"/>
            <w:right w:val="none" w:sz="0" w:space="0" w:color="auto"/>
          </w:divBdr>
        </w:div>
      </w:divsChild>
    </w:div>
    <w:div w:id="341275920">
      <w:bodyDiv w:val="1"/>
      <w:marLeft w:val="0"/>
      <w:marRight w:val="0"/>
      <w:marTop w:val="0"/>
      <w:marBottom w:val="0"/>
      <w:divBdr>
        <w:top w:val="none" w:sz="0" w:space="0" w:color="auto"/>
        <w:left w:val="none" w:sz="0" w:space="0" w:color="auto"/>
        <w:bottom w:val="none" w:sz="0" w:space="0" w:color="auto"/>
        <w:right w:val="none" w:sz="0" w:space="0" w:color="auto"/>
      </w:divBdr>
    </w:div>
    <w:div w:id="371812398">
      <w:bodyDiv w:val="1"/>
      <w:marLeft w:val="0"/>
      <w:marRight w:val="0"/>
      <w:marTop w:val="0"/>
      <w:marBottom w:val="0"/>
      <w:divBdr>
        <w:top w:val="none" w:sz="0" w:space="0" w:color="auto"/>
        <w:left w:val="none" w:sz="0" w:space="0" w:color="auto"/>
        <w:bottom w:val="none" w:sz="0" w:space="0" w:color="auto"/>
        <w:right w:val="none" w:sz="0" w:space="0" w:color="auto"/>
      </w:divBdr>
    </w:div>
    <w:div w:id="389307350">
      <w:bodyDiv w:val="1"/>
      <w:marLeft w:val="0"/>
      <w:marRight w:val="0"/>
      <w:marTop w:val="0"/>
      <w:marBottom w:val="0"/>
      <w:divBdr>
        <w:top w:val="none" w:sz="0" w:space="0" w:color="auto"/>
        <w:left w:val="none" w:sz="0" w:space="0" w:color="auto"/>
        <w:bottom w:val="none" w:sz="0" w:space="0" w:color="auto"/>
        <w:right w:val="none" w:sz="0" w:space="0" w:color="auto"/>
      </w:divBdr>
    </w:div>
    <w:div w:id="463428816">
      <w:bodyDiv w:val="1"/>
      <w:marLeft w:val="0"/>
      <w:marRight w:val="0"/>
      <w:marTop w:val="0"/>
      <w:marBottom w:val="0"/>
      <w:divBdr>
        <w:top w:val="none" w:sz="0" w:space="0" w:color="auto"/>
        <w:left w:val="none" w:sz="0" w:space="0" w:color="auto"/>
        <w:bottom w:val="none" w:sz="0" w:space="0" w:color="auto"/>
        <w:right w:val="none" w:sz="0" w:space="0" w:color="auto"/>
      </w:divBdr>
    </w:div>
    <w:div w:id="528645810">
      <w:bodyDiv w:val="1"/>
      <w:marLeft w:val="0"/>
      <w:marRight w:val="0"/>
      <w:marTop w:val="0"/>
      <w:marBottom w:val="0"/>
      <w:divBdr>
        <w:top w:val="none" w:sz="0" w:space="0" w:color="auto"/>
        <w:left w:val="none" w:sz="0" w:space="0" w:color="auto"/>
        <w:bottom w:val="none" w:sz="0" w:space="0" w:color="auto"/>
        <w:right w:val="none" w:sz="0" w:space="0" w:color="auto"/>
      </w:divBdr>
    </w:div>
    <w:div w:id="578714642">
      <w:bodyDiv w:val="1"/>
      <w:marLeft w:val="0"/>
      <w:marRight w:val="0"/>
      <w:marTop w:val="0"/>
      <w:marBottom w:val="0"/>
      <w:divBdr>
        <w:top w:val="none" w:sz="0" w:space="0" w:color="auto"/>
        <w:left w:val="none" w:sz="0" w:space="0" w:color="auto"/>
        <w:bottom w:val="none" w:sz="0" w:space="0" w:color="auto"/>
        <w:right w:val="none" w:sz="0" w:space="0" w:color="auto"/>
      </w:divBdr>
      <w:divsChild>
        <w:div w:id="1768231032">
          <w:marLeft w:val="0"/>
          <w:marRight w:val="0"/>
          <w:marTop w:val="0"/>
          <w:marBottom w:val="0"/>
          <w:divBdr>
            <w:top w:val="none" w:sz="0" w:space="0" w:color="auto"/>
            <w:left w:val="none" w:sz="0" w:space="0" w:color="auto"/>
            <w:bottom w:val="none" w:sz="0" w:space="0" w:color="auto"/>
            <w:right w:val="none" w:sz="0" w:space="0" w:color="auto"/>
          </w:divBdr>
        </w:div>
        <w:div w:id="1279490935">
          <w:marLeft w:val="0"/>
          <w:marRight w:val="0"/>
          <w:marTop w:val="0"/>
          <w:marBottom w:val="0"/>
          <w:divBdr>
            <w:top w:val="none" w:sz="0" w:space="0" w:color="auto"/>
            <w:left w:val="none" w:sz="0" w:space="0" w:color="auto"/>
            <w:bottom w:val="none" w:sz="0" w:space="0" w:color="auto"/>
            <w:right w:val="none" w:sz="0" w:space="0" w:color="auto"/>
          </w:divBdr>
        </w:div>
      </w:divsChild>
    </w:div>
    <w:div w:id="588001623">
      <w:bodyDiv w:val="1"/>
      <w:marLeft w:val="0"/>
      <w:marRight w:val="0"/>
      <w:marTop w:val="0"/>
      <w:marBottom w:val="0"/>
      <w:divBdr>
        <w:top w:val="none" w:sz="0" w:space="0" w:color="auto"/>
        <w:left w:val="none" w:sz="0" w:space="0" w:color="auto"/>
        <w:bottom w:val="none" w:sz="0" w:space="0" w:color="auto"/>
        <w:right w:val="none" w:sz="0" w:space="0" w:color="auto"/>
      </w:divBdr>
    </w:div>
    <w:div w:id="606037355">
      <w:bodyDiv w:val="1"/>
      <w:marLeft w:val="0"/>
      <w:marRight w:val="0"/>
      <w:marTop w:val="0"/>
      <w:marBottom w:val="0"/>
      <w:divBdr>
        <w:top w:val="none" w:sz="0" w:space="0" w:color="auto"/>
        <w:left w:val="none" w:sz="0" w:space="0" w:color="auto"/>
        <w:bottom w:val="none" w:sz="0" w:space="0" w:color="auto"/>
        <w:right w:val="none" w:sz="0" w:space="0" w:color="auto"/>
      </w:divBdr>
    </w:div>
    <w:div w:id="796945795">
      <w:bodyDiv w:val="1"/>
      <w:marLeft w:val="0"/>
      <w:marRight w:val="0"/>
      <w:marTop w:val="0"/>
      <w:marBottom w:val="0"/>
      <w:divBdr>
        <w:top w:val="none" w:sz="0" w:space="0" w:color="auto"/>
        <w:left w:val="none" w:sz="0" w:space="0" w:color="auto"/>
        <w:bottom w:val="none" w:sz="0" w:space="0" w:color="auto"/>
        <w:right w:val="none" w:sz="0" w:space="0" w:color="auto"/>
      </w:divBdr>
    </w:div>
    <w:div w:id="826089743">
      <w:bodyDiv w:val="1"/>
      <w:marLeft w:val="0"/>
      <w:marRight w:val="0"/>
      <w:marTop w:val="0"/>
      <w:marBottom w:val="0"/>
      <w:divBdr>
        <w:top w:val="none" w:sz="0" w:space="0" w:color="auto"/>
        <w:left w:val="none" w:sz="0" w:space="0" w:color="auto"/>
        <w:bottom w:val="none" w:sz="0" w:space="0" w:color="auto"/>
        <w:right w:val="none" w:sz="0" w:space="0" w:color="auto"/>
      </w:divBdr>
    </w:div>
    <w:div w:id="931862709">
      <w:bodyDiv w:val="1"/>
      <w:marLeft w:val="0"/>
      <w:marRight w:val="0"/>
      <w:marTop w:val="0"/>
      <w:marBottom w:val="0"/>
      <w:divBdr>
        <w:top w:val="none" w:sz="0" w:space="0" w:color="auto"/>
        <w:left w:val="none" w:sz="0" w:space="0" w:color="auto"/>
        <w:bottom w:val="none" w:sz="0" w:space="0" w:color="auto"/>
        <w:right w:val="none" w:sz="0" w:space="0" w:color="auto"/>
      </w:divBdr>
    </w:div>
    <w:div w:id="956063147">
      <w:bodyDiv w:val="1"/>
      <w:marLeft w:val="0"/>
      <w:marRight w:val="0"/>
      <w:marTop w:val="0"/>
      <w:marBottom w:val="0"/>
      <w:divBdr>
        <w:top w:val="none" w:sz="0" w:space="0" w:color="auto"/>
        <w:left w:val="none" w:sz="0" w:space="0" w:color="auto"/>
        <w:bottom w:val="none" w:sz="0" w:space="0" w:color="auto"/>
        <w:right w:val="none" w:sz="0" w:space="0" w:color="auto"/>
      </w:divBdr>
    </w:div>
    <w:div w:id="980307721">
      <w:bodyDiv w:val="1"/>
      <w:marLeft w:val="0"/>
      <w:marRight w:val="0"/>
      <w:marTop w:val="0"/>
      <w:marBottom w:val="0"/>
      <w:divBdr>
        <w:top w:val="none" w:sz="0" w:space="0" w:color="auto"/>
        <w:left w:val="none" w:sz="0" w:space="0" w:color="auto"/>
        <w:bottom w:val="none" w:sz="0" w:space="0" w:color="auto"/>
        <w:right w:val="none" w:sz="0" w:space="0" w:color="auto"/>
      </w:divBdr>
    </w:div>
    <w:div w:id="990906558">
      <w:bodyDiv w:val="1"/>
      <w:marLeft w:val="0"/>
      <w:marRight w:val="0"/>
      <w:marTop w:val="0"/>
      <w:marBottom w:val="0"/>
      <w:divBdr>
        <w:top w:val="none" w:sz="0" w:space="0" w:color="auto"/>
        <w:left w:val="none" w:sz="0" w:space="0" w:color="auto"/>
        <w:bottom w:val="none" w:sz="0" w:space="0" w:color="auto"/>
        <w:right w:val="none" w:sz="0" w:space="0" w:color="auto"/>
      </w:divBdr>
    </w:div>
    <w:div w:id="1066758930">
      <w:bodyDiv w:val="1"/>
      <w:marLeft w:val="0"/>
      <w:marRight w:val="0"/>
      <w:marTop w:val="0"/>
      <w:marBottom w:val="0"/>
      <w:divBdr>
        <w:top w:val="none" w:sz="0" w:space="0" w:color="auto"/>
        <w:left w:val="none" w:sz="0" w:space="0" w:color="auto"/>
        <w:bottom w:val="none" w:sz="0" w:space="0" w:color="auto"/>
        <w:right w:val="none" w:sz="0" w:space="0" w:color="auto"/>
      </w:divBdr>
    </w:div>
    <w:div w:id="1115057983">
      <w:bodyDiv w:val="1"/>
      <w:marLeft w:val="0"/>
      <w:marRight w:val="0"/>
      <w:marTop w:val="0"/>
      <w:marBottom w:val="0"/>
      <w:divBdr>
        <w:top w:val="none" w:sz="0" w:space="0" w:color="auto"/>
        <w:left w:val="none" w:sz="0" w:space="0" w:color="auto"/>
        <w:bottom w:val="none" w:sz="0" w:space="0" w:color="auto"/>
        <w:right w:val="none" w:sz="0" w:space="0" w:color="auto"/>
      </w:divBdr>
      <w:divsChild>
        <w:div w:id="358820485">
          <w:marLeft w:val="0"/>
          <w:marRight w:val="0"/>
          <w:marTop w:val="0"/>
          <w:marBottom w:val="150"/>
          <w:divBdr>
            <w:top w:val="none" w:sz="0" w:space="0" w:color="auto"/>
            <w:left w:val="none" w:sz="0" w:space="0" w:color="auto"/>
            <w:bottom w:val="none" w:sz="0" w:space="0" w:color="auto"/>
            <w:right w:val="none" w:sz="0" w:space="0" w:color="auto"/>
          </w:divBdr>
        </w:div>
        <w:div w:id="1607303082">
          <w:marLeft w:val="0"/>
          <w:marRight w:val="0"/>
          <w:marTop w:val="0"/>
          <w:marBottom w:val="150"/>
          <w:divBdr>
            <w:top w:val="none" w:sz="0" w:space="0" w:color="auto"/>
            <w:left w:val="none" w:sz="0" w:space="0" w:color="auto"/>
            <w:bottom w:val="none" w:sz="0" w:space="0" w:color="auto"/>
            <w:right w:val="none" w:sz="0" w:space="0" w:color="auto"/>
          </w:divBdr>
        </w:div>
      </w:divsChild>
    </w:div>
    <w:div w:id="1180003277">
      <w:bodyDiv w:val="1"/>
      <w:marLeft w:val="0"/>
      <w:marRight w:val="0"/>
      <w:marTop w:val="0"/>
      <w:marBottom w:val="0"/>
      <w:divBdr>
        <w:top w:val="none" w:sz="0" w:space="0" w:color="auto"/>
        <w:left w:val="none" w:sz="0" w:space="0" w:color="auto"/>
        <w:bottom w:val="none" w:sz="0" w:space="0" w:color="auto"/>
        <w:right w:val="none" w:sz="0" w:space="0" w:color="auto"/>
      </w:divBdr>
    </w:div>
    <w:div w:id="1242569230">
      <w:bodyDiv w:val="1"/>
      <w:marLeft w:val="0"/>
      <w:marRight w:val="0"/>
      <w:marTop w:val="0"/>
      <w:marBottom w:val="0"/>
      <w:divBdr>
        <w:top w:val="none" w:sz="0" w:space="0" w:color="auto"/>
        <w:left w:val="none" w:sz="0" w:space="0" w:color="auto"/>
        <w:bottom w:val="none" w:sz="0" w:space="0" w:color="auto"/>
        <w:right w:val="none" w:sz="0" w:space="0" w:color="auto"/>
      </w:divBdr>
      <w:divsChild>
        <w:div w:id="1792358432">
          <w:marLeft w:val="0"/>
          <w:marRight w:val="0"/>
          <w:marTop w:val="0"/>
          <w:marBottom w:val="0"/>
          <w:divBdr>
            <w:top w:val="none" w:sz="0" w:space="0" w:color="auto"/>
            <w:left w:val="none" w:sz="0" w:space="0" w:color="auto"/>
            <w:bottom w:val="none" w:sz="0" w:space="0" w:color="auto"/>
            <w:right w:val="none" w:sz="0" w:space="0" w:color="auto"/>
          </w:divBdr>
        </w:div>
        <w:div w:id="919872013">
          <w:marLeft w:val="0"/>
          <w:marRight w:val="0"/>
          <w:marTop w:val="0"/>
          <w:marBottom w:val="0"/>
          <w:divBdr>
            <w:top w:val="none" w:sz="0" w:space="0" w:color="auto"/>
            <w:left w:val="none" w:sz="0" w:space="0" w:color="auto"/>
            <w:bottom w:val="none" w:sz="0" w:space="0" w:color="auto"/>
            <w:right w:val="none" w:sz="0" w:space="0" w:color="auto"/>
          </w:divBdr>
        </w:div>
        <w:div w:id="1752920537">
          <w:marLeft w:val="0"/>
          <w:marRight w:val="0"/>
          <w:marTop w:val="0"/>
          <w:marBottom w:val="0"/>
          <w:divBdr>
            <w:top w:val="none" w:sz="0" w:space="0" w:color="auto"/>
            <w:left w:val="none" w:sz="0" w:space="0" w:color="auto"/>
            <w:bottom w:val="none" w:sz="0" w:space="0" w:color="auto"/>
            <w:right w:val="none" w:sz="0" w:space="0" w:color="auto"/>
          </w:divBdr>
        </w:div>
        <w:div w:id="761298820">
          <w:marLeft w:val="0"/>
          <w:marRight w:val="0"/>
          <w:marTop w:val="0"/>
          <w:marBottom w:val="0"/>
          <w:divBdr>
            <w:top w:val="none" w:sz="0" w:space="0" w:color="auto"/>
            <w:left w:val="none" w:sz="0" w:space="0" w:color="auto"/>
            <w:bottom w:val="none" w:sz="0" w:space="0" w:color="auto"/>
            <w:right w:val="none" w:sz="0" w:space="0" w:color="auto"/>
          </w:divBdr>
        </w:div>
        <w:div w:id="301233603">
          <w:marLeft w:val="0"/>
          <w:marRight w:val="0"/>
          <w:marTop w:val="0"/>
          <w:marBottom w:val="0"/>
          <w:divBdr>
            <w:top w:val="none" w:sz="0" w:space="0" w:color="auto"/>
            <w:left w:val="none" w:sz="0" w:space="0" w:color="auto"/>
            <w:bottom w:val="none" w:sz="0" w:space="0" w:color="auto"/>
            <w:right w:val="none" w:sz="0" w:space="0" w:color="auto"/>
          </w:divBdr>
        </w:div>
        <w:div w:id="1817263041">
          <w:marLeft w:val="0"/>
          <w:marRight w:val="0"/>
          <w:marTop w:val="0"/>
          <w:marBottom w:val="0"/>
          <w:divBdr>
            <w:top w:val="none" w:sz="0" w:space="0" w:color="auto"/>
            <w:left w:val="none" w:sz="0" w:space="0" w:color="auto"/>
            <w:bottom w:val="none" w:sz="0" w:space="0" w:color="auto"/>
            <w:right w:val="none" w:sz="0" w:space="0" w:color="auto"/>
          </w:divBdr>
        </w:div>
        <w:div w:id="1665619621">
          <w:marLeft w:val="0"/>
          <w:marRight w:val="0"/>
          <w:marTop w:val="0"/>
          <w:marBottom w:val="0"/>
          <w:divBdr>
            <w:top w:val="none" w:sz="0" w:space="0" w:color="auto"/>
            <w:left w:val="none" w:sz="0" w:space="0" w:color="auto"/>
            <w:bottom w:val="none" w:sz="0" w:space="0" w:color="auto"/>
            <w:right w:val="none" w:sz="0" w:space="0" w:color="auto"/>
          </w:divBdr>
        </w:div>
        <w:div w:id="527448509">
          <w:marLeft w:val="0"/>
          <w:marRight w:val="0"/>
          <w:marTop w:val="0"/>
          <w:marBottom w:val="0"/>
          <w:divBdr>
            <w:top w:val="none" w:sz="0" w:space="0" w:color="auto"/>
            <w:left w:val="none" w:sz="0" w:space="0" w:color="auto"/>
            <w:bottom w:val="none" w:sz="0" w:space="0" w:color="auto"/>
            <w:right w:val="none" w:sz="0" w:space="0" w:color="auto"/>
          </w:divBdr>
        </w:div>
        <w:div w:id="252205363">
          <w:marLeft w:val="0"/>
          <w:marRight w:val="0"/>
          <w:marTop w:val="0"/>
          <w:marBottom w:val="0"/>
          <w:divBdr>
            <w:top w:val="none" w:sz="0" w:space="0" w:color="auto"/>
            <w:left w:val="none" w:sz="0" w:space="0" w:color="auto"/>
            <w:bottom w:val="none" w:sz="0" w:space="0" w:color="auto"/>
            <w:right w:val="none" w:sz="0" w:space="0" w:color="auto"/>
          </w:divBdr>
        </w:div>
        <w:div w:id="722682096">
          <w:marLeft w:val="0"/>
          <w:marRight w:val="0"/>
          <w:marTop w:val="0"/>
          <w:marBottom w:val="0"/>
          <w:divBdr>
            <w:top w:val="none" w:sz="0" w:space="0" w:color="auto"/>
            <w:left w:val="none" w:sz="0" w:space="0" w:color="auto"/>
            <w:bottom w:val="none" w:sz="0" w:space="0" w:color="auto"/>
            <w:right w:val="none" w:sz="0" w:space="0" w:color="auto"/>
          </w:divBdr>
        </w:div>
      </w:divsChild>
    </w:div>
    <w:div w:id="1262878790">
      <w:bodyDiv w:val="1"/>
      <w:marLeft w:val="0"/>
      <w:marRight w:val="0"/>
      <w:marTop w:val="0"/>
      <w:marBottom w:val="0"/>
      <w:divBdr>
        <w:top w:val="none" w:sz="0" w:space="0" w:color="auto"/>
        <w:left w:val="none" w:sz="0" w:space="0" w:color="auto"/>
        <w:bottom w:val="none" w:sz="0" w:space="0" w:color="auto"/>
        <w:right w:val="none" w:sz="0" w:space="0" w:color="auto"/>
      </w:divBdr>
    </w:div>
    <w:div w:id="1283729227">
      <w:bodyDiv w:val="1"/>
      <w:marLeft w:val="0"/>
      <w:marRight w:val="0"/>
      <w:marTop w:val="0"/>
      <w:marBottom w:val="0"/>
      <w:divBdr>
        <w:top w:val="none" w:sz="0" w:space="0" w:color="auto"/>
        <w:left w:val="none" w:sz="0" w:space="0" w:color="auto"/>
        <w:bottom w:val="none" w:sz="0" w:space="0" w:color="auto"/>
        <w:right w:val="none" w:sz="0" w:space="0" w:color="auto"/>
      </w:divBdr>
    </w:div>
    <w:div w:id="1286158957">
      <w:bodyDiv w:val="1"/>
      <w:marLeft w:val="0"/>
      <w:marRight w:val="0"/>
      <w:marTop w:val="0"/>
      <w:marBottom w:val="0"/>
      <w:divBdr>
        <w:top w:val="none" w:sz="0" w:space="0" w:color="auto"/>
        <w:left w:val="none" w:sz="0" w:space="0" w:color="auto"/>
        <w:bottom w:val="none" w:sz="0" w:space="0" w:color="auto"/>
        <w:right w:val="none" w:sz="0" w:space="0" w:color="auto"/>
      </w:divBdr>
    </w:div>
    <w:div w:id="1294364025">
      <w:bodyDiv w:val="1"/>
      <w:marLeft w:val="0"/>
      <w:marRight w:val="0"/>
      <w:marTop w:val="0"/>
      <w:marBottom w:val="0"/>
      <w:divBdr>
        <w:top w:val="none" w:sz="0" w:space="0" w:color="auto"/>
        <w:left w:val="none" w:sz="0" w:space="0" w:color="auto"/>
        <w:bottom w:val="none" w:sz="0" w:space="0" w:color="auto"/>
        <w:right w:val="none" w:sz="0" w:space="0" w:color="auto"/>
      </w:divBdr>
    </w:div>
    <w:div w:id="1318222655">
      <w:bodyDiv w:val="1"/>
      <w:marLeft w:val="0"/>
      <w:marRight w:val="0"/>
      <w:marTop w:val="0"/>
      <w:marBottom w:val="0"/>
      <w:divBdr>
        <w:top w:val="none" w:sz="0" w:space="0" w:color="auto"/>
        <w:left w:val="none" w:sz="0" w:space="0" w:color="auto"/>
        <w:bottom w:val="none" w:sz="0" w:space="0" w:color="auto"/>
        <w:right w:val="none" w:sz="0" w:space="0" w:color="auto"/>
      </w:divBdr>
      <w:divsChild>
        <w:div w:id="1001353000">
          <w:marLeft w:val="0"/>
          <w:marRight w:val="0"/>
          <w:marTop w:val="0"/>
          <w:marBottom w:val="150"/>
          <w:divBdr>
            <w:top w:val="none" w:sz="0" w:space="0" w:color="auto"/>
            <w:left w:val="none" w:sz="0" w:space="0" w:color="auto"/>
            <w:bottom w:val="none" w:sz="0" w:space="0" w:color="auto"/>
            <w:right w:val="none" w:sz="0" w:space="0" w:color="auto"/>
          </w:divBdr>
        </w:div>
      </w:divsChild>
    </w:div>
    <w:div w:id="1420058660">
      <w:bodyDiv w:val="1"/>
      <w:marLeft w:val="0"/>
      <w:marRight w:val="0"/>
      <w:marTop w:val="0"/>
      <w:marBottom w:val="0"/>
      <w:divBdr>
        <w:top w:val="none" w:sz="0" w:space="0" w:color="auto"/>
        <w:left w:val="none" w:sz="0" w:space="0" w:color="auto"/>
        <w:bottom w:val="none" w:sz="0" w:space="0" w:color="auto"/>
        <w:right w:val="none" w:sz="0" w:space="0" w:color="auto"/>
      </w:divBdr>
      <w:divsChild>
        <w:div w:id="1663964888">
          <w:marLeft w:val="0"/>
          <w:marRight w:val="0"/>
          <w:marTop w:val="0"/>
          <w:marBottom w:val="0"/>
          <w:divBdr>
            <w:top w:val="none" w:sz="0" w:space="0" w:color="auto"/>
            <w:left w:val="none" w:sz="0" w:space="0" w:color="auto"/>
            <w:bottom w:val="none" w:sz="0" w:space="0" w:color="auto"/>
            <w:right w:val="none" w:sz="0" w:space="0" w:color="auto"/>
          </w:divBdr>
        </w:div>
        <w:div w:id="1676960188">
          <w:marLeft w:val="0"/>
          <w:marRight w:val="0"/>
          <w:marTop w:val="0"/>
          <w:marBottom w:val="0"/>
          <w:divBdr>
            <w:top w:val="none" w:sz="0" w:space="0" w:color="auto"/>
            <w:left w:val="none" w:sz="0" w:space="0" w:color="auto"/>
            <w:bottom w:val="none" w:sz="0" w:space="0" w:color="auto"/>
            <w:right w:val="none" w:sz="0" w:space="0" w:color="auto"/>
          </w:divBdr>
        </w:div>
        <w:div w:id="498934307">
          <w:marLeft w:val="0"/>
          <w:marRight w:val="0"/>
          <w:marTop w:val="0"/>
          <w:marBottom w:val="0"/>
          <w:divBdr>
            <w:top w:val="none" w:sz="0" w:space="0" w:color="auto"/>
            <w:left w:val="none" w:sz="0" w:space="0" w:color="auto"/>
            <w:bottom w:val="none" w:sz="0" w:space="0" w:color="auto"/>
            <w:right w:val="none" w:sz="0" w:space="0" w:color="auto"/>
          </w:divBdr>
        </w:div>
        <w:div w:id="749086965">
          <w:marLeft w:val="0"/>
          <w:marRight w:val="0"/>
          <w:marTop w:val="0"/>
          <w:marBottom w:val="0"/>
          <w:divBdr>
            <w:top w:val="none" w:sz="0" w:space="0" w:color="auto"/>
            <w:left w:val="none" w:sz="0" w:space="0" w:color="auto"/>
            <w:bottom w:val="none" w:sz="0" w:space="0" w:color="auto"/>
            <w:right w:val="none" w:sz="0" w:space="0" w:color="auto"/>
          </w:divBdr>
        </w:div>
        <w:div w:id="1523545191">
          <w:marLeft w:val="0"/>
          <w:marRight w:val="0"/>
          <w:marTop w:val="0"/>
          <w:marBottom w:val="0"/>
          <w:divBdr>
            <w:top w:val="none" w:sz="0" w:space="0" w:color="auto"/>
            <w:left w:val="none" w:sz="0" w:space="0" w:color="auto"/>
            <w:bottom w:val="none" w:sz="0" w:space="0" w:color="auto"/>
            <w:right w:val="none" w:sz="0" w:space="0" w:color="auto"/>
          </w:divBdr>
        </w:div>
        <w:div w:id="1155532270">
          <w:marLeft w:val="0"/>
          <w:marRight w:val="0"/>
          <w:marTop w:val="0"/>
          <w:marBottom w:val="0"/>
          <w:divBdr>
            <w:top w:val="none" w:sz="0" w:space="0" w:color="auto"/>
            <w:left w:val="none" w:sz="0" w:space="0" w:color="auto"/>
            <w:bottom w:val="none" w:sz="0" w:space="0" w:color="auto"/>
            <w:right w:val="none" w:sz="0" w:space="0" w:color="auto"/>
          </w:divBdr>
        </w:div>
        <w:div w:id="372121150">
          <w:marLeft w:val="0"/>
          <w:marRight w:val="0"/>
          <w:marTop w:val="0"/>
          <w:marBottom w:val="0"/>
          <w:divBdr>
            <w:top w:val="none" w:sz="0" w:space="0" w:color="auto"/>
            <w:left w:val="none" w:sz="0" w:space="0" w:color="auto"/>
            <w:bottom w:val="none" w:sz="0" w:space="0" w:color="auto"/>
            <w:right w:val="none" w:sz="0" w:space="0" w:color="auto"/>
          </w:divBdr>
        </w:div>
        <w:div w:id="1258948887">
          <w:marLeft w:val="0"/>
          <w:marRight w:val="0"/>
          <w:marTop w:val="0"/>
          <w:marBottom w:val="0"/>
          <w:divBdr>
            <w:top w:val="none" w:sz="0" w:space="0" w:color="auto"/>
            <w:left w:val="none" w:sz="0" w:space="0" w:color="auto"/>
            <w:bottom w:val="none" w:sz="0" w:space="0" w:color="auto"/>
            <w:right w:val="none" w:sz="0" w:space="0" w:color="auto"/>
          </w:divBdr>
        </w:div>
        <w:div w:id="1264341875">
          <w:marLeft w:val="0"/>
          <w:marRight w:val="0"/>
          <w:marTop w:val="0"/>
          <w:marBottom w:val="0"/>
          <w:divBdr>
            <w:top w:val="none" w:sz="0" w:space="0" w:color="auto"/>
            <w:left w:val="none" w:sz="0" w:space="0" w:color="auto"/>
            <w:bottom w:val="none" w:sz="0" w:space="0" w:color="auto"/>
            <w:right w:val="none" w:sz="0" w:space="0" w:color="auto"/>
          </w:divBdr>
        </w:div>
        <w:div w:id="1966153002">
          <w:marLeft w:val="0"/>
          <w:marRight w:val="0"/>
          <w:marTop w:val="0"/>
          <w:marBottom w:val="0"/>
          <w:divBdr>
            <w:top w:val="none" w:sz="0" w:space="0" w:color="auto"/>
            <w:left w:val="none" w:sz="0" w:space="0" w:color="auto"/>
            <w:bottom w:val="none" w:sz="0" w:space="0" w:color="auto"/>
            <w:right w:val="none" w:sz="0" w:space="0" w:color="auto"/>
          </w:divBdr>
        </w:div>
      </w:divsChild>
    </w:div>
    <w:div w:id="1437826631">
      <w:bodyDiv w:val="1"/>
      <w:marLeft w:val="0"/>
      <w:marRight w:val="0"/>
      <w:marTop w:val="0"/>
      <w:marBottom w:val="0"/>
      <w:divBdr>
        <w:top w:val="none" w:sz="0" w:space="0" w:color="auto"/>
        <w:left w:val="none" w:sz="0" w:space="0" w:color="auto"/>
        <w:bottom w:val="none" w:sz="0" w:space="0" w:color="auto"/>
        <w:right w:val="none" w:sz="0" w:space="0" w:color="auto"/>
      </w:divBdr>
      <w:divsChild>
        <w:div w:id="1462646928">
          <w:marLeft w:val="0"/>
          <w:marRight w:val="0"/>
          <w:marTop w:val="0"/>
          <w:marBottom w:val="0"/>
          <w:divBdr>
            <w:top w:val="none" w:sz="0" w:space="0" w:color="auto"/>
            <w:left w:val="none" w:sz="0" w:space="0" w:color="auto"/>
            <w:bottom w:val="none" w:sz="0" w:space="0" w:color="auto"/>
            <w:right w:val="none" w:sz="0" w:space="0" w:color="auto"/>
          </w:divBdr>
        </w:div>
        <w:div w:id="29840327">
          <w:marLeft w:val="0"/>
          <w:marRight w:val="0"/>
          <w:marTop w:val="0"/>
          <w:marBottom w:val="0"/>
          <w:divBdr>
            <w:top w:val="none" w:sz="0" w:space="0" w:color="auto"/>
            <w:left w:val="none" w:sz="0" w:space="0" w:color="auto"/>
            <w:bottom w:val="none" w:sz="0" w:space="0" w:color="auto"/>
            <w:right w:val="none" w:sz="0" w:space="0" w:color="auto"/>
          </w:divBdr>
        </w:div>
        <w:div w:id="332732391">
          <w:marLeft w:val="0"/>
          <w:marRight w:val="0"/>
          <w:marTop w:val="0"/>
          <w:marBottom w:val="0"/>
          <w:divBdr>
            <w:top w:val="none" w:sz="0" w:space="0" w:color="auto"/>
            <w:left w:val="none" w:sz="0" w:space="0" w:color="auto"/>
            <w:bottom w:val="none" w:sz="0" w:space="0" w:color="auto"/>
            <w:right w:val="none" w:sz="0" w:space="0" w:color="auto"/>
          </w:divBdr>
        </w:div>
        <w:div w:id="2014139801">
          <w:marLeft w:val="0"/>
          <w:marRight w:val="0"/>
          <w:marTop w:val="0"/>
          <w:marBottom w:val="0"/>
          <w:divBdr>
            <w:top w:val="none" w:sz="0" w:space="0" w:color="auto"/>
            <w:left w:val="none" w:sz="0" w:space="0" w:color="auto"/>
            <w:bottom w:val="none" w:sz="0" w:space="0" w:color="auto"/>
            <w:right w:val="none" w:sz="0" w:space="0" w:color="auto"/>
          </w:divBdr>
        </w:div>
        <w:div w:id="2029406095">
          <w:marLeft w:val="0"/>
          <w:marRight w:val="0"/>
          <w:marTop w:val="0"/>
          <w:marBottom w:val="0"/>
          <w:divBdr>
            <w:top w:val="none" w:sz="0" w:space="0" w:color="auto"/>
            <w:left w:val="none" w:sz="0" w:space="0" w:color="auto"/>
            <w:bottom w:val="none" w:sz="0" w:space="0" w:color="auto"/>
            <w:right w:val="none" w:sz="0" w:space="0" w:color="auto"/>
          </w:divBdr>
        </w:div>
        <w:div w:id="1619295620">
          <w:marLeft w:val="0"/>
          <w:marRight w:val="0"/>
          <w:marTop w:val="0"/>
          <w:marBottom w:val="0"/>
          <w:divBdr>
            <w:top w:val="none" w:sz="0" w:space="0" w:color="auto"/>
            <w:left w:val="none" w:sz="0" w:space="0" w:color="auto"/>
            <w:bottom w:val="none" w:sz="0" w:space="0" w:color="auto"/>
            <w:right w:val="none" w:sz="0" w:space="0" w:color="auto"/>
          </w:divBdr>
        </w:div>
        <w:div w:id="1526944263">
          <w:marLeft w:val="0"/>
          <w:marRight w:val="0"/>
          <w:marTop w:val="0"/>
          <w:marBottom w:val="0"/>
          <w:divBdr>
            <w:top w:val="none" w:sz="0" w:space="0" w:color="auto"/>
            <w:left w:val="none" w:sz="0" w:space="0" w:color="auto"/>
            <w:bottom w:val="none" w:sz="0" w:space="0" w:color="auto"/>
            <w:right w:val="none" w:sz="0" w:space="0" w:color="auto"/>
          </w:divBdr>
        </w:div>
        <w:div w:id="2040666637">
          <w:marLeft w:val="0"/>
          <w:marRight w:val="0"/>
          <w:marTop w:val="0"/>
          <w:marBottom w:val="0"/>
          <w:divBdr>
            <w:top w:val="none" w:sz="0" w:space="0" w:color="auto"/>
            <w:left w:val="none" w:sz="0" w:space="0" w:color="auto"/>
            <w:bottom w:val="none" w:sz="0" w:space="0" w:color="auto"/>
            <w:right w:val="none" w:sz="0" w:space="0" w:color="auto"/>
          </w:divBdr>
        </w:div>
        <w:div w:id="2058968848">
          <w:marLeft w:val="0"/>
          <w:marRight w:val="0"/>
          <w:marTop w:val="0"/>
          <w:marBottom w:val="0"/>
          <w:divBdr>
            <w:top w:val="none" w:sz="0" w:space="0" w:color="auto"/>
            <w:left w:val="none" w:sz="0" w:space="0" w:color="auto"/>
            <w:bottom w:val="none" w:sz="0" w:space="0" w:color="auto"/>
            <w:right w:val="none" w:sz="0" w:space="0" w:color="auto"/>
          </w:divBdr>
        </w:div>
        <w:div w:id="2063671027">
          <w:marLeft w:val="0"/>
          <w:marRight w:val="0"/>
          <w:marTop w:val="0"/>
          <w:marBottom w:val="0"/>
          <w:divBdr>
            <w:top w:val="none" w:sz="0" w:space="0" w:color="auto"/>
            <w:left w:val="none" w:sz="0" w:space="0" w:color="auto"/>
            <w:bottom w:val="none" w:sz="0" w:space="0" w:color="auto"/>
            <w:right w:val="none" w:sz="0" w:space="0" w:color="auto"/>
          </w:divBdr>
        </w:div>
        <w:div w:id="1528107109">
          <w:marLeft w:val="0"/>
          <w:marRight w:val="0"/>
          <w:marTop w:val="0"/>
          <w:marBottom w:val="0"/>
          <w:divBdr>
            <w:top w:val="none" w:sz="0" w:space="0" w:color="auto"/>
            <w:left w:val="none" w:sz="0" w:space="0" w:color="auto"/>
            <w:bottom w:val="none" w:sz="0" w:space="0" w:color="auto"/>
            <w:right w:val="none" w:sz="0" w:space="0" w:color="auto"/>
          </w:divBdr>
        </w:div>
        <w:div w:id="305087051">
          <w:marLeft w:val="0"/>
          <w:marRight w:val="0"/>
          <w:marTop w:val="0"/>
          <w:marBottom w:val="0"/>
          <w:divBdr>
            <w:top w:val="none" w:sz="0" w:space="0" w:color="auto"/>
            <w:left w:val="none" w:sz="0" w:space="0" w:color="auto"/>
            <w:bottom w:val="none" w:sz="0" w:space="0" w:color="auto"/>
            <w:right w:val="none" w:sz="0" w:space="0" w:color="auto"/>
          </w:divBdr>
        </w:div>
      </w:divsChild>
    </w:div>
    <w:div w:id="1471746567">
      <w:bodyDiv w:val="1"/>
      <w:marLeft w:val="0"/>
      <w:marRight w:val="0"/>
      <w:marTop w:val="0"/>
      <w:marBottom w:val="0"/>
      <w:divBdr>
        <w:top w:val="none" w:sz="0" w:space="0" w:color="auto"/>
        <w:left w:val="none" w:sz="0" w:space="0" w:color="auto"/>
        <w:bottom w:val="none" w:sz="0" w:space="0" w:color="auto"/>
        <w:right w:val="none" w:sz="0" w:space="0" w:color="auto"/>
      </w:divBdr>
      <w:divsChild>
        <w:div w:id="1934127130">
          <w:marLeft w:val="0"/>
          <w:marRight w:val="0"/>
          <w:marTop w:val="0"/>
          <w:marBottom w:val="0"/>
          <w:divBdr>
            <w:top w:val="none" w:sz="0" w:space="0" w:color="auto"/>
            <w:left w:val="none" w:sz="0" w:space="0" w:color="auto"/>
            <w:bottom w:val="none" w:sz="0" w:space="0" w:color="auto"/>
            <w:right w:val="none" w:sz="0" w:space="0" w:color="auto"/>
          </w:divBdr>
        </w:div>
        <w:div w:id="842015266">
          <w:marLeft w:val="0"/>
          <w:marRight w:val="0"/>
          <w:marTop w:val="0"/>
          <w:marBottom w:val="0"/>
          <w:divBdr>
            <w:top w:val="none" w:sz="0" w:space="0" w:color="auto"/>
            <w:left w:val="none" w:sz="0" w:space="0" w:color="auto"/>
            <w:bottom w:val="none" w:sz="0" w:space="0" w:color="auto"/>
            <w:right w:val="none" w:sz="0" w:space="0" w:color="auto"/>
          </w:divBdr>
        </w:div>
        <w:div w:id="1917670284">
          <w:marLeft w:val="0"/>
          <w:marRight w:val="0"/>
          <w:marTop w:val="0"/>
          <w:marBottom w:val="0"/>
          <w:divBdr>
            <w:top w:val="none" w:sz="0" w:space="0" w:color="auto"/>
            <w:left w:val="none" w:sz="0" w:space="0" w:color="auto"/>
            <w:bottom w:val="none" w:sz="0" w:space="0" w:color="auto"/>
            <w:right w:val="none" w:sz="0" w:space="0" w:color="auto"/>
          </w:divBdr>
        </w:div>
        <w:div w:id="1414667915">
          <w:marLeft w:val="0"/>
          <w:marRight w:val="0"/>
          <w:marTop w:val="0"/>
          <w:marBottom w:val="0"/>
          <w:divBdr>
            <w:top w:val="none" w:sz="0" w:space="0" w:color="auto"/>
            <w:left w:val="none" w:sz="0" w:space="0" w:color="auto"/>
            <w:bottom w:val="none" w:sz="0" w:space="0" w:color="auto"/>
            <w:right w:val="none" w:sz="0" w:space="0" w:color="auto"/>
          </w:divBdr>
        </w:div>
      </w:divsChild>
    </w:div>
    <w:div w:id="1509565505">
      <w:bodyDiv w:val="1"/>
      <w:marLeft w:val="0"/>
      <w:marRight w:val="0"/>
      <w:marTop w:val="0"/>
      <w:marBottom w:val="0"/>
      <w:divBdr>
        <w:top w:val="none" w:sz="0" w:space="0" w:color="auto"/>
        <w:left w:val="none" w:sz="0" w:space="0" w:color="auto"/>
        <w:bottom w:val="none" w:sz="0" w:space="0" w:color="auto"/>
        <w:right w:val="none" w:sz="0" w:space="0" w:color="auto"/>
      </w:divBdr>
    </w:div>
    <w:div w:id="1526603149">
      <w:bodyDiv w:val="1"/>
      <w:marLeft w:val="0"/>
      <w:marRight w:val="0"/>
      <w:marTop w:val="0"/>
      <w:marBottom w:val="0"/>
      <w:divBdr>
        <w:top w:val="none" w:sz="0" w:space="0" w:color="auto"/>
        <w:left w:val="none" w:sz="0" w:space="0" w:color="auto"/>
        <w:bottom w:val="none" w:sz="0" w:space="0" w:color="auto"/>
        <w:right w:val="none" w:sz="0" w:space="0" w:color="auto"/>
      </w:divBdr>
    </w:div>
    <w:div w:id="1578437305">
      <w:bodyDiv w:val="1"/>
      <w:marLeft w:val="0"/>
      <w:marRight w:val="0"/>
      <w:marTop w:val="0"/>
      <w:marBottom w:val="0"/>
      <w:divBdr>
        <w:top w:val="none" w:sz="0" w:space="0" w:color="auto"/>
        <w:left w:val="none" w:sz="0" w:space="0" w:color="auto"/>
        <w:bottom w:val="none" w:sz="0" w:space="0" w:color="auto"/>
        <w:right w:val="none" w:sz="0" w:space="0" w:color="auto"/>
      </w:divBdr>
      <w:divsChild>
        <w:div w:id="2124222091">
          <w:marLeft w:val="0"/>
          <w:marRight w:val="0"/>
          <w:marTop w:val="0"/>
          <w:marBottom w:val="150"/>
          <w:divBdr>
            <w:top w:val="none" w:sz="0" w:space="0" w:color="auto"/>
            <w:left w:val="none" w:sz="0" w:space="0" w:color="auto"/>
            <w:bottom w:val="none" w:sz="0" w:space="0" w:color="auto"/>
            <w:right w:val="none" w:sz="0" w:space="0" w:color="auto"/>
          </w:divBdr>
        </w:div>
        <w:div w:id="918951489">
          <w:marLeft w:val="0"/>
          <w:marRight w:val="0"/>
          <w:marTop w:val="0"/>
          <w:marBottom w:val="150"/>
          <w:divBdr>
            <w:top w:val="none" w:sz="0" w:space="0" w:color="auto"/>
            <w:left w:val="none" w:sz="0" w:space="0" w:color="auto"/>
            <w:bottom w:val="none" w:sz="0" w:space="0" w:color="auto"/>
            <w:right w:val="none" w:sz="0" w:space="0" w:color="auto"/>
          </w:divBdr>
        </w:div>
        <w:div w:id="1265576348">
          <w:marLeft w:val="0"/>
          <w:marRight w:val="0"/>
          <w:marTop w:val="0"/>
          <w:marBottom w:val="150"/>
          <w:divBdr>
            <w:top w:val="none" w:sz="0" w:space="0" w:color="auto"/>
            <w:left w:val="none" w:sz="0" w:space="0" w:color="auto"/>
            <w:bottom w:val="none" w:sz="0" w:space="0" w:color="auto"/>
            <w:right w:val="none" w:sz="0" w:space="0" w:color="auto"/>
          </w:divBdr>
        </w:div>
      </w:divsChild>
    </w:div>
    <w:div w:id="1597787605">
      <w:bodyDiv w:val="1"/>
      <w:marLeft w:val="0"/>
      <w:marRight w:val="0"/>
      <w:marTop w:val="0"/>
      <w:marBottom w:val="0"/>
      <w:divBdr>
        <w:top w:val="none" w:sz="0" w:space="0" w:color="auto"/>
        <w:left w:val="none" w:sz="0" w:space="0" w:color="auto"/>
        <w:bottom w:val="none" w:sz="0" w:space="0" w:color="auto"/>
        <w:right w:val="none" w:sz="0" w:space="0" w:color="auto"/>
      </w:divBdr>
      <w:divsChild>
        <w:div w:id="884216987">
          <w:marLeft w:val="0"/>
          <w:marRight w:val="0"/>
          <w:marTop w:val="0"/>
          <w:marBottom w:val="150"/>
          <w:divBdr>
            <w:top w:val="none" w:sz="0" w:space="0" w:color="auto"/>
            <w:left w:val="none" w:sz="0" w:space="0" w:color="auto"/>
            <w:bottom w:val="none" w:sz="0" w:space="0" w:color="auto"/>
            <w:right w:val="none" w:sz="0" w:space="0" w:color="auto"/>
          </w:divBdr>
        </w:div>
      </w:divsChild>
    </w:div>
    <w:div w:id="1614285412">
      <w:bodyDiv w:val="1"/>
      <w:marLeft w:val="0"/>
      <w:marRight w:val="0"/>
      <w:marTop w:val="0"/>
      <w:marBottom w:val="0"/>
      <w:divBdr>
        <w:top w:val="none" w:sz="0" w:space="0" w:color="auto"/>
        <w:left w:val="none" w:sz="0" w:space="0" w:color="auto"/>
        <w:bottom w:val="none" w:sz="0" w:space="0" w:color="auto"/>
        <w:right w:val="none" w:sz="0" w:space="0" w:color="auto"/>
      </w:divBdr>
      <w:divsChild>
        <w:div w:id="2063089834">
          <w:marLeft w:val="0"/>
          <w:marRight w:val="0"/>
          <w:marTop w:val="0"/>
          <w:marBottom w:val="0"/>
          <w:divBdr>
            <w:top w:val="none" w:sz="0" w:space="0" w:color="auto"/>
            <w:left w:val="none" w:sz="0" w:space="0" w:color="auto"/>
            <w:bottom w:val="none" w:sz="0" w:space="0" w:color="auto"/>
            <w:right w:val="none" w:sz="0" w:space="0" w:color="auto"/>
          </w:divBdr>
        </w:div>
      </w:divsChild>
    </w:div>
    <w:div w:id="1648558693">
      <w:bodyDiv w:val="1"/>
      <w:marLeft w:val="0"/>
      <w:marRight w:val="0"/>
      <w:marTop w:val="0"/>
      <w:marBottom w:val="0"/>
      <w:divBdr>
        <w:top w:val="none" w:sz="0" w:space="0" w:color="auto"/>
        <w:left w:val="none" w:sz="0" w:space="0" w:color="auto"/>
        <w:bottom w:val="none" w:sz="0" w:space="0" w:color="auto"/>
        <w:right w:val="none" w:sz="0" w:space="0" w:color="auto"/>
      </w:divBdr>
    </w:div>
    <w:div w:id="1668359067">
      <w:bodyDiv w:val="1"/>
      <w:marLeft w:val="0"/>
      <w:marRight w:val="0"/>
      <w:marTop w:val="0"/>
      <w:marBottom w:val="0"/>
      <w:divBdr>
        <w:top w:val="none" w:sz="0" w:space="0" w:color="auto"/>
        <w:left w:val="none" w:sz="0" w:space="0" w:color="auto"/>
        <w:bottom w:val="none" w:sz="0" w:space="0" w:color="auto"/>
        <w:right w:val="none" w:sz="0" w:space="0" w:color="auto"/>
      </w:divBdr>
    </w:div>
    <w:div w:id="1848472161">
      <w:bodyDiv w:val="1"/>
      <w:marLeft w:val="0"/>
      <w:marRight w:val="0"/>
      <w:marTop w:val="0"/>
      <w:marBottom w:val="0"/>
      <w:divBdr>
        <w:top w:val="none" w:sz="0" w:space="0" w:color="auto"/>
        <w:left w:val="none" w:sz="0" w:space="0" w:color="auto"/>
        <w:bottom w:val="none" w:sz="0" w:space="0" w:color="auto"/>
        <w:right w:val="none" w:sz="0" w:space="0" w:color="auto"/>
      </w:divBdr>
    </w:div>
    <w:div w:id="1930846721">
      <w:bodyDiv w:val="1"/>
      <w:marLeft w:val="0"/>
      <w:marRight w:val="0"/>
      <w:marTop w:val="0"/>
      <w:marBottom w:val="0"/>
      <w:divBdr>
        <w:top w:val="none" w:sz="0" w:space="0" w:color="auto"/>
        <w:left w:val="none" w:sz="0" w:space="0" w:color="auto"/>
        <w:bottom w:val="none" w:sz="0" w:space="0" w:color="auto"/>
        <w:right w:val="none" w:sz="0" w:space="0" w:color="auto"/>
      </w:divBdr>
      <w:divsChild>
        <w:div w:id="98916687">
          <w:marLeft w:val="0"/>
          <w:marRight w:val="0"/>
          <w:marTop w:val="0"/>
          <w:marBottom w:val="0"/>
          <w:divBdr>
            <w:top w:val="none" w:sz="0" w:space="0" w:color="auto"/>
            <w:left w:val="none" w:sz="0" w:space="0" w:color="auto"/>
            <w:bottom w:val="none" w:sz="0" w:space="0" w:color="auto"/>
            <w:right w:val="none" w:sz="0" w:space="0" w:color="auto"/>
          </w:divBdr>
        </w:div>
        <w:div w:id="1569027663">
          <w:marLeft w:val="0"/>
          <w:marRight w:val="0"/>
          <w:marTop w:val="0"/>
          <w:marBottom w:val="0"/>
          <w:divBdr>
            <w:top w:val="none" w:sz="0" w:space="0" w:color="auto"/>
            <w:left w:val="none" w:sz="0" w:space="0" w:color="auto"/>
            <w:bottom w:val="none" w:sz="0" w:space="0" w:color="auto"/>
            <w:right w:val="none" w:sz="0" w:space="0" w:color="auto"/>
          </w:divBdr>
        </w:div>
        <w:div w:id="1929387089">
          <w:marLeft w:val="0"/>
          <w:marRight w:val="0"/>
          <w:marTop w:val="0"/>
          <w:marBottom w:val="0"/>
          <w:divBdr>
            <w:top w:val="none" w:sz="0" w:space="0" w:color="auto"/>
            <w:left w:val="none" w:sz="0" w:space="0" w:color="auto"/>
            <w:bottom w:val="none" w:sz="0" w:space="0" w:color="auto"/>
            <w:right w:val="none" w:sz="0" w:space="0" w:color="auto"/>
          </w:divBdr>
        </w:div>
        <w:div w:id="1857114117">
          <w:marLeft w:val="0"/>
          <w:marRight w:val="0"/>
          <w:marTop w:val="0"/>
          <w:marBottom w:val="0"/>
          <w:divBdr>
            <w:top w:val="none" w:sz="0" w:space="0" w:color="auto"/>
            <w:left w:val="none" w:sz="0" w:space="0" w:color="auto"/>
            <w:bottom w:val="none" w:sz="0" w:space="0" w:color="auto"/>
            <w:right w:val="none" w:sz="0" w:space="0" w:color="auto"/>
          </w:divBdr>
        </w:div>
      </w:divsChild>
    </w:div>
    <w:div w:id="1965579072">
      <w:bodyDiv w:val="1"/>
      <w:marLeft w:val="0"/>
      <w:marRight w:val="0"/>
      <w:marTop w:val="0"/>
      <w:marBottom w:val="0"/>
      <w:divBdr>
        <w:top w:val="none" w:sz="0" w:space="0" w:color="auto"/>
        <w:left w:val="none" w:sz="0" w:space="0" w:color="auto"/>
        <w:bottom w:val="none" w:sz="0" w:space="0" w:color="auto"/>
        <w:right w:val="none" w:sz="0" w:space="0" w:color="auto"/>
      </w:divBdr>
      <w:divsChild>
        <w:div w:id="1456603297">
          <w:marLeft w:val="0"/>
          <w:marRight w:val="0"/>
          <w:marTop w:val="0"/>
          <w:marBottom w:val="0"/>
          <w:divBdr>
            <w:top w:val="none" w:sz="0" w:space="0" w:color="auto"/>
            <w:left w:val="none" w:sz="0" w:space="0" w:color="auto"/>
            <w:bottom w:val="none" w:sz="0" w:space="0" w:color="auto"/>
            <w:right w:val="none" w:sz="0" w:space="0" w:color="auto"/>
          </w:divBdr>
        </w:div>
        <w:div w:id="927009180">
          <w:marLeft w:val="0"/>
          <w:marRight w:val="0"/>
          <w:marTop w:val="0"/>
          <w:marBottom w:val="0"/>
          <w:divBdr>
            <w:top w:val="none" w:sz="0" w:space="0" w:color="auto"/>
            <w:left w:val="none" w:sz="0" w:space="0" w:color="auto"/>
            <w:bottom w:val="none" w:sz="0" w:space="0" w:color="auto"/>
            <w:right w:val="none" w:sz="0" w:space="0" w:color="auto"/>
          </w:divBdr>
        </w:div>
        <w:div w:id="910584706">
          <w:marLeft w:val="0"/>
          <w:marRight w:val="0"/>
          <w:marTop w:val="0"/>
          <w:marBottom w:val="0"/>
          <w:divBdr>
            <w:top w:val="none" w:sz="0" w:space="0" w:color="auto"/>
            <w:left w:val="none" w:sz="0" w:space="0" w:color="auto"/>
            <w:bottom w:val="none" w:sz="0" w:space="0" w:color="auto"/>
            <w:right w:val="none" w:sz="0" w:space="0" w:color="auto"/>
          </w:divBdr>
        </w:div>
        <w:div w:id="1976910822">
          <w:marLeft w:val="0"/>
          <w:marRight w:val="0"/>
          <w:marTop w:val="0"/>
          <w:marBottom w:val="0"/>
          <w:divBdr>
            <w:top w:val="none" w:sz="0" w:space="0" w:color="auto"/>
            <w:left w:val="none" w:sz="0" w:space="0" w:color="auto"/>
            <w:bottom w:val="none" w:sz="0" w:space="0" w:color="auto"/>
            <w:right w:val="none" w:sz="0" w:space="0" w:color="auto"/>
          </w:divBdr>
        </w:div>
      </w:divsChild>
    </w:div>
    <w:div w:id="1967853774">
      <w:bodyDiv w:val="1"/>
      <w:marLeft w:val="0"/>
      <w:marRight w:val="0"/>
      <w:marTop w:val="0"/>
      <w:marBottom w:val="0"/>
      <w:divBdr>
        <w:top w:val="none" w:sz="0" w:space="0" w:color="auto"/>
        <w:left w:val="none" w:sz="0" w:space="0" w:color="auto"/>
        <w:bottom w:val="none" w:sz="0" w:space="0" w:color="auto"/>
        <w:right w:val="none" w:sz="0" w:space="0" w:color="auto"/>
      </w:divBdr>
    </w:div>
    <w:div w:id="2009138656">
      <w:bodyDiv w:val="1"/>
      <w:marLeft w:val="0"/>
      <w:marRight w:val="0"/>
      <w:marTop w:val="0"/>
      <w:marBottom w:val="0"/>
      <w:divBdr>
        <w:top w:val="none" w:sz="0" w:space="0" w:color="auto"/>
        <w:left w:val="none" w:sz="0" w:space="0" w:color="auto"/>
        <w:bottom w:val="none" w:sz="0" w:space="0" w:color="auto"/>
        <w:right w:val="none" w:sz="0" w:space="0" w:color="auto"/>
      </w:divBdr>
    </w:div>
    <w:div w:id="202520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2.png"/><Relationship Id="rId21" Type="http://schemas.openxmlformats.org/officeDocument/2006/relationships/hyperlink" Target="https://zakon.rada.gov.ua/laws/file/imgs/120/p478167n142-35.emf" TargetMode="External"/><Relationship Id="rId42" Type="http://schemas.openxmlformats.org/officeDocument/2006/relationships/hyperlink" Target="https://zakon-pro.ligazakon.net/document/GK57132?ed=2024_08_14&amp;an=110" TargetMode="External"/><Relationship Id="rId63" Type="http://schemas.openxmlformats.org/officeDocument/2006/relationships/image" Target="media/image16.png"/><Relationship Id="rId84" Type="http://schemas.openxmlformats.org/officeDocument/2006/relationships/hyperlink" Target="https://zakon-pro.ligazakon.net/document/GK49505?ed=2021_09_16&amp;an=76" TargetMode="External"/><Relationship Id="rId138" Type="http://schemas.openxmlformats.org/officeDocument/2006/relationships/hyperlink" Target="https://ips.ligazakon.net/document/view/gk54459?ed=2023_08_08&amp;an=32" TargetMode="External"/><Relationship Id="rId159" Type="http://schemas.openxmlformats.org/officeDocument/2006/relationships/hyperlink" Target="https://zakon-pro.ligazakon.net/document/GK57286?ed=2024_09_17&amp;an=88" TargetMode="External"/><Relationship Id="rId170" Type="http://schemas.openxmlformats.org/officeDocument/2006/relationships/hyperlink" Target="https://zakon-pro.ligazakon.net/document/GK57132?ed=2024_08_14&amp;an=151" TargetMode="External"/><Relationship Id="rId191" Type="http://schemas.openxmlformats.org/officeDocument/2006/relationships/hyperlink" Target="https://zakon.rada.gov.ua/laws/file/imgs/93/p404491n137-2.emf" TargetMode="External"/><Relationship Id="rId205" Type="http://schemas.openxmlformats.org/officeDocument/2006/relationships/image" Target="media/image54.jpeg"/><Relationship Id="rId226" Type="http://schemas.openxmlformats.org/officeDocument/2006/relationships/hyperlink" Target="https://zakon-pro.ligazakon.net/document/GK51968?ed=2022_08_16&amp;an=40" TargetMode="External"/><Relationship Id="rId107" Type="http://schemas.openxmlformats.org/officeDocument/2006/relationships/hyperlink" Target="https://zakon-pro.ligazakon.net/document/GK54950?ed=2023_10_25&amp;an=19" TargetMode="External"/><Relationship Id="rId11" Type="http://schemas.openxmlformats.org/officeDocument/2006/relationships/hyperlink" Target="https://zakon-pro.ligazakon.net/document/T265700?ed=2024_10_10" TargetMode="External"/><Relationship Id="rId32" Type="http://schemas.openxmlformats.org/officeDocument/2006/relationships/image" Target="media/image9.gif"/><Relationship Id="rId53" Type="http://schemas.openxmlformats.org/officeDocument/2006/relationships/hyperlink" Target="https://zakon-pro.ligazakon.net/document/GK54950?ed=2023_10_25&amp;an=19" TargetMode="External"/><Relationship Id="rId74" Type="http://schemas.openxmlformats.org/officeDocument/2006/relationships/hyperlink" Target="https://zakon-pro.ligazakon.net/document/GK57286?ed=2024_09_17&amp;an=84" TargetMode="External"/><Relationship Id="rId128" Type="http://schemas.openxmlformats.org/officeDocument/2006/relationships/hyperlink" Target="https://ips.ligazakon.net/document/view/gk52652?ed=2022_12_02&amp;an=33" TargetMode="External"/><Relationship Id="rId149" Type="http://schemas.openxmlformats.org/officeDocument/2006/relationships/image" Target="media/image48.gif"/><Relationship Id="rId5" Type="http://schemas.openxmlformats.org/officeDocument/2006/relationships/webSettings" Target="webSettings.xml"/><Relationship Id="rId95" Type="http://schemas.openxmlformats.org/officeDocument/2006/relationships/hyperlink" Target="https://zakon-pro.ligazakon.net/document/GK49505?ed=2021_09_16&amp;an=50" TargetMode="External"/><Relationship Id="rId160" Type="http://schemas.openxmlformats.org/officeDocument/2006/relationships/hyperlink" Target="https://ips.ligazakon.net/document/view/gk54459?ed=2023_08_08&amp;an=32" TargetMode="External"/><Relationship Id="rId181" Type="http://schemas.openxmlformats.org/officeDocument/2006/relationships/hyperlink" Target="https://zakon-pro.ligazakon.net/document/GK47148?ed=2020_11_18&amp;an=27" TargetMode="External"/><Relationship Id="rId216" Type="http://schemas.openxmlformats.org/officeDocument/2006/relationships/image" Target="media/image59.gif"/><Relationship Id="rId22" Type="http://schemas.openxmlformats.org/officeDocument/2006/relationships/image" Target="media/image4.gif"/><Relationship Id="rId43" Type="http://schemas.openxmlformats.org/officeDocument/2006/relationships/hyperlink" Target="https://zakon-pro.ligazakon.net/document/GK49505?ed=2021_09_16&amp;an=54" TargetMode="External"/><Relationship Id="rId64" Type="http://schemas.openxmlformats.org/officeDocument/2006/relationships/image" Target="media/image17.gif"/><Relationship Id="rId118" Type="http://schemas.openxmlformats.org/officeDocument/2006/relationships/image" Target="media/image33.gif"/><Relationship Id="rId139" Type="http://schemas.openxmlformats.org/officeDocument/2006/relationships/hyperlink" Target="https://zakon.rada.gov.ua/laws/file/imgs/120/p478167n601v1-165.bmp" TargetMode="External"/><Relationship Id="rId85" Type="http://schemas.openxmlformats.org/officeDocument/2006/relationships/image" Target="media/image29.gif"/><Relationship Id="rId150" Type="http://schemas.openxmlformats.org/officeDocument/2006/relationships/hyperlink" Target="https://zakon.rada.gov.ua/laws/file/imgs/121/p478167n606v1-171.emf" TargetMode="External"/><Relationship Id="rId171" Type="http://schemas.openxmlformats.org/officeDocument/2006/relationships/hyperlink" Target="https://zakon-pro.ligazakon.net/document/GK47148?ed=2020_11_18&amp;an=18" TargetMode="External"/><Relationship Id="rId192" Type="http://schemas.openxmlformats.org/officeDocument/2006/relationships/image" Target="media/image52.gif"/><Relationship Id="rId206" Type="http://schemas.openxmlformats.org/officeDocument/2006/relationships/hyperlink" Target="https://zakon.rada.gov.ua/laws/file/imgs/120/p404491n247v1-12.bmp" TargetMode="External"/><Relationship Id="rId227" Type="http://schemas.openxmlformats.org/officeDocument/2006/relationships/hyperlink" Target="https://zakon-pro.ligazakon.net/document/GK51968?ed=2022_08_16&amp;an=42" TargetMode="External"/><Relationship Id="rId12" Type="http://schemas.openxmlformats.org/officeDocument/2006/relationships/hyperlink" Target="https://zakon-pro.ligazakon.net/document/GK58787?ed=2025_05_13&amp;an=14" TargetMode="External"/><Relationship Id="rId33" Type="http://schemas.openxmlformats.org/officeDocument/2006/relationships/hyperlink" Target="https://zakon-pro.ligazakon.net/document/GK49505?ed=2021_09_16&amp;an=50" TargetMode="External"/><Relationship Id="rId108" Type="http://schemas.openxmlformats.org/officeDocument/2006/relationships/hyperlink" Target="https://zakon-pro.ligazakon.net/document/GK57132?ed=2024_08_14&amp;an=110" TargetMode="External"/><Relationship Id="rId129" Type="http://schemas.openxmlformats.org/officeDocument/2006/relationships/hyperlink" Target="https://ips.ligazakon.net/document/view/gk52652?ed=2022_12_02&amp;an=34" TargetMode="External"/><Relationship Id="rId54" Type="http://schemas.openxmlformats.org/officeDocument/2006/relationships/hyperlink" Target="https://zakon-pro.ligazakon.net/document/GK52652?ed=2022_12_02&amp;an=29" TargetMode="External"/><Relationship Id="rId75" Type="http://schemas.openxmlformats.org/officeDocument/2006/relationships/image" Target="media/image25.gif"/><Relationship Id="rId96" Type="http://schemas.openxmlformats.org/officeDocument/2006/relationships/hyperlink" Target="https://zakon-pro.ligazakon.net/document/GK49505?ed=2021_09_16&amp;an=52" TargetMode="External"/><Relationship Id="rId140" Type="http://schemas.openxmlformats.org/officeDocument/2006/relationships/image" Target="media/image43.gif"/><Relationship Id="rId161" Type="http://schemas.openxmlformats.org/officeDocument/2006/relationships/hyperlink" Target="https://zakon-pro.ligazakon.net/document/GK52652?ed=2022_12_02&amp;an=113" TargetMode="External"/><Relationship Id="rId182" Type="http://schemas.openxmlformats.org/officeDocument/2006/relationships/hyperlink" Target="https://zakon-pro.ligazakon.net/document/T172019?ed=2020_10_17" TargetMode="External"/><Relationship Id="rId217" Type="http://schemas.openxmlformats.org/officeDocument/2006/relationships/hyperlink" Target="https://zakon.rada.gov.ua/laws/show/v1175874-18" TargetMode="External"/><Relationship Id="rId6" Type="http://schemas.openxmlformats.org/officeDocument/2006/relationships/footnotes" Target="footnotes.xml"/><Relationship Id="rId23" Type="http://schemas.openxmlformats.org/officeDocument/2006/relationships/hyperlink" Target="https://zakon.rada.gov.ua/laws/file/imgs/120/p478167n142-36.emf" TargetMode="External"/><Relationship Id="rId119" Type="http://schemas.openxmlformats.org/officeDocument/2006/relationships/image" Target="media/image34.gif"/><Relationship Id="rId44" Type="http://schemas.openxmlformats.org/officeDocument/2006/relationships/hyperlink" Target="https://zakon-pro.ligazakon.net/document/GK57132?ed=2024_08_14&amp;an=110" TargetMode="External"/><Relationship Id="rId65" Type="http://schemas.openxmlformats.org/officeDocument/2006/relationships/image" Target="media/image18.gif"/><Relationship Id="rId86" Type="http://schemas.openxmlformats.org/officeDocument/2006/relationships/hyperlink" Target="https://zakon-pro.ligazakon.net/document/GK49505?ed=2021_09_16&amp;an=77" TargetMode="External"/><Relationship Id="rId130" Type="http://schemas.openxmlformats.org/officeDocument/2006/relationships/hyperlink" Target="https://zakon.rada.gov.ua/laws/file/imgs/120/p478167n447v1-105.bmp" TargetMode="External"/><Relationship Id="rId151" Type="http://schemas.openxmlformats.org/officeDocument/2006/relationships/image" Target="media/image49.gif"/><Relationship Id="rId172" Type="http://schemas.openxmlformats.org/officeDocument/2006/relationships/hyperlink" Target="https://zakon-pro.ligazakon.net/document/GK47148?ed=2020_11_18&amp;an=19" TargetMode="External"/><Relationship Id="rId193" Type="http://schemas.openxmlformats.org/officeDocument/2006/relationships/hyperlink" Target="https://zakon.rada.gov.ua/laws/show/v1175874-18" TargetMode="External"/><Relationship Id="rId207" Type="http://schemas.openxmlformats.org/officeDocument/2006/relationships/image" Target="media/image55.gif"/><Relationship Id="rId228" Type="http://schemas.openxmlformats.org/officeDocument/2006/relationships/header" Target="header1.xml"/><Relationship Id="rId13" Type="http://schemas.openxmlformats.org/officeDocument/2006/relationships/hyperlink" Target="https://zakon-pro.ligazakon.net/document/T112939?ed=2023_10_08" TargetMode="External"/><Relationship Id="rId109" Type="http://schemas.openxmlformats.org/officeDocument/2006/relationships/hyperlink" Target="https://zakon-pro.ligazakon.net/document/GK54950?ed=2023_10_25&amp;an=19" TargetMode="External"/><Relationship Id="rId34" Type="http://schemas.openxmlformats.org/officeDocument/2006/relationships/hyperlink" Target="https://zakon-pro.ligazakon.net/document/GK49505?ed=2021_09_16&amp;an=51" TargetMode="External"/><Relationship Id="rId55" Type="http://schemas.openxmlformats.org/officeDocument/2006/relationships/image" Target="media/image14.gif"/><Relationship Id="rId76" Type="http://schemas.openxmlformats.org/officeDocument/2006/relationships/hyperlink" Target="https://zakon-pro.ligazakon.net/document/RE23753?ed=2024_08_14&amp;an=566" TargetMode="External"/><Relationship Id="rId97" Type="http://schemas.openxmlformats.org/officeDocument/2006/relationships/hyperlink" Target="https://zakon-pro.ligazakon.net/document/GK49505?ed=2021_09_16&amp;an=272" TargetMode="External"/><Relationship Id="rId120" Type="http://schemas.openxmlformats.org/officeDocument/2006/relationships/image" Target="media/image35.png"/><Relationship Id="rId141" Type="http://schemas.openxmlformats.org/officeDocument/2006/relationships/hyperlink" Target="https://zakon.rada.gov.ua/laws/file/imgs/120/p478167n601v1-166.bmp" TargetMode="External"/><Relationship Id="rId7" Type="http://schemas.openxmlformats.org/officeDocument/2006/relationships/endnotes" Target="endnotes.xml"/><Relationship Id="rId162" Type="http://schemas.openxmlformats.org/officeDocument/2006/relationships/hyperlink" Target="https://zakon-pro.ligazakon.net/document/GK54950?ed=2023_10_25&amp;an=24" TargetMode="External"/><Relationship Id="rId183" Type="http://schemas.openxmlformats.org/officeDocument/2006/relationships/hyperlink" Target="https://zakon-pro.ligazakon.net/document/GK47148?ed=2020_11_18&amp;an=27" TargetMode="External"/><Relationship Id="rId218" Type="http://schemas.openxmlformats.org/officeDocument/2006/relationships/hyperlink" Target="https://zakon.rada.gov.ua/laws/show/v1175874-18" TargetMode="External"/><Relationship Id="rId24" Type="http://schemas.openxmlformats.org/officeDocument/2006/relationships/image" Target="media/image5.gif"/><Relationship Id="rId45" Type="http://schemas.openxmlformats.org/officeDocument/2006/relationships/hyperlink" Target="https://zakon-pro.ligazakon.net/document/GK49505?ed=2021_09_16&amp;an=54" TargetMode="External"/><Relationship Id="rId66" Type="http://schemas.openxmlformats.org/officeDocument/2006/relationships/image" Target="media/image19.png"/><Relationship Id="rId87" Type="http://schemas.openxmlformats.org/officeDocument/2006/relationships/image" Target="media/image30.gif"/><Relationship Id="rId110" Type="http://schemas.openxmlformats.org/officeDocument/2006/relationships/hyperlink" Target="https://zakon-pro.ligazakon.net/document/GK52652?ed=2022_12_02&amp;an=29" TargetMode="External"/><Relationship Id="rId131" Type="http://schemas.openxmlformats.org/officeDocument/2006/relationships/image" Target="media/image40.gif"/><Relationship Id="rId152" Type="http://schemas.openxmlformats.org/officeDocument/2006/relationships/hyperlink" Target="https://zakon.rada.gov.ua/laws/file/imgs/121/p478167n606v1-172.emf" TargetMode="External"/><Relationship Id="rId173" Type="http://schemas.openxmlformats.org/officeDocument/2006/relationships/hyperlink" Target="https://zakon-pro.ligazakon.net/document/GK47148?ed=2020_11_18&amp;an=26" TargetMode="External"/><Relationship Id="rId194" Type="http://schemas.openxmlformats.org/officeDocument/2006/relationships/hyperlink" Target="https://zakon.rada.gov.ua/laws/show/v1175874-18" TargetMode="External"/><Relationship Id="rId208" Type="http://schemas.openxmlformats.org/officeDocument/2006/relationships/image" Target="media/image56.jpeg"/><Relationship Id="rId229" Type="http://schemas.openxmlformats.org/officeDocument/2006/relationships/footer" Target="footer1.xml"/><Relationship Id="rId14" Type="http://schemas.openxmlformats.org/officeDocument/2006/relationships/hyperlink" Target="https://zakon-pro.ligazakon.net/document/GK58787?ed=2025_05_13&amp;an=14" TargetMode="External"/><Relationship Id="rId35" Type="http://schemas.openxmlformats.org/officeDocument/2006/relationships/image" Target="media/image10.gif"/><Relationship Id="rId56" Type="http://schemas.openxmlformats.org/officeDocument/2006/relationships/image" Target="media/image15.gif"/><Relationship Id="rId77" Type="http://schemas.openxmlformats.org/officeDocument/2006/relationships/hyperlink" Target="https://zakon-pro.ligazakon.net/document/GK57286?ed=2024_09_17&amp;an=84" TargetMode="External"/><Relationship Id="rId100" Type="http://schemas.openxmlformats.org/officeDocument/2006/relationships/hyperlink" Target="https://zakon-pro.ligazakon.net/document/GK49505?ed=2021_09_16&amp;an=54" TargetMode="External"/><Relationship Id="rId8" Type="http://schemas.openxmlformats.org/officeDocument/2006/relationships/hyperlink" Target="https://zakon-pro.ligazakon.net/document/GK57487?ed=2024_10_22&amp;an=7" TargetMode="External"/><Relationship Id="rId98" Type="http://schemas.openxmlformats.org/officeDocument/2006/relationships/hyperlink" Target="https://zakon-pro.ligazakon.net/document/GK57286?ed=2024_09_17&amp;an=71" TargetMode="External"/><Relationship Id="rId121" Type="http://schemas.openxmlformats.org/officeDocument/2006/relationships/image" Target="media/image36.png"/><Relationship Id="rId142" Type="http://schemas.openxmlformats.org/officeDocument/2006/relationships/image" Target="media/image44.gif"/><Relationship Id="rId163" Type="http://schemas.openxmlformats.org/officeDocument/2006/relationships/hyperlink" Target="https://zakon-pro.ligazakon.net/document/GK57132?ed=2024_08_14&amp;an=151" TargetMode="External"/><Relationship Id="rId184" Type="http://schemas.openxmlformats.org/officeDocument/2006/relationships/hyperlink" Target="https://zakon.rada.gov.ua/laws/show/v2897874-19" TargetMode="External"/><Relationship Id="rId219" Type="http://schemas.openxmlformats.org/officeDocument/2006/relationships/hyperlink" Target="https://zakon.rada.gov.ua/laws/show/v1175874-18" TargetMode="External"/><Relationship Id="rId230" Type="http://schemas.openxmlformats.org/officeDocument/2006/relationships/fontTable" Target="fontTable.xml"/><Relationship Id="rId25" Type="http://schemas.openxmlformats.org/officeDocument/2006/relationships/hyperlink" Target="https://zakon.rada.gov.ua/laws/file/imgs/120/p478167n143v1-37.bmp" TargetMode="External"/><Relationship Id="rId46" Type="http://schemas.openxmlformats.org/officeDocument/2006/relationships/hyperlink" Target="https://zakon-pro.ligazakon.net/document/GK51968?ed=2022_08_16&amp;an=53" TargetMode="External"/><Relationship Id="rId67" Type="http://schemas.openxmlformats.org/officeDocument/2006/relationships/image" Target="media/image20.png"/><Relationship Id="rId116" Type="http://schemas.openxmlformats.org/officeDocument/2006/relationships/hyperlink" Target="https://zakon-pro.ligazakon.net/document/GK57286?ed=2024_09_17&amp;an=73" TargetMode="External"/><Relationship Id="rId137" Type="http://schemas.openxmlformats.org/officeDocument/2006/relationships/hyperlink" Target="https://zakon-pro.ligazakon.net/document/GK57286?ed=2024_09_17&amp;an=88" TargetMode="External"/><Relationship Id="rId158" Type="http://schemas.openxmlformats.org/officeDocument/2006/relationships/hyperlink" Target="https://zakon-pro.ligazakon.net/document/T172019?ed=2017_04_13" TargetMode="External"/><Relationship Id="rId20" Type="http://schemas.openxmlformats.org/officeDocument/2006/relationships/image" Target="media/image3.gif"/><Relationship Id="rId41" Type="http://schemas.openxmlformats.org/officeDocument/2006/relationships/image" Target="media/image11.gif"/><Relationship Id="rId62" Type="http://schemas.openxmlformats.org/officeDocument/2006/relationships/hyperlink" Target="https://zakon-pro.ligazakon.net/document/GK57286?ed=2024_09_17&amp;an=73" TargetMode="External"/><Relationship Id="rId83" Type="http://schemas.openxmlformats.org/officeDocument/2006/relationships/image" Target="media/image28.gif"/><Relationship Id="rId88" Type="http://schemas.openxmlformats.org/officeDocument/2006/relationships/hyperlink" Target="https://ips.ligazakon.net/document/view/gk52652?ed=2022_12_02&amp;an=31" TargetMode="External"/><Relationship Id="rId111" Type="http://schemas.openxmlformats.org/officeDocument/2006/relationships/hyperlink" Target="https://zakon-pro.ligazakon.net/document/GK54950?ed=2023_10_25&amp;an=19" TargetMode="External"/><Relationship Id="rId132" Type="http://schemas.openxmlformats.org/officeDocument/2006/relationships/hyperlink" Target="https://zakon.rada.gov.ua/laws/file/imgs/120/p478167n489v1-112.bmp" TargetMode="External"/><Relationship Id="rId153" Type="http://schemas.openxmlformats.org/officeDocument/2006/relationships/image" Target="media/image50.gif"/><Relationship Id="rId174" Type="http://schemas.openxmlformats.org/officeDocument/2006/relationships/hyperlink" Target="https://zakon-pro.ligazakon.net/document/GK47148?ed=2020_11_18&amp;an=27" TargetMode="External"/><Relationship Id="rId179" Type="http://schemas.openxmlformats.org/officeDocument/2006/relationships/hyperlink" Target="https://zakon-pro.ligazakon.net/document/GK47148?ed=2020_11_18&amp;an=19" TargetMode="External"/><Relationship Id="rId195" Type="http://schemas.openxmlformats.org/officeDocument/2006/relationships/image" Target="media/image53.png"/><Relationship Id="rId209" Type="http://schemas.openxmlformats.org/officeDocument/2006/relationships/hyperlink" Target="https://zakon.rada.gov.ua/laws/file/imgs/120/p404491n249v1-14.bmp" TargetMode="External"/><Relationship Id="rId190" Type="http://schemas.openxmlformats.org/officeDocument/2006/relationships/image" Target="media/image51.gif"/><Relationship Id="rId204" Type="http://schemas.openxmlformats.org/officeDocument/2006/relationships/hyperlink" Target="https://zakon.rada.gov.ua/laws/show/v1175874-18" TargetMode="External"/><Relationship Id="rId220" Type="http://schemas.openxmlformats.org/officeDocument/2006/relationships/hyperlink" Target="https://zakon-pro.ligazakon.net/document/GK57132?ed=2024_08_14&amp;an=86" TargetMode="External"/><Relationship Id="rId225" Type="http://schemas.openxmlformats.org/officeDocument/2006/relationships/hyperlink" Target="https://zakon-pro.ligazakon.net/document/GK57132?ed=2024_08_14&amp;an=89" TargetMode="External"/><Relationship Id="rId15" Type="http://schemas.openxmlformats.org/officeDocument/2006/relationships/hyperlink" Target="https://zakon-pro.ligazakon.net/document/GK46684?ed=2020_08_26&amp;an=57" TargetMode="External"/><Relationship Id="rId36" Type="http://schemas.openxmlformats.org/officeDocument/2006/relationships/hyperlink" Target="https://zakon-pro.ligazakon.net/document/GK49505?ed=2021_09_16&amp;an=52" TargetMode="External"/><Relationship Id="rId57" Type="http://schemas.openxmlformats.org/officeDocument/2006/relationships/hyperlink" Target="https://zakon-pro.ligazakon.net/document/GK54950?ed=2023_10_25&amp;an=19" TargetMode="External"/><Relationship Id="rId106" Type="http://schemas.openxmlformats.org/officeDocument/2006/relationships/hyperlink" Target="https://zakon-pro.ligazakon.net/document/GK52652?ed=2022_12_02&amp;an=29" TargetMode="External"/><Relationship Id="rId127" Type="http://schemas.openxmlformats.org/officeDocument/2006/relationships/hyperlink" Target="https://zakon-pro.ligazakon.net/document/GK52652?ed=2022_12_02&amp;an=31" TargetMode="External"/><Relationship Id="rId10" Type="http://schemas.openxmlformats.org/officeDocument/2006/relationships/hyperlink" Target="https://zakon-pro.ligazakon.net/document/GK58787?ed=2025_05_13&amp;an=14" TargetMode="External"/><Relationship Id="rId31" Type="http://schemas.openxmlformats.org/officeDocument/2006/relationships/hyperlink" Target="https://zakon.rada.gov.ua/laws/file/imgs/120/p478167n144v1-40.emf" TargetMode="External"/><Relationship Id="rId52" Type="http://schemas.openxmlformats.org/officeDocument/2006/relationships/hyperlink" Target="https://zakon-pro.ligazakon.net/document/GK57132?ed=2024_08_14&amp;an=110" TargetMode="External"/><Relationship Id="rId73" Type="http://schemas.openxmlformats.org/officeDocument/2006/relationships/image" Target="media/image24.gif"/><Relationship Id="rId78" Type="http://schemas.openxmlformats.org/officeDocument/2006/relationships/hyperlink" Target="https://zakon-pro.ligazakon.net/document/GK57132?ed=2024_08_14&amp;an=138" TargetMode="External"/><Relationship Id="rId94" Type="http://schemas.openxmlformats.org/officeDocument/2006/relationships/hyperlink" Target="https://zakon-pro.ligazakon.net/document/GK46684?ed=2020_08_26&amp;an=88" TargetMode="External"/><Relationship Id="rId99" Type="http://schemas.openxmlformats.org/officeDocument/2006/relationships/hyperlink" Target="https://zakon-pro.ligazakon.net/document/GK49505?ed=2021_09_16&amp;an=272" TargetMode="External"/><Relationship Id="rId101" Type="http://schemas.openxmlformats.org/officeDocument/2006/relationships/hyperlink" Target="https://zakon-pro.ligazakon.net/document/GK57132?ed=2024_08_14&amp;an=110" TargetMode="External"/><Relationship Id="rId122" Type="http://schemas.openxmlformats.org/officeDocument/2006/relationships/hyperlink" Target="https://zakon-pro.ligazakon.net/document/GK49505?ed=2021_09_16&amp;an=74" TargetMode="External"/><Relationship Id="rId143" Type="http://schemas.openxmlformats.org/officeDocument/2006/relationships/hyperlink" Target="https://zakon.rada.gov.ua/laws/file/imgs/121/p478167n601v1-167.bmp" TargetMode="External"/><Relationship Id="rId148" Type="http://schemas.openxmlformats.org/officeDocument/2006/relationships/hyperlink" Target="https://zakon.rada.gov.ua/laws/file/imgs/121/p478167n605v1-170.bmp" TargetMode="External"/><Relationship Id="rId164" Type="http://schemas.openxmlformats.org/officeDocument/2006/relationships/hyperlink" Target="https://zakon-pro.ligazakon.net/document/GK55262?ed=2023_11_29&amp;an=49" TargetMode="External"/><Relationship Id="rId169" Type="http://schemas.openxmlformats.org/officeDocument/2006/relationships/hyperlink" Target="https://zakon-pro.ligazakon.net/document/GK57132?ed=2024_08_14&amp;an=151" TargetMode="External"/><Relationship Id="rId185" Type="http://schemas.openxmlformats.org/officeDocument/2006/relationships/hyperlink" Target="https://zakon.rada.gov.ua/laws/show/z1792-12" TargetMode="External"/><Relationship Id="rId4" Type="http://schemas.openxmlformats.org/officeDocument/2006/relationships/settings" Target="settings.xml"/><Relationship Id="rId9" Type="http://schemas.openxmlformats.org/officeDocument/2006/relationships/hyperlink" Target="https://zakon-pro.ligazakon.net/document/GK58787?ed=2025_05_13&amp;an=11" TargetMode="External"/><Relationship Id="rId180" Type="http://schemas.openxmlformats.org/officeDocument/2006/relationships/hyperlink" Target="https://zakon-pro.ligazakon.net/document/GK47148?ed=2020_11_18&amp;an=26" TargetMode="External"/><Relationship Id="rId210" Type="http://schemas.openxmlformats.org/officeDocument/2006/relationships/image" Target="media/image57.gif"/><Relationship Id="rId215" Type="http://schemas.openxmlformats.org/officeDocument/2006/relationships/hyperlink" Target="https://zakon.rada.gov.ua/laws/file/imgs/120/p404491n249v1-16.bmp" TargetMode="External"/><Relationship Id="rId26" Type="http://schemas.openxmlformats.org/officeDocument/2006/relationships/image" Target="media/image6.gif"/><Relationship Id="rId231" Type="http://schemas.openxmlformats.org/officeDocument/2006/relationships/theme" Target="theme/theme1.xml"/><Relationship Id="rId47" Type="http://schemas.openxmlformats.org/officeDocument/2006/relationships/image" Target="media/image12.gif"/><Relationship Id="rId68" Type="http://schemas.openxmlformats.org/officeDocument/2006/relationships/image" Target="media/image21.png"/><Relationship Id="rId89" Type="http://schemas.openxmlformats.org/officeDocument/2006/relationships/hyperlink" Target="https://zakon-pro.ligazakon.net/document/GK52652?ed=2022_12_02&amp;an=31" TargetMode="External"/><Relationship Id="rId112" Type="http://schemas.openxmlformats.org/officeDocument/2006/relationships/hyperlink" Target="https://zakon-pro.ligazakon.net/document/GK57132?ed=2024_08_14&amp;an=110" TargetMode="External"/><Relationship Id="rId133" Type="http://schemas.openxmlformats.org/officeDocument/2006/relationships/image" Target="media/image41.gif"/><Relationship Id="rId154" Type="http://schemas.openxmlformats.org/officeDocument/2006/relationships/hyperlink" Target="https://zakon-pro.ligazakon.net/document/GK52652?ed=2022_12_02&amp;an=113" TargetMode="External"/><Relationship Id="rId175" Type="http://schemas.openxmlformats.org/officeDocument/2006/relationships/hyperlink" Target="https://zakon-pro.ligazakon.net/document/T172019?ed=2020_10_17" TargetMode="External"/><Relationship Id="rId196" Type="http://schemas.openxmlformats.org/officeDocument/2006/relationships/hyperlink" Target="https://zakon-pro.ligazakon.net/document/GK51968?ed=2022_08_16&amp;an=25" TargetMode="External"/><Relationship Id="rId200" Type="http://schemas.openxmlformats.org/officeDocument/2006/relationships/hyperlink" Target="https://zakon.rada.gov.ua/laws/show/v1175874-18" TargetMode="External"/><Relationship Id="rId16" Type="http://schemas.openxmlformats.org/officeDocument/2006/relationships/hyperlink" Target="https://zakon-pro.ligazakon.net/document/GK46684?ed=2020_08_26&amp;an=57" TargetMode="External"/><Relationship Id="rId221" Type="http://schemas.openxmlformats.org/officeDocument/2006/relationships/hyperlink" Target="https://zakon-pro.ligazakon.net/document/GK57132?ed=2024_08_14&amp;an=89" TargetMode="External"/><Relationship Id="rId37" Type="http://schemas.openxmlformats.org/officeDocument/2006/relationships/hyperlink" Target="https://zakon-pro.ligazakon.net/document/GK49505?ed=2021_09_16&amp;an=272" TargetMode="External"/><Relationship Id="rId58" Type="http://schemas.openxmlformats.org/officeDocument/2006/relationships/hyperlink" Target="https://zakon-pro.ligazakon.net/document/GK57132?ed=2024_08_14&amp;an=110" TargetMode="External"/><Relationship Id="rId79" Type="http://schemas.openxmlformats.org/officeDocument/2006/relationships/image" Target="media/image26.gif"/><Relationship Id="rId102" Type="http://schemas.openxmlformats.org/officeDocument/2006/relationships/hyperlink" Target="https://zakon-pro.ligazakon.net/document/GK49505?ed=2021_09_16&amp;an=54" TargetMode="External"/><Relationship Id="rId123" Type="http://schemas.openxmlformats.org/officeDocument/2006/relationships/image" Target="media/image37.png"/><Relationship Id="rId144" Type="http://schemas.openxmlformats.org/officeDocument/2006/relationships/image" Target="media/image45.gif"/><Relationship Id="rId90" Type="http://schemas.openxmlformats.org/officeDocument/2006/relationships/hyperlink" Target="https://ips.ligazakon.net/document/view/gk52652?ed=2022_12_02&amp;an=32" TargetMode="External"/><Relationship Id="rId165" Type="http://schemas.openxmlformats.org/officeDocument/2006/relationships/hyperlink" Target="https://zakon-pro.ligazakon.net/document/GK55262?ed=2023_11_29&amp;an=49" TargetMode="External"/><Relationship Id="rId186" Type="http://schemas.openxmlformats.org/officeDocument/2006/relationships/hyperlink" Target="https://zakon-pro.ligazakon.net/document/GK57132?ed=2024_08_14&amp;an=151" TargetMode="External"/><Relationship Id="rId211" Type="http://schemas.openxmlformats.org/officeDocument/2006/relationships/hyperlink" Target="https://zakon.rada.gov.ua/laws/show/v1175874-18" TargetMode="External"/><Relationship Id="rId27" Type="http://schemas.openxmlformats.org/officeDocument/2006/relationships/hyperlink" Target="https://zakon.rada.gov.ua/laws/file/imgs/120/p478167n144v1-38.emf" TargetMode="External"/><Relationship Id="rId48" Type="http://schemas.openxmlformats.org/officeDocument/2006/relationships/hyperlink" Target="https://zakon-pro.ligazakon.net/document/GK49505?ed=2021_09_16&amp;an=54" TargetMode="External"/><Relationship Id="rId69" Type="http://schemas.openxmlformats.org/officeDocument/2006/relationships/image" Target="media/image22.png"/><Relationship Id="rId113" Type="http://schemas.openxmlformats.org/officeDocument/2006/relationships/hyperlink" Target="https://zakon-pro.ligazakon.net/document/GK54950?ed=2023_10_25&amp;an=19" TargetMode="External"/><Relationship Id="rId134" Type="http://schemas.openxmlformats.org/officeDocument/2006/relationships/hyperlink" Target="https://zakon.rada.gov.ua/laws/file/imgs/120/p478167n451v2-113.bmp" TargetMode="External"/><Relationship Id="rId80" Type="http://schemas.openxmlformats.org/officeDocument/2006/relationships/hyperlink" Target="https://zakon-pro.ligazakon.net/document/GK49505?ed=2021_09_16&amp;an=74" TargetMode="External"/><Relationship Id="rId155" Type="http://schemas.openxmlformats.org/officeDocument/2006/relationships/hyperlink" Target="https://zakon-pro.ligazakon.net/document/GK54950?ed=2023_10_25&amp;an=24" TargetMode="External"/><Relationship Id="rId176" Type="http://schemas.openxmlformats.org/officeDocument/2006/relationships/hyperlink" Target="https://zakon-pro.ligazakon.net/document/GK47148?ed=2020_11_18&amp;an=27" TargetMode="External"/><Relationship Id="rId197" Type="http://schemas.openxmlformats.org/officeDocument/2006/relationships/hyperlink" Target="https://zakon-pro.ligazakon.net/document/GK51968?ed=2022_08_16&amp;an=26" TargetMode="External"/><Relationship Id="rId201" Type="http://schemas.openxmlformats.org/officeDocument/2006/relationships/hyperlink" Target="https://zakon-pro.ligazakon.net/document/GK51968?ed=2022_08_16&amp;an=25" TargetMode="External"/><Relationship Id="rId222" Type="http://schemas.openxmlformats.org/officeDocument/2006/relationships/hyperlink" Target="https://zakon-pro.ligazakon.net/document/GK51968?ed=2022_08_16&amp;an=40" TargetMode="External"/><Relationship Id="rId17" Type="http://schemas.openxmlformats.org/officeDocument/2006/relationships/image" Target="media/image2.gif"/><Relationship Id="rId38" Type="http://schemas.openxmlformats.org/officeDocument/2006/relationships/hyperlink" Target="https://zakon-pro.ligazakon.net/document/GK57286?ed=2024_09_17&amp;an=71" TargetMode="External"/><Relationship Id="rId59" Type="http://schemas.openxmlformats.org/officeDocument/2006/relationships/hyperlink" Target="https://zakon-pro.ligazakon.net/document/GK54950?ed=2023_10_25&amp;an=19" TargetMode="External"/><Relationship Id="rId103" Type="http://schemas.openxmlformats.org/officeDocument/2006/relationships/hyperlink" Target="https://zakon-pro.ligazakon.net/document/GK57132?ed=2024_08_14&amp;an=110" TargetMode="External"/><Relationship Id="rId124" Type="http://schemas.openxmlformats.org/officeDocument/2006/relationships/image" Target="media/image38.png"/><Relationship Id="rId70" Type="http://schemas.openxmlformats.org/officeDocument/2006/relationships/hyperlink" Target="https://zakon-pro.ligazakon.net/document/GK57132?ed=2024_08_14&amp;an=135" TargetMode="External"/><Relationship Id="rId91" Type="http://schemas.openxmlformats.org/officeDocument/2006/relationships/image" Target="media/image31.gif"/><Relationship Id="rId145" Type="http://schemas.openxmlformats.org/officeDocument/2006/relationships/hyperlink" Target="https://zakon.rada.gov.ua/laws/file/imgs/121/p478167n601v1-168.bmp" TargetMode="External"/><Relationship Id="rId166" Type="http://schemas.openxmlformats.org/officeDocument/2006/relationships/hyperlink" Target="https://zakon-pro.ligazakon.net/document/GK55262?ed=2023_11_29&amp;an=49" TargetMode="External"/><Relationship Id="rId187" Type="http://schemas.openxmlformats.org/officeDocument/2006/relationships/hyperlink" Target="https://zakon.rada.gov.ua/laws/show/v1175874-18" TargetMode="External"/><Relationship Id="rId1" Type="http://schemas.openxmlformats.org/officeDocument/2006/relationships/customXml" Target="../customXml/item1.xml"/><Relationship Id="rId212" Type="http://schemas.openxmlformats.org/officeDocument/2006/relationships/hyperlink" Target="https://zakon.rada.gov.ua/laws/file/imgs/120/p404491n249v1-15.bmp" TargetMode="External"/><Relationship Id="rId28" Type="http://schemas.openxmlformats.org/officeDocument/2006/relationships/image" Target="media/image7.gif"/><Relationship Id="rId49" Type="http://schemas.openxmlformats.org/officeDocument/2006/relationships/image" Target="media/image13.gif"/><Relationship Id="rId114" Type="http://schemas.openxmlformats.org/officeDocument/2006/relationships/hyperlink" Target="https://zakon-pro.ligazakon.net/document/GK52652?ed=2022_12_02&amp;an=29" TargetMode="External"/><Relationship Id="rId60" Type="http://schemas.openxmlformats.org/officeDocument/2006/relationships/hyperlink" Target="https://zakon-pro.ligazakon.net/document/GK52652?ed=2022_12_02&amp;an=29" TargetMode="External"/><Relationship Id="rId81" Type="http://schemas.openxmlformats.org/officeDocument/2006/relationships/image" Target="media/image27.gif"/><Relationship Id="rId135" Type="http://schemas.openxmlformats.org/officeDocument/2006/relationships/image" Target="media/image42.gif"/><Relationship Id="rId156" Type="http://schemas.openxmlformats.org/officeDocument/2006/relationships/hyperlink" Target="https://zakon-pro.ligazakon.net/document/GK52652?ed=2022_12_02&amp;an=113" TargetMode="External"/><Relationship Id="rId177" Type="http://schemas.openxmlformats.org/officeDocument/2006/relationships/hyperlink" Target="https://zakon.rada.gov.ua/laws/show/v2897874-19" TargetMode="External"/><Relationship Id="rId198" Type="http://schemas.openxmlformats.org/officeDocument/2006/relationships/hyperlink" Target="https://zakon-pro.ligazakon.net/document/GK51968?ed=2022_08_16&amp;an=27" TargetMode="External"/><Relationship Id="rId202" Type="http://schemas.openxmlformats.org/officeDocument/2006/relationships/hyperlink" Target="https://zakon-pro.ligazakon.net/document/GK51968?ed=2022_08_16&amp;an=26" TargetMode="External"/><Relationship Id="rId223" Type="http://schemas.openxmlformats.org/officeDocument/2006/relationships/hyperlink" Target="https://zakon-pro.ligazakon.net/document/GK51968?ed=2022_08_16&amp;an=42" TargetMode="External"/><Relationship Id="rId18" Type="http://schemas.openxmlformats.org/officeDocument/2006/relationships/hyperlink" Target="https://zakon-pro.ligazakon.net/document/GK46684?ed=2020_08_26&amp;an=88" TargetMode="External"/><Relationship Id="rId39" Type="http://schemas.openxmlformats.org/officeDocument/2006/relationships/hyperlink" Target="https://zakon-pro.ligazakon.net/document/GK49505?ed=2021_09_16&amp;an=272" TargetMode="External"/><Relationship Id="rId50" Type="http://schemas.openxmlformats.org/officeDocument/2006/relationships/hyperlink" Target="https://zakon-pro.ligazakon.net/document/GK52652?ed=2022_12_02&amp;an=29" TargetMode="External"/><Relationship Id="rId104" Type="http://schemas.openxmlformats.org/officeDocument/2006/relationships/hyperlink" Target="https://zakon-pro.ligazakon.net/document/GK49505?ed=2021_09_16&amp;an=54" TargetMode="External"/><Relationship Id="rId125" Type="http://schemas.openxmlformats.org/officeDocument/2006/relationships/image" Target="media/image39.png"/><Relationship Id="rId146" Type="http://schemas.openxmlformats.org/officeDocument/2006/relationships/image" Target="media/image46.gif"/><Relationship Id="rId167" Type="http://schemas.openxmlformats.org/officeDocument/2006/relationships/hyperlink" Target="https://zakon-pro.ligazakon.net/document/GK55262?ed=2023_11_29&amp;an=49" TargetMode="External"/><Relationship Id="rId188" Type="http://schemas.openxmlformats.org/officeDocument/2006/relationships/hyperlink" Target="https://zakon.rada.gov.ua/laws/show/v1175874-18" TargetMode="External"/><Relationship Id="rId71" Type="http://schemas.openxmlformats.org/officeDocument/2006/relationships/image" Target="media/image23.gif"/><Relationship Id="rId92" Type="http://schemas.openxmlformats.org/officeDocument/2006/relationships/hyperlink" Target="https://ips.ligazakon.net/document/view/gk52652?ed=2022_12_02&amp;an=33" TargetMode="External"/><Relationship Id="rId213" Type="http://schemas.openxmlformats.org/officeDocument/2006/relationships/image" Target="media/image58.gif"/><Relationship Id="rId2" Type="http://schemas.openxmlformats.org/officeDocument/2006/relationships/numbering" Target="numbering.xml"/><Relationship Id="rId29" Type="http://schemas.openxmlformats.org/officeDocument/2006/relationships/hyperlink" Target="https://zakon.rada.gov.ua/laws/file/imgs/120/p478167n144v1-39.emf" TargetMode="External"/><Relationship Id="rId40" Type="http://schemas.openxmlformats.org/officeDocument/2006/relationships/hyperlink" Target="https://zakon-pro.ligazakon.net/document/GK49505?ed=2021_09_16&amp;an=54" TargetMode="External"/><Relationship Id="rId115" Type="http://schemas.openxmlformats.org/officeDocument/2006/relationships/hyperlink" Target="https://zakon-pro.ligazakon.net/document/GK55262?ed=2023_11_29&amp;an=27" TargetMode="External"/><Relationship Id="rId136" Type="http://schemas.openxmlformats.org/officeDocument/2006/relationships/hyperlink" Target="https://zakon-pro.ligazakon.net/document/T172019?ed=2017_04_13" TargetMode="External"/><Relationship Id="rId157" Type="http://schemas.openxmlformats.org/officeDocument/2006/relationships/hyperlink" Target="https://zakon-pro.ligazakon.net/document/GK57132?ed=2024_08_14&amp;an=151" TargetMode="External"/><Relationship Id="rId178" Type="http://schemas.openxmlformats.org/officeDocument/2006/relationships/hyperlink" Target="https://zakon-pro.ligazakon.net/document/GK47148?ed=2020_11_18&amp;an=18" TargetMode="External"/><Relationship Id="rId61" Type="http://schemas.openxmlformats.org/officeDocument/2006/relationships/hyperlink" Target="https://zakon-pro.ligazakon.net/document/GK55262?ed=2023_11_29&amp;an=27" TargetMode="External"/><Relationship Id="rId82" Type="http://schemas.openxmlformats.org/officeDocument/2006/relationships/hyperlink" Target="https://zakon-pro.ligazakon.net/document/GK49505?ed=2021_09_16&amp;an=75" TargetMode="External"/><Relationship Id="rId199" Type="http://schemas.openxmlformats.org/officeDocument/2006/relationships/hyperlink" Target="https://zakon.rada.gov.ua/laws/show/v1175874-18" TargetMode="External"/><Relationship Id="rId203" Type="http://schemas.openxmlformats.org/officeDocument/2006/relationships/hyperlink" Target="https://zakon-pro.ligazakon.net/document/GK51968?ed=2022_08_16&amp;an=27" TargetMode="External"/><Relationship Id="rId19" Type="http://schemas.openxmlformats.org/officeDocument/2006/relationships/hyperlink" Target="https://zakon.rada.gov.ua/laws/file/imgs/120/p478167n141v1-34.bmp" TargetMode="External"/><Relationship Id="rId224" Type="http://schemas.openxmlformats.org/officeDocument/2006/relationships/hyperlink" Target="https://zakon-pro.ligazakon.net/document/GK57132?ed=2024_08_14&amp;an=86" TargetMode="External"/><Relationship Id="rId30" Type="http://schemas.openxmlformats.org/officeDocument/2006/relationships/image" Target="media/image8.gif"/><Relationship Id="rId105" Type="http://schemas.openxmlformats.org/officeDocument/2006/relationships/hyperlink" Target="https://zakon-pro.ligazakon.net/document/GK49505?ed=2021_09_16&amp;an=54" TargetMode="External"/><Relationship Id="rId126" Type="http://schemas.openxmlformats.org/officeDocument/2006/relationships/hyperlink" Target="https://ips.ligazakon.net/document/view/gk52652?ed=2022_12_02&amp;an=31" TargetMode="External"/><Relationship Id="rId147" Type="http://schemas.openxmlformats.org/officeDocument/2006/relationships/image" Target="media/image47.jpeg"/><Relationship Id="rId168" Type="http://schemas.openxmlformats.org/officeDocument/2006/relationships/hyperlink" Target="https://zakon-pro.ligazakon.net/document/GK57132?ed=2024_08_14&amp;an=151" TargetMode="External"/><Relationship Id="rId51" Type="http://schemas.openxmlformats.org/officeDocument/2006/relationships/hyperlink" Target="https://zakon-pro.ligazakon.net/document/GK54950?ed=2023_10_25&amp;an=19" TargetMode="External"/><Relationship Id="rId72" Type="http://schemas.openxmlformats.org/officeDocument/2006/relationships/hyperlink" Target="https://zakon-pro.ligazakon.net/document/GK57286?ed=2024_09_17&amp;an=83" TargetMode="External"/><Relationship Id="rId93" Type="http://schemas.openxmlformats.org/officeDocument/2006/relationships/hyperlink" Target="https://ips.ligazakon.net/document/view/gk52652?ed=2022_12_02&amp;an=34" TargetMode="External"/><Relationship Id="rId189" Type="http://schemas.openxmlformats.org/officeDocument/2006/relationships/hyperlink" Target="https://zakon.rada.gov.ua/laws/file/imgs/93/p404491n116.emf" TargetMode="External"/><Relationship Id="rId3" Type="http://schemas.openxmlformats.org/officeDocument/2006/relationships/styles" Target="styles.xml"/><Relationship Id="rId214" Type="http://schemas.openxmlformats.org/officeDocument/2006/relationships/hyperlink" Target="https://zakon.rada.gov.ua/laws/show/v1175874-18"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E3D11-3328-4903-B038-6BFD6486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33</Pages>
  <Words>61837</Words>
  <Characters>35248</Characters>
  <Application>Microsoft Office Word</Application>
  <DocSecurity>0</DocSecurity>
  <Lines>293</Lines>
  <Paragraphs>193</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96892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Свистун</dc:creator>
  <cp:keywords/>
  <dc:description/>
  <cp:lastModifiedBy>Тетяна Модна</cp:lastModifiedBy>
  <cp:revision>8</cp:revision>
  <cp:lastPrinted>2025-06-17T10:58:00Z</cp:lastPrinted>
  <dcterms:created xsi:type="dcterms:W3CDTF">2025-06-24T08:58:00Z</dcterms:created>
  <dcterms:modified xsi:type="dcterms:W3CDTF">2025-06-24T11:11:00Z</dcterms:modified>
</cp:coreProperties>
</file>