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DD9" w:rsidRPr="00CD0DD9" w:rsidRDefault="00CD0DD9" w:rsidP="00CD0DD9">
      <w:pPr>
        <w:ind w:left="6372"/>
        <w:rPr>
          <w:rFonts w:cs="Times New Roman"/>
          <w:sz w:val="26"/>
          <w:szCs w:val="26"/>
        </w:rPr>
      </w:pPr>
      <w:r w:rsidRPr="00CD0DD9">
        <w:rPr>
          <w:rFonts w:cs="Times New Roman"/>
          <w:sz w:val="26"/>
          <w:szCs w:val="26"/>
        </w:rPr>
        <w:t>Додаток 1</w:t>
      </w:r>
      <w:r w:rsidRPr="00CD0DD9">
        <w:rPr>
          <w:rFonts w:cs="Times New Roman"/>
          <w:sz w:val="26"/>
          <w:szCs w:val="26"/>
        </w:rPr>
        <w:br/>
        <w:t>до Кодексу комерційного обліку електричної енергії</w:t>
      </w:r>
    </w:p>
    <w:p w:rsidR="00CD0DD9" w:rsidRPr="00CD0DD9" w:rsidRDefault="00CD0DD9" w:rsidP="00CD0DD9">
      <w:pPr>
        <w:jc w:val="right"/>
        <w:rPr>
          <w:rFonts w:cs="Times New Roman"/>
          <w:sz w:val="26"/>
          <w:szCs w:val="26"/>
        </w:rPr>
      </w:pPr>
    </w:p>
    <w:p w:rsidR="00CD0DD9" w:rsidRPr="005D2A9D" w:rsidRDefault="00CD0DD9" w:rsidP="00CD0DD9">
      <w:pPr>
        <w:pStyle w:val="paragraph"/>
        <w:spacing w:before="0" w:beforeAutospacing="0" w:after="0" w:afterAutospacing="0"/>
        <w:jc w:val="center"/>
        <w:textAlignment w:val="baseline"/>
        <w:outlineLvl w:val="0"/>
        <w:rPr>
          <w:b/>
          <w:sz w:val="26"/>
          <w:szCs w:val="26"/>
        </w:rPr>
      </w:pPr>
      <w:r w:rsidRPr="005D2A9D">
        <w:rPr>
          <w:rStyle w:val="normaltextrun"/>
          <w:b/>
          <w:sz w:val="26"/>
          <w:szCs w:val="26"/>
        </w:rPr>
        <w:t>ТИПОВИЙ ДОГОВІР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6"/>
          <w:szCs w:val="26"/>
        </w:rPr>
      </w:pPr>
      <w:r w:rsidRPr="00CD0DD9">
        <w:rPr>
          <w:rStyle w:val="normaltextrun"/>
          <w:sz w:val="26"/>
          <w:szCs w:val="26"/>
        </w:rPr>
        <w:t>про інформаційну взаємодію на ринку електричної енергії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CD0DD9">
        <w:rPr>
          <w:rStyle w:val="normaltextrun"/>
          <w:sz w:val="26"/>
          <w:szCs w:val="26"/>
        </w:rPr>
        <w:t>Приватне акціонерне товариство «Національна енергетична компанія «Укренерго», в особі_________________, який діє на підставі довіреності від ______ № _______ та   ___________________, в особі __________________, який діє на підставі __________________ далі разом – Сторони, а кожен окремо – Сторона, уклали цей договір (далі – Договір) про наступне.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textAlignment w:val="baseline"/>
        <w:rPr>
          <w:rStyle w:val="eop"/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709"/>
        <w:jc w:val="center"/>
        <w:textAlignment w:val="baseline"/>
        <w:rPr>
          <w:rStyle w:val="normaltextrun"/>
          <w:b/>
          <w:bCs/>
          <w:sz w:val="26"/>
          <w:szCs w:val="26"/>
        </w:rPr>
      </w:pPr>
      <w:r w:rsidRPr="00CD0DD9">
        <w:rPr>
          <w:rStyle w:val="normaltextrun"/>
          <w:b/>
          <w:bCs/>
          <w:sz w:val="26"/>
          <w:szCs w:val="26"/>
        </w:rPr>
        <w:t>1. Предмет Договору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709"/>
        <w:jc w:val="center"/>
        <w:textAlignment w:val="baseline"/>
        <w:rPr>
          <w:b/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1.1.</w:t>
      </w:r>
      <w:r w:rsidRPr="00CD0DD9">
        <w:rPr>
          <w:rStyle w:val="normaltextrun"/>
          <w:sz w:val="26"/>
          <w:szCs w:val="26"/>
        </w:rPr>
        <w:tab/>
        <w:t xml:space="preserve">Приватне акціонерне товариство «Національна енергетична компанія «Укренерго» як Адміністратор комерційного обліку (далі – АКО) реєструє ______________________ як Постачальника послуг комерційного обліку (далі – ППКО) відповідно до вимог Закону України «Про ринок електричної енергії» та Кодексу комерційного обліку електричної енергії, затвердженого постановою НКРЕКП від 14 березня 2018 року № 311 (далі – Кодекс). 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1.2.</w:t>
      </w:r>
      <w:r w:rsidRPr="00CD0DD9">
        <w:rPr>
          <w:rStyle w:val="normaltextrun"/>
          <w:sz w:val="26"/>
          <w:szCs w:val="26"/>
        </w:rPr>
        <w:tab/>
        <w:t>ППКО зобов’язується належним чином виконувати свої обов’язки як перед АКО, так і перед іншими ППКО та учасниками ринку електричної енергії, що передбачені цим Договором та чинним законодавством, Кодексом, іншими нормативно-правовими актами, нормативними документами, інструкціями, порядками, регламентами, роз’ясненнями АКО, які оприлюднюються на сайті НЕК «Укренерго», що регламентують організацію та функціонування комерційного обліку на ринку електричної енергії.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CD0DD9">
        <w:rPr>
          <w:rStyle w:val="normaltextrun"/>
          <w:sz w:val="26"/>
          <w:szCs w:val="26"/>
        </w:rPr>
        <w:t>1.3.</w:t>
      </w:r>
      <w:r w:rsidRPr="00CD0DD9">
        <w:rPr>
          <w:rStyle w:val="normaltextrun"/>
          <w:sz w:val="26"/>
          <w:szCs w:val="26"/>
        </w:rPr>
        <w:tab/>
        <w:t>Сторони зобов’язуються забезпечити своєчасний інформаційний обмін достовірними даними комерційного обліку, основними даними, іншою інформацією за встановленими регламентами та каналами зв’язку в порядку та на умовах</w:t>
      </w:r>
      <w:r w:rsidR="005D2A9D">
        <w:rPr>
          <w:rStyle w:val="normaltextrun"/>
          <w:sz w:val="26"/>
          <w:szCs w:val="26"/>
        </w:rPr>
        <w:t>,</w:t>
      </w:r>
      <w:r w:rsidRPr="00CD0DD9">
        <w:rPr>
          <w:rStyle w:val="normaltextrun"/>
          <w:sz w:val="26"/>
          <w:szCs w:val="26"/>
        </w:rPr>
        <w:t xml:space="preserve"> визначених цим Договором та нормативно-правовими актами, нормативними документами, інструкціями, порядками, регламентами, роз’ясненнями, які оприлюднюються на сайті НЕК «Укренерго», що регламентують організацію та функціонування комерційного обліку електричної енергії.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center"/>
        <w:textAlignment w:val="baseline"/>
        <w:rPr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center"/>
        <w:textAlignment w:val="baseline"/>
        <w:rPr>
          <w:b/>
          <w:sz w:val="26"/>
          <w:szCs w:val="26"/>
        </w:rPr>
      </w:pPr>
      <w:r w:rsidRPr="00CD0DD9">
        <w:rPr>
          <w:rStyle w:val="normaltextrun"/>
          <w:b/>
          <w:bCs/>
          <w:sz w:val="26"/>
          <w:szCs w:val="26"/>
        </w:rPr>
        <w:t>2. Обов'язки ППКО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2.1. ППКО зобов'язаний: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 xml:space="preserve">укладати договори, які є обов’язковими для </w:t>
      </w:r>
      <w:r w:rsidRPr="00CD0DD9">
        <w:rPr>
          <w:rStyle w:val="normaltextrun"/>
          <w:sz w:val="26"/>
          <w:szCs w:val="26"/>
        </w:rPr>
        <w:t xml:space="preserve">виконання функцій ППКО відповідно до зареєстрованих ролей, </w:t>
      </w:r>
      <w:r w:rsidRPr="00CD0DD9">
        <w:rPr>
          <w:rStyle w:val="rvts0"/>
          <w:sz w:val="26"/>
          <w:szCs w:val="26"/>
        </w:rPr>
        <w:t>та виконувати умови цих договорів;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надавати послуги комерційного обліку електричної енергії на недискримінаційній та прозорій основі;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 xml:space="preserve">забезпечувати виконання функцій ППКО відповідно до зареєстрованих ролей з використанням власних зареєстрованих </w:t>
      </w:r>
      <w:r w:rsidR="005D2A9D">
        <w:rPr>
          <w:rStyle w:val="normaltextrun"/>
          <w:sz w:val="26"/>
          <w:szCs w:val="26"/>
        </w:rPr>
        <w:t>в</w:t>
      </w:r>
      <w:r w:rsidRPr="00CD0DD9">
        <w:rPr>
          <w:rStyle w:val="normaltextrun"/>
          <w:sz w:val="26"/>
          <w:szCs w:val="26"/>
        </w:rPr>
        <w:t xml:space="preserve"> АКО автоматизованих систем та персоналу;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CD0DD9">
        <w:rPr>
          <w:sz w:val="26"/>
          <w:szCs w:val="26"/>
        </w:rPr>
        <w:t xml:space="preserve">дотримуватися кадрових вимог, зокрема оформляти трудові відносини з персоналом шляхом укладення трудових договорів відповідно до положень </w:t>
      </w:r>
      <w:hyperlink r:id="rId6">
        <w:r w:rsidRPr="00CD0DD9">
          <w:rPr>
            <w:sz w:val="26"/>
            <w:szCs w:val="26"/>
          </w:rPr>
          <w:t>Кодексу законів про працю України</w:t>
        </w:r>
      </w:hyperlink>
      <w:r w:rsidRPr="00CD0DD9">
        <w:rPr>
          <w:sz w:val="26"/>
          <w:szCs w:val="26"/>
        </w:rPr>
        <w:t xml:space="preserve">, а також шляхом залучення інших осіб для виконання </w:t>
      </w:r>
      <w:r w:rsidRPr="00CD0DD9">
        <w:rPr>
          <w:sz w:val="26"/>
          <w:szCs w:val="26"/>
        </w:rPr>
        <w:lastRenderedPageBreak/>
        <w:t>окремих робіт (послуг) на інших підставах, не заборонених чинним законодавством України;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своєчасно повідомляти АКО про зміни в наданій при реєстрації інформації;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 xml:space="preserve">зберігати протягом дії </w:t>
      </w:r>
      <w:r w:rsidRPr="00CD0DD9">
        <w:rPr>
          <w:rStyle w:val="normaltextrun"/>
          <w:sz w:val="26"/>
          <w:szCs w:val="26"/>
        </w:rPr>
        <w:t>Договору</w:t>
      </w:r>
      <w:r w:rsidRPr="00CD0DD9">
        <w:rPr>
          <w:rStyle w:val="rvts0"/>
          <w:sz w:val="26"/>
          <w:szCs w:val="26"/>
        </w:rPr>
        <w:t xml:space="preserve"> документи, копії яких подавалися до АКО;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rvts0"/>
          <w:sz w:val="26"/>
          <w:szCs w:val="26"/>
        </w:rPr>
        <w:t xml:space="preserve">повідомляти АКО із відповідним обґрунтуванням про намір вчинення по відношенню до засобів провадження діяльності з </w:t>
      </w:r>
      <w:r w:rsidRPr="00CD0DD9">
        <w:rPr>
          <w:rStyle w:val="normaltextrun"/>
          <w:sz w:val="26"/>
          <w:szCs w:val="26"/>
        </w:rPr>
        <w:t xml:space="preserve">виконання функцій ППКО </w:t>
      </w:r>
      <w:r w:rsidRPr="00CD0DD9">
        <w:rPr>
          <w:rStyle w:val="rvts0"/>
          <w:sz w:val="26"/>
          <w:szCs w:val="26"/>
        </w:rPr>
        <w:t xml:space="preserve">таких дій, як продаж, передача, переуступка, дарування, надання в оренду, кредит, іпотеку, поручительство, збереження, обмеження або припинення використання тощо, якщо такі дії призведуть до неспроможності виконувати функції та обов’язки ППКО, визначені цим </w:t>
      </w:r>
      <w:r w:rsidRPr="00CD0DD9">
        <w:rPr>
          <w:rStyle w:val="normaltextrun"/>
          <w:sz w:val="26"/>
          <w:szCs w:val="26"/>
        </w:rPr>
        <w:t>Договором</w:t>
      </w:r>
      <w:r w:rsidRPr="00CD0DD9">
        <w:rPr>
          <w:rStyle w:val="rvts0"/>
          <w:sz w:val="26"/>
          <w:szCs w:val="26"/>
        </w:rPr>
        <w:t xml:space="preserve"> та договорами, які є обов’язковими для </w:t>
      </w:r>
      <w:r w:rsidRPr="00CD0DD9">
        <w:rPr>
          <w:rStyle w:val="normaltextrun"/>
          <w:sz w:val="26"/>
          <w:szCs w:val="26"/>
        </w:rPr>
        <w:t>виконання функцій ППКО;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забезпечувати захист параметрів доступу до систем АКО та інших ППКО;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 xml:space="preserve">забезпечувати захист інформації (у тому числі </w:t>
      </w:r>
      <w:proofErr w:type="spellStart"/>
      <w:r w:rsidRPr="00CD0DD9">
        <w:rPr>
          <w:rStyle w:val="normaltextrun"/>
          <w:sz w:val="26"/>
          <w:szCs w:val="26"/>
        </w:rPr>
        <w:t>кіберзахист</w:t>
      </w:r>
      <w:proofErr w:type="spellEnd"/>
      <w:r w:rsidRPr="00CD0DD9">
        <w:rPr>
          <w:rStyle w:val="normaltextrun"/>
          <w:sz w:val="26"/>
          <w:szCs w:val="26"/>
        </w:rPr>
        <w:t>), отриманої на підставі цього Договору;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забезпечити дотримання чинного законодавства про персональні дані і правил щодо захисту персональних даних;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забезпечувати інформаційний обмін за встановленими регламентами та каналами зв’язку;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здійснювати внесення змін до власних автоматизованих систем, зокрема її функціональних характеристик, конфігурації тощо, які є наслідком внесення змін до документів, що регламентують процедури інформаційного обміну;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забезпечити можливість АКО або його уповноважених представників виконувати періодичні перевірки своєї діяльності щодо виконання функцій ППКО;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rvts0"/>
          <w:sz w:val="26"/>
          <w:szCs w:val="26"/>
        </w:rPr>
        <w:t xml:space="preserve">у разі призупинення дії </w:t>
      </w:r>
      <w:r w:rsidRPr="00CD0DD9">
        <w:rPr>
          <w:rStyle w:val="eop"/>
          <w:sz w:val="26"/>
          <w:szCs w:val="26"/>
        </w:rPr>
        <w:t>ц</w:t>
      </w:r>
      <w:r w:rsidRPr="00CD0DD9">
        <w:rPr>
          <w:rStyle w:val="normaltextrun"/>
          <w:sz w:val="26"/>
          <w:szCs w:val="26"/>
        </w:rPr>
        <w:t>ього Договору</w:t>
      </w:r>
      <w:r w:rsidRPr="00CD0DD9">
        <w:rPr>
          <w:rStyle w:val="rvts0"/>
          <w:sz w:val="26"/>
          <w:szCs w:val="26"/>
        </w:rPr>
        <w:t xml:space="preserve"> повністю або частково протягом строку, на який призупинено дію </w:t>
      </w:r>
      <w:r w:rsidRPr="00CD0DD9">
        <w:rPr>
          <w:rStyle w:val="normaltextrun"/>
          <w:sz w:val="26"/>
          <w:szCs w:val="26"/>
        </w:rPr>
        <w:t>Договору,</w:t>
      </w:r>
      <w:r w:rsidRPr="00CD0DD9">
        <w:rPr>
          <w:rStyle w:val="rvts0"/>
          <w:sz w:val="26"/>
          <w:szCs w:val="26"/>
        </w:rPr>
        <w:t xml:space="preserve"> повністю припинити </w:t>
      </w:r>
      <w:r w:rsidRPr="00CD0DD9">
        <w:rPr>
          <w:rStyle w:val="normaltextrun"/>
          <w:sz w:val="26"/>
          <w:szCs w:val="26"/>
        </w:rPr>
        <w:t>виконання функцій ППКО відповідно до ролей, що виконуються;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eop"/>
          <w:sz w:val="26"/>
          <w:szCs w:val="26"/>
        </w:rPr>
        <w:t xml:space="preserve">негайно повідомляти АКО про </w:t>
      </w:r>
      <w:r w:rsidRPr="00CD0DD9">
        <w:rPr>
          <w:rStyle w:val="normaltextrun"/>
          <w:sz w:val="26"/>
          <w:szCs w:val="26"/>
        </w:rPr>
        <w:t xml:space="preserve">початок процедури банкрутства та/або </w:t>
      </w:r>
      <w:r w:rsidR="00892C83">
        <w:rPr>
          <w:rStyle w:val="normaltextrun"/>
          <w:sz w:val="26"/>
          <w:szCs w:val="26"/>
        </w:rPr>
        <w:t>припинення</w:t>
      </w:r>
      <w:r w:rsidRPr="00CD0DD9">
        <w:rPr>
          <w:rStyle w:val="normaltextrun"/>
          <w:sz w:val="26"/>
          <w:szCs w:val="26"/>
        </w:rPr>
        <w:t>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eop"/>
          <w:sz w:val="26"/>
          <w:szCs w:val="26"/>
        </w:rPr>
        <w:t xml:space="preserve">у разі </w:t>
      </w:r>
      <w:r w:rsidRPr="00CD0DD9">
        <w:rPr>
          <w:rStyle w:val="normaltextrun"/>
          <w:sz w:val="26"/>
          <w:szCs w:val="26"/>
        </w:rPr>
        <w:t xml:space="preserve">закінчення терміну реєстрації, анулювання реєстрації, початку процедури </w:t>
      </w:r>
      <w:r w:rsidR="00892C83">
        <w:rPr>
          <w:rStyle w:val="normaltextrun"/>
          <w:sz w:val="26"/>
          <w:szCs w:val="26"/>
        </w:rPr>
        <w:t>припинення</w:t>
      </w:r>
      <w:r w:rsidRPr="00CD0DD9">
        <w:rPr>
          <w:rStyle w:val="normaltextrun"/>
          <w:sz w:val="26"/>
          <w:szCs w:val="26"/>
        </w:rPr>
        <w:t xml:space="preserve"> або</w:t>
      </w:r>
      <w:r w:rsidRPr="00CD0DD9">
        <w:rPr>
          <w:rStyle w:val="eop"/>
          <w:sz w:val="26"/>
          <w:szCs w:val="26"/>
        </w:rPr>
        <w:t xml:space="preserve"> п</w:t>
      </w:r>
      <w:r w:rsidRPr="00CD0DD9">
        <w:rPr>
          <w:rStyle w:val="normaltextrun"/>
          <w:sz w:val="26"/>
          <w:szCs w:val="26"/>
        </w:rPr>
        <w:t xml:space="preserve">ри достроковому розірванні цього Договору </w:t>
      </w:r>
      <w:r w:rsidRPr="00CD0DD9">
        <w:rPr>
          <w:rStyle w:val="eop"/>
          <w:sz w:val="26"/>
          <w:szCs w:val="26"/>
        </w:rPr>
        <w:t>протягом 20 днів передати ВТКО та визначеному АКО оператору системи документацію, основні та первинні дані комерційного обліку за весь період здійснення своєї діяльності згідно договор</w:t>
      </w:r>
      <w:r w:rsidR="004F1248">
        <w:rPr>
          <w:rStyle w:val="eop"/>
          <w:sz w:val="26"/>
          <w:szCs w:val="26"/>
        </w:rPr>
        <w:t>ами</w:t>
      </w:r>
      <w:r w:rsidRPr="00CD0DD9">
        <w:rPr>
          <w:rStyle w:val="eop"/>
          <w:sz w:val="26"/>
          <w:szCs w:val="26"/>
        </w:rPr>
        <w:t xml:space="preserve">, які були укладені на виконання </w:t>
      </w:r>
      <w:r w:rsidRPr="00CD0DD9">
        <w:rPr>
          <w:rStyle w:val="normaltextrun"/>
          <w:sz w:val="26"/>
          <w:szCs w:val="26"/>
        </w:rPr>
        <w:t>функцій ППКО відповідно до обраної ролі (ролей);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забезпечити виконання рішень АКО, прийнятих за результатами розглядів суперечок, учасником якого є ППКО;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забезпечити сплату АКО штраф (грошове стягнення) у розмірі, що розраховується відповідно до затвердженої Регулятором методики у разі: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неналежного виконання послуг комерційного обліку електричної енергії;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 xml:space="preserve">невиконання вимог АКО та/або умов цього Договору і </w:t>
      </w:r>
      <w:r w:rsidRPr="00CD0DD9">
        <w:rPr>
          <w:rStyle w:val="eop"/>
          <w:sz w:val="26"/>
          <w:szCs w:val="26"/>
        </w:rPr>
        <w:t xml:space="preserve">договорів, які були укладені на виконання </w:t>
      </w:r>
      <w:r w:rsidRPr="00CD0DD9">
        <w:rPr>
          <w:rStyle w:val="normaltextrun"/>
          <w:sz w:val="26"/>
          <w:szCs w:val="26"/>
        </w:rPr>
        <w:t>функцій ППКО відповідно до ролей, що виконуються;</w:t>
      </w:r>
    </w:p>
    <w:p w:rsidR="00CD0DD9" w:rsidRPr="00CD0DD9" w:rsidRDefault="00CD0DD9" w:rsidP="00CD0DD9">
      <w:pPr>
        <w:pStyle w:val="paragraph"/>
        <w:suppressAutoHyphens/>
        <w:spacing w:before="0" w:beforeAutospacing="0" w:after="0" w:afterAutospacing="0"/>
        <w:ind w:firstLine="567"/>
        <w:jc w:val="both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невиконання термінів усунення порушень, що були виявлені АКО під час проведення планових чи позапланових перевірок ППКО та оформлені відповідними актами із зазначеним переліком порушень та терміном їх усунення.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center"/>
        <w:textAlignment w:val="baseline"/>
        <w:rPr>
          <w:rStyle w:val="normaltextrun"/>
          <w:b/>
          <w:bCs/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center"/>
        <w:textAlignment w:val="baseline"/>
        <w:rPr>
          <w:rStyle w:val="normaltextrun"/>
          <w:b/>
          <w:bCs/>
          <w:sz w:val="26"/>
          <w:szCs w:val="26"/>
        </w:rPr>
      </w:pPr>
      <w:r w:rsidRPr="00CD0DD9">
        <w:rPr>
          <w:rStyle w:val="normaltextrun"/>
          <w:b/>
          <w:bCs/>
          <w:sz w:val="26"/>
          <w:szCs w:val="26"/>
        </w:rPr>
        <w:t>3. Права ППКО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center"/>
        <w:textAlignment w:val="baseline"/>
        <w:rPr>
          <w:b/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3.1. ППКО має право: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lastRenderedPageBreak/>
        <w:t>на отримання даних з реєстрів відповідно до ролей, що ним виконуються;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на отримання даних від інших ППКО;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на доступ до автоматизованих систем АКО відповідно до ролей, що ним виконуються;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ініціювати суперечку щодо основних даних та даних комерційного обліку електричної енергії;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ініціювати розробку та внесення змін до нормативних документів, що стосуються комерційного обліку електричної енергії.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center"/>
        <w:textAlignment w:val="baseline"/>
        <w:rPr>
          <w:b/>
          <w:sz w:val="26"/>
          <w:szCs w:val="26"/>
        </w:rPr>
      </w:pPr>
      <w:r w:rsidRPr="00CD0DD9">
        <w:rPr>
          <w:rStyle w:val="normaltextrun"/>
          <w:b/>
          <w:bCs/>
          <w:sz w:val="26"/>
          <w:szCs w:val="26"/>
        </w:rPr>
        <w:t>4. Обов'язки АКО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4.1</w:t>
      </w:r>
      <w:r w:rsidR="00BB748B">
        <w:rPr>
          <w:rStyle w:val="normaltextrun"/>
          <w:sz w:val="26"/>
          <w:szCs w:val="26"/>
        </w:rPr>
        <w:t>.</w:t>
      </w:r>
      <w:r w:rsidRPr="00CD0DD9">
        <w:rPr>
          <w:rStyle w:val="normaltextrun"/>
          <w:sz w:val="26"/>
          <w:szCs w:val="26"/>
        </w:rPr>
        <w:t xml:space="preserve"> АКО зобов'язаний: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надавати ППКО авторизований доступ до систем, що забезпечують інформаційний обмін відповідно до ролей, що виконуються;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забезпечити інформаційний обмін даними з ППКО відповідно до ролей, що виконуються;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 xml:space="preserve">забезпечувати захист інформації (у тому числі </w:t>
      </w:r>
      <w:proofErr w:type="spellStart"/>
      <w:r w:rsidRPr="00CD0DD9">
        <w:rPr>
          <w:rStyle w:val="rvts0"/>
          <w:sz w:val="26"/>
          <w:szCs w:val="26"/>
        </w:rPr>
        <w:t>кіберзахист</w:t>
      </w:r>
      <w:proofErr w:type="spellEnd"/>
      <w:r w:rsidRPr="00CD0DD9">
        <w:rPr>
          <w:rStyle w:val="rvts0"/>
          <w:sz w:val="26"/>
          <w:szCs w:val="26"/>
        </w:rPr>
        <w:t>),</w:t>
      </w:r>
      <w:r w:rsidR="00BB748B">
        <w:rPr>
          <w:rStyle w:val="rvts0"/>
          <w:sz w:val="26"/>
          <w:szCs w:val="26"/>
        </w:rPr>
        <w:t xml:space="preserve"> </w:t>
      </w:r>
      <w:r w:rsidRPr="00CD0DD9">
        <w:rPr>
          <w:rStyle w:val="rvts0"/>
          <w:sz w:val="26"/>
          <w:szCs w:val="26"/>
        </w:rPr>
        <w:t>отриманої на підставі цього Договору та договорів, які є обов’язковими для виконання функцій ППКО;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 xml:space="preserve">у разі закінчення терміну реєстрації ППКО, анулювання реєстрації ППКО, банкрутства, </w:t>
      </w:r>
      <w:r w:rsidR="00892C83">
        <w:rPr>
          <w:rStyle w:val="rvts0"/>
          <w:sz w:val="26"/>
          <w:szCs w:val="26"/>
        </w:rPr>
        <w:t>припинення</w:t>
      </w:r>
      <w:r w:rsidRPr="00CD0DD9">
        <w:rPr>
          <w:rStyle w:val="rvts0"/>
          <w:sz w:val="26"/>
          <w:szCs w:val="26"/>
        </w:rPr>
        <w:t xml:space="preserve"> ППКО або при достроковому розірванні цього Договору, до моменту призначення чи вибору іншого ППКО визначити оператора системи, який буде виконувати функції ППКО;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дотримуватися чинного законодавства про персональні дані і правил щодо захисту персональних даних;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забезпечити зберігання електронних архівів основних даних та даних комерційного обліку електричної енергії, а також усіх змін у цих даних не менше чотирьох років;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у разі проведення змін, які є наслідком внесення змін до чинного законодавства і мають значення для експлуатації програмного забезпечення АКО стосовно інформаційного обміну, вчасно проінформувати ППКО про внесення таких змін.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center"/>
        <w:textAlignment w:val="baseline"/>
        <w:rPr>
          <w:rStyle w:val="normaltextrun"/>
          <w:b/>
          <w:bCs/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center"/>
        <w:textAlignment w:val="baseline"/>
        <w:rPr>
          <w:b/>
          <w:sz w:val="26"/>
          <w:szCs w:val="26"/>
        </w:rPr>
      </w:pPr>
      <w:r w:rsidRPr="00CD0DD9">
        <w:rPr>
          <w:rStyle w:val="normaltextrun"/>
          <w:b/>
          <w:bCs/>
          <w:sz w:val="26"/>
          <w:szCs w:val="26"/>
        </w:rPr>
        <w:t>5. Права АКО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5.1. АКО має право: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вимагати від ППКО надання у визначені АКО строки, але не пізніше як протягом 10 робочих днів, завірених в установленому законодавством порядку копій документів, пояснень та іншої інформації, пов’язаних із забезпеченням інформаційного обміну даними комерційного обліку електричної енергії, основними даними, необхідних для виконання покладених на АКО функцій;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 xml:space="preserve">на доступ до електроустановок, розрахункових засобів та систем обліку електричної енергії, що розташовані на об'єктах </w:t>
      </w:r>
      <w:r w:rsidR="00C64CAC">
        <w:rPr>
          <w:rStyle w:val="rvts0"/>
          <w:sz w:val="26"/>
          <w:szCs w:val="26"/>
        </w:rPr>
        <w:t>у</w:t>
      </w:r>
      <w:r w:rsidRPr="00CD0DD9">
        <w:rPr>
          <w:rStyle w:val="rvts0"/>
          <w:sz w:val="26"/>
          <w:szCs w:val="26"/>
        </w:rPr>
        <w:t xml:space="preserve"> зоні обслуговування ППКО, за якими здійснюється інформаційний обмін;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на внесення змін до програмного забезпечення АКО стосовно інформаційного обміну, зокрема його функціональних характеристик, конфігурації тощо;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ініціювати розробку та внесення змін до нормативних документів стосовно інформаційного обміну;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lastRenderedPageBreak/>
        <w:t xml:space="preserve">нарахувати ППКО штраф (грошове стягнення) у розмірі, </w:t>
      </w:r>
      <w:r w:rsidRPr="00CD0DD9">
        <w:rPr>
          <w:rStyle w:val="normaltextrun"/>
          <w:sz w:val="26"/>
          <w:szCs w:val="26"/>
        </w:rPr>
        <w:t>що розраховується відповідно до затвердженої Регулятором методики,</w:t>
      </w:r>
      <w:r w:rsidRPr="00CD0DD9">
        <w:rPr>
          <w:rStyle w:val="rvts0"/>
          <w:sz w:val="26"/>
          <w:szCs w:val="26"/>
        </w:rPr>
        <w:t xml:space="preserve"> та оприлюднювати зазначену інформацію в публічному реєстрі у разі: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- неналежного надання ППКО послуг комерційного обліку електричної енергії;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 xml:space="preserve">- невиконання ППКО вимог АКО та/або умов цього Договору і договорів, які були укладені на виконання функцій ППКО відповідно </w:t>
      </w:r>
      <w:r w:rsidRPr="00CD0DD9">
        <w:rPr>
          <w:rStyle w:val="rvts0"/>
          <w:sz w:val="26"/>
          <w:szCs w:val="26"/>
        </w:rPr>
        <w:t>до ролей, що виконуються</w:t>
      </w:r>
      <w:r w:rsidRPr="00CD0DD9">
        <w:rPr>
          <w:rStyle w:val="normaltextrun"/>
          <w:sz w:val="26"/>
          <w:szCs w:val="26"/>
        </w:rPr>
        <w:t>;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невиконання ППКО термінів усунення порушень, що були виявлені АКО під час проведення планових чи позапланових перевірок ППКО та оформлені відповідними актами із зазначеним переліком порушень та терміном їх усунення.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eop"/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center"/>
        <w:textAlignment w:val="baseline"/>
        <w:rPr>
          <w:b/>
          <w:sz w:val="26"/>
          <w:szCs w:val="26"/>
        </w:rPr>
      </w:pPr>
      <w:r w:rsidRPr="00CD0DD9">
        <w:rPr>
          <w:rStyle w:val="normaltextrun"/>
          <w:b/>
          <w:bCs/>
          <w:sz w:val="26"/>
          <w:szCs w:val="26"/>
        </w:rPr>
        <w:t>6. Відповідальність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6.1. Сторони несуть відповідальність за: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порушення забезпечення інформаційного обміну даними комерційного обліку електричної енергії, основними даними, іншою інформацією на ринку електричної енергії;</w:t>
      </w:r>
      <w:r w:rsidR="00C64CAC">
        <w:rPr>
          <w:rStyle w:val="rvts0"/>
          <w:sz w:val="26"/>
          <w:szCs w:val="26"/>
        </w:rPr>
        <w:t xml:space="preserve"> 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невиконання або неналежне виконання своїх зобов'язань передбачених цим Договором та договорами, які є обов’язковими для виконання функцій ППКО.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b/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center"/>
        <w:textAlignment w:val="baseline"/>
        <w:rPr>
          <w:b/>
          <w:sz w:val="26"/>
          <w:szCs w:val="26"/>
        </w:rPr>
      </w:pPr>
      <w:r w:rsidRPr="00CD0DD9">
        <w:rPr>
          <w:rStyle w:val="normaltextrun"/>
          <w:b/>
          <w:bCs/>
          <w:sz w:val="26"/>
          <w:szCs w:val="26"/>
        </w:rPr>
        <w:t>7. Строк дії договору та припинення дії договору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outlineLvl w:val="0"/>
        <w:rPr>
          <w:rStyle w:val="normaltextrun"/>
          <w:sz w:val="26"/>
          <w:szCs w:val="26"/>
        </w:rPr>
      </w:pPr>
    </w:p>
    <w:p w:rsidR="00C64CAC" w:rsidRDefault="00CD0DD9" w:rsidP="00C64CAC">
      <w:pPr>
        <w:pStyle w:val="paragraph"/>
        <w:spacing w:before="0" w:beforeAutospacing="0" w:after="0" w:afterAutospacing="0"/>
        <w:ind w:firstLine="567"/>
        <w:jc w:val="both"/>
        <w:textAlignment w:val="baseline"/>
        <w:outlineLvl w:val="0"/>
      </w:pPr>
      <w:r w:rsidRPr="00CD0DD9">
        <w:rPr>
          <w:rStyle w:val="normaltextrun"/>
          <w:sz w:val="26"/>
          <w:szCs w:val="26"/>
        </w:rPr>
        <w:t>7.1. Цей Договір набирає чинності з дня його підписання Сторонами і діє до</w:t>
      </w:r>
      <w:r w:rsidR="00C64CAC">
        <w:rPr>
          <w:rStyle w:val="normaltextrun"/>
          <w:sz w:val="26"/>
          <w:szCs w:val="26"/>
        </w:rPr>
        <w:t xml:space="preserve"> _____.</w:t>
      </w:r>
    </w:p>
    <w:p w:rsidR="00C64CAC" w:rsidRDefault="00CD0DD9" w:rsidP="00C64CAC">
      <w:pPr>
        <w:pStyle w:val="paragraph"/>
        <w:spacing w:before="0" w:beforeAutospacing="0" w:after="0" w:afterAutospacing="0"/>
        <w:ind w:firstLine="567"/>
        <w:jc w:val="both"/>
        <w:textAlignment w:val="baseline"/>
        <w:outlineLvl w:val="0"/>
        <w:rPr>
          <w:sz w:val="26"/>
          <w:szCs w:val="26"/>
        </w:rPr>
      </w:pPr>
      <w:r w:rsidRPr="00CD0DD9">
        <w:rPr>
          <w:rStyle w:val="normaltextrun"/>
          <w:sz w:val="26"/>
          <w:szCs w:val="26"/>
        </w:rPr>
        <w:t>7.2. Договір може бути розірвано за ініціативою будь-якої зі Сторін у порядку, встановленому чинним законодавством.</w:t>
      </w:r>
    </w:p>
    <w:p w:rsidR="00C64CAC" w:rsidRDefault="00CD0DD9" w:rsidP="00C64CAC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 xml:space="preserve">7.3. Дія цього Договору також припиняється у </w:t>
      </w:r>
      <w:r w:rsidR="0056214B">
        <w:rPr>
          <w:rStyle w:val="normaltextrun"/>
          <w:sz w:val="26"/>
          <w:szCs w:val="26"/>
        </w:rPr>
        <w:t>разі</w:t>
      </w:r>
      <w:r w:rsidRPr="00CD0DD9">
        <w:rPr>
          <w:rStyle w:val="normaltextrun"/>
          <w:sz w:val="26"/>
          <w:szCs w:val="26"/>
        </w:rPr>
        <w:t>:</w:t>
      </w:r>
    </w:p>
    <w:p w:rsidR="00C64CAC" w:rsidRDefault="00CD0DD9" w:rsidP="00C64CAC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закінчення терміну реєстрації ППКО;</w:t>
      </w:r>
    </w:p>
    <w:p w:rsidR="00C64CAC" w:rsidRDefault="00CD0DD9" w:rsidP="00C64CAC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 w:rsidRPr="00CD0DD9">
        <w:rPr>
          <w:rStyle w:val="rvts0"/>
          <w:sz w:val="26"/>
          <w:szCs w:val="26"/>
        </w:rPr>
        <w:t>анулювання реєстрації ППКО;</w:t>
      </w:r>
    </w:p>
    <w:p w:rsidR="00CD0DD9" w:rsidRPr="00CD0DD9" w:rsidRDefault="00892C83" w:rsidP="00C64CAC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rvts0"/>
          <w:sz w:val="26"/>
          <w:szCs w:val="26"/>
        </w:rPr>
      </w:pPr>
      <w:r>
        <w:rPr>
          <w:rStyle w:val="rvts0"/>
          <w:sz w:val="26"/>
          <w:szCs w:val="26"/>
        </w:rPr>
        <w:t>припинення</w:t>
      </w:r>
      <w:r w:rsidR="00CD0DD9" w:rsidRPr="00CD0DD9">
        <w:rPr>
          <w:rStyle w:val="rvts0"/>
          <w:sz w:val="26"/>
          <w:szCs w:val="26"/>
        </w:rPr>
        <w:t xml:space="preserve"> ППКО.</w:t>
      </w:r>
    </w:p>
    <w:p w:rsid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 xml:space="preserve">7.4. При припиненні </w:t>
      </w:r>
      <w:r w:rsidR="0056214B">
        <w:rPr>
          <w:rStyle w:val="normaltextrun"/>
          <w:sz w:val="26"/>
          <w:szCs w:val="26"/>
        </w:rPr>
        <w:t xml:space="preserve">дії </w:t>
      </w:r>
      <w:r w:rsidRPr="00CD0DD9">
        <w:rPr>
          <w:rStyle w:val="normaltextrun"/>
          <w:sz w:val="26"/>
          <w:szCs w:val="26"/>
        </w:rPr>
        <w:t>цього Договору АКО виключає ППКО з відповідного реєстру з дати припинення</w:t>
      </w:r>
      <w:r w:rsidR="0056214B">
        <w:rPr>
          <w:rStyle w:val="normaltextrun"/>
          <w:sz w:val="26"/>
          <w:szCs w:val="26"/>
        </w:rPr>
        <w:t xml:space="preserve"> дії</w:t>
      </w:r>
      <w:r w:rsidRPr="00CD0DD9">
        <w:rPr>
          <w:rStyle w:val="normaltextrun"/>
          <w:sz w:val="26"/>
          <w:szCs w:val="26"/>
        </w:rPr>
        <w:t xml:space="preserve"> </w:t>
      </w:r>
      <w:r w:rsidR="0056214B">
        <w:rPr>
          <w:rStyle w:val="normaltextrun"/>
          <w:sz w:val="26"/>
          <w:szCs w:val="26"/>
        </w:rPr>
        <w:t>Д</w:t>
      </w:r>
      <w:r w:rsidRPr="00CD0DD9">
        <w:rPr>
          <w:rStyle w:val="normaltextrun"/>
          <w:sz w:val="26"/>
          <w:szCs w:val="26"/>
        </w:rPr>
        <w:t xml:space="preserve">оговору. </w:t>
      </w:r>
    </w:p>
    <w:p w:rsidR="0056214B" w:rsidRPr="00CD0DD9" w:rsidRDefault="0056214B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center"/>
        <w:textAlignment w:val="baseline"/>
        <w:rPr>
          <w:b/>
          <w:sz w:val="26"/>
          <w:szCs w:val="26"/>
        </w:rPr>
      </w:pPr>
      <w:r w:rsidRPr="00CD0DD9">
        <w:rPr>
          <w:rStyle w:val="normaltextrun"/>
          <w:b/>
          <w:bCs/>
          <w:sz w:val="26"/>
          <w:szCs w:val="26"/>
        </w:rPr>
        <w:t>8. Форс-мажорні обставини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6"/>
          <w:szCs w:val="26"/>
        </w:rPr>
      </w:pPr>
      <w:r w:rsidRPr="00CD0DD9">
        <w:rPr>
          <w:rStyle w:val="normaltextrun"/>
          <w:sz w:val="26"/>
          <w:szCs w:val="26"/>
        </w:rPr>
        <w:t xml:space="preserve">8.1. </w:t>
      </w:r>
      <w:r w:rsidRPr="00CD0DD9">
        <w:rPr>
          <w:sz w:val="26"/>
          <w:szCs w:val="26"/>
        </w:rPr>
        <w:t>Форс-мажор означає надзвичайні та невідворотні обставини (техногенного, природного/соціально-політичного/військового характеру/обставин юридичного форс-мажору (дія/рішення органів державної влади, органів/установ, що містять заборону або обмеження з питань, які мають пряме (безпосереднє) відношення до виконання Договору), які не існували під час укладення Договору, виникли поза волею Сторін та об’єктивно унеможливлюють виконання зобов’язань Сторонами.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6"/>
          <w:szCs w:val="26"/>
        </w:rPr>
      </w:pPr>
      <w:r w:rsidRPr="00CD0DD9">
        <w:rPr>
          <w:rStyle w:val="normaltextrun"/>
          <w:sz w:val="26"/>
          <w:szCs w:val="26"/>
        </w:rPr>
        <w:t xml:space="preserve">8.2. Сторони повинні без невиправданих затримок повідомити один одного про початок і припинення дії форс-мажорних обставин та протягом 14 днів з дати їх виникнення надати </w:t>
      </w:r>
      <w:r w:rsidR="00B2218F" w:rsidRPr="00B2218F">
        <w:rPr>
          <w:rStyle w:val="normaltextrun"/>
          <w:sz w:val="26"/>
          <w:szCs w:val="26"/>
        </w:rPr>
        <w:t>підтверджувальні</w:t>
      </w:r>
      <w:r w:rsidRPr="00CD0DD9">
        <w:rPr>
          <w:rStyle w:val="normaltextrun"/>
          <w:sz w:val="26"/>
          <w:szCs w:val="26"/>
        </w:rPr>
        <w:t xml:space="preserve"> документи щодо їх настання відповідно до чинного законодавства.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6"/>
          <w:szCs w:val="26"/>
        </w:rPr>
      </w:pPr>
      <w:r w:rsidRPr="00CD0DD9">
        <w:rPr>
          <w:rStyle w:val="normaltextrun"/>
          <w:sz w:val="26"/>
          <w:szCs w:val="26"/>
        </w:rPr>
        <w:t>8.3. Сторони звільняються від відповідальності за часткове або повне невиконання зобов'язань за цим Договором, якщо це невиконання є наслідком непереборної сили (форс-мажорних обставин).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6"/>
          <w:szCs w:val="26"/>
        </w:rPr>
      </w:pPr>
      <w:r w:rsidRPr="00CD0DD9">
        <w:rPr>
          <w:rStyle w:val="normaltextrun"/>
          <w:sz w:val="26"/>
          <w:szCs w:val="26"/>
        </w:rPr>
        <w:t>8.4. Строк виконання зобов'язань за цим Договором відкладається на строк дії форс-мажорних обставин.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6"/>
          <w:szCs w:val="26"/>
        </w:rPr>
      </w:pPr>
      <w:r w:rsidRPr="00CD0DD9">
        <w:rPr>
          <w:sz w:val="26"/>
          <w:szCs w:val="26"/>
        </w:rPr>
        <w:lastRenderedPageBreak/>
        <w:t>8.5. Доказом дії форс-мажору є документи (оригінали), видані Торгово-промисловою палатою України/регіональними торгово-промисловими палатами, іншим компетентним органом/установою.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center"/>
        <w:textAlignment w:val="baseline"/>
        <w:rPr>
          <w:b/>
          <w:sz w:val="26"/>
          <w:szCs w:val="26"/>
        </w:rPr>
      </w:pPr>
      <w:r w:rsidRPr="00CD0DD9">
        <w:rPr>
          <w:rStyle w:val="normaltextrun"/>
          <w:b/>
          <w:bCs/>
          <w:sz w:val="26"/>
          <w:szCs w:val="26"/>
        </w:rPr>
        <w:t>9. Інші умови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6"/>
          <w:szCs w:val="26"/>
        </w:rPr>
      </w:pPr>
      <w:r w:rsidRPr="00CD0DD9">
        <w:rPr>
          <w:rStyle w:val="normaltextrun"/>
          <w:sz w:val="26"/>
          <w:szCs w:val="26"/>
        </w:rPr>
        <w:t>9.1. Усі суперечки, що випливають з цього Договору, вирішуються шляхом переговорів між Сторонами у порядку, визначен</w:t>
      </w:r>
      <w:r w:rsidR="00B2218F">
        <w:rPr>
          <w:rStyle w:val="normaltextrun"/>
          <w:sz w:val="26"/>
          <w:szCs w:val="26"/>
        </w:rPr>
        <w:t>ому</w:t>
      </w:r>
      <w:r w:rsidRPr="00CD0DD9">
        <w:rPr>
          <w:rStyle w:val="normaltextrun"/>
          <w:sz w:val="26"/>
          <w:szCs w:val="26"/>
        </w:rPr>
        <w:t xml:space="preserve"> Кодексом, Правилами ринку та постановами НКРЕКП. У випадку якщо їх неможливо вирішити шляхом переговорів між Сторонами, вони вирішуються в судовому порядку відповідно до чинного законодавства.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normaltextrun"/>
          <w:sz w:val="26"/>
          <w:szCs w:val="26"/>
        </w:rPr>
      </w:pPr>
      <w:r w:rsidRPr="00CD0DD9">
        <w:rPr>
          <w:rStyle w:val="normaltextrun"/>
          <w:sz w:val="26"/>
          <w:szCs w:val="26"/>
        </w:rPr>
        <w:t>9.2. Сторони зобов'язуються письмово повідомляти про зміну реквізитів (місцезнаходження, найменування, організаційно-правової форми, банківських реквізитів тощо) не пізніше п'яти робочих днів після настання таких змін.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6"/>
          <w:szCs w:val="26"/>
        </w:rPr>
      </w:pPr>
      <w:r w:rsidRPr="00CD0DD9">
        <w:rPr>
          <w:rStyle w:val="eop"/>
          <w:sz w:val="26"/>
          <w:szCs w:val="26"/>
        </w:rPr>
        <w:t xml:space="preserve">9.3. Штраф (грошове стягнення) повинен бути сплачений на поточний рахунок АКО </w:t>
      </w:r>
      <w:r w:rsidR="00DA7B1E">
        <w:rPr>
          <w:rStyle w:val="eop"/>
          <w:sz w:val="26"/>
          <w:szCs w:val="26"/>
        </w:rPr>
        <w:t>у</w:t>
      </w:r>
      <w:r w:rsidRPr="00CD0DD9">
        <w:rPr>
          <w:rStyle w:val="eop"/>
          <w:sz w:val="26"/>
          <w:szCs w:val="26"/>
        </w:rPr>
        <w:t xml:space="preserve"> </w:t>
      </w:r>
      <w:proofErr w:type="spellStart"/>
      <w:r w:rsidRPr="00CD0DD9">
        <w:rPr>
          <w:rStyle w:val="eop"/>
          <w:sz w:val="26"/>
          <w:szCs w:val="26"/>
        </w:rPr>
        <w:t>тридцятиденний</w:t>
      </w:r>
      <w:proofErr w:type="spellEnd"/>
      <w:r w:rsidRPr="00CD0DD9">
        <w:rPr>
          <w:rStyle w:val="eop"/>
          <w:sz w:val="26"/>
          <w:szCs w:val="26"/>
        </w:rPr>
        <w:t xml:space="preserve"> термін з дня отримання відповідного повідомлення від АКО.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6"/>
          <w:szCs w:val="26"/>
        </w:rPr>
      </w:pPr>
      <w:r w:rsidRPr="00CD0DD9">
        <w:rPr>
          <w:rStyle w:val="normaltextrun"/>
          <w:sz w:val="26"/>
          <w:szCs w:val="26"/>
        </w:rPr>
        <w:t>9.4. АКО має повідомити ППКО про зміну будь-яких умов Договору не пізніше ніж за 20 днів до дати їх застосування.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6"/>
          <w:szCs w:val="26"/>
        </w:rPr>
      </w:pPr>
      <w:r w:rsidRPr="00CD0DD9">
        <w:rPr>
          <w:rStyle w:val="normaltextrun"/>
          <w:sz w:val="26"/>
          <w:szCs w:val="26"/>
        </w:rPr>
        <w:t xml:space="preserve">9.5. Цей Договір укладається в електронному </w:t>
      </w:r>
      <w:r w:rsidRPr="00CD0DD9">
        <w:rPr>
          <w:rStyle w:val="eop"/>
          <w:sz w:val="26"/>
          <w:szCs w:val="26"/>
        </w:rPr>
        <w:t>вигляді та має бути підписаний кваліфікованим електронним підписом з обох Сторін. Створення електронного документ</w:t>
      </w:r>
      <w:r w:rsidR="00DA7B1E">
        <w:rPr>
          <w:rStyle w:val="eop"/>
          <w:sz w:val="26"/>
          <w:szCs w:val="26"/>
        </w:rPr>
        <w:t>а</w:t>
      </w:r>
      <w:r w:rsidRPr="00CD0DD9">
        <w:rPr>
          <w:rStyle w:val="eop"/>
          <w:sz w:val="26"/>
          <w:szCs w:val="26"/>
        </w:rPr>
        <w:t xml:space="preserve"> (договору та/або додатків до нього та/або додаткових угод до нього) завершується накладенням останнього кваліфікованого електронного підпису, необхідного для чинності такого електронного документ</w:t>
      </w:r>
      <w:r w:rsidR="00DA7B1E">
        <w:rPr>
          <w:rStyle w:val="eop"/>
          <w:sz w:val="26"/>
          <w:szCs w:val="26"/>
        </w:rPr>
        <w:t>а</w:t>
      </w:r>
      <w:bookmarkStart w:id="0" w:name="_GoBack"/>
      <w:bookmarkEnd w:id="0"/>
      <w:r w:rsidRPr="00CD0DD9">
        <w:rPr>
          <w:rStyle w:val="eop"/>
          <w:sz w:val="26"/>
          <w:szCs w:val="26"/>
        </w:rPr>
        <w:t>, та  електронний документ вважається чинним з дати такого підписання, якщо інша дата не встановлена в документі.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rStyle w:val="eop"/>
          <w:strike/>
          <w:sz w:val="26"/>
          <w:szCs w:val="26"/>
        </w:rPr>
      </w:pPr>
      <w:r w:rsidRPr="00CD0DD9">
        <w:rPr>
          <w:rStyle w:val="normaltextrun"/>
          <w:sz w:val="26"/>
          <w:szCs w:val="26"/>
        </w:rPr>
        <w:t>9.6. У</w:t>
      </w:r>
      <w:r w:rsidRPr="00CD0DD9">
        <w:rPr>
          <w:rStyle w:val="eop"/>
          <w:sz w:val="26"/>
          <w:szCs w:val="26"/>
        </w:rPr>
        <w:t>сі повідомлення за цим Договором здійснюються в електронному вигляді та мають бути підписані кваліфікованим електронним підписом уповноваженої особи Сторони, яка відправляє повідомлення.</w:t>
      </w:r>
    </w:p>
    <w:p w:rsidR="00CD0DD9" w:rsidRPr="00CD0DD9" w:rsidRDefault="00CD0DD9" w:rsidP="00CD0DD9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</w:p>
    <w:p w:rsidR="00CD0DD9" w:rsidRPr="00CD0DD9" w:rsidRDefault="00CD0DD9" w:rsidP="00CD0DD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6"/>
          <w:szCs w:val="26"/>
        </w:rPr>
      </w:pPr>
      <w:r w:rsidRPr="00CD0DD9">
        <w:rPr>
          <w:rStyle w:val="normaltextrun"/>
          <w:b/>
          <w:bCs/>
          <w:sz w:val="26"/>
          <w:szCs w:val="26"/>
        </w:rPr>
        <w:t>10. Реквізити Сторін</w:t>
      </w:r>
    </w:p>
    <w:tbl>
      <w:tblPr>
        <w:tblStyle w:val="a3"/>
        <w:tblW w:w="11160" w:type="dxa"/>
        <w:tblLayout w:type="fixed"/>
        <w:tblLook w:val="04A0" w:firstRow="1" w:lastRow="0" w:firstColumn="1" w:lastColumn="0" w:noHBand="0" w:noVBand="1"/>
      </w:tblPr>
      <w:tblGrid>
        <w:gridCol w:w="4360"/>
        <w:gridCol w:w="1134"/>
        <w:gridCol w:w="2586"/>
        <w:gridCol w:w="3080"/>
      </w:tblGrid>
      <w:tr w:rsidR="00CD0DD9" w:rsidRPr="00CD0DD9" w:rsidTr="00CD0DD9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CD0DD9" w:rsidRP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CD0DD9">
              <w:rPr>
                <w:rStyle w:val="normaltextrun"/>
                <w:sz w:val="26"/>
                <w:szCs w:val="26"/>
                <w:lang w:val="uk-UA"/>
              </w:rPr>
              <w:t>АКО: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DD9" w:rsidRPr="00CD0DD9" w:rsidRDefault="00CD0DD9" w:rsidP="00CD0DD9">
            <w:pPr>
              <w:pStyle w:val="paragraph"/>
              <w:keepNext/>
              <w:keepLines/>
              <w:framePr w:hSpace="180" w:wrap="around" w:vAnchor="text" w:hAnchor="page" w:x="1021" w:y="218"/>
              <w:spacing w:before="0" w:beforeAutospacing="0" w:after="0" w:afterAutospacing="0"/>
              <w:suppressOverlap/>
              <w:jc w:val="both"/>
              <w:textAlignment w:val="baseline"/>
              <w:outlineLvl w:val="2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6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0DD9" w:rsidRP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CD0DD9">
              <w:rPr>
                <w:rStyle w:val="normaltextrun"/>
                <w:sz w:val="26"/>
                <w:szCs w:val="26"/>
                <w:lang w:val="uk-UA"/>
              </w:rPr>
              <w:t>ППКО:</w:t>
            </w:r>
          </w:p>
        </w:tc>
      </w:tr>
      <w:tr w:rsidR="00CD0DD9" w:rsidRPr="00CD0DD9" w:rsidTr="00CD0DD9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textAlignment w:val="baseline"/>
              <w:rPr>
                <w:rStyle w:val="normaltextrun"/>
                <w:sz w:val="26"/>
                <w:szCs w:val="26"/>
                <w:lang w:val="uk-UA"/>
              </w:rPr>
            </w:pPr>
            <w:r w:rsidRPr="00CD0DD9">
              <w:rPr>
                <w:rStyle w:val="normaltextrun"/>
                <w:sz w:val="26"/>
                <w:szCs w:val="26"/>
                <w:lang w:val="uk-UA"/>
              </w:rPr>
              <w:t xml:space="preserve">Приватне акціонерне товариство «Національна енергетична компанія «Укренерго», </w:t>
            </w:r>
          </w:p>
          <w:p w:rsidR="00CD0DD9" w:rsidRP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textAlignment w:val="baseline"/>
              <w:rPr>
                <w:rStyle w:val="normaltextrun"/>
                <w:sz w:val="26"/>
                <w:szCs w:val="26"/>
                <w:lang w:val="uk-UA"/>
              </w:rPr>
            </w:pPr>
            <w:r w:rsidRPr="00CD0DD9">
              <w:rPr>
                <w:rStyle w:val="normaltextrun"/>
                <w:sz w:val="26"/>
                <w:szCs w:val="26"/>
                <w:lang w:val="uk-UA"/>
              </w:rPr>
              <w:t>код ЄДРПОУ 00100227</w:t>
            </w:r>
          </w:p>
          <w:p w:rsidR="00CD0DD9" w:rsidRP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textAlignment w:val="baseline"/>
              <w:rPr>
                <w:rStyle w:val="normaltextrun"/>
                <w:sz w:val="26"/>
                <w:szCs w:val="26"/>
                <w:lang w:val="uk-UA"/>
              </w:rPr>
            </w:pPr>
            <w:r w:rsidRPr="00CD0DD9">
              <w:rPr>
                <w:rStyle w:val="normaltextrun"/>
                <w:sz w:val="26"/>
                <w:szCs w:val="26"/>
                <w:lang w:val="uk-UA"/>
              </w:rPr>
              <w:t>м. Київ, вул. Кирилівська, 85</w:t>
            </w:r>
          </w:p>
          <w:p w:rsidR="00CD0DD9" w:rsidRP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textAlignment w:val="baseline"/>
              <w:rPr>
                <w:rStyle w:val="normaltextrun"/>
                <w:sz w:val="26"/>
                <w:szCs w:val="26"/>
                <w:lang w:val="uk-UA"/>
              </w:rPr>
            </w:pPr>
            <w:proofErr w:type="spellStart"/>
            <w:r w:rsidRPr="00CD0DD9">
              <w:rPr>
                <w:rStyle w:val="normaltextrun"/>
                <w:sz w:val="26"/>
                <w:szCs w:val="26"/>
                <w:lang w:val="uk-UA"/>
              </w:rPr>
              <w:t>mop.datahub@ua.energy</w:t>
            </w:r>
            <w:proofErr w:type="spellEnd"/>
          </w:p>
          <w:p w:rsidR="00CD0DD9" w:rsidRP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textAlignment w:val="baseline"/>
              <w:rPr>
                <w:rStyle w:val="normaltextrun"/>
                <w:sz w:val="26"/>
                <w:szCs w:val="26"/>
                <w:lang w:val="uk-UA"/>
              </w:rPr>
            </w:pPr>
            <w:r w:rsidRPr="00CD0DD9">
              <w:rPr>
                <w:rStyle w:val="spellingerror"/>
                <w:sz w:val="26"/>
                <w:szCs w:val="26"/>
                <w:lang w:val="uk-UA"/>
              </w:rPr>
              <w:t>тел</w:t>
            </w:r>
            <w:r w:rsidRPr="00CD0DD9">
              <w:rPr>
                <w:rStyle w:val="normaltextrun"/>
                <w:sz w:val="26"/>
                <w:szCs w:val="26"/>
                <w:lang w:val="uk-UA"/>
              </w:rPr>
              <w:t>.+380 (44) 238 3060</w:t>
            </w:r>
          </w:p>
          <w:p w:rsidR="00CD0DD9" w:rsidRP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textAlignment w:val="baseline"/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DD9" w:rsidRP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textAlignment w:val="baseline"/>
              <w:rPr>
                <w:sz w:val="26"/>
                <w:szCs w:val="26"/>
                <w:lang w:val="uk-UA"/>
              </w:rPr>
            </w:pPr>
          </w:p>
        </w:tc>
        <w:tc>
          <w:tcPr>
            <w:tcW w:w="56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0DD9" w:rsidRP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textAlignment w:val="baseline"/>
              <w:rPr>
                <w:rStyle w:val="normaltextrun"/>
                <w:sz w:val="26"/>
                <w:szCs w:val="26"/>
                <w:lang w:val="uk-UA"/>
              </w:rPr>
            </w:pPr>
            <w:bookmarkStart w:id="1" w:name="_Hlk198033251"/>
            <w:r w:rsidRPr="00CD0DD9">
              <w:rPr>
                <w:rStyle w:val="normaltextrun"/>
                <w:sz w:val="26"/>
                <w:szCs w:val="26"/>
                <w:lang w:val="uk-UA"/>
              </w:rPr>
              <w:t xml:space="preserve">_____________ </w:t>
            </w:r>
          </w:p>
          <w:bookmarkEnd w:id="1"/>
          <w:p w:rsid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textAlignment w:val="baseline"/>
              <w:rPr>
                <w:rStyle w:val="normaltextrun"/>
                <w:sz w:val="26"/>
                <w:szCs w:val="26"/>
                <w:lang w:val="uk-UA"/>
              </w:rPr>
            </w:pPr>
          </w:p>
          <w:p w:rsid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textAlignment w:val="baseline"/>
              <w:rPr>
                <w:rStyle w:val="normaltextrun"/>
                <w:sz w:val="26"/>
                <w:szCs w:val="26"/>
                <w:lang w:val="uk-UA"/>
              </w:rPr>
            </w:pPr>
          </w:p>
          <w:p w:rsidR="00CD0DD9" w:rsidRP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textAlignment w:val="baseline"/>
              <w:rPr>
                <w:rStyle w:val="normaltextrun"/>
                <w:sz w:val="26"/>
                <w:szCs w:val="26"/>
                <w:lang w:val="uk-UA"/>
              </w:rPr>
            </w:pPr>
            <w:r w:rsidRPr="00CD0DD9">
              <w:rPr>
                <w:rStyle w:val="normaltextrun"/>
                <w:sz w:val="26"/>
                <w:szCs w:val="26"/>
                <w:lang w:val="uk-UA"/>
              </w:rPr>
              <w:t xml:space="preserve">код ЄДРПОУ </w:t>
            </w:r>
          </w:p>
          <w:p w:rsid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textAlignment w:val="baseline"/>
              <w:rPr>
                <w:sz w:val="26"/>
                <w:szCs w:val="26"/>
                <w:lang w:val="uk-UA"/>
              </w:rPr>
            </w:pPr>
            <w:r w:rsidRPr="00CD0DD9">
              <w:rPr>
                <w:sz w:val="26"/>
                <w:szCs w:val="26"/>
                <w:lang w:val="uk-UA"/>
              </w:rPr>
              <w:t>адреса</w:t>
            </w:r>
          </w:p>
          <w:p w:rsidR="00CD0DD9" w:rsidRP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textAlignment w:val="baseline"/>
              <w:rPr>
                <w:sz w:val="26"/>
                <w:szCs w:val="26"/>
                <w:lang w:val="uk-UA"/>
              </w:rPr>
            </w:pPr>
          </w:p>
          <w:p w:rsidR="00CD0DD9" w:rsidRP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textAlignment w:val="baseline"/>
              <w:rPr>
                <w:sz w:val="26"/>
                <w:szCs w:val="26"/>
                <w:lang w:val="uk-UA"/>
              </w:rPr>
            </w:pPr>
            <w:r w:rsidRPr="00CD0DD9">
              <w:rPr>
                <w:sz w:val="26"/>
                <w:szCs w:val="26"/>
                <w:lang w:val="uk-UA"/>
              </w:rPr>
              <w:t>телефон</w:t>
            </w:r>
          </w:p>
        </w:tc>
      </w:tr>
      <w:tr w:rsidR="00CD0DD9" w:rsidRPr="00CD0DD9" w:rsidTr="00CD0DD9">
        <w:trPr>
          <w:gridAfter w:val="1"/>
          <w:wAfter w:w="3080" w:type="dxa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CD0DD9" w:rsidRP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jc w:val="both"/>
              <w:textAlignment w:val="baseline"/>
              <w:rPr>
                <w:rStyle w:val="normaltextrun"/>
                <w:sz w:val="26"/>
                <w:szCs w:val="26"/>
                <w:lang w:val="uk-UA"/>
              </w:rPr>
            </w:pPr>
            <w:r w:rsidRPr="00CD0DD9">
              <w:rPr>
                <w:sz w:val="26"/>
                <w:szCs w:val="26"/>
                <w:lang w:val="uk-UA"/>
              </w:rPr>
              <w:t>Представник АКО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D0DD9" w:rsidRPr="00CD0DD9" w:rsidRDefault="00CD0DD9" w:rsidP="00CD0DD9">
            <w:pPr>
              <w:pStyle w:val="paragraph"/>
              <w:keepNext/>
              <w:keepLines/>
              <w:framePr w:hSpace="180" w:wrap="around" w:vAnchor="text" w:hAnchor="page" w:x="1021" w:y="218"/>
              <w:spacing w:before="0" w:beforeAutospacing="0" w:after="0" w:afterAutospacing="0"/>
              <w:suppressOverlap/>
              <w:jc w:val="both"/>
              <w:textAlignment w:val="baseline"/>
              <w:outlineLvl w:val="2"/>
              <w:rPr>
                <w:sz w:val="26"/>
                <w:szCs w:val="26"/>
                <w:lang w:val="uk-UA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</w:tcPr>
          <w:p w:rsidR="00CD0DD9" w:rsidRPr="00CD0DD9" w:rsidRDefault="00CD0DD9" w:rsidP="00CD0DD9">
            <w:pPr>
              <w:pStyle w:val="paragraph"/>
              <w:framePr w:hSpace="180" w:wrap="around" w:vAnchor="text" w:hAnchor="page" w:x="1021" w:y="218"/>
              <w:spacing w:before="0" w:beforeAutospacing="0" w:after="0" w:afterAutospacing="0"/>
              <w:suppressOverlap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CD0DD9">
              <w:rPr>
                <w:sz w:val="26"/>
                <w:szCs w:val="26"/>
                <w:lang w:val="uk-UA"/>
              </w:rPr>
              <w:t xml:space="preserve">Представник ППКО </w:t>
            </w:r>
          </w:p>
        </w:tc>
      </w:tr>
    </w:tbl>
    <w:p w:rsidR="00057F2A" w:rsidRPr="00CD0DD9" w:rsidRDefault="00057F2A" w:rsidP="00CD0DD9">
      <w:pPr>
        <w:jc w:val="both"/>
        <w:rPr>
          <w:rFonts w:cs="Times New Roman"/>
          <w:sz w:val="26"/>
          <w:szCs w:val="26"/>
        </w:rPr>
      </w:pPr>
    </w:p>
    <w:sectPr w:rsidR="00057F2A" w:rsidRPr="00CD0DD9" w:rsidSect="003E485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33C" w:rsidRDefault="0016433C" w:rsidP="003E485A">
      <w:r>
        <w:separator/>
      </w:r>
    </w:p>
  </w:endnote>
  <w:endnote w:type="continuationSeparator" w:id="0">
    <w:p w:rsidR="0016433C" w:rsidRDefault="0016433C" w:rsidP="003E4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33C" w:rsidRDefault="0016433C" w:rsidP="003E485A">
      <w:r>
        <w:separator/>
      </w:r>
    </w:p>
  </w:footnote>
  <w:footnote w:type="continuationSeparator" w:id="0">
    <w:p w:rsidR="0016433C" w:rsidRDefault="0016433C" w:rsidP="003E4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11733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E485A" w:rsidRDefault="003E485A" w:rsidP="003E485A">
        <w:pPr>
          <w:pStyle w:val="a4"/>
          <w:jc w:val="center"/>
          <w:rPr>
            <w:sz w:val="24"/>
            <w:szCs w:val="24"/>
          </w:rPr>
        </w:pPr>
        <w:r w:rsidRPr="003E485A">
          <w:rPr>
            <w:sz w:val="24"/>
            <w:szCs w:val="24"/>
          </w:rPr>
          <w:fldChar w:fldCharType="begin"/>
        </w:r>
        <w:r w:rsidRPr="003E485A">
          <w:rPr>
            <w:sz w:val="24"/>
            <w:szCs w:val="24"/>
          </w:rPr>
          <w:instrText>PAGE   \* MERGEFORMAT</w:instrText>
        </w:r>
        <w:r w:rsidRPr="003E485A">
          <w:rPr>
            <w:sz w:val="24"/>
            <w:szCs w:val="24"/>
          </w:rPr>
          <w:fldChar w:fldCharType="separate"/>
        </w:r>
        <w:r w:rsidRPr="003E485A">
          <w:rPr>
            <w:sz w:val="24"/>
            <w:szCs w:val="24"/>
          </w:rPr>
          <w:t>2</w:t>
        </w:r>
        <w:r w:rsidRPr="003E485A">
          <w:rPr>
            <w:sz w:val="24"/>
            <w:szCs w:val="24"/>
          </w:rPr>
          <w:fldChar w:fldCharType="end"/>
        </w:r>
      </w:p>
      <w:p w:rsidR="003E485A" w:rsidRPr="003E485A" w:rsidRDefault="0016433C" w:rsidP="003E485A">
        <w:pPr>
          <w:pStyle w:val="a4"/>
          <w:ind w:left="495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D9"/>
    <w:rsid w:val="00057F2A"/>
    <w:rsid w:val="0016433C"/>
    <w:rsid w:val="00184B24"/>
    <w:rsid w:val="00353377"/>
    <w:rsid w:val="003E485A"/>
    <w:rsid w:val="004F1248"/>
    <w:rsid w:val="0054459B"/>
    <w:rsid w:val="0056214B"/>
    <w:rsid w:val="005D2A9D"/>
    <w:rsid w:val="006E7901"/>
    <w:rsid w:val="00891AF5"/>
    <w:rsid w:val="00892C83"/>
    <w:rsid w:val="00AD1BF4"/>
    <w:rsid w:val="00B2218F"/>
    <w:rsid w:val="00B60737"/>
    <w:rsid w:val="00BB748B"/>
    <w:rsid w:val="00C64CAC"/>
    <w:rsid w:val="00C82EC5"/>
    <w:rsid w:val="00CD0DD9"/>
    <w:rsid w:val="00DA7B1E"/>
    <w:rsid w:val="00F8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6D705"/>
  <w15:chartTrackingRefBased/>
  <w15:docId w15:val="{C9A30DDD-9925-4604-AB24-1CAB2E66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0DD9"/>
    <w:pPr>
      <w:spacing w:after="0" w:line="240" w:lineRule="auto"/>
    </w:pPr>
    <w:rPr>
      <w:rFonts w:ascii="Times New Roman" w:hAnsi="Times New Roman" w:cstheme="minorHAns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DD9"/>
    <w:pPr>
      <w:spacing w:after="0" w:line="240" w:lineRule="auto"/>
    </w:pPr>
    <w:rPr>
      <w:rFonts w:ascii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uiPriority w:val="99"/>
    <w:qFormat/>
    <w:rsid w:val="00CD0DD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customStyle="1" w:styleId="normaltextrun">
    <w:name w:val="normaltextrun"/>
    <w:basedOn w:val="a0"/>
    <w:qFormat/>
    <w:rsid w:val="00CD0DD9"/>
  </w:style>
  <w:style w:type="character" w:customStyle="1" w:styleId="rvts0">
    <w:name w:val="rvts0"/>
    <w:basedOn w:val="a0"/>
    <w:qFormat/>
    <w:rsid w:val="00CD0DD9"/>
  </w:style>
  <w:style w:type="character" w:customStyle="1" w:styleId="eop">
    <w:name w:val="eop"/>
    <w:basedOn w:val="a0"/>
    <w:qFormat/>
    <w:rsid w:val="00CD0DD9"/>
  </w:style>
  <w:style w:type="character" w:customStyle="1" w:styleId="spellingerror">
    <w:name w:val="spellingerror"/>
    <w:basedOn w:val="a0"/>
    <w:qFormat/>
    <w:rsid w:val="00CD0DD9"/>
  </w:style>
  <w:style w:type="paragraph" w:styleId="a4">
    <w:name w:val="header"/>
    <w:basedOn w:val="a"/>
    <w:link w:val="a5"/>
    <w:uiPriority w:val="99"/>
    <w:unhideWhenUsed/>
    <w:rsid w:val="003E485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3E485A"/>
    <w:rPr>
      <w:rFonts w:ascii="Times New Roman" w:hAnsi="Times New Roman" w:cstheme="minorHAnsi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3E485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3E485A"/>
    <w:rPr>
      <w:rFonts w:ascii="Times New Roman" w:hAnsi="Times New Roman" w:cstheme="minorHAns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322-0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7798</Words>
  <Characters>4445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 Монастирук</dc:creator>
  <cp:keywords/>
  <dc:description/>
  <cp:lastModifiedBy>Богдан Монастирук</cp:lastModifiedBy>
  <cp:revision>12</cp:revision>
  <dcterms:created xsi:type="dcterms:W3CDTF">2025-05-02T17:22:00Z</dcterms:created>
  <dcterms:modified xsi:type="dcterms:W3CDTF">2025-05-13T09:58:00Z</dcterms:modified>
</cp:coreProperties>
</file>