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400D" w:rsidRPr="00CD0DD9" w:rsidRDefault="008A400D" w:rsidP="008A400D">
      <w:pPr>
        <w:ind w:left="6372"/>
        <w:rPr>
          <w:rFonts w:cs="Times New Roman"/>
          <w:sz w:val="26"/>
          <w:szCs w:val="26"/>
        </w:rPr>
      </w:pPr>
      <w:r w:rsidRPr="00CD0DD9">
        <w:rPr>
          <w:rFonts w:cs="Times New Roman"/>
          <w:sz w:val="26"/>
          <w:szCs w:val="26"/>
        </w:rPr>
        <w:t xml:space="preserve">Додаток </w:t>
      </w:r>
      <w:r>
        <w:rPr>
          <w:rFonts w:cs="Times New Roman"/>
          <w:sz w:val="26"/>
          <w:szCs w:val="26"/>
        </w:rPr>
        <w:t>2</w:t>
      </w:r>
      <w:r w:rsidRPr="00CD0DD9">
        <w:rPr>
          <w:rFonts w:cs="Times New Roman"/>
          <w:sz w:val="26"/>
          <w:szCs w:val="26"/>
        </w:rPr>
        <w:br/>
        <w:t>до Кодексу комерційного обліку електричної енергії</w:t>
      </w:r>
    </w:p>
    <w:p w:rsidR="008A400D" w:rsidRDefault="008A400D" w:rsidP="008A400D">
      <w:pPr>
        <w:jc w:val="center"/>
        <w:rPr>
          <w:bCs/>
          <w:sz w:val="24"/>
          <w:szCs w:val="24"/>
        </w:rPr>
      </w:pPr>
    </w:p>
    <w:p w:rsidR="008A400D" w:rsidRDefault="008A400D" w:rsidP="008A400D">
      <w:pPr>
        <w:jc w:val="center"/>
        <w:rPr>
          <w:bCs/>
          <w:sz w:val="24"/>
          <w:szCs w:val="24"/>
        </w:rPr>
      </w:pPr>
    </w:p>
    <w:p w:rsidR="008A400D" w:rsidRPr="00831F67" w:rsidRDefault="008A400D" w:rsidP="008A400D">
      <w:pPr>
        <w:jc w:val="center"/>
        <w:rPr>
          <w:rFonts w:cs="Times New Roman"/>
          <w:b/>
          <w:bCs/>
          <w:sz w:val="26"/>
          <w:szCs w:val="26"/>
        </w:rPr>
      </w:pPr>
      <w:r w:rsidRPr="00831F67">
        <w:rPr>
          <w:rFonts w:cs="Times New Roman"/>
          <w:b/>
          <w:bCs/>
          <w:sz w:val="26"/>
          <w:szCs w:val="26"/>
        </w:rPr>
        <w:t xml:space="preserve">ПРИМІРНИЙ ДОГОВІР </w:t>
      </w:r>
    </w:p>
    <w:p w:rsidR="008A400D" w:rsidRPr="008A400D" w:rsidRDefault="008A400D" w:rsidP="008A400D">
      <w:pPr>
        <w:jc w:val="center"/>
        <w:rPr>
          <w:rFonts w:cs="Times New Roman"/>
          <w:bCs/>
          <w:sz w:val="26"/>
          <w:szCs w:val="26"/>
        </w:rPr>
      </w:pPr>
      <w:r w:rsidRPr="008A400D">
        <w:rPr>
          <w:rFonts w:cs="Times New Roman"/>
          <w:bCs/>
          <w:sz w:val="26"/>
          <w:szCs w:val="26"/>
        </w:rPr>
        <w:t>про надання послуг комерційного обліку електричної енергії</w:t>
      </w:r>
    </w:p>
    <w:p w:rsidR="008A400D" w:rsidRPr="008A400D" w:rsidRDefault="008A400D" w:rsidP="008A400D">
      <w:pPr>
        <w:jc w:val="center"/>
        <w:rPr>
          <w:rFonts w:cs="Times New Roman"/>
          <w:b/>
          <w:bCs/>
          <w:sz w:val="26"/>
          <w:szCs w:val="26"/>
        </w:rPr>
      </w:pPr>
    </w:p>
    <w:p w:rsidR="008A400D" w:rsidRPr="008A400D" w:rsidRDefault="008A400D" w:rsidP="008A400D">
      <w:pPr>
        <w:pStyle w:val="paragraph"/>
        <w:spacing w:before="0" w:beforeAutospacing="0" w:after="0" w:afterAutospacing="0"/>
        <w:jc w:val="both"/>
        <w:textAlignment w:val="baseline"/>
        <w:rPr>
          <w:sz w:val="26"/>
          <w:szCs w:val="26"/>
        </w:rPr>
      </w:pPr>
      <w:r w:rsidRPr="008A400D">
        <w:rPr>
          <w:rStyle w:val="normaltextrun"/>
          <w:i/>
          <w:iCs/>
          <w:sz w:val="26"/>
          <w:szCs w:val="26"/>
          <w:u w:val="single"/>
        </w:rPr>
        <w:t>Найменування ППКО</w:t>
      </w:r>
      <w:r w:rsidRPr="008A400D">
        <w:rPr>
          <w:rStyle w:val="normaltextrun"/>
          <w:sz w:val="26"/>
          <w:szCs w:val="26"/>
        </w:rPr>
        <w:t>, в особі ______, який діє на підставі ______ та ____</w:t>
      </w:r>
      <w:r w:rsidRPr="008A400D">
        <w:rPr>
          <w:rStyle w:val="normaltextrun"/>
          <w:i/>
          <w:iCs/>
          <w:sz w:val="26"/>
          <w:szCs w:val="26"/>
          <w:u w:val="single"/>
        </w:rPr>
        <w:t xml:space="preserve"> Найменування ВТКО</w:t>
      </w:r>
      <w:r w:rsidRPr="008A400D">
        <w:rPr>
          <w:rStyle w:val="normaltextrun"/>
          <w:sz w:val="26"/>
          <w:szCs w:val="26"/>
        </w:rPr>
        <w:t xml:space="preserve">, в особі __________________, який діє на підставі __________________ </w:t>
      </w:r>
      <w:r>
        <w:rPr>
          <w:rStyle w:val="normaltextrun"/>
          <w:sz w:val="26"/>
          <w:szCs w:val="26"/>
        </w:rPr>
        <w:br/>
      </w:r>
      <w:r w:rsidRPr="008A400D">
        <w:rPr>
          <w:rStyle w:val="normaltextrun"/>
          <w:sz w:val="26"/>
          <w:szCs w:val="26"/>
        </w:rPr>
        <w:t xml:space="preserve">далі разом – Сторони, а кожен окремо – Сторона, уклали цей договір </w:t>
      </w:r>
      <w:r w:rsidRPr="008A400D">
        <w:rPr>
          <w:rStyle w:val="normaltextrun"/>
          <w:sz w:val="26"/>
          <w:szCs w:val="26"/>
        </w:rPr>
        <w:br/>
        <w:t>(далі –  Договір) про наступне.</w:t>
      </w:r>
    </w:p>
    <w:p w:rsidR="008A400D" w:rsidRPr="008A400D" w:rsidRDefault="008A400D" w:rsidP="008A400D">
      <w:pPr>
        <w:rPr>
          <w:rFonts w:cs="Times New Roman"/>
          <w:sz w:val="26"/>
          <w:szCs w:val="26"/>
        </w:rPr>
      </w:pPr>
    </w:p>
    <w:p w:rsidR="008A400D" w:rsidRPr="008A400D" w:rsidRDefault="008A400D" w:rsidP="008A400D">
      <w:pPr>
        <w:ind w:hanging="31"/>
        <w:jc w:val="center"/>
        <w:rPr>
          <w:rFonts w:cs="Times New Roman"/>
          <w:b/>
          <w:sz w:val="26"/>
          <w:szCs w:val="26"/>
        </w:rPr>
      </w:pPr>
      <w:r w:rsidRPr="008A400D">
        <w:rPr>
          <w:rFonts w:cs="Times New Roman"/>
          <w:b/>
          <w:sz w:val="26"/>
          <w:szCs w:val="26"/>
        </w:rPr>
        <w:t>1. Предмет Договору</w:t>
      </w:r>
    </w:p>
    <w:p w:rsidR="008A400D" w:rsidRPr="008A400D" w:rsidRDefault="008A400D" w:rsidP="008A400D">
      <w:pPr>
        <w:ind w:firstLine="709"/>
        <w:jc w:val="both"/>
        <w:rPr>
          <w:rFonts w:cs="Times New Roman"/>
          <w:b/>
          <w:sz w:val="26"/>
          <w:szCs w:val="26"/>
        </w:rPr>
      </w:pPr>
    </w:p>
    <w:p w:rsidR="008A400D" w:rsidRPr="008A400D" w:rsidRDefault="008A400D" w:rsidP="008A400D">
      <w:pPr>
        <w:ind w:firstLine="709"/>
        <w:jc w:val="both"/>
        <w:rPr>
          <w:rFonts w:cs="Times New Roman"/>
          <w:sz w:val="26"/>
          <w:szCs w:val="26"/>
        </w:rPr>
      </w:pPr>
      <w:r w:rsidRPr="008A400D">
        <w:rPr>
          <w:rFonts w:cs="Times New Roman"/>
          <w:sz w:val="26"/>
          <w:szCs w:val="26"/>
        </w:rPr>
        <w:t xml:space="preserve">1.1. ППКО надає ВТКО послуги комерційного обліку електричної енергії за площадками, </w:t>
      </w:r>
      <w:r w:rsidR="00432681">
        <w:rPr>
          <w:rFonts w:cs="Times New Roman"/>
          <w:sz w:val="26"/>
          <w:szCs w:val="26"/>
        </w:rPr>
        <w:t>наведеними</w:t>
      </w:r>
      <w:r w:rsidRPr="008A400D">
        <w:rPr>
          <w:rFonts w:cs="Times New Roman"/>
          <w:sz w:val="26"/>
          <w:szCs w:val="26"/>
        </w:rPr>
        <w:t xml:space="preserve"> в додатку 1 до цього Договору, в обсязі послуг, перелічених у додатку 2 до цього Договору, відповідно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затвердженої постановою НКРЕКП від 09 липня 2019 року № 1381 (далі – Методика), та вимог Кодексу комерційного обліку електричної енергії, затвердженого постановою НКРЕКП </w:t>
      </w:r>
      <w:r>
        <w:rPr>
          <w:rFonts w:cs="Times New Roman"/>
          <w:sz w:val="26"/>
          <w:szCs w:val="26"/>
        </w:rPr>
        <w:br/>
      </w:r>
      <w:r w:rsidRPr="008A400D">
        <w:rPr>
          <w:rFonts w:cs="Times New Roman"/>
          <w:sz w:val="26"/>
          <w:szCs w:val="26"/>
        </w:rPr>
        <w:t>від 14 березня 2018 року № 311 (далі – Кодекс).</w:t>
      </w:r>
    </w:p>
    <w:p w:rsidR="008A400D" w:rsidRPr="008A400D" w:rsidRDefault="008A400D" w:rsidP="008A400D">
      <w:pPr>
        <w:ind w:firstLine="709"/>
        <w:jc w:val="both"/>
        <w:rPr>
          <w:rFonts w:cs="Times New Roman"/>
          <w:sz w:val="26"/>
          <w:szCs w:val="26"/>
        </w:rPr>
      </w:pPr>
      <w:r w:rsidRPr="008A400D">
        <w:rPr>
          <w:rFonts w:cs="Times New Roman"/>
          <w:sz w:val="26"/>
          <w:szCs w:val="26"/>
        </w:rPr>
        <w:t>1.2. ВТКО оплачує послуги комерційного обліку електричної енергії за фактично виконані роботи/надані послуги згідно з вартістю послуг, оприлюднених на офіційному сайті ППКО/або в особистому кабінеті ВТКО</w:t>
      </w:r>
      <w:r w:rsidR="00831F67">
        <w:rPr>
          <w:rFonts w:cs="Times New Roman"/>
          <w:sz w:val="26"/>
          <w:szCs w:val="26"/>
        </w:rPr>
        <w:t>,</w:t>
      </w:r>
      <w:r w:rsidRPr="008A400D">
        <w:rPr>
          <w:rFonts w:cs="Times New Roman"/>
          <w:sz w:val="26"/>
          <w:szCs w:val="26"/>
        </w:rPr>
        <w:t xml:space="preserve"> та які зазначені в Додатку 2 до цього Договору.</w:t>
      </w:r>
    </w:p>
    <w:p w:rsidR="008A400D" w:rsidRPr="008A400D" w:rsidRDefault="008A400D" w:rsidP="008A400D">
      <w:pPr>
        <w:ind w:firstLine="709"/>
        <w:jc w:val="both"/>
        <w:rPr>
          <w:rFonts w:cs="Times New Roman"/>
          <w:b/>
          <w:sz w:val="26"/>
          <w:szCs w:val="26"/>
        </w:rPr>
      </w:pPr>
    </w:p>
    <w:p w:rsidR="008A400D" w:rsidRPr="008A400D" w:rsidRDefault="008A400D" w:rsidP="008A400D">
      <w:pPr>
        <w:jc w:val="center"/>
        <w:rPr>
          <w:rFonts w:cs="Times New Roman"/>
          <w:b/>
          <w:sz w:val="26"/>
          <w:szCs w:val="26"/>
        </w:rPr>
      </w:pPr>
      <w:r w:rsidRPr="008A400D">
        <w:rPr>
          <w:rFonts w:cs="Times New Roman"/>
          <w:b/>
          <w:sz w:val="26"/>
          <w:szCs w:val="26"/>
        </w:rPr>
        <w:t>2. Ціна договору, оплата послуг комерційного обліку електричної енергії</w:t>
      </w:r>
    </w:p>
    <w:p w:rsidR="008A400D" w:rsidRPr="008A400D" w:rsidRDefault="008A400D" w:rsidP="008A400D">
      <w:pPr>
        <w:ind w:firstLine="709"/>
        <w:rPr>
          <w:rFonts w:cs="Times New Roman"/>
          <w:b/>
          <w:sz w:val="26"/>
          <w:szCs w:val="26"/>
        </w:rPr>
      </w:pPr>
    </w:p>
    <w:p w:rsidR="008A400D" w:rsidRPr="008A400D" w:rsidRDefault="008A400D" w:rsidP="008A400D">
      <w:pPr>
        <w:ind w:firstLine="709"/>
        <w:jc w:val="both"/>
        <w:rPr>
          <w:rFonts w:cs="Times New Roman"/>
          <w:sz w:val="26"/>
          <w:szCs w:val="26"/>
        </w:rPr>
      </w:pPr>
      <w:r w:rsidRPr="008A400D">
        <w:rPr>
          <w:rFonts w:cs="Times New Roman"/>
          <w:sz w:val="26"/>
          <w:szCs w:val="26"/>
        </w:rPr>
        <w:t xml:space="preserve">2.1. Ціною цього Договору є вартість </w:t>
      </w:r>
      <w:r w:rsidR="00432681">
        <w:rPr>
          <w:rFonts w:cs="Times New Roman"/>
          <w:sz w:val="26"/>
          <w:szCs w:val="26"/>
        </w:rPr>
        <w:t>зазначених</w:t>
      </w:r>
      <w:r w:rsidRPr="008A400D">
        <w:rPr>
          <w:rFonts w:cs="Times New Roman"/>
          <w:sz w:val="26"/>
          <w:szCs w:val="26"/>
        </w:rPr>
        <w:t xml:space="preserve"> у додатку 2 до цього Договору послуг комерційного обліку електричної енергії, яка розрахована відповідно до Методики.</w:t>
      </w:r>
    </w:p>
    <w:p w:rsidR="008A400D" w:rsidRPr="008A400D" w:rsidRDefault="008A400D" w:rsidP="008A400D">
      <w:pPr>
        <w:ind w:firstLine="709"/>
        <w:jc w:val="both"/>
        <w:rPr>
          <w:rFonts w:cs="Times New Roman"/>
          <w:sz w:val="26"/>
          <w:szCs w:val="26"/>
        </w:rPr>
      </w:pPr>
      <w:r w:rsidRPr="008A400D">
        <w:rPr>
          <w:rFonts w:cs="Times New Roman"/>
          <w:sz w:val="26"/>
          <w:szCs w:val="26"/>
        </w:rPr>
        <w:t>2.2. Оплата послуг комерційного обліку електричної енергії за цим Договором здійснюється на рахунок ППКО, зазначений у Договорі.</w:t>
      </w:r>
    </w:p>
    <w:p w:rsidR="008A400D" w:rsidRPr="008A400D" w:rsidRDefault="008A400D" w:rsidP="008A400D">
      <w:pPr>
        <w:ind w:firstLine="709"/>
        <w:jc w:val="both"/>
        <w:rPr>
          <w:rFonts w:cs="Times New Roman"/>
          <w:sz w:val="26"/>
          <w:szCs w:val="26"/>
        </w:rPr>
      </w:pPr>
      <w:r w:rsidRPr="008A400D">
        <w:rPr>
          <w:rFonts w:cs="Times New Roman"/>
          <w:sz w:val="26"/>
          <w:szCs w:val="26"/>
        </w:rPr>
        <w:t>2.3. Оплата за послуги комерційного обліку електричної енергії має здійснюватися згідно зі строками, встановленими Договором та сформованим відповідним ППКО платіжним документом.</w:t>
      </w:r>
    </w:p>
    <w:p w:rsidR="008A400D" w:rsidRPr="008A400D" w:rsidRDefault="008A400D" w:rsidP="008A400D">
      <w:pPr>
        <w:ind w:firstLine="709"/>
        <w:jc w:val="both"/>
        <w:rPr>
          <w:rFonts w:cs="Times New Roman"/>
          <w:sz w:val="26"/>
          <w:szCs w:val="26"/>
        </w:rPr>
      </w:pPr>
      <w:r w:rsidRPr="008A400D">
        <w:rPr>
          <w:rFonts w:cs="Times New Roman"/>
          <w:sz w:val="26"/>
          <w:szCs w:val="26"/>
        </w:rPr>
        <w:t>2.4. Оплата за відповідним платіжним документом може бути здійснена за вибором ВТКО:</w:t>
      </w:r>
    </w:p>
    <w:p w:rsidR="008A400D" w:rsidRPr="008A400D" w:rsidRDefault="008A400D" w:rsidP="008A400D">
      <w:pPr>
        <w:ind w:firstLine="709"/>
        <w:jc w:val="both"/>
        <w:rPr>
          <w:rFonts w:cs="Times New Roman"/>
          <w:sz w:val="26"/>
          <w:szCs w:val="26"/>
        </w:rPr>
      </w:pPr>
      <w:r w:rsidRPr="008A400D">
        <w:rPr>
          <w:rFonts w:cs="Times New Roman"/>
          <w:sz w:val="26"/>
          <w:szCs w:val="26"/>
        </w:rPr>
        <w:t>готівковими коштами або платіжною карткою чи безготівковими коштами в центрах обслуговування споживачів, банках або через інші сервіси прямих платежів;</w:t>
      </w:r>
    </w:p>
    <w:p w:rsidR="008A400D" w:rsidRPr="008A400D" w:rsidRDefault="008A400D" w:rsidP="008A400D">
      <w:pPr>
        <w:ind w:firstLine="709"/>
        <w:jc w:val="both"/>
        <w:rPr>
          <w:rFonts w:cs="Times New Roman"/>
          <w:sz w:val="26"/>
          <w:szCs w:val="26"/>
        </w:rPr>
      </w:pPr>
      <w:r w:rsidRPr="008A400D">
        <w:rPr>
          <w:rFonts w:cs="Times New Roman"/>
          <w:sz w:val="26"/>
          <w:szCs w:val="26"/>
        </w:rPr>
        <w:t>з використанням мережі Інтернет (інтернет-банкінг);</w:t>
      </w:r>
    </w:p>
    <w:p w:rsidR="008A400D" w:rsidRPr="008A400D" w:rsidRDefault="008A400D" w:rsidP="008A400D">
      <w:pPr>
        <w:ind w:firstLine="709"/>
        <w:jc w:val="both"/>
        <w:rPr>
          <w:rFonts w:cs="Times New Roman"/>
          <w:sz w:val="26"/>
          <w:szCs w:val="26"/>
        </w:rPr>
      </w:pPr>
      <w:r w:rsidRPr="008A400D">
        <w:rPr>
          <w:rFonts w:cs="Times New Roman"/>
          <w:sz w:val="26"/>
          <w:szCs w:val="26"/>
        </w:rPr>
        <w:t>в інший спосіб, не заборонений чинним законодавством.</w:t>
      </w:r>
    </w:p>
    <w:p w:rsidR="008A400D" w:rsidRPr="008A400D" w:rsidRDefault="008A400D" w:rsidP="008A400D">
      <w:pPr>
        <w:ind w:firstLine="709"/>
        <w:jc w:val="both"/>
        <w:rPr>
          <w:rFonts w:cs="Times New Roman"/>
          <w:sz w:val="26"/>
          <w:szCs w:val="26"/>
        </w:rPr>
      </w:pPr>
      <w:r w:rsidRPr="008A400D">
        <w:rPr>
          <w:rFonts w:cs="Times New Roman"/>
          <w:sz w:val="26"/>
          <w:szCs w:val="26"/>
        </w:rPr>
        <w:t>2.5. Розрахунки за послуги комерційного обліку електричної енергії, що надаються між учасниками цього Договору, здійснюються у грошовій формі.</w:t>
      </w:r>
    </w:p>
    <w:p w:rsidR="008A400D" w:rsidRDefault="008A400D" w:rsidP="008A400D">
      <w:pPr>
        <w:jc w:val="center"/>
        <w:rPr>
          <w:rFonts w:cs="Times New Roman"/>
          <w:b/>
          <w:sz w:val="26"/>
          <w:szCs w:val="26"/>
        </w:rPr>
      </w:pPr>
    </w:p>
    <w:p w:rsidR="00DF5EC2" w:rsidRPr="008A400D" w:rsidRDefault="00DF5EC2" w:rsidP="008A400D">
      <w:pPr>
        <w:jc w:val="center"/>
        <w:rPr>
          <w:rFonts w:cs="Times New Roman"/>
          <w:b/>
          <w:sz w:val="26"/>
          <w:szCs w:val="26"/>
        </w:rPr>
      </w:pPr>
    </w:p>
    <w:p w:rsidR="008A400D" w:rsidRPr="008A400D" w:rsidRDefault="008A400D" w:rsidP="008A400D">
      <w:pPr>
        <w:jc w:val="center"/>
        <w:rPr>
          <w:rFonts w:cs="Times New Roman"/>
          <w:b/>
          <w:sz w:val="26"/>
          <w:szCs w:val="26"/>
        </w:rPr>
      </w:pPr>
      <w:r w:rsidRPr="008A400D">
        <w:rPr>
          <w:rFonts w:cs="Times New Roman"/>
          <w:b/>
          <w:sz w:val="26"/>
          <w:szCs w:val="26"/>
        </w:rPr>
        <w:lastRenderedPageBreak/>
        <w:t>3. Зобов'язання Сторін</w:t>
      </w:r>
    </w:p>
    <w:p w:rsidR="008A400D" w:rsidRPr="008A400D" w:rsidRDefault="008A400D" w:rsidP="008A400D">
      <w:pPr>
        <w:ind w:firstLine="709"/>
        <w:rPr>
          <w:rFonts w:cs="Times New Roman"/>
          <w:b/>
          <w:sz w:val="26"/>
          <w:szCs w:val="26"/>
        </w:rPr>
      </w:pPr>
    </w:p>
    <w:p w:rsidR="008A400D" w:rsidRPr="008A400D" w:rsidRDefault="008A400D" w:rsidP="008A400D">
      <w:pPr>
        <w:ind w:firstLine="709"/>
        <w:jc w:val="both"/>
        <w:rPr>
          <w:rFonts w:cs="Times New Roman"/>
          <w:sz w:val="26"/>
          <w:szCs w:val="26"/>
        </w:rPr>
      </w:pPr>
      <w:r w:rsidRPr="008A400D">
        <w:rPr>
          <w:rFonts w:cs="Times New Roman"/>
          <w:sz w:val="26"/>
          <w:szCs w:val="26"/>
        </w:rPr>
        <w:t>3.1. ППКО зобов'язується:</w:t>
      </w:r>
    </w:p>
    <w:p w:rsidR="008A400D" w:rsidRPr="008A400D" w:rsidRDefault="008A400D" w:rsidP="008A400D">
      <w:pPr>
        <w:ind w:firstLine="709"/>
        <w:jc w:val="both"/>
        <w:rPr>
          <w:rFonts w:cs="Times New Roman"/>
          <w:sz w:val="26"/>
          <w:szCs w:val="26"/>
        </w:rPr>
      </w:pPr>
      <w:r w:rsidRPr="008A400D">
        <w:rPr>
          <w:rFonts w:cs="Times New Roman"/>
          <w:sz w:val="26"/>
          <w:szCs w:val="26"/>
        </w:rPr>
        <w:t>виконувати умови цього Договору;</w:t>
      </w:r>
    </w:p>
    <w:p w:rsidR="008A400D" w:rsidRPr="008A400D" w:rsidRDefault="008A400D" w:rsidP="008A400D">
      <w:pPr>
        <w:ind w:firstLine="709"/>
        <w:jc w:val="both"/>
        <w:rPr>
          <w:rFonts w:cs="Times New Roman"/>
          <w:sz w:val="26"/>
          <w:szCs w:val="26"/>
        </w:rPr>
      </w:pPr>
      <w:r w:rsidRPr="008A400D">
        <w:rPr>
          <w:rFonts w:cs="Times New Roman"/>
          <w:sz w:val="26"/>
          <w:szCs w:val="26"/>
        </w:rPr>
        <w:t>надавати послуги комерційного обліку електричної енергії на недискримінаційній та прозорій основі;</w:t>
      </w:r>
    </w:p>
    <w:p w:rsidR="008A400D" w:rsidRPr="008A400D" w:rsidRDefault="008A400D" w:rsidP="008A400D">
      <w:pPr>
        <w:ind w:firstLine="709"/>
        <w:jc w:val="both"/>
        <w:rPr>
          <w:rFonts w:cs="Times New Roman"/>
          <w:sz w:val="26"/>
          <w:szCs w:val="26"/>
        </w:rPr>
      </w:pPr>
      <w:r w:rsidRPr="008A400D">
        <w:rPr>
          <w:rFonts w:cs="Times New Roman"/>
          <w:sz w:val="26"/>
          <w:szCs w:val="26"/>
        </w:rPr>
        <w:t>використовувати технічні параметри, які зазначені в паспорті(ах) точки(</w:t>
      </w:r>
      <w:proofErr w:type="spellStart"/>
      <w:r w:rsidRPr="008A400D">
        <w:rPr>
          <w:rFonts w:cs="Times New Roman"/>
          <w:sz w:val="26"/>
          <w:szCs w:val="26"/>
        </w:rPr>
        <w:t>ок</w:t>
      </w:r>
      <w:proofErr w:type="spellEnd"/>
      <w:r w:rsidRPr="008A400D">
        <w:rPr>
          <w:rFonts w:cs="Times New Roman"/>
          <w:sz w:val="26"/>
          <w:szCs w:val="26"/>
        </w:rPr>
        <w:t>) розподілу площадки(</w:t>
      </w:r>
      <w:proofErr w:type="spellStart"/>
      <w:r w:rsidRPr="008A400D">
        <w:rPr>
          <w:rFonts w:cs="Times New Roman"/>
          <w:sz w:val="26"/>
          <w:szCs w:val="26"/>
        </w:rPr>
        <w:t>ок</w:t>
      </w:r>
      <w:proofErr w:type="spellEnd"/>
      <w:r w:rsidRPr="008A400D">
        <w:rPr>
          <w:rFonts w:cs="Times New Roman"/>
          <w:sz w:val="26"/>
          <w:szCs w:val="26"/>
        </w:rPr>
        <w:t>) комерційного обліку за об’єктом споживача, що є додатком 2 до договору про надання послуг з розподілу (передачі) електричної енергії відповідно до Правил роздрібного ринку електричної енергії, затверджених постановою НКРЕКП від 14 березня 2018 року № 312 (далі – Правила роздрібного ринку), та які відповідають даним у централізованому реєстр</w:t>
      </w:r>
      <w:r w:rsidR="00831F67">
        <w:rPr>
          <w:rFonts w:cs="Times New Roman"/>
          <w:sz w:val="26"/>
          <w:szCs w:val="26"/>
        </w:rPr>
        <w:t>і</w:t>
      </w:r>
      <w:r w:rsidRPr="008A400D">
        <w:rPr>
          <w:rFonts w:cs="Times New Roman"/>
          <w:sz w:val="26"/>
          <w:szCs w:val="26"/>
        </w:rPr>
        <w:t xml:space="preserve"> ТКО інформаційно-комунікаційної системи Датахаб (далі – Датахаб), а за їх відсутності – зазначені в технічних умовах на ТКО;</w:t>
      </w:r>
    </w:p>
    <w:p w:rsidR="008A400D" w:rsidRPr="008A400D" w:rsidRDefault="008A400D" w:rsidP="008A400D">
      <w:pPr>
        <w:ind w:firstLine="709"/>
        <w:jc w:val="both"/>
        <w:rPr>
          <w:rFonts w:cs="Times New Roman"/>
          <w:sz w:val="26"/>
          <w:szCs w:val="26"/>
        </w:rPr>
      </w:pPr>
      <w:r w:rsidRPr="008A400D">
        <w:rPr>
          <w:rFonts w:cs="Times New Roman"/>
          <w:sz w:val="26"/>
          <w:szCs w:val="26"/>
        </w:rPr>
        <w:t>дотримуватись вимог Кодексу та інших нормативно-правових актів і нормативних документів, що регламентують функціонування ринку електричної енергії в частині комерційного обліку;</w:t>
      </w:r>
    </w:p>
    <w:p w:rsidR="008A400D" w:rsidRPr="008A400D" w:rsidRDefault="008A400D" w:rsidP="008A400D">
      <w:pPr>
        <w:ind w:firstLine="709"/>
        <w:jc w:val="both"/>
        <w:rPr>
          <w:rFonts w:cs="Times New Roman"/>
          <w:sz w:val="26"/>
          <w:szCs w:val="26"/>
        </w:rPr>
      </w:pPr>
      <w:r w:rsidRPr="008A400D">
        <w:rPr>
          <w:rFonts w:cs="Times New Roman"/>
          <w:sz w:val="26"/>
          <w:szCs w:val="26"/>
        </w:rPr>
        <w:t>забезпечити своєчасне та в повному обсязі надання послуг комерційного обліку електричної енергії замовникам у терміни, передбачені цим Договором, Кодексом, регламентами та протоколами АКО;</w:t>
      </w:r>
    </w:p>
    <w:p w:rsidR="008A400D" w:rsidRPr="008A400D" w:rsidRDefault="008A400D" w:rsidP="008A400D">
      <w:pPr>
        <w:ind w:firstLine="709"/>
        <w:jc w:val="both"/>
        <w:rPr>
          <w:rFonts w:cs="Times New Roman"/>
          <w:sz w:val="26"/>
          <w:szCs w:val="26"/>
        </w:rPr>
      </w:pPr>
      <w:r w:rsidRPr="008A400D">
        <w:rPr>
          <w:rFonts w:cs="Times New Roman"/>
          <w:sz w:val="26"/>
          <w:szCs w:val="26"/>
        </w:rPr>
        <w:t xml:space="preserve">вносити/змінювати інформацію в Датахаб за переліком площадок, </w:t>
      </w:r>
      <w:r w:rsidR="008C6793">
        <w:rPr>
          <w:rFonts w:cs="Times New Roman"/>
          <w:sz w:val="26"/>
          <w:szCs w:val="26"/>
        </w:rPr>
        <w:t>наведених</w:t>
      </w:r>
      <w:r w:rsidRPr="008A400D">
        <w:rPr>
          <w:rFonts w:cs="Times New Roman"/>
          <w:sz w:val="26"/>
          <w:szCs w:val="26"/>
        </w:rPr>
        <w:t xml:space="preserve"> у додатку 1 до цього Договору, згідно з регламентом інформаційної взаємодії щодо зміни ППКО, оприлюдненим на сайті АКО;</w:t>
      </w:r>
    </w:p>
    <w:p w:rsidR="008A400D" w:rsidRPr="008A400D" w:rsidRDefault="008A400D" w:rsidP="008A400D">
      <w:pPr>
        <w:ind w:firstLine="709"/>
        <w:jc w:val="both"/>
        <w:rPr>
          <w:rFonts w:cs="Times New Roman"/>
          <w:sz w:val="26"/>
          <w:szCs w:val="26"/>
        </w:rPr>
      </w:pPr>
      <w:r w:rsidRPr="008A400D">
        <w:rPr>
          <w:rFonts w:cs="Times New Roman"/>
          <w:sz w:val="26"/>
          <w:szCs w:val="26"/>
        </w:rPr>
        <w:t>інформувати ВТКО з питань, що стосуються виконання ВТКО його договірних зобов’язань та умов Договору</w:t>
      </w:r>
      <w:r w:rsidR="00831F67">
        <w:rPr>
          <w:rFonts w:cs="Times New Roman"/>
          <w:sz w:val="26"/>
          <w:szCs w:val="26"/>
        </w:rPr>
        <w:t>.</w:t>
      </w:r>
    </w:p>
    <w:p w:rsidR="008A400D" w:rsidRPr="008A400D" w:rsidRDefault="008A400D" w:rsidP="008A400D">
      <w:pPr>
        <w:ind w:firstLine="709"/>
        <w:jc w:val="both"/>
        <w:rPr>
          <w:rFonts w:cs="Times New Roman"/>
          <w:sz w:val="26"/>
          <w:szCs w:val="26"/>
        </w:rPr>
      </w:pPr>
      <w:r w:rsidRPr="008A400D">
        <w:rPr>
          <w:rFonts w:cs="Times New Roman"/>
          <w:sz w:val="26"/>
          <w:szCs w:val="26"/>
        </w:rPr>
        <w:t>3.2. ВТКО зобов’язується:</w:t>
      </w:r>
    </w:p>
    <w:p w:rsidR="008A400D" w:rsidRPr="008A400D" w:rsidRDefault="008A400D" w:rsidP="008A400D">
      <w:pPr>
        <w:ind w:firstLine="709"/>
        <w:jc w:val="both"/>
        <w:rPr>
          <w:rFonts w:cs="Times New Roman"/>
          <w:sz w:val="26"/>
          <w:szCs w:val="26"/>
        </w:rPr>
      </w:pPr>
      <w:r w:rsidRPr="008A400D">
        <w:rPr>
          <w:rFonts w:cs="Times New Roman"/>
          <w:sz w:val="26"/>
          <w:szCs w:val="26"/>
        </w:rPr>
        <w:t>виконувати умови цього Договору;</w:t>
      </w:r>
    </w:p>
    <w:p w:rsidR="008A400D" w:rsidRPr="008A400D" w:rsidRDefault="008A400D" w:rsidP="008A400D">
      <w:pPr>
        <w:ind w:firstLine="709"/>
        <w:jc w:val="both"/>
        <w:rPr>
          <w:rFonts w:cs="Times New Roman"/>
          <w:sz w:val="26"/>
          <w:szCs w:val="26"/>
        </w:rPr>
      </w:pPr>
      <w:r w:rsidRPr="008A400D">
        <w:rPr>
          <w:rFonts w:cs="Times New Roman"/>
          <w:sz w:val="26"/>
          <w:szCs w:val="26"/>
        </w:rPr>
        <w:t>здійснювати вчасно та в повному обсязі оплату за фактично виконані роботи та надані послуги комерційного обліку електричної енергії відповідно до умов цього Договору;</w:t>
      </w:r>
    </w:p>
    <w:p w:rsidR="008A400D" w:rsidRPr="008A400D" w:rsidRDefault="008A400D" w:rsidP="008A400D">
      <w:pPr>
        <w:ind w:firstLine="709"/>
        <w:jc w:val="both"/>
        <w:rPr>
          <w:rFonts w:cs="Times New Roman"/>
          <w:sz w:val="26"/>
          <w:szCs w:val="26"/>
        </w:rPr>
      </w:pPr>
      <w:r w:rsidRPr="008A400D">
        <w:rPr>
          <w:rFonts w:cs="Times New Roman"/>
          <w:sz w:val="26"/>
          <w:szCs w:val="26"/>
        </w:rPr>
        <w:t>забезпечити експлуатацію та технічний стан належних їй ЗКО та вузлів обліку, а також безперервність процесів вимірювання, формування та передачі даних комерційного обліку, згідно з регламентами та протоколами інформаційної взаємодії учасників ринку щодо обміну даними комерційного обліку;</w:t>
      </w:r>
    </w:p>
    <w:p w:rsidR="008A400D" w:rsidRPr="008A400D" w:rsidRDefault="008A400D" w:rsidP="008A400D">
      <w:pPr>
        <w:ind w:firstLine="709"/>
        <w:jc w:val="both"/>
        <w:rPr>
          <w:rFonts w:cs="Times New Roman"/>
          <w:sz w:val="26"/>
          <w:szCs w:val="26"/>
        </w:rPr>
      </w:pPr>
      <w:r w:rsidRPr="008A400D">
        <w:rPr>
          <w:rFonts w:cs="Times New Roman"/>
          <w:sz w:val="26"/>
          <w:szCs w:val="26"/>
        </w:rPr>
        <w:t>забезпечити виконання рішень АКО, прийнятих за результатами розглядів спорів, учасником якого є ВТКО;</w:t>
      </w:r>
    </w:p>
    <w:p w:rsidR="008A400D" w:rsidRPr="008A400D" w:rsidRDefault="008A400D" w:rsidP="008A400D">
      <w:pPr>
        <w:ind w:firstLine="709"/>
        <w:jc w:val="both"/>
        <w:rPr>
          <w:rFonts w:cs="Times New Roman"/>
          <w:sz w:val="26"/>
          <w:szCs w:val="26"/>
        </w:rPr>
      </w:pPr>
      <w:r w:rsidRPr="008A400D">
        <w:rPr>
          <w:rFonts w:cs="Times New Roman"/>
          <w:sz w:val="26"/>
          <w:szCs w:val="26"/>
        </w:rPr>
        <w:t>забезпечити заміну ППКО у випадку анулювання реєстрації ППКО, що є Стороною цього Договору;</w:t>
      </w:r>
    </w:p>
    <w:p w:rsidR="008A400D" w:rsidRPr="008A400D" w:rsidRDefault="008A400D" w:rsidP="008A400D">
      <w:pPr>
        <w:ind w:firstLine="709"/>
        <w:jc w:val="both"/>
        <w:rPr>
          <w:rFonts w:cs="Times New Roman"/>
          <w:sz w:val="26"/>
          <w:szCs w:val="26"/>
        </w:rPr>
      </w:pPr>
      <w:r w:rsidRPr="008A400D">
        <w:rPr>
          <w:rFonts w:cs="Times New Roman"/>
          <w:sz w:val="26"/>
          <w:szCs w:val="26"/>
        </w:rPr>
        <w:t>дотримуватись вимог Кодексу, Правил роздрібного ринку</w:t>
      </w:r>
      <w:r w:rsidR="00DF5EC2" w:rsidRPr="00DF5EC2">
        <w:rPr>
          <w:rFonts w:cs="Times New Roman"/>
          <w:sz w:val="26"/>
          <w:szCs w:val="26"/>
        </w:rPr>
        <w:t xml:space="preserve"> </w:t>
      </w:r>
      <w:r w:rsidRPr="008A400D">
        <w:rPr>
          <w:rFonts w:cs="Times New Roman"/>
          <w:sz w:val="26"/>
          <w:szCs w:val="26"/>
        </w:rPr>
        <w:t xml:space="preserve">та вимог інших нормативно-правових актів у частині комерційного обліку електричної енергії. </w:t>
      </w:r>
    </w:p>
    <w:p w:rsidR="008A400D" w:rsidRPr="008A400D" w:rsidRDefault="008A400D" w:rsidP="008A400D">
      <w:pPr>
        <w:pStyle w:val="a4"/>
        <w:spacing w:before="0" w:beforeAutospacing="0" w:after="0" w:afterAutospacing="0"/>
        <w:jc w:val="both"/>
        <w:rPr>
          <w:sz w:val="26"/>
          <w:szCs w:val="26"/>
        </w:rPr>
      </w:pPr>
    </w:p>
    <w:p w:rsidR="008A400D" w:rsidRPr="008A400D" w:rsidRDefault="008A400D" w:rsidP="008A400D">
      <w:pPr>
        <w:ind w:hanging="31"/>
        <w:jc w:val="center"/>
        <w:rPr>
          <w:rFonts w:cs="Times New Roman"/>
          <w:b/>
          <w:sz w:val="26"/>
          <w:szCs w:val="26"/>
        </w:rPr>
      </w:pPr>
      <w:r w:rsidRPr="008A400D">
        <w:rPr>
          <w:rFonts w:cs="Times New Roman"/>
          <w:b/>
          <w:sz w:val="26"/>
          <w:szCs w:val="26"/>
        </w:rPr>
        <w:t>4. Права сторін</w:t>
      </w:r>
    </w:p>
    <w:p w:rsidR="008A400D" w:rsidRPr="008A400D" w:rsidRDefault="008A400D" w:rsidP="008A400D">
      <w:pPr>
        <w:ind w:firstLine="709"/>
        <w:jc w:val="center"/>
        <w:rPr>
          <w:rFonts w:cs="Times New Roman"/>
          <w:b/>
          <w:sz w:val="26"/>
          <w:szCs w:val="26"/>
        </w:rPr>
      </w:pPr>
    </w:p>
    <w:p w:rsidR="008A400D" w:rsidRPr="008A400D" w:rsidRDefault="008A400D" w:rsidP="008A400D">
      <w:pPr>
        <w:pStyle w:val="a5"/>
        <w:ind w:left="0" w:firstLine="795"/>
        <w:jc w:val="both"/>
        <w:rPr>
          <w:rFonts w:cs="Times New Roman"/>
          <w:sz w:val="26"/>
          <w:szCs w:val="26"/>
        </w:rPr>
      </w:pPr>
      <w:r w:rsidRPr="008A400D">
        <w:rPr>
          <w:rFonts w:cs="Times New Roman"/>
          <w:sz w:val="26"/>
          <w:szCs w:val="26"/>
        </w:rPr>
        <w:t>4.1. ППКО має право:</w:t>
      </w:r>
    </w:p>
    <w:p w:rsidR="008A400D" w:rsidRPr="008A400D" w:rsidRDefault="008A400D" w:rsidP="008A400D">
      <w:pPr>
        <w:ind w:firstLine="795"/>
        <w:jc w:val="both"/>
        <w:rPr>
          <w:rFonts w:cs="Times New Roman"/>
          <w:sz w:val="26"/>
          <w:szCs w:val="26"/>
        </w:rPr>
      </w:pPr>
      <w:r w:rsidRPr="008A400D">
        <w:rPr>
          <w:rFonts w:cs="Times New Roman"/>
          <w:sz w:val="26"/>
          <w:szCs w:val="26"/>
        </w:rPr>
        <w:t>отримувати вчасно та в повному обсязі оплату за фактично виконані роботи та надані послуги комерційного обліку електричної енергії відповідно до умов цього Договору;</w:t>
      </w:r>
    </w:p>
    <w:p w:rsidR="008A400D" w:rsidRPr="008A400D" w:rsidRDefault="008A400D" w:rsidP="008A400D">
      <w:pPr>
        <w:ind w:firstLine="709"/>
        <w:jc w:val="both"/>
        <w:rPr>
          <w:rFonts w:cs="Times New Roman"/>
          <w:sz w:val="26"/>
          <w:szCs w:val="26"/>
        </w:rPr>
      </w:pPr>
      <w:r w:rsidRPr="008A400D">
        <w:rPr>
          <w:rFonts w:cs="Times New Roman"/>
          <w:sz w:val="26"/>
          <w:szCs w:val="26"/>
        </w:rPr>
        <w:t>відмовляти ВТКО в наданні послуг комерційного обліку електричної енергії у випадках, передбачених Кодексом та іншими нормативно-правовими актами НКРЕКП;</w:t>
      </w:r>
    </w:p>
    <w:p w:rsidR="008A400D" w:rsidRPr="008A400D" w:rsidRDefault="008A400D" w:rsidP="008A400D">
      <w:pPr>
        <w:ind w:firstLine="709"/>
        <w:jc w:val="both"/>
        <w:rPr>
          <w:rFonts w:cs="Times New Roman"/>
          <w:sz w:val="26"/>
          <w:szCs w:val="26"/>
        </w:rPr>
      </w:pPr>
      <w:r w:rsidRPr="008A400D">
        <w:rPr>
          <w:rFonts w:cs="Times New Roman"/>
          <w:sz w:val="26"/>
          <w:szCs w:val="26"/>
        </w:rPr>
        <w:lastRenderedPageBreak/>
        <w:t>вимагати від ВТКО забезпечити експлуатацію та технічний стан належних їй ЗКО та вузлів обліку відповідно до Кодексу, Правил роздрібного ринку та інших нормативно-правових актів НКРЕКП;</w:t>
      </w:r>
    </w:p>
    <w:p w:rsidR="008A400D" w:rsidRPr="008A400D" w:rsidRDefault="008A400D" w:rsidP="008A400D">
      <w:pPr>
        <w:ind w:firstLine="709"/>
        <w:jc w:val="both"/>
        <w:rPr>
          <w:rFonts w:eastAsiaTheme="minorEastAsia" w:cs="Times New Roman"/>
          <w:sz w:val="26"/>
          <w:szCs w:val="26"/>
        </w:rPr>
      </w:pPr>
      <w:r w:rsidRPr="008A400D">
        <w:rPr>
          <w:rFonts w:eastAsiaTheme="minorEastAsia" w:cs="Times New Roman"/>
          <w:sz w:val="26"/>
          <w:szCs w:val="26"/>
        </w:rPr>
        <w:t>ініціювати розробку та внесення змін до нормативно-правових актів та нормативних документів, що стосуються комерційного обліку електричної енергії.</w:t>
      </w:r>
    </w:p>
    <w:p w:rsidR="008A400D" w:rsidRPr="008A400D" w:rsidRDefault="008A400D" w:rsidP="008A400D">
      <w:pPr>
        <w:ind w:firstLine="709"/>
        <w:jc w:val="both"/>
        <w:rPr>
          <w:rFonts w:eastAsia="Times New Roman" w:cs="Times New Roman"/>
          <w:sz w:val="26"/>
          <w:szCs w:val="26"/>
        </w:rPr>
      </w:pPr>
      <w:r w:rsidRPr="008A400D">
        <w:rPr>
          <w:rFonts w:cs="Times New Roman"/>
          <w:sz w:val="26"/>
          <w:szCs w:val="26"/>
        </w:rPr>
        <w:t>4.2. ВТКО має право:</w:t>
      </w:r>
    </w:p>
    <w:p w:rsidR="008A400D" w:rsidRPr="008A400D" w:rsidRDefault="008A400D" w:rsidP="008A400D">
      <w:pPr>
        <w:ind w:firstLine="709"/>
        <w:jc w:val="both"/>
        <w:rPr>
          <w:rFonts w:cs="Times New Roman"/>
          <w:sz w:val="26"/>
          <w:szCs w:val="26"/>
        </w:rPr>
      </w:pPr>
      <w:r w:rsidRPr="008A400D">
        <w:rPr>
          <w:rFonts w:cs="Times New Roman"/>
          <w:sz w:val="26"/>
          <w:szCs w:val="26"/>
        </w:rPr>
        <w:t>отримувати послуги комерційного обліку електричної енергії відповідно до умов Договору;</w:t>
      </w:r>
    </w:p>
    <w:p w:rsidR="008A400D" w:rsidRPr="008A400D" w:rsidRDefault="008A400D" w:rsidP="008A400D">
      <w:pPr>
        <w:ind w:firstLine="709"/>
        <w:jc w:val="both"/>
        <w:rPr>
          <w:rFonts w:cs="Times New Roman"/>
          <w:sz w:val="26"/>
          <w:szCs w:val="26"/>
        </w:rPr>
      </w:pPr>
      <w:r w:rsidRPr="008A400D">
        <w:rPr>
          <w:rFonts w:cs="Times New Roman"/>
          <w:sz w:val="26"/>
          <w:szCs w:val="26"/>
        </w:rPr>
        <w:t>отримувати інформацію про формуванням ППКО даних комерційного обліку та їх передачу АКО;</w:t>
      </w:r>
    </w:p>
    <w:p w:rsidR="008A400D" w:rsidRPr="008A400D" w:rsidRDefault="008A400D" w:rsidP="008A400D">
      <w:pPr>
        <w:ind w:firstLine="709"/>
        <w:jc w:val="both"/>
        <w:rPr>
          <w:rFonts w:cs="Times New Roman"/>
          <w:sz w:val="26"/>
          <w:szCs w:val="26"/>
        </w:rPr>
      </w:pPr>
      <w:r w:rsidRPr="008A400D">
        <w:rPr>
          <w:rFonts w:cs="Times New Roman"/>
          <w:sz w:val="26"/>
          <w:szCs w:val="26"/>
        </w:rPr>
        <w:t>на доступ до автоматизованих систем ППКО відповідно до ролей, що нею виконуються;</w:t>
      </w:r>
    </w:p>
    <w:p w:rsidR="008A400D" w:rsidRPr="008A400D" w:rsidRDefault="008A400D" w:rsidP="008A400D">
      <w:pPr>
        <w:ind w:firstLine="709"/>
        <w:jc w:val="both"/>
        <w:rPr>
          <w:rFonts w:cs="Times New Roman"/>
          <w:sz w:val="26"/>
          <w:szCs w:val="26"/>
        </w:rPr>
      </w:pPr>
      <w:r w:rsidRPr="008A400D">
        <w:rPr>
          <w:rFonts w:cs="Times New Roman"/>
          <w:sz w:val="26"/>
          <w:szCs w:val="26"/>
        </w:rPr>
        <w:t>змінювати визначеного ППКО відповідно до порядку зміни ППКО, передбаченого відповідним регламентом АКО.</w:t>
      </w:r>
    </w:p>
    <w:p w:rsidR="008A400D" w:rsidRPr="008A400D" w:rsidRDefault="008A400D" w:rsidP="008A400D">
      <w:pPr>
        <w:ind w:firstLine="709"/>
        <w:jc w:val="both"/>
        <w:rPr>
          <w:rFonts w:cs="Times New Roman"/>
          <w:sz w:val="26"/>
          <w:szCs w:val="26"/>
        </w:rPr>
      </w:pPr>
    </w:p>
    <w:p w:rsidR="008A400D" w:rsidRPr="008A400D" w:rsidRDefault="008A400D" w:rsidP="008A400D">
      <w:pPr>
        <w:jc w:val="center"/>
        <w:rPr>
          <w:rFonts w:cs="Times New Roman"/>
          <w:b/>
          <w:sz w:val="26"/>
          <w:szCs w:val="26"/>
        </w:rPr>
      </w:pPr>
      <w:r w:rsidRPr="008A400D">
        <w:rPr>
          <w:rFonts w:cs="Times New Roman"/>
          <w:b/>
          <w:sz w:val="26"/>
          <w:szCs w:val="26"/>
        </w:rPr>
        <w:t>5. Відповідальність сторін</w:t>
      </w:r>
    </w:p>
    <w:p w:rsidR="008A400D" w:rsidRPr="008A400D" w:rsidRDefault="008A400D" w:rsidP="008A400D">
      <w:pPr>
        <w:ind w:firstLine="709"/>
        <w:jc w:val="center"/>
        <w:rPr>
          <w:rFonts w:cs="Times New Roman"/>
          <w:b/>
          <w:sz w:val="26"/>
          <w:szCs w:val="26"/>
        </w:rPr>
      </w:pPr>
    </w:p>
    <w:p w:rsidR="008A400D" w:rsidRPr="008A400D" w:rsidRDefault="008A400D" w:rsidP="008A400D">
      <w:pPr>
        <w:pStyle w:val="a4"/>
        <w:spacing w:before="0" w:beforeAutospacing="0" w:after="0" w:afterAutospacing="0"/>
        <w:ind w:firstLine="567"/>
        <w:jc w:val="both"/>
        <w:rPr>
          <w:sz w:val="26"/>
          <w:szCs w:val="26"/>
        </w:rPr>
      </w:pPr>
      <w:r w:rsidRPr="008A400D">
        <w:rPr>
          <w:sz w:val="26"/>
          <w:szCs w:val="26"/>
        </w:rPr>
        <w:t>5.1. ППКО в межах зареєстрованих в АКО функцій не може розділяти їх виконання з іншими ППКО.</w:t>
      </w:r>
    </w:p>
    <w:p w:rsidR="008A400D" w:rsidRPr="008A400D" w:rsidRDefault="008A400D" w:rsidP="008A400D">
      <w:pPr>
        <w:pStyle w:val="a4"/>
        <w:spacing w:before="0" w:beforeAutospacing="0" w:after="0" w:afterAutospacing="0"/>
        <w:ind w:firstLine="567"/>
        <w:jc w:val="both"/>
        <w:rPr>
          <w:sz w:val="26"/>
          <w:szCs w:val="26"/>
        </w:rPr>
      </w:pPr>
      <w:r w:rsidRPr="008A400D">
        <w:rPr>
          <w:sz w:val="26"/>
          <w:szCs w:val="26"/>
        </w:rPr>
        <w:t>5.2. ППКО відповіда</w:t>
      </w:r>
      <w:r w:rsidR="00DC6247">
        <w:rPr>
          <w:sz w:val="26"/>
          <w:szCs w:val="26"/>
        </w:rPr>
        <w:t>є</w:t>
      </w:r>
      <w:r w:rsidRPr="008A400D">
        <w:rPr>
          <w:sz w:val="26"/>
          <w:szCs w:val="26"/>
        </w:rPr>
        <w:t xml:space="preserve"> перед ВТКО за своєчасність та повноту наданих послуг комерційного обліку електричної енергії відповідно до умов цього Договору та згідно з вимогами Кодексу. </w:t>
      </w:r>
    </w:p>
    <w:p w:rsidR="008A400D" w:rsidRPr="008A400D" w:rsidRDefault="008A400D" w:rsidP="008A400D">
      <w:pPr>
        <w:pStyle w:val="a4"/>
        <w:spacing w:before="0" w:beforeAutospacing="0" w:after="0" w:afterAutospacing="0"/>
        <w:ind w:firstLine="567"/>
        <w:jc w:val="both"/>
        <w:rPr>
          <w:sz w:val="26"/>
          <w:szCs w:val="26"/>
        </w:rPr>
      </w:pPr>
      <w:r w:rsidRPr="008A400D">
        <w:rPr>
          <w:sz w:val="26"/>
          <w:szCs w:val="26"/>
        </w:rPr>
        <w:t xml:space="preserve">5.3. ППКО </w:t>
      </w:r>
      <w:r w:rsidR="00DC6247" w:rsidRPr="00DC6247">
        <w:rPr>
          <w:sz w:val="26"/>
          <w:szCs w:val="26"/>
        </w:rPr>
        <w:t>несе відповідальність</w:t>
      </w:r>
      <w:r w:rsidRPr="008A400D">
        <w:rPr>
          <w:sz w:val="26"/>
          <w:szCs w:val="26"/>
        </w:rPr>
        <w:t xml:space="preserve"> згідно з законодавством України за </w:t>
      </w:r>
      <w:r w:rsidR="00DC6247">
        <w:rPr>
          <w:sz w:val="26"/>
          <w:szCs w:val="26"/>
        </w:rPr>
        <w:t>не</w:t>
      </w:r>
      <w:r w:rsidRPr="008A400D">
        <w:rPr>
          <w:sz w:val="26"/>
          <w:szCs w:val="26"/>
        </w:rPr>
        <w:t>достовірність даних та інформації в електронних документах, що надаються ними до АКО та іншим сторонам, зокрема за складання неправдивих документів, унесення до документів неправдивих відомостей, видачу неправдивих документів, підроблення документів, а також за викривлення даних комерційного обліку електричної енергії.</w:t>
      </w:r>
    </w:p>
    <w:p w:rsidR="008A400D" w:rsidRPr="008A400D" w:rsidRDefault="008A400D" w:rsidP="008A400D">
      <w:pPr>
        <w:pStyle w:val="a4"/>
        <w:spacing w:before="0" w:beforeAutospacing="0" w:after="0" w:afterAutospacing="0"/>
        <w:ind w:firstLine="567"/>
        <w:jc w:val="both"/>
        <w:rPr>
          <w:sz w:val="26"/>
          <w:szCs w:val="26"/>
        </w:rPr>
      </w:pPr>
      <w:r w:rsidRPr="008A400D">
        <w:rPr>
          <w:sz w:val="26"/>
          <w:szCs w:val="26"/>
        </w:rPr>
        <w:t xml:space="preserve">5.4. ВТКО </w:t>
      </w:r>
      <w:r w:rsidR="00DC6247" w:rsidRPr="008A400D">
        <w:rPr>
          <w:sz w:val="26"/>
          <w:szCs w:val="26"/>
        </w:rPr>
        <w:t>відповіда</w:t>
      </w:r>
      <w:r w:rsidR="00DC6247">
        <w:rPr>
          <w:sz w:val="26"/>
          <w:szCs w:val="26"/>
        </w:rPr>
        <w:t>є</w:t>
      </w:r>
      <w:r w:rsidR="00DC6247" w:rsidRPr="008A400D">
        <w:rPr>
          <w:sz w:val="26"/>
          <w:szCs w:val="26"/>
        </w:rPr>
        <w:t xml:space="preserve"> </w:t>
      </w:r>
      <w:r w:rsidRPr="008A400D">
        <w:rPr>
          <w:sz w:val="26"/>
          <w:szCs w:val="26"/>
        </w:rPr>
        <w:t>за безперервність процесів вимірювання, формування та передачі даних комерційного обліку електричної енергії для відповідних ТКО згідно з регламентами та протоколами інформаційної взаємодії учасників ринку щодо обміну даними комерційного обліку відповідно до вимог Кодексу, інших нормативних-правових актів.</w:t>
      </w:r>
    </w:p>
    <w:p w:rsidR="008A400D" w:rsidRPr="008A400D" w:rsidRDefault="008A400D" w:rsidP="008A400D">
      <w:pPr>
        <w:pStyle w:val="a4"/>
        <w:spacing w:before="0" w:beforeAutospacing="0" w:after="0" w:afterAutospacing="0"/>
        <w:ind w:firstLine="567"/>
        <w:jc w:val="both"/>
        <w:rPr>
          <w:sz w:val="26"/>
          <w:szCs w:val="26"/>
        </w:rPr>
      </w:pPr>
      <w:r w:rsidRPr="008A400D">
        <w:rPr>
          <w:sz w:val="26"/>
          <w:szCs w:val="26"/>
        </w:rPr>
        <w:t xml:space="preserve">5.5. ВТКО </w:t>
      </w:r>
      <w:r w:rsidR="00DC6247" w:rsidRPr="008A400D">
        <w:rPr>
          <w:sz w:val="26"/>
          <w:szCs w:val="26"/>
        </w:rPr>
        <w:t>відповіда</w:t>
      </w:r>
      <w:r w:rsidR="00DC6247">
        <w:rPr>
          <w:sz w:val="26"/>
          <w:szCs w:val="26"/>
        </w:rPr>
        <w:t>є</w:t>
      </w:r>
      <w:r w:rsidR="00DC6247" w:rsidRPr="008A400D">
        <w:rPr>
          <w:sz w:val="26"/>
          <w:szCs w:val="26"/>
        </w:rPr>
        <w:t xml:space="preserve"> </w:t>
      </w:r>
      <w:r w:rsidRPr="008A400D">
        <w:rPr>
          <w:sz w:val="26"/>
          <w:szCs w:val="26"/>
        </w:rPr>
        <w:t xml:space="preserve">за збереження і цілісність засобів комерційного обліку електричної енергії та пломб (відбитків їх тавр) відповідно до </w:t>
      </w:r>
      <w:proofErr w:type="spellStart"/>
      <w:r w:rsidRPr="008A400D">
        <w:rPr>
          <w:sz w:val="26"/>
          <w:szCs w:val="26"/>
        </w:rPr>
        <w:t>акта</w:t>
      </w:r>
      <w:proofErr w:type="spellEnd"/>
      <w:r w:rsidRPr="008A400D">
        <w:rPr>
          <w:sz w:val="26"/>
          <w:szCs w:val="26"/>
        </w:rPr>
        <w:t xml:space="preserve"> про пломбування.</w:t>
      </w:r>
    </w:p>
    <w:p w:rsidR="008A400D" w:rsidRPr="008A400D" w:rsidRDefault="008A400D" w:rsidP="008A400D">
      <w:pPr>
        <w:pStyle w:val="a4"/>
        <w:spacing w:before="0" w:beforeAutospacing="0" w:after="0" w:afterAutospacing="0"/>
        <w:ind w:firstLine="567"/>
        <w:jc w:val="both"/>
        <w:rPr>
          <w:sz w:val="26"/>
          <w:szCs w:val="26"/>
        </w:rPr>
      </w:pPr>
      <w:r w:rsidRPr="008A400D">
        <w:rPr>
          <w:sz w:val="26"/>
          <w:szCs w:val="26"/>
        </w:rPr>
        <w:t xml:space="preserve">5.6. ВТКО </w:t>
      </w:r>
      <w:r w:rsidR="00DC6247" w:rsidRPr="008A400D">
        <w:rPr>
          <w:sz w:val="26"/>
          <w:szCs w:val="26"/>
        </w:rPr>
        <w:t>відповіда</w:t>
      </w:r>
      <w:r w:rsidR="00DC6247">
        <w:rPr>
          <w:sz w:val="26"/>
          <w:szCs w:val="26"/>
        </w:rPr>
        <w:t>є</w:t>
      </w:r>
      <w:r w:rsidR="00DC6247" w:rsidRPr="008A400D">
        <w:rPr>
          <w:sz w:val="26"/>
          <w:szCs w:val="26"/>
        </w:rPr>
        <w:t xml:space="preserve"> </w:t>
      </w:r>
      <w:r w:rsidRPr="008A400D">
        <w:rPr>
          <w:sz w:val="26"/>
          <w:szCs w:val="26"/>
        </w:rPr>
        <w:t>за експлуатацію та технічний стан засобів (вузлів) вимірювальної техніки.</w:t>
      </w:r>
    </w:p>
    <w:p w:rsidR="008A400D" w:rsidRPr="008A400D" w:rsidRDefault="008A400D" w:rsidP="008A400D">
      <w:pPr>
        <w:ind w:firstLine="709"/>
        <w:jc w:val="both"/>
        <w:rPr>
          <w:rFonts w:cs="Times New Roman"/>
          <w:sz w:val="26"/>
          <w:szCs w:val="26"/>
        </w:rPr>
      </w:pPr>
    </w:p>
    <w:p w:rsidR="008A400D" w:rsidRPr="008A400D" w:rsidRDefault="008A400D" w:rsidP="008A400D">
      <w:pPr>
        <w:jc w:val="center"/>
        <w:rPr>
          <w:rFonts w:cs="Times New Roman"/>
          <w:b/>
          <w:sz w:val="26"/>
          <w:szCs w:val="26"/>
        </w:rPr>
      </w:pPr>
      <w:r w:rsidRPr="008A400D">
        <w:rPr>
          <w:rFonts w:cs="Times New Roman"/>
          <w:b/>
          <w:sz w:val="26"/>
          <w:szCs w:val="26"/>
        </w:rPr>
        <w:t>6. Обставини непереборної сили</w:t>
      </w:r>
    </w:p>
    <w:p w:rsidR="008A400D" w:rsidRPr="008A400D" w:rsidRDefault="008A400D" w:rsidP="008A400D">
      <w:pPr>
        <w:ind w:firstLine="709"/>
        <w:jc w:val="center"/>
        <w:rPr>
          <w:rFonts w:cs="Times New Roman"/>
          <w:b/>
          <w:sz w:val="26"/>
          <w:szCs w:val="26"/>
        </w:rPr>
      </w:pPr>
    </w:p>
    <w:p w:rsidR="008A400D" w:rsidRPr="008A400D" w:rsidRDefault="008A400D" w:rsidP="008A400D">
      <w:pPr>
        <w:ind w:firstLine="709"/>
        <w:jc w:val="both"/>
        <w:rPr>
          <w:rFonts w:cs="Times New Roman"/>
          <w:sz w:val="26"/>
          <w:szCs w:val="26"/>
        </w:rPr>
      </w:pPr>
      <w:r w:rsidRPr="008A400D">
        <w:rPr>
          <w:rFonts w:cs="Times New Roman"/>
          <w:sz w:val="26"/>
          <w:szCs w:val="26"/>
        </w:rPr>
        <w:t>6.1.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Строк виконання зобов'язань за цим Договором у такому разі відкладається на строк дії обставин непереборної сили.</w:t>
      </w:r>
    </w:p>
    <w:p w:rsidR="008A400D" w:rsidRPr="008A400D" w:rsidRDefault="008A400D" w:rsidP="008A400D">
      <w:pPr>
        <w:ind w:firstLine="709"/>
        <w:jc w:val="both"/>
        <w:rPr>
          <w:rFonts w:cs="Times New Roman"/>
          <w:sz w:val="26"/>
          <w:szCs w:val="26"/>
        </w:rPr>
      </w:pPr>
      <w:r w:rsidRPr="008A400D">
        <w:rPr>
          <w:rFonts w:cs="Times New Roman"/>
          <w:sz w:val="26"/>
          <w:szCs w:val="26"/>
        </w:rPr>
        <w:t xml:space="preserve">6.2.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w:t>
      </w:r>
      <w:r w:rsidRPr="008A400D">
        <w:rPr>
          <w:rFonts w:cs="Times New Roman"/>
          <w:sz w:val="26"/>
          <w:szCs w:val="26"/>
        </w:rPr>
        <w:lastRenderedPageBreak/>
        <w:t>Сторону про початок, тривалість та вірогідну дату припинення дії обставин непереборної сили.</w:t>
      </w:r>
    </w:p>
    <w:p w:rsidR="008A400D" w:rsidRPr="00E334B2" w:rsidRDefault="008A400D" w:rsidP="008A400D">
      <w:pPr>
        <w:jc w:val="center"/>
        <w:rPr>
          <w:rFonts w:cs="Times New Roman"/>
          <w:b/>
          <w:sz w:val="14"/>
          <w:szCs w:val="14"/>
        </w:rPr>
      </w:pPr>
    </w:p>
    <w:p w:rsidR="008A400D" w:rsidRPr="008A400D" w:rsidRDefault="008A400D" w:rsidP="008A400D">
      <w:pPr>
        <w:jc w:val="center"/>
        <w:rPr>
          <w:rFonts w:cs="Times New Roman"/>
          <w:b/>
          <w:sz w:val="26"/>
          <w:szCs w:val="26"/>
        </w:rPr>
      </w:pPr>
      <w:r w:rsidRPr="008A400D">
        <w:rPr>
          <w:rFonts w:cs="Times New Roman"/>
          <w:b/>
          <w:sz w:val="26"/>
          <w:szCs w:val="26"/>
        </w:rPr>
        <w:t>7. Строк дії договору</w:t>
      </w:r>
    </w:p>
    <w:p w:rsidR="008A400D" w:rsidRPr="008A400D" w:rsidRDefault="008A400D" w:rsidP="008A400D">
      <w:pPr>
        <w:ind w:firstLine="709"/>
        <w:jc w:val="center"/>
        <w:rPr>
          <w:rFonts w:cs="Times New Roman"/>
          <w:b/>
          <w:sz w:val="26"/>
          <w:szCs w:val="26"/>
        </w:rPr>
      </w:pPr>
    </w:p>
    <w:p w:rsidR="008A400D" w:rsidRPr="008A400D" w:rsidRDefault="008A400D" w:rsidP="008A400D">
      <w:pPr>
        <w:ind w:firstLine="709"/>
        <w:jc w:val="both"/>
        <w:rPr>
          <w:rFonts w:cs="Times New Roman"/>
          <w:sz w:val="26"/>
          <w:szCs w:val="26"/>
        </w:rPr>
      </w:pPr>
      <w:r w:rsidRPr="008A400D">
        <w:rPr>
          <w:rFonts w:cs="Times New Roman"/>
          <w:sz w:val="26"/>
          <w:szCs w:val="26"/>
        </w:rPr>
        <w:t>7.1. Цей Договір набирає чинності з дня підписання його обома Сторонами і діє до ______, але не довше</w:t>
      </w:r>
      <w:r w:rsidR="00532E9A">
        <w:rPr>
          <w:rFonts w:cs="Times New Roman"/>
          <w:sz w:val="26"/>
          <w:szCs w:val="26"/>
        </w:rPr>
        <w:t xml:space="preserve"> </w:t>
      </w:r>
      <w:r w:rsidRPr="008A400D">
        <w:rPr>
          <w:rFonts w:cs="Times New Roman"/>
          <w:sz w:val="26"/>
          <w:szCs w:val="26"/>
        </w:rPr>
        <w:t>термін</w:t>
      </w:r>
      <w:r w:rsidR="00532E9A">
        <w:rPr>
          <w:rFonts w:cs="Times New Roman"/>
          <w:sz w:val="26"/>
          <w:szCs w:val="26"/>
        </w:rPr>
        <w:t>у</w:t>
      </w:r>
      <w:r w:rsidRPr="008A400D">
        <w:rPr>
          <w:rFonts w:cs="Times New Roman"/>
          <w:sz w:val="26"/>
          <w:szCs w:val="26"/>
        </w:rPr>
        <w:t xml:space="preserve"> реєстрації ППКО в АКО, зазначен</w:t>
      </w:r>
      <w:r w:rsidR="00532E9A">
        <w:rPr>
          <w:rFonts w:cs="Times New Roman"/>
          <w:sz w:val="26"/>
          <w:szCs w:val="26"/>
        </w:rPr>
        <w:t>ого</w:t>
      </w:r>
      <w:r w:rsidRPr="008A400D">
        <w:rPr>
          <w:rFonts w:cs="Times New Roman"/>
          <w:sz w:val="26"/>
          <w:szCs w:val="26"/>
        </w:rPr>
        <w:t xml:space="preserve"> в Реєстрі ППКО та опублікован</w:t>
      </w:r>
      <w:r w:rsidR="00532E9A">
        <w:rPr>
          <w:rFonts w:cs="Times New Roman"/>
          <w:sz w:val="26"/>
          <w:szCs w:val="26"/>
        </w:rPr>
        <w:t>ого</w:t>
      </w:r>
      <w:r w:rsidRPr="008A400D">
        <w:rPr>
          <w:rFonts w:cs="Times New Roman"/>
          <w:sz w:val="26"/>
          <w:szCs w:val="26"/>
        </w:rPr>
        <w:t xml:space="preserve"> на </w:t>
      </w:r>
      <w:proofErr w:type="spellStart"/>
      <w:r w:rsidR="00AF1866">
        <w:rPr>
          <w:rFonts w:cs="Times New Roman"/>
          <w:sz w:val="26"/>
          <w:szCs w:val="26"/>
        </w:rPr>
        <w:t>веб</w:t>
      </w:r>
      <w:r w:rsidRPr="008A400D">
        <w:rPr>
          <w:rFonts w:cs="Times New Roman"/>
          <w:sz w:val="26"/>
          <w:szCs w:val="26"/>
        </w:rPr>
        <w:t>сайті</w:t>
      </w:r>
      <w:proofErr w:type="spellEnd"/>
      <w:r w:rsidRPr="008A400D">
        <w:rPr>
          <w:rFonts w:cs="Times New Roman"/>
          <w:sz w:val="26"/>
          <w:szCs w:val="26"/>
        </w:rPr>
        <w:t xml:space="preserve"> АКО. </w:t>
      </w:r>
    </w:p>
    <w:p w:rsidR="008A400D" w:rsidRPr="008A400D" w:rsidRDefault="008A400D" w:rsidP="008A400D">
      <w:pPr>
        <w:ind w:firstLine="709"/>
        <w:jc w:val="both"/>
        <w:rPr>
          <w:rFonts w:cs="Times New Roman"/>
          <w:sz w:val="26"/>
          <w:szCs w:val="26"/>
        </w:rPr>
      </w:pPr>
      <w:r w:rsidRPr="008A400D">
        <w:rPr>
          <w:rFonts w:cs="Times New Roman"/>
          <w:sz w:val="26"/>
          <w:szCs w:val="26"/>
        </w:rPr>
        <w:t>7.2. Договір може бути розірвано і в інший термін за ініціативою будь-якої із Сторін у порядку, визначеному законодавством України.</w:t>
      </w:r>
    </w:p>
    <w:p w:rsidR="008A400D" w:rsidRPr="008A400D" w:rsidRDefault="008A400D" w:rsidP="008A400D">
      <w:pPr>
        <w:ind w:firstLine="709"/>
        <w:jc w:val="both"/>
        <w:rPr>
          <w:rFonts w:cs="Times New Roman"/>
          <w:sz w:val="26"/>
          <w:szCs w:val="26"/>
        </w:rPr>
      </w:pPr>
      <w:r w:rsidRPr="008A400D">
        <w:rPr>
          <w:rFonts w:cs="Times New Roman"/>
          <w:sz w:val="26"/>
          <w:szCs w:val="26"/>
        </w:rPr>
        <w:t xml:space="preserve">7.3. </w:t>
      </w:r>
      <w:r w:rsidR="00AF1866" w:rsidRPr="00361C90">
        <w:rPr>
          <w:rFonts w:cs="Times New Roman"/>
          <w:sz w:val="26"/>
          <w:szCs w:val="26"/>
        </w:rPr>
        <w:t>У разі</w:t>
      </w:r>
      <w:r w:rsidRPr="00361C90">
        <w:rPr>
          <w:rFonts w:cs="Times New Roman"/>
          <w:sz w:val="26"/>
          <w:szCs w:val="26"/>
        </w:rPr>
        <w:t xml:space="preserve"> розірванн</w:t>
      </w:r>
      <w:r w:rsidR="00AF1866" w:rsidRPr="00361C90">
        <w:rPr>
          <w:rFonts w:cs="Times New Roman"/>
          <w:sz w:val="26"/>
          <w:szCs w:val="26"/>
        </w:rPr>
        <w:t>я</w:t>
      </w:r>
      <w:r w:rsidRPr="00361C90">
        <w:rPr>
          <w:rFonts w:cs="Times New Roman"/>
          <w:sz w:val="26"/>
          <w:szCs w:val="26"/>
        </w:rPr>
        <w:t xml:space="preserve"> Догов</w:t>
      </w:r>
      <w:r w:rsidR="00297605" w:rsidRPr="00361C90">
        <w:rPr>
          <w:rFonts w:cs="Times New Roman"/>
          <w:sz w:val="26"/>
          <w:szCs w:val="26"/>
        </w:rPr>
        <w:t>ір діє до моменту</w:t>
      </w:r>
      <w:r w:rsidRPr="00361C90">
        <w:rPr>
          <w:rFonts w:cs="Times New Roman"/>
          <w:sz w:val="26"/>
          <w:szCs w:val="26"/>
        </w:rPr>
        <w:t xml:space="preserve"> викон</w:t>
      </w:r>
      <w:r w:rsidR="00297605" w:rsidRPr="00361C90">
        <w:rPr>
          <w:rFonts w:cs="Times New Roman"/>
          <w:sz w:val="26"/>
          <w:szCs w:val="26"/>
        </w:rPr>
        <w:t>ання сторонами</w:t>
      </w:r>
      <w:r w:rsidRPr="00361C90">
        <w:rPr>
          <w:rFonts w:cs="Times New Roman"/>
          <w:sz w:val="26"/>
          <w:szCs w:val="26"/>
        </w:rPr>
        <w:t xml:space="preserve"> свої</w:t>
      </w:r>
      <w:r w:rsidR="00297605" w:rsidRPr="00361C90">
        <w:rPr>
          <w:rFonts w:cs="Times New Roman"/>
          <w:sz w:val="26"/>
          <w:szCs w:val="26"/>
        </w:rPr>
        <w:t>х</w:t>
      </w:r>
      <w:r w:rsidRPr="00361C90">
        <w:rPr>
          <w:rFonts w:cs="Times New Roman"/>
          <w:sz w:val="26"/>
          <w:szCs w:val="26"/>
        </w:rPr>
        <w:t xml:space="preserve"> зобов’язан</w:t>
      </w:r>
      <w:r w:rsidR="00297605" w:rsidRPr="00361C90">
        <w:rPr>
          <w:rFonts w:cs="Times New Roman"/>
          <w:sz w:val="26"/>
          <w:szCs w:val="26"/>
        </w:rPr>
        <w:t>ь</w:t>
      </w:r>
      <w:r w:rsidRPr="00361C90">
        <w:rPr>
          <w:rFonts w:cs="Times New Roman"/>
          <w:sz w:val="26"/>
          <w:szCs w:val="26"/>
        </w:rPr>
        <w:t xml:space="preserve"> за цим Договором (передача інформації для закриття розрахункового періоду, повні розрахунки за послуги комерційного обліку електричної енергії).</w:t>
      </w:r>
    </w:p>
    <w:p w:rsidR="008A400D" w:rsidRPr="008A400D" w:rsidRDefault="008A400D" w:rsidP="008A400D">
      <w:pPr>
        <w:ind w:firstLine="709"/>
        <w:jc w:val="center"/>
        <w:rPr>
          <w:rFonts w:cs="Times New Roman"/>
          <w:b/>
          <w:sz w:val="26"/>
          <w:szCs w:val="26"/>
        </w:rPr>
      </w:pPr>
    </w:p>
    <w:p w:rsidR="008A400D" w:rsidRPr="008A400D" w:rsidRDefault="008A400D" w:rsidP="008A400D">
      <w:pPr>
        <w:jc w:val="center"/>
        <w:rPr>
          <w:rFonts w:cs="Times New Roman"/>
          <w:b/>
          <w:sz w:val="26"/>
          <w:szCs w:val="26"/>
        </w:rPr>
      </w:pPr>
      <w:r w:rsidRPr="008A400D">
        <w:rPr>
          <w:rFonts w:cs="Times New Roman"/>
          <w:b/>
          <w:sz w:val="26"/>
          <w:szCs w:val="26"/>
        </w:rPr>
        <w:t>8. Інші умови</w:t>
      </w:r>
    </w:p>
    <w:p w:rsidR="008A400D" w:rsidRPr="008A400D" w:rsidRDefault="008A400D" w:rsidP="008A400D">
      <w:pPr>
        <w:ind w:firstLine="709"/>
        <w:jc w:val="center"/>
        <w:rPr>
          <w:rFonts w:cs="Times New Roman"/>
          <w:b/>
          <w:sz w:val="26"/>
          <w:szCs w:val="26"/>
        </w:rPr>
      </w:pPr>
    </w:p>
    <w:p w:rsidR="008A400D" w:rsidRPr="008A400D" w:rsidRDefault="008A400D" w:rsidP="008A400D">
      <w:pPr>
        <w:ind w:firstLine="708"/>
        <w:jc w:val="both"/>
        <w:rPr>
          <w:rFonts w:cs="Times New Roman"/>
          <w:sz w:val="26"/>
          <w:szCs w:val="26"/>
        </w:rPr>
      </w:pPr>
      <w:r w:rsidRPr="008A400D">
        <w:rPr>
          <w:rFonts w:cs="Times New Roman"/>
          <w:sz w:val="26"/>
          <w:szCs w:val="26"/>
        </w:rPr>
        <w:t>8.</w:t>
      </w:r>
      <w:r w:rsidR="00CE0661">
        <w:rPr>
          <w:rFonts w:cs="Times New Roman"/>
          <w:sz w:val="26"/>
          <w:szCs w:val="26"/>
        </w:rPr>
        <w:t>1</w:t>
      </w:r>
      <w:r w:rsidRPr="008A400D">
        <w:rPr>
          <w:rFonts w:cs="Times New Roman"/>
          <w:sz w:val="26"/>
          <w:szCs w:val="26"/>
        </w:rPr>
        <w:t>. Усі зміни та доповнення до цього Договору та його додатків, які є невід’ємною частиною цього Договору, оформлюються Сторонами додатковими угодами та підписуються уповноваженими особами обох Сторін з накладенням кваліфікованого електронного цифрового підпису.</w:t>
      </w:r>
    </w:p>
    <w:p w:rsidR="008A400D" w:rsidRPr="008A400D" w:rsidRDefault="008A400D" w:rsidP="008A400D">
      <w:pPr>
        <w:ind w:firstLine="709"/>
        <w:jc w:val="both"/>
        <w:rPr>
          <w:rStyle w:val="st42"/>
          <w:rFonts w:cs="Times New Roman"/>
          <w:sz w:val="26"/>
          <w:szCs w:val="26"/>
        </w:rPr>
      </w:pPr>
      <w:r w:rsidRPr="008A400D">
        <w:rPr>
          <w:rFonts w:cs="Times New Roman"/>
          <w:sz w:val="26"/>
          <w:szCs w:val="26"/>
        </w:rPr>
        <w:t>8.</w:t>
      </w:r>
      <w:r w:rsidR="00CE0661">
        <w:rPr>
          <w:rFonts w:cs="Times New Roman"/>
          <w:sz w:val="26"/>
          <w:szCs w:val="26"/>
        </w:rPr>
        <w:t>2</w:t>
      </w:r>
      <w:r w:rsidRPr="008A400D">
        <w:rPr>
          <w:rFonts w:cs="Times New Roman"/>
          <w:sz w:val="26"/>
          <w:szCs w:val="26"/>
        </w:rPr>
        <w:t xml:space="preserve">. </w:t>
      </w:r>
      <w:r w:rsidRPr="008A400D">
        <w:rPr>
          <w:rStyle w:val="st42"/>
          <w:rFonts w:cs="Times New Roman"/>
          <w:sz w:val="26"/>
          <w:szCs w:val="26"/>
        </w:rPr>
        <w:t xml:space="preserve">Цей Договір може бути змінений у разі внесення змін </w:t>
      </w:r>
      <w:r w:rsidR="00CE0661">
        <w:rPr>
          <w:rStyle w:val="st42"/>
          <w:rFonts w:cs="Times New Roman"/>
          <w:sz w:val="26"/>
          <w:szCs w:val="26"/>
        </w:rPr>
        <w:t>до</w:t>
      </w:r>
      <w:r w:rsidRPr="008A400D">
        <w:rPr>
          <w:rStyle w:val="st42"/>
          <w:rFonts w:cs="Times New Roman"/>
          <w:sz w:val="26"/>
          <w:szCs w:val="26"/>
        </w:rPr>
        <w:t xml:space="preserve"> нормативно-правових актів, що регулюють відносини між ППКО та ВТКО.</w:t>
      </w:r>
    </w:p>
    <w:p w:rsidR="008A400D" w:rsidRPr="008A400D" w:rsidRDefault="008A400D" w:rsidP="008A400D">
      <w:pPr>
        <w:ind w:firstLine="709"/>
        <w:jc w:val="both"/>
        <w:rPr>
          <w:rFonts w:cs="Times New Roman"/>
          <w:sz w:val="26"/>
          <w:szCs w:val="26"/>
        </w:rPr>
      </w:pPr>
      <w:r w:rsidRPr="008A400D">
        <w:rPr>
          <w:rFonts w:cs="Times New Roman"/>
          <w:sz w:val="26"/>
          <w:szCs w:val="26"/>
        </w:rPr>
        <w:t>8.</w:t>
      </w:r>
      <w:r w:rsidR="00CE0661">
        <w:rPr>
          <w:rFonts w:cs="Times New Roman"/>
          <w:sz w:val="26"/>
          <w:szCs w:val="26"/>
        </w:rPr>
        <w:t>3</w:t>
      </w:r>
      <w:r w:rsidRPr="008A400D">
        <w:rPr>
          <w:rFonts w:cs="Times New Roman"/>
          <w:sz w:val="26"/>
          <w:szCs w:val="26"/>
        </w:rPr>
        <w:t>. Взаємовідносини Сторін, не врегульовані цим Договором, регламентуються законодавством України.</w:t>
      </w:r>
    </w:p>
    <w:p w:rsidR="008A400D" w:rsidRPr="008A400D" w:rsidRDefault="008A400D" w:rsidP="008A400D">
      <w:pPr>
        <w:ind w:firstLine="709"/>
        <w:jc w:val="both"/>
        <w:rPr>
          <w:rFonts w:cs="Times New Roman"/>
          <w:sz w:val="26"/>
          <w:szCs w:val="26"/>
        </w:rPr>
      </w:pPr>
      <w:r w:rsidRPr="008A400D">
        <w:rPr>
          <w:rFonts w:cs="Times New Roman"/>
          <w:sz w:val="26"/>
          <w:szCs w:val="26"/>
        </w:rPr>
        <w:t>8.</w:t>
      </w:r>
      <w:r w:rsidR="00CE0661">
        <w:rPr>
          <w:rFonts w:cs="Times New Roman"/>
          <w:sz w:val="26"/>
          <w:szCs w:val="26"/>
        </w:rPr>
        <w:t>4</w:t>
      </w:r>
      <w:r w:rsidRPr="008A400D">
        <w:rPr>
          <w:rFonts w:cs="Times New Roman"/>
          <w:sz w:val="26"/>
          <w:szCs w:val="26"/>
        </w:rPr>
        <w:t>. Усі суперечки, що випливають з цього Договору, вирішуються шляхом переговорів між Сторонами у порядку, визначеному Кодексом, Правилами роздрібного ринку та іншими нормативно-правовими актами. У випадку якщо їх неможливо вирішити шляхом переговорів між Сторонами, вони вирішуються в судовому порядку відповідно до чинного законодавства.</w:t>
      </w:r>
    </w:p>
    <w:p w:rsidR="008A400D" w:rsidRPr="008A400D" w:rsidRDefault="008A400D" w:rsidP="008A400D">
      <w:pPr>
        <w:ind w:firstLine="709"/>
        <w:jc w:val="both"/>
        <w:rPr>
          <w:rFonts w:cs="Times New Roman"/>
          <w:sz w:val="26"/>
          <w:szCs w:val="26"/>
        </w:rPr>
      </w:pPr>
      <w:r w:rsidRPr="008A400D">
        <w:rPr>
          <w:rFonts w:cs="Times New Roman"/>
          <w:sz w:val="26"/>
          <w:szCs w:val="26"/>
        </w:rPr>
        <w:t>8.</w:t>
      </w:r>
      <w:r w:rsidR="00CE0661">
        <w:rPr>
          <w:rFonts w:cs="Times New Roman"/>
          <w:sz w:val="26"/>
          <w:szCs w:val="26"/>
        </w:rPr>
        <w:t>5</w:t>
      </w:r>
      <w:r w:rsidRPr="008A400D">
        <w:rPr>
          <w:rFonts w:cs="Times New Roman"/>
          <w:sz w:val="26"/>
          <w:szCs w:val="26"/>
        </w:rPr>
        <w:t>. Невід’ємною частиною цього Договору є додатки</w:t>
      </w:r>
      <w:r w:rsidR="00CE0661">
        <w:rPr>
          <w:rFonts w:cs="Times New Roman"/>
          <w:sz w:val="26"/>
          <w:szCs w:val="26"/>
        </w:rPr>
        <w:t xml:space="preserve"> до нього</w:t>
      </w:r>
      <w:r w:rsidRPr="008A400D">
        <w:rPr>
          <w:rFonts w:cs="Times New Roman"/>
          <w:sz w:val="26"/>
          <w:szCs w:val="26"/>
        </w:rPr>
        <w:t>:</w:t>
      </w:r>
    </w:p>
    <w:p w:rsidR="008A400D" w:rsidRPr="008A400D" w:rsidRDefault="008A400D" w:rsidP="008A400D">
      <w:pPr>
        <w:ind w:firstLine="709"/>
        <w:jc w:val="both"/>
        <w:rPr>
          <w:rFonts w:cs="Times New Roman"/>
          <w:sz w:val="26"/>
          <w:szCs w:val="26"/>
        </w:rPr>
      </w:pPr>
      <w:r w:rsidRPr="008A400D">
        <w:rPr>
          <w:rStyle w:val="st42"/>
          <w:rFonts w:cs="Times New Roman"/>
          <w:sz w:val="26"/>
          <w:szCs w:val="26"/>
        </w:rPr>
        <w:t>№ 1 «Перелік площадок</w:t>
      </w:r>
      <w:r w:rsidRPr="008A400D">
        <w:rPr>
          <w:rFonts w:cs="Times New Roman"/>
          <w:sz w:val="26"/>
          <w:szCs w:val="26"/>
        </w:rPr>
        <w:t>»</w:t>
      </w:r>
      <w:r w:rsidRPr="008A400D">
        <w:rPr>
          <w:rStyle w:val="st42"/>
          <w:rFonts w:cs="Times New Roman"/>
          <w:sz w:val="26"/>
          <w:szCs w:val="26"/>
        </w:rPr>
        <w:t>;</w:t>
      </w:r>
    </w:p>
    <w:p w:rsidR="008A400D" w:rsidRPr="008A400D" w:rsidRDefault="008A400D" w:rsidP="008A400D">
      <w:pPr>
        <w:ind w:firstLine="709"/>
        <w:jc w:val="both"/>
        <w:rPr>
          <w:rFonts w:cs="Times New Roman"/>
          <w:sz w:val="26"/>
          <w:szCs w:val="26"/>
        </w:rPr>
      </w:pPr>
      <w:r w:rsidRPr="008A400D">
        <w:rPr>
          <w:rFonts w:cs="Times New Roman"/>
          <w:sz w:val="26"/>
          <w:szCs w:val="26"/>
        </w:rPr>
        <w:t>№ 2 «Перелік послуг».</w:t>
      </w:r>
    </w:p>
    <w:p w:rsidR="008A400D" w:rsidRPr="008A400D" w:rsidRDefault="008A400D" w:rsidP="008A400D">
      <w:pPr>
        <w:ind w:firstLine="709"/>
        <w:jc w:val="both"/>
        <w:rPr>
          <w:rFonts w:cs="Times New Roman"/>
          <w:sz w:val="26"/>
          <w:szCs w:val="26"/>
        </w:rPr>
      </w:pPr>
      <w:r w:rsidRPr="008A400D">
        <w:rPr>
          <w:rFonts w:cs="Times New Roman"/>
          <w:sz w:val="26"/>
          <w:szCs w:val="26"/>
        </w:rPr>
        <w:t>8.</w:t>
      </w:r>
      <w:r w:rsidR="00CE0661">
        <w:rPr>
          <w:rFonts w:cs="Times New Roman"/>
          <w:sz w:val="26"/>
          <w:szCs w:val="26"/>
        </w:rPr>
        <w:t>6</w:t>
      </w:r>
      <w:r w:rsidRPr="008A400D">
        <w:rPr>
          <w:rFonts w:cs="Times New Roman"/>
          <w:sz w:val="26"/>
          <w:szCs w:val="26"/>
        </w:rPr>
        <w:t>. Сторони зобов'язуються повідомляти про зміну реквізитів (місцезнаходження, найменування, організаційно-правової форми, банківських реквізитів тощо) електронним листом на відповідну пошту, вказану в реквізитах Договору, за підписом уповноваженої особи з накладеним кваліфікованим електронним цифровим підписом не пізніше 10 днів після настання таких змін.</w:t>
      </w:r>
    </w:p>
    <w:p w:rsidR="00E75FC4" w:rsidRDefault="008A400D" w:rsidP="00932301">
      <w:pPr>
        <w:ind w:firstLine="709"/>
        <w:jc w:val="both"/>
        <w:rPr>
          <w:rFonts w:cs="Times New Roman"/>
          <w:sz w:val="26"/>
          <w:szCs w:val="26"/>
        </w:rPr>
      </w:pPr>
      <w:r w:rsidRPr="008A400D">
        <w:rPr>
          <w:rFonts w:cs="Times New Roman"/>
          <w:sz w:val="26"/>
          <w:szCs w:val="26"/>
        </w:rPr>
        <w:t>8.</w:t>
      </w:r>
      <w:r w:rsidR="00CE0661">
        <w:rPr>
          <w:rFonts w:cs="Times New Roman"/>
          <w:sz w:val="26"/>
          <w:szCs w:val="26"/>
        </w:rPr>
        <w:t>7</w:t>
      </w:r>
      <w:r w:rsidRPr="008A400D">
        <w:rPr>
          <w:rFonts w:cs="Times New Roman"/>
          <w:sz w:val="26"/>
          <w:szCs w:val="26"/>
        </w:rPr>
        <w:t>. Цей Договір укладено у двох примірниках, які мають однакову юридичну силу, один з них зберігається у ППКО, другий – у ВТКО.</w:t>
      </w:r>
    </w:p>
    <w:p w:rsidR="00E46C2F" w:rsidRDefault="00E46C2F" w:rsidP="00CE0661">
      <w:pPr>
        <w:jc w:val="both"/>
        <w:rPr>
          <w:rFonts w:cs="Times New Roman"/>
          <w:sz w:val="26"/>
          <w:szCs w:val="26"/>
        </w:rPr>
      </w:pPr>
    </w:p>
    <w:p w:rsidR="008A400D" w:rsidRPr="008A400D" w:rsidRDefault="008A400D" w:rsidP="008A400D">
      <w:pPr>
        <w:jc w:val="center"/>
        <w:rPr>
          <w:rFonts w:cs="Times New Roman"/>
          <w:b/>
          <w:sz w:val="26"/>
          <w:szCs w:val="26"/>
        </w:rPr>
      </w:pPr>
      <w:r w:rsidRPr="008A400D">
        <w:rPr>
          <w:rFonts w:cs="Times New Roman"/>
          <w:b/>
          <w:sz w:val="26"/>
          <w:szCs w:val="26"/>
        </w:rPr>
        <w:t>9. Реквізити Сторін</w:t>
      </w:r>
    </w:p>
    <w:tbl>
      <w:tblPr>
        <w:tblStyle w:val="a3"/>
        <w:tblpPr w:leftFromText="180" w:rightFromText="180" w:vertAnchor="text" w:horzAnchor="page" w:tblpX="2701" w:tblpY="73"/>
        <w:tblW w:w="7952" w:type="dxa"/>
        <w:tblLayout w:type="fixed"/>
        <w:tblLook w:val="04A0" w:firstRow="1" w:lastRow="0" w:firstColumn="1" w:lastColumn="0" w:noHBand="0" w:noVBand="1"/>
      </w:tblPr>
      <w:tblGrid>
        <w:gridCol w:w="4725"/>
        <w:gridCol w:w="1228"/>
        <w:gridCol w:w="1999"/>
      </w:tblGrid>
      <w:tr w:rsidR="00E334B2" w:rsidRPr="008A5CDC" w:rsidTr="00E334B2">
        <w:trPr>
          <w:trHeight w:val="94"/>
        </w:trPr>
        <w:tc>
          <w:tcPr>
            <w:tcW w:w="4725" w:type="dxa"/>
            <w:tcBorders>
              <w:top w:val="nil"/>
              <w:left w:val="nil"/>
              <w:bottom w:val="nil"/>
              <w:right w:val="nil"/>
            </w:tcBorders>
            <w:hideMark/>
          </w:tcPr>
          <w:p w:rsidR="00E334B2" w:rsidRPr="008A5CDC" w:rsidRDefault="00E334B2" w:rsidP="00E334B2">
            <w:pPr>
              <w:pStyle w:val="paragraph"/>
              <w:spacing w:before="0" w:beforeAutospacing="0" w:after="0" w:afterAutospacing="0"/>
              <w:jc w:val="both"/>
              <w:textAlignment w:val="baseline"/>
              <w:rPr>
                <w:b/>
                <w:lang w:val="uk-UA" w:eastAsia="en-US"/>
              </w:rPr>
            </w:pPr>
            <w:r w:rsidRPr="008A5CDC">
              <w:rPr>
                <w:rStyle w:val="normaltextrun"/>
                <w:b/>
                <w:lang w:eastAsia="en-US"/>
              </w:rPr>
              <w:t>ППКО:</w:t>
            </w:r>
          </w:p>
        </w:tc>
        <w:tc>
          <w:tcPr>
            <w:tcW w:w="1228" w:type="dxa"/>
            <w:tcBorders>
              <w:top w:val="nil"/>
              <w:left w:val="nil"/>
              <w:bottom w:val="nil"/>
              <w:right w:val="nil"/>
            </w:tcBorders>
          </w:tcPr>
          <w:p w:rsidR="00E334B2" w:rsidRPr="008A5CDC" w:rsidRDefault="00E334B2" w:rsidP="00E334B2">
            <w:pPr>
              <w:pStyle w:val="paragraph"/>
              <w:keepNext/>
              <w:keepLines/>
              <w:spacing w:before="0" w:beforeAutospacing="0" w:after="0" w:afterAutospacing="0"/>
              <w:jc w:val="both"/>
              <w:textAlignment w:val="baseline"/>
              <w:outlineLvl w:val="2"/>
              <w:rPr>
                <w:b/>
                <w:lang w:val="uk-UA" w:eastAsia="en-US"/>
              </w:rPr>
            </w:pPr>
          </w:p>
        </w:tc>
        <w:tc>
          <w:tcPr>
            <w:tcW w:w="1999" w:type="dxa"/>
            <w:tcBorders>
              <w:top w:val="nil"/>
              <w:left w:val="nil"/>
              <w:bottom w:val="nil"/>
              <w:right w:val="nil"/>
            </w:tcBorders>
            <w:hideMark/>
          </w:tcPr>
          <w:p w:rsidR="00E334B2" w:rsidRPr="008A5CDC" w:rsidRDefault="00E334B2" w:rsidP="00E334B2">
            <w:pPr>
              <w:pStyle w:val="paragraph"/>
              <w:spacing w:before="0" w:beforeAutospacing="0" w:after="0" w:afterAutospacing="0"/>
              <w:textAlignment w:val="baseline"/>
              <w:rPr>
                <w:b/>
                <w:lang w:val="uk-UA" w:eastAsia="en-US"/>
              </w:rPr>
            </w:pPr>
            <w:r w:rsidRPr="008A5CDC">
              <w:rPr>
                <w:rStyle w:val="normaltextrun"/>
                <w:b/>
                <w:lang w:eastAsia="en-US"/>
              </w:rPr>
              <w:t>ВТКО:</w:t>
            </w:r>
          </w:p>
        </w:tc>
      </w:tr>
      <w:tr w:rsidR="00E334B2" w:rsidRPr="008A5CDC" w:rsidTr="00E334B2">
        <w:trPr>
          <w:trHeight w:val="779"/>
        </w:trPr>
        <w:tc>
          <w:tcPr>
            <w:tcW w:w="4725" w:type="dxa"/>
            <w:tcBorders>
              <w:top w:val="nil"/>
              <w:left w:val="nil"/>
              <w:bottom w:val="nil"/>
              <w:right w:val="nil"/>
            </w:tcBorders>
          </w:tcPr>
          <w:p w:rsidR="00E334B2" w:rsidRPr="00502750" w:rsidRDefault="00E334B2" w:rsidP="00E334B2">
            <w:pPr>
              <w:pStyle w:val="paragraph"/>
              <w:spacing w:before="0" w:beforeAutospacing="0" w:after="0" w:afterAutospacing="0"/>
              <w:textAlignment w:val="baseline"/>
              <w:rPr>
                <w:rStyle w:val="normaltextrun"/>
                <w:lang w:val="uk-UA"/>
              </w:rPr>
            </w:pPr>
            <w:r w:rsidRPr="00502750">
              <w:rPr>
                <w:rStyle w:val="normaltextrun"/>
                <w:lang w:val="uk-UA" w:eastAsia="en-US"/>
              </w:rPr>
              <w:t>Найменування,</w:t>
            </w:r>
          </w:p>
          <w:p w:rsidR="00E334B2" w:rsidRPr="00502750" w:rsidRDefault="00E334B2" w:rsidP="00E334B2">
            <w:pPr>
              <w:pStyle w:val="paragraph"/>
              <w:spacing w:before="0" w:beforeAutospacing="0" w:after="0" w:afterAutospacing="0"/>
              <w:textAlignment w:val="baseline"/>
              <w:rPr>
                <w:rStyle w:val="normaltextrun"/>
                <w:lang w:val="uk-UA" w:eastAsia="en-US"/>
              </w:rPr>
            </w:pPr>
            <w:r w:rsidRPr="00502750">
              <w:rPr>
                <w:rStyle w:val="normaltextrun"/>
                <w:lang w:val="uk-UA" w:eastAsia="en-US"/>
              </w:rPr>
              <w:t xml:space="preserve">код ЄДРПОУ </w:t>
            </w:r>
          </w:p>
          <w:p w:rsidR="00E334B2" w:rsidRPr="00502750" w:rsidRDefault="00E334B2" w:rsidP="00E334B2">
            <w:pPr>
              <w:pStyle w:val="paragraph"/>
              <w:spacing w:before="0" w:beforeAutospacing="0" w:after="0" w:afterAutospacing="0"/>
              <w:textAlignment w:val="baseline"/>
              <w:rPr>
                <w:rStyle w:val="normaltextrun"/>
                <w:lang w:val="uk-UA" w:eastAsia="en-US"/>
              </w:rPr>
            </w:pPr>
            <w:r w:rsidRPr="00502750">
              <w:rPr>
                <w:rStyle w:val="normaltextrun"/>
                <w:lang w:val="uk-UA" w:eastAsia="en-US"/>
              </w:rPr>
              <w:t>адреса</w:t>
            </w:r>
          </w:p>
          <w:p w:rsidR="00E334B2" w:rsidRPr="00502750" w:rsidRDefault="00E334B2" w:rsidP="00E334B2">
            <w:pPr>
              <w:pStyle w:val="paragraph"/>
              <w:spacing w:before="0" w:beforeAutospacing="0" w:after="0" w:afterAutospacing="0"/>
              <w:textAlignment w:val="baseline"/>
              <w:rPr>
                <w:rStyle w:val="normaltextrun"/>
                <w:lang w:val="uk-UA" w:eastAsia="en-US"/>
              </w:rPr>
            </w:pPr>
            <w:proofErr w:type="spellStart"/>
            <w:r w:rsidRPr="00502750">
              <w:rPr>
                <w:rStyle w:val="normaltextrun"/>
                <w:lang w:val="uk-UA" w:eastAsia="en-US"/>
              </w:rPr>
              <w:t>ел</w:t>
            </w:r>
            <w:proofErr w:type="spellEnd"/>
            <w:r w:rsidRPr="00502750">
              <w:rPr>
                <w:rStyle w:val="normaltextrun"/>
                <w:lang w:val="uk-UA" w:eastAsia="en-US"/>
              </w:rPr>
              <w:t>. пошта</w:t>
            </w:r>
          </w:p>
          <w:p w:rsidR="00E334B2" w:rsidRPr="00502750" w:rsidRDefault="00E334B2" w:rsidP="00E334B2">
            <w:pPr>
              <w:pStyle w:val="paragraph"/>
              <w:spacing w:before="0" w:beforeAutospacing="0" w:after="0" w:afterAutospacing="0"/>
              <w:textAlignment w:val="baseline"/>
              <w:rPr>
                <w:rStyle w:val="spellingerror"/>
                <w:lang w:val="uk-UA"/>
              </w:rPr>
            </w:pPr>
            <w:r w:rsidRPr="00502750">
              <w:rPr>
                <w:rStyle w:val="spellingerror"/>
                <w:lang w:val="uk-UA" w:eastAsia="en-US"/>
              </w:rPr>
              <w:t>телефон</w:t>
            </w:r>
          </w:p>
          <w:p w:rsidR="00E334B2" w:rsidRPr="00502750" w:rsidRDefault="00E334B2" w:rsidP="00E334B2">
            <w:pPr>
              <w:pStyle w:val="paragraph"/>
              <w:spacing w:before="0" w:beforeAutospacing="0" w:after="0" w:afterAutospacing="0"/>
              <w:textAlignment w:val="baseline"/>
              <w:rPr>
                <w:rStyle w:val="normaltextrun"/>
                <w:lang w:val="uk-UA"/>
              </w:rPr>
            </w:pPr>
            <w:r w:rsidRPr="00502750">
              <w:rPr>
                <w:rStyle w:val="spellingerror"/>
                <w:lang w:val="uk-UA" w:eastAsia="en-US"/>
              </w:rPr>
              <w:t>банківські реквізити</w:t>
            </w:r>
          </w:p>
          <w:p w:rsidR="00E334B2" w:rsidRPr="00502750" w:rsidRDefault="00E334B2" w:rsidP="00E334B2">
            <w:pPr>
              <w:pStyle w:val="paragraph"/>
              <w:spacing w:before="0" w:beforeAutospacing="0" w:after="0" w:afterAutospacing="0"/>
              <w:textAlignment w:val="baseline"/>
              <w:rPr>
                <w:lang w:val="uk-UA" w:eastAsia="en-US"/>
              </w:rPr>
            </w:pPr>
          </w:p>
        </w:tc>
        <w:tc>
          <w:tcPr>
            <w:tcW w:w="1228" w:type="dxa"/>
            <w:tcBorders>
              <w:top w:val="nil"/>
              <w:left w:val="nil"/>
              <w:bottom w:val="nil"/>
              <w:right w:val="nil"/>
            </w:tcBorders>
          </w:tcPr>
          <w:p w:rsidR="00E334B2" w:rsidRPr="00502750" w:rsidRDefault="00E334B2" w:rsidP="00E334B2">
            <w:pPr>
              <w:pStyle w:val="paragraph"/>
              <w:spacing w:before="0" w:beforeAutospacing="0" w:after="0" w:afterAutospacing="0"/>
              <w:textAlignment w:val="baseline"/>
              <w:rPr>
                <w:lang w:val="uk-UA" w:eastAsia="en-US"/>
              </w:rPr>
            </w:pPr>
          </w:p>
        </w:tc>
        <w:tc>
          <w:tcPr>
            <w:tcW w:w="1999" w:type="dxa"/>
            <w:tcBorders>
              <w:top w:val="nil"/>
              <w:left w:val="nil"/>
              <w:bottom w:val="nil"/>
              <w:right w:val="nil"/>
            </w:tcBorders>
          </w:tcPr>
          <w:p w:rsidR="00E334B2" w:rsidRPr="00502750" w:rsidRDefault="00E334B2" w:rsidP="00E334B2">
            <w:pPr>
              <w:pStyle w:val="paragraph"/>
              <w:spacing w:before="0" w:beforeAutospacing="0" w:after="0" w:afterAutospacing="0"/>
              <w:textAlignment w:val="baseline"/>
              <w:rPr>
                <w:rStyle w:val="normaltextrun"/>
                <w:lang w:val="uk-UA"/>
              </w:rPr>
            </w:pPr>
            <w:r w:rsidRPr="00502750">
              <w:rPr>
                <w:rStyle w:val="normaltextrun"/>
                <w:lang w:val="uk-UA" w:eastAsia="en-US"/>
              </w:rPr>
              <w:t xml:space="preserve">Найменування, </w:t>
            </w:r>
          </w:p>
          <w:p w:rsidR="00E334B2" w:rsidRPr="00502750" w:rsidRDefault="00E334B2" w:rsidP="00E334B2">
            <w:pPr>
              <w:pStyle w:val="paragraph"/>
              <w:spacing w:before="0" w:beforeAutospacing="0" w:after="0" w:afterAutospacing="0"/>
              <w:textAlignment w:val="baseline"/>
              <w:rPr>
                <w:rStyle w:val="normaltextrun"/>
                <w:lang w:val="uk-UA" w:eastAsia="en-US"/>
              </w:rPr>
            </w:pPr>
            <w:r w:rsidRPr="00502750">
              <w:rPr>
                <w:rStyle w:val="normaltextrun"/>
                <w:lang w:val="uk-UA" w:eastAsia="en-US"/>
              </w:rPr>
              <w:t xml:space="preserve">код ЄДРПОУ </w:t>
            </w:r>
          </w:p>
          <w:p w:rsidR="00E334B2" w:rsidRPr="00502750" w:rsidRDefault="00E334B2" w:rsidP="00E334B2">
            <w:pPr>
              <w:pStyle w:val="paragraph"/>
              <w:spacing w:before="0" w:beforeAutospacing="0" w:after="0" w:afterAutospacing="0"/>
              <w:textAlignment w:val="baseline"/>
              <w:rPr>
                <w:lang w:val="uk-UA"/>
              </w:rPr>
            </w:pPr>
            <w:r w:rsidRPr="00502750">
              <w:rPr>
                <w:lang w:val="uk-UA" w:eastAsia="en-US"/>
              </w:rPr>
              <w:t>адреса</w:t>
            </w:r>
          </w:p>
          <w:p w:rsidR="00E334B2" w:rsidRPr="00502750" w:rsidRDefault="00E334B2" w:rsidP="00E334B2">
            <w:pPr>
              <w:pStyle w:val="paragraph"/>
              <w:spacing w:before="0" w:beforeAutospacing="0" w:after="0" w:afterAutospacing="0"/>
              <w:textAlignment w:val="baseline"/>
              <w:rPr>
                <w:lang w:val="uk-UA" w:eastAsia="en-US"/>
              </w:rPr>
            </w:pPr>
            <w:proofErr w:type="spellStart"/>
            <w:r w:rsidRPr="00502750">
              <w:rPr>
                <w:lang w:val="uk-UA" w:eastAsia="en-US"/>
              </w:rPr>
              <w:t>ел</w:t>
            </w:r>
            <w:proofErr w:type="spellEnd"/>
            <w:r w:rsidRPr="00502750">
              <w:rPr>
                <w:lang w:val="uk-UA" w:eastAsia="en-US"/>
              </w:rPr>
              <w:t>. пошта</w:t>
            </w:r>
          </w:p>
          <w:p w:rsidR="00E334B2" w:rsidRPr="00502750" w:rsidRDefault="00E334B2" w:rsidP="00E334B2">
            <w:pPr>
              <w:pStyle w:val="paragraph"/>
              <w:spacing w:before="0" w:beforeAutospacing="0" w:after="0" w:afterAutospacing="0"/>
              <w:textAlignment w:val="baseline"/>
              <w:rPr>
                <w:lang w:val="uk-UA" w:eastAsia="en-US"/>
              </w:rPr>
            </w:pPr>
            <w:r w:rsidRPr="00502750">
              <w:rPr>
                <w:lang w:val="uk-UA" w:eastAsia="en-US"/>
              </w:rPr>
              <w:t>телефон</w:t>
            </w:r>
          </w:p>
          <w:p w:rsidR="00E334B2" w:rsidRPr="00502750" w:rsidRDefault="00E334B2" w:rsidP="00E334B2">
            <w:pPr>
              <w:pStyle w:val="paragraph"/>
              <w:spacing w:before="0" w:beforeAutospacing="0" w:after="0" w:afterAutospacing="0"/>
              <w:textAlignment w:val="baseline"/>
              <w:rPr>
                <w:lang w:val="uk-UA"/>
              </w:rPr>
            </w:pPr>
            <w:r w:rsidRPr="00502750">
              <w:rPr>
                <w:rStyle w:val="spellingerror"/>
                <w:lang w:val="uk-UA" w:eastAsia="en-US"/>
              </w:rPr>
              <w:t>банківські реквізити</w:t>
            </w:r>
          </w:p>
        </w:tc>
      </w:tr>
    </w:tbl>
    <w:p w:rsidR="00F22D60" w:rsidRPr="00F22D60" w:rsidRDefault="00F22D60" w:rsidP="00F22D60">
      <w:pPr>
        <w:ind w:left="6372"/>
        <w:rPr>
          <w:rFonts w:cs="Times New Roman"/>
          <w:sz w:val="26"/>
          <w:szCs w:val="26"/>
        </w:rPr>
      </w:pPr>
      <w:bookmarkStart w:id="0" w:name="_Hlk197110424"/>
      <w:r w:rsidRPr="00F22D60">
        <w:rPr>
          <w:rFonts w:cs="Times New Roman"/>
          <w:sz w:val="26"/>
          <w:szCs w:val="26"/>
        </w:rPr>
        <w:lastRenderedPageBreak/>
        <w:t>Додаток 1</w:t>
      </w:r>
    </w:p>
    <w:p w:rsidR="00F22D60" w:rsidRPr="00F22D60" w:rsidRDefault="00F22D60" w:rsidP="00F22D60">
      <w:pPr>
        <w:ind w:left="6372"/>
        <w:rPr>
          <w:sz w:val="26"/>
          <w:szCs w:val="26"/>
        </w:rPr>
      </w:pPr>
      <w:r w:rsidRPr="00F22D60">
        <w:rPr>
          <w:rFonts w:cs="Times New Roman"/>
          <w:sz w:val="26"/>
          <w:szCs w:val="26"/>
        </w:rPr>
        <w:t>до договору про надання послуг комерційного обліку електричної</w:t>
      </w:r>
      <w:r w:rsidRPr="00F22D60">
        <w:rPr>
          <w:sz w:val="26"/>
          <w:szCs w:val="26"/>
        </w:rPr>
        <w:t xml:space="preserve"> </w:t>
      </w:r>
      <w:r w:rsidRPr="00F22D60">
        <w:rPr>
          <w:rFonts w:cs="Times New Roman"/>
          <w:sz w:val="26"/>
          <w:szCs w:val="26"/>
        </w:rPr>
        <w:t>енергії</w:t>
      </w:r>
    </w:p>
    <w:bookmarkEnd w:id="0"/>
    <w:p w:rsidR="00502750" w:rsidRDefault="00502750" w:rsidP="008A400D">
      <w:pPr>
        <w:rPr>
          <w:rFonts w:cs="Times New Roman"/>
          <w:sz w:val="26"/>
          <w:szCs w:val="26"/>
        </w:rPr>
      </w:pPr>
    </w:p>
    <w:p w:rsidR="00F22D60" w:rsidRDefault="00F22D60" w:rsidP="008A400D">
      <w:pPr>
        <w:rPr>
          <w:rFonts w:cs="Times New Roman"/>
          <w:sz w:val="26"/>
          <w:szCs w:val="26"/>
        </w:rPr>
      </w:pPr>
    </w:p>
    <w:p w:rsidR="00F22D60" w:rsidRDefault="00F22D60" w:rsidP="00F22D60">
      <w:pPr>
        <w:jc w:val="center"/>
        <w:rPr>
          <w:rFonts w:cs="Times New Roman"/>
          <w:b/>
          <w:sz w:val="26"/>
          <w:szCs w:val="26"/>
        </w:rPr>
      </w:pPr>
    </w:p>
    <w:p w:rsidR="00F22D60" w:rsidRDefault="00F22D60" w:rsidP="00F22D60">
      <w:pPr>
        <w:jc w:val="center"/>
        <w:rPr>
          <w:rFonts w:cs="Times New Roman"/>
          <w:b/>
          <w:sz w:val="26"/>
          <w:szCs w:val="26"/>
        </w:rPr>
      </w:pPr>
    </w:p>
    <w:p w:rsidR="00F22D60" w:rsidRDefault="00F22D60" w:rsidP="00F22D60">
      <w:pPr>
        <w:jc w:val="center"/>
        <w:rPr>
          <w:rFonts w:cs="Times New Roman"/>
          <w:b/>
          <w:sz w:val="26"/>
          <w:szCs w:val="26"/>
        </w:rPr>
      </w:pPr>
      <w:r w:rsidRPr="00F22D60">
        <w:rPr>
          <w:rFonts w:cs="Times New Roman"/>
          <w:b/>
          <w:sz w:val="26"/>
          <w:szCs w:val="26"/>
        </w:rPr>
        <w:t>Перелік площадок</w:t>
      </w:r>
    </w:p>
    <w:p w:rsidR="00F22D60" w:rsidRDefault="00F22D60" w:rsidP="00F22D60">
      <w:pPr>
        <w:jc w:val="center"/>
        <w:rPr>
          <w:rFonts w:cs="Times New Roman"/>
          <w:b/>
          <w:sz w:val="26"/>
          <w:szCs w:val="26"/>
        </w:rPr>
      </w:pPr>
    </w:p>
    <w:p w:rsidR="00F22D60" w:rsidRPr="00F22D60" w:rsidRDefault="00F22D60" w:rsidP="00F22D60">
      <w:pPr>
        <w:jc w:val="center"/>
        <w:rPr>
          <w:rFonts w:cs="Times New Roman"/>
          <w:b/>
          <w:sz w:val="26"/>
          <w:szCs w:val="26"/>
        </w:rPr>
      </w:pPr>
    </w:p>
    <w:tbl>
      <w:tblPr>
        <w:tblStyle w:val="a3"/>
        <w:tblW w:w="9351" w:type="dxa"/>
        <w:tblLayout w:type="fixed"/>
        <w:tblLook w:val="04A0" w:firstRow="1" w:lastRow="0" w:firstColumn="1" w:lastColumn="0" w:noHBand="0" w:noVBand="1"/>
      </w:tblPr>
      <w:tblGrid>
        <w:gridCol w:w="2337"/>
        <w:gridCol w:w="2338"/>
        <w:gridCol w:w="2338"/>
        <w:gridCol w:w="2338"/>
      </w:tblGrid>
      <w:tr w:rsidR="00F22D60" w:rsidRPr="00F22D60" w:rsidTr="00F22D60">
        <w:tc>
          <w:tcPr>
            <w:tcW w:w="2337" w:type="dxa"/>
            <w:tcBorders>
              <w:top w:val="single" w:sz="4" w:space="0" w:color="auto"/>
              <w:left w:val="single" w:sz="4" w:space="0" w:color="auto"/>
              <w:bottom w:val="single" w:sz="4" w:space="0" w:color="auto"/>
              <w:right w:val="single" w:sz="4" w:space="0" w:color="auto"/>
            </w:tcBorders>
            <w:hideMark/>
          </w:tcPr>
          <w:p w:rsidR="00F22D60" w:rsidRPr="00F22D60" w:rsidRDefault="00F22D60" w:rsidP="00F22D60">
            <w:pPr>
              <w:jc w:val="center"/>
              <w:rPr>
                <w:rFonts w:cs="Times New Roman"/>
                <w:b/>
                <w:sz w:val="26"/>
                <w:szCs w:val="26"/>
                <w:lang w:val="uk-UA"/>
              </w:rPr>
            </w:pPr>
            <w:r w:rsidRPr="00F22D60">
              <w:rPr>
                <w:rFonts w:cs="Times New Roman"/>
                <w:b/>
                <w:sz w:val="26"/>
                <w:szCs w:val="26"/>
                <w:lang w:val="uk-UA"/>
              </w:rPr>
              <w:t>ЕІС-код площадки</w:t>
            </w:r>
          </w:p>
        </w:tc>
        <w:tc>
          <w:tcPr>
            <w:tcW w:w="2338" w:type="dxa"/>
            <w:tcBorders>
              <w:top w:val="single" w:sz="4" w:space="0" w:color="auto"/>
              <w:left w:val="single" w:sz="4" w:space="0" w:color="auto"/>
              <w:bottom w:val="single" w:sz="4" w:space="0" w:color="auto"/>
              <w:right w:val="single" w:sz="4" w:space="0" w:color="auto"/>
            </w:tcBorders>
            <w:hideMark/>
          </w:tcPr>
          <w:p w:rsidR="00F22D60" w:rsidRPr="00F22D60" w:rsidRDefault="00F22D60" w:rsidP="00F22D60">
            <w:pPr>
              <w:jc w:val="center"/>
              <w:rPr>
                <w:rFonts w:cs="Times New Roman"/>
                <w:b/>
                <w:sz w:val="26"/>
                <w:szCs w:val="26"/>
                <w:lang w:val="uk-UA"/>
              </w:rPr>
            </w:pPr>
            <w:r w:rsidRPr="00F22D60">
              <w:rPr>
                <w:rFonts w:cs="Times New Roman"/>
                <w:b/>
                <w:sz w:val="26"/>
                <w:szCs w:val="26"/>
                <w:lang w:val="uk-UA"/>
              </w:rPr>
              <w:t>Назва об’єкта</w:t>
            </w:r>
          </w:p>
        </w:tc>
        <w:tc>
          <w:tcPr>
            <w:tcW w:w="2338" w:type="dxa"/>
            <w:tcBorders>
              <w:top w:val="single" w:sz="4" w:space="0" w:color="auto"/>
              <w:left w:val="single" w:sz="4" w:space="0" w:color="auto"/>
              <w:bottom w:val="single" w:sz="4" w:space="0" w:color="auto"/>
              <w:right w:val="single" w:sz="4" w:space="0" w:color="auto"/>
            </w:tcBorders>
            <w:hideMark/>
          </w:tcPr>
          <w:p w:rsidR="00F22D60" w:rsidRPr="00F22D60" w:rsidRDefault="00F22D60" w:rsidP="00F22D60">
            <w:pPr>
              <w:jc w:val="center"/>
              <w:rPr>
                <w:rFonts w:cs="Times New Roman"/>
                <w:b/>
                <w:sz w:val="26"/>
                <w:szCs w:val="26"/>
                <w:lang w:val="uk-UA"/>
              </w:rPr>
            </w:pPr>
            <w:r w:rsidRPr="00F22D60">
              <w:rPr>
                <w:rFonts w:cs="Times New Roman"/>
                <w:b/>
                <w:sz w:val="26"/>
                <w:szCs w:val="26"/>
                <w:lang w:val="uk-UA"/>
              </w:rPr>
              <w:t>Адреса площадки (фактична)</w:t>
            </w:r>
          </w:p>
        </w:tc>
        <w:tc>
          <w:tcPr>
            <w:tcW w:w="2338" w:type="dxa"/>
            <w:tcBorders>
              <w:top w:val="single" w:sz="4" w:space="0" w:color="auto"/>
              <w:left w:val="single" w:sz="4" w:space="0" w:color="auto"/>
              <w:bottom w:val="single" w:sz="4" w:space="0" w:color="auto"/>
              <w:right w:val="single" w:sz="4" w:space="0" w:color="auto"/>
            </w:tcBorders>
            <w:hideMark/>
          </w:tcPr>
          <w:p w:rsidR="00F22D60" w:rsidRPr="00F22D60" w:rsidRDefault="00F22D60" w:rsidP="00F22D60">
            <w:pPr>
              <w:jc w:val="center"/>
              <w:rPr>
                <w:rFonts w:cs="Times New Roman"/>
                <w:b/>
                <w:sz w:val="26"/>
                <w:szCs w:val="26"/>
                <w:lang w:val="uk-UA"/>
              </w:rPr>
            </w:pPr>
            <w:r w:rsidRPr="00F22D60">
              <w:rPr>
                <w:rFonts w:cs="Times New Roman"/>
                <w:b/>
                <w:sz w:val="26"/>
                <w:szCs w:val="26"/>
                <w:lang w:val="uk-UA"/>
              </w:rPr>
              <w:t>Інша інформація</w:t>
            </w:r>
          </w:p>
        </w:tc>
      </w:tr>
      <w:tr w:rsidR="00F22D60" w:rsidRPr="00F22D60" w:rsidTr="00F22D60">
        <w:tc>
          <w:tcPr>
            <w:tcW w:w="2337"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c>
          <w:tcPr>
            <w:tcW w:w="2338"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c>
          <w:tcPr>
            <w:tcW w:w="2338"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c>
          <w:tcPr>
            <w:tcW w:w="2338"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r>
      <w:tr w:rsidR="00F22D60" w:rsidRPr="00F22D60" w:rsidTr="00F22D60">
        <w:tc>
          <w:tcPr>
            <w:tcW w:w="2337"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c>
          <w:tcPr>
            <w:tcW w:w="2338"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c>
          <w:tcPr>
            <w:tcW w:w="2338"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c>
          <w:tcPr>
            <w:tcW w:w="2338" w:type="dxa"/>
            <w:tcBorders>
              <w:top w:val="single" w:sz="4" w:space="0" w:color="auto"/>
              <w:left w:val="single" w:sz="4" w:space="0" w:color="auto"/>
              <w:bottom w:val="single" w:sz="4" w:space="0" w:color="auto"/>
              <w:right w:val="single" w:sz="4" w:space="0" w:color="auto"/>
            </w:tcBorders>
          </w:tcPr>
          <w:p w:rsidR="00F22D60" w:rsidRPr="00F22D60" w:rsidRDefault="00F22D60" w:rsidP="00F22D60">
            <w:pPr>
              <w:jc w:val="center"/>
              <w:rPr>
                <w:rFonts w:cs="Times New Roman"/>
                <w:b/>
                <w:sz w:val="26"/>
                <w:szCs w:val="26"/>
                <w:lang w:val="uk-UA"/>
              </w:rPr>
            </w:pPr>
          </w:p>
        </w:tc>
      </w:tr>
    </w:tbl>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F22D60" w:rsidRDefault="00F22D60" w:rsidP="008A400D">
      <w:pPr>
        <w:rPr>
          <w:rFonts w:cs="Times New Roman"/>
          <w:sz w:val="26"/>
          <w:szCs w:val="26"/>
        </w:rPr>
      </w:pPr>
    </w:p>
    <w:p w:rsidR="00CC4DBC" w:rsidRDefault="00CC4DBC" w:rsidP="008A400D">
      <w:pPr>
        <w:rPr>
          <w:rFonts w:cs="Times New Roman"/>
          <w:sz w:val="26"/>
          <w:szCs w:val="26"/>
        </w:rPr>
      </w:pPr>
    </w:p>
    <w:p w:rsidR="00CC4DBC" w:rsidRDefault="00CC4DBC" w:rsidP="008A400D">
      <w:pPr>
        <w:rPr>
          <w:rFonts w:cs="Times New Roman"/>
          <w:sz w:val="26"/>
          <w:szCs w:val="26"/>
        </w:rPr>
      </w:pPr>
    </w:p>
    <w:p w:rsidR="00CC4DBC" w:rsidRDefault="00CC4DBC" w:rsidP="008A400D">
      <w:pPr>
        <w:rPr>
          <w:rFonts w:cs="Times New Roman"/>
          <w:sz w:val="26"/>
          <w:szCs w:val="26"/>
        </w:rPr>
      </w:pPr>
    </w:p>
    <w:p w:rsidR="00F22D60" w:rsidRPr="00F22D60" w:rsidRDefault="00F22D60" w:rsidP="00F22D60">
      <w:pPr>
        <w:ind w:left="6372"/>
        <w:rPr>
          <w:rFonts w:cs="Times New Roman"/>
          <w:sz w:val="26"/>
          <w:szCs w:val="26"/>
        </w:rPr>
      </w:pPr>
      <w:r w:rsidRPr="00F22D60">
        <w:rPr>
          <w:rFonts w:cs="Times New Roman"/>
          <w:sz w:val="26"/>
          <w:szCs w:val="26"/>
        </w:rPr>
        <w:lastRenderedPageBreak/>
        <w:t xml:space="preserve">Додаток </w:t>
      </w:r>
      <w:r>
        <w:rPr>
          <w:rFonts w:cs="Times New Roman"/>
          <w:sz w:val="26"/>
          <w:szCs w:val="26"/>
        </w:rPr>
        <w:t>2</w:t>
      </w:r>
    </w:p>
    <w:p w:rsidR="00F22D60" w:rsidRPr="00F22D60" w:rsidRDefault="00F22D60" w:rsidP="00F22D60">
      <w:pPr>
        <w:ind w:left="6372"/>
        <w:rPr>
          <w:sz w:val="26"/>
          <w:szCs w:val="26"/>
        </w:rPr>
      </w:pPr>
      <w:r w:rsidRPr="00F22D60">
        <w:rPr>
          <w:rFonts w:cs="Times New Roman"/>
          <w:sz w:val="26"/>
          <w:szCs w:val="26"/>
        </w:rPr>
        <w:t>до договору про надання послуг комерційного обліку електричної</w:t>
      </w:r>
      <w:r w:rsidRPr="00F22D60">
        <w:rPr>
          <w:sz w:val="26"/>
          <w:szCs w:val="26"/>
        </w:rPr>
        <w:t xml:space="preserve"> </w:t>
      </w:r>
      <w:r w:rsidRPr="00F22D60">
        <w:rPr>
          <w:rFonts w:cs="Times New Roman"/>
          <w:sz w:val="26"/>
          <w:szCs w:val="26"/>
        </w:rPr>
        <w:t>енергії</w:t>
      </w:r>
    </w:p>
    <w:p w:rsidR="00F22D60" w:rsidRDefault="00F22D60" w:rsidP="008A400D">
      <w:pPr>
        <w:rPr>
          <w:rFonts w:cs="Times New Roman"/>
          <w:sz w:val="26"/>
          <w:szCs w:val="26"/>
        </w:rPr>
      </w:pPr>
    </w:p>
    <w:p w:rsidR="002137C2" w:rsidRDefault="002137C2" w:rsidP="002137C2">
      <w:pPr>
        <w:rPr>
          <w:rFonts w:cs="Times New Roman"/>
          <w:b/>
          <w:sz w:val="26"/>
          <w:szCs w:val="26"/>
        </w:rPr>
      </w:pPr>
    </w:p>
    <w:p w:rsidR="002137C2" w:rsidRDefault="002137C2" w:rsidP="002137C2">
      <w:pPr>
        <w:jc w:val="center"/>
        <w:rPr>
          <w:rFonts w:cs="Times New Roman"/>
          <w:b/>
          <w:sz w:val="26"/>
          <w:szCs w:val="26"/>
        </w:rPr>
      </w:pPr>
    </w:p>
    <w:p w:rsidR="002137C2" w:rsidRDefault="002137C2" w:rsidP="002137C2">
      <w:pPr>
        <w:jc w:val="center"/>
        <w:rPr>
          <w:rFonts w:cs="Times New Roman"/>
          <w:b/>
          <w:sz w:val="26"/>
          <w:szCs w:val="26"/>
        </w:rPr>
      </w:pPr>
      <w:r w:rsidRPr="002137C2">
        <w:rPr>
          <w:rFonts w:cs="Times New Roman"/>
          <w:b/>
          <w:sz w:val="26"/>
          <w:szCs w:val="26"/>
        </w:rPr>
        <w:t>Перелік послуг</w:t>
      </w:r>
    </w:p>
    <w:p w:rsidR="002137C2" w:rsidRPr="002137C2" w:rsidRDefault="002137C2" w:rsidP="002137C2">
      <w:pPr>
        <w:rPr>
          <w:b/>
          <w:sz w:val="26"/>
          <w:szCs w:val="26"/>
        </w:rPr>
      </w:pPr>
    </w:p>
    <w:tbl>
      <w:tblPr>
        <w:tblW w:w="9493" w:type="dxa"/>
        <w:tblLayout w:type="fixed"/>
        <w:tblLook w:val="04A0" w:firstRow="1" w:lastRow="0" w:firstColumn="1" w:lastColumn="0" w:noHBand="0" w:noVBand="1"/>
      </w:tblPr>
      <w:tblGrid>
        <w:gridCol w:w="846"/>
        <w:gridCol w:w="5670"/>
        <w:gridCol w:w="1276"/>
        <w:gridCol w:w="1701"/>
      </w:tblGrid>
      <w:tr w:rsidR="002137C2" w:rsidRPr="002137C2" w:rsidTr="002137C2">
        <w:trPr>
          <w:trHeight w:val="600"/>
        </w:trPr>
        <w:tc>
          <w:tcPr>
            <w:tcW w:w="846" w:type="dxa"/>
            <w:tcBorders>
              <w:top w:val="single" w:sz="4" w:space="0" w:color="auto"/>
              <w:left w:val="single" w:sz="4" w:space="0" w:color="auto"/>
              <w:bottom w:val="single" w:sz="4" w:space="0" w:color="auto"/>
              <w:right w:val="nil"/>
            </w:tcBorders>
            <w:vAlign w:val="center"/>
            <w:hideMark/>
          </w:tcPr>
          <w:p w:rsidR="002137C2" w:rsidRPr="002137C2" w:rsidRDefault="002137C2" w:rsidP="002137C2">
            <w:pPr>
              <w:jc w:val="center"/>
              <w:rPr>
                <w:rFonts w:cs="Times New Roman"/>
                <w:b/>
                <w:bCs/>
                <w:color w:val="000000"/>
                <w:sz w:val="24"/>
                <w:szCs w:val="24"/>
                <w:lang w:eastAsia="ru-RU"/>
              </w:rPr>
            </w:pPr>
            <w:r w:rsidRPr="002137C2">
              <w:rPr>
                <w:rFonts w:cs="Times New Roman"/>
                <w:b/>
                <w:bCs/>
                <w:color w:val="000000"/>
                <w:sz w:val="24"/>
                <w:szCs w:val="24"/>
                <w:lang w:eastAsia="ru-RU"/>
              </w:rPr>
              <w:t>№</w:t>
            </w:r>
            <w:r w:rsidRPr="002137C2">
              <w:rPr>
                <w:rFonts w:cs="Times New Roman"/>
                <w:b/>
                <w:bCs/>
                <w:color w:val="000000"/>
                <w:sz w:val="24"/>
                <w:szCs w:val="24"/>
                <w:lang w:eastAsia="ru-RU"/>
              </w:rPr>
              <w:br/>
            </w:r>
            <w:r w:rsidR="00831F67">
              <w:rPr>
                <w:rFonts w:cs="Times New Roman"/>
                <w:b/>
                <w:bCs/>
                <w:color w:val="000000"/>
                <w:sz w:val="24"/>
                <w:szCs w:val="24"/>
                <w:lang w:eastAsia="ru-RU"/>
              </w:rPr>
              <w:t>з</w:t>
            </w:r>
            <w:r w:rsidRPr="002137C2">
              <w:rPr>
                <w:rFonts w:cs="Times New Roman"/>
                <w:b/>
                <w:bCs/>
                <w:color w:val="000000"/>
                <w:sz w:val="24"/>
                <w:szCs w:val="24"/>
                <w:lang w:eastAsia="ru-RU"/>
              </w:rPr>
              <w:t>/п</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Найменування робіт</w:t>
            </w:r>
          </w:p>
        </w:tc>
        <w:tc>
          <w:tcPr>
            <w:tcW w:w="1276" w:type="dxa"/>
            <w:tcBorders>
              <w:top w:val="single" w:sz="4" w:space="0" w:color="auto"/>
              <w:left w:val="nil"/>
              <w:bottom w:val="single" w:sz="4" w:space="0" w:color="auto"/>
              <w:right w:val="single" w:sz="4" w:space="0" w:color="auto"/>
            </w:tcBorders>
            <w:vAlign w:val="center"/>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Надання послуг (так/ні)</w:t>
            </w:r>
          </w:p>
        </w:tc>
        <w:tc>
          <w:tcPr>
            <w:tcW w:w="1701" w:type="dxa"/>
            <w:tcBorders>
              <w:top w:val="single" w:sz="4" w:space="0" w:color="auto"/>
              <w:left w:val="nil"/>
              <w:bottom w:val="single" w:sz="4" w:space="0" w:color="auto"/>
              <w:right w:val="single" w:sz="4" w:space="0" w:color="auto"/>
            </w:tcBorders>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Вартість послуги</w:t>
            </w: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color w:val="000000"/>
                <w:sz w:val="24"/>
                <w:szCs w:val="24"/>
                <w:lang w:eastAsia="ru-RU"/>
              </w:rPr>
            </w:pPr>
            <w:r w:rsidRPr="002137C2">
              <w:rPr>
                <w:rFonts w:cs="Times New Roman"/>
                <w:color w:val="000000"/>
                <w:sz w:val="24"/>
                <w:szCs w:val="24"/>
                <w:lang w:eastAsia="ru-RU"/>
              </w:rPr>
              <w:t>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2</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jc w:val="center"/>
              <w:rPr>
                <w:rFonts w:cs="Times New Roman"/>
                <w:b/>
                <w:bCs/>
                <w:sz w:val="24"/>
                <w:szCs w:val="24"/>
                <w:lang w:eastAsia="ru-RU"/>
              </w:rPr>
            </w:pPr>
          </w:p>
        </w:tc>
      </w:tr>
      <w:tr w:rsidR="002137C2" w:rsidRPr="002137C2" w:rsidTr="002137C2">
        <w:trPr>
          <w:trHeight w:val="300"/>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Pr="002137C2" w:rsidRDefault="002137C2" w:rsidP="002137C2">
            <w:pPr>
              <w:rPr>
                <w:rFonts w:cs="Times New Roman"/>
                <w:b/>
                <w:bCs/>
                <w:sz w:val="24"/>
                <w:szCs w:val="24"/>
                <w:lang w:eastAsia="ru-RU"/>
              </w:rPr>
            </w:pPr>
            <w:bookmarkStart w:id="1" w:name="_Hlk198034537"/>
            <w:r w:rsidRPr="002137C2">
              <w:rPr>
                <w:rFonts w:cs="Times New Roman"/>
                <w:b/>
                <w:bCs/>
                <w:sz w:val="24"/>
                <w:szCs w:val="24"/>
                <w:lang w:eastAsia="ru-RU"/>
              </w:rPr>
              <w:t>1. Виготовлення проектної документації по влаштуванню ВОЕ</w:t>
            </w: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2. Встановлення електрообладнання ВОЕ</w:t>
            </w: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Встановлення </w:t>
            </w:r>
            <w:r w:rsidR="00831F67">
              <w:rPr>
                <w:rFonts w:cs="Times New Roman"/>
                <w:sz w:val="24"/>
                <w:szCs w:val="24"/>
                <w:lang w:eastAsia="ru-RU"/>
              </w:rPr>
              <w:t>одно</w:t>
            </w:r>
            <w:r w:rsidRPr="002137C2">
              <w:rPr>
                <w:rFonts w:cs="Times New Roman"/>
                <w:sz w:val="24"/>
                <w:szCs w:val="24"/>
                <w:lang w:eastAsia="ru-RU"/>
              </w:rPr>
              <w:t xml:space="preserve">фазного лічильника </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Встановлення </w:t>
            </w:r>
            <w:r w:rsidR="00831F67">
              <w:rPr>
                <w:rFonts w:cs="Times New Roman"/>
                <w:sz w:val="24"/>
                <w:szCs w:val="24"/>
                <w:lang w:eastAsia="ru-RU"/>
              </w:rPr>
              <w:t>три</w:t>
            </w:r>
            <w:r w:rsidRPr="002137C2">
              <w:rPr>
                <w:rFonts w:cs="Times New Roman"/>
                <w:sz w:val="24"/>
                <w:szCs w:val="24"/>
                <w:lang w:eastAsia="ru-RU"/>
              </w:rPr>
              <w:t>фазного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Встановлення </w:t>
            </w:r>
            <w:r w:rsidR="00831F67">
              <w:rPr>
                <w:rFonts w:cs="Times New Roman"/>
                <w:sz w:val="24"/>
                <w:szCs w:val="24"/>
                <w:lang w:eastAsia="ru-RU"/>
              </w:rPr>
              <w:t>три</w:t>
            </w:r>
            <w:r w:rsidRPr="002137C2">
              <w:rPr>
                <w:rFonts w:cs="Times New Roman"/>
                <w:sz w:val="24"/>
                <w:szCs w:val="24"/>
                <w:lang w:eastAsia="ru-RU"/>
              </w:rPr>
              <w:t>фазного лічильника з ТС та ТН в електроустановках напругою понад 1000 В</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Встановлення </w:t>
            </w:r>
            <w:r w:rsidR="00831F67">
              <w:rPr>
                <w:rFonts w:cs="Times New Roman"/>
                <w:sz w:val="24"/>
                <w:szCs w:val="24"/>
                <w:lang w:eastAsia="ru-RU"/>
              </w:rPr>
              <w:t>три</w:t>
            </w:r>
            <w:r w:rsidRPr="002137C2">
              <w:rPr>
                <w:rFonts w:cs="Times New Roman"/>
                <w:sz w:val="24"/>
                <w:szCs w:val="24"/>
                <w:lang w:eastAsia="ru-RU"/>
              </w:rPr>
              <w:t>фазного лічильника з ТС та ТН в електроустановках напругою менше 1000 В</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Встановлення ТС (без заміни лічильника), закриття оргсклом струмоведучих частин</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2.6</w:t>
            </w:r>
          </w:p>
        </w:tc>
        <w:tc>
          <w:tcPr>
            <w:tcW w:w="5670" w:type="dxa"/>
            <w:tcBorders>
              <w:top w:val="nil"/>
              <w:left w:val="single" w:sz="4" w:space="0" w:color="auto"/>
              <w:bottom w:val="single" w:sz="4" w:space="0" w:color="auto"/>
              <w:right w:val="single" w:sz="4" w:space="0" w:color="auto"/>
            </w:tcBorders>
            <w:vAlign w:val="bottom"/>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Встановлення ТС 0,4 кВ на електроустановках за 1 трансформатор</w:t>
            </w:r>
          </w:p>
        </w:tc>
        <w:tc>
          <w:tcPr>
            <w:tcW w:w="1276" w:type="dxa"/>
            <w:tcBorders>
              <w:top w:val="nil"/>
              <w:left w:val="nil"/>
              <w:bottom w:val="single" w:sz="4" w:space="0" w:color="auto"/>
              <w:right w:val="single" w:sz="4" w:space="0" w:color="auto"/>
            </w:tcBorders>
            <w:vAlign w:val="bottom"/>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2.7</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Встановлення </w:t>
            </w:r>
            <w:r w:rsidR="00831F67">
              <w:rPr>
                <w:rFonts w:cs="Times New Roman"/>
                <w:sz w:val="24"/>
                <w:szCs w:val="24"/>
                <w:lang w:eastAsia="ru-RU"/>
              </w:rPr>
              <w:t>три</w:t>
            </w:r>
            <w:r w:rsidRPr="002137C2">
              <w:rPr>
                <w:rFonts w:cs="Times New Roman"/>
                <w:sz w:val="24"/>
                <w:szCs w:val="24"/>
                <w:lang w:eastAsia="ru-RU"/>
              </w:rPr>
              <w:t>фазного лічильника трансформаторного приєднання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2.8</w:t>
            </w:r>
          </w:p>
        </w:tc>
        <w:tc>
          <w:tcPr>
            <w:tcW w:w="5670" w:type="dxa"/>
            <w:tcBorders>
              <w:top w:val="nil"/>
              <w:left w:val="single" w:sz="4" w:space="0" w:color="auto"/>
              <w:bottom w:val="single" w:sz="4" w:space="0" w:color="auto"/>
              <w:right w:val="single" w:sz="4" w:space="0" w:color="auto"/>
            </w:tcBorders>
            <w:vAlign w:val="bottom"/>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Встановлення </w:t>
            </w:r>
            <w:r w:rsidR="00831F67">
              <w:rPr>
                <w:rFonts w:cs="Times New Roman"/>
                <w:sz w:val="24"/>
                <w:szCs w:val="24"/>
                <w:lang w:eastAsia="ru-RU"/>
              </w:rPr>
              <w:t>три</w:t>
            </w:r>
            <w:r w:rsidRPr="002137C2">
              <w:rPr>
                <w:rFonts w:cs="Times New Roman"/>
                <w:sz w:val="24"/>
                <w:szCs w:val="24"/>
                <w:lang w:eastAsia="ru-RU"/>
              </w:rPr>
              <w:t>фазного лічильника трансформаторного приєднання з ТС</w:t>
            </w:r>
          </w:p>
        </w:tc>
        <w:tc>
          <w:tcPr>
            <w:tcW w:w="1276" w:type="dxa"/>
            <w:tcBorders>
              <w:top w:val="nil"/>
              <w:left w:val="nil"/>
              <w:bottom w:val="single" w:sz="4" w:space="0" w:color="auto"/>
              <w:right w:val="single" w:sz="4" w:space="0" w:color="auto"/>
            </w:tcBorders>
            <w:vAlign w:val="bottom"/>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3. Влаштування ВОЕ</w:t>
            </w: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3.1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Влаштування ВОЕ </w:t>
            </w:r>
            <w:r w:rsidR="00831F67">
              <w:rPr>
                <w:rFonts w:cs="Times New Roman"/>
                <w:sz w:val="24"/>
                <w:szCs w:val="24"/>
                <w:lang w:eastAsia="ru-RU"/>
              </w:rPr>
              <w:t>одно</w:t>
            </w:r>
            <w:r w:rsidRPr="002137C2">
              <w:rPr>
                <w:rFonts w:cs="Times New Roman"/>
                <w:sz w:val="24"/>
                <w:szCs w:val="24"/>
                <w:lang w:eastAsia="ru-RU"/>
              </w:rPr>
              <w:t>фазної мережі</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3.2</w:t>
            </w:r>
          </w:p>
        </w:tc>
        <w:tc>
          <w:tcPr>
            <w:tcW w:w="5670" w:type="dxa"/>
            <w:tcBorders>
              <w:top w:val="nil"/>
              <w:left w:val="single" w:sz="4" w:space="0" w:color="auto"/>
              <w:bottom w:val="single" w:sz="4" w:space="0" w:color="auto"/>
              <w:right w:val="single" w:sz="4" w:space="0" w:color="auto"/>
            </w:tcBorders>
            <w:vAlign w:val="bottom"/>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Влаштування ВОЕ </w:t>
            </w:r>
            <w:r w:rsidR="00831F67">
              <w:rPr>
                <w:rFonts w:cs="Times New Roman"/>
                <w:sz w:val="24"/>
                <w:szCs w:val="24"/>
                <w:lang w:eastAsia="ru-RU"/>
              </w:rPr>
              <w:t>три</w:t>
            </w:r>
            <w:r w:rsidRPr="002137C2">
              <w:rPr>
                <w:rFonts w:cs="Times New Roman"/>
                <w:sz w:val="24"/>
                <w:szCs w:val="24"/>
                <w:lang w:eastAsia="ru-RU"/>
              </w:rPr>
              <w:t>фазної мережі</w:t>
            </w:r>
          </w:p>
        </w:tc>
        <w:tc>
          <w:tcPr>
            <w:tcW w:w="1276" w:type="dxa"/>
            <w:tcBorders>
              <w:top w:val="nil"/>
              <w:left w:val="nil"/>
              <w:bottom w:val="single" w:sz="4" w:space="0" w:color="auto"/>
              <w:right w:val="single" w:sz="4" w:space="0" w:color="auto"/>
            </w:tcBorders>
            <w:vAlign w:val="bottom"/>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4. Заміна електрообладнання ВОЕ</w:t>
            </w: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4.1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Заміна </w:t>
            </w:r>
            <w:r w:rsidR="00831F67">
              <w:rPr>
                <w:rFonts w:cs="Times New Roman"/>
                <w:sz w:val="24"/>
                <w:szCs w:val="24"/>
                <w:lang w:eastAsia="ru-RU"/>
              </w:rPr>
              <w:t>одно</w:t>
            </w:r>
            <w:r w:rsidRPr="002137C2">
              <w:rPr>
                <w:rFonts w:cs="Times New Roman"/>
                <w:sz w:val="24"/>
                <w:szCs w:val="24"/>
                <w:lang w:eastAsia="ru-RU"/>
              </w:rPr>
              <w:t>фазного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4.2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Заміна </w:t>
            </w:r>
            <w:r w:rsidR="00831F67">
              <w:rPr>
                <w:rFonts w:cs="Times New Roman"/>
                <w:sz w:val="24"/>
                <w:szCs w:val="24"/>
                <w:lang w:eastAsia="ru-RU"/>
              </w:rPr>
              <w:t>три</w:t>
            </w:r>
            <w:r w:rsidRPr="002137C2">
              <w:rPr>
                <w:rFonts w:cs="Times New Roman"/>
                <w:sz w:val="24"/>
                <w:szCs w:val="24"/>
                <w:lang w:eastAsia="ru-RU"/>
              </w:rPr>
              <w:t>фазного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4.3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Заміна </w:t>
            </w:r>
            <w:r w:rsidR="00831F67">
              <w:rPr>
                <w:rFonts w:cs="Times New Roman"/>
                <w:sz w:val="24"/>
                <w:szCs w:val="24"/>
                <w:lang w:eastAsia="ru-RU"/>
              </w:rPr>
              <w:t>три</w:t>
            </w:r>
            <w:r w:rsidRPr="002137C2">
              <w:rPr>
                <w:rFonts w:cs="Times New Roman"/>
                <w:sz w:val="24"/>
                <w:szCs w:val="24"/>
                <w:lang w:eastAsia="ru-RU"/>
              </w:rPr>
              <w:t>фазного лічильника з ТС</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4.4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Заміни </w:t>
            </w:r>
            <w:r w:rsidR="00831F67">
              <w:rPr>
                <w:rFonts w:cs="Times New Roman"/>
                <w:sz w:val="24"/>
                <w:szCs w:val="24"/>
                <w:lang w:eastAsia="ru-RU"/>
              </w:rPr>
              <w:t>три</w:t>
            </w:r>
            <w:r w:rsidRPr="002137C2">
              <w:rPr>
                <w:rFonts w:cs="Times New Roman"/>
                <w:sz w:val="24"/>
                <w:szCs w:val="24"/>
                <w:lang w:eastAsia="ru-RU"/>
              </w:rPr>
              <w:t>фазного лічильника з ТС та ТН в електроустановках напругою понад 1000 В</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4.5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Заміна ТС на електроустановках напругою 0,4 кВ</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4.6</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Заміна ТС на електроустановках напругою 0,4 кВ при наявності випробувальної колодки КИ</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5. Монтаж/демонтаж електрообладнання ВОЕ</w:t>
            </w: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27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5.1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Монтаж/демонтаж, модернізація вузлів, лічильників та автоматизованих систем електричної енергії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2"/>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5.2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Монтаж ТС (без заміни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932301">
        <w:trPr>
          <w:trHeight w:val="312"/>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5.3</w:t>
            </w:r>
          </w:p>
        </w:tc>
        <w:tc>
          <w:tcPr>
            <w:tcW w:w="5670" w:type="dxa"/>
            <w:tcBorders>
              <w:top w:val="nil"/>
              <w:left w:val="single" w:sz="4" w:space="0" w:color="auto"/>
              <w:bottom w:val="single" w:sz="4" w:space="0" w:color="auto"/>
              <w:right w:val="single" w:sz="4" w:space="0" w:color="auto"/>
            </w:tcBorders>
            <w:vAlign w:val="center"/>
            <w:hideMark/>
          </w:tcPr>
          <w:p w:rsidR="002137C2" w:rsidRDefault="002137C2" w:rsidP="002137C2">
            <w:pPr>
              <w:rPr>
                <w:rFonts w:cs="Times New Roman"/>
                <w:sz w:val="24"/>
                <w:szCs w:val="24"/>
                <w:lang w:eastAsia="ru-RU"/>
              </w:rPr>
            </w:pPr>
            <w:r w:rsidRPr="002137C2">
              <w:rPr>
                <w:rFonts w:cs="Times New Roman"/>
                <w:sz w:val="24"/>
                <w:szCs w:val="24"/>
                <w:lang w:eastAsia="ru-RU"/>
              </w:rPr>
              <w:t>Демонтаж ТС (без заміни лічильника)</w:t>
            </w:r>
          </w:p>
          <w:p w:rsidR="00831F67" w:rsidRPr="002137C2" w:rsidRDefault="00831F67" w:rsidP="002137C2">
            <w:pPr>
              <w:rPr>
                <w:rFonts w:cs="Times New Roman"/>
                <w:sz w:val="24"/>
                <w:szCs w:val="24"/>
                <w:lang w:eastAsia="ru-RU"/>
              </w:rPr>
            </w:pP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932301">
        <w:trPr>
          <w:trHeight w:val="315"/>
        </w:trPr>
        <w:tc>
          <w:tcPr>
            <w:tcW w:w="6516" w:type="dxa"/>
            <w:gridSpan w:val="2"/>
            <w:tcBorders>
              <w:top w:val="single" w:sz="4" w:space="0" w:color="auto"/>
              <w:left w:val="single" w:sz="4" w:space="0" w:color="auto"/>
              <w:bottom w:val="single" w:sz="4" w:space="0" w:color="auto"/>
              <w:right w:val="single" w:sz="4" w:space="0" w:color="auto"/>
            </w:tcBorders>
            <w:noWrap/>
            <w:vAlign w:val="center"/>
            <w:hideMark/>
          </w:tcPr>
          <w:p w:rsidR="002137C2" w:rsidRDefault="002137C2" w:rsidP="002137C2">
            <w:pPr>
              <w:rPr>
                <w:rFonts w:cs="Times New Roman"/>
                <w:b/>
                <w:bCs/>
                <w:sz w:val="24"/>
                <w:szCs w:val="24"/>
                <w:lang w:eastAsia="ru-RU"/>
              </w:rPr>
            </w:pPr>
            <w:r w:rsidRPr="002137C2">
              <w:rPr>
                <w:rFonts w:cs="Times New Roman"/>
                <w:b/>
                <w:bCs/>
                <w:sz w:val="24"/>
                <w:szCs w:val="24"/>
                <w:lang w:eastAsia="ru-RU"/>
              </w:rPr>
              <w:lastRenderedPageBreak/>
              <w:t>6. Повірка електрообладнання, елементів ВОЕ</w:t>
            </w:r>
          </w:p>
          <w:p w:rsidR="003C517A" w:rsidRPr="002137C2" w:rsidRDefault="003C517A" w:rsidP="002137C2">
            <w:pPr>
              <w:rPr>
                <w:rFonts w:cs="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single" w:sz="4" w:space="0" w:color="auto"/>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single" w:sz="4" w:space="0" w:color="auto"/>
              <w:left w:val="single" w:sz="4" w:space="0" w:color="auto"/>
              <w:bottom w:val="single" w:sz="4" w:space="0" w:color="auto"/>
              <w:right w:val="nil"/>
            </w:tcBorders>
            <w:noWrap/>
            <w:vAlign w:val="center"/>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6.1</w:t>
            </w:r>
          </w:p>
        </w:tc>
        <w:tc>
          <w:tcPr>
            <w:tcW w:w="5670"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xml:space="preserve">Повірка </w:t>
            </w:r>
            <w:proofErr w:type="spellStart"/>
            <w:r w:rsidRPr="002137C2">
              <w:rPr>
                <w:rFonts w:cs="Times New Roman"/>
                <w:b/>
                <w:bCs/>
                <w:sz w:val="24"/>
                <w:szCs w:val="24"/>
                <w:lang w:eastAsia="ru-RU"/>
              </w:rPr>
              <w:t>лічильинків</w:t>
            </w:r>
            <w:proofErr w:type="spellEnd"/>
          </w:p>
        </w:tc>
        <w:tc>
          <w:tcPr>
            <w:tcW w:w="1276" w:type="dxa"/>
            <w:tcBorders>
              <w:top w:val="single" w:sz="4" w:space="0" w:color="auto"/>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single" w:sz="4" w:space="0" w:color="auto"/>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6.1.1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831F67">
              <w:rPr>
                <w:rFonts w:cs="Times New Roman"/>
                <w:sz w:val="24"/>
                <w:szCs w:val="24"/>
                <w:lang w:eastAsia="ru-RU"/>
              </w:rPr>
              <w:t>одно</w:t>
            </w:r>
            <w:r w:rsidRPr="002137C2">
              <w:rPr>
                <w:rFonts w:cs="Times New Roman"/>
                <w:sz w:val="24"/>
                <w:szCs w:val="24"/>
                <w:lang w:eastAsia="ru-RU"/>
              </w:rPr>
              <w:t>фазного лічильника класу точності 1,0…2,0 (А, В)</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6.1.2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831F67">
              <w:rPr>
                <w:rFonts w:cs="Times New Roman"/>
                <w:sz w:val="24"/>
                <w:szCs w:val="24"/>
                <w:lang w:eastAsia="ru-RU"/>
              </w:rPr>
              <w:t>одно</w:t>
            </w:r>
            <w:r w:rsidRPr="002137C2">
              <w:rPr>
                <w:rFonts w:cs="Times New Roman"/>
                <w:sz w:val="24"/>
                <w:szCs w:val="24"/>
                <w:lang w:eastAsia="ru-RU"/>
              </w:rPr>
              <w:t>фазного індукційного лічильника класу точності 2,0</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6.1.3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831F67">
              <w:rPr>
                <w:rFonts w:cs="Times New Roman"/>
                <w:sz w:val="24"/>
                <w:szCs w:val="24"/>
                <w:lang w:eastAsia="ru-RU"/>
              </w:rPr>
              <w:t>три</w:t>
            </w:r>
            <w:r w:rsidRPr="002137C2">
              <w:rPr>
                <w:rFonts w:cs="Times New Roman"/>
                <w:sz w:val="24"/>
                <w:szCs w:val="24"/>
                <w:lang w:eastAsia="ru-RU"/>
              </w:rPr>
              <w:t>фазного лічильника класу точності 1,0…2,0</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6.1.4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831F67">
              <w:rPr>
                <w:rFonts w:cs="Times New Roman"/>
                <w:sz w:val="24"/>
                <w:szCs w:val="24"/>
                <w:lang w:eastAsia="ru-RU"/>
              </w:rPr>
              <w:t>три</w:t>
            </w:r>
            <w:r w:rsidRPr="002137C2">
              <w:rPr>
                <w:rFonts w:cs="Times New Roman"/>
                <w:sz w:val="24"/>
                <w:szCs w:val="24"/>
                <w:lang w:eastAsia="ru-RU"/>
              </w:rPr>
              <w:t>фазного індукційного лічильника класу точності 2,0</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6.1.5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831F67">
              <w:rPr>
                <w:rFonts w:cs="Times New Roman"/>
                <w:sz w:val="24"/>
                <w:szCs w:val="24"/>
                <w:lang w:eastAsia="ru-RU"/>
              </w:rPr>
              <w:t>одно</w:t>
            </w:r>
            <w:r w:rsidRPr="002137C2">
              <w:rPr>
                <w:rFonts w:cs="Times New Roman"/>
                <w:sz w:val="24"/>
                <w:szCs w:val="24"/>
                <w:lang w:eastAsia="ru-RU"/>
              </w:rPr>
              <w:t xml:space="preserve">фазного багатотарифного лічильника активної </w:t>
            </w:r>
            <w:proofErr w:type="spellStart"/>
            <w:r w:rsidRPr="002137C2">
              <w:rPr>
                <w:rFonts w:cs="Times New Roman"/>
                <w:sz w:val="24"/>
                <w:szCs w:val="24"/>
                <w:lang w:eastAsia="ru-RU"/>
              </w:rPr>
              <w:t>е.е</w:t>
            </w:r>
            <w:proofErr w:type="spellEnd"/>
            <w:r w:rsidRPr="002137C2">
              <w:rPr>
                <w:rFonts w:cs="Times New Roman"/>
                <w:sz w:val="24"/>
                <w:szCs w:val="24"/>
                <w:lang w:eastAsia="ru-RU"/>
              </w:rPr>
              <w:t>. класу точності 1,0</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single" w:sz="4" w:space="0" w:color="auto"/>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6.1.6</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831F67">
              <w:rPr>
                <w:rFonts w:cs="Times New Roman"/>
                <w:sz w:val="24"/>
                <w:szCs w:val="24"/>
                <w:lang w:eastAsia="ru-RU"/>
              </w:rPr>
              <w:t>три</w:t>
            </w:r>
            <w:r w:rsidRPr="002137C2">
              <w:rPr>
                <w:rFonts w:cs="Times New Roman"/>
                <w:sz w:val="24"/>
                <w:szCs w:val="24"/>
                <w:lang w:eastAsia="ru-RU"/>
              </w:rPr>
              <w:t xml:space="preserve">фазного багатотарифного лічильника активної та реактивної </w:t>
            </w:r>
            <w:proofErr w:type="spellStart"/>
            <w:r w:rsidRPr="002137C2">
              <w:rPr>
                <w:rFonts w:cs="Times New Roman"/>
                <w:sz w:val="24"/>
                <w:szCs w:val="24"/>
                <w:lang w:eastAsia="ru-RU"/>
              </w:rPr>
              <w:t>е.е</w:t>
            </w:r>
            <w:proofErr w:type="spellEnd"/>
            <w:r w:rsidRPr="002137C2">
              <w:rPr>
                <w:rFonts w:cs="Times New Roman"/>
                <w:sz w:val="24"/>
                <w:szCs w:val="24"/>
                <w:lang w:eastAsia="ru-RU"/>
              </w:rPr>
              <w:t>. класу точності 0,2...1,0</w:t>
            </w:r>
          </w:p>
        </w:tc>
        <w:tc>
          <w:tcPr>
            <w:tcW w:w="1276" w:type="dxa"/>
            <w:tcBorders>
              <w:top w:val="single" w:sz="4" w:space="0" w:color="auto"/>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6.1.7</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831F67">
              <w:rPr>
                <w:rFonts w:cs="Times New Roman"/>
                <w:sz w:val="24"/>
                <w:szCs w:val="24"/>
                <w:lang w:eastAsia="ru-RU"/>
              </w:rPr>
              <w:t>три</w:t>
            </w:r>
            <w:r w:rsidRPr="002137C2">
              <w:rPr>
                <w:rFonts w:cs="Times New Roman"/>
                <w:sz w:val="24"/>
                <w:szCs w:val="24"/>
                <w:lang w:eastAsia="ru-RU"/>
              </w:rPr>
              <w:t xml:space="preserve">фазного багатотарифного лічильника активної </w:t>
            </w:r>
            <w:proofErr w:type="spellStart"/>
            <w:r w:rsidRPr="002137C2">
              <w:rPr>
                <w:rFonts w:cs="Times New Roman"/>
                <w:sz w:val="24"/>
                <w:szCs w:val="24"/>
                <w:lang w:eastAsia="ru-RU"/>
              </w:rPr>
              <w:t>е.е</w:t>
            </w:r>
            <w:proofErr w:type="spellEnd"/>
            <w:r w:rsidRPr="002137C2">
              <w:rPr>
                <w:rFonts w:cs="Times New Roman"/>
                <w:sz w:val="24"/>
                <w:szCs w:val="24"/>
                <w:lang w:eastAsia="ru-RU"/>
              </w:rPr>
              <w:t>. класу точності 0,2 ...1,0</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6.2</w:t>
            </w:r>
          </w:p>
        </w:tc>
        <w:tc>
          <w:tcPr>
            <w:tcW w:w="5670" w:type="dxa"/>
            <w:tcBorders>
              <w:top w:val="nil"/>
              <w:left w:val="single" w:sz="4" w:space="0" w:color="auto"/>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xml:space="preserve">Повірка ТС </w:t>
            </w: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ТС 0,4 кВ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ТС 0,4 кВ на місці екcплуатації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ТС 10 кВ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ТС 10 кВ на місці екcплуатації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ТС 35 кВ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6.2.6</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ТС 35 кВ на місці екcплуатації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6.2.7</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трансформатора струму 110 кВ </w:t>
            </w:r>
            <w:r w:rsidR="00831F67">
              <w:rPr>
                <w:rFonts w:cs="Times New Roman"/>
                <w:sz w:val="24"/>
                <w:szCs w:val="24"/>
                <w:lang w:eastAsia="ru-RU"/>
              </w:rPr>
              <w:t xml:space="preserve">у </w:t>
            </w:r>
            <w:r w:rsidRPr="002137C2">
              <w:rPr>
                <w:rFonts w:cs="Times New Roman"/>
                <w:sz w:val="24"/>
                <w:szCs w:val="24"/>
                <w:lang w:eastAsia="ru-RU"/>
              </w:rPr>
              <w:t>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6.2.8</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трансформатора струму 110 кВ на місці екcплуатації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6.2.9</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трансформатора струму 150 кВ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6.2.10</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трансформатора струму 150 кВ на місці екcплуатації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single" w:sz="4" w:space="0" w:color="auto"/>
            </w:tcBorders>
            <w:noWrap/>
            <w:vAlign w:val="center"/>
            <w:hideMark/>
          </w:tcPr>
          <w:p w:rsidR="002137C2" w:rsidRPr="002137C2" w:rsidRDefault="002137C2" w:rsidP="002137C2">
            <w:pPr>
              <w:jc w:val="center"/>
              <w:rPr>
                <w:rFonts w:cs="Times New Roman"/>
                <w:b/>
                <w:bCs/>
                <w:sz w:val="24"/>
                <w:szCs w:val="24"/>
                <w:lang w:eastAsia="ru-RU"/>
              </w:rPr>
            </w:pPr>
            <w:r w:rsidRPr="002137C2">
              <w:rPr>
                <w:rFonts w:cs="Times New Roman"/>
                <w:b/>
                <w:bCs/>
                <w:sz w:val="24"/>
                <w:szCs w:val="24"/>
                <w:lang w:eastAsia="ru-RU"/>
              </w:rPr>
              <w:t>6.3</w:t>
            </w:r>
          </w:p>
        </w:tc>
        <w:tc>
          <w:tcPr>
            <w:tcW w:w="5670"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Повірка ТН</w:t>
            </w: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однофазного ТН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однофазного ТН 110 кВ на місці експлуатації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однофазного ТН 6-35 кВ на місці експлуатації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трифазного ТН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Повірка трифазного ТН на місці експлуатації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6.3.6</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CA48A7">
              <w:rPr>
                <w:rFonts w:cs="Times New Roman"/>
                <w:sz w:val="24"/>
                <w:szCs w:val="24"/>
                <w:lang w:eastAsia="ru-RU"/>
              </w:rPr>
              <w:t>одно</w:t>
            </w:r>
            <w:r w:rsidRPr="002137C2">
              <w:rPr>
                <w:rFonts w:cs="Times New Roman"/>
                <w:sz w:val="24"/>
                <w:szCs w:val="24"/>
                <w:lang w:eastAsia="ru-RU"/>
              </w:rPr>
              <w:t xml:space="preserve">фазного ТН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6.3.7</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CA48A7">
              <w:rPr>
                <w:rFonts w:cs="Times New Roman"/>
                <w:sz w:val="24"/>
                <w:szCs w:val="24"/>
                <w:lang w:eastAsia="ru-RU"/>
              </w:rPr>
              <w:t>одно</w:t>
            </w:r>
            <w:r w:rsidRPr="002137C2">
              <w:rPr>
                <w:rFonts w:cs="Times New Roman"/>
                <w:sz w:val="24"/>
                <w:szCs w:val="24"/>
                <w:lang w:eastAsia="ru-RU"/>
              </w:rPr>
              <w:t>фазного ТН 110 кВ на місці експлуатації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6.3.8</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w:t>
            </w:r>
            <w:r w:rsidR="00CA48A7">
              <w:rPr>
                <w:rFonts w:cs="Times New Roman"/>
                <w:sz w:val="24"/>
                <w:szCs w:val="24"/>
                <w:lang w:eastAsia="ru-RU"/>
              </w:rPr>
              <w:t>одно</w:t>
            </w:r>
            <w:r w:rsidRPr="002137C2">
              <w:rPr>
                <w:rFonts w:cs="Times New Roman"/>
                <w:sz w:val="24"/>
                <w:szCs w:val="24"/>
                <w:lang w:eastAsia="ru-RU"/>
              </w:rPr>
              <w:t>фазного ТН 6-35 кВ на місці експлуатації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6.3.9</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Повірка трифазного ТН </w:t>
            </w:r>
            <w:r w:rsidR="00831F67">
              <w:rPr>
                <w:rFonts w:cs="Times New Roman"/>
                <w:sz w:val="24"/>
                <w:szCs w:val="24"/>
                <w:lang w:eastAsia="ru-RU"/>
              </w:rPr>
              <w:t>у</w:t>
            </w:r>
            <w:r w:rsidRPr="002137C2">
              <w:rPr>
                <w:rFonts w:cs="Times New Roman"/>
                <w:sz w:val="24"/>
                <w:szCs w:val="24"/>
                <w:lang w:eastAsia="ru-RU"/>
              </w:rPr>
              <w:t xml:space="preserve"> лабораторії</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3C517A">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6.3.10</w:t>
            </w:r>
          </w:p>
        </w:tc>
        <w:tc>
          <w:tcPr>
            <w:tcW w:w="5670" w:type="dxa"/>
            <w:tcBorders>
              <w:top w:val="nil"/>
              <w:left w:val="single" w:sz="4" w:space="0" w:color="auto"/>
              <w:bottom w:val="single" w:sz="4" w:space="0" w:color="auto"/>
              <w:right w:val="single" w:sz="4" w:space="0" w:color="auto"/>
            </w:tcBorders>
            <w:vAlign w:val="center"/>
            <w:hideMark/>
          </w:tcPr>
          <w:p w:rsidR="003C517A" w:rsidRDefault="002137C2" w:rsidP="002137C2">
            <w:pPr>
              <w:rPr>
                <w:rFonts w:cs="Times New Roman"/>
                <w:sz w:val="24"/>
                <w:szCs w:val="24"/>
                <w:lang w:eastAsia="ru-RU"/>
              </w:rPr>
            </w:pPr>
            <w:r w:rsidRPr="002137C2">
              <w:rPr>
                <w:rFonts w:cs="Times New Roman"/>
                <w:sz w:val="24"/>
                <w:szCs w:val="24"/>
                <w:lang w:eastAsia="ru-RU"/>
              </w:rPr>
              <w:t>Повірка трифазного ТН на місці експлуатації</w:t>
            </w:r>
          </w:p>
          <w:p w:rsidR="002137C2" w:rsidRDefault="002137C2" w:rsidP="002137C2">
            <w:pPr>
              <w:rPr>
                <w:rFonts w:cs="Times New Roman"/>
                <w:sz w:val="24"/>
                <w:szCs w:val="24"/>
                <w:lang w:eastAsia="ru-RU"/>
              </w:rPr>
            </w:pPr>
          </w:p>
          <w:p w:rsidR="006462C9" w:rsidRPr="002137C2" w:rsidRDefault="006462C9" w:rsidP="002137C2">
            <w:pPr>
              <w:rPr>
                <w:rFonts w:cs="Times New Roman"/>
                <w:sz w:val="24"/>
                <w:szCs w:val="24"/>
                <w:lang w:eastAsia="ru-RU"/>
              </w:rPr>
            </w:pP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3C517A">
        <w:trPr>
          <w:trHeight w:val="315"/>
        </w:trPr>
        <w:tc>
          <w:tcPr>
            <w:tcW w:w="6516" w:type="dxa"/>
            <w:gridSpan w:val="2"/>
            <w:tcBorders>
              <w:top w:val="single" w:sz="4" w:space="0" w:color="auto"/>
              <w:left w:val="single" w:sz="4" w:space="0" w:color="auto"/>
              <w:bottom w:val="single" w:sz="4" w:space="0" w:color="auto"/>
              <w:right w:val="single" w:sz="4" w:space="0" w:color="auto"/>
            </w:tcBorders>
            <w:noWrap/>
            <w:vAlign w:val="center"/>
            <w:hideMark/>
          </w:tcPr>
          <w:p w:rsidR="002137C2" w:rsidRDefault="002137C2" w:rsidP="002137C2">
            <w:pPr>
              <w:rPr>
                <w:rFonts w:cs="Times New Roman"/>
                <w:b/>
                <w:bCs/>
                <w:sz w:val="24"/>
                <w:szCs w:val="24"/>
                <w:lang w:eastAsia="ru-RU"/>
              </w:rPr>
            </w:pPr>
            <w:r w:rsidRPr="002137C2">
              <w:rPr>
                <w:rFonts w:cs="Times New Roman"/>
                <w:b/>
                <w:bCs/>
                <w:sz w:val="24"/>
                <w:szCs w:val="24"/>
                <w:lang w:eastAsia="ru-RU"/>
              </w:rPr>
              <w:lastRenderedPageBreak/>
              <w:t>7. Експертиза електрообладнання, елементів ВОЕ</w:t>
            </w:r>
          </w:p>
          <w:p w:rsidR="003C517A" w:rsidRPr="002137C2" w:rsidRDefault="003C517A" w:rsidP="002137C2">
            <w:pPr>
              <w:rPr>
                <w:rFonts w:cs="Times New Roman"/>
                <w:b/>
                <w:bCs/>
                <w:sz w:val="24"/>
                <w:szCs w:val="24"/>
                <w:lang w:eastAsia="ru-RU"/>
              </w:rPr>
            </w:pPr>
            <w:bookmarkStart w:id="2" w:name="_GoBack"/>
            <w:bookmarkEnd w:id="2"/>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932301">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7.1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Експертиза </w:t>
            </w:r>
            <w:r w:rsidR="00831F67">
              <w:rPr>
                <w:rFonts w:cs="Times New Roman"/>
                <w:sz w:val="24"/>
                <w:szCs w:val="24"/>
                <w:lang w:eastAsia="ru-RU"/>
              </w:rPr>
              <w:t>одно</w:t>
            </w:r>
            <w:r w:rsidRPr="002137C2">
              <w:rPr>
                <w:rFonts w:cs="Times New Roman"/>
                <w:sz w:val="24"/>
                <w:szCs w:val="24"/>
                <w:lang w:eastAsia="ru-RU"/>
              </w:rPr>
              <w:t xml:space="preserve">фазного індукційного лічильника обліку </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932301">
        <w:trPr>
          <w:trHeight w:val="300"/>
        </w:trPr>
        <w:tc>
          <w:tcPr>
            <w:tcW w:w="84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7.2</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Експертиза </w:t>
            </w:r>
            <w:r w:rsidR="00831F67">
              <w:rPr>
                <w:rFonts w:cs="Times New Roman"/>
                <w:sz w:val="24"/>
                <w:szCs w:val="24"/>
                <w:lang w:eastAsia="ru-RU"/>
              </w:rPr>
              <w:t>одно</w:t>
            </w:r>
            <w:r w:rsidRPr="002137C2">
              <w:rPr>
                <w:rFonts w:cs="Times New Roman"/>
                <w:sz w:val="24"/>
                <w:szCs w:val="24"/>
                <w:lang w:eastAsia="ru-RU"/>
              </w:rPr>
              <w:t xml:space="preserve">фазного електронного лічильника обліку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932301">
        <w:trPr>
          <w:trHeight w:val="300"/>
        </w:trPr>
        <w:tc>
          <w:tcPr>
            <w:tcW w:w="84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7.3</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Експертиза </w:t>
            </w:r>
            <w:r w:rsidR="00831F67">
              <w:rPr>
                <w:rFonts w:cs="Times New Roman"/>
                <w:sz w:val="24"/>
                <w:szCs w:val="24"/>
                <w:lang w:eastAsia="ru-RU"/>
              </w:rPr>
              <w:t>одно</w:t>
            </w:r>
            <w:r w:rsidRPr="002137C2">
              <w:rPr>
                <w:rFonts w:cs="Times New Roman"/>
                <w:sz w:val="24"/>
                <w:szCs w:val="24"/>
                <w:lang w:eastAsia="ru-RU"/>
              </w:rPr>
              <w:t>фазного багатотарифного лічильника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932301">
        <w:trPr>
          <w:trHeight w:val="300"/>
        </w:trPr>
        <w:tc>
          <w:tcPr>
            <w:tcW w:w="846" w:type="dxa"/>
            <w:tcBorders>
              <w:top w:val="single" w:sz="4" w:space="0" w:color="auto"/>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7.4</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Експертиза </w:t>
            </w:r>
            <w:r w:rsidR="00831F67">
              <w:rPr>
                <w:rFonts w:cs="Times New Roman"/>
                <w:sz w:val="24"/>
                <w:szCs w:val="24"/>
                <w:lang w:eastAsia="ru-RU"/>
              </w:rPr>
              <w:t>три</w:t>
            </w:r>
            <w:r w:rsidRPr="002137C2">
              <w:rPr>
                <w:rFonts w:cs="Times New Roman"/>
                <w:sz w:val="24"/>
                <w:szCs w:val="24"/>
                <w:lang w:eastAsia="ru-RU"/>
              </w:rPr>
              <w:t>фазного індукційного лічильника</w:t>
            </w:r>
          </w:p>
        </w:tc>
        <w:tc>
          <w:tcPr>
            <w:tcW w:w="1276" w:type="dxa"/>
            <w:tcBorders>
              <w:top w:val="single" w:sz="4" w:space="0" w:color="auto"/>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7.5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Експертиза </w:t>
            </w:r>
            <w:r w:rsidR="00831F67">
              <w:rPr>
                <w:rFonts w:cs="Times New Roman"/>
                <w:sz w:val="24"/>
                <w:szCs w:val="24"/>
                <w:lang w:eastAsia="ru-RU"/>
              </w:rPr>
              <w:t>три</w:t>
            </w:r>
            <w:r w:rsidRPr="002137C2">
              <w:rPr>
                <w:rFonts w:cs="Times New Roman"/>
                <w:sz w:val="24"/>
                <w:szCs w:val="24"/>
                <w:lang w:eastAsia="ru-RU"/>
              </w:rPr>
              <w:t>фазного електронного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7.6</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Експертиза </w:t>
            </w:r>
            <w:r w:rsidR="00831F67">
              <w:rPr>
                <w:rFonts w:cs="Times New Roman"/>
                <w:sz w:val="24"/>
                <w:szCs w:val="24"/>
                <w:lang w:eastAsia="ru-RU"/>
              </w:rPr>
              <w:t>три</w:t>
            </w:r>
            <w:r w:rsidRPr="002137C2">
              <w:rPr>
                <w:rFonts w:cs="Times New Roman"/>
                <w:sz w:val="24"/>
                <w:szCs w:val="24"/>
                <w:lang w:eastAsia="ru-RU"/>
              </w:rPr>
              <w:t>фазного багатотарифного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7.7</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Експертиза </w:t>
            </w:r>
            <w:r w:rsidR="00831F67">
              <w:rPr>
                <w:rFonts w:cs="Times New Roman"/>
                <w:sz w:val="24"/>
                <w:szCs w:val="24"/>
                <w:lang w:eastAsia="ru-RU"/>
              </w:rPr>
              <w:t>три</w:t>
            </w:r>
            <w:r w:rsidRPr="002137C2">
              <w:rPr>
                <w:rFonts w:cs="Times New Roman"/>
                <w:sz w:val="24"/>
                <w:szCs w:val="24"/>
                <w:lang w:eastAsia="ru-RU"/>
              </w:rPr>
              <w:t>фазного багатофункціонального багатотарифного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Default="002137C2" w:rsidP="002137C2">
            <w:pPr>
              <w:rPr>
                <w:rFonts w:cs="Times New Roman"/>
                <w:b/>
                <w:bCs/>
                <w:sz w:val="24"/>
                <w:szCs w:val="24"/>
                <w:lang w:eastAsia="ru-RU"/>
              </w:rPr>
            </w:pPr>
            <w:r w:rsidRPr="002137C2">
              <w:rPr>
                <w:rFonts w:cs="Times New Roman"/>
                <w:b/>
                <w:bCs/>
                <w:sz w:val="24"/>
                <w:szCs w:val="24"/>
                <w:lang w:eastAsia="ru-RU"/>
              </w:rPr>
              <w:t>8. Перевірка ВОЕ</w:t>
            </w:r>
          </w:p>
          <w:p w:rsidR="006462C9" w:rsidRPr="002137C2" w:rsidRDefault="006462C9" w:rsidP="002137C2">
            <w:pPr>
              <w:rPr>
                <w:rFonts w:cs="Times New Roman"/>
                <w:b/>
                <w:bCs/>
                <w:sz w:val="24"/>
                <w:szCs w:val="24"/>
                <w:lang w:eastAsia="ru-RU"/>
              </w:rPr>
            </w:pP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8.1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Позачергова технічна перевірка правильності роботи </w:t>
            </w:r>
            <w:r w:rsidR="00831F67">
              <w:rPr>
                <w:rFonts w:cs="Times New Roman"/>
                <w:sz w:val="24"/>
                <w:szCs w:val="24"/>
                <w:lang w:eastAsia="ru-RU"/>
              </w:rPr>
              <w:t>одно</w:t>
            </w:r>
            <w:r w:rsidRPr="002137C2">
              <w:rPr>
                <w:rFonts w:cs="Times New Roman"/>
                <w:sz w:val="24"/>
                <w:szCs w:val="24"/>
                <w:lang w:eastAsia="ru-RU"/>
              </w:rPr>
              <w:t>фазного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8.2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Позачергова технічна перевірка правильності роботи </w:t>
            </w:r>
            <w:r w:rsidR="00831F67">
              <w:rPr>
                <w:rFonts w:cs="Times New Roman"/>
                <w:sz w:val="24"/>
                <w:szCs w:val="24"/>
                <w:lang w:eastAsia="ru-RU"/>
              </w:rPr>
              <w:t>три</w:t>
            </w:r>
            <w:r w:rsidRPr="002137C2">
              <w:rPr>
                <w:rFonts w:cs="Times New Roman"/>
                <w:sz w:val="24"/>
                <w:szCs w:val="24"/>
                <w:lang w:eastAsia="ru-RU"/>
              </w:rPr>
              <w:t>фазного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63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8.3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Позачергова технічна перевірка правильності роботи </w:t>
            </w:r>
            <w:r w:rsidR="00831F67">
              <w:rPr>
                <w:rFonts w:cs="Times New Roman"/>
                <w:sz w:val="24"/>
                <w:szCs w:val="24"/>
                <w:lang w:eastAsia="ru-RU"/>
              </w:rPr>
              <w:t>три</w:t>
            </w:r>
            <w:r w:rsidRPr="002137C2">
              <w:rPr>
                <w:rFonts w:cs="Times New Roman"/>
                <w:sz w:val="24"/>
                <w:szCs w:val="24"/>
                <w:lang w:eastAsia="ru-RU"/>
              </w:rPr>
              <w:t>фазного лічильника трансформаторного підключення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63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8.4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Позачергова технічна перевірка ТКО з </w:t>
            </w:r>
            <w:r w:rsidR="00831F67">
              <w:rPr>
                <w:rFonts w:cs="Times New Roman"/>
                <w:sz w:val="24"/>
                <w:szCs w:val="24"/>
                <w:lang w:eastAsia="ru-RU"/>
              </w:rPr>
              <w:t>три</w:t>
            </w:r>
            <w:r w:rsidRPr="002137C2">
              <w:rPr>
                <w:rFonts w:cs="Times New Roman"/>
                <w:sz w:val="24"/>
                <w:szCs w:val="24"/>
                <w:lang w:eastAsia="ru-RU"/>
              </w:rPr>
              <w:t>фазним багатофункціональним лічильником трансформаторного підключення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94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8.5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Перевірка схем підключення засобів комерційного обліку, дооблікових та післяоблікових електричних кіл, надійності підключення силових та </w:t>
            </w:r>
            <w:proofErr w:type="spellStart"/>
            <w:r w:rsidRPr="002137C2">
              <w:rPr>
                <w:rFonts w:cs="Times New Roman"/>
                <w:sz w:val="24"/>
                <w:szCs w:val="24"/>
                <w:lang w:eastAsia="ru-RU"/>
              </w:rPr>
              <w:t>інтерфейсних</w:t>
            </w:r>
            <w:proofErr w:type="spellEnd"/>
            <w:r w:rsidRPr="002137C2">
              <w:rPr>
                <w:rFonts w:cs="Times New Roman"/>
                <w:sz w:val="24"/>
                <w:szCs w:val="24"/>
                <w:lang w:eastAsia="ru-RU"/>
              </w:rPr>
              <w:t xml:space="preserve"> електричних кіл та перетяжка з’єднувальних контактів</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8.6</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Проведення огляду лічильника та зняття показників за зверненням споживача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Default="002137C2" w:rsidP="002137C2">
            <w:pPr>
              <w:rPr>
                <w:rFonts w:cs="Times New Roman"/>
                <w:b/>
                <w:bCs/>
                <w:sz w:val="24"/>
                <w:szCs w:val="24"/>
                <w:lang w:eastAsia="ru-RU"/>
              </w:rPr>
            </w:pPr>
            <w:r w:rsidRPr="002137C2">
              <w:rPr>
                <w:rFonts w:cs="Times New Roman"/>
                <w:b/>
                <w:bCs/>
                <w:sz w:val="24"/>
                <w:szCs w:val="24"/>
                <w:lang w:eastAsia="ru-RU"/>
              </w:rPr>
              <w:t>9. Параметризація</w:t>
            </w:r>
          </w:p>
          <w:p w:rsidR="006462C9" w:rsidRPr="002137C2" w:rsidRDefault="006462C9" w:rsidP="002137C2">
            <w:pPr>
              <w:rPr>
                <w:rFonts w:cs="Times New Roman"/>
                <w:b/>
                <w:bCs/>
                <w:sz w:val="24"/>
                <w:szCs w:val="24"/>
                <w:lang w:eastAsia="ru-RU"/>
              </w:rPr>
            </w:pPr>
          </w:p>
        </w:tc>
        <w:tc>
          <w:tcPr>
            <w:tcW w:w="1276" w:type="dxa"/>
            <w:tcBorders>
              <w:top w:val="nil"/>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9.1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Послуги із дистанційного збору даних комерційного обліку електричної енергії із ЛУЗОД / АСКОЕ споживачів</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9.2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Послуги зі зчитування даних по одному комутаційному пристрою (модему, каналу зв'язку) </w:t>
            </w:r>
            <w:r w:rsidR="001F426B">
              <w:rPr>
                <w:rFonts w:cs="Times New Roman"/>
                <w:sz w:val="24"/>
                <w:szCs w:val="24"/>
                <w:lang w:eastAsia="ru-RU"/>
              </w:rPr>
              <w:t>у</w:t>
            </w:r>
            <w:r w:rsidRPr="002137C2">
              <w:rPr>
                <w:rFonts w:cs="Times New Roman"/>
                <w:sz w:val="24"/>
                <w:szCs w:val="24"/>
                <w:lang w:eastAsia="ru-RU"/>
              </w:rPr>
              <w:t xml:space="preserve"> місяць</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63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9.3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Послуга зі зчитування щодобових результатів вимірювання (первинних даних комерційного обліку), їх перевірка та валідація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63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9.4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Параметризація нового багатофункціонального електронного лічильника (крім первинної параметризації для індивідуального побутового споживача)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9.5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Дистанційна параметризація багатофункціонального електронного лічильника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3C517A">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9.6</w:t>
            </w:r>
          </w:p>
        </w:tc>
        <w:tc>
          <w:tcPr>
            <w:tcW w:w="5670" w:type="dxa"/>
            <w:tcBorders>
              <w:top w:val="nil"/>
              <w:left w:val="single" w:sz="4" w:space="0" w:color="auto"/>
              <w:bottom w:val="single" w:sz="4" w:space="0" w:color="auto"/>
              <w:right w:val="single" w:sz="4" w:space="0" w:color="auto"/>
            </w:tcBorders>
            <w:vAlign w:val="center"/>
            <w:hideMark/>
          </w:tcPr>
          <w:p w:rsidR="003C517A" w:rsidRPr="002137C2" w:rsidRDefault="002137C2" w:rsidP="002137C2">
            <w:pPr>
              <w:rPr>
                <w:rFonts w:cs="Times New Roman"/>
                <w:sz w:val="24"/>
                <w:szCs w:val="24"/>
                <w:lang w:eastAsia="ru-RU"/>
              </w:rPr>
            </w:pPr>
            <w:r w:rsidRPr="002137C2">
              <w:rPr>
                <w:rFonts w:cs="Times New Roman"/>
                <w:sz w:val="24"/>
                <w:szCs w:val="24"/>
                <w:lang w:eastAsia="ru-RU"/>
              </w:rPr>
              <w:t>Параметризація багатофункціонального електронного лічильника за місцем встановлення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3C517A">
        <w:trPr>
          <w:trHeight w:val="300"/>
        </w:trPr>
        <w:tc>
          <w:tcPr>
            <w:tcW w:w="84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lastRenderedPageBreak/>
              <w:t>10.</w:t>
            </w:r>
          </w:p>
        </w:tc>
        <w:tc>
          <w:tcPr>
            <w:tcW w:w="5670"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Інші роботи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932301">
        <w:trPr>
          <w:trHeight w:val="315"/>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10.4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Розділення обліку електричної енергії без зміни приєднаної (загальної) потужності</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932301">
        <w:trPr>
          <w:trHeight w:val="630"/>
        </w:trPr>
        <w:tc>
          <w:tcPr>
            <w:tcW w:w="84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10.5</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Монтаж на фасаді будинку щита зовнішньої установки (ЗКУ) з електролічильником за заявою споживача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932301">
        <w:trPr>
          <w:trHeight w:val="300"/>
        </w:trPr>
        <w:tc>
          <w:tcPr>
            <w:tcW w:w="846" w:type="dxa"/>
            <w:tcBorders>
              <w:top w:val="single" w:sz="4" w:space="0" w:color="auto"/>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10.6</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Заміна щита зовнішньої установки (ЗКУ) з електролічильником на фасаді будинку</w:t>
            </w:r>
          </w:p>
        </w:tc>
        <w:tc>
          <w:tcPr>
            <w:tcW w:w="1276" w:type="dxa"/>
            <w:tcBorders>
              <w:top w:val="single" w:sz="4" w:space="0" w:color="auto"/>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single" w:sz="4" w:space="0" w:color="auto"/>
              <w:left w:val="single" w:sz="4" w:space="0" w:color="auto"/>
              <w:bottom w:val="single" w:sz="4" w:space="0" w:color="auto"/>
              <w:right w:val="single" w:sz="4" w:space="0" w:color="auto"/>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10.7</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Заміна </w:t>
            </w:r>
            <w:proofErr w:type="spellStart"/>
            <w:r w:rsidRPr="002137C2">
              <w:rPr>
                <w:rFonts w:cs="Times New Roman"/>
                <w:sz w:val="24"/>
                <w:szCs w:val="24"/>
                <w:lang w:eastAsia="ru-RU"/>
              </w:rPr>
              <w:t>дооблікового</w:t>
            </w:r>
            <w:proofErr w:type="spellEnd"/>
            <w:r w:rsidRPr="002137C2">
              <w:rPr>
                <w:rFonts w:cs="Times New Roman"/>
                <w:sz w:val="24"/>
                <w:szCs w:val="24"/>
                <w:lang w:eastAsia="ru-RU"/>
              </w:rPr>
              <w:t xml:space="preserve"> </w:t>
            </w:r>
            <w:r w:rsidR="00831F67">
              <w:rPr>
                <w:rFonts w:cs="Times New Roman"/>
                <w:sz w:val="24"/>
                <w:szCs w:val="24"/>
                <w:lang w:eastAsia="ru-RU"/>
              </w:rPr>
              <w:t>одно</w:t>
            </w:r>
            <w:r w:rsidRPr="002137C2">
              <w:rPr>
                <w:rFonts w:cs="Times New Roman"/>
                <w:sz w:val="24"/>
                <w:szCs w:val="24"/>
                <w:lang w:eastAsia="ru-RU"/>
              </w:rPr>
              <w:t>фазного/</w:t>
            </w:r>
            <w:r w:rsidR="00831F67">
              <w:rPr>
                <w:rFonts w:cs="Times New Roman"/>
                <w:sz w:val="24"/>
                <w:szCs w:val="24"/>
                <w:lang w:eastAsia="ru-RU"/>
              </w:rPr>
              <w:t>три</w:t>
            </w:r>
            <w:r w:rsidRPr="002137C2">
              <w:rPr>
                <w:rFonts w:cs="Times New Roman"/>
                <w:sz w:val="24"/>
                <w:szCs w:val="24"/>
                <w:lang w:eastAsia="ru-RU"/>
              </w:rPr>
              <w:t>фазного автоматичного вимикача</w:t>
            </w:r>
          </w:p>
          <w:p w:rsidR="002137C2" w:rsidRPr="002137C2" w:rsidRDefault="002137C2" w:rsidP="002137C2">
            <w:pPr>
              <w:rPr>
                <w:rFonts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15"/>
        </w:trPr>
        <w:tc>
          <w:tcPr>
            <w:tcW w:w="6516" w:type="dxa"/>
            <w:gridSpan w:val="2"/>
            <w:tcBorders>
              <w:top w:val="single" w:sz="4" w:space="0" w:color="auto"/>
              <w:left w:val="single" w:sz="4" w:space="0" w:color="auto"/>
              <w:bottom w:val="single" w:sz="4" w:space="0" w:color="auto"/>
              <w:right w:val="single" w:sz="4" w:space="0" w:color="000000"/>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11. Опломбування/розпломбування</w:t>
            </w:r>
          </w:p>
        </w:tc>
        <w:tc>
          <w:tcPr>
            <w:tcW w:w="1276" w:type="dxa"/>
            <w:tcBorders>
              <w:top w:val="single" w:sz="4" w:space="0" w:color="auto"/>
              <w:left w:val="nil"/>
              <w:bottom w:val="single" w:sz="4" w:space="0" w:color="auto"/>
              <w:right w:val="single" w:sz="4" w:space="0" w:color="auto"/>
            </w:tcBorders>
            <w:noWrap/>
            <w:vAlign w:val="center"/>
            <w:hideMark/>
          </w:tcPr>
          <w:p w:rsidR="002137C2" w:rsidRPr="002137C2" w:rsidRDefault="002137C2" w:rsidP="002137C2">
            <w:pPr>
              <w:rPr>
                <w:rFonts w:cs="Times New Roman"/>
                <w:b/>
                <w:bCs/>
                <w:sz w:val="24"/>
                <w:szCs w:val="24"/>
                <w:lang w:eastAsia="ru-RU"/>
              </w:rPr>
            </w:pPr>
            <w:r w:rsidRPr="002137C2">
              <w:rPr>
                <w:rFonts w:cs="Times New Roman"/>
                <w:b/>
                <w:bCs/>
                <w:sz w:val="24"/>
                <w:szCs w:val="24"/>
                <w:lang w:eastAsia="ru-RU"/>
              </w:rPr>
              <w:t> </w:t>
            </w:r>
          </w:p>
        </w:tc>
        <w:tc>
          <w:tcPr>
            <w:tcW w:w="1701" w:type="dxa"/>
            <w:tcBorders>
              <w:top w:val="single" w:sz="4" w:space="0" w:color="auto"/>
              <w:left w:val="nil"/>
              <w:bottom w:val="single" w:sz="4" w:space="0" w:color="auto"/>
              <w:right w:val="single" w:sz="4" w:space="0" w:color="auto"/>
            </w:tcBorders>
          </w:tcPr>
          <w:p w:rsidR="002137C2" w:rsidRPr="002137C2" w:rsidRDefault="002137C2" w:rsidP="002137C2">
            <w:pPr>
              <w:rPr>
                <w:rFonts w:cs="Times New Roman"/>
                <w:b/>
                <w:bCs/>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11.1</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Опломбування </w:t>
            </w:r>
            <w:r w:rsidR="00831F67">
              <w:rPr>
                <w:rFonts w:cs="Times New Roman"/>
                <w:sz w:val="24"/>
                <w:szCs w:val="24"/>
                <w:lang w:eastAsia="ru-RU"/>
              </w:rPr>
              <w:t>одно</w:t>
            </w:r>
            <w:r w:rsidRPr="002137C2">
              <w:rPr>
                <w:rFonts w:cs="Times New Roman"/>
                <w:sz w:val="24"/>
                <w:szCs w:val="24"/>
                <w:lang w:eastAsia="ru-RU"/>
              </w:rPr>
              <w:t>фазного лічильника прямого вмикання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11.2</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Опломбування </w:t>
            </w:r>
            <w:r w:rsidR="00831F67">
              <w:rPr>
                <w:rFonts w:cs="Times New Roman"/>
                <w:sz w:val="24"/>
                <w:szCs w:val="24"/>
                <w:lang w:eastAsia="ru-RU"/>
              </w:rPr>
              <w:t>три</w:t>
            </w:r>
            <w:r w:rsidRPr="002137C2">
              <w:rPr>
                <w:rFonts w:cs="Times New Roman"/>
                <w:sz w:val="24"/>
                <w:szCs w:val="24"/>
                <w:lang w:eastAsia="ru-RU"/>
              </w:rPr>
              <w:t>фазного лічильника прямого вмикання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11.3</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Опломбування </w:t>
            </w:r>
            <w:r w:rsidR="00831F67">
              <w:rPr>
                <w:rFonts w:cs="Times New Roman"/>
                <w:sz w:val="24"/>
                <w:szCs w:val="24"/>
                <w:lang w:eastAsia="ru-RU"/>
              </w:rPr>
              <w:t>три</w:t>
            </w:r>
            <w:r w:rsidRPr="002137C2">
              <w:rPr>
                <w:rFonts w:cs="Times New Roman"/>
                <w:sz w:val="24"/>
                <w:szCs w:val="24"/>
                <w:lang w:eastAsia="ru-RU"/>
              </w:rPr>
              <w:t>фазного лічильника із ТС</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11.4</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Опломбування </w:t>
            </w:r>
            <w:r w:rsidR="00831F67">
              <w:rPr>
                <w:rFonts w:cs="Times New Roman"/>
                <w:sz w:val="24"/>
                <w:szCs w:val="24"/>
                <w:lang w:eastAsia="ru-RU"/>
              </w:rPr>
              <w:t>одно</w:t>
            </w:r>
            <w:r w:rsidRPr="002137C2">
              <w:rPr>
                <w:rFonts w:cs="Times New Roman"/>
                <w:sz w:val="24"/>
                <w:szCs w:val="24"/>
                <w:lang w:eastAsia="ru-RU"/>
              </w:rPr>
              <w:t>фазного/</w:t>
            </w:r>
            <w:r w:rsidR="00831F67">
              <w:rPr>
                <w:rFonts w:cs="Times New Roman"/>
                <w:sz w:val="24"/>
                <w:szCs w:val="24"/>
                <w:lang w:eastAsia="ru-RU"/>
              </w:rPr>
              <w:t>три</w:t>
            </w:r>
            <w:r w:rsidRPr="002137C2">
              <w:rPr>
                <w:rFonts w:cs="Times New Roman"/>
                <w:sz w:val="24"/>
                <w:szCs w:val="24"/>
                <w:lang w:eastAsia="ru-RU"/>
              </w:rPr>
              <w:t>фазного автоматичного вимикача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11.5</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Розпломбування </w:t>
            </w:r>
            <w:r w:rsidR="00831F67">
              <w:rPr>
                <w:rFonts w:cs="Times New Roman"/>
                <w:sz w:val="24"/>
                <w:szCs w:val="24"/>
                <w:lang w:eastAsia="ru-RU"/>
              </w:rPr>
              <w:t>одно</w:t>
            </w:r>
            <w:r w:rsidRPr="002137C2">
              <w:rPr>
                <w:rFonts w:cs="Times New Roman"/>
                <w:sz w:val="24"/>
                <w:szCs w:val="24"/>
                <w:lang w:eastAsia="ru-RU"/>
              </w:rPr>
              <w:t>фазного лічильника прямого вмикання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11.6</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Розпломбування </w:t>
            </w:r>
            <w:r w:rsidR="00831F67">
              <w:rPr>
                <w:rFonts w:cs="Times New Roman"/>
                <w:sz w:val="24"/>
                <w:szCs w:val="24"/>
                <w:lang w:eastAsia="ru-RU"/>
              </w:rPr>
              <w:t>три</w:t>
            </w:r>
            <w:r w:rsidRPr="002137C2">
              <w:rPr>
                <w:rFonts w:cs="Times New Roman"/>
                <w:sz w:val="24"/>
                <w:szCs w:val="24"/>
                <w:lang w:eastAsia="ru-RU"/>
              </w:rPr>
              <w:t>фазного лічильника прямого вмикання</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11.7</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Розпломбування </w:t>
            </w:r>
            <w:r w:rsidR="00831F67">
              <w:rPr>
                <w:rFonts w:cs="Times New Roman"/>
                <w:sz w:val="24"/>
                <w:szCs w:val="24"/>
                <w:lang w:eastAsia="ru-RU"/>
              </w:rPr>
              <w:t>три</w:t>
            </w:r>
            <w:r w:rsidRPr="002137C2">
              <w:rPr>
                <w:rFonts w:cs="Times New Roman"/>
                <w:sz w:val="24"/>
                <w:szCs w:val="24"/>
                <w:lang w:eastAsia="ru-RU"/>
              </w:rPr>
              <w:t>фазного лічильника із ТС</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11.8</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xml:space="preserve">Розпломбування </w:t>
            </w:r>
            <w:r w:rsidR="00831F67">
              <w:rPr>
                <w:rFonts w:cs="Times New Roman"/>
                <w:sz w:val="24"/>
                <w:szCs w:val="24"/>
                <w:lang w:eastAsia="ru-RU"/>
              </w:rPr>
              <w:t>одно</w:t>
            </w:r>
            <w:r w:rsidRPr="002137C2">
              <w:rPr>
                <w:rFonts w:cs="Times New Roman"/>
                <w:sz w:val="24"/>
                <w:szCs w:val="24"/>
                <w:lang w:eastAsia="ru-RU"/>
              </w:rPr>
              <w:t>фазного/</w:t>
            </w:r>
            <w:r w:rsidR="00831F67">
              <w:rPr>
                <w:rFonts w:cs="Times New Roman"/>
                <w:sz w:val="24"/>
                <w:szCs w:val="24"/>
                <w:lang w:eastAsia="ru-RU"/>
              </w:rPr>
              <w:t>три</w:t>
            </w:r>
            <w:r w:rsidRPr="002137C2">
              <w:rPr>
                <w:rFonts w:cs="Times New Roman"/>
                <w:sz w:val="24"/>
                <w:szCs w:val="24"/>
                <w:lang w:eastAsia="ru-RU"/>
              </w:rPr>
              <w:t>фазного автоматичного вимикача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nil"/>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11.9</w:t>
            </w:r>
          </w:p>
        </w:tc>
        <w:tc>
          <w:tcPr>
            <w:tcW w:w="5670" w:type="dxa"/>
            <w:tcBorders>
              <w:top w:val="nil"/>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Розпломбування/Опломбування ТС за зверненням власника</w:t>
            </w:r>
          </w:p>
        </w:tc>
        <w:tc>
          <w:tcPr>
            <w:tcW w:w="1276" w:type="dxa"/>
            <w:tcBorders>
              <w:top w:val="nil"/>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nil"/>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tr w:rsidR="002137C2" w:rsidRPr="002137C2" w:rsidTr="002137C2">
        <w:trPr>
          <w:trHeight w:val="300"/>
        </w:trPr>
        <w:tc>
          <w:tcPr>
            <w:tcW w:w="846" w:type="dxa"/>
            <w:tcBorders>
              <w:top w:val="single" w:sz="4" w:space="0" w:color="auto"/>
              <w:left w:val="single" w:sz="4" w:space="0" w:color="auto"/>
              <w:bottom w:val="single" w:sz="4" w:space="0" w:color="auto"/>
              <w:right w:val="nil"/>
            </w:tcBorders>
            <w:noWrap/>
            <w:vAlign w:val="center"/>
            <w:hideMark/>
          </w:tcPr>
          <w:p w:rsidR="002137C2" w:rsidRPr="002137C2" w:rsidRDefault="002137C2" w:rsidP="002137C2">
            <w:pPr>
              <w:jc w:val="center"/>
              <w:rPr>
                <w:rFonts w:cs="Times New Roman"/>
                <w:sz w:val="24"/>
                <w:szCs w:val="24"/>
                <w:lang w:eastAsia="ru-RU"/>
              </w:rPr>
            </w:pPr>
            <w:r w:rsidRPr="002137C2">
              <w:rPr>
                <w:rFonts w:cs="Times New Roman"/>
                <w:sz w:val="24"/>
                <w:szCs w:val="24"/>
                <w:lang w:eastAsia="ru-RU"/>
              </w:rPr>
              <w:t>11.10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Розпломбування/Опломбування ТН за зверненням власника</w:t>
            </w:r>
          </w:p>
        </w:tc>
        <w:tc>
          <w:tcPr>
            <w:tcW w:w="1276" w:type="dxa"/>
            <w:tcBorders>
              <w:top w:val="single" w:sz="4" w:space="0" w:color="auto"/>
              <w:left w:val="nil"/>
              <w:bottom w:val="single" w:sz="4" w:space="0" w:color="auto"/>
              <w:right w:val="single" w:sz="4" w:space="0" w:color="auto"/>
            </w:tcBorders>
            <w:vAlign w:val="center"/>
            <w:hideMark/>
          </w:tcPr>
          <w:p w:rsidR="002137C2" w:rsidRPr="002137C2" w:rsidRDefault="002137C2" w:rsidP="002137C2">
            <w:pPr>
              <w:rPr>
                <w:rFonts w:cs="Times New Roman"/>
                <w:sz w:val="24"/>
                <w:szCs w:val="24"/>
                <w:lang w:eastAsia="ru-RU"/>
              </w:rPr>
            </w:pPr>
            <w:r w:rsidRPr="002137C2">
              <w:rPr>
                <w:rFonts w:cs="Times New Roman"/>
                <w:sz w:val="24"/>
                <w:szCs w:val="24"/>
                <w:lang w:eastAsia="ru-RU"/>
              </w:rPr>
              <w:t> </w:t>
            </w:r>
          </w:p>
        </w:tc>
        <w:tc>
          <w:tcPr>
            <w:tcW w:w="1701" w:type="dxa"/>
            <w:tcBorders>
              <w:top w:val="single" w:sz="4" w:space="0" w:color="auto"/>
              <w:left w:val="nil"/>
              <w:bottom w:val="single" w:sz="4" w:space="0" w:color="auto"/>
              <w:right w:val="single" w:sz="4" w:space="0" w:color="auto"/>
            </w:tcBorders>
          </w:tcPr>
          <w:p w:rsidR="002137C2" w:rsidRPr="002137C2" w:rsidRDefault="002137C2" w:rsidP="002137C2">
            <w:pPr>
              <w:rPr>
                <w:rFonts w:cs="Times New Roman"/>
                <w:sz w:val="24"/>
                <w:szCs w:val="24"/>
                <w:lang w:eastAsia="ru-RU"/>
              </w:rPr>
            </w:pPr>
          </w:p>
        </w:tc>
      </w:tr>
      <w:bookmarkEnd w:id="1"/>
    </w:tbl>
    <w:p w:rsidR="002137C2" w:rsidRDefault="002137C2" w:rsidP="008A400D">
      <w:pPr>
        <w:rPr>
          <w:rFonts w:cs="Times New Roman"/>
          <w:sz w:val="26"/>
          <w:szCs w:val="26"/>
        </w:rPr>
      </w:pPr>
    </w:p>
    <w:p w:rsidR="002137C2" w:rsidRPr="00CD0DD9" w:rsidRDefault="002137C2" w:rsidP="008A400D">
      <w:pPr>
        <w:rPr>
          <w:rFonts w:cs="Times New Roman"/>
          <w:sz w:val="26"/>
          <w:szCs w:val="26"/>
        </w:rPr>
      </w:pPr>
    </w:p>
    <w:sectPr w:rsidR="002137C2" w:rsidRPr="00CD0DD9" w:rsidSect="00932301">
      <w:headerReference w:type="default" r:id="rId6"/>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401" w:rsidRDefault="00A93401" w:rsidP="00932301">
      <w:r>
        <w:separator/>
      </w:r>
    </w:p>
  </w:endnote>
  <w:endnote w:type="continuationSeparator" w:id="0">
    <w:p w:rsidR="00A93401" w:rsidRDefault="00A93401" w:rsidP="0093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401" w:rsidRDefault="00A93401" w:rsidP="00932301">
      <w:r>
        <w:separator/>
      </w:r>
    </w:p>
  </w:footnote>
  <w:footnote w:type="continuationSeparator" w:id="0">
    <w:p w:rsidR="00A93401" w:rsidRDefault="00A93401" w:rsidP="00932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3371561"/>
      <w:docPartObj>
        <w:docPartGallery w:val="Page Numbers (Top of Page)"/>
        <w:docPartUnique/>
      </w:docPartObj>
    </w:sdtPr>
    <w:sdtEndPr>
      <w:rPr>
        <w:sz w:val="24"/>
        <w:szCs w:val="24"/>
      </w:rPr>
    </w:sdtEndPr>
    <w:sdtContent>
      <w:p w:rsidR="001F426B" w:rsidRDefault="001F426B">
        <w:pPr>
          <w:pStyle w:val="a6"/>
          <w:jc w:val="center"/>
          <w:rPr>
            <w:sz w:val="24"/>
            <w:szCs w:val="24"/>
          </w:rPr>
        </w:pPr>
        <w:r w:rsidRPr="00932301">
          <w:rPr>
            <w:sz w:val="24"/>
            <w:szCs w:val="24"/>
          </w:rPr>
          <w:fldChar w:fldCharType="begin"/>
        </w:r>
        <w:r w:rsidRPr="00932301">
          <w:rPr>
            <w:sz w:val="24"/>
            <w:szCs w:val="24"/>
          </w:rPr>
          <w:instrText>PAGE   \* MERGEFORMAT</w:instrText>
        </w:r>
        <w:r w:rsidRPr="00932301">
          <w:rPr>
            <w:sz w:val="24"/>
            <w:szCs w:val="24"/>
          </w:rPr>
          <w:fldChar w:fldCharType="separate"/>
        </w:r>
        <w:r w:rsidRPr="00932301">
          <w:rPr>
            <w:sz w:val="24"/>
            <w:szCs w:val="24"/>
          </w:rPr>
          <w:t>2</w:t>
        </w:r>
        <w:r w:rsidRPr="00932301">
          <w:rPr>
            <w:sz w:val="24"/>
            <w:szCs w:val="24"/>
          </w:rPr>
          <w:fldChar w:fldCharType="end"/>
        </w:r>
      </w:p>
      <w:p w:rsidR="001F426B" w:rsidRPr="00932301" w:rsidRDefault="00A93401" w:rsidP="00932301">
        <w:pPr>
          <w:pStyle w:val="a6"/>
          <w:ind w:left="7080"/>
          <w:jc w:val="center"/>
          <w:rPr>
            <w:sz w:val="24"/>
            <w:szCs w:val="24"/>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00D"/>
    <w:rsid w:val="00057F2A"/>
    <w:rsid w:val="00106F9F"/>
    <w:rsid w:val="001F2AE3"/>
    <w:rsid w:val="001F426B"/>
    <w:rsid w:val="002137C2"/>
    <w:rsid w:val="00297605"/>
    <w:rsid w:val="00361C90"/>
    <w:rsid w:val="003C517A"/>
    <w:rsid w:val="00432681"/>
    <w:rsid w:val="00502750"/>
    <w:rsid w:val="00532E9A"/>
    <w:rsid w:val="006462C9"/>
    <w:rsid w:val="006F3E9E"/>
    <w:rsid w:val="00831F67"/>
    <w:rsid w:val="008A400D"/>
    <w:rsid w:val="008C6793"/>
    <w:rsid w:val="00932301"/>
    <w:rsid w:val="00A93401"/>
    <w:rsid w:val="00AF1866"/>
    <w:rsid w:val="00B71CE7"/>
    <w:rsid w:val="00BD07E7"/>
    <w:rsid w:val="00C534AB"/>
    <w:rsid w:val="00CA48A7"/>
    <w:rsid w:val="00CC4DBC"/>
    <w:rsid w:val="00CE0661"/>
    <w:rsid w:val="00DC6247"/>
    <w:rsid w:val="00DF5EC2"/>
    <w:rsid w:val="00E334B2"/>
    <w:rsid w:val="00E46C2F"/>
    <w:rsid w:val="00E75FC4"/>
    <w:rsid w:val="00F22D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146EB"/>
  <w15:chartTrackingRefBased/>
  <w15:docId w15:val="{8043FABC-79C8-45D7-8967-378EBD95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400D"/>
    <w:pPr>
      <w:spacing w:after="0" w:line="240" w:lineRule="auto"/>
    </w:pPr>
    <w:rPr>
      <w:rFonts w:ascii="Times New Roman" w:hAnsi="Times New Roman" w:cstheme="minorHAns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400D"/>
    <w:pPr>
      <w:spacing w:after="0" w:line="240" w:lineRule="auto"/>
    </w:pPr>
    <w:rPr>
      <w:rFonts w:ascii="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uiPriority w:val="99"/>
    <w:qFormat/>
    <w:rsid w:val="008A400D"/>
    <w:pPr>
      <w:spacing w:before="100" w:beforeAutospacing="1" w:after="100" w:afterAutospacing="1"/>
    </w:pPr>
    <w:rPr>
      <w:rFonts w:eastAsia="Times New Roman" w:cs="Times New Roman"/>
      <w:sz w:val="24"/>
      <w:szCs w:val="24"/>
      <w:lang w:eastAsia="uk-UA"/>
    </w:rPr>
  </w:style>
  <w:style w:type="character" w:customStyle="1" w:styleId="normaltextrun">
    <w:name w:val="normaltextrun"/>
    <w:basedOn w:val="a0"/>
    <w:qFormat/>
    <w:rsid w:val="008A400D"/>
  </w:style>
  <w:style w:type="character" w:customStyle="1" w:styleId="rvts0">
    <w:name w:val="rvts0"/>
    <w:basedOn w:val="a0"/>
    <w:qFormat/>
    <w:rsid w:val="008A400D"/>
  </w:style>
  <w:style w:type="character" w:customStyle="1" w:styleId="eop">
    <w:name w:val="eop"/>
    <w:basedOn w:val="a0"/>
    <w:qFormat/>
    <w:rsid w:val="008A400D"/>
  </w:style>
  <w:style w:type="character" w:customStyle="1" w:styleId="spellingerror">
    <w:name w:val="spellingerror"/>
    <w:basedOn w:val="a0"/>
    <w:qFormat/>
    <w:rsid w:val="008A400D"/>
  </w:style>
  <w:style w:type="paragraph" w:styleId="a4">
    <w:name w:val="Normal (Web)"/>
    <w:basedOn w:val="a"/>
    <w:uiPriority w:val="99"/>
    <w:unhideWhenUsed/>
    <w:rsid w:val="008A400D"/>
    <w:pPr>
      <w:spacing w:before="100" w:beforeAutospacing="1" w:after="100" w:afterAutospacing="1"/>
    </w:pPr>
    <w:rPr>
      <w:rFonts w:eastAsiaTheme="minorEastAsia" w:cs="Times New Roman"/>
      <w:sz w:val="24"/>
      <w:szCs w:val="24"/>
      <w:lang w:eastAsia="uk-UA"/>
    </w:rPr>
  </w:style>
  <w:style w:type="paragraph" w:styleId="a5">
    <w:name w:val="List Paragraph"/>
    <w:basedOn w:val="a"/>
    <w:uiPriority w:val="99"/>
    <w:qFormat/>
    <w:rsid w:val="008A400D"/>
    <w:pPr>
      <w:ind w:left="720"/>
      <w:contextualSpacing/>
    </w:pPr>
  </w:style>
  <w:style w:type="character" w:customStyle="1" w:styleId="st42">
    <w:name w:val="st42"/>
    <w:uiPriority w:val="99"/>
    <w:rsid w:val="008A400D"/>
    <w:rPr>
      <w:color w:val="000000"/>
    </w:rPr>
  </w:style>
  <w:style w:type="paragraph" w:styleId="a6">
    <w:name w:val="header"/>
    <w:basedOn w:val="a"/>
    <w:link w:val="a7"/>
    <w:uiPriority w:val="99"/>
    <w:unhideWhenUsed/>
    <w:rsid w:val="00932301"/>
    <w:pPr>
      <w:tabs>
        <w:tab w:val="center" w:pos="4819"/>
        <w:tab w:val="right" w:pos="9639"/>
      </w:tabs>
    </w:pPr>
  </w:style>
  <w:style w:type="character" w:customStyle="1" w:styleId="a7">
    <w:name w:val="Верхній колонтитул Знак"/>
    <w:basedOn w:val="a0"/>
    <w:link w:val="a6"/>
    <w:uiPriority w:val="99"/>
    <w:rsid w:val="00932301"/>
    <w:rPr>
      <w:rFonts w:ascii="Times New Roman" w:hAnsi="Times New Roman" w:cstheme="minorHAnsi"/>
      <w:sz w:val="28"/>
      <w:szCs w:val="28"/>
    </w:rPr>
  </w:style>
  <w:style w:type="paragraph" w:styleId="a8">
    <w:name w:val="footer"/>
    <w:basedOn w:val="a"/>
    <w:link w:val="a9"/>
    <w:uiPriority w:val="99"/>
    <w:unhideWhenUsed/>
    <w:rsid w:val="00932301"/>
    <w:pPr>
      <w:tabs>
        <w:tab w:val="center" w:pos="4819"/>
        <w:tab w:val="right" w:pos="9639"/>
      </w:tabs>
    </w:pPr>
  </w:style>
  <w:style w:type="character" w:customStyle="1" w:styleId="a9">
    <w:name w:val="Нижній колонтитул Знак"/>
    <w:basedOn w:val="a0"/>
    <w:link w:val="a8"/>
    <w:uiPriority w:val="99"/>
    <w:rsid w:val="00932301"/>
    <w:rPr>
      <w:rFonts w:ascii="Times New Roman" w:hAnsi="Times New Roman" w:cstheme="minorHAns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9</Pages>
  <Words>10444</Words>
  <Characters>5954</Characters>
  <Application>Microsoft Office Word</Application>
  <DocSecurity>0</DocSecurity>
  <Lines>49</Lines>
  <Paragraphs>32</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Монастирук</dc:creator>
  <cp:keywords/>
  <dc:description/>
  <cp:lastModifiedBy>Богдан Монастирук</cp:lastModifiedBy>
  <cp:revision>22</cp:revision>
  <dcterms:created xsi:type="dcterms:W3CDTF">2025-05-02T17:26:00Z</dcterms:created>
  <dcterms:modified xsi:type="dcterms:W3CDTF">2025-05-13T10:31:00Z</dcterms:modified>
</cp:coreProperties>
</file>