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0C6093" w14:textId="70610994" w:rsidR="00E17B43" w:rsidRPr="003F2BE8" w:rsidRDefault="0040578D" w:rsidP="00DF31AD">
      <w:pPr>
        <w:jc w:val="center"/>
        <w:rPr>
          <w:rFonts w:ascii="Times New Roman" w:hAnsi="Times New Roman" w:cs="Times New Roman"/>
          <w:b/>
          <w:sz w:val="27"/>
          <w:szCs w:val="27"/>
        </w:rPr>
      </w:pPr>
      <w:r w:rsidRPr="003F2BE8">
        <w:rPr>
          <w:rFonts w:ascii="Times New Roman" w:hAnsi="Times New Roman" w:cs="Times New Roman"/>
          <w:b/>
          <w:sz w:val="27"/>
          <w:szCs w:val="27"/>
        </w:rPr>
        <w:t xml:space="preserve">Порівняльна таблиця до </w:t>
      </w:r>
      <w:proofErr w:type="spellStart"/>
      <w:r w:rsidRPr="003F2BE8">
        <w:rPr>
          <w:rFonts w:ascii="Times New Roman" w:hAnsi="Times New Roman" w:cs="Times New Roman"/>
          <w:b/>
          <w:sz w:val="27"/>
          <w:szCs w:val="27"/>
        </w:rPr>
        <w:t>проєкту</w:t>
      </w:r>
      <w:proofErr w:type="spellEnd"/>
      <w:r w:rsidRPr="003F2BE8">
        <w:rPr>
          <w:rFonts w:ascii="Times New Roman" w:hAnsi="Times New Roman" w:cs="Times New Roman"/>
          <w:b/>
          <w:sz w:val="27"/>
          <w:szCs w:val="27"/>
        </w:rPr>
        <w:t xml:space="preserve"> постанови НКРЕКП «Про затвердження Змін до </w:t>
      </w:r>
      <w:r w:rsidR="000A22C7" w:rsidRPr="000A22C7">
        <w:rPr>
          <w:rFonts w:ascii="Times New Roman" w:hAnsi="Times New Roman" w:cs="Times New Roman"/>
          <w:b/>
          <w:sz w:val="27"/>
          <w:szCs w:val="27"/>
        </w:rPr>
        <w:t xml:space="preserve">додатка 29 </w:t>
      </w:r>
      <w:r w:rsidR="000A22C7">
        <w:rPr>
          <w:rFonts w:ascii="Times New Roman" w:hAnsi="Times New Roman" w:cs="Times New Roman"/>
          <w:b/>
          <w:sz w:val="27"/>
          <w:szCs w:val="27"/>
        </w:rPr>
        <w:t xml:space="preserve">до </w:t>
      </w:r>
      <w:r w:rsidRPr="003F2BE8">
        <w:rPr>
          <w:rFonts w:ascii="Times New Roman" w:hAnsi="Times New Roman" w:cs="Times New Roman"/>
          <w:b/>
          <w:sz w:val="27"/>
          <w:szCs w:val="27"/>
        </w:rPr>
        <w:t>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w:t>
      </w:r>
    </w:p>
    <w:tbl>
      <w:tblPr>
        <w:tblStyle w:val="a3"/>
        <w:tblW w:w="15449" w:type="dxa"/>
        <w:tblLayout w:type="fixed"/>
        <w:tblLook w:val="04A0" w:firstRow="1" w:lastRow="0" w:firstColumn="1" w:lastColumn="0" w:noHBand="0" w:noVBand="1"/>
      </w:tblPr>
      <w:tblGrid>
        <w:gridCol w:w="7724"/>
        <w:gridCol w:w="7725"/>
      </w:tblGrid>
      <w:tr w:rsidR="000A3B97" w:rsidRPr="003F2BE8" w14:paraId="05901BF4" w14:textId="77777777" w:rsidTr="001D63BA">
        <w:trPr>
          <w:trHeight w:val="610"/>
        </w:trPr>
        <w:tc>
          <w:tcPr>
            <w:tcW w:w="7724" w:type="dxa"/>
            <w:vAlign w:val="center"/>
          </w:tcPr>
          <w:p w14:paraId="214EF2BB" w14:textId="77777777" w:rsidR="003D5AAE" w:rsidRPr="003F2BE8" w:rsidRDefault="0040578D" w:rsidP="00B251CD">
            <w:pPr>
              <w:jc w:val="center"/>
              <w:rPr>
                <w:rFonts w:ascii="Times New Roman" w:hAnsi="Times New Roman" w:cs="Times New Roman"/>
                <w:b/>
              </w:rPr>
            </w:pPr>
            <w:r w:rsidRPr="003F2BE8">
              <w:rPr>
                <w:rFonts w:ascii="Times New Roman" w:hAnsi="Times New Roman" w:cs="Times New Roman"/>
                <w:b/>
              </w:rPr>
              <w:t>ПОЛОЖЕННЯ ДІЮЧОЇ РЕДАКЦІЇ</w:t>
            </w:r>
          </w:p>
        </w:tc>
        <w:tc>
          <w:tcPr>
            <w:tcW w:w="7725" w:type="dxa"/>
            <w:vAlign w:val="center"/>
          </w:tcPr>
          <w:p w14:paraId="6CC2BB16" w14:textId="77777777" w:rsidR="00DF31AD" w:rsidRPr="003F2BE8" w:rsidRDefault="0040578D" w:rsidP="00B251CD">
            <w:pPr>
              <w:jc w:val="center"/>
              <w:rPr>
                <w:rFonts w:ascii="Times New Roman" w:hAnsi="Times New Roman" w:cs="Times New Roman"/>
                <w:b/>
              </w:rPr>
            </w:pPr>
            <w:r w:rsidRPr="003F2BE8">
              <w:rPr>
                <w:rFonts w:ascii="Times New Roman" w:hAnsi="Times New Roman" w:cs="Times New Roman"/>
                <w:b/>
              </w:rPr>
              <w:t>ЗМІСТ ПОЛОЖЕННЬ ПРОЄКТУ ПОСТАНОВИ</w:t>
            </w:r>
          </w:p>
        </w:tc>
      </w:tr>
      <w:tr w:rsidR="00283945" w:rsidRPr="003F2BE8" w14:paraId="552654AD" w14:textId="77777777" w:rsidTr="00D83011">
        <w:trPr>
          <w:trHeight w:val="610"/>
        </w:trPr>
        <w:tc>
          <w:tcPr>
            <w:tcW w:w="15449" w:type="dxa"/>
            <w:gridSpan w:val="2"/>
            <w:shd w:val="clear" w:color="auto" w:fill="BDD6EE" w:themeFill="accent5" w:themeFillTint="66"/>
            <w:vAlign w:val="center"/>
          </w:tcPr>
          <w:p w14:paraId="2DCE0F1B" w14:textId="1BC5C381" w:rsidR="00283945" w:rsidRPr="003F2BE8" w:rsidRDefault="00150CA7" w:rsidP="00B251CD">
            <w:pPr>
              <w:jc w:val="center"/>
              <w:rPr>
                <w:rFonts w:ascii="Times New Roman" w:hAnsi="Times New Roman" w:cs="Times New Roman"/>
                <w:b/>
              </w:rPr>
            </w:pPr>
            <w:r w:rsidRPr="00150CA7">
              <w:rPr>
                <w:rFonts w:ascii="Times New Roman" w:hAnsi="Times New Roman" w:cs="Times New Roman"/>
                <w:b/>
              </w:rPr>
              <w:t>Методик</w:t>
            </w:r>
            <w:r>
              <w:rPr>
                <w:rFonts w:ascii="Times New Roman" w:hAnsi="Times New Roman" w:cs="Times New Roman"/>
                <w:b/>
              </w:rPr>
              <w:t>а</w:t>
            </w:r>
            <w:r w:rsidRPr="00150CA7">
              <w:rPr>
                <w:rFonts w:ascii="Times New Roman" w:hAnsi="Times New Roman" w:cs="Times New Roman"/>
                <w:b/>
              </w:rPr>
              <w:t xml:space="preserve"> визначення сум надлишково отриманого або недоотриманого доходу від здійснення ліцензованої діяльності з розподілу електричної енергії для операторів систем розподілу, які перейшли на стимулююче регулювання (додаток 29 до Порядку контролю</w:t>
            </w:r>
            <w:r>
              <w:rPr>
                <w:rFonts w:ascii="Times New Roman" w:hAnsi="Times New Roman" w:cs="Times New Roman"/>
                <w:b/>
              </w:rPr>
              <w:t xml:space="preserve"> </w:t>
            </w:r>
            <w:r w:rsidRPr="00150CA7">
              <w:rPr>
                <w:rFonts w:ascii="Times New Roman" w:hAnsi="Times New Roman" w:cs="Times New Roman"/>
                <w:b/>
              </w:rPr>
              <w:t>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 затвердженого постановою НКРЕКП від 14.06.2018 № 428</w:t>
            </w:r>
          </w:p>
        </w:tc>
      </w:tr>
      <w:tr w:rsidR="00150CA7" w:rsidRPr="003F2BE8" w14:paraId="35A996D7" w14:textId="77777777" w:rsidTr="00150CA7">
        <w:trPr>
          <w:trHeight w:val="610"/>
        </w:trPr>
        <w:tc>
          <w:tcPr>
            <w:tcW w:w="7724" w:type="dxa"/>
          </w:tcPr>
          <w:p w14:paraId="39D5BE12" w14:textId="47E9345D" w:rsidR="00150CA7" w:rsidRPr="003F2BE8" w:rsidRDefault="00150CA7" w:rsidP="00150CA7">
            <w:pPr>
              <w:ind w:firstLine="308"/>
              <w:jc w:val="both"/>
              <w:rPr>
                <w:rFonts w:ascii="Times New Roman" w:hAnsi="Times New Roman" w:cs="Times New Roman"/>
                <w:shd w:val="clear" w:color="auto" w:fill="FFFFFF"/>
              </w:rPr>
            </w:pPr>
            <w:bookmarkStart w:id="0" w:name="20473"/>
            <w:r w:rsidRPr="003F2BE8">
              <w:rPr>
                <w:rFonts w:ascii="Times New Roman" w:hAnsi="Times New Roman" w:cs="Times New Roman"/>
                <w:shd w:val="clear" w:color="auto" w:fill="FFFFFF"/>
              </w:rPr>
              <w:t>&lt;…&gt;</w:t>
            </w:r>
          </w:p>
          <w:bookmarkEnd w:id="0"/>
          <w:p w14:paraId="1A366B07" w14:textId="77777777" w:rsidR="00150CA7" w:rsidRDefault="00150CA7" w:rsidP="00150CA7">
            <w:pPr>
              <w:ind w:firstLine="308"/>
              <w:jc w:val="both"/>
              <w:rPr>
                <w:rFonts w:ascii="Times New Roman" w:hAnsi="Times New Roman" w:cs="Times New Roman"/>
                <w:shd w:val="clear" w:color="auto" w:fill="FFFFFF"/>
              </w:rPr>
            </w:pPr>
          </w:p>
          <w:p w14:paraId="3F112AF1" w14:textId="7731A3F7" w:rsidR="00150CA7" w:rsidRPr="003F2BE8" w:rsidRDefault="00150CA7" w:rsidP="00150CA7">
            <w:pPr>
              <w:ind w:firstLine="308"/>
              <w:jc w:val="both"/>
              <w:rPr>
                <w:rFonts w:ascii="Times New Roman" w:hAnsi="Times New Roman" w:cs="Times New Roman"/>
                <w:shd w:val="clear" w:color="auto" w:fill="FFFFFF"/>
              </w:rPr>
            </w:pPr>
            <w:r w:rsidRPr="00150CA7">
              <w:rPr>
                <w:rFonts w:ascii="Times New Roman" w:hAnsi="Times New Roman" w:cs="Times New Roman"/>
                <w:shd w:val="clear" w:color="auto" w:fill="FFFFFF"/>
              </w:rPr>
              <w:t>4. З метою визначення об'єктивної суми коштів, отриманої для фінансування ліцензованої діяльності, при проведенні планових або позапланових перевірок в акті перевірки фіксуються такі показники:</w:t>
            </w:r>
          </w:p>
          <w:p w14:paraId="472B2194" w14:textId="77777777" w:rsidR="00150CA7" w:rsidRPr="003F2BE8" w:rsidRDefault="00150CA7" w:rsidP="00150CA7">
            <w:pPr>
              <w:ind w:firstLine="308"/>
              <w:jc w:val="both"/>
              <w:rPr>
                <w:rFonts w:ascii="Times New Roman" w:hAnsi="Times New Roman" w:cs="Times New Roman"/>
                <w:shd w:val="clear" w:color="auto" w:fill="FFFFFF"/>
              </w:rPr>
            </w:pPr>
          </w:p>
          <w:p w14:paraId="3F492994" w14:textId="77777777" w:rsidR="00150CA7" w:rsidRDefault="00150CA7" w:rsidP="00150CA7">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&lt;…&gt;</w:t>
            </w:r>
          </w:p>
          <w:p w14:paraId="71BB0937" w14:textId="77777777" w:rsidR="00150CA7" w:rsidRDefault="00150CA7" w:rsidP="00150CA7">
            <w:pPr>
              <w:ind w:firstLine="308"/>
              <w:jc w:val="both"/>
              <w:rPr>
                <w:rFonts w:ascii="Times New Roman" w:hAnsi="Times New Roman" w:cs="Times New Roman"/>
                <w:shd w:val="clear" w:color="auto" w:fill="FFFFFF"/>
              </w:rPr>
            </w:pPr>
          </w:p>
          <w:p w14:paraId="0836EC12" w14:textId="2EB25E36" w:rsidR="00150CA7" w:rsidRDefault="00150CA7" w:rsidP="00150CA7">
            <w:pPr>
              <w:ind w:firstLine="308"/>
              <w:jc w:val="both"/>
              <w:rPr>
                <w:rFonts w:ascii="Times New Roman" w:hAnsi="Times New Roman" w:cs="Times New Roman"/>
                <w:shd w:val="clear" w:color="auto" w:fill="FFFFFF"/>
              </w:rPr>
            </w:pPr>
            <w:r w:rsidRPr="00150CA7">
              <w:rPr>
                <w:rFonts w:ascii="Times New Roman" w:hAnsi="Times New Roman" w:cs="Times New Roman"/>
                <w:shd w:val="clear" w:color="auto" w:fill="FFFFFF"/>
              </w:rPr>
              <w:t>4) сума уточнених операційних контрольованих витрат (ОКВ) у звітному році;</w:t>
            </w:r>
          </w:p>
          <w:p w14:paraId="0BD4FA50" w14:textId="77777777" w:rsidR="00150CA7" w:rsidRPr="003F2BE8" w:rsidRDefault="00150CA7" w:rsidP="00150CA7">
            <w:pPr>
              <w:ind w:firstLine="308"/>
              <w:jc w:val="both"/>
              <w:rPr>
                <w:rFonts w:ascii="Times New Roman" w:hAnsi="Times New Roman" w:cs="Times New Roman"/>
                <w:shd w:val="clear" w:color="auto" w:fill="FFFFFF"/>
              </w:rPr>
            </w:pPr>
          </w:p>
          <w:p w14:paraId="3E0B18B9" w14:textId="77777777" w:rsidR="00150CA7" w:rsidRDefault="00150CA7" w:rsidP="00150CA7">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&lt;…&gt;</w:t>
            </w:r>
          </w:p>
          <w:p w14:paraId="4AC05529" w14:textId="77777777" w:rsidR="00150CA7" w:rsidRDefault="00150CA7" w:rsidP="00150CA7">
            <w:pPr>
              <w:ind w:firstLine="308"/>
              <w:jc w:val="both"/>
              <w:rPr>
                <w:rFonts w:ascii="Times New Roman" w:hAnsi="Times New Roman" w:cs="Times New Roman"/>
                <w:shd w:val="clear" w:color="auto" w:fill="FFFFFF"/>
              </w:rPr>
            </w:pPr>
          </w:p>
          <w:p w14:paraId="2DBEF22A" w14:textId="1FFCA56E" w:rsidR="00150CA7" w:rsidRPr="003F2BE8" w:rsidRDefault="00150CA7" w:rsidP="00150CA7">
            <w:pPr>
              <w:ind w:firstLine="308"/>
              <w:jc w:val="both"/>
              <w:rPr>
                <w:rFonts w:ascii="Times New Roman" w:hAnsi="Times New Roman" w:cs="Times New Roman"/>
                <w:shd w:val="clear" w:color="auto" w:fill="FFFFFF"/>
              </w:rPr>
            </w:pPr>
          </w:p>
        </w:tc>
        <w:tc>
          <w:tcPr>
            <w:tcW w:w="7725" w:type="dxa"/>
          </w:tcPr>
          <w:p w14:paraId="2E3AE230" w14:textId="77777777" w:rsidR="00150CA7" w:rsidRPr="003F2BE8" w:rsidRDefault="00150CA7" w:rsidP="00150CA7">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&lt;…&gt;</w:t>
            </w:r>
          </w:p>
          <w:p w14:paraId="24040C2D" w14:textId="77777777" w:rsidR="00150CA7" w:rsidRDefault="00150CA7" w:rsidP="00150CA7">
            <w:pPr>
              <w:ind w:firstLine="308"/>
              <w:jc w:val="both"/>
              <w:rPr>
                <w:rFonts w:ascii="Times New Roman" w:hAnsi="Times New Roman" w:cs="Times New Roman"/>
                <w:shd w:val="clear" w:color="auto" w:fill="FFFFFF"/>
              </w:rPr>
            </w:pPr>
          </w:p>
          <w:p w14:paraId="4A53F1CA" w14:textId="77777777" w:rsidR="00150CA7" w:rsidRPr="003F2BE8" w:rsidRDefault="00150CA7" w:rsidP="00150CA7">
            <w:pPr>
              <w:ind w:firstLine="308"/>
              <w:jc w:val="both"/>
              <w:rPr>
                <w:rFonts w:ascii="Times New Roman" w:hAnsi="Times New Roman" w:cs="Times New Roman"/>
                <w:shd w:val="clear" w:color="auto" w:fill="FFFFFF"/>
              </w:rPr>
            </w:pPr>
            <w:r w:rsidRPr="00150CA7">
              <w:rPr>
                <w:rFonts w:ascii="Times New Roman" w:hAnsi="Times New Roman" w:cs="Times New Roman"/>
                <w:shd w:val="clear" w:color="auto" w:fill="FFFFFF"/>
              </w:rPr>
              <w:t>4. З метою визначення об'єктивної суми коштів, отриманої для фінансування ліцензованої діяльності, при проведенні планових або позапланових перевірок в акті перевірки фіксуються такі показники:</w:t>
            </w:r>
          </w:p>
          <w:p w14:paraId="116FAB40" w14:textId="77777777" w:rsidR="00150CA7" w:rsidRPr="003F2BE8" w:rsidRDefault="00150CA7" w:rsidP="00150CA7">
            <w:pPr>
              <w:ind w:firstLine="308"/>
              <w:jc w:val="both"/>
              <w:rPr>
                <w:rFonts w:ascii="Times New Roman" w:hAnsi="Times New Roman" w:cs="Times New Roman"/>
                <w:shd w:val="clear" w:color="auto" w:fill="FFFFFF"/>
              </w:rPr>
            </w:pPr>
          </w:p>
          <w:p w14:paraId="04097A10" w14:textId="77777777" w:rsidR="00150CA7" w:rsidRDefault="00150CA7" w:rsidP="00150CA7">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&lt;…&gt;</w:t>
            </w:r>
          </w:p>
          <w:p w14:paraId="7A9C7A0C" w14:textId="77777777" w:rsidR="00150CA7" w:rsidRDefault="00150CA7" w:rsidP="00150CA7">
            <w:pPr>
              <w:ind w:firstLine="308"/>
              <w:jc w:val="both"/>
              <w:rPr>
                <w:rFonts w:ascii="Times New Roman" w:hAnsi="Times New Roman" w:cs="Times New Roman"/>
                <w:shd w:val="clear" w:color="auto" w:fill="FFFFFF"/>
              </w:rPr>
            </w:pPr>
          </w:p>
          <w:p w14:paraId="60030E13" w14:textId="77777777" w:rsidR="00150CA7" w:rsidRDefault="00150CA7" w:rsidP="00150CA7">
            <w:pPr>
              <w:ind w:firstLine="308"/>
              <w:jc w:val="both"/>
              <w:rPr>
                <w:rFonts w:ascii="Times New Roman" w:hAnsi="Times New Roman" w:cs="Times New Roman"/>
                <w:shd w:val="clear" w:color="auto" w:fill="FFFFFF"/>
              </w:rPr>
            </w:pPr>
            <w:r w:rsidRPr="00150CA7">
              <w:rPr>
                <w:rFonts w:ascii="Times New Roman" w:hAnsi="Times New Roman" w:cs="Times New Roman"/>
                <w:shd w:val="clear" w:color="auto" w:fill="FFFFFF"/>
              </w:rPr>
              <w:t>4) сума уточнених операційних контрольованих витрат (ОКВ) у звітному році;</w:t>
            </w:r>
          </w:p>
          <w:p w14:paraId="703FE882" w14:textId="51E78C71" w:rsidR="00150CA7" w:rsidRDefault="00150CA7" w:rsidP="00150CA7">
            <w:pPr>
              <w:ind w:firstLine="308"/>
              <w:jc w:val="both"/>
              <w:rPr>
                <w:rFonts w:ascii="Times New Roman" w:hAnsi="Times New Roman" w:cs="Times New Roman"/>
                <w:b/>
                <w:shd w:val="clear" w:color="auto" w:fill="FFFFFF"/>
              </w:rPr>
            </w:pPr>
            <w:r w:rsidRPr="00150CA7">
              <w:rPr>
                <w:rFonts w:ascii="Times New Roman" w:hAnsi="Times New Roman" w:cs="Times New Roman"/>
                <w:b/>
                <w:shd w:val="clear" w:color="auto" w:fill="FFFFFF"/>
              </w:rPr>
              <w:t>За 2022 – 2024 роки для АТ «ДТЕК ДОНЕЦЬКI ЕЛЕКТРОМЕРЕЖI», ПАТ «ЗАПОРIЖЖЯОБЛЕНЕРГО», АТ «ХЕРСОНОБЛЕНЕРГО» та ТОВ «ДТЕК ВИСОКОВОЛЬТНI МЕРЕЖI» – з урахуванням зміни кількості умовних одиниць обладнання, у тому числі в результаті виведення/повернення активів, що розташовані на тимчасово окупованих територіях держави та/або над якими втрачено контроль унаслідок російської військової агресії проти України;</w:t>
            </w:r>
          </w:p>
          <w:p w14:paraId="3B03B6B9" w14:textId="77777777" w:rsidR="00150CA7" w:rsidRPr="00150CA7" w:rsidRDefault="00150CA7" w:rsidP="00150CA7">
            <w:pPr>
              <w:ind w:firstLine="308"/>
              <w:jc w:val="both"/>
              <w:rPr>
                <w:rFonts w:ascii="Times New Roman" w:hAnsi="Times New Roman" w:cs="Times New Roman"/>
                <w:b/>
                <w:shd w:val="clear" w:color="auto" w:fill="FFFFFF"/>
              </w:rPr>
            </w:pPr>
          </w:p>
          <w:p w14:paraId="5EC7BBDC" w14:textId="77777777" w:rsidR="00150CA7" w:rsidRDefault="00150CA7" w:rsidP="00150CA7">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&lt;…&gt;</w:t>
            </w:r>
          </w:p>
          <w:p w14:paraId="2F7ED1D9" w14:textId="77777777" w:rsidR="00150CA7" w:rsidRDefault="00150CA7" w:rsidP="00150CA7">
            <w:pPr>
              <w:ind w:firstLine="308"/>
              <w:jc w:val="both"/>
              <w:rPr>
                <w:rFonts w:ascii="Times New Roman" w:hAnsi="Times New Roman" w:cs="Times New Roman"/>
                <w:shd w:val="clear" w:color="auto" w:fill="FFFFFF"/>
              </w:rPr>
            </w:pPr>
          </w:p>
          <w:p w14:paraId="115CF181" w14:textId="5FC132C9" w:rsidR="00150CA7" w:rsidRPr="003F2BE8" w:rsidRDefault="00150CA7" w:rsidP="00150CA7">
            <w:pPr>
              <w:ind w:firstLine="308"/>
              <w:jc w:val="both"/>
              <w:rPr>
                <w:rFonts w:ascii="Times New Roman" w:hAnsi="Times New Roman" w:cs="Times New Roman"/>
                <w:shd w:val="clear" w:color="auto" w:fill="FFFFFF"/>
              </w:rPr>
            </w:pPr>
          </w:p>
        </w:tc>
      </w:tr>
      <w:tr w:rsidR="00150CA7" w:rsidRPr="003F2BE8" w14:paraId="5E154CC8" w14:textId="77777777" w:rsidTr="00150CA7">
        <w:trPr>
          <w:trHeight w:val="610"/>
        </w:trPr>
        <w:tc>
          <w:tcPr>
            <w:tcW w:w="7724" w:type="dxa"/>
            <w:vAlign w:val="center"/>
          </w:tcPr>
          <w:p w14:paraId="156C2271" w14:textId="77777777" w:rsidR="00150CA7" w:rsidRDefault="00150CA7" w:rsidP="00150CA7">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&lt;…&gt;</w:t>
            </w:r>
          </w:p>
          <w:p w14:paraId="70721806" w14:textId="77777777" w:rsidR="00150CA7" w:rsidRDefault="00150CA7" w:rsidP="00150CA7">
            <w:pPr>
              <w:ind w:firstLine="308"/>
              <w:jc w:val="both"/>
              <w:rPr>
                <w:rFonts w:ascii="Times New Roman" w:hAnsi="Times New Roman" w:cs="Times New Roman"/>
                <w:shd w:val="clear" w:color="auto" w:fill="FFFFFF"/>
              </w:rPr>
            </w:pPr>
          </w:p>
          <w:p w14:paraId="64108940" w14:textId="3BED15DF" w:rsidR="00150CA7" w:rsidRDefault="00150CA7" w:rsidP="00150CA7">
            <w:pPr>
              <w:ind w:firstLine="308"/>
              <w:jc w:val="both"/>
              <w:rPr>
                <w:rFonts w:ascii="Times New Roman" w:hAnsi="Times New Roman" w:cs="Times New Roman"/>
                <w:shd w:val="clear" w:color="auto" w:fill="FFFFFF"/>
              </w:rPr>
            </w:pPr>
            <w:r w:rsidRPr="00150CA7">
              <w:rPr>
                <w:rFonts w:ascii="Times New Roman" w:hAnsi="Times New Roman" w:cs="Times New Roman"/>
                <w:shd w:val="clear" w:color="auto" w:fill="FFFFFF"/>
              </w:rPr>
              <w:t>10) кількість умовних одиниць у розрізі класів напруги на початок звітного періоду;</w:t>
            </w:r>
          </w:p>
          <w:p w14:paraId="696E4BD1" w14:textId="77777777" w:rsidR="00150CA7" w:rsidRPr="003F2BE8" w:rsidRDefault="00150CA7" w:rsidP="00150CA7">
            <w:pPr>
              <w:ind w:firstLine="308"/>
              <w:jc w:val="both"/>
              <w:rPr>
                <w:rFonts w:ascii="Times New Roman" w:hAnsi="Times New Roman" w:cs="Times New Roman"/>
                <w:shd w:val="clear" w:color="auto" w:fill="FFFFFF"/>
              </w:rPr>
            </w:pPr>
          </w:p>
          <w:p w14:paraId="475F7C86" w14:textId="77777777" w:rsidR="00150CA7" w:rsidRDefault="00150CA7" w:rsidP="00150CA7">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&lt;…&gt;</w:t>
            </w:r>
          </w:p>
          <w:p w14:paraId="3538F43A" w14:textId="77777777" w:rsidR="00150CA7" w:rsidRDefault="00150CA7" w:rsidP="00150CA7">
            <w:pPr>
              <w:ind w:firstLine="308"/>
              <w:jc w:val="both"/>
              <w:rPr>
                <w:rFonts w:ascii="Times New Roman" w:hAnsi="Times New Roman" w:cs="Times New Roman"/>
                <w:shd w:val="clear" w:color="auto" w:fill="FFFFFF"/>
              </w:rPr>
            </w:pPr>
          </w:p>
          <w:p w14:paraId="5EBDC4A9" w14:textId="13AAF746" w:rsidR="00150CA7" w:rsidRPr="003F2BE8" w:rsidRDefault="00150CA7" w:rsidP="00150CA7">
            <w:pPr>
              <w:ind w:firstLine="308"/>
              <w:jc w:val="both"/>
              <w:rPr>
                <w:rFonts w:ascii="Times New Roman" w:hAnsi="Times New Roman" w:cs="Times New Roman"/>
                <w:b/>
              </w:rPr>
            </w:pPr>
          </w:p>
        </w:tc>
        <w:tc>
          <w:tcPr>
            <w:tcW w:w="7725" w:type="dxa"/>
            <w:vAlign w:val="center"/>
          </w:tcPr>
          <w:p w14:paraId="2E69235F" w14:textId="77777777" w:rsidR="00150CA7" w:rsidRDefault="00150CA7" w:rsidP="00150CA7">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&lt;…&gt;</w:t>
            </w:r>
          </w:p>
          <w:p w14:paraId="127EB1EE" w14:textId="77777777" w:rsidR="00150CA7" w:rsidRDefault="00150CA7" w:rsidP="00150CA7">
            <w:pPr>
              <w:ind w:firstLine="308"/>
              <w:jc w:val="both"/>
              <w:rPr>
                <w:rFonts w:ascii="Times New Roman" w:hAnsi="Times New Roman" w:cs="Times New Roman"/>
                <w:shd w:val="clear" w:color="auto" w:fill="FFFFFF"/>
              </w:rPr>
            </w:pPr>
          </w:p>
          <w:p w14:paraId="217CB6B4" w14:textId="77777777" w:rsidR="00150CA7" w:rsidRDefault="00150CA7" w:rsidP="00150CA7">
            <w:pPr>
              <w:ind w:firstLine="308"/>
              <w:jc w:val="both"/>
              <w:rPr>
                <w:rFonts w:ascii="Times New Roman" w:hAnsi="Times New Roman" w:cs="Times New Roman"/>
                <w:shd w:val="clear" w:color="auto" w:fill="FFFFFF"/>
              </w:rPr>
            </w:pPr>
            <w:r w:rsidRPr="00150CA7">
              <w:rPr>
                <w:rFonts w:ascii="Times New Roman" w:hAnsi="Times New Roman" w:cs="Times New Roman"/>
                <w:shd w:val="clear" w:color="auto" w:fill="FFFFFF"/>
              </w:rPr>
              <w:t>10) кількість умовних одиниць у розрізі класів напруги на початок звітного періоду;</w:t>
            </w:r>
          </w:p>
          <w:p w14:paraId="4879D68E" w14:textId="02DA8E54" w:rsidR="00150CA7" w:rsidRPr="00150CA7" w:rsidRDefault="00150CA7" w:rsidP="00150CA7">
            <w:pPr>
              <w:ind w:firstLine="308"/>
              <w:jc w:val="both"/>
              <w:rPr>
                <w:rFonts w:ascii="Times New Roman" w:hAnsi="Times New Roman" w:cs="Times New Roman"/>
                <w:b/>
                <w:shd w:val="clear" w:color="auto" w:fill="FFFFFF"/>
              </w:rPr>
            </w:pPr>
            <w:r w:rsidRPr="00150CA7">
              <w:rPr>
                <w:rFonts w:ascii="Times New Roman" w:hAnsi="Times New Roman" w:cs="Times New Roman"/>
                <w:b/>
                <w:shd w:val="clear" w:color="auto" w:fill="FFFFFF"/>
              </w:rPr>
              <w:t xml:space="preserve">За 2022 – 2024 роки для АТ «ДТЕК ДОНЕЦЬКI ЕЛЕКТРОМЕРЕЖI», ПАТ «ЗАПОРIЖЖЯОБЛЕНЕРГО», АТ «ХЕРСОНОБЛЕНЕРГО» та ТОВ «ДТЕК ВИСОКОВОЛЬТНI МЕРЕЖI» – кількість умовних одиниць у розрізі класів напруги на початок звітного періоду, з урахуванням </w:t>
            </w:r>
            <w:r w:rsidRPr="00150CA7">
              <w:rPr>
                <w:rFonts w:ascii="Times New Roman" w:hAnsi="Times New Roman" w:cs="Times New Roman"/>
                <w:b/>
                <w:shd w:val="clear" w:color="auto" w:fill="FFFFFF"/>
              </w:rPr>
              <w:lastRenderedPageBreak/>
              <w:t>виведення/повернення активів, що розташовані на тимчасово окупованих територіях держави та/або над якими втрачено контроль унаслідок російської військової агресії проти України;</w:t>
            </w:r>
          </w:p>
          <w:p w14:paraId="1592CED6" w14:textId="77777777" w:rsidR="00150CA7" w:rsidRPr="003F2BE8" w:rsidRDefault="00150CA7" w:rsidP="00150CA7">
            <w:pPr>
              <w:ind w:firstLine="308"/>
              <w:jc w:val="both"/>
              <w:rPr>
                <w:rFonts w:ascii="Times New Roman" w:hAnsi="Times New Roman" w:cs="Times New Roman"/>
                <w:shd w:val="clear" w:color="auto" w:fill="FFFFFF"/>
              </w:rPr>
            </w:pPr>
          </w:p>
          <w:p w14:paraId="0528E426" w14:textId="77777777" w:rsidR="00150CA7" w:rsidRDefault="00150CA7" w:rsidP="00150CA7">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&lt;…&gt;</w:t>
            </w:r>
          </w:p>
          <w:p w14:paraId="0CC54220" w14:textId="77777777" w:rsidR="00150CA7" w:rsidRDefault="00150CA7" w:rsidP="00150CA7">
            <w:pPr>
              <w:ind w:firstLine="308"/>
              <w:jc w:val="both"/>
              <w:rPr>
                <w:rFonts w:ascii="Times New Roman" w:hAnsi="Times New Roman" w:cs="Times New Roman"/>
                <w:shd w:val="clear" w:color="auto" w:fill="FFFFFF"/>
              </w:rPr>
            </w:pPr>
          </w:p>
          <w:p w14:paraId="312E7398" w14:textId="11C63C0A" w:rsidR="00150CA7" w:rsidRPr="003F2BE8" w:rsidRDefault="00150CA7" w:rsidP="00150CA7">
            <w:pPr>
              <w:ind w:firstLine="308"/>
              <w:jc w:val="both"/>
              <w:rPr>
                <w:rFonts w:ascii="Times New Roman" w:hAnsi="Times New Roman" w:cs="Times New Roman"/>
                <w:shd w:val="clear" w:color="auto" w:fill="FFFFFF"/>
              </w:rPr>
            </w:pPr>
          </w:p>
        </w:tc>
      </w:tr>
      <w:tr w:rsidR="005C18E7" w:rsidRPr="003F2BE8" w14:paraId="3541DBF2" w14:textId="77777777" w:rsidTr="005C18E7">
        <w:trPr>
          <w:trHeight w:val="610"/>
        </w:trPr>
        <w:tc>
          <w:tcPr>
            <w:tcW w:w="7724" w:type="dxa"/>
          </w:tcPr>
          <w:p w14:paraId="45B2261D" w14:textId="77777777" w:rsidR="005C18E7" w:rsidRDefault="005C18E7" w:rsidP="005C18E7">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lastRenderedPageBreak/>
              <w:t>&lt;…&gt;</w:t>
            </w:r>
          </w:p>
          <w:p w14:paraId="5E6CF3A3" w14:textId="77777777" w:rsidR="005C18E7" w:rsidRDefault="005C18E7" w:rsidP="005C18E7">
            <w:pPr>
              <w:ind w:firstLine="308"/>
              <w:jc w:val="both"/>
              <w:rPr>
                <w:rFonts w:ascii="Times New Roman" w:hAnsi="Times New Roman" w:cs="Times New Roman"/>
                <w:shd w:val="clear" w:color="auto" w:fill="FFFFFF"/>
              </w:rPr>
            </w:pPr>
          </w:p>
          <w:p w14:paraId="14CB8A89" w14:textId="127FC0C9" w:rsidR="005C18E7" w:rsidRDefault="005C18E7" w:rsidP="005C18E7">
            <w:pPr>
              <w:ind w:firstLine="308"/>
              <w:jc w:val="both"/>
              <w:rPr>
                <w:rFonts w:ascii="Times New Roman" w:hAnsi="Times New Roman" w:cs="Times New Roman"/>
                <w:shd w:val="clear" w:color="auto" w:fill="FFFFFF"/>
              </w:rPr>
            </w:pPr>
            <w:r w:rsidRPr="005C18E7">
              <w:rPr>
                <w:rFonts w:ascii="Times New Roman" w:hAnsi="Times New Roman" w:cs="Times New Roman"/>
                <w:shd w:val="clear" w:color="auto" w:fill="FFFFFF"/>
              </w:rPr>
              <w:t>11) кількість умовних одиниць у розрізі класів напруги на кінець звітного періоду;</w:t>
            </w:r>
          </w:p>
          <w:p w14:paraId="5F8E66D6" w14:textId="77777777" w:rsidR="005C18E7" w:rsidRPr="003F2BE8" w:rsidRDefault="005C18E7" w:rsidP="005C18E7">
            <w:pPr>
              <w:ind w:firstLine="308"/>
              <w:jc w:val="both"/>
              <w:rPr>
                <w:rFonts w:ascii="Times New Roman" w:hAnsi="Times New Roman" w:cs="Times New Roman"/>
                <w:shd w:val="clear" w:color="auto" w:fill="FFFFFF"/>
              </w:rPr>
            </w:pPr>
          </w:p>
          <w:p w14:paraId="750BFB00" w14:textId="77777777" w:rsidR="005C18E7" w:rsidRDefault="005C18E7" w:rsidP="005C18E7">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&lt;…&gt;</w:t>
            </w:r>
          </w:p>
          <w:p w14:paraId="67A93857" w14:textId="77777777" w:rsidR="005C18E7" w:rsidRDefault="005C18E7" w:rsidP="005C18E7">
            <w:pPr>
              <w:ind w:firstLine="308"/>
              <w:jc w:val="both"/>
              <w:rPr>
                <w:rFonts w:ascii="Times New Roman" w:hAnsi="Times New Roman" w:cs="Times New Roman"/>
                <w:shd w:val="clear" w:color="auto" w:fill="FFFFFF"/>
              </w:rPr>
            </w:pPr>
          </w:p>
          <w:p w14:paraId="48C5D30B" w14:textId="5D92040C" w:rsidR="005C18E7" w:rsidRPr="003F2BE8" w:rsidRDefault="005C18E7" w:rsidP="005C18E7">
            <w:pPr>
              <w:ind w:firstLine="308"/>
              <w:jc w:val="both"/>
              <w:rPr>
                <w:rFonts w:ascii="Times New Roman" w:hAnsi="Times New Roman" w:cs="Times New Roman"/>
                <w:shd w:val="clear" w:color="auto" w:fill="FFFFFF"/>
              </w:rPr>
            </w:pPr>
          </w:p>
        </w:tc>
        <w:tc>
          <w:tcPr>
            <w:tcW w:w="7725" w:type="dxa"/>
          </w:tcPr>
          <w:p w14:paraId="0255247D" w14:textId="77777777" w:rsidR="005C18E7" w:rsidRDefault="005C18E7" w:rsidP="005C18E7">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&lt;…&gt;</w:t>
            </w:r>
          </w:p>
          <w:p w14:paraId="17658835" w14:textId="77777777" w:rsidR="005C18E7" w:rsidRDefault="005C18E7" w:rsidP="005C18E7">
            <w:pPr>
              <w:ind w:firstLine="308"/>
              <w:jc w:val="both"/>
              <w:rPr>
                <w:rFonts w:ascii="Times New Roman" w:hAnsi="Times New Roman" w:cs="Times New Roman"/>
                <w:shd w:val="clear" w:color="auto" w:fill="FFFFFF"/>
              </w:rPr>
            </w:pPr>
          </w:p>
          <w:p w14:paraId="2D2726F5" w14:textId="77777777" w:rsidR="005C18E7" w:rsidRDefault="005C18E7" w:rsidP="005C18E7">
            <w:pPr>
              <w:ind w:firstLine="308"/>
              <w:jc w:val="both"/>
              <w:rPr>
                <w:rFonts w:ascii="Times New Roman" w:hAnsi="Times New Roman" w:cs="Times New Roman"/>
                <w:shd w:val="clear" w:color="auto" w:fill="FFFFFF"/>
              </w:rPr>
            </w:pPr>
            <w:r w:rsidRPr="005C18E7">
              <w:rPr>
                <w:rFonts w:ascii="Times New Roman" w:hAnsi="Times New Roman" w:cs="Times New Roman"/>
                <w:shd w:val="clear" w:color="auto" w:fill="FFFFFF"/>
              </w:rPr>
              <w:t>11) кількість умовних одиниць у розрізі класів напруги на кінець звітного періоду;</w:t>
            </w:r>
          </w:p>
          <w:p w14:paraId="520E5D58" w14:textId="3CDFEEBC" w:rsidR="005C18E7" w:rsidRPr="005C18E7" w:rsidRDefault="005C18E7" w:rsidP="005C18E7">
            <w:pPr>
              <w:ind w:firstLine="308"/>
              <w:jc w:val="both"/>
              <w:rPr>
                <w:rFonts w:ascii="Times New Roman" w:hAnsi="Times New Roman" w:cs="Times New Roman"/>
                <w:b/>
                <w:shd w:val="clear" w:color="auto" w:fill="FFFFFF"/>
              </w:rPr>
            </w:pPr>
            <w:r w:rsidRPr="005C18E7">
              <w:rPr>
                <w:rFonts w:ascii="Times New Roman" w:hAnsi="Times New Roman" w:cs="Times New Roman"/>
                <w:b/>
                <w:shd w:val="clear" w:color="auto" w:fill="FFFFFF"/>
              </w:rPr>
              <w:t>За 2022 – 2024 роки для АТ «ДТЕК ДОНЕЦЬКI ЕЛЕКТРОМЕРЕЖI», ПАТ «ЗАПОРIЖЖЯОБЛЕНЕРГО», АТ «ХЕРСОНОБЛЕНЕРГО» та ТОВ «ДТЕК ВИСОКОВОЛЬТНI МЕРЕЖI» – кількість умовних одиниць у розрізі класів напруги на кінець звітного періоду, з урахуванням виведення/повернення активів, що розташовані на тимчасово окупованих територіях держави та/або над якими втрачено контроль унаслідок російської військової агресії проти України;</w:t>
            </w:r>
          </w:p>
          <w:p w14:paraId="75D684AD" w14:textId="77777777" w:rsidR="005C18E7" w:rsidRPr="003F2BE8" w:rsidRDefault="005C18E7" w:rsidP="005C18E7">
            <w:pPr>
              <w:ind w:firstLine="308"/>
              <w:jc w:val="both"/>
              <w:rPr>
                <w:rFonts w:ascii="Times New Roman" w:hAnsi="Times New Roman" w:cs="Times New Roman"/>
                <w:shd w:val="clear" w:color="auto" w:fill="FFFFFF"/>
              </w:rPr>
            </w:pPr>
          </w:p>
          <w:p w14:paraId="0C1FD8BB" w14:textId="77777777" w:rsidR="005C18E7" w:rsidRDefault="005C18E7" w:rsidP="005C18E7">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&lt;…&gt;</w:t>
            </w:r>
          </w:p>
          <w:p w14:paraId="3CCA36A8" w14:textId="77777777" w:rsidR="005C18E7" w:rsidRDefault="005C18E7" w:rsidP="005C18E7">
            <w:pPr>
              <w:ind w:firstLine="308"/>
              <w:jc w:val="both"/>
              <w:rPr>
                <w:rFonts w:ascii="Times New Roman" w:hAnsi="Times New Roman" w:cs="Times New Roman"/>
                <w:shd w:val="clear" w:color="auto" w:fill="FFFFFF"/>
              </w:rPr>
            </w:pPr>
          </w:p>
          <w:p w14:paraId="683E3345" w14:textId="7CF9F823" w:rsidR="005C18E7" w:rsidRPr="003F2BE8" w:rsidRDefault="005C18E7" w:rsidP="005C18E7">
            <w:pPr>
              <w:ind w:firstLine="308"/>
              <w:jc w:val="both"/>
              <w:rPr>
                <w:rFonts w:ascii="Times New Roman" w:hAnsi="Times New Roman" w:cs="Times New Roman"/>
                <w:shd w:val="clear" w:color="auto" w:fill="FFFFFF"/>
              </w:rPr>
            </w:pPr>
          </w:p>
        </w:tc>
      </w:tr>
      <w:tr w:rsidR="005C18E7" w:rsidRPr="003F2BE8" w14:paraId="240E2946" w14:textId="77777777" w:rsidTr="005C18E7">
        <w:trPr>
          <w:trHeight w:val="610"/>
        </w:trPr>
        <w:tc>
          <w:tcPr>
            <w:tcW w:w="7724" w:type="dxa"/>
          </w:tcPr>
          <w:p w14:paraId="724CFCB0" w14:textId="77777777" w:rsidR="005C18E7" w:rsidRDefault="005C18E7" w:rsidP="005C18E7">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&lt;…&gt;</w:t>
            </w:r>
          </w:p>
          <w:p w14:paraId="0E86D930" w14:textId="77777777" w:rsidR="005C18E7" w:rsidRDefault="005C18E7" w:rsidP="005C18E7">
            <w:pPr>
              <w:ind w:firstLine="308"/>
              <w:jc w:val="both"/>
              <w:rPr>
                <w:rFonts w:ascii="Times New Roman" w:hAnsi="Times New Roman" w:cs="Times New Roman"/>
                <w:shd w:val="clear" w:color="auto" w:fill="FFFFFF"/>
              </w:rPr>
            </w:pPr>
          </w:p>
          <w:p w14:paraId="0AAE1B45" w14:textId="77777777" w:rsidR="005C18E7" w:rsidRPr="005C18E7" w:rsidRDefault="005C18E7" w:rsidP="005C18E7">
            <w:pPr>
              <w:ind w:firstLine="308"/>
              <w:jc w:val="both"/>
              <w:rPr>
                <w:rFonts w:ascii="Times New Roman" w:hAnsi="Times New Roman" w:cs="Times New Roman"/>
                <w:shd w:val="clear" w:color="auto" w:fill="FFFFFF"/>
              </w:rPr>
            </w:pPr>
            <w:r w:rsidRPr="005C18E7">
              <w:rPr>
                <w:rFonts w:ascii="Times New Roman" w:hAnsi="Times New Roman" w:cs="Times New Roman"/>
                <w:shd w:val="clear" w:color="auto" w:fill="FFFFFF"/>
              </w:rPr>
              <w:t>19) додатково отриманий (недоотриманий) дохід ліцензіата внаслідок збільшення (зменшення) фактичних обсягів розподілу електричної енергії ліцензіатів порівняно з обсягами розподілу електричної енергії ліцензіатів, урахованими в затвердженій структурі тарифів на послуги з розподілу електричної енергії. Такий дохід визначається на підставі фактичного обсягу розподілу електричної енергії у звітному році відповідно до наданих комісії з перевірки належним чином завірених копій підтвердних документів та за даними форми звітності N 2-НКРЕКП-розподіл електричної енергії та відповідно до затверджених рівнів тарифів на послуги з розподілу електричної енергії, які діяли у відповідні періоди звітного року.</w:t>
            </w:r>
          </w:p>
          <w:p w14:paraId="5458D366" w14:textId="77777777" w:rsidR="005C18E7" w:rsidRPr="005C18E7" w:rsidRDefault="005C18E7" w:rsidP="005C18E7">
            <w:pPr>
              <w:ind w:firstLine="308"/>
              <w:jc w:val="both"/>
              <w:rPr>
                <w:rFonts w:ascii="Times New Roman" w:hAnsi="Times New Roman" w:cs="Times New Roman"/>
                <w:shd w:val="clear" w:color="auto" w:fill="FFFFFF"/>
              </w:rPr>
            </w:pPr>
            <w:r w:rsidRPr="005C18E7">
              <w:rPr>
                <w:rFonts w:ascii="Times New Roman" w:hAnsi="Times New Roman" w:cs="Times New Roman"/>
                <w:shd w:val="clear" w:color="auto" w:fill="FFFFFF"/>
              </w:rPr>
              <w:t>Додатково отриманий (недоотриманий) дохід ліцензіата визначається з урахуванням коригування витрат тарифів, здійснений розрахунковим шляхом у період дії в Україні воєнного стану на підставі звітності, згідно з рішеннями НКРЕКП, прийнятими відповідно до пункту 5.3 глави 5 Порядку N 1175.</w:t>
            </w:r>
          </w:p>
          <w:p w14:paraId="6EB2C5C5" w14:textId="77777777" w:rsidR="005C18E7" w:rsidRPr="005C18E7" w:rsidRDefault="005C18E7" w:rsidP="005C18E7">
            <w:pPr>
              <w:ind w:firstLine="308"/>
              <w:jc w:val="both"/>
              <w:rPr>
                <w:rFonts w:ascii="Times New Roman" w:hAnsi="Times New Roman" w:cs="Times New Roman"/>
                <w:shd w:val="clear" w:color="auto" w:fill="FFFFFF"/>
              </w:rPr>
            </w:pPr>
            <w:r w:rsidRPr="005C18E7">
              <w:rPr>
                <w:rFonts w:ascii="Times New Roman" w:hAnsi="Times New Roman" w:cs="Times New Roman"/>
                <w:shd w:val="clear" w:color="auto" w:fill="FFFFFF"/>
              </w:rPr>
              <w:lastRenderedPageBreak/>
              <w:t>За 2023 - 2024 роки для ПРАТ "КІРОВОГРАДОБЛЕНЕРГО", АТ "ЖИТОМИРОБЛЕНЕРГО", АТ "ЧЕРНІВЦІОБЛЕНЕРГО" та ПРАТ "РІВНЕОБЛЕНЕРГО" додатково отриманий (недоотриманий) дохід ліцензіата визначається як різниця між сумою необхідного доходу, передбаченого встановленою річною структурою тарифів на 2023 - 2024 роки, та добутком фактичних помісячних обсягів розподілу електричної енергії і тарифів, що діяли у відповідному періоді.</w:t>
            </w:r>
          </w:p>
          <w:p w14:paraId="6646B39E" w14:textId="5B5A0EFA" w:rsidR="005C18E7" w:rsidRDefault="005C18E7" w:rsidP="005C18E7">
            <w:pPr>
              <w:ind w:firstLine="308"/>
              <w:jc w:val="both"/>
              <w:rPr>
                <w:rFonts w:ascii="Times New Roman" w:hAnsi="Times New Roman" w:cs="Times New Roman"/>
                <w:shd w:val="clear" w:color="auto" w:fill="FFFFFF"/>
              </w:rPr>
            </w:pPr>
            <w:r w:rsidRPr="005C18E7">
              <w:rPr>
                <w:rFonts w:ascii="Times New Roman" w:hAnsi="Times New Roman" w:cs="Times New Roman"/>
                <w:shd w:val="clear" w:color="auto" w:fill="FFFFFF"/>
              </w:rPr>
              <w:t>За 2022 - 2024 роки для АТ "ДТЕК ДОНЕЦЬКІ ЕЛЕКТРОМЕРЕЖІ", ПАТ "ЗАПОРІЖЖЯОБЛЕНЕРГО", АТ "ХЕРСОНОБЛЕНЕРГО" та ТОВ "ДТЕК ВИСОКОВОЛЬТНІ МЕРЕЖІ" додатково отриманий (недоотриманий) дохід ліцензіата внаслідок збільшення (зменшення) фактичних обсягів розподілу електричної енергії не фіксується. Для цих ліцензіатів визначається частка отриманого доходу (ЧОД), яка дорівнює співвідношенню фактичного доходу за 2022 - 2024 роки (визначеного як добуток фактичних помісячних обсягів та тарифів, які діяли у відповідному періоді) до середньорічного необхідного доходу, передбаченого встановленими структурами тарифів на відповідний рік;</w:t>
            </w:r>
          </w:p>
          <w:p w14:paraId="4165A28B" w14:textId="77777777" w:rsidR="005C18E7" w:rsidRPr="003F2BE8" w:rsidRDefault="005C18E7" w:rsidP="005C18E7">
            <w:pPr>
              <w:ind w:firstLine="308"/>
              <w:jc w:val="both"/>
              <w:rPr>
                <w:rFonts w:ascii="Times New Roman" w:hAnsi="Times New Roman" w:cs="Times New Roman"/>
                <w:shd w:val="clear" w:color="auto" w:fill="FFFFFF"/>
              </w:rPr>
            </w:pPr>
          </w:p>
          <w:p w14:paraId="731988C8" w14:textId="77777777" w:rsidR="005C18E7" w:rsidRDefault="005C18E7" w:rsidP="005C18E7">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&lt;…&gt;</w:t>
            </w:r>
          </w:p>
          <w:p w14:paraId="35A15C24" w14:textId="77777777" w:rsidR="005C18E7" w:rsidRDefault="005C18E7" w:rsidP="005C18E7">
            <w:pPr>
              <w:ind w:firstLine="308"/>
              <w:jc w:val="both"/>
              <w:rPr>
                <w:rFonts w:ascii="Times New Roman" w:hAnsi="Times New Roman" w:cs="Times New Roman"/>
                <w:shd w:val="clear" w:color="auto" w:fill="FFFFFF"/>
              </w:rPr>
            </w:pPr>
          </w:p>
          <w:p w14:paraId="71E1A456" w14:textId="77777777" w:rsidR="005C18E7" w:rsidRPr="003F2BE8" w:rsidRDefault="005C18E7" w:rsidP="005C18E7">
            <w:pPr>
              <w:ind w:firstLine="308"/>
              <w:jc w:val="both"/>
              <w:rPr>
                <w:rFonts w:ascii="Times New Roman" w:hAnsi="Times New Roman" w:cs="Times New Roman"/>
                <w:shd w:val="clear" w:color="auto" w:fill="FFFFFF"/>
              </w:rPr>
            </w:pPr>
          </w:p>
        </w:tc>
        <w:tc>
          <w:tcPr>
            <w:tcW w:w="7725" w:type="dxa"/>
          </w:tcPr>
          <w:p w14:paraId="5CA98B60" w14:textId="77777777" w:rsidR="005C18E7" w:rsidRDefault="005C18E7" w:rsidP="005C18E7">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lastRenderedPageBreak/>
              <w:t>&lt;…&gt;</w:t>
            </w:r>
          </w:p>
          <w:p w14:paraId="6F54D603" w14:textId="77777777" w:rsidR="005C18E7" w:rsidRDefault="005C18E7" w:rsidP="005C18E7">
            <w:pPr>
              <w:ind w:firstLine="308"/>
              <w:jc w:val="both"/>
              <w:rPr>
                <w:rFonts w:ascii="Times New Roman" w:hAnsi="Times New Roman" w:cs="Times New Roman"/>
                <w:shd w:val="clear" w:color="auto" w:fill="FFFFFF"/>
              </w:rPr>
            </w:pPr>
          </w:p>
          <w:p w14:paraId="24A31FC3" w14:textId="77777777" w:rsidR="005C18E7" w:rsidRPr="005C18E7" w:rsidRDefault="005C18E7" w:rsidP="005C18E7">
            <w:pPr>
              <w:ind w:firstLine="308"/>
              <w:jc w:val="both"/>
              <w:rPr>
                <w:rFonts w:ascii="Times New Roman" w:hAnsi="Times New Roman" w:cs="Times New Roman"/>
                <w:shd w:val="clear" w:color="auto" w:fill="FFFFFF"/>
              </w:rPr>
            </w:pPr>
            <w:r w:rsidRPr="005C18E7">
              <w:rPr>
                <w:rFonts w:ascii="Times New Roman" w:hAnsi="Times New Roman" w:cs="Times New Roman"/>
                <w:shd w:val="clear" w:color="auto" w:fill="FFFFFF"/>
              </w:rPr>
              <w:t>19) додатково отриманий (недоотриманий) дохід ліцензіата внаслідок збільшення (зменшення) фактичних обсягів розподілу електричної енергії ліцензіатів порівняно з обсягами розподілу електричної енергії ліцензіатів, урахованими в затвердженій структурі тарифів на послуги з розподілу електричної енергії. Такий дохід визначається на підставі фактичного обсягу розподілу електричної енергії у звітному році відповідно до наданих комісії з перевірки належним чином завірених копій підтвердних документів та за даними форми звітності N 2-НКРЕКП-розподіл електричної енергії та відповідно до затверджених рівнів тарифів на послуги з розподілу електричної енергії, які діяли у відповідні періоди звітного року.</w:t>
            </w:r>
          </w:p>
          <w:p w14:paraId="21063A42" w14:textId="77777777" w:rsidR="005C18E7" w:rsidRPr="005C18E7" w:rsidRDefault="005C18E7" w:rsidP="005C18E7">
            <w:pPr>
              <w:ind w:firstLine="308"/>
              <w:jc w:val="both"/>
              <w:rPr>
                <w:rFonts w:ascii="Times New Roman" w:hAnsi="Times New Roman" w:cs="Times New Roman"/>
                <w:shd w:val="clear" w:color="auto" w:fill="FFFFFF"/>
              </w:rPr>
            </w:pPr>
            <w:r w:rsidRPr="005C18E7">
              <w:rPr>
                <w:rFonts w:ascii="Times New Roman" w:hAnsi="Times New Roman" w:cs="Times New Roman"/>
                <w:shd w:val="clear" w:color="auto" w:fill="FFFFFF"/>
              </w:rPr>
              <w:t>Додатково отриманий (недоотриманий) дохід ліцензіата визначається з урахуванням коригування витрат тарифів, здійснений розрахунковим шляхом у період дії в Україні воєнного стану на підставі звітності, згідно з рішеннями НКРЕКП, прийнятими відповідно до пункту 5.3 глави 5 Порядку N 1175.</w:t>
            </w:r>
          </w:p>
          <w:p w14:paraId="06F5B538" w14:textId="77777777" w:rsidR="005C18E7" w:rsidRPr="005C18E7" w:rsidRDefault="005C18E7" w:rsidP="005C18E7">
            <w:pPr>
              <w:ind w:firstLine="308"/>
              <w:jc w:val="both"/>
              <w:rPr>
                <w:rFonts w:ascii="Times New Roman" w:hAnsi="Times New Roman" w:cs="Times New Roman"/>
                <w:shd w:val="clear" w:color="auto" w:fill="FFFFFF"/>
              </w:rPr>
            </w:pPr>
            <w:r w:rsidRPr="005C18E7">
              <w:rPr>
                <w:rFonts w:ascii="Times New Roman" w:hAnsi="Times New Roman" w:cs="Times New Roman"/>
                <w:shd w:val="clear" w:color="auto" w:fill="FFFFFF"/>
              </w:rPr>
              <w:lastRenderedPageBreak/>
              <w:t>За 2023 - 2024 роки для ПРАТ "КІРОВОГРАДОБЛЕНЕРГО", АТ "ЖИТОМИРОБЛЕНЕРГО", АТ "ЧЕРНІВЦІОБЛЕНЕРГО" та ПРАТ "РІВНЕОБЛЕНЕРГО" додатково отриманий (недоотриманий) дохід ліцензіата визначається як різниця між сумою необхідного доходу, передбаченого встановленою річною структурою тарифів на 2023 - 2024 роки, та добутком фактичних помісячних обсягів розподілу електричної енергії і тарифів, що діяли у відповідному періоді.</w:t>
            </w:r>
          </w:p>
          <w:p w14:paraId="1B35E483" w14:textId="73D0E9E0" w:rsidR="005C18E7" w:rsidRDefault="005C18E7" w:rsidP="005C18E7">
            <w:pPr>
              <w:ind w:firstLine="308"/>
              <w:jc w:val="both"/>
              <w:rPr>
                <w:rFonts w:ascii="Times New Roman" w:hAnsi="Times New Roman" w:cs="Times New Roman"/>
                <w:shd w:val="clear" w:color="auto" w:fill="FFFFFF"/>
              </w:rPr>
            </w:pPr>
            <w:r w:rsidRPr="005C18E7">
              <w:rPr>
                <w:rFonts w:ascii="Times New Roman" w:hAnsi="Times New Roman" w:cs="Times New Roman"/>
                <w:shd w:val="clear" w:color="auto" w:fill="FFFFFF"/>
              </w:rPr>
              <w:t xml:space="preserve">За 2022 - 2024 роки для АТ "ДТЕК ДОНЕЦЬКІ ЕЛЕКТРОМЕРЕЖІ", ПАТ "ЗАПОРІЖЖЯОБЛЕНЕРГО", АТ "ХЕРСОНОБЛЕНЕРГО" та ТОВ "ДТЕК ВИСОКОВОЛЬТНІ МЕРЕЖІ" додатково отриманий (недоотриманий) дохід ліцензіата внаслідок збільшення (зменшення) фактичних обсягів розподілу електричної енергії </w:t>
            </w:r>
            <w:r w:rsidR="001802DA" w:rsidRPr="001802DA">
              <w:rPr>
                <w:rFonts w:ascii="Times New Roman" w:hAnsi="Times New Roman" w:cs="Times New Roman"/>
                <w:b/>
                <w:shd w:val="clear" w:color="auto" w:fill="FFFFFF"/>
              </w:rPr>
              <w:t>визначається згідно з пунктом 5 цієї Методики, із застосуванням частки отриманого доходу (ЧОД), яка за 2022 – 2024 роки дорівнює співвідношенню фактичних помісячних обсягів розподілу електричної енергії (у відповідному періоді) до прогнозованих обсягів розподілу електричної енергії, врахованих при розрахунку тарифів, які діяли у відповідні періоди звітного року</w:t>
            </w:r>
            <w:r w:rsidRPr="005C18E7">
              <w:rPr>
                <w:rFonts w:ascii="Times New Roman" w:hAnsi="Times New Roman" w:cs="Times New Roman"/>
                <w:shd w:val="clear" w:color="auto" w:fill="FFFFFF"/>
              </w:rPr>
              <w:t>;</w:t>
            </w:r>
          </w:p>
          <w:p w14:paraId="7D8C2DC8" w14:textId="77777777" w:rsidR="005C18E7" w:rsidRPr="003F2BE8" w:rsidRDefault="005C18E7" w:rsidP="005C18E7">
            <w:pPr>
              <w:ind w:firstLine="308"/>
              <w:jc w:val="both"/>
              <w:rPr>
                <w:rFonts w:ascii="Times New Roman" w:hAnsi="Times New Roman" w:cs="Times New Roman"/>
                <w:shd w:val="clear" w:color="auto" w:fill="FFFFFF"/>
              </w:rPr>
            </w:pPr>
          </w:p>
          <w:p w14:paraId="05C55AB4" w14:textId="77777777" w:rsidR="005C18E7" w:rsidRDefault="005C18E7" w:rsidP="005C18E7">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&lt;…&gt;</w:t>
            </w:r>
          </w:p>
          <w:p w14:paraId="7F356768" w14:textId="77777777" w:rsidR="005C18E7" w:rsidRDefault="005C18E7" w:rsidP="005C18E7">
            <w:pPr>
              <w:ind w:firstLine="308"/>
              <w:jc w:val="both"/>
              <w:rPr>
                <w:rFonts w:ascii="Times New Roman" w:hAnsi="Times New Roman" w:cs="Times New Roman"/>
                <w:shd w:val="clear" w:color="auto" w:fill="FFFFFF"/>
              </w:rPr>
            </w:pPr>
          </w:p>
          <w:p w14:paraId="786A60BD" w14:textId="77777777" w:rsidR="005C18E7" w:rsidRPr="003F2BE8" w:rsidRDefault="005C18E7" w:rsidP="005C18E7">
            <w:pPr>
              <w:ind w:firstLine="308"/>
              <w:jc w:val="both"/>
              <w:rPr>
                <w:rFonts w:ascii="Times New Roman" w:hAnsi="Times New Roman" w:cs="Times New Roman"/>
                <w:shd w:val="clear" w:color="auto" w:fill="FFFFFF"/>
              </w:rPr>
            </w:pPr>
          </w:p>
        </w:tc>
      </w:tr>
      <w:tr w:rsidR="001802DA" w:rsidRPr="003F2BE8" w14:paraId="2E90BAF3" w14:textId="77777777" w:rsidTr="005C18E7">
        <w:trPr>
          <w:trHeight w:val="610"/>
        </w:trPr>
        <w:tc>
          <w:tcPr>
            <w:tcW w:w="7724" w:type="dxa"/>
          </w:tcPr>
          <w:p w14:paraId="4E9D8339" w14:textId="77777777" w:rsidR="001802DA" w:rsidRPr="003F2BE8" w:rsidRDefault="001802DA" w:rsidP="001802DA">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lastRenderedPageBreak/>
              <w:t>&lt;…&gt;</w:t>
            </w:r>
          </w:p>
          <w:p w14:paraId="0BC0091D" w14:textId="77777777" w:rsidR="001802DA" w:rsidRDefault="001802DA" w:rsidP="001802DA">
            <w:pPr>
              <w:ind w:firstLine="308"/>
              <w:jc w:val="both"/>
              <w:rPr>
                <w:rFonts w:ascii="Times New Roman" w:hAnsi="Times New Roman" w:cs="Times New Roman"/>
                <w:shd w:val="clear" w:color="auto" w:fill="FFFFFF"/>
              </w:rPr>
            </w:pPr>
          </w:p>
          <w:p w14:paraId="612A441F" w14:textId="5E6384A1" w:rsidR="001802DA" w:rsidRPr="003F2BE8" w:rsidRDefault="001802DA" w:rsidP="001802DA">
            <w:pPr>
              <w:ind w:firstLine="308"/>
              <w:jc w:val="both"/>
              <w:rPr>
                <w:rFonts w:ascii="Times New Roman" w:hAnsi="Times New Roman" w:cs="Times New Roman"/>
                <w:shd w:val="clear" w:color="auto" w:fill="FFFFFF"/>
              </w:rPr>
            </w:pPr>
            <w:r w:rsidRPr="001802DA">
              <w:rPr>
                <w:rFonts w:ascii="Times New Roman" w:hAnsi="Times New Roman" w:cs="Times New Roman"/>
                <w:shd w:val="clear" w:color="auto" w:fill="FFFFFF"/>
              </w:rPr>
              <w:t>5. Загальна сума додатково отриманого або недоотриманого доходу від ліцензованої діяльності у звітному році визначається як сума таких складових:</w:t>
            </w:r>
          </w:p>
          <w:p w14:paraId="2D844802" w14:textId="77777777" w:rsidR="001802DA" w:rsidRPr="003F2BE8" w:rsidRDefault="001802DA" w:rsidP="001802DA">
            <w:pPr>
              <w:ind w:firstLine="308"/>
              <w:jc w:val="both"/>
              <w:rPr>
                <w:rFonts w:ascii="Times New Roman" w:hAnsi="Times New Roman" w:cs="Times New Roman"/>
                <w:shd w:val="clear" w:color="auto" w:fill="FFFFFF"/>
              </w:rPr>
            </w:pPr>
          </w:p>
          <w:p w14:paraId="46CB3A09" w14:textId="77777777" w:rsidR="001802DA" w:rsidRDefault="001802DA" w:rsidP="001802DA">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&lt;…&gt;</w:t>
            </w:r>
          </w:p>
          <w:p w14:paraId="7D7E45C8" w14:textId="77777777" w:rsidR="001802DA" w:rsidRDefault="001802DA" w:rsidP="001802DA">
            <w:pPr>
              <w:ind w:firstLine="308"/>
              <w:jc w:val="both"/>
              <w:rPr>
                <w:rFonts w:ascii="Times New Roman" w:hAnsi="Times New Roman" w:cs="Times New Roman"/>
                <w:shd w:val="clear" w:color="auto" w:fill="FFFFFF"/>
              </w:rPr>
            </w:pPr>
          </w:p>
          <w:p w14:paraId="61E0701D" w14:textId="77777777" w:rsidR="001802DA" w:rsidRPr="001802DA" w:rsidRDefault="001802DA" w:rsidP="001802DA">
            <w:pPr>
              <w:ind w:firstLine="308"/>
              <w:jc w:val="both"/>
              <w:rPr>
                <w:rFonts w:ascii="Times New Roman" w:hAnsi="Times New Roman" w:cs="Times New Roman"/>
                <w:shd w:val="clear" w:color="auto" w:fill="FFFFFF"/>
              </w:rPr>
            </w:pPr>
            <w:r w:rsidRPr="001802DA">
              <w:rPr>
                <w:rFonts w:ascii="Times New Roman" w:hAnsi="Times New Roman" w:cs="Times New Roman"/>
                <w:shd w:val="clear" w:color="auto" w:fill="FFFFFF"/>
              </w:rPr>
              <w:t>2) додатково отриманий (недоотриманий) дохід ліцензіата внаслідок збільшення (зменшення) фактичних обсягів розподілу електричної енергії ліцензіата порівняно з обсягами розподілу електричної енергії ліцензіатів, урахованими в затвердженій структурі тарифів на послуги з розподілу електричної енергії, з урахуванням очікуваного додаткового (недоотриманого) доходу від збільшення (зменшення) обсягів з розподілу електричної енергії у звітному році, який вже було враховано у структурах тарифів.</w:t>
            </w:r>
          </w:p>
          <w:p w14:paraId="7A39E61E" w14:textId="77777777" w:rsidR="001802DA" w:rsidRPr="001802DA" w:rsidRDefault="001802DA" w:rsidP="001802DA">
            <w:pPr>
              <w:ind w:firstLine="308"/>
              <w:jc w:val="both"/>
              <w:rPr>
                <w:rFonts w:ascii="Times New Roman" w:hAnsi="Times New Roman" w:cs="Times New Roman"/>
                <w:shd w:val="clear" w:color="auto" w:fill="FFFFFF"/>
              </w:rPr>
            </w:pPr>
            <w:r w:rsidRPr="001802DA">
              <w:rPr>
                <w:rFonts w:ascii="Times New Roman" w:hAnsi="Times New Roman" w:cs="Times New Roman"/>
                <w:shd w:val="clear" w:color="auto" w:fill="FFFFFF"/>
              </w:rPr>
              <w:t xml:space="preserve">За 2023 та 2024 роки для ПРАТ "КІРОВОГРАДОБЛЕНЕРГО", ПРАТ "ЖИТОМИРОБЛЕНЕРГО", ПРАТ "ЧЕРНІВЦІОБЛЕНЕРГО" та ПРАТ "РІВНЕОБЛЕНЕРГО" додатково отриманий (недоотриманий) дохід ліцензіата </w:t>
            </w:r>
            <w:r w:rsidRPr="001802DA">
              <w:rPr>
                <w:rFonts w:ascii="Times New Roman" w:hAnsi="Times New Roman" w:cs="Times New Roman"/>
                <w:shd w:val="clear" w:color="auto" w:fill="FFFFFF"/>
              </w:rPr>
              <w:lastRenderedPageBreak/>
              <w:t>визначається як різниця між сумою необхідного доходу, передбаченого встановленою річною структурою тарифів на 2023 та 2024 роки, та добутком фактичних помісячних обсягів розподілу електричної енергії і тарифів, що діяли у відповідному періоді.</w:t>
            </w:r>
          </w:p>
          <w:p w14:paraId="1A3E0815" w14:textId="77777777" w:rsidR="001802DA" w:rsidRPr="001802DA" w:rsidRDefault="001802DA" w:rsidP="001802DA">
            <w:pPr>
              <w:ind w:firstLine="308"/>
              <w:jc w:val="both"/>
              <w:rPr>
                <w:rFonts w:ascii="Times New Roman" w:hAnsi="Times New Roman" w:cs="Times New Roman"/>
                <w:shd w:val="clear" w:color="auto" w:fill="FFFFFF"/>
              </w:rPr>
            </w:pPr>
            <w:r w:rsidRPr="001802DA">
              <w:rPr>
                <w:rFonts w:ascii="Times New Roman" w:hAnsi="Times New Roman" w:cs="Times New Roman"/>
                <w:shd w:val="clear" w:color="auto" w:fill="FFFFFF"/>
              </w:rPr>
              <w:t>Для АТ "ДТЕК ДОНЕЦЬКІ ЕЛЕКТРОМЕРЕЖІ", ПАТ "ЗАПОРІЖЖЯОБЛЕНЕРГО", АТ "ХЕРСОНОБЛЕНЕРГО" та ТОВ "ДТЕК ВИСОКОВОЛЬТНІ МЕРЕЖІ" додатково отриманий або недоотриманий дохід від ліцензованої діяльності у 2022, 2023 та 2024 роках визначається із застосуванням частки отриманого доходу (ЧОД) такими ліцензіатами за відповідний рік до середньорічного необхідного доходу, передбаченого встановленими структурами тарифів, за вирахуванням статті "операційні контрольовані витрати", за формулою</w:t>
            </w:r>
          </w:p>
          <w:p w14:paraId="58C8D8C8" w14:textId="77777777" w:rsidR="001802DA" w:rsidRPr="001802DA" w:rsidRDefault="001802DA" w:rsidP="001802DA">
            <w:pPr>
              <w:ind w:firstLine="308"/>
              <w:jc w:val="both"/>
              <w:rPr>
                <w:rFonts w:ascii="Times New Roman" w:hAnsi="Times New Roman" w:cs="Times New Roman"/>
                <w:shd w:val="clear" w:color="auto" w:fill="FFFFFF"/>
              </w:rPr>
            </w:pPr>
            <w:r w:rsidRPr="001802DA">
              <w:rPr>
                <w:rFonts w:ascii="Times New Roman" w:hAnsi="Times New Roman" w:cs="Times New Roman"/>
                <w:shd w:val="clear" w:color="auto" w:fill="FFFFFF"/>
              </w:rPr>
              <w:t>ДД</w:t>
            </w:r>
            <w:r w:rsidRPr="001802DA">
              <w:rPr>
                <w:rFonts w:ascii="Times New Roman" w:hAnsi="Times New Roman" w:cs="Times New Roman"/>
                <w:shd w:val="clear" w:color="auto" w:fill="FFFFFF"/>
                <w:vertAlign w:val="subscript"/>
              </w:rPr>
              <w:t>О(Н)</w:t>
            </w:r>
            <w:r w:rsidRPr="001802DA">
              <w:rPr>
                <w:rFonts w:ascii="Times New Roman" w:hAnsi="Times New Roman" w:cs="Times New Roman"/>
                <w:shd w:val="clear" w:color="auto" w:fill="FFFFFF"/>
              </w:rPr>
              <w:t xml:space="preserve"> = (</w:t>
            </w:r>
            <w:proofErr w:type="spellStart"/>
            <w:r w:rsidRPr="001802DA">
              <w:rPr>
                <w:rFonts w:ascii="Times New Roman" w:hAnsi="Times New Roman" w:cs="Times New Roman"/>
                <w:shd w:val="clear" w:color="auto" w:fill="FFFFFF"/>
              </w:rPr>
              <w:t>НД</w:t>
            </w:r>
            <w:r w:rsidRPr="001802DA">
              <w:rPr>
                <w:rFonts w:ascii="Times New Roman" w:hAnsi="Times New Roman" w:cs="Times New Roman"/>
                <w:shd w:val="clear" w:color="auto" w:fill="FFFFFF"/>
                <w:vertAlign w:val="subscript"/>
              </w:rPr>
              <w:t>т</w:t>
            </w:r>
            <w:proofErr w:type="spellEnd"/>
            <w:r w:rsidRPr="001802DA">
              <w:rPr>
                <w:rFonts w:ascii="Times New Roman" w:hAnsi="Times New Roman" w:cs="Times New Roman"/>
                <w:shd w:val="clear" w:color="auto" w:fill="FFFFFF"/>
              </w:rPr>
              <w:t xml:space="preserve"> - </w:t>
            </w:r>
            <w:proofErr w:type="spellStart"/>
            <w:r w:rsidRPr="001802DA">
              <w:rPr>
                <w:rFonts w:ascii="Times New Roman" w:hAnsi="Times New Roman" w:cs="Times New Roman"/>
                <w:shd w:val="clear" w:color="auto" w:fill="FFFFFF"/>
              </w:rPr>
              <w:t>ОКВ</w:t>
            </w:r>
            <w:r w:rsidRPr="001802DA">
              <w:rPr>
                <w:rFonts w:ascii="Times New Roman" w:hAnsi="Times New Roman" w:cs="Times New Roman"/>
                <w:shd w:val="clear" w:color="auto" w:fill="FFFFFF"/>
                <w:vertAlign w:val="subscript"/>
              </w:rPr>
              <w:t>т</w:t>
            </w:r>
            <w:proofErr w:type="spellEnd"/>
            <w:r w:rsidRPr="001802DA">
              <w:rPr>
                <w:rFonts w:ascii="Times New Roman" w:hAnsi="Times New Roman" w:cs="Times New Roman"/>
                <w:shd w:val="clear" w:color="auto" w:fill="FFFFFF"/>
              </w:rPr>
              <w:t>) × (ЧОД - 1),</w:t>
            </w:r>
          </w:p>
          <w:p w14:paraId="2C31519D" w14:textId="77777777" w:rsidR="001802DA" w:rsidRPr="001802DA" w:rsidRDefault="001802DA" w:rsidP="001802DA">
            <w:pPr>
              <w:ind w:firstLine="308"/>
              <w:jc w:val="both"/>
              <w:rPr>
                <w:rFonts w:ascii="Times New Roman" w:hAnsi="Times New Roman" w:cs="Times New Roman"/>
                <w:shd w:val="clear" w:color="auto" w:fill="FFFFFF"/>
              </w:rPr>
            </w:pPr>
            <w:r w:rsidRPr="001802DA">
              <w:rPr>
                <w:rFonts w:ascii="Times New Roman" w:hAnsi="Times New Roman" w:cs="Times New Roman"/>
                <w:shd w:val="clear" w:color="auto" w:fill="FFFFFF"/>
              </w:rPr>
              <w:t>де ДД</w:t>
            </w:r>
            <w:r w:rsidRPr="001802DA">
              <w:rPr>
                <w:rFonts w:ascii="Times New Roman" w:hAnsi="Times New Roman" w:cs="Times New Roman"/>
                <w:shd w:val="clear" w:color="auto" w:fill="FFFFFF"/>
                <w:vertAlign w:val="subscript"/>
              </w:rPr>
              <w:t>О(Н)</w:t>
            </w:r>
            <w:r w:rsidRPr="001802DA">
              <w:rPr>
                <w:rFonts w:ascii="Times New Roman" w:hAnsi="Times New Roman" w:cs="Times New Roman"/>
                <w:shd w:val="clear" w:color="auto" w:fill="FFFFFF"/>
              </w:rPr>
              <w:t xml:space="preserve"> - додатково отриманий або недоотриманий дохід від ліцензованої діяльності за відповідний період, тис. грн;</w:t>
            </w:r>
          </w:p>
          <w:p w14:paraId="7B14CF85" w14:textId="77777777" w:rsidR="001802DA" w:rsidRPr="001802DA" w:rsidRDefault="001802DA" w:rsidP="001802DA">
            <w:pPr>
              <w:ind w:firstLine="308"/>
              <w:jc w:val="both"/>
              <w:rPr>
                <w:rFonts w:ascii="Times New Roman" w:hAnsi="Times New Roman" w:cs="Times New Roman"/>
                <w:shd w:val="clear" w:color="auto" w:fill="FFFFFF"/>
              </w:rPr>
            </w:pPr>
            <w:proofErr w:type="spellStart"/>
            <w:r w:rsidRPr="001802DA">
              <w:rPr>
                <w:rFonts w:ascii="Times New Roman" w:hAnsi="Times New Roman" w:cs="Times New Roman"/>
                <w:shd w:val="clear" w:color="auto" w:fill="FFFFFF"/>
              </w:rPr>
              <w:t>НД</w:t>
            </w:r>
            <w:r w:rsidRPr="001802DA">
              <w:rPr>
                <w:rFonts w:ascii="Times New Roman" w:hAnsi="Times New Roman" w:cs="Times New Roman"/>
                <w:shd w:val="clear" w:color="auto" w:fill="FFFFFF"/>
                <w:vertAlign w:val="subscript"/>
              </w:rPr>
              <w:t>т</w:t>
            </w:r>
            <w:proofErr w:type="spellEnd"/>
            <w:r w:rsidRPr="001802DA">
              <w:rPr>
                <w:rFonts w:ascii="Times New Roman" w:hAnsi="Times New Roman" w:cs="Times New Roman"/>
                <w:shd w:val="clear" w:color="auto" w:fill="FFFFFF"/>
              </w:rPr>
              <w:t xml:space="preserve"> середньорічний необхідний дохід, врахований у встановлених структурах тарифів на відповідний період, тис. грн;</w:t>
            </w:r>
          </w:p>
          <w:p w14:paraId="686A1933" w14:textId="77777777" w:rsidR="001802DA" w:rsidRPr="001802DA" w:rsidRDefault="001802DA" w:rsidP="001802DA">
            <w:pPr>
              <w:ind w:firstLine="308"/>
              <w:jc w:val="both"/>
              <w:rPr>
                <w:rFonts w:ascii="Times New Roman" w:hAnsi="Times New Roman" w:cs="Times New Roman"/>
                <w:shd w:val="clear" w:color="auto" w:fill="FFFFFF"/>
              </w:rPr>
            </w:pPr>
            <w:proofErr w:type="spellStart"/>
            <w:r w:rsidRPr="001802DA">
              <w:rPr>
                <w:rFonts w:ascii="Times New Roman" w:hAnsi="Times New Roman" w:cs="Times New Roman"/>
                <w:shd w:val="clear" w:color="auto" w:fill="FFFFFF"/>
              </w:rPr>
              <w:t>ОКВ</w:t>
            </w:r>
            <w:r w:rsidRPr="001802DA">
              <w:rPr>
                <w:rFonts w:ascii="Times New Roman" w:hAnsi="Times New Roman" w:cs="Times New Roman"/>
                <w:shd w:val="clear" w:color="auto" w:fill="FFFFFF"/>
                <w:vertAlign w:val="subscript"/>
              </w:rPr>
              <w:t>т</w:t>
            </w:r>
            <w:proofErr w:type="spellEnd"/>
            <w:r w:rsidRPr="001802DA">
              <w:rPr>
                <w:rFonts w:ascii="Times New Roman" w:hAnsi="Times New Roman" w:cs="Times New Roman"/>
                <w:shd w:val="clear" w:color="auto" w:fill="FFFFFF"/>
              </w:rPr>
              <w:t xml:space="preserve"> середньорічна сума витрат за статтею "операційні контрольовані витрати", врахована у встановлених структурах тарифів на відповідний період, тис. грн;</w:t>
            </w:r>
          </w:p>
          <w:p w14:paraId="7047F3AD" w14:textId="4955AB58" w:rsidR="001802DA" w:rsidRDefault="001802DA" w:rsidP="001802DA">
            <w:pPr>
              <w:ind w:firstLine="308"/>
              <w:jc w:val="both"/>
              <w:rPr>
                <w:rFonts w:ascii="Times New Roman" w:hAnsi="Times New Roman" w:cs="Times New Roman"/>
                <w:shd w:val="clear" w:color="auto" w:fill="FFFFFF"/>
              </w:rPr>
            </w:pPr>
            <w:r w:rsidRPr="001802DA">
              <w:rPr>
                <w:rFonts w:ascii="Times New Roman" w:hAnsi="Times New Roman" w:cs="Times New Roman"/>
                <w:shd w:val="clear" w:color="auto" w:fill="FFFFFF"/>
              </w:rPr>
              <w:t>ЧОД - частка отриманого доходу, яка дорівнює співвідношенню фактичного доходу за 2022, 2023 або 2024 рік (визначеного як добуток фактичних помісячних обсягів та тарифів, які діяли у відповідному періоді) до середньорічного необхідного доходу, передбаченого встановленими структурами тарифів на відповідний рік, в. о.;</w:t>
            </w:r>
          </w:p>
          <w:p w14:paraId="135C34F4" w14:textId="77777777" w:rsidR="001802DA" w:rsidRPr="003F2BE8" w:rsidRDefault="001802DA" w:rsidP="001802DA">
            <w:pPr>
              <w:ind w:firstLine="308"/>
              <w:jc w:val="both"/>
              <w:rPr>
                <w:rFonts w:ascii="Times New Roman" w:hAnsi="Times New Roman" w:cs="Times New Roman"/>
                <w:shd w:val="clear" w:color="auto" w:fill="FFFFFF"/>
              </w:rPr>
            </w:pPr>
          </w:p>
          <w:p w14:paraId="536826EB" w14:textId="77777777" w:rsidR="001802DA" w:rsidRDefault="001802DA" w:rsidP="001802DA">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&lt;…&gt;</w:t>
            </w:r>
          </w:p>
          <w:p w14:paraId="5DA9DAA3" w14:textId="77777777" w:rsidR="001802DA" w:rsidRDefault="001802DA" w:rsidP="001802DA">
            <w:pPr>
              <w:ind w:firstLine="308"/>
              <w:jc w:val="both"/>
              <w:rPr>
                <w:rFonts w:ascii="Times New Roman" w:hAnsi="Times New Roman" w:cs="Times New Roman"/>
                <w:shd w:val="clear" w:color="auto" w:fill="FFFFFF"/>
              </w:rPr>
            </w:pPr>
          </w:p>
          <w:p w14:paraId="327631DB" w14:textId="77777777" w:rsidR="001802DA" w:rsidRPr="003F2BE8" w:rsidRDefault="001802DA" w:rsidP="001802DA">
            <w:pPr>
              <w:ind w:firstLine="308"/>
              <w:jc w:val="both"/>
              <w:rPr>
                <w:rFonts w:ascii="Times New Roman" w:hAnsi="Times New Roman" w:cs="Times New Roman"/>
                <w:shd w:val="clear" w:color="auto" w:fill="FFFFFF"/>
              </w:rPr>
            </w:pPr>
          </w:p>
        </w:tc>
        <w:tc>
          <w:tcPr>
            <w:tcW w:w="7725" w:type="dxa"/>
          </w:tcPr>
          <w:p w14:paraId="49116A7D" w14:textId="77777777" w:rsidR="001802DA" w:rsidRPr="003F2BE8" w:rsidRDefault="001802DA" w:rsidP="001802DA">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lastRenderedPageBreak/>
              <w:t>&lt;…&gt;</w:t>
            </w:r>
          </w:p>
          <w:p w14:paraId="3C2F0EDC" w14:textId="77777777" w:rsidR="001802DA" w:rsidRDefault="001802DA" w:rsidP="001802DA">
            <w:pPr>
              <w:ind w:firstLine="308"/>
              <w:jc w:val="both"/>
              <w:rPr>
                <w:rFonts w:ascii="Times New Roman" w:hAnsi="Times New Roman" w:cs="Times New Roman"/>
                <w:shd w:val="clear" w:color="auto" w:fill="FFFFFF"/>
              </w:rPr>
            </w:pPr>
          </w:p>
          <w:p w14:paraId="7459D267" w14:textId="77777777" w:rsidR="001802DA" w:rsidRPr="003F2BE8" w:rsidRDefault="001802DA" w:rsidP="001802DA">
            <w:pPr>
              <w:ind w:firstLine="308"/>
              <w:jc w:val="both"/>
              <w:rPr>
                <w:rFonts w:ascii="Times New Roman" w:hAnsi="Times New Roman" w:cs="Times New Roman"/>
                <w:shd w:val="clear" w:color="auto" w:fill="FFFFFF"/>
              </w:rPr>
            </w:pPr>
            <w:r w:rsidRPr="001802DA">
              <w:rPr>
                <w:rFonts w:ascii="Times New Roman" w:hAnsi="Times New Roman" w:cs="Times New Roman"/>
                <w:shd w:val="clear" w:color="auto" w:fill="FFFFFF"/>
              </w:rPr>
              <w:t>5. Загальна сума додатково отриманого або недоотриманого доходу від ліцензованої діяльності у звітному році визначається як сума таких складових:</w:t>
            </w:r>
          </w:p>
          <w:p w14:paraId="34E9BA5F" w14:textId="77777777" w:rsidR="001802DA" w:rsidRPr="003F2BE8" w:rsidRDefault="001802DA" w:rsidP="001802DA">
            <w:pPr>
              <w:ind w:firstLine="308"/>
              <w:jc w:val="both"/>
              <w:rPr>
                <w:rFonts w:ascii="Times New Roman" w:hAnsi="Times New Roman" w:cs="Times New Roman"/>
                <w:shd w:val="clear" w:color="auto" w:fill="FFFFFF"/>
              </w:rPr>
            </w:pPr>
          </w:p>
          <w:p w14:paraId="059F9938" w14:textId="77777777" w:rsidR="001802DA" w:rsidRDefault="001802DA" w:rsidP="001802DA">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&lt;…&gt;</w:t>
            </w:r>
          </w:p>
          <w:p w14:paraId="56C5B07D" w14:textId="77777777" w:rsidR="001802DA" w:rsidRDefault="001802DA" w:rsidP="001802DA">
            <w:pPr>
              <w:ind w:firstLine="308"/>
              <w:jc w:val="both"/>
              <w:rPr>
                <w:rFonts w:ascii="Times New Roman" w:hAnsi="Times New Roman" w:cs="Times New Roman"/>
                <w:shd w:val="clear" w:color="auto" w:fill="FFFFFF"/>
              </w:rPr>
            </w:pPr>
          </w:p>
          <w:p w14:paraId="79109F9F" w14:textId="77777777" w:rsidR="001802DA" w:rsidRPr="001802DA" w:rsidRDefault="001802DA" w:rsidP="001802DA">
            <w:pPr>
              <w:ind w:firstLine="308"/>
              <w:jc w:val="both"/>
              <w:rPr>
                <w:rFonts w:ascii="Times New Roman" w:hAnsi="Times New Roman" w:cs="Times New Roman"/>
                <w:shd w:val="clear" w:color="auto" w:fill="FFFFFF"/>
              </w:rPr>
            </w:pPr>
            <w:r w:rsidRPr="001802DA">
              <w:rPr>
                <w:rFonts w:ascii="Times New Roman" w:hAnsi="Times New Roman" w:cs="Times New Roman"/>
                <w:shd w:val="clear" w:color="auto" w:fill="FFFFFF"/>
              </w:rPr>
              <w:t>2) додатково отриманий (недоотриманий) дохід ліцензіата внаслідок збільшення (зменшення) фактичних обсягів розподілу електричної енергії ліцензіата порівняно з обсягами розподілу електричної енергії ліцензіатів, урахованими в затвердженій структурі тарифів на послуги з розподілу електричної енергії, з урахуванням очікуваного додаткового (недоотриманого) доходу від збільшення (зменшення) обсягів з розподілу електричної енергії у звітному році, який вже було враховано у структурах тарифів.</w:t>
            </w:r>
          </w:p>
          <w:p w14:paraId="0DC88C67" w14:textId="77777777" w:rsidR="001802DA" w:rsidRPr="001802DA" w:rsidRDefault="001802DA" w:rsidP="001802DA">
            <w:pPr>
              <w:ind w:firstLine="308"/>
              <w:jc w:val="both"/>
              <w:rPr>
                <w:rFonts w:ascii="Times New Roman" w:hAnsi="Times New Roman" w:cs="Times New Roman"/>
                <w:shd w:val="clear" w:color="auto" w:fill="FFFFFF"/>
              </w:rPr>
            </w:pPr>
            <w:r w:rsidRPr="001802DA">
              <w:rPr>
                <w:rFonts w:ascii="Times New Roman" w:hAnsi="Times New Roman" w:cs="Times New Roman"/>
                <w:shd w:val="clear" w:color="auto" w:fill="FFFFFF"/>
              </w:rPr>
              <w:t xml:space="preserve">За 2023 та 2024 роки для ПРАТ "КІРОВОГРАДОБЛЕНЕРГО", ПРАТ "ЖИТОМИРОБЛЕНЕРГО", ПРАТ "ЧЕРНІВЦІОБЛЕНЕРГО" та ПРАТ "РІВНЕОБЛЕНЕРГО" додатково отриманий (недоотриманий) дохід ліцензіата </w:t>
            </w:r>
            <w:r w:rsidRPr="001802DA">
              <w:rPr>
                <w:rFonts w:ascii="Times New Roman" w:hAnsi="Times New Roman" w:cs="Times New Roman"/>
                <w:shd w:val="clear" w:color="auto" w:fill="FFFFFF"/>
              </w:rPr>
              <w:lastRenderedPageBreak/>
              <w:t>визначається як різниця між сумою необхідного доходу, передбаченого встановленою річною структурою тарифів на 2023 та 2024 роки, та добутком фактичних помісячних обсягів розподілу електричної енергії і тарифів, що діяли у відповідному періоді.</w:t>
            </w:r>
          </w:p>
          <w:p w14:paraId="4F98FA33" w14:textId="77777777" w:rsidR="001802DA" w:rsidRPr="001802DA" w:rsidRDefault="001802DA" w:rsidP="001802DA">
            <w:pPr>
              <w:ind w:firstLine="308"/>
              <w:jc w:val="both"/>
              <w:rPr>
                <w:rFonts w:ascii="Times New Roman" w:hAnsi="Times New Roman" w:cs="Times New Roman"/>
                <w:b/>
                <w:shd w:val="clear" w:color="auto" w:fill="FFFFFF"/>
              </w:rPr>
            </w:pPr>
            <w:r w:rsidRPr="001802DA">
              <w:rPr>
                <w:rFonts w:ascii="Times New Roman" w:hAnsi="Times New Roman" w:cs="Times New Roman"/>
                <w:b/>
                <w:shd w:val="clear" w:color="auto" w:fill="FFFFFF"/>
              </w:rPr>
              <w:t>За 2022 – 2024 роки для АТ «ДТЕК ДОНЕЦЬКІ ЕЛЕКТРОМЕРЕЖІ», ПАТ «ЗАПОРІЖЖЯОБЛЕНЕРГО», ТОВ «ДТЕК ВИСОКОВОЛЬТНІ МЕРЕЖІ» та за 2022 рік для АТ «ХЕРСОНОБЛЕНЕРГО» додатково отриманий або недоотриманий дохід ліцензіата визначається із застосуванням частки отриманого доходу (ЧОД), за вирахуванням статті «операційні контрольовані витрати», за формулою</w:t>
            </w:r>
          </w:p>
          <w:p w14:paraId="3AC34D5F" w14:textId="573F8975" w:rsidR="001802DA" w:rsidRPr="001802DA" w:rsidRDefault="001802DA" w:rsidP="001802DA">
            <w:pPr>
              <w:ind w:firstLine="308"/>
              <w:jc w:val="both"/>
              <w:rPr>
                <w:rFonts w:ascii="Times New Roman" w:hAnsi="Times New Roman" w:cs="Times New Roman"/>
                <w:b/>
                <w:shd w:val="clear" w:color="auto" w:fill="FFFFFF"/>
              </w:rPr>
            </w:pPr>
            <m:oMathPara>
              <m:oMath>
                <m:sSubSup>
                  <m:sSubSupPr>
                    <m:ctrlPr>
                      <w:rPr>
                        <w:rFonts w:ascii="Cambria Math" w:hAnsi="Cambria Math" w:cs="Times New Roman"/>
                        <w:b/>
                        <w:shd w:val="clear" w:color="auto" w:fill="FFFFFF"/>
                      </w:rPr>
                    </m:ctrlPr>
                  </m:sSubSupPr>
                  <m:e>
                    <m:r>
                      <m:rPr>
                        <m:sty m:val="b"/>
                      </m:rPr>
                      <w:rPr>
                        <w:rFonts w:ascii="Cambria Math" w:hAnsi="Cambria Math" w:cs="Times New Roman"/>
                        <w:shd w:val="clear" w:color="auto" w:fill="FFFFFF"/>
                      </w:rPr>
                      <m:t>ДД</m:t>
                    </m:r>
                  </m:e>
                  <m:sub>
                    <m:r>
                      <m:rPr>
                        <m:sty m:val="b"/>
                      </m:rPr>
                      <w:rPr>
                        <w:rFonts w:ascii="Cambria Math" w:hAnsi="Cambria Math" w:cs="Times New Roman"/>
                        <w:shd w:val="clear" w:color="auto" w:fill="FFFFFF"/>
                      </w:rPr>
                      <m:t xml:space="preserve">О(Н) </m:t>
                    </m:r>
                  </m:sub>
                  <m:sup/>
                </m:sSubSup>
                <m:r>
                  <m:rPr>
                    <m:sty m:val="b"/>
                  </m:rPr>
                  <w:rPr>
                    <w:rFonts w:ascii="Cambria Math" w:hAnsi="Cambria Math" w:cs="Times New Roman"/>
                    <w:shd w:val="clear" w:color="auto" w:fill="FFFFFF"/>
                  </w:rPr>
                  <m:t>=</m:t>
                </m:r>
                <m:sSubSup>
                  <m:sSubSupPr>
                    <m:ctrlPr>
                      <w:rPr>
                        <w:rFonts w:ascii="Cambria Math" w:hAnsi="Cambria Math" w:cs="Times New Roman"/>
                        <w:b/>
                        <w:shd w:val="clear" w:color="auto" w:fill="FFFFFF"/>
                      </w:rPr>
                    </m:ctrlPr>
                  </m:sSubSupPr>
                  <m:e>
                    <m:r>
                      <m:rPr>
                        <m:sty m:val="b"/>
                      </m:rPr>
                      <w:rPr>
                        <w:rFonts w:ascii="Cambria Math" w:hAnsi="Cambria Math" w:cs="Times New Roman"/>
                        <w:shd w:val="clear" w:color="auto" w:fill="FFFFFF"/>
                      </w:rPr>
                      <m:t>(НД</m:t>
                    </m:r>
                  </m:e>
                  <m:sub>
                    <m:r>
                      <m:rPr>
                        <m:sty m:val="b"/>
                      </m:rPr>
                      <w:rPr>
                        <w:rFonts w:ascii="Cambria Math" w:hAnsi="Cambria Math" w:cs="Times New Roman"/>
                        <w:shd w:val="clear" w:color="auto" w:fill="FFFFFF"/>
                      </w:rPr>
                      <m:t xml:space="preserve">т </m:t>
                    </m:r>
                  </m:sub>
                  <m:sup/>
                </m:sSubSup>
                <m:r>
                  <m:rPr>
                    <m:sty m:val="b"/>
                  </m:rPr>
                  <w:rPr>
                    <w:rFonts w:ascii="Cambria Math" w:hAnsi="Cambria Math" w:cs="Times New Roman"/>
                    <w:shd w:val="clear" w:color="auto" w:fill="FFFFFF"/>
                  </w:rPr>
                  <m:t>-</m:t>
                </m:r>
                <m:sSubSup>
                  <m:sSubSupPr>
                    <m:ctrlPr>
                      <w:rPr>
                        <w:rFonts w:ascii="Cambria Math" w:hAnsi="Cambria Math" w:cs="Times New Roman"/>
                        <w:b/>
                        <w:shd w:val="clear" w:color="auto" w:fill="FFFFFF"/>
                      </w:rPr>
                    </m:ctrlPr>
                  </m:sSubSupPr>
                  <m:e>
                    <m:r>
                      <m:rPr>
                        <m:sty m:val="b"/>
                      </m:rPr>
                      <w:rPr>
                        <w:rFonts w:ascii="Cambria Math" w:hAnsi="Cambria Math" w:cs="Times New Roman"/>
                        <w:shd w:val="clear" w:color="auto" w:fill="FFFFFF"/>
                      </w:rPr>
                      <m:t>ОКВ</m:t>
                    </m:r>
                  </m:e>
                  <m:sub>
                    <m:r>
                      <m:rPr>
                        <m:sty m:val="b"/>
                      </m:rPr>
                      <w:rPr>
                        <w:rFonts w:ascii="Cambria Math" w:hAnsi="Cambria Math" w:cs="Times New Roman"/>
                        <w:shd w:val="clear" w:color="auto" w:fill="FFFFFF"/>
                      </w:rPr>
                      <m:t xml:space="preserve">т </m:t>
                    </m:r>
                  </m:sub>
                  <m:sup/>
                </m:sSubSup>
                <m:r>
                  <m:rPr>
                    <m:sty m:val="b"/>
                  </m:rPr>
                  <w:rPr>
                    <w:rFonts w:ascii="Cambria Math" w:hAnsi="Cambria Math" w:cs="Times New Roman"/>
                    <w:shd w:val="clear" w:color="auto" w:fill="FFFFFF"/>
                  </w:rPr>
                  <m:t xml:space="preserve"> )×(ЧОД-1),</m:t>
                </m:r>
              </m:oMath>
            </m:oMathPara>
          </w:p>
          <w:p w14:paraId="717C0874" w14:textId="474969A1" w:rsidR="001802DA" w:rsidRPr="001802DA" w:rsidRDefault="001802DA" w:rsidP="001802DA">
            <w:pPr>
              <w:ind w:firstLine="308"/>
              <w:jc w:val="both"/>
              <w:rPr>
                <w:rFonts w:ascii="Times New Roman" w:hAnsi="Times New Roman" w:cs="Times New Roman"/>
                <w:b/>
                <w:shd w:val="clear" w:color="auto" w:fill="FFFFFF"/>
              </w:rPr>
            </w:pPr>
            <w:r w:rsidRPr="001802DA">
              <w:rPr>
                <w:rFonts w:ascii="Times New Roman" w:hAnsi="Times New Roman" w:cs="Times New Roman"/>
                <w:b/>
                <w:shd w:val="clear" w:color="auto" w:fill="FFFFFF"/>
              </w:rPr>
              <w:t xml:space="preserve">де </w:t>
            </w:r>
            <m:oMath>
              <m:sSubSup>
                <m:sSubSupPr>
                  <m:ctrlPr>
                    <w:rPr>
                      <w:rFonts w:ascii="Cambria Math" w:hAnsi="Cambria Math" w:cs="Times New Roman"/>
                      <w:b/>
                      <w:shd w:val="clear" w:color="auto" w:fill="FFFFFF"/>
                    </w:rPr>
                  </m:ctrlPr>
                </m:sSubSupPr>
                <m:e>
                  <m:r>
                    <m:rPr>
                      <m:sty m:val="b"/>
                    </m:rPr>
                    <w:rPr>
                      <w:rFonts w:ascii="Cambria Math" w:hAnsi="Cambria Math" w:cs="Times New Roman"/>
                      <w:shd w:val="clear" w:color="auto" w:fill="FFFFFF"/>
                    </w:rPr>
                    <m:t>ДД</m:t>
                  </m:r>
                </m:e>
                <m:sub>
                  <m:r>
                    <m:rPr>
                      <m:sty m:val="b"/>
                    </m:rPr>
                    <w:rPr>
                      <w:rFonts w:ascii="Cambria Math" w:hAnsi="Cambria Math" w:cs="Times New Roman"/>
                      <w:shd w:val="clear" w:color="auto" w:fill="FFFFFF"/>
                    </w:rPr>
                    <m:t xml:space="preserve">О(Н) </m:t>
                  </m:r>
                </m:sub>
                <m:sup/>
              </m:sSubSup>
            </m:oMath>
            <w:r w:rsidRPr="001802DA">
              <w:rPr>
                <w:rFonts w:ascii="Times New Roman" w:hAnsi="Times New Roman" w:cs="Times New Roman"/>
                <w:b/>
                <w:shd w:val="clear" w:color="auto" w:fill="FFFFFF"/>
              </w:rPr>
              <w:t xml:space="preserve"> – додатково отриманий (недоотриманий) дохід ліцензіата внаслідок збільшення (зменшення) фактичних обсягів розподілу електричної енергії за відповідний період, тис. грн;</w:t>
            </w:r>
          </w:p>
          <w:p w14:paraId="3E5D4D44" w14:textId="264F452A" w:rsidR="001802DA" w:rsidRPr="001802DA" w:rsidRDefault="001802DA" w:rsidP="001802DA">
            <w:pPr>
              <w:ind w:firstLine="308"/>
              <w:jc w:val="both"/>
              <w:rPr>
                <w:rFonts w:ascii="Times New Roman" w:hAnsi="Times New Roman" w:cs="Times New Roman"/>
                <w:b/>
                <w:shd w:val="clear" w:color="auto" w:fill="FFFFFF"/>
              </w:rPr>
            </w:pPr>
            <m:oMath>
              <m:sSubSup>
                <m:sSubSupPr>
                  <m:ctrlPr>
                    <w:rPr>
                      <w:rFonts w:ascii="Cambria Math" w:hAnsi="Cambria Math" w:cs="Times New Roman"/>
                      <w:b/>
                      <w:shd w:val="clear" w:color="auto" w:fill="FFFFFF"/>
                    </w:rPr>
                  </m:ctrlPr>
                </m:sSubSupPr>
                <m:e>
                  <m:r>
                    <m:rPr>
                      <m:sty m:val="b"/>
                    </m:rPr>
                    <w:rPr>
                      <w:rFonts w:ascii="Cambria Math" w:hAnsi="Cambria Math" w:cs="Times New Roman"/>
                      <w:shd w:val="clear" w:color="auto" w:fill="FFFFFF"/>
                    </w:rPr>
                    <m:t>НД</m:t>
                  </m:r>
                </m:e>
                <m:sub>
                  <m:r>
                    <m:rPr>
                      <m:sty m:val="b"/>
                    </m:rPr>
                    <w:rPr>
                      <w:rFonts w:ascii="Cambria Math" w:hAnsi="Cambria Math" w:cs="Times New Roman"/>
                      <w:shd w:val="clear" w:color="auto" w:fill="FFFFFF"/>
                    </w:rPr>
                    <m:t xml:space="preserve">т </m:t>
                  </m:r>
                </m:sub>
                <m:sup/>
              </m:sSubSup>
            </m:oMath>
            <w:r w:rsidRPr="001802DA">
              <w:rPr>
                <w:rFonts w:ascii="Times New Roman" w:hAnsi="Times New Roman" w:cs="Times New Roman"/>
                <w:b/>
                <w:shd w:val="clear" w:color="auto" w:fill="FFFFFF"/>
              </w:rPr>
              <w:t xml:space="preserve"> – середньорічний необхідний дохід, врахований у встановлених структурах тарифів, які діяли у відповідні періоди звітного року, тис. грн;</w:t>
            </w:r>
          </w:p>
          <w:p w14:paraId="1C69FEC0" w14:textId="2863CF9A" w:rsidR="001802DA" w:rsidRPr="001802DA" w:rsidRDefault="001802DA" w:rsidP="001802DA">
            <w:pPr>
              <w:ind w:firstLine="308"/>
              <w:jc w:val="both"/>
              <w:rPr>
                <w:rFonts w:ascii="Times New Roman" w:hAnsi="Times New Roman" w:cs="Times New Roman"/>
                <w:b/>
                <w:shd w:val="clear" w:color="auto" w:fill="FFFFFF"/>
              </w:rPr>
            </w:pPr>
            <m:oMath>
              <m:sSubSup>
                <m:sSubSupPr>
                  <m:ctrlPr>
                    <w:rPr>
                      <w:rFonts w:ascii="Cambria Math" w:hAnsi="Cambria Math" w:cs="Times New Roman"/>
                      <w:b/>
                      <w:shd w:val="clear" w:color="auto" w:fill="FFFFFF"/>
                    </w:rPr>
                  </m:ctrlPr>
                </m:sSubSupPr>
                <m:e>
                  <m:r>
                    <m:rPr>
                      <m:sty m:val="b"/>
                    </m:rPr>
                    <w:rPr>
                      <w:rFonts w:ascii="Cambria Math" w:hAnsi="Cambria Math" w:cs="Times New Roman"/>
                      <w:shd w:val="clear" w:color="auto" w:fill="FFFFFF"/>
                    </w:rPr>
                    <m:t>ОКВ</m:t>
                  </m:r>
                </m:e>
                <m:sub>
                  <m:r>
                    <m:rPr>
                      <m:sty m:val="b"/>
                    </m:rPr>
                    <w:rPr>
                      <w:rFonts w:ascii="Cambria Math" w:hAnsi="Cambria Math" w:cs="Times New Roman"/>
                      <w:shd w:val="clear" w:color="auto" w:fill="FFFFFF"/>
                    </w:rPr>
                    <m:t xml:space="preserve">т </m:t>
                  </m:r>
                </m:sub>
                <m:sup/>
              </m:sSubSup>
            </m:oMath>
            <w:r w:rsidRPr="001802DA">
              <w:rPr>
                <w:rFonts w:ascii="Times New Roman" w:hAnsi="Times New Roman" w:cs="Times New Roman"/>
                <w:b/>
                <w:shd w:val="clear" w:color="auto" w:fill="FFFFFF"/>
              </w:rPr>
              <w:t xml:space="preserve"> – середньорічна сума витрат за статтею «операційні контрольовані витрати», врахована у встановлених структурах тарифів, які діяли у відповідні періоди звітного року, тис. грн;</w:t>
            </w:r>
          </w:p>
          <w:p w14:paraId="760A904A" w14:textId="295EC572" w:rsidR="001802DA" w:rsidRPr="001802DA" w:rsidRDefault="001802DA" w:rsidP="001802DA">
            <w:pPr>
              <w:ind w:firstLine="308"/>
              <w:jc w:val="both"/>
              <w:rPr>
                <w:rFonts w:ascii="Times New Roman" w:hAnsi="Times New Roman" w:cs="Times New Roman"/>
                <w:shd w:val="clear" w:color="auto" w:fill="FFFFFF"/>
              </w:rPr>
            </w:pPr>
            <w:r w:rsidRPr="001802DA">
              <w:rPr>
                <w:rFonts w:ascii="Times New Roman" w:hAnsi="Times New Roman" w:cs="Times New Roman"/>
                <w:b/>
                <w:shd w:val="clear" w:color="auto" w:fill="FFFFFF"/>
              </w:rPr>
              <w:t>ЧОД – частка отриманого доходу, яка дорівнює співвідношенню фактичного доходу за</w:t>
            </w:r>
            <w:r w:rsidRPr="001802DA">
              <w:rPr>
                <w:rFonts w:ascii="Times New Roman" w:hAnsi="Times New Roman" w:cs="Times New Roman"/>
                <w:b/>
                <w:lang w:eastAsia="uk-UA"/>
              </w:rPr>
              <w:t xml:space="preserve"> 2022, 2023 або 2024 рік (визначеного як </w:t>
            </w:r>
            <w:r w:rsidRPr="001802DA">
              <w:rPr>
                <w:rFonts w:ascii="Times New Roman" w:hAnsi="Times New Roman" w:cs="Times New Roman"/>
                <w:b/>
                <w:bCs/>
                <w:lang w:eastAsia="uk-UA"/>
              </w:rPr>
              <w:t xml:space="preserve">співвідношення фактичних помісячних обсягів розподілу електричної енергії у відповідному періоді до прогнозованих обсягів розподілу електричної енергії, врахованих при розрахунку тарифів, які діяли у відповідні періоди звітного року, </w:t>
            </w:r>
            <w:r w:rsidRPr="001802DA">
              <w:rPr>
                <w:rFonts w:ascii="Times New Roman" w:hAnsi="Times New Roman" w:cs="Times New Roman"/>
                <w:b/>
                <w:lang w:eastAsia="uk-UA"/>
              </w:rPr>
              <w:t>в. о.</w:t>
            </w:r>
            <w:r w:rsidRPr="001802DA">
              <w:rPr>
                <w:rFonts w:ascii="Times New Roman" w:hAnsi="Times New Roman" w:cs="Times New Roman"/>
                <w:b/>
                <w:shd w:val="clear" w:color="auto" w:fill="FFFFFF"/>
              </w:rPr>
              <w:t>;</w:t>
            </w:r>
          </w:p>
          <w:p w14:paraId="4827ED53" w14:textId="77777777" w:rsidR="001802DA" w:rsidRPr="001802DA" w:rsidRDefault="001802DA" w:rsidP="001802DA">
            <w:pPr>
              <w:ind w:firstLine="308"/>
              <w:jc w:val="both"/>
              <w:rPr>
                <w:rFonts w:ascii="Times New Roman" w:hAnsi="Times New Roman" w:cs="Times New Roman"/>
                <w:b/>
                <w:shd w:val="clear" w:color="auto" w:fill="FFFFFF"/>
              </w:rPr>
            </w:pPr>
            <w:r w:rsidRPr="001802DA">
              <w:rPr>
                <w:rFonts w:ascii="Times New Roman" w:hAnsi="Times New Roman" w:cs="Times New Roman"/>
                <w:b/>
                <w:shd w:val="clear" w:color="auto" w:fill="FFFFFF"/>
              </w:rPr>
              <w:t>За 2023 та 2024 роки для АТ «ХЕРСОНОБЛЕНЕРГО» додатково отриманий (недоотриманий) дохід внаслідок збільшення (зменшення) фактичних обсягів розподілу електричної енергії (</w:t>
            </w:r>
            <m:oMath>
              <m:sSubSup>
                <m:sSubSupPr>
                  <m:ctrlPr>
                    <w:rPr>
                      <w:rFonts w:ascii="Cambria Math" w:hAnsi="Cambria Math" w:cs="Times New Roman"/>
                      <w:b/>
                      <w:shd w:val="clear" w:color="auto" w:fill="FFFFFF"/>
                    </w:rPr>
                  </m:ctrlPr>
                </m:sSubSupPr>
                <m:e>
                  <m:r>
                    <m:rPr>
                      <m:sty m:val="b"/>
                    </m:rPr>
                    <w:rPr>
                      <w:rFonts w:ascii="Cambria Math" w:hAnsi="Cambria Math" w:cs="Times New Roman"/>
                      <w:shd w:val="clear" w:color="auto" w:fill="FFFFFF"/>
                    </w:rPr>
                    <m:t>ДД</m:t>
                  </m:r>
                </m:e>
                <m:sub>
                  <m:r>
                    <m:rPr>
                      <m:sty m:val="b"/>
                    </m:rPr>
                    <w:rPr>
                      <w:rFonts w:ascii="Cambria Math" w:hAnsi="Cambria Math" w:cs="Times New Roman"/>
                      <w:shd w:val="clear" w:color="auto" w:fill="FFFFFF"/>
                    </w:rPr>
                    <m:t xml:space="preserve">О(Н) </m:t>
                  </m:r>
                </m:sub>
                <m:sup/>
              </m:sSubSup>
              <m:r>
                <m:rPr>
                  <m:sty m:val="b"/>
                </m:rPr>
                <w:rPr>
                  <w:rFonts w:ascii="Cambria Math" w:hAnsi="Cambria Math" w:cs="Times New Roman"/>
                  <w:shd w:val="clear" w:color="auto" w:fill="FFFFFF"/>
                </w:rPr>
                <m:t>)</m:t>
              </m:r>
            </m:oMath>
            <w:r w:rsidRPr="001802DA">
              <w:rPr>
                <w:rFonts w:ascii="Times New Roman" w:hAnsi="Times New Roman" w:cs="Times New Roman"/>
                <w:b/>
                <w:shd w:val="clear" w:color="auto" w:fill="FFFFFF"/>
              </w:rPr>
              <w:t xml:space="preserve"> визначається з урахуванням різниці між сумою необхідного доходу, передбаченого встановленою річною структурою тарифів на 2023 та 2024 роки, та добутком фактичних помісячних обсягів розподілу електр</w:t>
            </w:r>
            <w:proofErr w:type="spellStart"/>
            <w:r w:rsidRPr="001802DA">
              <w:rPr>
                <w:rFonts w:ascii="Times New Roman" w:hAnsi="Times New Roman" w:cs="Times New Roman"/>
                <w:b/>
                <w:shd w:val="clear" w:color="auto" w:fill="FFFFFF"/>
              </w:rPr>
              <w:t>ичної</w:t>
            </w:r>
            <w:proofErr w:type="spellEnd"/>
            <w:r w:rsidRPr="001802DA">
              <w:rPr>
                <w:rFonts w:ascii="Times New Roman" w:hAnsi="Times New Roman" w:cs="Times New Roman"/>
                <w:b/>
                <w:shd w:val="clear" w:color="auto" w:fill="FFFFFF"/>
              </w:rPr>
              <w:t xml:space="preserve"> енергії і тарифів, що діяли у відповідному періоді звітного року, за формулою</w:t>
            </w:r>
          </w:p>
          <w:p w14:paraId="3EC8520F" w14:textId="77777777" w:rsidR="001802DA" w:rsidRPr="001802DA" w:rsidRDefault="001802DA" w:rsidP="001802DA">
            <w:pPr>
              <w:ind w:firstLine="308"/>
              <w:jc w:val="both"/>
              <w:rPr>
                <w:rFonts w:ascii="Times New Roman" w:hAnsi="Times New Roman" w:cs="Times New Roman"/>
                <w:b/>
                <w:shd w:val="clear" w:color="auto" w:fill="FFFFFF"/>
              </w:rPr>
            </w:pPr>
            <m:oMath>
              <m:sSubSup>
                <m:sSubSupPr>
                  <m:ctrlPr>
                    <w:rPr>
                      <w:rFonts w:ascii="Cambria Math" w:hAnsi="Cambria Math" w:cs="Times New Roman"/>
                      <w:b/>
                      <w:shd w:val="clear" w:color="auto" w:fill="FFFFFF"/>
                    </w:rPr>
                  </m:ctrlPr>
                </m:sSubSupPr>
                <m:e>
                  <m:r>
                    <m:rPr>
                      <m:sty m:val="b"/>
                    </m:rPr>
                    <w:rPr>
                      <w:rFonts w:ascii="Cambria Math" w:hAnsi="Cambria Math" w:cs="Times New Roman"/>
                      <w:shd w:val="clear" w:color="auto" w:fill="FFFFFF"/>
                    </w:rPr>
                    <m:t>ДД</m:t>
                  </m:r>
                </m:e>
                <m:sub>
                  <m:r>
                    <m:rPr>
                      <m:sty m:val="b"/>
                    </m:rPr>
                    <w:rPr>
                      <w:rFonts w:ascii="Cambria Math" w:hAnsi="Cambria Math" w:cs="Times New Roman"/>
                      <w:shd w:val="clear" w:color="auto" w:fill="FFFFFF"/>
                    </w:rPr>
                    <m:t>О</m:t>
                  </m:r>
                  <m:d>
                    <m:dPr>
                      <m:ctrlPr>
                        <w:rPr>
                          <w:rFonts w:ascii="Cambria Math" w:hAnsi="Cambria Math" w:cs="Times New Roman"/>
                          <w:b/>
                          <w:shd w:val="clear" w:color="auto" w:fill="FFFFFF"/>
                        </w:rPr>
                      </m:ctrlPr>
                    </m:dPr>
                    <m:e>
                      <m:r>
                        <m:rPr>
                          <m:sty m:val="b"/>
                        </m:rPr>
                        <w:rPr>
                          <w:rFonts w:ascii="Cambria Math" w:hAnsi="Cambria Math" w:cs="Times New Roman"/>
                          <w:shd w:val="clear" w:color="auto" w:fill="FFFFFF"/>
                        </w:rPr>
                        <m:t>Н</m:t>
                      </m:r>
                    </m:e>
                  </m:d>
                </m:sub>
                <m:sup/>
              </m:sSubSup>
              <m:r>
                <m:rPr>
                  <m:sty m:val="b"/>
                </m:rPr>
                <w:rPr>
                  <w:rFonts w:ascii="Cambria Math" w:hAnsi="Cambria Math" w:cs="Times New Roman"/>
                  <w:shd w:val="clear" w:color="auto" w:fill="FFFFFF"/>
                </w:rPr>
                <m:t>=</m:t>
              </m:r>
              <m:sSubSup>
                <m:sSubSupPr>
                  <m:ctrlPr>
                    <w:rPr>
                      <w:rFonts w:ascii="Cambria Math" w:hAnsi="Cambria Math" w:cs="Times New Roman"/>
                      <w:b/>
                      <w:shd w:val="clear" w:color="auto" w:fill="FFFFFF"/>
                    </w:rPr>
                  </m:ctrlPr>
                </m:sSubSupPr>
                <m:e>
                  <m:r>
                    <m:rPr>
                      <m:sty m:val="b"/>
                    </m:rPr>
                    <w:rPr>
                      <w:rFonts w:ascii="Cambria Math" w:hAnsi="Cambria Math" w:cs="Times New Roman"/>
                      <w:shd w:val="clear" w:color="auto" w:fill="FFFFFF"/>
                    </w:rPr>
                    <m:t>((НД</m:t>
                  </m:r>
                </m:e>
                <m:sub>
                  <m:r>
                    <m:rPr>
                      <m:sty m:val="b"/>
                    </m:rPr>
                    <w:rPr>
                      <w:rFonts w:ascii="Cambria Math" w:hAnsi="Cambria Math" w:cs="Times New Roman"/>
                      <w:shd w:val="clear" w:color="auto" w:fill="FFFFFF"/>
                    </w:rPr>
                    <m:t xml:space="preserve">т </m:t>
                  </m:r>
                </m:sub>
                <m:sup/>
              </m:sSubSup>
              <m:r>
                <m:rPr>
                  <m:sty m:val="b"/>
                </m:rPr>
                <w:rPr>
                  <w:rFonts w:ascii="Cambria Math" w:hAnsi="Cambria Math" w:cs="Times New Roman"/>
                  <w:shd w:val="clear" w:color="auto" w:fill="FFFFFF"/>
                </w:rPr>
                <m:t>-</m:t>
              </m:r>
              <m:sSubSup>
                <m:sSubSupPr>
                  <m:ctrlPr>
                    <w:rPr>
                      <w:rFonts w:ascii="Cambria Math" w:hAnsi="Cambria Math" w:cs="Times New Roman"/>
                      <w:b/>
                      <w:shd w:val="clear" w:color="auto" w:fill="FFFFFF"/>
                    </w:rPr>
                  </m:ctrlPr>
                </m:sSubSupPr>
                <m:e>
                  <m:r>
                    <m:rPr>
                      <m:sty m:val="b"/>
                    </m:rPr>
                    <w:rPr>
                      <w:rFonts w:ascii="Cambria Math" w:hAnsi="Cambria Math" w:cs="Times New Roman"/>
                      <w:shd w:val="clear" w:color="auto" w:fill="FFFFFF"/>
                    </w:rPr>
                    <m:t>ОКВ</m:t>
                  </m:r>
                </m:e>
                <m:sub>
                  <m:r>
                    <m:rPr>
                      <m:sty m:val="b"/>
                    </m:rPr>
                    <w:rPr>
                      <w:rFonts w:ascii="Cambria Math" w:hAnsi="Cambria Math" w:cs="Times New Roman"/>
                      <w:shd w:val="clear" w:color="auto" w:fill="FFFFFF"/>
                    </w:rPr>
                    <m:t xml:space="preserve">т </m:t>
                  </m:r>
                </m:sub>
                <m:sup/>
              </m:sSubSup>
              <m:r>
                <m:rPr>
                  <m:sty m:val="b"/>
                </m:rPr>
                <w:rPr>
                  <w:rFonts w:ascii="Cambria Math" w:hAnsi="Cambria Math" w:cs="Times New Roman"/>
                  <w:shd w:val="clear" w:color="auto" w:fill="FFFFFF"/>
                </w:rPr>
                <m:t>+Н</m:t>
              </m:r>
              <m:sSubSup>
                <m:sSubSupPr>
                  <m:ctrlPr>
                    <w:rPr>
                      <w:rFonts w:ascii="Cambria Math" w:hAnsi="Cambria Math" w:cs="Times New Roman"/>
                      <w:b/>
                      <w:shd w:val="clear" w:color="auto" w:fill="FFFFFF"/>
                    </w:rPr>
                  </m:ctrlPr>
                </m:sSubSupPr>
                <m:e>
                  <m:r>
                    <m:rPr>
                      <m:sty m:val="b"/>
                    </m:rPr>
                    <w:rPr>
                      <w:rFonts w:ascii="Cambria Math" w:hAnsi="Cambria Math" w:cs="Times New Roman"/>
                      <w:shd w:val="clear" w:color="auto" w:fill="FFFFFF"/>
                    </w:rPr>
                    <m:t>НД</m:t>
                  </m:r>
                </m:e>
                <m:sub>
                  <m:r>
                    <m:rPr>
                      <m:sty m:val="b"/>
                    </m:rPr>
                    <w:rPr>
                      <w:rFonts w:ascii="Cambria Math" w:hAnsi="Cambria Math" w:cs="Times New Roman"/>
                      <w:shd w:val="clear" w:color="auto" w:fill="FFFFFF"/>
                    </w:rPr>
                    <m:t xml:space="preserve">т </m:t>
                  </m:r>
                </m:sub>
                <m:sup/>
              </m:sSubSup>
              <m:r>
                <m:rPr>
                  <m:sty m:val="b"/>
                </m:rPr>
                <w:rPr>
                  <w:rFonts w:ascii="Cambria Math" w:hAnsi="Cambria Math" w:cs="Times New Roman"/>
                  <w:shd w:val="clear" w:color="auto" w:fill="FFFFFF"/>
                </w:rPr>
                <m:t xml:space="preserve"> )×(ЧОД-1))</m:t>
              </m:r>
            </m:oMath>
            <w:r w:rsidRPr="001802DA">
              <w:rPr>
                <w:rFonts w:ascii="Times New Roman" w:hAnsi="Times New Roman" w:cs="Times New Roman"/>
                <w:b/>
                <w:shd w:val="clear" w:color="auto" w:fill="FFFFFF"/>
              </w:rPr>
              <w:t>,</w:t>
            </w:r>
          </w:p>
          <w:p w14:paraId="2600D92D" w14:textId="77777777" w:rsidR="001802DA" w:rsidRPr="001802DA" w:rsidRDefault="001802DA" w:rsidP="001802DA">
            <w:pPr>
              <w:ind w:firstLine="308"/>
              <w:jc w:val="both"/>
              <w:rPr>
                <w:rFonts w:ascii="Times New Roman" w:hAnsi="Times New Roman" w:cs="Times New Roman"/>
                <w:b/>
                <w:shd w:val="clear" w:color="auto" w:fill="FFFFFF"/>
              </w:rPr>
            </w:pPr>
            <w:r w:rsidRPr="001802DA">
              <w:rPr>
                <w:rFonts w:ascii="Times New Roman" w:hAnsi="Times New Roman" w:cs="Times New Roman"/>
                <w:b/>
                <w:shd w:val="clear" w:color="auto" w:fill="FFFFFF"/>
              </w:rPr>
              <w:t>де</w:t>
            </w:r>
            <m:oMath>
              <m:r>
                <m:rPr>
                  <m:sty m:val="b"/>
                </m:rPr>
                <w:rPr>
                  <w:rFonts w:ascii="Cambria Math" w:hAnsi="Cambria Math" w:cs="Times New Roman"/>
                  <w:shd w:val="clear" w:color="auto" w:fill="FFFFFF"/>
                </w:rPr>
                <m:t xml:space="preserve"> </m:t>
              </m:r>
              <m:sSubSup>
                <m:sSubSupPr>
                  <m:ctrlPr>
                    <w:rPr>
                      <w:rFonts w:ascii="Cambria Math" w:hAnsi="Cambria Math" w:cs="Times New Roman"/>
                      <w:b/>
                      <w:shd w:val="clear" w:color="auto" w:fill="FFFFFF"/>
                    </w:rPr>
                  </m:ctrlPr>
                </m:sSubSupPr>
                <m:e>
                  <m:r>
                    <m:rPr>
                      <m:sty m:val="b"/>
                    </m:rPr>
                    <w:rPr>
                      <w:rFonts w:ascii="Cambria Math" w:hAnsi="Cambria Math" w:cs="Times New Roman"/>
                      <w:shd w:val="clear" w:color="auto" w:fill="FFFFFF"/>
                    </w:rPr>
                    <m:t xml:space="preserve"> ННД</m:t>
                  </m:r>
                </m:e>
                <m:sub>
                  <m:r>
                    <m:rPr>
                      <m:sty m:val="b"/>
                    </m:rPr>
                    <w:rPr>
                      <w:rFonts w:ascii="Cambria Math" w:hAnsi="Cambria Math" w:cs="Times New Roman"/>
                      <w:shd w:val="clear" w:color="auto" w:fill="FFFFFF"/>
                    </w:rPr>
                    <m:t xml:space="preserve">т </m:t>
                  </m:r>
                </m:sub>
                <m:sup/>
              </m:sSubSup>
            </m:oMath>
            <w:r w:rsidRPr="001802DA">
              <w:rPr>
                <w:rFonts w:ascii="Times New Roman" w:hAnsi="Times New Roman" w:cs="Times New Roman"/>
                <w:b/>
                <w:shd w:val="clear" w:color="auto" w:fill="FFFFFF"/>
              </w:rPr>
              <w:t xml:space="preserve"> – недоотриманий необхідний дохід, розрахований на підставі середньорічної структури тарифів у звітному році, тис. грн, та визначається за формулою</w:t>
            </w:r>
          </w:p>
          <w:p w14:paraId="09985104" w14:textId="398F6F8E" w:rsidR="001802DA" w:rsidRPr="001802DA" w:rsidRDefault="001802DA" w:rsidP="001802DA">
            <w:pPr>
              <w:ind w:firstLine="308"/>
              <w:jc w:val="both"/>
              <w:rPr>
                <w:rFonts w:ascii="Times New Roman" w:hAnsi="Times New Roman" w:cs="Times New Roman"/>
                <w:b/>
                <w:shd w:val="clear" w:color="auto" w:fill="FFFFFF"/>
              </w:rPr>
            </w:pPr>
            <m:oMath>
              <m:sSubSup>
                <m:sSubSupPr>
                  <m:ctrlPr>
                    <w:rPr>
                      <w:rFonts w:ascii="Cambria Math" w:hAnsi="Cambria Math" w:cs="Times New Roman"/>
                      <w:b/>
                      <w:shd w:val="clear" w:color="auto" w:fill="FFFFFF"/>
                    </w:rPr>
                  </m:ctrlPr>
                </m:sSubSupPr>
                <m:e>
                  <m:r>
                    <m:rPr>
                      <m:sty m:val="b"/>
                    </m:rPr>
                    <w:rPr>
                      <w:rFonts w:ascii="Cambria Math" w:hAnsi="Cambria Math" w:cs="Times New Roman"/>
                      <w:shd w:val="clear" w:color="auto" w:fill="FFFFFF"/>
                    </w:rPr>
                    <m:t xml:space="preserve"> ННД</m:t>
                  </m:r>
                </m:e>
                <m:sub>
                  <m:r>
                    <m:rPr>
                      <m:sty m:val="b"/>
                    </m:rPr>
                    <w:rPr>
                      <w:rFonts w:ascii="Cambria Math" w:hAnsi="Cambria Math" w:cs="Times New Roman"/>
                      <w:shd w:val="clear" w:color="auto" w:fill="FFFFFF"/>
                    </w:rPr>
                    <m:t xml:space="preserve">т </m:t>
                  </m:r>
                </m:sub>
                <m:sup/>
              </m:sSubSup>
            </m:oMath>
            <w:r w:rsidRPr="001802DA">
              <w:rPr>
                <w:rFonts w:ascii="Times New Roman" w:hAnsi="Times New Roman" w:cs="Times New Roman"/>
                <w:b/>
                <w:shd w:val="clear" w:color="auto" w:fill="FFFFFF"/>
              </w:rPr>
              <w:t xml:space="preserve"> = </w:t>
            </w:r>
            <m:oMath>
              <m:sSubSup>
                <m:sSubSupPr>
                  <m:ctrlPr>
                    <w:rPr>
                      <w:rFonts w:ascii="Cambria Math" w:hAnsi="Cambria Math" w:cs="Times New Roman"/>
                      <w:b/>
                      <w:shd w:val="clear" w:color="auto" w:fill="FFFFFF"/>
                    </w:rPr>
                  </m:ctrlPr>
                </m:sSubSupPr>
                <m:e>
                  <m:r>
                    <m:rPr>
                      <m:sty m:val="b"/>
                    </m:rPr>
                    <w:rPr>
                      <w:rFonts w:ascii="Cambria Math" w:hAnsi="Cambria Math" w:cs="Times New Roman"/>
                      <w:shd w:val="clear" w:color="auto" w:fill="FFFFFF"/>
                    </w:rPr>
                    <m:t>НД</m:t>
                  </m:r>
                </m:e>
                <m:sub>
                  <m:r>
                    <m:rPr>
                      <m:sty m:val="b"/>
                    </m:rPr>
                    <w:rPr>
                      <w:rFonts w:ascii="Cambria Math" w:hAnsi="Cambria Math" w:cs="Times New Roman"/>
                      <w:shd w:val="clear" w:color="auto" w:fill="FFFFFF"/>
                    </w:rPr>
                    <m:t xml:space="preserve">т </m:t>
                  </m:r>
                </m:sub>
                <m:sup/>
              </m:sSubSup>
              <m:r>
                <m:rPr>
                  <m:sty m:val="p"/>
                </m:rPr>
                <w:rPr>
                  <w:rFonts w:ascii="Cambria Math" w:hAnsi="Cambria Math" w:cs="Times New Roman"/>
                  <w:shd w:val="clear" w:color="auto" w:fill="FFFFFF"/>
                </w:rPr>
                <m:t>-</m:t>
              </m:r>
            </m:oMath>
            <w:r w:rsidRPr="001802DA">
              <w:rPr>
                <w:rFonts w:ascii="Times New Roman" w:hAnsi="Times New Roman" w:cs="Times New Roman"/>
                <w:shd w:val="clear" w:color="auto" w:fill="FFFFFF"/>
              </w:rPr>
              <w:t xml:space="preserve"> ФД,</w:t>
            </w:r>
          </w:p>
          <w:p w14:paraId="0E4E5B1A" w14:textId="4B777024" w:rsidR="001802DA" w:rsidRDefault="001802DA" w:rsidP="001802DA">
            <w:pPr>
              <w:ind w:firstLine="308"/>
              <w:jc w:val="both"/>
              <w:rPr>
                <w:rFonts w:ascii="Times New Roman" w:hAnsi="Times New Roman" w:cs="Times New Roman"/>
                <w:b/>
                <w:shd w:val="clear" w:color="auto" w:fill="FFFFFF"/>
              </w:rPr>
            </w:pPr>
            <w:r w:rsidRPr="001802DA">
              <w:rPr>
                <w:rFonts w:ascii="Times New Roman" w:hAnsi="Times New Roman" w:cs="Times New Roman"/>
                <w:b/>
                <w:shd w:val="clear" w:color="auto" w:fill="FFFFFF"/>
              </w:rPr>
              <w:lastRenderedPageBreak/>
              <w:t>де ФД – фактичний дохід, розрахований як добуток фактичних помісячних обсягів розподілу електричної енергії і тарифів, що діяли у відповідному періоді звітного року, тис. грн;</w:t>
            </w:r>
          </w:p>
          <w:p w14:paraId="401605A0" w14:textId="77777777" w:rsidR="001802DA" w:rsidRPr="001802DA" w:rsidRDefault="001802DA" w:rsidP="001802DA">
            <w:pPr>
              <w:ind w:firstLine="308"/>
              <w:jc w:val="both"/>
              <w:rPr>
                <w:rFonts w:ascii="Times New Roman" w:hAnsi="Times New Roman" w:cs="Times New Roman"/>
                <w:shd w:val="clear" w:color="auto" w:fill="FFFFFF"/>
              </w:rPr>
            </w:pPr>
          </w:p>
          <w:p w14:paraId="6F099D6E" w14:textId="77777777" w:rsidR="001802DA" w:rsidRDefault="001802DA" w:rsidP="001802DA">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&lt;…&gt;</w:t>
            </w:r>
          </w:p>
          <w:p w14:paraId="5EE96C83" w14:textId="77777777" w:rsidR="001802DA" w:rsidRDefault="001802DA" w:rsidP="001802DA">
            <w:pPr>
              <w:ind w:firstLine="308"/>
              <w:jc w:val="both"/>
              <w:rPr>
                <w:rFonts w:ascii="Times New Roman" w:hAnsi="Times New Roman" w:cs="Times New Roman"/>
                <w:shd w:val="clear" w:color="auto" w:fill="FFFFFF"/>
              </w:rPr>
            </w:pPr>
          </w:p>
          <w:p w14:paraId="7B636117" w14:textId="77777777" w:rsidR="001802DA" w:rsidRPr="003F2BE8" w:rsidRDefault="001802DA" w:rsidP="001802DA">
            <w:pPr>
              <w:ind w:firstLine="308"/>
              <w:jc w:val="both"/>
              <w:rPr>
                <w:rFonts w:ascii="Times New Roman" w:hAnsi="Times New Roman" w:cs="Times New Roman"/>
                <w:shd w:val="clear" w:color="auto" w:fill="FFFFFF"/>
              </w:rPr>
            </w:pPr>
          </w:p>
        </w:tc>
      </w:tr>
      <w:tr w:rsidR="003D6D2E" w:rsidRPr="003F2BE8" w14:paraId="61839D7E" w14:textId="77777777" w:rsidTr="005C18E7">
        <w:trPr>
          <w:trHeight w:val="610"/>
        </w:trPr>
        <w:tc>
          <w:tcPr>
            <w:tcW w:w="7724" w:type="dxa"/>
          </w:tcPr>
          <w:p w14:paraId="633D6673" w14:textId="77777777" w:rsidR="003D6D2E" w:rsidRDefault="003D6D2E" w:rsidP="003D6D2E">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lastRenderedPageBreak/>
              <w:t>&lt;…&gt;</w:t>
            </w:r>
          </w:p>
          <w:p w14:paraId="45902CD5" w14:textId="77777777" w:rsidR="003D6D2E" w:rsidRDefault="003D6D2E" w:rsidP="003D6D2E">
            <w:pPr>
              <w:ind w:firstLine="308"/>
              <w:jc w:val="both"/>
              <w:rPr>
                <w:rFonts w:ascii="Times New Roman" w:hAnsi="Times New Roman" w:cs="Times New Roman"/>
                <w:shd w:val="clear" w:color="auto" w:fill="FFFFFF"/>
              </w:rPr>
            </w:pPr>
          </w:p>
          <w:p w14:paraId="41FB562A" w14:textId="17601BEF" w:rsidR="003D6D2E" w:rsidRPr="003D6D2E" w:rsidRDefault="003D6D2E" w:rsidP="003D6D2E">
            <w:pPr>
              <w:ind w:firstLine="308"/>
              <w:jc w:val="both"/>
              <w:rPr>
                <w:rFonts w:ascii="Times New Roman" w:hAnsi="Times New Roman" w:cs="Times New Roman"/>
                <w:shd w:val="clear" w:color="auto" w:fill="FFFFFF"/>
              </w:rPr>
            </w:pPr>
            <w:r w:rsidRPr="003D6D2E">
              <w:rPr>
                <w:rFonts w:ascii="Times New Roman" w:hAnsi="Times New Roman" w:cs="Times New Roman"/>
                <w:shd w:val="clear" w:color="auto" w:fill="FFFFFF"/>
              </w:rPr>
              <w:t>6) дельта за статтею "операційні контрольовані витрати" (</w:t>
            </w:r>
            <w:r>
              <w:rPr>
                <w:rFonts w:ascii="Symbol" w:hAnsi="Symbol"/>
                <w:color w:val="000000"/>
              </w:rPr>
              <w:t></w:t>
            </w:r>
            <w:r w:rsidRPr="003D6D2E">
              <w:rPr>
                <w:rFonts w:ascii="Times New Roman" w:hAnsi="Times New Roman" w:cs="Times New Roman"/>
                <w:shd w:val="clear" w:color="auto" w:fill="FFFFFF"/>
              </w:rPr>
              <w:t>ОКВ) тис. грн, що визначається за формулою</w:t>
            </w:r>
          </w:p>
          <w:p w14:paraId="6225504A" w14:textId="130ECA86" w:rsidR="003D6D2E" w:rsidRPr="003D6D2E" w:rsidRDefault="003D6D2E" w:rsidP="003D6D2E">
            <w:pPr>
              <w:ind w:firstLine="308"/>
              <w:jc w:val="both"/>
              <w:rPr>
                <w:rFonts w:ascii="Times New Roman" w:hAnsi="Times New Roman" w:cs="Times New Roman"/>
                <w:shd w:val="clear" w:color="auto" w:fill="FFFFFF"/>
              </w:rPr>
            </w:pPr>
            <w:r>
              <w:rPr>
                <w:rFonts w:ascii="Symbol" w:hAnsi="Symbol"/>
                <w:color w:val="000000"/>
              </w:rPr>
              <w:t></w:t>
            </w:r>
            <w:r w:rsidRPr="003D6D2E">
              <w:rPr>
                <w:rFonts w:ascii="Times New Roman" w:hAnsi="Times New Roman" w:cs="Times New Roman"/>
                <w:shd w:val="clear" w:color="auto" w:fill="FFFFFF"/>
              </w:rPr>
              <w:t xml:space="preserve">ОКВ = ОКВ </w:t>
            </w:r>
            <w:r w:rsidRPr="003D6D2E">
              <w:rPr>
                <w:rFonts w:ascii="Times New Roman" w:hAnsi="Times New Roman" w:cs="Times New Roman"/>
                <w:shd w:val="clear" w:color="auto" w:fill="FFFFFF"/>
                <w:vertAlign w:val="subscript"/>
              </w:rPr>
              <w:t>т</w:t>
            </w:r>
            <w:r w:rsidRPr="003D6D2E">
              <w:rPr>
                <w:rFonts w:ascii="Times New Roman" w:hAnsi="Times New Roman" w:cs="Times New Roman"/>
                <w:shd w:val="clear" w:color="auto" w:fill="FFFFFF"/>
              </w:rPr>
              <w:t xml:space="preserve"> - ОКВ </w:t>
            </w:r>
            <w:r w:rsidRPr="003D6D2E">
              <w:rPr>
                <w:rFonts w:ascii="Times New Roman" w:hAnsi="Times New Roman" w:cs="Times New Roman"/>
                <w:shd w:val="clear" w:color="auto" w:fill="FFFFFF"/>
                <w:vertAlign w:val="subscript"/>
              </w:rPr>
              <w:t>у</w:t>
            </w:r>
            <w:r w:rsidRPr="003D6D2E">
              <w:rPr>
                <w:rFonts w:ascii="Times New Roman" w:hAnsi="Times New Roman" w:cs="Times New Roman"/>
                <w:shd w:val="clear" w:color="auto" w:fill="FFFFFF"/>
              </w:rPr>
              <w:t>,</w:t>
            </w:r>
          </w:p>
          <w:p w14:paraId="4C860837" w14:textId="77777777" w:rsidR="003D6D2E" w:rsidRPr="003D6D2E" w:rsidRDefault="003D6D2E" w:rsidP="003D6D2E">
            <w:pPr>
              <w:ind w:firstLine="308"/>
              <w:jc w:val="both"/>
              <w:rPr>
                <w:rFonts w:ascii="Times New Roman" w:hAnsi="Times New Roman" w:cs="Times New Roman"/>
                <w:shd w:val="clear" w:color="auto" w:fill="FFFFFF"/>
              </w:rPr>
            </w:pPr>
            <w:r w:rsidRPr="003D6D2E">
              <w:rPr>
                <w:rFonts w:ascii="Times New Roman" w:hAnsi="Times New Roman" w:cs="Times New Roman"/>
                <w:shd w:val="clear" w:color="auto" w:fill="FFFFFF"/>
              </w:rPr>
              <w:t xml:space="preserve">де ОКВ </w:t>
            </w:r>
            <w:r w:rsidRPr="003D6D2E">
              <w:rPr>
                <w:rFonts w:ascii="Times New Roman" w:hAnsi="Times New Roman" w:cs="Times New Roman"/>
                <w:shd w:val="clear" w:color="auto" w:fill="FFFFFF"/>
                <w:vertAlign w:val="subscript"/>
              </w:rPr>
              <w:t>т</w:t>
            </w:r>
            <w:r w:rsidRPr="003D6D2E">
              <w:rPr>
                <w:rFonts w:ascii="Times New Roman" w:hAnsi="Times New Roman" w:cs="Times New Roman"/>
                <w:shd w:val="clear" w:color="auto" w:fill="FFFFFF"/>
              </w:rPr>
              <w:t xml:space="preserve"> - витрати за статтею "операційні контрольовані витрати", враховані при розрахунку тарифу на звітний рік, тис. грн;</w:t>
            </w:r>
          </w:p>
          <w:p w14:paraId="4CF5FDF2" w14:textId="1008B01A" w:rsidR="003D6D2E" w:rsidRPr="003D6D2E" w:rsidRDefault="003D6D2E" w:rsidP="003D6D2E">
            <w:pPr>
              <w:ind w:firstLine="308"/>
              <w:jc w:val="both"/>
              <w:rPr>
                <w:rFonts w:ascii="Times New Roman" w:hAnsi="Times New Roman" w:cs="Times New Roman"/>
                <w:shd w:val="clear" w:color="auto" w:fill="FFFFFF"/>
              </w:rPr>
            </w:pPr>
            <w:r w:rsidRPr="003D6D2E">
              <w:rPr>
                <w:rFonts w:ascii="Times New Roman" w:hAnsi="Times New Roman" w:cs="Times New Roman"/>
                <w:shd w:val="clear" w:color="auto" w:fill="FFFFFF"/>
              </w:rPr>
              <w:t xml:space="preserve">ОКВ </w:t>
            </w:r>
            <w:r w:rsidRPr="003D6D2E">
              <w:rPr>
                <w:rFonts w:ascii="Times New Roman" w:hAnsi="Times New Roman" w:cs="Times New Roman"/>
                <w:shd w:val="clear" w:color="auto" w:fill="FFFFFF"/>
                <w:vertAlign w:val="subscript"/>
              </w:rPr>
              <w:t>у</w:t>
            </w:r>
            <w:r w:rsidRPr="003D6D2E">
              <w:rPr>
                <w:rFonts w:ascii="Times New Roman" w:hAnsi="Times New Roman" w:cs="Times New Roman"/>
                <w:shd w:val="clear" w:color="auto" w:fill="FFFFFF"/>
              </w:rPr>
              <w:t xml:space="preserve"> - уточнені операційні контрольовані витрати з розподілу електричної енергії у звітному році, що розраховуються згідно з главою 6 Порядку N 1175 за результатами діяльності за рік, починаючи з другого та наступних регуляторних періодів (а для першого періоду регулювання при визначенні </w:t>
            </w:r>
            <w:proofErr w:type="spellStart"/>
            <w:r w:rsidRPr="003D6D2E">
              <w:rPr>
                <w:rFonts w:ascii="Times New Roman" w:hAnsi="Times New Roman" w:cs="Times New Roman"/>
                <w:shd w:val="clear" w:color="auto" w:fill="FFFFFF"/>
              </w:rPr>
              <w:t>ОКВ</w:t>
            </w:r>
            <w:r w:rsidRPr="003D6D2E">
              <w:rPr>
                <w:rFonts w:ascii="Times New Roman" w:hAnsi="Times New Roman" w:cs="Times New Roman"/>
                <w:shd w:val="clear" w:color="auto" w:fill="FFFFFF"/>
                <w:vertAlign w:val="subscript"/>
              </w:rPr>
              <w:t>у</w:t>
            </w:r>
            <w:proofErr w:type="spellEnd"/>
            <w:r w:rsidRPr="003D6D2E">
              <w:rPr>
                <w:rFonts w:ascii="Times New Roman" w:hAnsi="Times New Roman" w:cs="Times New Roman"/>
                <w:shd w:val="clear" w:color="auto" w:fill="FFFFFF"/>
              </w:rPr>
              <w:t xml:space="preserve"> показник   </w:t>
            </w:r>
            <w:r>
              <w:rPr>
                <w:rFonts w:ascii="Times New Roman" w:hAnsi="Times New Roman" w:cs="Times New Roman"/>
                <w:noProof/>
                <w:shd w:val="clear" w:color="auto" w:fill="FFFFFF"/>
              </w:rPr>
              <w:drawing>
                <wp:inline distT="0" distB="0" distL="0" distR="0" wp14:anchorId="08DB963A" wp14:editId="35C903F4">
                  <wp:extent cx="282401" cy="135890"/>
                  <wp:effectExtent l="0" t="0" r="381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6825" cy="147643"/>
                          </a:xfrm>
                          <a:prstGeom prst="rect">
                            <a:avLst/>
                          </a:prstGeom>
                          <a:noFill/>
                        </pic:spPr>
                      </pic:pic>
                    </a:graphicData>
                  </a:graphic>
                </wp:inline>
              </w:drawing>
            </w:r>
            <w:r>
              <w:rPr>
                <w:rFonts w:ascii="Times New Roman" w:hAnsi="Times New Roman" w:cs="Times New Roman"/>
                <w:shd w:val="clear" w:color="auto" w:fill="FFFFFF"/>
              </w:rPr>
              <w:t xml:space="preserve"> </w:t>
            </w:r>
            <w:r w:rsidRPr="003D6D2E">
              <w:rPr>
                <w:rFonts w:ascii="Times New Roman" w:hAnsi="Times New Roman" w:cs="Times New Roman"/>
                <w:shd w:val="clear" w:color="auto" w:fill="FFFFFF"/>
              </w:rPr>
              <w:t xml:space="preserve">приймається на рівні прогнозованого індексу цін виробників промислової продукції для року t-1 ( </w:t>
            </w:r>
            <w:r>
              <w:rPr>
                <w:rFonts w:ascii="Times New Roman" w:hAnsi="Times New Roman" w:cs="Times New Roman"/>
                <w:noProof/>
                <w:shd w:val="clear" w:color="auto" w:fill="FFFFFF"/>
              </w:rPr>
              <w:drawing>
                <wp:inline distT="0" distB="0" distL="0" distR="0" wp14:anchorId="1929FA5A" wp14:editId="2C4D932F">
                  <wp:extent cx="364524" cy="11811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01682" cy="130150"/>
                          </a:xfrm>
                          <a:prstGeom prst="rect">
                            <a:avLst/>
                          </a:prstGeom>
                          <a:noFill/>
                        </pic:spPr>
                      </pic:pic>
                    </a:graphicData>
                  </a:graphic>
                </wp:inline>
              </w:drawing>
            </w:r>
            <w:r w:rsidRPr="003D6D2E">
              <w:rPr>
                <w:rFonts w:ascii="Times New Roman" w:hAnsi="Times New Roman" w:cs="Times New Roman"/>
                <w:shd w:val="clear" w:color="auto" w:fill="FFFFFF"/>
              </w:rPr>
              <w:t>)), тис. грн.</w:t>
            </w:r>
          </w:p>
          <w:p w14:paraId="141C1032" w14:textId="77777777" w:rsidR="003D6D2E" w:rsidRPr="003D6D2E" w:rsidRDefault="003D6D2E" w:rsidP="003D6D2E">
            <w:pPr>
              <w:ind w:firstLine="308"/>
              <w:jc w:val="both"/>
              <w:rPr>
                <w:rFonts w:ascii="Times New Roman" w:hAnsi="Times New Roman" w:cs="Times New Roman"/>
                <w:shd w:val="clear" w:color="auto" w:fill="FFFFFF"/>
              </w:rPr>
            </w:pPr>
            <w:r w:rsidRPr="003D6D2E">
              <w:rPr>
                <w:rFonts w:ascii="Times New Roman" w:hAnsi="Times New Roman" w:cs="Times New Roman"/>
                <w:shd w:val="clear" w:color="auto" w:fill="FFFFFF"/>
              </w:rPr>
              <w:t xml:space="preserve">За 2022 - 2024 роки для АТ "ДТЕК ДОНЕЦЬКІ ЕЛЕКТРОМЕРЕЖІ"; ПАТ "ЗАПОРІЖЖЯОБЛЕНЕРГО"; АТ "ХЕРСОНОБЛЕНЕРГО" та ТОВ "ДТЕК ВИСОКОВОЛЬТНІ МЕРЕЖІ" при визначенні </w:t>
            </w:r>
            <w:proofErr w:type="spellStart"/>
            <w:r w:rsidRPr="003D6D2E">
              <w:rPr>
                <w:rFonts w:ascii="Times New Roman" w:hAnsi="Times New Roman" w:cs="Times New Roman"/>
                <w:shd w:val="clear" w:color="auto" w:fill="FFFFFF"/>
              </w:rPr>
              <w:t>ОКВу</w:t>
            </w:r>
            <w:proofErr w:type="spellEnd"/>
            <w:r w:rsidRPr="003D6D2E">
              <w:rPr>
                <w:rFonts w:ascii="Times New Roman" w:hAnsi="Times New Roman" w:cs="Times New Roman"/>
                <w:shd w:val="clear" w:color="auto" w:fill="FFFFFF"/>
              </w:rPr>
              <w:t xml:space="preserve"> показник КУ (коефіцієнт поправки на зміну кількості умовних одиниць обладнання) приймається на рівні нуля.</w:t>
            </w:r>
          </w:p>
          <w:p w14:paraId="4714C62A" w14:textId="13A61B7E" w:rsidR="003D6D2E" w:rsidRDefault="003D6D2E" w:rsidP="003D6D2E">
            <w:pPr>
              <w:ind w:firstLine="308"/>
              <w:jc w:val="both"/>
              <w:rPr>
                <w:rFonts w:ascii="Times New Roman" w:hAnsi="Times New Roman" w:cs="Times New Roman"/>
                <w:shd w:val="clear" w:color="auto" w:fill="FFFFFF"/>
              </w:rPr>
            </w:pPr>
            <w:r w:rsidRPr="003D6D2E">
              <w:rPr>
                <w:rFonts w:ascii="Times New Roman" w:hAnsi="Times New Roman" w:cs="Times New Roman"/>
                <w:shd w:val="clear" w:color="auto" w:fill="FFFFFF"/>
              </w:rPr>
              <w:t>При цьому при уточненні операційних контрольованих витрат з розподілу електричної енергії для першого року другого та наступних періодів регулювання, економію операційних контрольованих витрат за попередній регуляторний період (за винятком останнього року), визначати з урахуванням фактичних витрат, які капіталізовані за бухгалтерським обліком при виконанні ремонтів та інвестиційної програми;</w:t>
            </w:r>
          </w:p>
          <w:p w14:paraId="2B5D6F15" w14:textId="77777777" w:rsidR="003D6D2E" w:rsidRDefault="003D6D2E" w:rsidP="003D6D2E">
            <w:pPr>
              <w:ind w:firstLine="308"/>
              <w:jc w:val="both"/>
              <w:rPr>
                <w:rFonts w:ascii="Times New Roman" w:hAnsi="Times New Roman" w:cs="Times New Roman"/>
                <w:shd w:val="clear" w:color="auto" w:fill="FFFFFF"/>
              </w:rPr>
            </w:pPr>
          </w:p>
          <w:p w14:paraId="129B6A1C" w14:textId="77777777" w:rsidR="003D6D2E" w:rsidRPr="003F2BE8" w:rsidRDefault="003D6D2E" w:rsidP="003D6D2E">
            <w:pPr>
              <w:ind w:firstLine="308"/>
              <w:jc w:val="both"/>
              <w:rPr>
                <w:rFonts w:ascii="Times New Roman" w:hAnsi="Times New Roman" w:cs="Times New Roman"/>
                <w:shd w:val="clear" w:color="auto" w:fill="FFFFFF"/>
              </w:rPr>
            </w:pPr>
          </w:p>
        </w:tc>
        <w:tc>
          <w:tcPr>
            <w:tcW w:w="7725" w:type="dxa"/>
          </w:tcPr>
          <w:p w14:paraId="2CFDCF4D" w14:textId="77777777" w:rsidR="003D6D2E" w:rsidRDefault="003D6D2E" w:rsidP="003D6D2E">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&lt;…&gt;</w:t>
            </w:r>
          </w:p>
          <w:p w14:paraId="20068CEC" w14:textId="77777777" w:rsidR="003D6D2E" w:rsidRDefault="003D6D2E" w:rsidP="003D6D2E">
            <w:pPr>
              <w:ind w:firstLine="308"/>
              <w:jc w:val="both"/>
              <w:rPr>
                <w:rFonts w:ascii="Times New Roman" w:hAnsi="Times New Roman" w:cs="Times New Roman"/>
                <w:shd w:val="clear" w:color="auto" w:fill="FFFFFF"/>
              </w:rPr>
            </w:pPr>
          </w:p>
          <w:p w14:paraId="36590C4E" w14:textId="259A2148" w:rsidR="003D6D2E" w:rsidRPr="003D6D2E" w:rsidRDefault="003D6D2E" w:rsidP="003D6D2E">
            <w:pPr>
              <w:ind w:firstLine="308"/>
              <w:jc w:val="both"/>
              <w:rPr>
                <w:rFonts w:ascii="Times New Roman" w:hAnsi="Times New Roman" w:cs="Times New Roman"/>
                <w:shd w:val="clear" w:color="auto" w:fill="FFFFFF"/>
              </w:rPr>
            </w:pPr>
            <w:r w:rsidRPr="003D6D2E">
              <w:rPr>
                <w:rFonts w:ascii="Times New Roman" w:hAnsi="Times New Roman" w:cs="Times New Roman"/>
                <w:shd w:val="clear" w:color="auto" w:fill="FFFFFF"/>
              </w:rPr>
              <w:t>6) дельта за статтею "операційні контрольовані витрати" (</w:t>
            </w:r>
            <w:r>
              <w:rPr>
                <w:rFonts w:ascii="Symbol" w:hAnsi="Symbol"/>
                <w:color w:val="000000"/>
              </w:rPr>
              <w:t></w:t>
            </w:r>
            <w:r w:rsidRPr="003D6D2E">
              <w:rPr>
                <w:rFonts w:ascii="Times New Roman" w:hAnsi="Times New Roman" w:cs="Times New Roman"/>
                <w:shd w:val="clear" w:color="auto" w:fill="FFFFFF"/>
              </w:rPr>
              <w:t>ОКВ) тис. грн, що визначається за формулою</w:t>
            </w:r>
          </w:p>
          <w:p w14:paraId="1139EC9F" w14:textId="64DEBD5D" w:rsidR="003D6D2E" w:rsidRPr="003D6D2E" w:rsidRDefault="003D6D2E" w:rsidP="003D6D2E">
            <w:pPr>
              <w:ind w:firstLine="308"/>
              <w:jc w:val="both"/>
              <w:rPr>
                <w:rFonts w:ascii="Times New Roman" w:hAnsi="Times New Roman" w:cs="Times New Roman"/>
                <w:shd w:val="clear" w:color="auto" w:fill="FFFFFF"/>
              </w:rPr>
            </w:pPr>
            <w:r>
              <w:rPr>
                <w:rFonts w:ascii="Symbol" w:hAnsi="Symbol"/>
                <w:color w:val="000000"/>
              </w:rPr>
              <w:t></w:t>
            </w:r>
            <w:r w:rsidRPr="003D6D2E">
              <w:rPr>
                <w:rFonts w:ascii="Times New Roman" w:hAnsi="Times New Roman" w:cs="Times New Roman"/>
                <w:shd w:val="clear" w:color="auto" w:fill="FFFFFF"/>
              </w:rPr>
              <w:t xml:space="preserve">ОКВ = ОКВ </w:t>
            </w:r>
            <w:r w:rsidRPr="003D6D2E">
              <w:rPr>
                <w:rFonts w:ascii="Times New Roman" w:hAnsi="Times New Roman" w:cs="Times New Roman"/>
                <w:shd w:val="clear" w:color="auto" w:fill="FFFFFF"/>
                <w:vertAlign w:val="subscript"/>
              </w:rPr>
              <w:t>т</w:t>
            </w:r>
            <w:r w:rsidRPr="003D6D2E">
              <w:rPr>
                <w:rFonts w:ascii="Times New Roman" w:hAnsi="Times New Roman" w:cs="Times New Roman"/>
                <w:shd w:val="clear" w:color="auto" w:fill="FFFFFF"/>
              </w:rPr>
              <w:t xml:space="preserve"> - ОКВ </w:t>
            </w:r>
            <w:r w:rsidRPr="003D6D2E">
              <w:rPr>
                <w:rFonts w:ascii="Times New Roman" w:hAnsi="Times New Roman" w:cs="Times New Roman"/>
                <w:shd w:val="clear" w:color="auto" w:fill="FFFFFF"/>
                <w:vertAlign w:val="subscript"/>
              </w:rPr>
              <w:t>у</w:t>
            </w:r>
            <w:r w:rsidRPr="003D6D2E">
              <w:rPr>
                <w:rFonts w:ascii="Times New Roman" w:hAnsi="Times New Roman" w:cs="Times New Roman"/>
                <w:shd w:val="clear" w:color="auto" w:fill="FFFFFF"/>
              </w:rPr>
              <w:t>,</w:t>
            </w:r>
          </w:p>
          <w:p w14:paraId="763752E5" w14:textId="77777777" w:rsidR="003D6D2E" w:rsidRPr="003D6D2E" w:rsidRDefault="003D6D2E" w:rsidP="003D6D2E">
            <w:pPr>
              <w:ind w:firstLine="308"/>
              <w:jc w:val="both"/>
              <w:rPr>
                <w:rFonts w:ascii="Times New Roman" w:hAnsi="Times New Roman" w:cs="Times New Roman"/>
                <w:shd w:val="clear" w:color="auto" w:fill="FFFFFF"/>
              </w:rPr>
            </w:pPr>
            <w:r w:rsidRPr="003D6D2E">
              <w:rPr>
                <w:rFonts w:ascii="Times New Roman" w:hAnsi="Times New Roman" w:cs="Times New Roman"/>
                <w:shd w:val="clear" w:color="auto" w:fill="FFFFFF"/>
              </w:rPr>
              <w:t xml:space="preserve">де ОКВ </w:t>
            </w:r>
            <w:r w:rsidRPr="003D6D2E">
              <w:rPr>
                <w:rFonts w:ascii="Times New Roman" w:hAnsi="Times New Roman" w:cs="Times New Roman"/>
                <w:shd w:val="clear" w:color="auto" w:fill="FFFFFF"/>
                <w:vertAlign w:val="subscript"/>
              </w:rPr>
              <w:t>т</w:t>
            </w:r>
            <w:r w:rsidRPr="003D6D2E">
              <w:rPr>
                <w:rFonts w:ascii="Times New Roman" w:hAnsi="Times New Roman" w:cs="Times New Roman"/>
                <w:shd w:val="clear" w:color="auto" w:fill="FFFFFF"/>
              </w:rPr>
              <w:t xml:space="preserve"> - витрати за статтею "операційні контрольовані витрати", враховані при розрахунку тарифу на звітний рік, тис. грн;</w:t>
            </w:r>
          </w:p>
          <w:p w14:paraId="437411CE" w14:textId="77777777" w:rsidR="003D6D2E" w:rsidRPr="003D6D2E" w:rsidRDefault="003D6D2E" w:rsidP="003D6D2E">
            <w:pPr>
              <w:ind w:firstLine="308"/>
              <w:jc w:val="both"/>
              <w:rPr>
                <w:rFonts w:ascii="Times New Roman" w:hAnsi="Times New Roman" w:cs="Times New Roman"/>
                <w:shd w:val="clear" w:color="auto" w:fill="FFFFFF"/>
              </w:rPr>
            </w:pPr>
            <w:r w:rsidRPr="003D6D2E">
              <w:rPr>
                <w:rFonts w:ascii="Times New Roman" w:hAnsi="Times New Roman" w:cs="Times New Roman"/>
                <w:shd w:val="clear" w:color="auto" w:fill="FFFFFF"/>
              </w:rPr>
              <w:t xml:space="preserve">ОКВ </w:t>
            </w:r>
            <w:r w:rsidRPr="003D6D2E">
              <w:rPr>
                <w:rFonts w:ascii="Times New Roman" w:hAnsi="Times New Roman" w:cs="Times New Roman"/>
                <w:shd w:val="clear" w:color="auto" w:fill="FFFFFF"/>
                <w:vertAlign w:val="subscript"/>
              </w:rPr>
              <w:t>у</w:t>
            </w:r>
            <w:r w:rsidRPr="003D6D2E">
              <w:rPr>
                <w:rFonts w:ascii="Times New Roman" w:hAnsi="Times New Roman" w:cs="Times New Roman"/>
                <w:shd w:val="clear" w:color="auto" w:fill="FFFFFF"/>
              </w:rPr>
              <w:t xml:space="preserve"> - уточнені операційні контрольовані витрати з розподілу електричної енергії у звітному році, що розраховуються згідно з главою 6 Порядку N 1175 за результатами діяльності за рік, починаючи з другого та наступних регуляторних періодів (а для першого періоду регулювання при визначенні </w:t>
            </w:r>
            <w:proofErr w:type="spellStart"/>
            <w:r w:rsidRPr="003D6D2E">
              <w:rPr>
                <w:rFonts w:ascii="Times New Roman" w:hAnsi="Times New Roman" w:cs="Times New Roman"/>
                <w:shd w:val="clear" w:color="auto" w:fill="FFFFFF"/>
              </w:rPr>
              <w:t>ОКВ</w:t>
            </w:r>
            <w:r w:rsidRPr="003D6D2E">
              <w:rPr>
                <w:rFonts w:ascii="Times New Roman" w:hAnsi="Times New Roman" w:cs="Times New Roman"/>
                <w:shd w:val="clear" w:color="auto" w:fill="FFFFFF"/>
                <w:vertAlign w:val="subscript"/>
              </w:rPr>
              <w:t>у</w:t>
            </w:r>
            <w:proofErr w:type="spellEnd"/>
            <w:r w:rsidRPr="003D6D2E">
              <w:rPr>
                <w:rFonts w:ascii="Times New Roman" w:hAnsi="Times New Roman" w:cs="Times New Roman"/>
                <w:shd w:val="clear" w:color="auto" w:fill="FFFFFF"/>
              </w:rPr>
              <w:t xml:space="preserve"> показник   </w:t>
            </w:r>
            <w:r>
              <w:rPr>
                <w:rFonts w:ascii="Times New Roman" w:hAnsi="Times New Roman" w:cs="Times New Roman"/>
                <w:noProof/>
                <w:shd w:val="clear" w:color="auto" w:fill="FFFFFF"/>
              </w:rPr>
              <w:drawing>
                <wp:inline distT="0" distB="0" distL="0" distR="0" wp14:anchorId="0DEAF440" wp14:editId="09A8E1B1">
                  <wp:extent cx="282401" cy="135890"/>
                  <wp:effectExtent l="0" t="0" r="381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6825" cy="147643"/>
                          </a:xfrm>
                          <a:prstGeom prst="rect">
                            <a:avLst/>
                          </a:prstGeom>
                          <a:noFill/>
                        </pic:spPr>
                      </pic:pic>
                    </a:graphicData>
                  </a:graphic>
                </wp:inline>
              </w:drawing>
            </w:r>
            <w:r>
              <w:rPr>
                <w:rFonts w:ascii="Times New Roman" w:hAnsi="Times New Roman" w:cs="Times New Roman"/>
                <w:shd w:val="clear" w:color="auto" w:fill="FFFFFF"/>
              </w:rPr>
              <w:t xml:space="preserve"> </w:t>
            </w:r>
            <w:r w:rsidRPr="003D6D2E">
              <w:rPr>
                <w:rFonts w:ascii="Times New Roman" w:hAnsi="Times New Roman" w:cs="Times New Roman"/>
                <w:shd w:val="clear" w:color="auto" w:fill="FFFFFF"/>
              </w:rPr>
              <w:t xml:space="preserve">приймається на рівні прогнозованого індексу цін виробників промислової продукції для року t-1 ( </w:t>
            </w:r>
            <w:r>
              <w:rPr>
                <w:rFonts w:ascii="Times New Roman" w:hAnsi="Times New Roman" w:cs="Times New Roman"/>
                <w:noProof/>
                <w:shd w:val="clear" w:color="auto" w:fill="FFFFFF"/>
              </w:rPr>
              <w:drawing>
                <wp:inline distT="0" distB="0" distL="0" distR="0" wp14:anchorId="2EE6FDBF" wp14:editId="6EA155EF">
                  <wp:extent cx="364524" cy="11811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01682" cy="130150"/>
                          </a:xfrm>
                          <a:prstGeom prst="rect">
                            <a:avLst/>
                          </a:prstGeom>
                          <a:noFill/>
                        </pic:spPr>
                      </pic:pic>
                    </a:graphicData>
                  </a:graphic>
                </wp:inline>
              </w:drawing>
            </w:r>
            <w:r w:rsidRPr="003D6D2E">
              <w:rPr>
                <w:rFonts w:ascii="Times New Roman" w:hAnsi="Times New Roman" w:cs="Times New Roman"/>
                <w:shd w:val="clear" w:color="auto" w:fill="FFFFFF"/>
              </w:rPr>
              <w:t>)), тис. грн.</w:t>
            </w:r>
          </w:p>
          <w:p w14:paraId="56DBD3FE" w14:textId="3FE82EB1" w:rsidR="003D6D2E" w:rsidRPr="003D6D2E" w:rsidRDefault="003D6D2E" w:rsidP="003D6D2E">
            <w:pPr>
              <w:ind w:firstLine="308"/>
              <w:jc w:val="both"/>
              <w:rPr>
                <w:rFonts w:ascii="Times New Roman" w:hAnsi="Times New Roman" w:cs="Times New Roman"/>
                <w:shd w:val="clear" w:color="auto" w:fill="FFFFFF"/>
              </w:rPr>
            </w:pPr>
            <w:r w:rsidRPr="003D6D2E">
              <w:rPr>
                <w:rFonts w:ascii="Times New Roman" w:hAnsi="Times New Roman" w:cs="Times New Roman"/>
                <w:shd w:val="clear" w:color="auto" w:fill="FFFFFF"/>
              </w:rPr>
              <w:t xml:space="preserve">За 2022 - 2024 роки для АТ "ДТЕК ДОНЕЦЬКІ ЕЛЕКТРОМЕРЕЖІ"; ПАТ "ЗАПОРІЖЖЯОБЛЕНЕРГО"; АТ "ХЕРСОНОБЛЕНЕРГО" та ТОВ "ДТЕК ВИСОКОВОЛЬТНІ МЕРЕЖІ" </w:t>
            </w:r>
            <w:r w:rsidR="006E28CD" w:rsidRPr="00BB5E7A">
              <w:rPr>
                <w:rFonts w:ascii="Times New Roman" w:hAnsi="Times New Roman" w:cs="Times New Roman"/>
                <w:b/>
                <w:shd w:val="clear" w:color="auto" w:fill="FFFFFF"/>
              </w:rPr>
              <w:t>дельта за статтею «операційні контрольовані витрати» (∆ОКВ) не визначається</w:t>
            </w:r>
            <w:r w:rsidRPr="003D6D2E">
              <w:rPr>
                <w:rFonts w:ascii="Times New Roman" w:hAnsi="Times New Roman" w:cs="Times New Roman"/>
                <w:shd w:val="clear" w:color="auto" w:fill="FFFFFF"/>
              </w:rPr>
              <w:t>.</w:t>
            </w:r>
          </w:p>
          <w:p w14:paraId="4A608E0A" w14:textId="77777777" w:rsidR="003D6D2E" w:rsidRDefault="003D6D2E" w:rsidP="003D6D2E">
            <w:pPr>
              <w:ind w:firstLine="308"/>
              <w:jc w:val="both"/>
              <w:rPr>
                <w:rFonts w:ascii="Times New Roman" w:hAnsi="Times New Roman" w:cs="Times New Roman"/>
                <w:shd w:val="clear" w:color="auto" w:fill="FFFFFF"/>
              </w:rPr>
            </w:pPr>
            <w:r w:rsidRPr="003D6D2E">
              <w:rPr>
                <w:rFonts w:ascii="Times New Roman" w:hAnsi="Times New Roman" w:cs="Times New Roman"/>
                <w:shd w:val="clear" w:color="auto" w:fill="FFFFFF"/>
              </w:rPr>
              <w:t>При цьому при уточненні операційних контрольованих витрат з розподілу електричної енергії для першого року другого та наступних періодів регулювання, економію операційних контрольованих витрат за попередній регуляторний період (за винятком останнього року), визначати з урахуванням фактичних витрат, які капіталізовані за бухгалтерським обліком при виконанні ремонтів та інвестиційної програми;</w:t>
            </w:r>
          </w:p>
          <w:p w14:paraId="2B1CE0DB" w14:textId="77777777" w:rsidR="003D6D2E" w:rsidRDefault="003D6D2E" w:rsidP="003D6D2E">
            <w:pPr>
              <w:ind w:firstLine="308"/>
              <w:jc w:val="both"/>
              <w:rPr>
                <w:rFonts w:ascii="Times New Roman" w:hAnsi="Times New Roman" w:cs="Times New Roman"/>
                <w:shd w:val="clear" w:color="auto" w:fill="FFFFFF"/>
              </w:rPr>
            </w:pPr>
          </w:p>
          <w:p w14:paraId="6F426758" w14:textId="77777777" w:rsidR="003D6D2E" w:rsidRPr="003F2BE8" w:rsidRDefault="003D6D2E" w:rsidP="003D6D2E">
            <w:pPr>
              <w:ind w:firstLine="308"/>
              <w:jc w:val="both"/>
              <w:rPr>
                <w:rFonts w:ascii="Times New Roman" w:hAnsi="Times New Roman" w:cs="Times New Roman"/>
                <w:shd w:val="clear" w:color="auto" w:fill="FFFFFF"/>
              </w:rPr>
            </w:pPr>
          </w:p>
        </w:tc>
      </w:tr>
      <w:tr w:rsidR="00134FED" w:rsidRPr="003F2BE8" w14:paraId="3FB2B594" w14:textId="77777777" w:rsidTr="005C18E7">
        <w:trPr>
          <w:trHeight w:val="610"/>
        </w:trPr>
        <w:tc>
          <w:tcPr>
            <w:tcW w:w="7724" w:type="dxa"/>
          </w:tcPr>
          <w:p w14:paraId="32743687" w14:textId="5E5EEE45" w:rsidR="00134FED" w:rsidRPr="00134FED" w:rsidRDefault="00134FED" w:rsidP="00134FED">
            <w:pPr>
              <w:ind w:firstLine="308"/>
              <w:jc w:val="both"/>
              <w:rPr>
                <w:rFonts w:ascii="Times New Roman" w:hAnsi="Times New Roman" w:cs="Times New Roman"/>
                <w:shd w:val="clear" w:color="auto" w:fill="FFFFFF"/>
              </w:rPr>
            </w:pPr>
            <w:r w:rsidRPr="00134FED">
              <w:rPr>
                <w:rFonts w:ascii="Times New Roman" w:hAnsi="Times New Roman" w:cs="Times New Roman"/>
                <w:shd w:val="clear" w:color="auto" w:fill="FFFFFF"/>
              </w:rPr>
              <w:t>7) дельта за статтею "операційні неконтрольовані витрати" (</w:t>
            </w:r>
            <w:r>
              <w:rPr>
                <w:rFonts w:ascii="Symbol" w:hAnsi="Symbol"/>
                <w:color w:val="000000"/>
              </w:rPr>
              <w:t></w:t>
            </w:r>
            <w:r w:rsidRPr="00134FED">
              <w:rPr>
                <w:rFonts w:ascii="Times New Roman" w:hAnsi="Times New Roman" w:cs="Times New Roman"/>
                <w:shd w:val="clear" w:color="auto" w:fill="FFFFFF"/>
              </w:rPr>
              <w:t>ОНВ) тис. грн, що визначається за формулою</w:t>
            </w:r>
          </w:p>
          <w:p w14:paraId="2F5C9A9B" w14:textId="27451E10" w:rsidR="00134FED" w:rsidRPr="00134FED" w:rsidRDefault="00134FED" w:rsidP="00134FED">
            <w:pPr>
              <w:ind w:firstLine="308"/>
              <w:jc w:val="both"/>
              <w:rPr>
                <w:rFonts w:ascii="Times New Roman" w:hAnsi="Times New Roman" w:cs="Times New Roman"/>
                <w:shd w:val="clear" w:color="auto" w:fill="FFFFFF"/>
              </w:rPr>
            </w:pPr>
            <w:r>
              <w:rPr>
                <w:rFonts w:ascii="Symbol" w:hAnsi="Symbol"/>
                <w:color w:val="000000"/>
              </w:rPr>
              <w:t></w:t>
            </w:r>
            <w:r w:rsidRPr="00134FED">
              <w:rPr>
                <w:rFonts w:ascii="Times New Roman" w:hAnsi="Times New Roman" w:cs="Times New Roman"/>
                <w:shd w:val="clear" w:color="auto" w:fill="FFFFFF"/>
              </w:rPr>
              <w:t xml:space="preserve">ОНВ = ОНВ </w:t>
            </w:r>
            <w:r w:rsidRPr="00134FED">
              <w:rPr>
                <w:rFonts w:ascii="Times New Roman" w:hAnsi="Times New Roman" w:cs="Times New Roman"/>
                <w:shd w:val="clear" w:color="auto" w:fill="FFFFFF"/>
                <w:vertAlign w:val="subscript"/>
              </w:rPr>
              <w:t>т</w:t>
            </w:r>
            <w:r w:rsidRPr="00134FED">
              <w:rPr>
                <w:rFonts w:ascii="Times New Roman" w:hAnsi="Times New Roman" w:cs="Times New Roman"/>
                <w:shd w:val="clear" w:color="auto" w:fill="FFFFFF"/>
              </w:rPr>
              <w:t xml:space="preserve"> - ОНВ </w:t>
            </w:r>
            <w:r w:rsidRPr="00134FED">
              <w:rPr>
                <w:rFonts w:ascii="Times New Roman" w:hAnsi="Times New Roman" w:cs="Times New Roman"/>
                <w:shd w:val="clear" w:color="auto" w:fill="FFFFFF"/>
                <w:vertAlign w:val="subscript"/>
              </w:rPr>
              <w:t>у</w:t>
            </w:r>
            <w:r w:rsidRPr="00134FED">
              <w:rPr>
                <w:rFonts w:ascii="Times New Roman" w:hAnsi="Times New Roman" w:cs="Times New Roman"/>
                <w:shd w:val="clear" w:color="auto" w:fill="FFFFFF"/>
              </w:rPr>
              <w:t>,</w:t>
            </w:r>
          </w:p>
          <w:p w14:paraId="0EA403AE" w14:textId="77777777" w:rsidR="00134FED" w:rsidRPr="00134FED" w:rsidRDefault="00134FED" w:rsidP="00134FED">
            <w:pPr>
              <w:ind w:firstLine="308"/>
              <w:jc w:val="both"/>
              <w:rPr>
                <w:rFonts w:ascii="Times New Roman" w:hAnsi="Times New Roman" w:cs="Times New Roman"/>
                <w:shd w:val="clear" w:color="auto" w:fill="FFFFFF"/>
              </w:rPr>
            </w:pPr>
            <w:r w:rsidRPr="00134FED">
              <w:rPr>
                <w:rFonts w:ascii="Times New Roman" w:hAnsi="Times New Roman" w:cs="Times New Roman"/>
                <w:shd w:val="clear" w:color="auto" w:fill="FFFFFF"/>
              </w:rPr>
              <w:t xml:space="preserve">де ОНВ </w:t>
            </w:r>
            <w:r w:rsidRPr="00134FED">
              <w:rPr>
                <w:rFonts w:ascii="Times New Roman" w:hAnsi="Times New Roman" w:cs="Times New Roman"/>
                <w:shd w:val="clear" w:color="auto" w:fill="FFFFFF"/>
                <w:vertAlign w:val="subscript"/>
              </w:rPr>
              <w:t>т</w:t>
            </w:r>
            <w:r w:rsidRPr="00134FED">
              <w:rPr>
                <w:rFonts w:ascii="Times New Roman" w:hAnsi="Times New Roman" w:cs="Times New Roman"/>
                <w:shd w:val="clear" w:color="auto" w:fill="FFFFFF"/>
              </w:rPr>
              <w:t xml:space="preserve"> - витрати за статтею "операційні неконтрольовані витрати", враховані при розрахунку тарифу на звітний рік, тис. грн;</w:t>
            </w:r>
          </w:p>
          <w:p w14:paraId="060F2C6A" w14:textId="452DD5BF" w:rsidR="00134FED" w:rsidRDefault="00134FED" w:rsidP="00134FED">
            <w:pPr>
              <w:ind w:firstLine="308"/>
              <w:jc w:val="both"/>
              <w:rPr>
                <w:rFonts w:ascii="Times New Roman" w:hAnsi="Times New Roman" w:cs="Times New Roman"/>
                <w:shd w:val="clear" w:color="auto" w:fill="FFFFFF"/>
              </w:rPr>
            </w:pPr>
            <w:r w:rsidRPr="00134FED">
              <w:rPr>
                <w:rFonts w:ascii="Times New Roman" w:hAnsi="Times New Roman" w:cs="Times New Roman"/>
                <w:shd w:val="clear" w:color="auto" w:fill="FFFFFF"/>
              </w:rPr>
              <w:lastRenderedPageBreak/>
              <w:t xml:space="preserve">ОНВ </w:t>
            </w:r>
            <w:r w:rsidRPr="00134FED">
              <w:rPr>
                <w:rFonts w:ascii="Times New Roman" w:hAnsi="Times New Roman" w:cs="Times New Roman"/>
                <w:shd w:val="clear" w:color="auto" w:fill="FFFFFF"/>
                <w:vertAlign w:val="subscript"/>
              </w:rPr>
              <w:t>у</w:t>
            </w:r>
            <w:r w:rsidRPr="00134FED">
              <w:rPr>
                <w:rFonts w:ascii="Times New Roman" w:hAnsi="Times New Roman" w:cs="Times New Roman"/>
                <w:shd w:val="clear" w:color="auto" w:fill="FFFFFF"/>
              </w:rPr>
              <w:t xml:space="preserve"> - уточнені операційні неконтрольовані витрати з розподілу електричної енергії у звітному році, що розраховуються згідно з главою 6 Порядку N 1175, з урахуванням фактичних витрат, що капіталізуються при виконанні ремонтів та інвестиційних програм, тис. грн;</w:t>
            </w:r>
            <w:r w:rsidRPr="003D6D2E">
              <w:rPr>
                <w:rFonts w:ascii="Times New Roman" w:hAnsi="Times New Roman" w:cs="Times New Roman"/>
                <w:shd w:val="clear" w:color="auto" w:fill="FFFFFF"/>
              </w:rPr>
              <w:t>;</w:t>
            </w:r>
          </w:p>
          <w:p w14:paraId="0F278147" w14:textId="77777777" w:rsidR="00134FED" w:rsidRPr="003F2BE8" w:rsidRDefault="00134FED" w:rsidP="00134FED">
            <w:pPr>
              <w:ind w:firstLine="308"/>
              <w:jc w:val="both"/>
              <w:rPr>
                <w:rFonts w:ascii="Times New Roman" w:hAnsi="Times New Roman" w:cs="Times New Roman"/>
                <w:shd w:val="clear" w:color="auto" w:fill="FFFFFF"/>
              </w:rPr>
            </w:pPr>
          </w:p>
          <w:p w14:paraId="79973F0E" w14:textId="77777777" w:rsidR="00134FED" w:rsidRDefault="00134FED" w:rsidP="00134FED">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&lt;…&gt;</w:t>
            </w:r>
          </w:p>
          <w:p w14:paraId="3A5AFA1E" w14:textId="77777777" w:rsidR="00134FED" w:rsidRDefault="00134FED" w:rsidP="00134FED">
            <w:pPr>
              <w:ind w:firstLine="308"/>
              <w:jc w:val="both"/>
              <w:rPr>
                <w:rFonts w:ascii="Times New Roman" w:hAnsi="Times New Roman" w:cs="Times New Roman"/>
                <w:shd w:val="clear" w:color="auto" w:fill="FFFFFF"/>
              </w:rPr>
            </w:pPr>
          </w:p>
          <w:p w14:paraId="47082D87" w14:textId="77777777" w:rsidR="00134FED" w:rsidRPr="003F2BE8" w:rsidRDefault="00134FED" w:rsidP="00134FED">
            <w:pPr>
              <w:ind w:firstLine="308"/>
              <w:jc w:val="both"/>
              <w:rPr>
                <w:rFonts w:ascii="Times New Roman" w:hAnsi="Times New Roman" w:cs="Times New Roman"/>
                <w:shd w:val="clear" w:color="auto" w:fill="FFFFFF"/>
              </w:rPr>
            </w:pPr>
          </w:p>
        </w:tc>
        <w:tc>
          <w:tcPr>
            <w:tcW w:w="7725" w:type="dxa"/>
          </w:tcPr>
          <w:p w14:paraId="221DFFE5" w14:textId="77777777" w:rsidR="00134FED" w:rsidRPr="00134FED" w:rsidRDefault="00134FED" w:rsidP="00134FED">
            <w:pPr>
              <w:ind w:firstLine="308"/>
              <w:jc w:val="both"/>
              <w:rPr>
                <w:rFonts w:ascii="Times New Roman" w:hAnsi="Times New Roman" w:cs="Times New Roman"/>
                <w:shd w:val="clear" w:color="auto" w:fill="FFFFFF"/>
              </w:rPr>
            </w:pPr>
            <w:r w:rsidRPr="00134FED">
              <w:rPr>
                <w:rFonts w:ascii="Times New Roman" w:hAnsi="Times New Roman" w:cs="Times New Roman"/>
                <w:shd w:val="clear" w:color="auto" w:fill="FFFFFF"/>
              </w:rPr>
              <w:lastRenderedPageBreak/>
              <w:t>7) дельта за статтею "операційні неконтрольовані витрати" (</w:t>
            </w:r>
            <w:r>
              <w:rPr>
                <w:rFonts w:ascii="Symbol" w:hAnsi="Symbol"/>
                <w:color w:val="000000"/>
              </w:rPr>
              <w:t></w:t>
            </w:r>
            <w:r w:rsidRPr="00134FED">
              <w:rPr>
                <w:rFonts w:ascii="Times New Roman" w:hAnsi="Times New Roman" w:cs="Times New Roman"/>
                <w:shd w:val="clear" w:color="auto" w:fill="FFFFFF"/>
              </w:rPr>
              <w:t>ОНВ) тис. грн, що визначається за формулою</w:t>
            </w:r>
          </w:p>
          <w:p w14:paraId="73EEC855" w14:textId="77777777" w:rsidR="00134FED" w:rsidRPr="00134FED" w:rsidRDefault="00134FED" w:rsidP="00134FED">
            <w:pPr>
              <w:ind w:firstLine="308"/>
              <w:jc w:val="both"/>
              <w:rPr>
                <w:rFonts w:ascii="Times New Roman" w:hAnsi="Times New Roman" w:cs="Times New Roman"/>
                <w:shd w:val="clear" w:color="auto" w:fill="FFFFFF"/>
              </w:rPr>
            </w:pPr>
            <w:r>
              <w:rPr>
                <w:rFonts w:ascii="Symbol" w:hAnsi="Symbol"/>
                <w:color w:val="000000"/>
              </w:rPr>
              <w:t></w:t>
            </w:r>
            <w:r w:rsidRPr="00134FED">
              <w:rPr>
                <w:rFonts w:ascii="Times New Roman" w:hAnsi="Times New Roman" w:cs="Times New Roman"/>
                <w:shd w:val="clear" w:color="auto" w:fill="FFFFFF"/>
              </w:rPr>
              <w:t xml:space="preserve">ОНВ = ОНВ </w:t>
            </w:r>
            <w:r w:rsidRPr="00134FED">
              <w:rPr>
                <w:rFonts w:ascii="Times New Roman" w:hAnsi="Times New Roman" w:cs="Times New Roman"/>
                <w:shd w:val="clear" w:color="auto" w:fill="FFFFFF"/>
                <w:vertAlign w:val="subscript"/>
              </w:rPr>
              <w:t>т</w:t>
            </w:r>
            <w:r w:rsidRPr="00134FED">
              <w:rPr>
                <w:rFonts w:ascii="Times New Roman" w:hAnsi="Times New Roman" w:cs="Times New Roman"/>
                <w:shd w:val="clear" w:color="auto" w:fill="FFFFFF"/>
              </w:rPr>
              <w:t xml:space="preserve"> - ОНВ </w:t>
            </w:r>
            <w:r w:rsidRPr="00134FED">
              <w:rPr>
                <w:rFonts w:ascii="Times New Roman" w:hAnsi="Times New Roman" w:cs="Times New Roman"/>
                <w:shd w:val="clear" w:color="auto" w:fill="FFFFFF"/>
                <w:vertAlign w:val="subscript"/>
              </w:rPr>
              <w:t>у</w:t>
            </w:r>
            <w:r w:rsidRPr="00134FED">
              <w:rPr>
                <w:rFonts w:ascii="Times New Roman" w:hAnsi="Times New Roman" w:cs="Times New Roman"/>
                <w:shd w:val="clear" w:color="auto" w:fill="FFFFFF"/>
              </w:rPr>
              <w:t>,</w:t>
            </w:r>
          </w:p>
          <w:p w14:paraId="2A886469" w14:textId="77777777" w:rsidR="00134FED" w:rsidRPr="00134FED" w:rsidRDefault="00134FED" w:rsidP="00134FED">
            <w:pPr>
              <w:ind w:firstLine="308"/>
              <w:jc w:val="both"/>
              <w:rPr>
                <w:rFonts w:ascii="Times New Roman" w:hAnsi="Times New Roman" w:cs="Times New Roman"/>
                <w:shd w:val="clear" w:color="auto" w:fill="FFFFFF"/>
              </w:rPr>
            </w:pPr>
            <w:r w:rsidRPr="00134FED">
              <w:rPr>
                <w:rFonts w:ascii="Times New Roman" w:hAnsi="Times New Roman" w:cs="Times New Roman"/>
                <w:shd w:val="clear" w:color="auto" w:fill="FFFFFF"/>
              </w:rPr>
              <w:t xml:space="preserve">де ОНВ </w:t>
            </w:r>
            <w:r w:rsidRPr="00134FED">
              <w:rPr>
                <w:rFonts w:ascii="Times New Roman" w:hAnsi="Times New Roman" w:cs="Times New Roman"/>
                <w:shd w:val="clear" w:color="auto" w:fill="FFFFFF"/>
                <w:vertAlign w:val="subscript"/>
              </w:rPr>
              <w:t>т</w:t>
            </w:r>
            <w:r w:rsidRPr="00134FED">
              <w:rPr>
                <w:rFonts w:ascii="Times New Roman" w:hAnsi="Times New Roman" w:cs="Times New Roman"/>
                <w:shd w:val="clear" w:color="auto" w:fill="FFFFFF"/>
              </w:rPr>
              <w:t xml:space="preserve"> - витрати за статтею "операційні неконтрольовані витрати", враховані при розрахунку тарифу на звітний рік, тис. грн;</w:t>
            </w:r>
          </w:p>
          <w:p w14:paraId="4D80C99D" w14:textId="77777777" w:rsidR="00134FED" w:rsidRDefault="00134FED" w:rsidP="00134FED">
            <w:pPr>
              <w:ind w:firstLine="308"/>
              <w:jc w:val="both"/>
              <w:rPr>
                <w:rFonts w:ascii="Times New Roman" w:hAnsi="Times New Roman" w:cs="Times New Roman"/>
                <w:shd w:val="clear" w:color="auto" w:fill="FFFFFF"/>
              </w:rPr>
            </w:pPr>
            <w:r w:rsidRPr="00134FED">
              <w:rPr>
                <w:rFonts w:ascii="Times New Roman" w:hAnsi="Times New Roman" w:cs="Times New Roman"/>
                <w:shd w:val="clear" w:color="auto" w:fill="FFFFFF"/>
              </w:rPr>
              <w:lastRenderedPageBreak/>
              <w:t xml:space="preserve">ОНВ </w:t>
            </w:r>
            <w:r w:rsidRPr="00134FED">
              <w:rPr>
                <w:rFonts w:ascii="Times New Roman" w:hAnsi="Times New Roman" w:cs="Times New Roman"/>
                <w:shd w:val="clear" w:color="auto" w:fill="FFFFFF"/>
                <w:vertAlign w:val="subscript"/>
              </w:rPr>
              <w:t>у</w:t>
            </w:r>
            <w:r w:rsidRPr="00134FED">
              <w:rPr>
                <w:rFonts w:ascii="Times New Roman" w:hAnsi="Times New Roman" w:cs="Times New Roman"/>
                <w:shd w:val="clear" w:color="auto" w:fill="FFFFFF"/>
              </w:rPr>
              <w:t xml:space="preserve"> - уточнені операційні неконтрольовані витрати з розподілу електричної енергії у звітному році, що розраховуються згідно з главою 6 Порядку N 1175, з урахуванням фактичних витрат, що капіталізуються при виконанні ремонтів та інвестиційних програм, тис. грн;</w:t>
            </w:r>
            <w:r w:rsidRPr="003D6D2E">
              <w:rPr>
                <w:rFonts w:ascii="Times New Roman" w:hAnsi="Times New Roman" w:cs="Times New Roman"/>
                <w:shd w:val="clear" w:color="auto" w:fill="FFFFFF"/>
              </w:rPr>
              <w:t>;</w:t>
            </w:r>
          </w:p>
          <w:p w14:paraId="60C37216" w14:textId="2ABEDFD0" w:rsidR="00134FED" w:rsidRPr="00134FED" w:rsidRDefault="00134FED" w:rsidP="00134FED">
            <w:pPr>
              <w:ind w:firstLine="308"/>
              <w:jc w:val="both"/>
              <w:rPr>
                <w:rFonts w:ascii="Times New Roman" w:hAnsi="Times New Roman" w:cs="Times New Roman"/>
                <w:b/>
                <w:shd w:val="clear" w:color="auto" w:fill="FFFFFF"/>
              </w:rPr>
            </w:pPr>
            <w:r w:rsidRPr="00134FED">
              <w:rPr>
                <w:rFonts w:ascii="Times New Roman" w:hAnsi="Times New Roman" w:cs="Times New Roman"/>
                <w:b/>
                <w:shd w:val="clear" w:color="auto" w:fill="FFFFFF"/>
              </w:rPr>
              <w:t>За 2022 – 2024 роки для АТ «ДТЕК ДОНЕЦЬКІ ЕЛЕКТРОМЕРЕЖІ», ПАТ «ЗАПОРІЖЖЯОБЛЕНЕРГО», АТ «ХЕРСОНОБЛЕНЕРГО» та ТОВ «ДТЕК ВИСОКОВОЛЬТНІ МЕРЕЖІ» дельта за статтею «операційні неконтрольовані витрати» (∆ОНВ) приймається на рівні фактичних витрат відповідного ліцензіата за відповідний рік, підтверджених результатами перевірки його діяльності;</w:t>
            </w:r>
          </w:p>
          <w:p w14:paraId="5D0AB817" w14:textId="77777777" w:rsidR="00134FED" w:rsidRDefault="00134FED" w:rsidP="00134FED">
            <w:pPr>
              <w:ind w:firstLine="308"/>
              <w:jc w:val="both"/>
              <w:rPr>
                <w:rFonts w:ascii="Times New Roman" w:hAnsi="Times New Roman" w:cs="Times New Roman"/>
                <w:shd w:val="clear" w:color="auto" w:fill="FFFFFF"/>
              </w:rPr>
            </w:pPr>
          </w:p>
          <w:p w14:paraId="44FC9EF7" w14:textId="779CFFB5" w:rsidR="00134FED" w:rsidRDefault="00134FED" w:rsidP="00134FED">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&lt;…&gt;</w:t>
            </w:r>
          </w:p>
          <w:p w14:paraId="2A6B55EE" w14:textId="77777777" w:rsidR="00134FED" w:rsidRDefault="00134FED" w:rsidP="00134FED">
            <w:pPr>
              <w:ind w:firstLine="308"/>
              <w:jc w:val="both"/>
              <w:rPr>
                <w:rFonts w:ascii="Times New Roman" w:hAnsi="Times New Roman" w:cs="Times New Roman"/>
                <w:shd w:val="clear" w:color="auto" w:fill="FFFFFF"/>
              </w:rPr>
            </w:pPr>
          </w:p>
          <w:p w14:paraId="1FC76677" w14:textId="77777777" w:rsidR="00134FED" w:rsidRPr="003F2BE8" w:rsidRDefault="00134FED" w:rsidP="00134FED">
            <w:pPr>
              <w:ind w:firstLine="308"/>
              <w:jc w:val="both"/>
              <w:rPr>
                <w:rFonts w:ascii="Times New Roman" w:hAnsi="Times New Roman" w:cs="Times New Roman"/>
                <w:shd w:val="clear" w:color="auto" w:fill="FFFFFF"/>
              </w:rPr>
            </w:pPr>
          </w:p>
        </w:tc>
      </w:tr>
      <w:tr w:rsidR="00E90993" w:rsidRPr="003F2BE8" w14:paraId="64F81406" w14:textId="77777777" w:rsidTr="005C18E7">
        <w:trPr>
          <w:trHeight w:val="610"/>
        </w:trPr>
        <w:tc>
          <w:tcPr>
            <w:tcW w:w="7724" w:type="dxa"/>
          </w:tcPr>
          <w:p w14:paraId="1C7DD14A" w14:textId="77777777" w:rsidR="00E90993" w:rsidRPr="003F2BE8" w:rsidRDefault="00E90993" w:rsidP="00E90993">
            <w:pPr>
              <w:ind w:firstLine="308"/>
              <w:jc w:val="both"/>
              <w:rPr>
                <w:rFonts w:ascii="Times New Roman" w:hAnsi="Times New Roman" w:cs="Times New Roman"/>
                <w:shd w:val="clear" w:color="auto" w:fill="FFFFFF"/>
              </w:rPr>
            </w:pPr>
          </w:p>
          <w:p w14:paraId="21D2C047" w14:textId="77777777" w:rsidR="00E90993" w:rsidRDefault="00E90993" w:rsidP="00E90993">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&lt;…&gt;</w:t>
            </w:r>
          </w:p>
          <w:p w14:paraId="2D2726B5" w14:textId="77777777" w:rsidR="00E90993" w:rsidRPr="00E90993" w:rsidRDefault="00E90993" w:rsidP="00E90993">
            <w:pPr>
              <w:ind w:firstLine="308"/>
              <w:jc w:val="both"/>
              <w:rPr>
                <w:rFonts w:ascii="Times New Roman" w:hAnsi="Times New Roman" w:cs="Times New Roman"/>
                <w:shd w:val="clear" w:color="auto" w:fill="FFFFFF"/>
              </w:rPr>
            </w:pPr>
          </w:p>
          <w:p w14:paraId="20700208" w14:textId="0A185436" w:rsidR="00E90993" w:rsidRPr="00E90993" w:rsidRDefault="00E90993" w:rsidP="00E90993">
            <w:pPr>
              <w:spacing w:after="75"/>
              <w:ind w:firstLine="240"/>
              <w:jc w:val="both"/>
              <w:rPr>
                <w:rFonts w:ascii="Times New Roman" w:hAnsi="Times New Roman" w:cs="Times New Roman"/>
              </w:rPr>
            </w:pPr>
            <w:bookmarkStart w:id="1" w:name="18059"/>
            <w:r w:rsidRPr="00E90993">
              <w:rPr>
                <w:rFonts w:ascii="Times New Roman" w:hAnsi="Times New Roman" w:cs="Times New Roman"/>
              </w:rPr>
              <w:t>9) дельта за статтею "прибуток на регуляторну базу активів, яка створена на дату переходу до стимулюючого регулювання" (</w:t>
            </w:r>
            <w:r>
              <w:rPr>
                <w:rFonts w:ascii="Symbol" w:hAnsi="Symbol"/>
                <w:color w:val="000000"/>
              </w:rPr>
              <w:t></w:t>
            </w:r>
            <w:proofErr w:type="spellStart"/>
            <w:r w:rsidRPr="00E90993">
              <w:rPr>
                <w:rFonts w:ascii="Times New Roman" w:hAnsi="Times New Roman" w:cs="Times New Roman"/>
              </w:rPr>
              <w:t>П</w:t>
            </w:r>
            <w:r w:rsidRPr="00E90993">
              <w:rPr>
                <w:rFonts w:ascii="Times New Roman" w:hAnsi="Times New Roman" w:cs="Times New Roman"/>
                <w:vertAlign w:val="subscript"/>
              </w:rPr>
              <w:t>ст</w:t>
            </w:r>
            <w:proofErr w:type="spellEnd"/>
            <w:r w:rsidRPr="00E90993">
              <w:rPr>
                <w:rFonts w:ascii="Times New Roman" w:hAnsi="Times New Roman" w:cs="Times New Roman"/>
              </w:rPr>
              <w:t>) у звітному році тис. грн, визначається за формулою</w:t>
            </w:r>
          </w:p>
          <w:p w14:paraId="040ABC56" w14:textId="1659E358" w:rsidR="00E90993" w:rsidRPr="00E90993" w:rsidRDefault="00E90993" w:rsidP="00E90993">
            <w:pPr>
              <w:spacing w:after="75"/>
              <w:jc w:val="center"/>
              <w:rPr>
                <w:rFonts w:ascii="Times New Roman" w:hAnsi="Times New Roman" w:cs="Times New Roman"/>
              </w:rPr>
            </w:pPr>
            <w:bookmarkStart w:id="2" w:name="18060"/>
            <w:bookmarkEnd w:id="1"/>
            <w:r>
              <w:rPr>
                <w:rFonts w:ascii="Symbol" w:hAnsi="Symbol"/>
                <w:color w:val="000000"/>
              </w:rPr>
              <w:t></w:t>
            </w:r>
            <w:proofErr w:type="spellStart"/>
            <w:r w:rsidRPr="00E90993">
              <w:rPr>
                <w:rFonts w:ascii="Times New Roman" w:hAnsi="Times New Roman" w:cs="Times New Roman"/>
              </w:rPr>
              <w:t>П</w:t>
            </w:r>
            <w:r w:rsidRPr="00E90993">
              <w:rPr>
                <w:rFonts w:ascii="Times New Roman" w:hAnsi="Times New Roman" w:cs="Times New Roman"/>
                <w:vertAlign w:val="subscript"/>
              </w:rPr>
              <w:t>ст</w:t>
            </w:r>
            <w:proofErr w:type="spellEnd"/>
            <w:r w:rsidRPr="00E90993">
              <w:rPr>
                <w:rFonts w:ascii="Times New Roman" w:hAnsi="Times New Roman" w:cs="Times New Roman"/>
              </w:rPr>
              <w:t xml:space="preserve"> = П </w:t>
            </w:r>
            <w:r w:rsidRPr="00E90993">
              <w:rPr>
                <w:rFonts w:ascii="Times New Roman" w:hAnsi="Times New Roman" w:cs="Times New Roman"/>
                <w:vertAlign w:val="subscript"/>
              </w:rPr>
              <w:t xml:space="preserve">т </w:t>
            </w:r>
            <w:proofErr w:type="spellStart"/>
            <w:r w:rsidRPr="00E90993">
              <w:rPr>
                <w:rFonts w:ascii="Times New Roman" w:hAnsi="Times New Roman" w:cs="Times New Roman"/>
                <w:vertAlign w:val="subscript"/>
              </w:rPr>
              <w:t>ст</w:t>
            </w:r>
            <w:proofErr w:type="spellEnd"/>
            <w:r w:rsidRPr="00E90993">
              <w:rPr>
                <w:rFonts w:ascii="Times New Roman" w:hAnsi="Times New Roman" w:cs="Times New Roman"/>
              </w:rPr>
              <w:t xml:space="preserve"> - П </w:t>
            </w:r>
            <w:r w:rsidRPr="00E90993">
              <w:rPr>
                <w:rFonts w:ascii="Times New Roman" w:hAnsi="Times New Roman" w:cs="Times New Roman"/>
                <w:vertAlign w:val="subscript"/>
              </w:rPr>
              <w:t xml:space="preserve">уточ </w:t>
            </w:r>
            <w:proofErr w:type="spellStart"/>
            <w:r w:rsidRPr="00E90993">
              <w:rPr>
                <w:rFonts w:ascii="Times New Roman" w:hAnsi="Times New Roman" w:cs="Times New Roman"/>
                <w:vertAlign w:val="subscript"/>
              </w:rPr>
              <w:t>ст</w:t>
            </w:r>
            <w:proofErr w:type="spellEnd"/>
            <w:r w:rsidRPr="00E90993">
              <w:rPr>
                <w:rFonts w:ascii="Times New Roman" w:hAnsi="Times New Roman" w:cs="Times New Roman"/>
              </w:rPr>
              <w:t xml:space="preserve"> ,</w:t>
            </w:r>
          </w:p>
          <w:p w14:paraId="2AE7D109" w14:textId="77777777" w:rsidR="00E90993" w:rsidRPr="00E90993" w:rsidRDefault="00E90993" w:rsidP="00E90993">
            <w:pPr>
              <w:spacing w:after="75"/>
              <w:ind w:firstLine="240"/>
              <w:jc w:val="both"/>
              <w:rPr>
                <w:rFonts w:ascii="Times New Roman" w:hAnsi="Times New Roman" w:cs="Times New Roman"/>
              </w:rPr>
            </w:pPr>
            <w:bookmarkStart w:id="3" w:name="18061"/>
            <w:bookmarkEnd w:id="2"/>
            <w:r w:rsidRPr="00E90993">
              <w:rPr>
                <w:rFonts w:ascii="Times New Roman" w:hAnsi="Times New Roman" w:cs="Times New Roman"/>
              </w:rPr>
              <w:t xml:space="preserve">де П </w:t>
            </w:r>
            <w:r w:rsidRPr="00E90993">
              <w:rPr>
                <w:rFonts w:ascii="Times New Roman" w:hAnsi="Times New Roman" w:cs="Times New Roman"/>
                <w:vertAlign w:val="subscript"/>
              </w:rPr>
              <w:t xml:space="preserve">т </w:t>
            </w:r>
            <w:proofErr w:type="spellStart"/>
            <w:r w:rsidRPr="00E90993">
              <w:rPr>
                <w:rFonts w:ascii="Times New Roman" w:hAnsi="Times New Roman" w:cs="Times New Roman"/>
                <w:vertAlign w:val="subscript"/>
              </w:rPr>
              <w:t>ст</w:t>
            </w:r>
            <w:proofErr w:type="spellEnd"/>
            <w:r w:rsidRPr="00E90993">
              <w:rPr>
                <w:rFonts w:ascii="Times New Roman" w:hAnsi="Times New Roman" w:cs="Times New Roman"/>
              </w:rPr>
              <w:t xml:space="preserve"> - сума коштів за статтею "прибуток на регуляторну базу активів, яка створена на дату переходу до стимулюючого регулювання", врахована при розрахунку тарифу на звітний рік, тис. грн;</w:t>
            </w:r>
          </w:p>
          <w:p w14:paraId="1A4B1D0A" w14:textId="77777777" w:rsidR="00E90993" w:rsidRPr="00E90993" w:rsidRDefault="00E90993" w:rsidP="00E90993">
            <w:pPr>
              <w:spacing w:after="75"/>
              <w:ind w:firstLine="240"/>
              <w:jc w:val="both"/>
              <w:rPr>
                <w:rFonts w:ascii="Times New Roman" w:hAnsi="Times New Roman" w:cs="Times New Roman"/>
              </w:rPr>
            </w:pPr>
            <w:bookmarkStart w:id="4" w:name="18062"/>
            <w:bookmarkEnd w:id="3"/>
            <w:r w:rsidRPr="00E90993">
              <w:rPr>
                <w:rFonts w:ascii="Times New Roman" w:hAnsi="Times New Roman" w:cs="Times New Roman"/>
              </w:rPr>
              <w:t xml:space="preserve">П </w:t>
            </w:r>
            <w:r w:rsidRPr="00E90993">
              <w:rPr>
                <w:rFonts w:ascii="Times New Roman" w:hAnsi="Times New Roman" w:cs="Times New Roman"/>
                <w:vertAlign w:val="subscript"/>
              </w:rPr>
              <w:t xml:space="preserve">уточ </w:t>
            </w:r>
            <w:proofErr w:type="spellStart"/>
            <w:r w:rsidRPr="00E90993">
              <w:rPr>
                <w:rFonts w:ascii="Times New Roman" w:hAnsi="Times New Roman" w:cs="Times New Roman"/>
                <w:vertAlign w:val="subscript"/>
              </w:rPr>
              <w:t>ст</w:t>
            </w:r>
            <w:proofErr w:type="spellEnd"/>
            <w:r w:rsidRPr="00E90993">
              <w:rPr>
                <w:rFonts w:ascii="Times New Roman" w:hAnsi="Times New Roman" w:cs="Times New Roman"/>
              </w:rPr>
              <w:t xml:space="preserve"> - уточнена сума коштів за статтею "прибуток на регуляторну базу активів, яка створена на дату переходу до стимулюючого регулювання", що враховує введення в експлуатацію об'єктів, відчуження (вибуття) активів, коригування у зв'язку із недотриманням вимог при формуванні переліку активів для проведення незалежної оцінки та визначенні регуляторної бази активів на початок звітного року, тис. грн, розрахована за формулою</w:t>
            </w:r>
          </w:p>
          <w:p w14:paraId="4EA5C925" w14:textId="77777777" w:rsidR="00E90993" w:rsidRPr="00E90993" w:rsidRDefault="00E90993" w:rsidP="00E90993">
            <w:pPr>
              <w:spacing w:after="75"/>
              <w:jc w:val="center"/>
              <w:rPr>
                <w:rFonts w:ascii="Times New Roman" w:hAnsi="Times New Roman" w:cs="Times New Roman"/>
              </w:rPr>
            </w:pPr>
            <w:bookmarkStart w:id="5" w:name="18063"/>
            <w:bookmarkEnd w:id="4"/>
            <w:r w:rsidRPr="00E90993">
              <w:rPr>
                <w:rFonts w:ascii="Times New Roman" w:hAnsi="Times New Roman" w:cs="Times New Roman"/>
              </w:rPr>
              <w:t xml:space="preserve">П </w:t>
            </w:r>
            <w:r w:rsidRPr="00E90993">
              <w:rPr>
                <w:rFonts w:ascii="Times New Roman" w:hAnsi="Times New Roman" w:cs="Times New Roman"/>
                <w:vertAlign w:val="subscript"/>
              </w:rPr>
              <w:t xml:space="preserve">уточ </w:t>
            </w:r>
            <w:proofErr w:type="spellStart"/>
            <w:r w:rsidRPr="00E90993">
              <w:rPr>
                <w:rFonts w:ascii="Times New Roman" w:hAnsi="Times New Roman" w:cs="Times New Roman"/>
                <w:vertAlign w:val="subscript"/>
              </w:rPr>
              <w:t>ст</w:t>
            </w:r>
            <w:proofErr w:type="spellEnd"/>
            <w:r w:rsidRPr="00E90993">
              <w:rPr>
                <w:rFonts w:ascii="Times New Roman" w:hAnsi="Times New Roman" w:cs="Times New Roman"/>
              </w:rPr>
              <w:t xml:space="preserve"> = РБА</w:t>
            </w:r>
            <w:r w:rsidRPr="00E90993">
              <w:rPr>
                <w:rFonts w:ascii="Times New Roman" w:hAnsi="Times New Roman" w:cs="Times New Roman"/>
                <w:vertAlign w:val="subscript"/>
              </w:rPr>
              <w:t>0уточ</w:t>
            </w:r>
            <w:r w:rsidRPr="00E90993">
              <w:rPr>
                <w:rFonts w:ascii="Times New Roman" w:hAnsi="Times New Roman" w:cs="Times New Roman"/>
              </w:rPr>
              <w:t xml:space="preserve"> × РНД</w:t>
            </w:r>
            <w:r w:rsidRPr="00E90993">
              <w:rPr>
                <w:rFonts w:ascii="Times New Roman" w:hAnsi="Times New Roman" w:cs="Times New Roman"/>
                <w:vertAlign w:val="subscript"/>
              </w:rPr>
              <w:t>0</w:t>
            </w:r>
            <w:r w:rsidRPr="00E90993">
              <w:rPr>
                <w:rFonts w:ascii="Times New Roman" w:hAnsi="Times New Roman" w:cs="Times New Roman"/>
              </w:rPr>
              <w:t xml:space="preserve"> ,</w:t>
            </w:r>
          </w:p>
          <w:p w14:paraId="49227957" w14:textId="77777777" w:rsidR="00E90993" w:rsidRPr="00E90993" w:rsidRDefault="00E90993" w:rsidP="00E90993">
            <w:pPr>
              <w:spacing w:after="75"/>
              <w:ind w:firstLine="240"/>
              <w:jc w:val="both"/>
              <w:rPr>
                <w:rFonts w:ascii="Times New Roman" w:hAnsi="Times New Roman" w:cs="Times New Roman"/>
              </w:rPr>
            </w:pPr>
            <w:bookmarkStart w:id="6" w:name="18064"/>
            <w:bookmarkEnd w:id="5"/>
            <w:r w:rsidRPr="00E90993">
              <w:rPr>
                <w:rFonts w:ascii="Times New Roman" w:hAnsi="Times New Roman" w:cs="Times New Roman"/>
              </w:rPr>
              <w:t>де РБА</w:t>
            </w:r>
            <w:r w:rsidRPr="00E90993">
              <w:rPr>
                <w:rFonts w:ascii="Times New Roman" w:hAnsi="Times New Roman" w:cs="Times New Roman"/>
                <w:vertAlign w:val="subscript"/>
              </w:rPr>
              <w:t>0уточ</w:t>
            </w:r>
            <w:r w:rsidRPr="00E90993">
              <w:rPr>
                <w:rFonts w:ascii="Times New Roman" w:hAnsi="Times New Roman" w:cs="Times New Roman"/>
              </w:rPr>
              <w:t xml:space="preserve"> - уточнена на початок звітного року регуляторна база активів, яка створена на дату переходу до стимулюючого регулювання, що розраховується з урахуванням фактичних даних вартості активів, які були створені на дату переходу до стимулюючого регулювання, відповідно до інвестиційної програми, а також за рахунок надання послуг з приєднання електроустановок замовників поза заходами інвестиційної програми та активів, безоплатно </w:t>
            </w:r>
            <w:r w:rsidRPr="00E90993">
              <w:rPr>
                <w:rFonts w:ascii="Times New Roman" w:hAnsi="Times New Roman" w:cs="Times New Roman"/>
              </w:rPr>
              <w:lastRenderedPageBreak/>
              <w:t>отриманих ліцензіатами, у роках, які передували року впровадження стимулюючого регулювання, але на дату переходу до стимулюючого регулювання були відсутні дані щодо їх фактичної вартості, а також даних введення в експлуатацію об'єктів незавершених капітальних інвестицій, вартість виконання робіт за якими була оплачена в межах виконання інвестиційної програми (відповідно до пунктів 2.5 та 2.6 розділу II Порядку визначення регуляторної бази активів суб'єктів природних монополій у сфері електроенергетики, затвердженого постановою НКРЕ від 11 липня 2013 року N 899), вартості відчуження (вибуття) активів із регуляторної бази активів, коригування у зв'язку із недотриманням вимог при формуванні переліку активів для проведення незалежної оцінки та визначенні регуляторної бази активів (при перевірці за 2023 та 2024 роки використовується рівень РБА</w:t>
            </w:r>
            <w:r w:rsidRPr="00E90993">
              <w:rPr>
                <w:rFonts w:ascii="Times New Roman" w:hAnsi="Times New Roman" w:cs="Times New Roman"/>
                <w:vertAlign w:val="subscript"/>
              </w:rPr>
              <w:t>0уточ</w:t>
            </w:r>
            <w:r w:rsidRPr="00E90993">
              <w:rPr>
                <w:rFonts w:ascii="Times New Roman" w:hAnsi="Times New Roman" w:cs="Times New Roman"/>
              </w:rPr>
              <w:t>, визначений за результатами заходів контролю за дотриманням Ліцензійних умов, з урахуванням виправлених помилок/розбіжностей у розрахунку РБА за попередні періоди після проведення заходів контролю, врахованих Регулятором у тарифах на послуги з розподілу електричної енергії у наступних роках), тис. грн;</w:t>
            </w:r>
          </w:p>
          <w:p w14:paraId="4A95E3D5" w14:textId="417F3F25" w:rsidR="00E90993" w:rsidRDefault="00E90993" w:rsidP="00E90993">
            <w:pPr>
              <w:spacing w:after="75"/>
              <w:ind w:firstLine="240"/>
              <w:jc w:val="both"/>
              <w:rPr>
                <w:rFonts w:ascii="Times New Roman" w:hAnsi="Times New Roman" w:cs="Times New Roman"/>
              </w:rPr>
            </w:pPr>
            <w:bookmarkStart w:id="7" w:name="18065"/>
            <w:bookmarkEnd w:id="6"/>
            <w:r w:rsidRPr="00E90993">
              <w:rPr>
                <w:rFonts w:ascii="Times New Roman" w:hAnsi="Times New Roman" w:cs="Times New Roman"/>
              </w:rPr>
              <w:t>РНД</w:t>
            </w:r>
            <w:r w:rsidRPr="00E90993">
              <w:rPr>
                <w:rFonts w:ascii="Times New Roman" w:hAnsi="Times New Roman" w:cs="Times New Roman"/>
                <w:vertAlign w:val="subscript"/>
              </w:rPr>
              <w:t>0</w:t>
            </w:r>
            <w:r w:rsidRPr="00E90993">
              <w:rPr>
                <w:rFonts w:ascii="Times New Roman" w:hAnsi="Times New Roman" w:cs="Times New Roman"/>
              </w:rPr>
              <w:t xml:space="preserve"> - встановлена НКРЕКП регуляторна норма доходу на регуляторну базу активів, яка створена на дату переходу до стимулюючого регулювання, відносні одиниці.</w:t>
            </w:r>
          </w:p>
          <w:p w14:paraId="49A64CA0" w14:textId="159B14E2" w:rsidR="00E90993" w:rsidRDefault="00E90993" w:rsidP="00E90993">
            <w:pPr>
              <w:spacing w:after="75"/>
              <w:ind w:firstLine="240"/>
              <w:jc w:val="both"/>
              <w:rPr>
                <w:rFonts w:ascii="Times New Roman" w:hAnsi="Times New Roman" w:cs="Times New Roman"/>
              </w:rPr>
            </w:pPr>
          </w:p>
          <w:p w14:paraId="797CE83B" w14:textId="6AB1E9D9" w:rsidR="00E90993" w:rsidRDefault="00E90993" w:rsidP="00E90993">
            <w:pPr>
              <w:spacing w:after="75"/>
              <w:ind w:firstLine="240"/>
              <w:jc w:val="both"/>
              <w:rPr>
                <w:rFonts w:ascii="Times New Roman" w:hAnsi="Times New Roman" w:cs="Times New Roman"/>
              </w:rPr>
            </w:pPr>
          </w:p>
          <w:p w14:paraId="46651D4C" w14:textId="1FBBD34F" w:rsidR="00E90993" w:rsidRDefault="00E90993" w:rsidP="00E90993">
            <w:pPr>
              <w:spacing w:after="75"/>
              <w:ind w:firstLine="240"/>
              <w:jc w:val="both"/>
              <w:rPr>
                <w:rFonts w:ascii="Times New Roman" w:hAnsi="Times New Roman" w:cs="Times New Roman"/>
              </w:rPr>
            </w:pPr>
          </w:p>
          <w:p w14:paraId="03A63A52" w14:textId="754C9237" w:rsidR="00E90993" w:rsidRDefault="00E90993" w:rsidP="00E90993">
            <w:pPr>
              <w:spacing w:after="75"/>
              <w:ind w:firstLine="240"/>
              <w:jc w:val="both"/>
              <w:rPr>
                <w:rFonts w:ascii="Times New Roman" w:hAnsi="Times New Roman" w:cs="Times New Roman"/>
              </w:rPr>
            </w:pPr>
          </w:p>
          <w:p w14:paraId="15923275" w14:textId="6EFDEB9B" w:rsidR="00E90993" w:rsidRDefault="00E90993" w:rsidP="00E90993">
            <w:pPr>
              <w:spacing w:after="75"/>
              <w:ind w:firstLine="240"/>
              <w:jc w:val="both"/>
              <w:rPr>
                <w:rFonts w:ascii="Times New Roman" w:hAnsi="Times New Roman" w:cs="Times New Roman"/>
              </w:rPr>
            </w:pPr>
          </w:p>
          <w:p w14:paraId="6DB4CE03" w14:textId="2CD05AA8" w:rsidR="00E90993" w:rsidRDefault="00E90993" w:rsidP="00E90993">
            <w:pPr>
              <w:spacing w:after="75"/>
              <w:ind w:firstLine="240"/>
              <w:jc w:val="both"/>
              <w:rPr>
                <w:rFonts w:ascii="Times New Roman" w:hAnsi="Times New Roman" w:cs="Times New Roman"/>
              </w:rPr>
            </w:pPr>
          </w:p>
          <w:p w14:paraId="50329F3E" w14:textId="7372EA9B" w:rsidR="00E90993" w:rsidRDefault="00E90993" w:rsidP="00E90993">
            <w:pPr>
              <w:spacing w:after="75"/>
              <w:ind w:firstLine="240"/>
              <w:jc w:val="both"/>
              <w:rPr>
                <w:rFonts w:ascii="Times New Roman" w:hAnsi="Times New Roman" w:cs="Times New Roman"/>
              </w:rPr>
            </w:pPr>
          </w:p>
          <w:p w14:paraId="1A9F3D90" w14:textId="62FB8EE3" w:rsidR="00E90993" w:rsidRDefault="00E90993" w:rsidP="00E90993">
            <w:pPr>
              <w:spacing w:after="75"/>
              <w:ind w:firstLine="240"/>
              <w:jc w:val="both"/>
              <w:rPr>
                <w:rFonts w:ascii="Times New Roman" w:hAnsi="Times New Roman" w:cs="Times New Roman"/>
              </w:rPr>
            </w:pPr>
          </w:p>
          <w:p w14:paraId="67A58203" w14:textId="77777777" w:rsidR="00E90993" w:rsidRPr="00E90993" w:rsidRDefault="00E90993" w:rsidP="00E90993">
            <w:pPr>
              <w:spacing w:after="75"/>
              <w:ind w:firstLine="240"/>
              <w:jc w:val="both"/>
              <w:rPr>
                <w:rFonts w:ascii="Times New Roman" w:hAnsi="Times New Roman" w:cs="Times New Roman"/>
                <w:sz w:val="28"/>
              </w:rPr>
            </w:pPr>
          </w:p>
          <w:bookmarkEnd w:id="7"/>
          <w:p w14:paraId="5C03691E" w14:textId="73524B6D" w:rsidR="00E90993" w:rsidRPr="00E90993" w:rsidRDefault="00E90993" w:rsidP="00E90993">
            <w:pPr>
              <w:ind w:firstLine="308"/>
              <w:jc w:val="both"/>
              <w:rPr>
                <w:rFonts w:ascii="Times New Roman" w:hAnsi="Times New Roman" w:cs="Times New Roman"/>
                <w:shd w:val="clear" w:color="auto" w:fill="FFFFFF"/>
              </w:rPr>
            </w:pPr>
            <w:r w:rsidRPr="00E90993">
              <w:rPr>
                <w:rFonts w:ascii="Times New Roman" w:hAnsi="Times New Roman" w:cs="Times New Roman"/>
              </w:rPr>
              <w:t>Позитивна сума дельти за статтею "прибуток на регуляторну базу активів, яка створена до дати переходу до стимулюючого регулювання" враховується в обсязі 50 %. Негативна сума дельти за статтею "прибуток на регуляторну базу активів, яка створена до дати переходу до стимулюючого регулювання" враховується в обсязі 100 %;</w:t>
            </w:r>
          </w:p>
          <w:p w14:paraId="09E47D11" w14:textId="77777777" w:rsidR="00E90993" w:rsidRPr="00E90993" w:rsidRDefault="00E90993" w:rsidP="00E90993">
            <w:pPr>
              <w:ind w:firstLine="308"/>
              <w:jc w:val="both"/>
              <w:rPr>
                <w:rFonts w:ascii="Times New Roman" w:hAnsi="Times New Roman" w:cs="Times New Roman"/>
                <w:shd w:val="clear" w:color="auto" w:fill="FFFFFF"/>
              </w:rPr>
            </w:pPr>
          </w:p>
          <w:p w14:paraId="1C67A8AD" w14:textId="77777777" w:rsidR="00E90993" w:rsidRPr="003F2BE8" w:rsidRDefault="00E90993" w:rsidP="002E4186">
            <w:pPr>
              <w:ind w:firstLine="308"/>
              <w:jc w:val="both"/>
              <w:rPr>
                <w:rFonts w:ascii="Times New Roman" w:hAnsi="Times New Roman" w:cs="Times New Roman"/>
                <w:shd w:val="clear" w:color="auto" w:fill="FFFFFF"/>
              </w:rPr>
            </w:pPr>
          </w:p>
        </w:tc>
        <w:tc>
          <w:tcPr>
            <w:tcW w:w="7725" w:type="dxa"/>
          </w:tcPr>
          <w:p w14:paraId="7C112FB3" w14:textId="77777777" w:rsidR="00E90993" w:rsidRPr="003F2BE8" w:rsidRDefault="00E90993" w:rsidP="00E90993">
            <w:pPr>
              <w:ind w:firstLine="308"/>
              <w:jc w:val="both"/>
              <w:rPr>
                <w:rFonts w:ascii="Times New Roman" w:hAnsi="Times New Roman" w:cs="Times New Roman"/>
                <w:shd w:val="clear" w:color="auto" w:fill="FFFFFF"/>
              </w:rPr>
            </w:pPr>
          </w:p>
          <w:p w14:paraId="3A5FE269" w14:textId="77777777" w:rsidR="00E90993" w:rsidRDefault="00E90993" w:rsidP="00E90993">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&lt;…&gt;</w:t>
            </w:r>
          </w:p>
          <w:p w14:paraId="0B7D9DB4" w14:textId="77777777" w:rsidR="00E90993" w:rsidRPr="00E90993" w:rsidRDefault="00E90993" w:rsidP="00E90993">
            <w:pPr>
              <w:ind w:firstLine="308"/>
              <w:jc w:val="both"/>
              <w:rPr>
                <w:rFonts w:ascii="Times New Roman" w:hAnsi="Times New Roman" w:cs="Times New Roman"/>
                <w:shd w:val="clear" w:color="auto" w:fill="FFFFFF"/>
              </w:rPr>
            </w:pPr>
          </w:p>
          <w:p w14:paraId="6D17C7C6" w14:textId="77777777" w:rsidR="00E90993" w:rsidRPr="00E90993" w:rsidRDefault="00E90993" w:rsidP="00E90993">
            <w:pPr>
              <w:spacing w:after="75"/>
              <w:ind w:firstLine="240"/>
              <w:jc w:val="both"/>
              <w:rPr>
                <w:rFonts w:ascii="Times New Roman" w:hAnsi="Times New Roman" w:cs="Times New Roman"/>
              </w:rPr>
            </w:pPr>
            <w:r w:rsidRPr="00E90993">
              <w:rPr>
                <w:rFonts w:ascii="Times New Roman" w:hAnsi="Times New Roman" w:cs="Times New Roman"/>
              </w:rPr>
              <w:t>9) дельта за статтею "прибуток на регуляторну базу активів, яка створена на дату переходу до стимулюючого регулювання" (</w:t>
            </w:r>
            <w:r>
              <w:rPr>
                <w:rFonts w:ascii="Symbol" w:hAnsi="Symbol"/>
                <w:color w:val="000000"/>
              </w:rPr>
              <w:t></w:t>
            </w:r>
            <w:proofErr w:type="spellStart"/>
            <w:r w:rsidRPr="00E90993">
              <w:rPr>
                <w:rFonts w:ascii="Times New Roman" w:hAnsi="Times New Roman" w:cs="Times New Roman"/>
              </w:rPr>
              <w:t>П</w:t>
            </w:r>
            <w:r w:rsidRPr="00E90993">
              <w:rPr>
                <w:rFonts w:ascii="Times New Roman" w:hAnsi="Times New Roman" w:cs="Times New Roman"/>
                <w:vertAlign w:val="subscript"/>
              </w:rPr>
              <w:t>ст</w:t>
            </w:r>
            <w:proofErr w:type="spellEnd"/>
            <w:r w:rsidRPr="00E90993">
              <w:rPr>
                <w:rFonts w:ascii="Times New Roman" w:hAnsi="Times New Roman" w:cs="Times New Roman"/>
              </w:rPr>
              <w:t>) у звітному році тис. грн, визначається за формулою</w:t>
            </w:r>
          </w:p>
          <w:p w14:paraId="4457D869" w14:textId="77777777" w:rsidR="00E90993" w:rsidRPr="00E90993" w:rsidRDefault="00E90993" w:rsidP="00E90993">
            <w:pPr>
              <w:spacing w:after="75"/>
              <w:jc w:val="center"/>
              <w:rPr>
                <w:rFonts w:ascii="Times New Roman" w:hAnsi="Times New Roman" w:cs="Times New Roman"/>
              </w:rPr>
            </w:pPr>
            <w:r>
              <w:rPr>
                <w:rFonts w:ascii="Symbol" w:hAnsi="Symbol"/>
                <w:color w:val="000000"/>
              </w:rPr>
              <w:t></w:t>
            </w:r>
            <w:proofErr w:type="spellStart"/>
            <w:r w:rsidRPr="00E90993">
              <w:rPr>
                <w:rFonts w:ascii="Times New Roman" w:hAnsi="Times New Roman" w:cs="Times New Roman"/>
              </w:rPr>
              <w:t>П</w:t>
            </w:r>
            <w:r w:rsidRPr="00E90993">
              <w:rPr>
                <w:rFonts w:ascii="Times New Roman" w:hAnsi="Times New Roman" w:cs="Times New Roman"/>
                <w:vertAlign w:val="subscript"/>
              </w:rPr>
              <w:t>ст</w:t>
            </w:r>
            <w:proofErr w:type="spellEnd"/>
            <w:r w:rsidRPr="00E90993">
              <w:rPr>
                <w:rFonts w:ascii="Times New Roman" w:hAnsi="Times New Roman" w:cs="Times New Roman"/>
              </w:rPr>
              <w:t xml:space="preserve"> = П </w:t>
            </w:r>
            <w:r w:rsidRPr="00E90993">
              <w:rPr>
                <w:rFonts w:ascii="Times New Roman" w:hAnsi="Times New Roman" w:cs="Times New Roman"/>
                <w:vertAlign w:val="subscript"/>
              </w:rPr>
              <w:t xml:space="preserve">т </w:t>
            </w:r>
            <w:proofErr w:type="spellStart"/>
            <w:r w:rsidRPr="00E90993">
              <w:rPr>
                <w:rFonts w:ascii="Times New Roman" w:hAnsi="Times New Roman" w:cs="Times New Roman"/>
                <w:vertAlign w:val="subscript"/>
              </w:rPr>
              <w:t>ст</w:t>
            </w:r>
            <w:proofErr w:type="spellEnd"/>
            <w:r w:rsidRPr="00E90993">
              <w:rPr>
                <w:rFonts w:ascii="Times New Roman" w:hAnsi="Times New Roman" w:cs="Times New Roman"/>
              </w:rPr>
              <w:t xml:space="preserve"> - П </w:t>
            </w:r>
            <w:r w:rsidRPr="00E90993">
              <w:rPr>
                <w:rFonts w:ascii="Times New Roman" w:hAnsi="Times New Roman" w:cs="Times New Roman"/>
                <w:vertAlign w:val="subscript"/>
              </w:rPr>
              <w:t xml:space="preserve">уточ </w:t>
            </w:r>
            <w:proofErr w:type="spellStart"/>
            <w:r w:rsidRPr="00E90993">
              <w:rPr>
                <w:rFonts w:ascii="Times New Roman" w:hAnsi="Times New Roman" w:cs="Times New Roman"/>
                <w:vertAlign w:val="subscript"/>
              </w:rPr>
              <w:t>ст</w:t>
            </w:r>
            <w:proofErr w:type="spellEnd"/>
            <w:r w:rsidRPr="00E90993">
              <w:rPr>
                <w:rFonts w:ascii="Times New Roman" w:hAnsi="Times New Roman" w:cs="Times New Roman"/>
              </w:rPr>
              <w:t xml:space="preserve"> ,</w:t>
            </w:r>
          </w:p>
          <w:p w14:paraId="79161A1E" w14:textId="77777777" w:rsidR="00E90993" w:rsidRPr="00E90993" w:rsidRDefault="00E90993" w:rsidP="00E90993">
            <w:pPr>
              <w:spacing w:after="75"/>
              <w:ind w:firstLine="240"/>
              <w:jc w:val="both"/>
              <w:rPr>
                <w:rFonts w:ascii="Times New Roman" w:hAnsi="Times New Roman" w:cs="Times New Roman"/>
              </w:rPr>
            </w:pPr>
            <w:r w:rsidRPr="00E90993">
              <w:rPr>
                <w:rFonts w:ascii="Times New Roman" w:hAnsi="Times New Roman" w:cs="Times New Roman"/>
              </w:rPr>
              <w:t xml:space="preserve">де П </w:t>
            </w:r>
            <w:r w:rsidRPr="00E90993">
              <w:rPr>
                <w:rFonts w:ascii="Times New Roman" w:hAnsi="Times New Roman" w:cs="Times New Roman"/>
                <w:vertAlign w:val="subscript"/>
              </w:rPr>
              <w:t xml:space="preserve">т </w:t>
            </w:r>
            <w:proofErr w:type="spellStart"/>
            <w:r w:rsidRPr="00E90993">
              <w:rPr>
                <w:rFonts w:ascii="Times New Roman" w:hAnsi="Times New Roman" w:cs="Times New Roman"/>
                <w:vertAlign w:val="subscript"/>
              </w:rPr>
              <w:t>ст</w:t>
            </w:r>
            <w:proofErr w:type="spellEnd"/>
            <w:r w:rsidRPr="00E90993">
              <w:rPr>
                <w:rFonts w:ascii="Times New Roman" w:hAnsi="Times New Roman" w:cs="Times New Roman"/>
              </w:rPr>
              <w:t xml:space="preserve"> - сума коштів за статтею "прибуток на регуляторну базу активів, яка створена на дату переходу до стимулюючого регулювання", врахована при розрахунку тарифу на звітний рік, тис. грн;</w:t>
            </w:r>
          </w:p>
          <w:p w14:paraId="5FF4F944" w14:textId="77777777" w:rsidR="00E90993" w:rsidRPr="00E90993" w:rsidRDefault="00E90993" w:rsidP="00E90993">
            <w:pPr>
              <w:spacing w:after="75"/>
              <w:ind w:firstLine="240"/>
              <w:jc w:val="both"/>
              <w:rPr>
                <w:rFonts w:ascii="Times New Roman" w:hAnsi="Times New Roman" w:cs="Times New Roman"/>
              </w:rPr>
            </w:pPr>
            <w:r w:rsidRPr="00E90993">
              <w:rPr>
                <w:rFonts w:ascii="Times New Roman" w:hAnsi="Times New Roman" w:cs="Times New Roman"/>
              </w:rPr>
              <w:t xml:space="preserve">П </w:t>
            </w:r>
            <w:r w:rsidRPr="00E90993">
              <w:rPr>
                <w:rFonts w:ascii="Times New Roman" w:hAnsi="Times New Roman" w:cs="Times New Roman"/>
                <w:vertAlign w:val="subscript"/>
              </w:rPr>
              <w:t xml:space="preserve">уточ </w:t>
            </w:r>
            <w:proofErr w:type="spellStart"/>
            <w:r w:rsidRPr="00E90993">
              <w:rPr>
                <w:rFonts w:ascii="Times New Roman" w:hAnsi="Times New Roman" w:cs="Times New Roman"/>
                <w:vertAlign w:val="subscript"/>
              </w:rPr>
              <w:t>ст</w:t>
            </w:r>
            <w:proofErr w:type="spellEnd"/>
            <w:r w:rsidRPr="00E90993">
              <w:rPr>
                <w:rFonts w:ascii="Times New Roman" w:hAnsi="Times New Roman" w:cs="Times New Roman"/>
              </w:rPr>
              <w:t xml:space="preserve"> - уточнена сума коштів за статтею "прибуток на регуляторну базу активів, яка створена на дату переходу до стимулюючого регулювання", що враховує введення в експлуатацію об'єктів, відчуження (вибуття) активів, коригування у зв'язку із недотриманням вимог при формуванні переліку активів для проведення незалежної оцінки та визначенні регуляторної бази активів на початок звітного року, тис. грн, розрахована за формулою</w:t>
            </w:r>
          </w:p>
          <w:p w14:paraId="540B9605" w14:textId="77777777" w:rsidR="00E90993" w:rsidRPr="00E90993" w:rsidRDefault="00E90993" w:rsidP="00E90993">
            <w:pPr>
              <w:spacing w:after="75"/>
              <w:jc w:val="center"/>
              <w:rPr>
                <w:rFonts w:ascii="Times New Roman" w:hAnsi="Times New Roman" w:cs="Times New Roman"/>
              </w:rPr>
            </w:pPr>
            <w:r w:rsidRPr="00E90993">
              <w:rPr>
                <w:rFonts w:ascii="Times New Roman" w:hAnsi="Times New Roman" w:cs="Times New Roman"/>
              </w:rPr>
              <w:t xml:space="preserve">П </w:t>
            </w:r>
            <w:r w:rsidRPr="00E90993">
              <w:rPr>
                <w:rFonts w:ascii="Times New Roman" w:hAnsi="Times New Roman" w:cs="Times New Roman"/>
                <w:vertAlign w:val="subscript"/>
              </w:rPr>
              <w:t xml:space="preserve">уточ </w:t>
            </w:r>
            <w:proofErr w:type="spellStart"/>
            <w:r w:rsidRPr="00E90993">
              <w:rPr>
                <w:rFonts w:ascii="Times New Roman" w:hAnsi="Times New Roman" w:cs="Times New Roman"/>
                <w:vertAlign w:val="subscript"/>
              </w:rPr>
              <w:t>ст</w:t>
            </w:r>
            <w:proofErr w:type="spellEnd"/>
            <w:r w:rsidRPr="00E90993">
              <w:rPr>
                <w:rFonts w:ascii="Times New Roman" w:hAnsi="Times New Roman" w:cs="Times New Roman"/>
              </w:rPr>
              <w:t xml:space="preserve"> = РБА</w:t>
            </w:r>
            <w:r w:rsidRPr="00E90993">
              <w:rPr>
                <w:rFonts w:ascii="Times New Roman" w:hAnsi="Times New Roman" w:cs="Times New Roman"/>
                <w:vertAlign w:val="subscript"/>
              </w:rPr>
              <w:t>0уточ</w:t>
            </w:r>
            <w:r w:rsidRPr="00E90993">
              <w:rPr>
                <w:rFonts w:ascii="Times New Roman" w:hAnsi="Times New Roman" w:cs="Times New Roman"/>
              </w:rPr>
              <w:t xml:space="preserve"> × РНД</w:t>
            </w:r>
            <w:r w:rsidRPr="00E90993">
              <w:rPr>
                <w:rFonts w:ascii="Times New Roman" w:hAnsi="Times New Roman" w:cs="Times New Roman"/>
                <w:vertAlign w:val="subscript"/>
              </w:rPr>
              <w:t>0</w:t>
            </w:r>
            <w:r w:rsidRPr="00E90993">
              <w:rPr>
                <w:rFonts w:ascii="Times New Roman" w:hAnsi="Times New Roman" w:cs="Times New Roman"/>
              </w:rPr>
              <w:t xml:space="preserve"> ,</w:t>
            </w:r>
          </w:p>
          <w:p w14:paraId="5B87225E" w14:textId="77777777" w:rsidR="00E90993" w:rsidRPr="00E90993" w:rsidRDefault="00E90993" w:rsidP="00E90993">
            <w:pPr>
              <w:spacing w:after="75"/>
              <w:ind w:firstLine="240"/>
              <w:jc w:val="both"/>
              <w:rPr>
                <w:rFonts w:ascii="Times New Roman" w:hAnsi="Times New Roman" w:cs="Times New Roman"/>
              </w:rPr>
            </w:pPr>
            <w:r w:rsidRPr="00E90993">
              <w:rPr>
                <w:rFonts w:ascii="Times New Roman" w:hAnsi="Times New Roman" w:cs="Times New Roman"/>
              </w:rPr>
              <w:t>де РБА</w:t>
            </w:r>
            <w:r w:rsidRPr="00E90993">
              <w:rPr>
                <w:rFonts w:ascii="Times New Roman" w:hAnsi="Times New Roman" w:cs="Times New Roman"/>
                <w:vertAlign w:val="subscript"/>
              </w:rPr>
              <w:t>0уточ</w:t>
            </w:r>
            <w:r w:rsidRPr="00E90993">
              <w:rPr>
                <w:rFonts w:ascii="Times New Roman" w:hAnsi="Times New Roman" w:cs="Times New Roman"/>
              </w:rPr>
              <w:t xml:space="preserve"> - уточнена на початок звітного року регуляторна база активів, яка створена на дату переходу до стимулюючого регулювання, що розраховується з урахуванням фактичних даних вартості активів, які були створені на дату переходу до стимулюючого регулювання, відповідно до інвестиційної програми, а також за рахунок надання послуг з приєднання електроустановок замовників поза заходами інвестиційної програми та активів, безоплатно </w:t>
            </w:r>
            <w:r w:rsidRPr="00E90993">
              <w:rPr>
                <w:rFonts w:ascii="Times New Roman" w:hAnsi="Times New Roman" w:cs="Times New Roman"/>
              </w:rPr>
              <w:lastRenderedPageBreak/>
              <w:t>отриманих ліцензіатами, у роках, які передували року впровадження стимулюючого регулювання, але на дату переходу до стимулюючого регулювання були відсутні дані щодо їх фактичної вартості, а також даних введення в експлуатацію об'єктів незавершених капітальних інвестицій, вартість виконання робіт за якими була оплачена в межах виконання інвестиційної програми (відповідно до пунктів 2.5 та 2.6 розділу II Порядку визначення регуляторної бази активів суб'єктів природних монополій у сфері електроенергетики, затвердженого постановою НКРЕ від 11 липня 2013 року N 899), вартості відчуження (вибуття) активів із регуляторної бази активів, коригування у зв'язку із недотриманням вимог при формуванні переліку активів для проведення незалежної оцінки та визначенні регуляторної бази активів (при перевірці за 2023 та 2024 роки використовується рівень РБА</w:t>
            </w:r>
            <w:r w:rsidRPr="00E90993">
              <w:rPr>
                <w:rFonts w:ascii="Times New Roman" w:hAnsi="Times New Roman" w:cs="Times New Roman"/>
                <w:vertAlign w:val="subscript"/>
              </w:rPr>
              <w:t>0уточ</w:t>
            </w:r>
            <w:r w:rsidRPr="00E90993">
              <w:rPr>
                <w:rFonts w:ascii="Times New Roman" w:hAnsi="Times New Roman" w:cs="Times New Roman"/>
              </w:rPr>
              <w:t>, визначений за результатами заходів контролю за дотриманням Ліцензійних умов, з урахуванням виправлених помилок/розбіжностей у розрахунку РБА за попередні періоди після проведення заходів контролю, врахованих Регулятором у тарифах на послуги з розподілу електричної енергії у наступних роках), тис. грн;</w:t>
            </w:r>
          </w:p>
          <w:p w14:paraId="6A3E6735" w14:textId="046526E6" w:rsidR="00E90993" w:rsidRDefault="00E90993" w:rsidP="00E90993">
            <w:pPr>
              <w:spacing w:after="75"/>
              <w:ind w:firstLine="240"/>
              <w:jc w:val="both"/>
              <w:rPr>
                <w:rFonts w:ascii="Times New Roman" w:hAnsi="Times New Roman" w:cs="Times New Roman"/>
              </w:rPr>
            </w:pPr>
            <w:r w:rsidRPr="00E90993">
              <w:rPr>
                <w:rFonts w:ascii="Times New Roman" w:hAnsi="Times New Roman" w:cs="Times New Roman"/>
              </w:rPr>
              <w:t>РНД</w:t>
            </w:r>
            <w:r w:rsidRPr="00E90993">
              <w:rPr>
                <w:rFonts w:ascii="Times New Roman" w:hAnsi="Times New Roman" w:cs="Times New Roman"/>
                <w:vertAlign w:val="subscript"/>
              </w:rPr>
              <w:t>0</w:t>
            </w:r>
            <w:r w:rsidRPr="00E90993">
              <w:rPr>
                <w:rFonts w:ascii="Times New Roman" w:hAnsi="Times New Roman" w:cs="Times New Roman"/>
              </w:rPr>
              <w:t xml:space="preserve"> - встановлена НКРЕКП регуляторна норма доходу на регуляторну базу активів, яка створена на дату переходу до стимулюючого регулювання, відносні одиниці.</w:t>
            </w:r>
          </w:p>
          <w:p w14:paraId="1881DBDE" w14:textId="77777777" w:rsidR="00E90993" w:rsidRPr="00E90993" w:rsidRDefault="00E90993" w:rsidP="00E90993">
            <w:pPr>
              <w:spacing w:after="75"/>
              <w:ind w:firstLine="240"/>
              <w:jc w:val="both"/>
              <w:rPr>
                <w:rFonts w:ascii="Times New Roman" w:hAnsi="Times New Roman" w:cs="Times New Roman"/>
                <w:b/>
              </w:rPr>
            </w:pPr>
            <w:r w:rsidRPr="00E90993">
              <w:rPr>
                <w:rFonts w:ascii="Times New Roman" w:hAnsi="Times New Roman" w:cs="Times New Roman"/>
                <w:b/>
              </w:rPr>
              <w:t xml:space="preserve">За 2022 та 2023 роки для АТ «ДТЕК ДОНЕЦЬКІ ЕЛЕКТРОМЕРЕЖІ», ПАТ «ЗАПОРІЖЖЯОБЛЕНЕРГО», АТ «ХЕРСОНОБЛЕНЕРГО» та ТОВ «ДТЕК ВИСОКОВОЛЬТНІ МЕРЕЖІ» уточнена сума коштів за статтею «прибуток на регуляторну базу активів, яка створена на дату переходу до стимулюючого регулювання» (П уточ </w:t>
            </w:r>
            <w:proofErr w:type="spellStart"/>
            <w:r w:rsidRPr="00E90993">
              <w:rPr>
                <w:rFonts w:ascii="Times New Roman" w:hAnsi="Times New Roman" w:cs="Times New Roman"/>
                <w:b/>
              </w:rPr>
              <w:t>ст</w:t>
            </w:r>
            <w:proofErr w:type="spellEnd"/>
            <w:r w:rsidRPr="00E90993">
              <w:rPr>
                <w:rFonts w:ascii="Times New Roman" w:hAnsi="Times New Roman" w:cs="Times New Roman"/>
                <w:b/>
              </w:rPr>
              <w:t>) у звітному році, визначається з урахуванням ЧОД відповідного ліцензіата за відповідний рік за формулою</w:t>
            </w:r>
          </w:p>
          <w:p w14:paraId="48DC91FD" w14:textId="77777777" w:rsidR="00E90993" w:rsidRPr="00E90993" w:rsidRDefault="00E90993" w:rsidP="00E90993">
            <w:pPr>
              <w:spacing w:after="75"/>
              <w:ind w:firstLine="240"/>
              <w:jc w:val="both"/>
              <w:rPr>
                <w:rFonts w:ascii="Times New Roman" w:hAnsi="Times New Roman" w:cs="Times New Roman"/>
                <w:b/>
              </w:rPr>
            </w:pPr>
            <w:r w:rsidRPr="00E90993">
              <w:rPr>
                <w:rFonts w:ascii="Times New Roman" w:hAnsi="Times New Roman" w:cs="Times New Roman"/>
                <w:b/>
              </w:rPr>
              <w:t xml:space="preserve">П уточ </w:t>
            </w:r>
            <w:proofErr w:type="spellStart"/>
            <w:r w:rsidRPr="00E90993">
              <w:rPr>
                <w:rFonts w:ascii="Times New Roman" w:hAnsi="Times New Roman" w:cs="Times New Roman"/>
                <w:b/>
              </w:rPr>
              <w:t>ст</w:t>
            </w:r>
            <w:proofErr w:type="spellEnd"/>
            <w:r w:rsidRPr="00E90993">
              <w:rPr>
                <w:rFonts w:ascii="Times New Roman" w:hAnsi="Times New Roman" w:cs="Times New Roman"/>
                <w:b/>
              </w:rPr>
              <w:t xml:space="preserve"> = П </w:t>
            </w:r>
            <w:proofErr w:type="spellStart"/>
            <w:r w:rsidRPr="00E90993">
              <w:rPr>
                <w:rFonts w:ascii="Times New Roman" w:hAnsi="Times New Roman" w:cs="Times New Roman"/>
                <w:b/>
              </w:rPr>
              <w:t>ор</w:t>
            </w:r>
            <w:proofErr w:type="spellEnd"/>
            <w:r w:rsidRPr="00E90993">
              <w:rPr>
                <w:rFonts w:ascii="Times New Roman" w:hAnsi="Times New Roman" w:cs="Times New Roman"/>
                <w:b/>
              </w:rPr>
              <w:t xml:space="preserve"> </w:t>
            </w:r>
            <w:proofErr w:type="spellStart"/>
            <w:r w:rsidRPr="00E90993">
              <w:rPr>
                <w:rFonts w:ascii="Times New Roman" w:hAnsi="Times New Roman" w:cs="Times New Roman"/>
                <w:b/>
              </w:rPr>
              <w:t>ст</w:t>
            </w:r>
            <w:proofErr w:type="spellEnd"/>
            <w:r w:rsidRPr="00E90993">
              <w:rPr>
                <w:rFonts w:ascii="Times New Roman" w:hAnsi="Times New Roman" w:cs="Times New Roman"/>
                <w:b/>
              </w:rPr>
              <w:t xml:space="preserve"> + (РБА</w:t>
            </w:r>
            <w:r w:rsidRPr="00E90993">
              <w:rPr>
                <w:rFonts w:ascii="Times New Roman" w:hAnsi="Times New Roman" w:cs="Times New Roman"/>
                <w:b/>
                <w:vertAlign w:val="subscript"/>
              </w:rPr>
              <w:t>0уточ</w:t>
            </w:r>
            <w:r w:rsidRPr="00E90993">
              <w:rPr>
                <w:rFonts w:ascii="Times New Roman" w:hAnsi="Times New Roman" w:cs="Times New Roman"/>
                <w:b/>
              </w:rPr>
              <w:t xml:space="preserve"> × РНД</w:t>
            </w:r>
            <w:r w:rsidRPr="00E90993">
              <w:rPr>
                <w:rFonts w:ascii="Times New Roman" w:hAnsi="Times New Roman" w:cs="Times New Roman"/>
                <w:b/>
                <w:vertAlign w:val="subscript"/>
              </w:rPr>
              <w:t>0</w:t>
            </w:r>
            <w:r w:rsidRPr="00E90993">
              <w:rPr>
                <w:rFonts w:ascii="Times New Roman" w:hAnsi="Times New Roman" w:cs="Times New Roman"/>
                <w:b/>
              </w:rPr>
              <w:t xml:space="preserve"> - П </w:t>
            </w:r>
            <w:proofErr w:type="spellStart"/>
            <w:r w:rsidRPr="00E90993">
              <w:rPr>
                <w:rFonts w:ascii="Times New Roman" w:hAnsi="Times New Roman" w:cs="Times New Roman"/>
                <w:b/>
              </w:rPr>
              <w:t>ор</w:t>
            </w:r>
            <w:proofErr w:type="spellEnd"/>
            <w:r w:rsidRPr="00E90993">
              <w:rPr>
                <w:rFonts w:ascii="Times New Roman" w:hAnsi="Times New Roman" w:cs="Times New Roman"/>
                <w:b/>
              </w:rPr>
              <w:t xml:space="preserve"> </w:t>
            </w:r>
            <w:proofErr w:type="spellStart"/>
            <w:r w:rsidRPr="00E90993">
              <w:rPr>
                <w:rFonts w:ascii="Times New Roman" w:hAnsi="Times New Roman" w:cs="Times New Roman"/>
                <w:b/>
              </w:rPr>
              <w:t>ст</w:t>
            </w:r>
            <w:proofErr w:type="spellEnd"/>
            <w:r w:rsidRPr="00E90993">
              <w:rPr>
                <w:rFonts w:ascii="Times New Roman" w:hAnsi="Times New Roman" w:cs="Times New Roman"/>
                <w:b/>
              </w:rPr>
              <w:t xml:space="preserve"> ) ×ЧОД,</w:t>
            </w:r>
          </w:p>
          <w:p w14:paraId="3791EDB8" w14:textId="50D9758B" w:rsidR="00E90993" w:rsidRPr="00E90993" w:rsidRDefault="00E90993" w:rsidP="00E90993">
            <w:pPr>
              <w:spacing w:after="75"/>
              <w:ind w:firstLine="240"/>
              <w:jc w:val="both"/>
              <w:rPr>
                <w:rFonts w:ascii="Times New Roman" w:hAnsi="Times New Roman" w:cs="Times New Roman"/>
              </w:rPr>
            </w:pPr>
            <w:r w:rsidRPr="00E90993">
              <w:rPr>
                <w:rFonts w:ascii="Times New Roman" w:hAnsi="Times New Roman" w:cs="Times New Roman"/>
                <w:b/>
              </w:rPr>
              <w:t xml:space="preserve">де П </w:t>
            </w:r>
            <w:proofErr w:type="spellStart"/>
            <w:r w:rsidRPr="00E90993">
              <w:rPr>
                <w:rFonts w:ascii="Times New Roman" w:hAnsi="Times New Roman" w:cs="Times New Roman"/>
                <w:b/>
              </w:rPr>
              <w:t>ор</w:t>
            </w:r>
            <w:proofErr w:type="spellEnd"/>
            <w:r w:rsidRPr="00E90993">
              <w:rPr>
                <w:rFonts w:ascii="Times New Roman" w:hAnsi="Times New Roman" w:cs="Times New Roman"/>
                <w:b/>
              </w:rPr>
              <w:t xml:space="preserve"> </w:t>
            </w:r>
            <w:proofErr w:type="spellStart"/>
            <w:r w:rsidRPr="00E90993">
              <w:rPr>
                <w:rFonts w:ascii="Times New Roman" w:hAnsi="Times New Roman" w:cs="Times New Roman"/>
                <w:b/>
              </w:rPr>
              <w:t>ст</w:t>
            </w:r>
            <w:proofErr w:type="spellEnd"/>
            <w:r w:rsidRPr="00E90993">
              <w:rPr>
                <w:rFonts w:ascii="Times New Roman" w:hAnsi="Times New Roman" w:cs="Times New Roman"/>
                <w:b/>
              </w:rPr>
              <w:t xml:space="preserve"> – сума коштів (обов’язкові реінвестиції) за статтею «прибуток на регуляторну базу активів, яка створена на дату переходу до стимулюючого регулювання», врахована при розрахунку тарифу на звітний рік, тис. грн;</w:t>
            </w:r>
          </w:p>
          <w:p w14:paraId="770A4E24" w14:textId="77777777" w:rsidR="00E90993" w:rsidRPr="00E90993" w:rsidRDefault="00E90993" w:rsidP="00E90993">
            <w:pPr>
              <w:ind w:firstLine="308"/>
              <w:jc w:val="both"/>
              <w:rPr>
                <w:rFonts w:ascii="Times New Roman" w:hAnsi="Times New Roman" w:cs="Times New Roman"/>
                <w:shd w:val="clear" w:color="auto" w:fill="FFFFFF"/>
              </w:rPr>
            </w:pPr>
            <w:r w:rsidRPr="00E90993">
              <w:rPr>
                <w:rFonts w:ascii="Times New Roman" w:hAnsi="Times New Roman" w:cs="Times New Roman"/>
              </w:rPr>
              <w:t>Позитивна сума дельти за статтею "прибуток на регуляторну базу активів, яка створена до дати переходу до стимулюючого регулювання" враховується в обсязі 50 %. Негативна сума дельти за статтею "прибуток на регуляторну базу активів, яка створена до дати переходу до стимулюючого регулювання" враховується в обсязі 100 %;</w:t>
            </w:r>
          </w:p>
          <w:p w14:paraId="6164BEE0" w14:textId="77777777" w:rsidR="00E90993" w:rsidRPr="00E90993" w:rsidRDefault="00E90993" w:rsidP="00E90993">
            <w:pPr>
              <w:ind w:firstLine="308"/>
              <w:jc w:val="both"/>
              <w:rPr>
                <w:rFonts w:ascii="Times New Roman" w:hAnsi="Times New Roman" w:cs="Times New Roman"/>
                <w:shd w:val="clear" w:color="auto" w:fill="FFFFFF"/>
              </w:rPr>
            </w:pPr>
          </w:p>
          <w:p w14:paraId="4FBEC77E" w14:textId="77777777" w:rsidR="00E90993" w:rsidRPr="003F2BE8" w:rsidRDefault="00E90993" w:rsidP="002E4186">
            <w:pPr>
              <w:ind w:firstLine="308"/>
              <w:jc w:val="both"/>
              <w:rPr>
                <w:rFonts w:ascii="Times New Roman" w:hAnsi="Times New Roman" w:cs="Times New Roman"/>
                <w:shd w:val="clear" w:color="auto" w:fill="FFFFFF"/>
              </w:rPr>
            </w:pPr>
          </w:p>
        </w:tc>
      </w:tr>
      <w:tr w:rsidR="002E4186" w:rsidRPr="003F2BE8" w14:paraId="282E20FA" w14:textId="77777777" w:rsidTr="005C18E7">
        <w:trPr>
          <w:trHeight w:val="610"/>
        </w:trPr>
        <w:tc>
          <w:tcPr>
            <w:tcW w:w="7724" w:type="dxa"/>
          </w:tcPr>
          <w:p w14:paraId="2F7F12CA" w14:textId="0391C422" w:rsidR="002E4186" w:rsidRPr="002E4186" w:rsidRDefault="002E4186" w:rsidP="002E4186">
            <w:pPr>
              <w:ind w:firstLine="308"/>
              <w:jc w:val="both"/>
              <w:rPr>
                <w:rFonts w:ascii="Times New Roman" w:hAnsi="Times New Roman" w:cs="Times New Roman"/>
              </w:rPr>
            </w:pPr>
            <w:bookmarkStart w:id="8" w:name="18067"/>
            <w:r w:rsidRPr="002E4186">
              <w:rPr>
                <w:rFonts w:ascii="Times New Roman" w:hAnsi="Times New Roman" w:cs="Times New Roman"/>
              </w:rPr>
              <w:lastRenderedPageBreak/>
              <w:t>10) дельта за статтею "прибуток на регуляторну базу активів, яка створена після переходу до стимулюючого регулювання" (</w:t>
            </w:r>
            <w:r>
              <w:rPr>
                <w:rFonts w:ascii="Symbol" w:hAnsi="Symbol"/>
                <w:color w:val="000000"/>
              </w:rPr>
              <w:t></w:t>
            </w:r>
            <w:proofErr w:type="spellStart"/>
            <w:r w:rsidRPr="002E4186">
              <w:rPr>
                <w:rFonts w:ascii="Times New Roman" w:hAnsi="Times New Roman" w:cs="Times New Roman"/>
              </w:rPr>
              <w:t>Пнов</w:t>
            </w:r>
            <w:proofErr w:type="spellEnd"/>
            <w:r w:rsidRPr="002E4186">
              <w:rPr>
                <w:rFonts w:ascii="Times New Roman" w:hAnsi="Times New Roman" w:cs="Times New Roman"/>
              </w:rPr>
              <w:t>) у звітному році тис. грн, визначається за формулою</w:t>
            </w:r>
          </w:p>
          <w:p w14:paraId="39009F8F" w14:textId="3970F645" w:rsidR="002E4186" w:rsidRPr="002E4186" w:rsidRDefault="002E4186" w:rsidP="002E4186">
            <w:pPr>
              <w:ind w:firstLine="308"/>
              <w:jc w:val="center"/>
              <w:rPr>
                <w:rFonts w:ascii="Times New Roman" w:hAnsi="Times New Roman" w:cs="Times New Roman"/>
              </w:rPr>
            </w:pPr>
            <w:bookmarkStart w:id="9" w:name="18068"/>
            <w:bookmarkEnd w:id="8"/>
            <w:r>
              <w:rPr>
                <w:rFonts w:ascii="Symbol" w:hAnsi="Symbol"/>
                <w:color w:val="000000"/>
              </w:rPr>
              <w:t></w:t>
            </w:r>
            <w:proofErr w:type="spellStart"/>
            <w:r w:rsidRPr="002E4186">
              <w:rPr>
                <w:rFonts w:ascii="Times New Roman" w:hAnsi="Times New Roman" w:cs="Times New Roman"/>
              </w:rPr>
              <w:t>П</w:t>
            </w:r>
            <w:r w:rsidRPr="002E4186">
              <w:rPr>
                <w:rFonts w:ascii="Times New Roman" w:hAnsi="Times New Roman" w:cs="Times New Roman"/>
                <w:vertAlign w:val="subscript"/>
              </w:rPr>
              <w:t>нов</w:t>
            </w:r>
            <w:proofErr w:type="spellEnd"/>
            <w:r w:rsidRPr="002E4186">
              <w:rPr>
                <w:rFonts w:ascii="Times New Roman" w:hAnsi="Times New Roman" w:cs="Times New Roman"/>
              </w:rPr>
              <w:t xml:space="preserve"> = П </w:t>
            </w:r>
            <w:r w:rsidRPr="002E4186">
              <w:rPr>
                <w:rFonts w:ascii="Times New Roman" w:hAnsi="Times New Roman" w:cs="Times New Roman"/>
                <w:vertAlign w:val="subscript"/>
              </w:rPr>
              <w:t xml:space="preserve">т </w:t>
            </w:r>
            <w:proofErr w:type="spellStart"/>
            <w:r w:rsidRPr="002E4186">
              <w:rPr>
                <w:rFonts w:ascii="Times New Roman" w:hAnsi="Times New Roman" w:cs="Times New Roman"/>
                <w:vertAlign w:val="subscript"/>
              </w:rPr>
              <w:t>нов</w:t>
            </w:r>
            <w:proofErr w:type="spellEnd"/>
            <w:r w:rsidRPr="002E4186">
              <w:rPr>
                <w:rFonts w:ascii="Times New Roman" w:hAnsi="Times New Roman" w:cs="Times New Roman"/>
              </w:rPr>
              <w:t xml:space="preserve"> - П </w:t>
            </w:r>
            <w:r w:rsidRPr="002E4186">
              <w:rPr>
                <w:rFonts w:ascii="Times New Roman" w:hAnsi="Times New Roman" w:cs="Times New Roman"/>
                <w:vertAlign w:val="subscript"/>
              </w:rPr>
              <w:t xml:space="preserve">уточ </w:t>
            </w:r>
            <w:proofErr w:type="spellStart"/>
            <w:r w:rsidRPr="002E4186">
              <w:rPr>
                <w:rFonts w:ascii="Times New Roman" w:hAnsi="Times New Roman" w:cs="Times New Roman"/>
                <w:vertAlign w:val="subscript"/>
              </w:rPr>
              <w:t>нов</w:t>
            </w:r>
            <w:proofErr w:type="spellEnd"/>
            <w:r w:rsidRPr="002E4186">
              <w:rPr>
                <w:rFonts w:ascii="Times New Roman" w:hAnsi="Times New Roman" w:cs="Times New Roman"/>
              </w:rPr>
              <w:t>,</w:t>
            </w:r>
          </w:p>
          <w:p w14:paraId="67F5F20F" w14:textId="77777777" w:rsidR="002E4186" w:rsidRPr="002E4186" w:rsidRDefault="002E4186" w:rsidP="002E4186">
            <w:pPr>
              <w:ind w:firstLine="308"/>
              <w:jc w:val="both"/>
              <w:rPr>
                <w:rFonts w:ascii="Times New Roman" w:hAnsi="Times New Roman" w:cs="Times New Roman"/>
              </w:rPr>
            </w:pPr>
            <w:bookmarkStart w:id="10" w:name="18069"/>
            <w:bookmarkEnd w:id="9"/>
            <w:r w:rsidRPr="002E4186">
              <w:rPr>
                <w:rFonts w:ascii="Times New Roman" w:hAnsi="Times New Roman" w:cs="Times New Roman"/>
              </w:rPr>
              <w:t xml:space="preserve">де П </w:t>
            </w:r>
            <w:r w:rsidRPr="002E4186">
              <w:rPr>
                <w:rFonts w:ascii="Times New Roman" w:hAnsi="Times New Roman" w:cs="Times New Roman"/>
                <w:vertAlign w:val="subscript"/>
              </w:rPr>
              <w:t xml:space="preserve">т </w:t>
            </w:r>
            <w:proofErr w:type="spellStart"/>
            <w:r w:rsidRPr="002E4186">
              <w:rPr>
                <w:rFonts w:ascii="Times New Roman" w:hAnsi="Times New Roman" w:cs="Times New Roman"/>
                <w:vertAlign w:val="subscript"/>
              </w:rPr>
              <w:t>нов</w:t>
            </w:r>
            <w:proofErr w:type="spellEnd"/>
            <w:r w:rsidRPr="002E4186">
              <w:rPr>
                <w:rFonts w:ascii="Times New Roman" w:hAnsi="Times New Roman" w:cs="Times New Roman"/>
              </w:rPr>
              <w:t xml:space="preserve"> - сума коштів за статтею "прибуток на регуляторну базу активів, яка створена після переходу до стимулюючого регулювання", урахована при розрахунку тарифу на звітний рік, тис. грн,</w:t>
            </w:r>
          </w:p>
          <w:p w14:paraId="615423BB" w14:textId="77777777" w:rsidR="002E4186" w:rsidRPr="002E4186" w:rsidRDefault="002E4186" w:rsidP="002E4186">
            <w:pPr>
              <w:ind w:firstLine="308"/>
              <w:jc w:val="both"/>
              <w:rPr>
                <w:rFonts w:ascii="Times New Roman" w:hAnsi="Times New Roman" w:cs="Times New Roman"/>
              </w:rPr>
            </w:pPr>
            <w:bookmarkStart w:id="11" w:name="18070"/>
            <w:bookmarkEnd w:id="10"/>
            <w:r w:rsidRPr="002E4186">
              <w:rPr>
                <w:rFonts w:ascii="Times New Roman" w:hAnsi="Times New Roman" w:cs="Times New Roman"/>
              </w:rPr>
              <w:t xml:space="preserve">П </w:t>
            </w:r>
            <w:r w:rsidRPr="002E4186">
              <w:rPr>
                <w:rFonts w:ascii="Times New Roman" w:hAnsi="Times New Roman" w:cs="Times New Roman"/>
                <w:vertAlign w:val="subscript"/>
              </w:rPr>
              <w:t xml:space="preserve">уточ </w:t>
            </w:r>
            <w:proofErr w:type="spellStart"/>
            <w:r w:rsidRPr="002E4186">
              <w:rPr>
                <w:rFonts w:ascii="Times New Roman" w:hAnsi="Times New Roman" w:cs="Times New Roman"/>
                <w:vertAlign w:val="subscript"/>
              </w:rPr>
              <w:t>нов</w:t>
            </w:r>
            <w:proofErr w:type="spellEnd"/>
            <w:r w:rsidRPr="002E4186">
              <w:rPr>
                <w:rFonts w:ascii="Times New Roman" w:hAnsi="Times New Roman" w:cs="Times New Roman"/>
              </w:rPr>
              <w:t xml:space="preserve"> - уточнена на початок звітного року сума коштів за статтею "прибуток на регуляторну базу активів, яка створена після переходу до стимулюючого регулювання", що враховує фактичні дані щодо вартості створених активів у межах схваленої інвестиційної програми (за рахунок джерел фінансування: амортизація, прибуток (обов'язкові реінвестиції), прибуток (додаткові реінвестиції), залучені кошти компанії та зекономлені кошти при виконанні інвестиційної програми), вартості відчуження (вибуття) активів із регуляторної бази активів </w:t>
            </w:r>
            <w:proofErr w:type="spellStart"/>
            <w:r w:rsidRPr="002E4186">
              <w:rPr>
                <w:rFonts w:ascii="Times New Roman" w:hAnsi="Times New Roman" w:cs="Times New Roman"/>
              </w:rPr>
              <w:t>РБА</w:t>
            </w:r>
            <w:r w:rsidRPr="002E4186">
              <w:rPr>
                <w:rFonts w:ascii="Times New Roman" w:hAnsi="Times New Roman" w:cs="Times New Roman"/>
                <w:vertAlign w:val="subscript"/>
              </w:rPr>
              <w:t>нов</w:t>
            </w:r>
            <w:proofErr w:type="spellEnd"/>
            <w:r w:rsidRPr="002E4186">
              <w:rPr>
                <w:rFonts w:ascii="Times New Roman" w:hAnsi="Times New Roman" w:cs="Times New Roman"/>
              </w:rPr>
              <w:t>, тис. грн, розрахована за формулою</w:t>
            </w:r>
          </w:p>
          <w:p w14:paraId="73EBA78E" w14:textId="77777777" w:rsidR="002E4186" w:rsidRPr="002E4186" w:rsidRDefault="002E4186" w:rsidP="002E4186">
            <w:pPr>
              <w:ind w:firstLine="308"/>
              <w:jc w:val="center"/>
              <w:rPr>
                <w:rFonts w:ascii="Times New Roman" w:hAnsi="Times New Roman" w:cs="Times New Roman"/>
              </w:rPr>
            </w:pPr>
            <w:bookmarkStart w:id="12" w:name="18071"/>
            <w:bookmarkEnd w:id="11"/>
            <w:r w:rsidRPr="002E4186">
              <w:rPr>
                <w:rFonts w:ascii="Times New Roman" w:hAnsi="Times New Roman" w:cs="Times New Roman"/>
              </w:rPr>
              <w:t xml:space="preserve">П </w:t>
            </w:r>
            <w:r w:rsidRPr="002E4186">
              <w:rPr>
                <w:rFonts w:ascii="Times New Roman" w:hAnsi="Times New Roman" w:cs="Times New Roman"/>
                <w:vertAlign w:val="subscript"/>
              </w:rPr>
              <w:t xml:space="preserve">уточ </w:t>
            </w:r>
            <w:proofErr w:type="spellStart"/>
            <w:r w:rsidRPr="002E4186">
              <w:rPr>
                <w:rFonts w:ascii="Times New Roman" w:hAnsi="Times New Roman" w:cs="Times New Roman"/>
                <w:vertAlign w:val="subscript"/>
              </w:rPr>
              <w:t>нов</w:t>
            </w:r>
            <w:proofErr w:type="spellEnd"/>
            <w:r w:rsidRPr="002E4186">
              <w:rPr>
                <w:rFonts w:ascii="Times New Roman" w:hAnsi="Times New Roman" w:cs="Times New Roman"/>
              </w:rPr>
              <w:t xml:space="preserve"> = РБА </w:t>
            </w:r>
            <w:r w:rsidRPr="002E4186">
              <w:rPr>
                <w:rFonts w:ascii="Times New Roman" w:hAnsi="Times New Roman" w:cs="Times New Roman"/>
                <w:vertAlign w:val="subscript"/>
              </w:rPr>
              <w:t xml:space="preserve">уточ </w:t>
            </w:r>
            <w:proofErr w:type="spellStart"/>
            <w:r w:rsidRPr="002E4186">
              <w:rPr>
                <w:rFonts w:ascii="Times New Roman" w:hAnsi="Times New Roman" w:cs="Times New Roman"/>
                <w:vertAlign w:val="subscript"/>
              </w:rPr>
              <w:t>нов</w:t>
            </w:r>
            <w:proofErr w:type="spellEnd"/>
            <w:r w:rsidRPr="002E4186">
              <w:rPr>
                <w:rFonts w:ascii="Times New Roman" w:hAnsi="Times New Roman" w:cs="Times New Roman"/>
              </w:rPr>
              <w:t xml:space="preserve"> × </w:t>
            </w:r>
            <w:proofErr w:type="spellStart"/>
            <w:r w:rsidRPr="002E4186">
              <w:rPr>
                <w:rFonts w:ascii="Times New Roman" w:hAnsi="Times New Roman" w:cs="Times New Roman"/>
              </w:rPr>
              <w:t>РНД</w:t>
            </w:r>
            <w:r w:rsidRPr="002E4186">
              <w:rPr>
                <w:rFonts w:ascii="Times New Roman" w:hAnsi="Times New Roman" w:cs="Times New Roman"/>
                <w:vertAlign w:val="subscript"/>
              </w:rPr>
              <w:t>нов</w:t>
            </w:r>
            <w:proofErr w:type="spellEnd"/>
            <w:r w:rsidRPr="002E4186">
              <w:rPr>
                <w:rFonts w:ascii="Times New Roman" w:hAnsi="Times New Roman" w:cs="Times New Roman"/>
              </w:rPr>
              <w:t>,</w:t>
            </w:r>
          </w:p>
          <w:p w14:paraId="3287DEA2" w14:textId="77777777" w:rsidR="002E4186" w:rsidRPr="002E4186" w:rsidRDefault="002E4186" w:rsidP="002E4186">
            <w:pPr>
              <w:ind w:firstLine="308"/>
              <w:jc w:val="both"/>
              <w:rPr>
                <w:rFonts w:ascii="Times New Roman" w:hAnsi="Times New Roman" w:cs="Times New Roman"/>
              </w:rPr>
            </w:pPr>
            <w:bookmarkStart w:id="13" w:name="18072"/>
            <w:bookmarkEnd w:id="12"/>
            <w:r w:rsidRPr="002E4186">
              <w:rPr>
                <w:rFonts w:ascii="Times New Roman" w:hAnsi="Times New Roman" w:cs="Times New Roman"/>
              </w:rPr>
              <w:t xml:space="preserve">де РБА </w:t>
            </w:r>
            <w:r w:rsidRPr="002E4186">
              <w:rPr>
                <w:rFonts w:ascii="Times New Roman" w:hAnsi="Times New Roman" w:cs="Times New Roman"/>
                <w:vertAlign w:val="subscript"/>
              </w:rPr>
              <w:t xml:space="preserve">уточ </w:t>
            </w:r>
            <w:proofErr w:type="spellStart"/>
            <w:r w:rsidRPr="002E4186">
              <w:rPr>
                <w:rFonts w:ascii="Times New Roman" w:hAnsi="Times New Roman" w:cs="Times New Roman"/>
                <w:vertAlign w:val="subscript"/>
              </w:rPr>
              <w:t>нов</w:t>
            </w:r>
            <w:proofErr w:type="spellEnd"/>
            <w:r w:rsidRPr="002E4186">
              <w:rPr>
                <w:rFonts w:ascii="Times New Roman" w:hAnsi="Times New Roman" w:cs="Times New Roman"/>
              </w:rPr>
              <w:t xml:space="preserve"> - уточнена на початок звітного року регуляторна база активів, яка створена після переходу до стимулюючого регулювання, що розраховується з урахуванням фактичних даних щодо вартості створених активів у межах схваленої інвестиційної програми (активи, створені за рахунок джерел фінансування: амортизація, прибуток (обов'язкові реінвестиції), прибуток (додаткові реінвестиції), залучені кошти компанії та зекономлені кошти при виконанні інвестиційної програми), вартості відчуження (вибуття) активів із регуляторної бази активів </w:t>
            </w:r>
            <w:proofErr w:type="spellStart"/>
            <w:r w:rsidRPr="002E4186">
              <w:rPr>
                <w:rFonts w:ascii="Times New Roman" w:hAnsi="Times New Roman" w:cs="Times New Roman"/>
              </w:rPr>
              <w:t>РБА</w:t>
            </w:r>
            <w:r w:rsidRPr="002E4186">
              <w:rPr>
                <w:rFonts w:ascii="Times New Roman" w:hAnsi="Times New Roman" w:cs="Times New Roman"/>
                <w:vertAlign w:val="subscript"/>
              </w:rPr>
              <w:t>нов</w:t>
            </w:r>
            <w:proofErr w:type="spellEnd"/>
            <w:r w:rsidRPr="002E4186">
              <w:rPr>
                <w:rFonts w:ascii="Times New Roman" w:hAnsi="Times New Roman" w:cs="Times New Roman"/>
              </w:rPr>
              <w:t xml:space="preserve"> (при перевірці за 2023 та 2024 роки використовується рівень РБА </w:t>
            </w:r>
            <w:r w:rsidRPr="002E4186">
              <w:rPr>
                <w:rFonts w:ascii="Times New Roman" w:hAnsi="Times New Roman" w:cs="Times New Roman"/>
                <w:vertAlign w:val="subscript"/>
              </w:rPr>
              <w:t xml:space="preserve">уточ </w:t>
            </w:r>
            <w:proofErr w:type="spellStart"/>
            <w:r w:rsidRPr="002E4186">
              <w:rPr>
                <w:rFonts w:ascii="Times New Roman" w:hAnsi="Times New Roman" w:cs="Times New Roman"/>
                <w:vertAlign w:val="subscript"/>
              </w:rPr>
              <w:t>нов</w:t>
            </w:r>
            <w:proofErr w:type="spellEnd"/>
            <w:r w:rsidRPr="002E4186">
              <w:rPr>
                <w:rFonts w:ascii="Times New Roman" w:hAnsi="Times New Roman" w:cs="Times New Roman"/>
              </w:rPr>
              <w:t>, визначений за результатами заходів контролю за дотриманням Ліцензійних умов, з урахуванням виправлених помилок/розбіжностей у розрахунку РБА за попередні періоди після проведення заходів контролю, врахованих Регулятором у тарифах на послуги з розподілу електричної енергії у наступних роках), тис. грн;</w:t>
            </w:r>
          </w:p>
          <w:p w14:paraId="2174C3FF" w14:textId="4D0BAFCA" w:rsidR="002E4186" w:rsidRDefault="002E4186" w:rsidP="002E4186">
            <w:pPr>
              <w:ind w:firstLine="308"/>
              <w:jc w:val="both"/>
              <w:rPr>
                <w:rFonts w:ascii="Times New Roman" w:hAnsi="Times New Roman" w:cs="Times New Roman"/>
              </w:rPr>
            </w:pPr>
            <w:bookmarkStart w:id="14" w:name="18073"/>
            <w:bookmarkEnd w:id="13"/>
            <w:proofErr w:type="spellStart"/>
            <w:r w:rsidRPr="002E4186">
              <w:rPr>
                <w:rFonts w:ascii="Times New Roman" w:hAnsi="Times New Roman" w:cs="Times New Roman"/>
              </w:rPr>
              <w:t>РНД</w:t>
            </w:r>
            <w:r w:rsidRPr="002E4186">
              <w:rPr>
                <w:rFonts w:ascii="Times New Roman" w:hAnsi="Times New Roman" w:cs="Times New Roman"/>
                <w:vertAlign w:val="subscript"/>
              </w:rPr>
              <w:t>нов</w:t>
            </w:r>
            <w:proofErr w:type="spellEnd"/>
            <w:r w:rsidRPr="002E4186">
              <w:rPr>
                <w:rFonts w:ascii="Times New Roman" w:hAnsi="Times New Roman" w:cs="Times New Roman"/>
              </w:rPr>
              <w:t xml:space="preserve"> - встановлена НКРЕКП регуляторна норма доходу на регуляторну базу активів, яка створена після переходу до стимулюючого регулювання, відносні одиниці.</w:t>
            </w:r>
          </w:p>
          <w:p w14:paraId="5463C5ED" w14:textId="2D4B0048" w:rsidR="008F441A" w:rsidRDefault="008F441A" w:rsidP="002E4186">
            <w:pPr>
              <w:ind w:firstLine="308"/>
              <w:jc w:val="both"/>
              <w:rPr>
                <w:rFonts w:ascii="Times New Roman" w:hAnsi="Times New Roman" w:cs="Times New Roman"/>
              </w:rPr>
            </w:pPr>
          </w:p>
          <w:p w14:paraId="31568C2B" w14:textId="035F071B" w:rsidR="008F441A" w:rsidRDefault="008F441A" w:rsidP="002E4186">
            <w:pPr>
              <w:ind w:firstLine="308"/>
              <w:jc w:val="both"/>
              <w:rPr>
                <w:rFonts w:ascii="Times New Roman" w:hAnsi="Times New Roman" w:cs="Times New Roman"/>
              </w:rPr>
            </w:pPr>
          </w:p>
          <w:p w14:paraId="6FA0438A" w14:textId="3BAE84DA" w:rsidR="008F441A" w:rsidRDefault="008F441A" w:rsidP="002E4186">
            <w:pPr>
              <w:ind w:firstLine="308"/>
              <w:jc w:val="both"/>
              <w:rPr>
                <w:rFonts w:ascii="Times New Roman" w:hAnsi="Times New Roman" w:cs="Times New Roman"/>
              </w:rPr>
            </w:pPr>
          </w:p>
          <w:p w14:paraId="312B7BF5" w14:textId="71A0D8AE" w:rsidR="008F441A" w:rsidRDefault="008F441A" w:rsidP="002E4186">
            <w:pPr>
              <w:ind w:firstLine="308"/>
              <w:jc w:val="both"/>
              <w:rPr>
                <w:rFonts w:ascii="Times New Roman" w:hAnsi="Times New Roman" w:cs="Times New Roman"/>
              </w:rPr>
            </w:pPr>
          </w:p>
          <w:p w14:paraId="42A58D70" w14:textId="0E4B0DEE" w:rsidR="008F441A" w:rsidRDefault="008F441A" w:rsidP="002E4186">
            <w:pPr>
              <w:ind w:firstLine="308"/>
              <w:jc w:val="both"/>
              <w:rPr>
                <w:rFonts w:ascii="Times New Roman" w:hAnsi="Times New Roman" w:cs="Times New Roman"/>
              </w:rPr>
            </w:pPr>
          </w:p>
          <w:p w14:paraId="70621D9A" w14:textId="775DF047" w:rsidR="008F441A" w:rsidRDefault="008F441A" w:rsidP="002E4186">
            <w:pPr>
              <w:ind w:firstLine="308"/>
              <w:jc w:val="both"/>
              <w:rPr>
                <w:rFonts w:ascii="Times New Roman" w:hAnsi="Times New Roman" w:cs="Times New Roman"/>
              </w:rPr>
            </w:pPr>
          </w:p>
          <w:p w14:paraId="69D7C23C" w14:textId="77777777" w:rsidR="008F441A" w:rsidRPr="002E4186" w:rsidRDefault="008F441A" w:rsidP="002E4186">
            <w:pPr>
              <w:ind w:firstLine="308"/>
              <w:jc w:val="both"/>
              <w:rPr>
                <w:rFonts w:ascii="Times New Roman" w:hAnsi="Times New Roman" w:cs="Times New Roman"/>
              </w:rPr>
            </w:pPr>
          </w:p>
          <w:bookmarkEnd w:id="14"/>
          <w:p w14:paraId="61CAAB73" w14:textId="178FCAA2" w:rsidR="002E4186" w:rsidRPr="002E4186" w:rsidRDefault="002E4186" w:rsidP="002E4186">
            <w:pPr>
              <w:ind w:firstLine="308"/>
              <w:jc w:val="both"/>
              <w:rPr>
                <w:rFonts w:ascii="Times New Roman" w:hAnsi="Times New Roman" w:cs="Times New Roman"/>
              </w:rPr>
            </w:pPr>
            <w:r w:rsidRPr="002E4186">
              <w:rPr>
                <w:rFonts w:ascii="Times New Roman" w:hAnsi="Times New Roman" w:cs="Times New Roman"/>
              </w:rPr>
              <w:t>При цьому для АТ "ДТЕК ДОНЕЦЬКІ ЕЛЕКТРОМЕРЕЖІ", ПАТ "ЗАПОРІЖЖЯОБЛЕНЕРГО", АТ "ХЕРСОНОБЛЕНЕРГО", ТОВ "ДТЕК ВИСОКОВОЛЬТНІ МЕРЕЖІ" для всіх активів, що не були враховані у діючих тарифах, створених/виведених після переходу на стимулююче регулювання (з 01 січня 2022 року) по 31 грудня 2023 року, датою створення/виведення цих активів є 31 грудня 2023 року;</w:t>
            </w:r>
          </w:p>
          <w:p w14:paraId="37204A46" w14:textId="77777777" w:rsidR="002E4186" w:rsidRPr="002E4186" w:rsidRDefault="002E4186" w:rsidP="002E4186">
            <w:pPr>
              <w:ind w:firstLine="308"/>
              <w:jc w:val="both"/>
              <w:rPr>
                <w:rFonts w:ascii="Times New Roman" w:hAnsi="Times New Roman" w:cs="Times New Roman"/>
              </w:rPr>
            </w:pPr>
          </w:p>
          <w:p w14:paraId="6CCE1DB1" w14:textId="77777777" w:rsidR="002E4186" w:rsidRPr="002E4186" w:rsidRDefault="002E4186" w:rsidP="002E4186">
            <w:pPr>
              <w:ind w:firstLine="308"/>
              <w:jc w:val="both"/>
              <w:rPr>
                <w:rFonts w:ascii="Times New Roman" w:hAnsi="Times New Roman" w:cs="Times New Roman"/>
              </w:rPr>
            </w:pPr>
            <w:r w:rsidRPr="002E4186">
              <w:rPr>
                <w:rFonts w:ascii="Times New Roman" w:hAnsi="Times New Roman" w:cs="Times New Roman"/>
              </w:rPr>
              <w:t>&lt;…&gt;</w:t>
            </w:r>
          </w:p>
          <w:p w14:paraId="3A560D55" w14:textId="77777777" w:rsidR="002E4186" w:rsidRPr="002E4186" w:rsidRDefault="002E4186" w:rsidP="002E4186">
            <w:pPr>
              <w:ind w:firstLine="308"/>
              <w:jc w:val="both"/>
              <w:rPr>
                <w:rFonts w:ascii="Times New Roman" w:hAnsi="Times New Roman" w:cs="Times New Roman"/>
              </w:rPr>
            </w:pPr>
          </w:p>
          <w:p w14:paraId="6F129D0A" w14:textId="77777777" w:rsidR="002E4186" w:rsidRPr="002E4186" w:rsidRDefault="002E4186" w:rsidP="002E4186">
            <w:pPr>
              <w:ind w:firstLine="308"/>
              <w:jc w:val="both"/>
              <w:rPr>
                <w:rFonts w:ascii="Times New Roman" w:hAnsi="Times New Roman" w:cs="Times New Roman"/>
              </w:rPr>
            </w:pPr>
          </w:p>
        </w:tc>
        <w:tc>
          <w:tcPr>
            <w:tcW w:w="7725" w:type="dxa"/>
          </w:tcPr>
          <w:p w14:paraId="3C7F3C01" w14:textId="77777777" w:rsidR="002E4186" w:rsidRPr="002E4186" w:rsidRDefault="002E4186" w:rsidP="002E4186">
            <w:pPr>
              <w:ind w:firstLine="308"/>
              <w:jc w:val="both"/>
              <w:rPr>
                <w:rFonts w:ascii="Times New Roman" w:hAnsi="Times New Roman" w:cs="Times New Roman"/>
              </w:rPr>
            </w:pPr>
            <w:r w:rsidRPr="002E4186">
              <w:rPr>
                <w:rFonts w:ascii="Times New Roman" w:hAnsi="Times New Roman" w:cs="Times New Roman"/>
              </w:rPr>
              <w:lastRenderedPageBreak/>
              <w:t>10) дельта за статтею "прибуток на регуляторну базу активів, яка створена після переходу до стимулюючого регулювання" (</w:t>
            </w:r>
            <w:r>
              <w:rPr>
                <w:rFonts w:ascii="Symbol" w:hAnsi="Symbol"/>
                <w:color w:val="000000"/>
              </w:rPr>
              <w:t></w:t>
            </w:r>
            <w:proofErr w:type="spellStart"/>
            <w:r w:rsidRPr="002E4186">
              <w:rPr>
                <w:rFonts w:ascii="Times New Roman" w:hAnsi="Times New Roman" w:cs="Times New Roman"/>
              </w:rPr>
              <w:t>Пнов</w:t>
            </w:r>
            <w:proofErr w:type="spellEnd"/>
            <w:r w:rsidRPr="002E4186">
              <w:rPr>
                <w:rFonts w:ascii="Times New Roman" w:hAnsi="Times New Roman" w:cs="Times New Roman"/>
              </w:rPr>
              <w:t>) у звітному році тис. грн, визначається за формулою</w:t>
            </w:r>
          </w:p>
          <w:p w14:paraId="782DC408" w14:textId="77777777" w:rsidR="002E4186" w:rsidRPr="002E4186" w:rsidRDefault="002E4186" w:rsidP="002E4186">
            <w:pPr>
              <w:ind w:firstLine="308"/>
              <w:jc w:val="center"/>
              <w:rPr>
                <w:rFonts w:ascii="Times New Roman" w:hAnsi="Times New Roman" w:cs="Times New Roman"/>
              </w:rPr>
            </w:pPr>
            <w:r>
              <w:rPr>
                <w:rFonts w:ascii="Symbol" w:hAnsi="Symbol"/>
                <w:color w:val="000000"/>
              </w:rPr>
              <w:t></w:t>
            </w:r>
            <w:proofErr w:type="spellStart"/>
            <w:r w:rsidRPr="002E4186">
              <w:rPr>
                <w:rFonts w:ascii="Times New Roman" w:hAnsi="Times New Roman" w:cs="Times New Roman"/>
              </w:rPr>
              <w:t>П</w:t>
            </w:r>
            <w:r w:rsidRPr="002E4186">
              <w:rPr>
                <w:rFonts w:ascii="Times New Roman" w:hAnsi="Times New Roman" w:cs="Times New Roman"/>
                <w:vertAlign w:val="subscript"/>
              </w:rPr>
              <w:t>нов</w:t>
            </w:r>
            <w:proofErr w:type="spellEnd"/>
            <w:r w:rsidRPr="002E4186">
              <w:rPr>
                <w:rFonts w:ascii="Times New Roman" w:hAnsi="Times New Roman" w:cs="Times New Roman"/>
              </w:rPr>
              <w:t xml:space="preserve"> = П </w:t>
            </w:r>
            <w:r w:rsidRPr="002E4186">
              <w:rPr>
                <w:rFonts w:ascii="Times New Roman" w:hAnsi="Times New Roman" w:cs="Times New Roman"/>
                <w:vertAlign w:val="subscript"/>
              </w:rPr>
              <w:t xml:space="preserve">т </w:t>
            </w:r>
            <w:proofErr w:type="spellStart"/>
            <w:r w:rsidRPr="002E4186">
              <w:rPr>
                <w:rFonts w:ascii="Times New Roman" w:hAnsi="Times New Roman" w:cs="Times New Roman"/>
                <w:vertAlign w:val="subscript"/>
              </w:rPr>
              <w:t>нов</w:t>
            </w:r>
            <w:proofErr w:type="spellEnd"/>
            <w:r w:rsidRPr="002E4186">
              <w:rPr>
                <w:rFonts w:ascii="Times New Roman" w:hAnsi="Times New Roman" w:cs="Times New Roman"/>
              </w:rPr>
              <w:t xml:space="preserve"> - П </w:t>
            </w:r>
            <w:r w:rsidRPr="002E4186">
              <w:rPr>
                <w:rFonts w:ascii="Times New Roman" w:hAnsi="Times New Roman" w:cs="Times New Roman"/>
                <w:vertAlign w:val="subscript"/>
              </w:rPr>
              <w:t xml:space="preserve">уточ </w:t>
            </w:r>
            <w:proofErr w:type="spellStart"/>
            <w:r w:rsidRPr="002E4186">
              <w:rPr>
                <w:rFonts w:ascii="Times New Roman" w:hAnsi="Times New Roman" w:cs="Times New Roman"/>
                <w:vertAlign w:val="subscript"/>
              </w:rPr>
              <w:t>нов</w:t>
            </w:r>
            <w:proofErr w:type="spellEnd"/>
            <w:r w:rsidRPr="002E4186">
              <w:rPr>
                <w:rFonts w:ascii="Times New Roman" w:hAnsi="Times New Roman" w:cs="Times New Roman"/>
              </w:rPr>
              <w:t>,</w:t>
            </w:r>
          </w:p>
          <w:p w14:paraId="0EC666AA" w14:textId="77777777" w:rsidR="002E4186" w:rsidRPr="002E4186" w:rsidRDefault="002E4186" w:rsidP="002E4186">
            <w:pPr>
              <w:ind w:firstLine="308"/>
              <w:jc w:val="both"/>
              <w:rPr>
                <w:rFonts w:ascii="Times New Roman" w:hAnsi="Times New Roman" w:cs="Times New Roman"/>
              </w:rPr>
            </w:pPr>
            <w:r w:rsidRPr="002E4186">
              <w:rPr>
                <w:rFonts w:ascii="Times New Roman" w:hAnsi="Times New Roman" w:cs="Times New Roman"/>
              </w:rPr>
              <w:t xml:space="preserve">де П </w:t>
            </w:r>
            <w:r w:rsidRPr="002E4186">
              <w:rPr>
                <w:rFonts w:ascii="Times New Roman" w:hAnsi="Times New Roman" w:cs="Times New Roman"/>
                <w:vertAlign w:val="subscript"/>
              </w:rPr>
              <w:t xml:space="preserve">т </w:t>
            </w:r>
            <w:proofErr w:type="spellStart"/>
            <w:r w:rsidRPr="002E4186">
              <w:rPr>
                <w:rFonts w:ascii="Times New Roman" w:hAnsi="Times New Roman" w:cs="Times New Roman"/>
                <w:vertAlign w:val="subscript"/>
              </w:rPr>
              <w:t>нов</w:t>
            </w:r>
            <w:proofErr w:type="spellEnd"/>
            <w:r w:rsidRPr="002E4186">
              <w:rPr>
                <w:rFonts w:ascii="Times New Roman" w:hAnsi="Times New Roman" w:cs="Times New Roman"/>
              </w:rPr>
              <w:t xml:space="preserve"> - сума коштів за статтею "прибуток на регуляторну базу активів, яка створена після переходу до стимулюючого регулювання", урахована при розрахунку тарифу на звітний рік, тис. грн,</w:t>
            </w:r>
          </w:p>
          <w:p w14:paraId="6C5D2FB1" w14:textId="77777777" w:rsidR="002E4186" w:rsidRPr="002E4186" w:rsidRDefault="002E4186" w:rsidP="002E4186">
            <w:pPr>
              <w:ind w:firstLine="308"/>
              <w:jc w:val="both"/>
              <w:rPr>
                <w:rFonts w:ascii="Times New Roman" w:hAnsi="Times New Roman" w:cs="Times New Roman"/>
              </w:rPr>
            </w:pPr>
            <w:r w:rsidRPr="002E4186">
              <w:rPr>
                <w:rFonts w:ascii="Times New Roman" w:hAnsi="Times New Roman" w:cs="Times New Roman"/>
              </w:rPr>
              <w:t xml:space="preserve">П </w:t>
            </w:r>
            <w:r w:rsidRPr="002E4186">
              <w:rPr>
                <w:rFonts w:ascii="Times New Roman" w:hAnsi="Times New Roman" w:cs="Times New Roman"/>
                <w:vertAlign w:val="subscript"/>
              </w:rPr>
              <w:t xml:space="preserve">уточ </w:t>
            </w:r>
            <w:proofErr w:type="spellStart"/>
            <w:r w:rsidRPr="002E4186">
              <w:rPr>
                <w:rFonts w:ascii="Times New Roman" w:hAnsi="Times New Roman" w:cs="Times New Roman"/>
                <w:vertAlign w:val="subscript"/>
              </w:rPr>
              <w:t>нов</w:t>
            </w:r>
            <w:proofErr w:type="spellEnd"/>
            <w:r w:rsidRPr="002E4186">
              <w:rPr>
                <w:rFonts w:ascii="Times New Roman" w:hAnsi="Times New Roman" w:cs="Times New Roman"/>
              </w:rPr>
              <w:t xml:space="preserve"> - уточнена на початок звітного року сума коштів за статтею "прибуток на регуляторну базу активів, яка створена після переходу до стимулюючого регулювання", що враховує фактичні дані щодо вартості створених активів у межах схваленої інвестиційної програми (за рахунок джерел фінансування: амортизація, прибуток (обов'язкові реінвестиції), прибуток (додаткові реінвестиції), залучені кошти компанії та зекономлені кошти при виконанні інвестиційної програми), вартості відчуження (вибуття) активів із регуляторної бази активів </w:t>
            </w:r>
            <w:proofErr w:type="spellStart"/>
            <w:r w:rsidRPr="002E4186">
              <w:rPr>
                <w:rFonts w:ascii="Times New Roman" w:hAnsi="Times New Roman" w:cs="Times New Roman"/>
              </w:rPr>
              <w:t>РБА</w:t>
            </w:r>
            <w:r w:rsidRPr="002E4186">
              <w:rPr>
                <w:rFonts w:ascii="Times New Roman" w:hAnsi="Times New Roman" w:cs="Times New Roman"/>
                <w:vertAlign w:val="subscript"/>
              </w:rPr>
              <w:t>нов</w:t>
            </w:r>
            <w:proofErr w:type="spellEnd"/>
            <w:r w:rsidRPr="002E4186">
              <w:rPr>
                <w:rFonts w:ascii="Times New Roman" w:hAnsi="Times New Roman" w:cs="Times New Roman"/>
              </w:rPr>
              <w:t>, тис. грн, розрахована за формулою</w:t>
            </w:r>
          </w:p>
          <w:p w14:paraId="4DFB9262" w14:textId="77777777" w:rsidR="002E4186" w:rsidRPr="002E4186" w:rsidRDefault="002E4186" w:rsidP="002E4186">
            <w:pPr>
              <w:ind w:firstLine="308"/>
              <w:jc w:val="center"/>
              <w:rPr>
                <w:rFonts w:ascii="Times New Roman" w:hAnsi="Times New Roman" w:cs="Times New Roman"/>
              </w:rPr>
            </w:pPr>
            <w:r w:rsidRPr="002E4186">
              <w:rPr>
                <w:rFonts w:ascii="Times New Roman" w:hAnsi="Times New Roman" w:cs="Times New Roman"/>
              </w:rPr>
              <w:t xml:space="preserve">П </w:t>
            </w:r>
            <w:r w:rsidRPr="002E4186">
              <w:rPr>
                <w:rFonts w:ascii="Times New Roman" w:hAnsi="Times New Roman" w:cs="Times New Roman"/>
                <w:vertAlign w:val="subscript"/>
              </w:rPr>
              <w:t xml:space="preserve">уточ </w:t>
            </w:r>
            <w:proofErr w:type="spellStart"/>
            <w:r w:rsidRPr="002E4186">
              <w:rPr>
                <w:rFonts w:ascii="Times New Roman" w:hAnsi="Times New Roman" w:cs="Times New Roman"/>
                <w:vertAlign w:val="subscript"/>
              </w:rPr>
              <w:t>нов</w:t>
            </w:r>
            <w:proofErr w:type="spellEnd"/>
            <w:r w:rsidRPr="002E4186">
              <w:rPr>
                <w:rFonts w:ascii="Times New Roman" w:hAnsi="Times New Roman" w:cs="Times New Roman"/>
              </w:rPr>
              <w:t xml:space="preserve"> = РБА </w:t>
            </w:r>
            <w:r w:rsidRPr="002E4186">
              <w:rPr>
                <w:rFonts w:ascii="Times New Roman" w:hAnsi="Times New Roman" w:cs="Times New Roman"/>
                <w:vertAlign w:val="subscript"/>
              </w:rPr>
              <w:t xml:space="preserve">уточ </w:t>
            </w:r>
            <w:proofErr w:type="spellStart"/>
            <w:r w:rsidRPr="002E4186">
              <w:rPr>
                <w:rFonts w:ascii="Times New Roman" w:hAnsi="Times New Roman" w:cs="Times New Roman"/>
                <w:vertAlign w:val="subscript"/>
              </w:rPr>
              <w:t>нов</w:t>
            </w:r>
            <w:proofErr w:type="spellEnd"/>
            <w:r w:rsidRPr="002E4186">
              <w:rPr>
                <w:rFonts w:ascii="Times New Roman" w:hAnsi="Times New Roman" w:cs="Times New Roman"/>
              </w:rPr>
              <w:t xml:space="preserve"> × </w:t>
            </w:r>
            <w:proofErr w:type="spellStart"/>
            <w:r w:rsidRPr="002E4186">
              <w:rPr>
                <w:rFonts w:ascii="Times New Roman" w:hAnsi="Times New Roman" w:cs="Times New Roman"/>
              </w:rPr>
              <w:t>РНД</w:t>
            </w:r>
            <w:r w:rsidRPr="002E4186">
              <w:rPr>
                <w:rFonts w:ascii="Times New Roman" w:hAnsi="Times New Roman" w:cs="Times New Roman"/>
                <w:vertAlign w:val="subscript"/>
              </w:rPr>
              <w:t>нов</w:t>
            </w:r>
            <w:proofErr w:type="spellEnd"/>
            <w:r w:rsidRPr="002E4186">
              <w:rPr>
                <w:rFonts w:ascii="Times New Roman" w:hAnsi="Times New Roman" w:cs="Times New Roman"/>
              </w:rPr>
              <w:t>,</w:t>
            </w:r>
          </w:p>
          <w:p w14:paraId="472BA7D2" w14:textId="77777777" w:rsidR="002E4186" w:rsidRPr="002E4186" w:rsidRDefault="002E4186" w:rsidP="002E4186">
            <w:pPr>
              <w:ind w:firstLine="308"/>
              <w:jc w:val="both"/>
              <w:rPr>
                <w:rFonts w:ascii="Times New Roman" w:hAnsi="Times New Roman" w:cs="Times New Roman"/>
              </w:rPr>
            </w:pPr>
            <w:r w:rsidRPr="002E4186">
              <w:rPr>
                <w:rFonts w:ascii="Times New Roman" w:hAnsi="Times New Roman" w:cs="Times New Roman"/>
              </w:rPr>
              <w:t xml:space="preserve">де РБА </w:t>
            </w:r>
            <w:r w:rsidRPr="002E4186">
              <w:rPr>
                <w:rFonts w:ascii="Times New Roman" w:hAnsi="Times New Roman" w:cs="Times New Roman"/>
                <w:vertAlign w:val="subscript"/>
              </w:rPr>
              <w:t xml:space="preserve">уточ </w:t>
            </w:r>
            <w:proofErr w:type="spellStart"/>
            <w:r w:rsidRPr="002E4186">
              <w:rPr>
                <w:rFonts w:ascii="Times New Roman" w:hAnsi="Times New Roman" w:cs="Times New Roman"/>
                <w:vertAlign w:val="subscript"/>
              </w:rPr>
              <w:t>нов</w:t>
            </w:r>
            <w:proofErr w:type="spellEnd"/>
            <w:r w:rsidRPr="002E4186">
              <w:rPr>
                <w:rFonts w:ascii="Times New Roman" w:hAnsi="Times New Roman" w:cs="Times New Roman"/>
              </w:rPr>
              <w:t xml:space="preserve"> - уточнена на початок звітного року регуляторна база активів, яка створена після переходу до стимулюючого регулювання, що розраховується з урахуванням фактичних даних щодо вартості створених активів у межах схваленої інвестиційної програми (активи, створені за рахунок джерел фінансування: амортизація, прибуток (обов'язкові реінвестиції), прибуток (додаткові реінвестиції), залучені кошти компанії та зекономлені кошти при виконанні інвестиційної програми), вартості відчуження (вибуття) активів із регуляторної бази активів </w:t>
            </w:r>
            <w:proofErr w:type="spellStart"/>
            <w:r w:rsidRPr="002E4186">
              <w:rPr>
                <w:rFonts w:ascii="Times New Roman" w:hAnsi="Times New Roman" w:cs="Times New Roman"/>
              </w:rPr>
              <w:t>РБА</w:t>
            </w:r>
            <w:r w:rsidRPr="002E4186">
              <w:rPr>
                <w:rFonts w:ascii="Times New Roman" w:hAnsi="Times New Roman" w:cs="Times New Roman"/>
                <w:vertAlign w:val="subscript"/>
              </w:rPr>
              <w:t>нов</w:t>
            </w:r>
            <w:proofErr w:type="spellEnd"/>
            <w:r w:rsidRPr="002E4186">
              <w:rPr>
                <w:rFonts w:ascii="Times New Roman" w:hAnsi="Times New Roman" w:cs="Times New Roman"/>
              </w:rPr>
              <w:t xml:space="preserve"> (при перевірці за 2023 та 2024 роки використовується рівень РБА </w:t>
            </w:r>
            <w:r w:rsidRPr="002E4186">
              <w:rPr>
                <w:rFonts w:ascii="Times New Roman" w:hAnsi="Times New Roman" w:cs="Times New Roman"/>
                <w:vertAlign w:val="subscript"/>
              </w:rPr>
              <w:t xml:space="preserve">уточ </w:t>
            </w:r>
            <w:proofErr w:type="spellStart"/>
            <w:r w:rsidRPr="002E4186">
              <w:rPr>
                <w:rFonts w:ascii="Times New Roman" w:hAnsi="Times New Roman" w:cs="Times New Roman"/>
                <w:vertAlign w:val="subscript"/>
              </w:rPr>
              <w:t>нов</w:t>
            </w:r>
            <w:proofErr w:type="spellEnd"/>
            <w:r w:rsidRPr="002E4186">
              <w:rPr>
                <w:rFonts w:ascii="Times New Roman" w:hAnsi="Times New Roman" w:cs="Times New Roman"/>
              </w:rPr>
              <w:t>, визначений за результатами заходів контролю за дотриманням Ліцензійних умов, з урахуванням виправлених помилок/розбіжностей у розрахунку РБА за попередні періоди після проведення заходів контролю, врахованих Регулятором у тарифах на послуги з розподілу електричної енергії у наступних роках), тис. грн;</w:t>
            </w:r>
          </w:p>
          <w:p w14:paraId="70D2048B" w14:textId="113D427C" w:rsidR="002E4186" w:rsidRDefault="002E4186" w:rsidP="002E4186">
            <w:pPr>
              <w:ind w:firstLine="308"/>
              <w:jc w:val="both"/>
              <w:rPr>
                <w:rFonts w:ascii="Times New Roman" w:hAnsi="Times New Roman" w:cs="Times New Roman"/>
              </w:rPr>
            </w:pPr>
            <w:proofErr w:type="spellStart"/>
            <w:r w:rsidRPr="002E4186">
              <w:rPr>
                <w:rFonts w:ascii="Times New Roman" w:hAnsi="Times New Roman" w:cs="Times New Roman"/>
              </w:rPr>
              <w:t>РНД</w:t>
            </w:r>
            <w:r w:rsidRPr="002E4186">
              <w:rPr>
                <w:rFonts w:ascii="Times New Roman" w:hAnsi="Times New Roman" w:cs="Times New Roman"/>
                <w:vertAlign w:val="subscript"/>
              </w:rPr>
              <w:t>нов</w:t>
            </w:r>
            <w:proofErr w:type="spellEnd"/>
            <w:r w:rsidRPr="002E4186">
              <w:rPr>
                <w:rFonts w:ascii="Times New Roman" w:hAnsi="Times New Roman" w:cs="Times New Roman"/>
              </w:rPr>
              <w:t xml:space="preserve"> - встановлена НКРЕКП регуляторна норма доходу на регуляторну базу активів, яка створена після переходу до стимулюючого регулювання, відносні одиниці.</w:t>
            </w:r>
          </w:p>
          <w:p w14:paraId="19D01559" w14:textId="77777777" w:rsidR="002E4186" w:rsidRPr="002E4186" w:rsidRDefault="002E4186" w:rsidP="002E4186">
            <w:pPr>
              <w:ind w:firstLine="308"/>
              <w:jc w:val="both"/>
              <w:rPr>
                <w:rFonts w:ascii="Times New Roman" w:hAnsi="Times New Roman" w:cs="Times New Roman"/>
                <w:b/>
              </w:rPr>
            </w:pPr>
            <w:r w:rsidRPr="008F441A">
              <w:rPr>
                <w:rFonts w:ascii="Times New Roman" w:hAnsi="Times New Roman" w:cs="Times New Roman"/>
                <w:b/>
              </w:rPr>
              <w:t>За 2022 та 2023 роки для АТ «ДТЕК ДОНЕЦЬКІ ЕЛЕКТРОМЕРЕЖІ», ПАТ «ЗАП</w:t>
            </w:r>
            <w:r w:rsidRPr="002E4186">
              <w:rPr>
                <w:rFonts w:ascii="Times New Roman" w:hAnsi="Times New Roman" w:cs="Times New Roman"/>
                <w:b/>
              </w:rPr>
              <w:t xml:space="preserve">ОРІЖЖЯОБЛЕНЕРГО», АТ «ХЕРСОНОБЛЕНЕРГО» та ТОВ «ДТЕК ВИСОКОВОЛЬТНІ МЕРЕЖІ» уточнена сума коштів за статтею «прибуток на регуляторну базу активів, яка створена після переходу до </w:t>
            </w:r>
            <w:r w:rsidRPr="002E4186">
              <w:rPr>
                <w:rFonts w:ascii="Times New Roman" w:hAnsi="Times New Roman" w:cs="Times New Roman"/>
                <w:b/>
              </w:rPr>
              <w:lastRenderedPageBreak/>
              <w:t xml:space="preserve">стимулюючого регулювання» (П уточ </w:t>
            </w:r>
            <w:proofErr w:type="spellStart"/>
            <w:r w:rsidRPr="002E4186">
              <w:rPr>
                <w:rFonts w:ascii="Times New Roman" w:hAnsi="Times New Roman" w:cs="Times New Roman"/>
                <w:b/>
              </w:rPr>
              <w:t>нов</w:t>
            </w:r>
            <w:proofErr w:type="spellEnd"/>
            <w:r w:rsidRPr="002E4186">
              <w:rPr>
                <w:rFonts w:ascii="Times New Roman" w:hAnsi="Times New Roman" w:cs="Times New Roman"/>
                <w:b/>
              </w:rPr>
              <w:t>) у звітному році, визначається з урахуванням ЧОД відповідного ліцензіата за відповідний рік за формулою</w:t>
            </w:r>
          </w:p>
          <w:p w14:paraId="762C4C2F" w14:textId="5ECFBA51" w:rsidR="002E4186" w:rsidRPr="002E4186" w:rsidRDefault="002E4186" w:rsidP="002E4186">
            <w:pPr>
              <w:ind w:firstLine="308"/>
              <w:jc w:val="both"/>
              <w:rPr>
                <w:rFonts w:ascii="Times New Roman" w:hAnsi="Times New Roman" w:cs="Times New Roman"/>
              </w:rPr>
            </w:pPr>
            <w:r w:rsidRPr="002E4186">
              <w:rPr>
                <w:rFonts w:ascii="Times New Roman" w:hAnsi="Times New Roman" w:cs="Times New Roman"/>
                <w:b/>
              </w:rPr>
              <w:t xml:space="preserve">П уточ </w:t>
            </w:r>
            <w:proofErr w:type="spellStart"/>
            <w:r w:rsidRPr="002E4186">
              <w:rPr>
                <w:rFonts w:ascii="Times New Roman" w:hAnsi="Times New Roman" w:cs="Times New Roman"/>
                <w:b/>
              </w:rPr>
              <w:t>нов</w:t>
            </w:r>
            <w:proofErr w:type="spellEnd"/>
            <w:r w:rsidRPr="002E4186">
              <w:rPr>
                <w:rFonts w:ascii="Times New Roman" w:hAnsi="Times New Roman" w:cs="Times New Roman"/>
                <w:b/>
              </w:rPr>
              <w:t xml:space="preserve"> = РБА уточ </w:t>
            </w:r>
            <w:proofErr w:type="spellStart"/>
            <w:r w:rsidRPr="002E4186">
              <w:rPr>
                <w:rFonts w:ascii="Times New Roman" w:hAnsi="Times New Roman" w:cs="Times New Roman"/>
                <w:b/>
              </w:rPr>
              <w:t>нов</w:t>
            </w:r>
            <w:proofErr w:type="spellEnd"/>
            <w:r w:rsidRPr="002E4186">
              <w:rPr>
                <w:rFonts w:ascii="Times New Roman" w:hAnsi="Times New Roman" w:cs="Times New Roman"/>
                <w:b/>
              </w:rPr>
              <w:t xml:space="preserve"> × </w:t>
            </w:r>
            <w:proofErr w:type="spellStart"/>
            <w:r w:rsidRPr="002E4186">
              <w:rPr>
                <w:rFonts w:ascii="Times New Roman" w:hAnsi="Times New Roman" w:cs="Times New Roman"/>
                <w:b/>
              </w:rPr>
              <w:t>РНДнов</w:t>
            </w:r>
            <w:proofErr w:type="spellEnd"/>
            <w:r w:rsidRPr="002E4186">
              <w:rPr>
                <w:rFonts w:ascii="Times New Roman" w:hAnsi="Times New Roman" w:cs="Times New Roman"/>
                <w:b/>
              </w:rPr>
              <w:t xml:space="preserve"> ×ЧОД.</w:t>
            </w:r>
          </w:p>
          <w:p w14:paraId="44053FDB" w14:textId="77777777" w:rsidR="002E4186" w:rsidRPr="002E4186" w:rsidRDefault="002E4186" w:rsidP="002E4186">
            <w:pPr>
              <w:ind w:firstLine="308"/>
              <w:jc w:val="both"/>
              <w:rPr>
                <w:rFonts w:ascii="Times New Roman" w:hAnsi="Times New Roman" w:cs="Times New Roman"/>
              </w:rPr>
            </w:pPr>
            <w:r w:rsidRPr="002E4186">
              <w:rPr>
                <w:rFonts w:ascii="Times New Roman" w:hAnsi="Times New Roman" w:cs="Times New Roman"/>
              </w:rPr>
              <w:t>При цьому для АТ "ДТЕК ДОНЕЦЬКІ ЕЛЕКТРОМЕРЕЖІ", ПАТ "ЗАПОРІЖЖЯОБЛЕНЕРГО", АТ "ХЕРСОНОБЛЕНЕРГО", ТОВ "ДТЕК ВИСОКОВОЛЬТНІ МЕРЕЖІ" для всіх активів, що не були враховані у діючих тарифах, створених/виведених після переходу на стимулююче регулювання (з 01 січня 2022 року) по 31 грудня 2023 року, датою створення/виведення цих активів є 31 грудня 2023 року;</w:t>
            </w:r>
          </w:p>
          <w:p w14:paraId="186F9C0A" w14:textId="77777777" w:rsidR="002E4186" w:rsidRPr="002E4186" w:rsidRDefault="002E4186" w:rsidP="002E4186">
            <w:pPr>
              <w:ind w:firstLine="308"/>
              <w:jc w:val="both"/>
              <w:rPr>
                <w:rFonts w:ascii="Times New Roman" w:hAnsi="Times New Roman" w:cs="Times New Roman"/>
              </w:rPr>
            </w:pPr>
          </w:p>
          <w:p w14:paraId="0CC1D931" w14:textId="77777777" w:rsidR="002E4186" w:rsidRPr="002E4186" w:rsidRDefault="002E4186" w:rsidP="002E4186">
            <w:pPr>
              <w:ind w:firstLine="308"/>
              <w:jc w:val="both"/>
              <w:rPr>
                <w:rFonts w:ascii="Times New Roman" w:hAnsi="Times New Roman" w:cs="Times New Roman"/>
              </w:rPr>
            </w:pPr>
            <w:r w:rsidRPr="002E4186">
              <w:rPr>
                <w:rFonts w:ascii="Times New Roman" w:hAnsi="Times New Roman" w:cs="Times New Roman"/>
              </w:rPr>
              <w:t>&lt;…&gt;</w:t>
            </w:r>
          </w:p>
          <w:p w14:paraId="03B5F111" w14:textId="77777777" w:rsidR="002E4186" w:rsidRPr="002E4186" w:rsidRDefault="002E4186" w:rsidP="002E4186">
            <w:pPr>
              <w:ind w:firstLine="308"/>
              <w:jc w:val="both"/>
              <w:rPr>
                <w:rFonts w:ascii="Times New Roman" w:hAnsi="Times New Roman" w:cs="Times New Roman"/>
              </w:rPr>
            </w:pPr>
          </w:p>
          <w:p w14:paraId="381F69E4" w14:textId="77777777" w:rsidR="002E4186" w:rsidRPr="003F2BE8" w:rsidRDefault="002E4186" w:rsidP="002E4186">
            <w:pPr>
              <w:ind w:firstLine="308"/>
              <w:jc w:val="both"/>
              <w:rPr>
                <w:rFonts w:ascii="Times New Roman" w:hAnsi="Times New Roman" w:cs="Times New Roman"/>
                <w:shd w:val="clear" w:color="auto" w:fill="FFFFFF"/>
              </w:rPr>
            </w:pPr>
            <w:bookmarkStart w:id="15" w:name="_GoBack"/>
            <w:bookmarkEnd w:id="15"/>
          </w:p>
        </w:tc>
      </w:tr>
    </w:tbl>
    <w:p w14:paraId="05741DD7" w14:textId="77777777" w:rsidR="00876C1D" w:rsidRPr="003F2BE8" w:rsidRDefault="00876C1D" w:rsidP="00620873">
      <w:pPr>
        <w:rPr>
          <w:rFonts w:ascii="Times New Roman" w:hAnsi="Times New Roman" w:cs="Times New Roman"/>
          <w:b/>
          <w:sz w:val="24"/>
        </w:rPr>
      </w:pPr>
    </w:p>
    <w:sectPr w:rsidR="00876C1D" w:rsidRPr="003F2BE8" w:rsidSect="00000A11">
      <w:headerReference w:type="default" r:id="rId10"/>
      <w:pgSz w:w="16838" w:h="11906" w:orient="landscape"/>
      <w:pgMar w:top="851" w:right="851" w:bottom="851"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509DFA" w14:textId="77777777" w:rsidR="00A874DB" w:rsidRDefault="00A874DB" w:rsidP="00E82F7A">
      <w:pPr>
        <w:spacing w:after="0" w:line="240" w:lineRule="auto"/>
      </w:pPr>
      <w:r>
        <w:separator/>
      </w:r>
    </w:p>
  </w:endnote>
  <w:endnote w:type="continuationSeparator" w:id="0">
    <w:p w14:paraId="06542A2E" w14:textId="77777777" w:rsidR="00A874DB" w:rsidRDefault="00A874DB" w:rsidP="00E82F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56ED6F" w14:textId="77777777" w:rsidR="00A874DB" w:rsidRDefault="00A874DB" w:rsidP="00E82F7A">
      <w:pPr>
        <w:spacing w:after="0" w:line="240" w:lineRule="auto"/>
      </w:pPr>
      <w:r>
        <w:separator/>
      </w:r>
    </w:p>
  </w:footnote>
  <w:footnote w:type="continuationSeparator" w:id="0">
    <w:p w14:paraId="6AA92410" w14:textId="77777777" w:rsidR="00A874DB" w:rsidRDefault="00A874DB" w:rsidP="00E82F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sz w:val="20"/>
        <w:szCs w:val="20"/>
      </w:rPr>
      <w:id w:val="1073083702"/>
      <w:docPartObj>
        <w:docPartGallery w:val="Page Numbers (Top of Page)"/>
        <w:docPartUnique/>
      </w:docPartObj>
    </w:sdtPr>
    <w:sdtContent>
      <w:p w14:paraId="40F8BCFE" w14:textId="77777777" w:rsidR="000A22C7" w:rsidRPr="00E82F7A" w:rsidRDefault="000A22C7">
        <w:pPr>
          <w:pStyle w:val="a5"/>
          <w:jc w:val="center"/>
          <w:rPr>
            <w:rFonts w:ascii="Times New Roman" w:hAnsi="Times New Roman" w:cs="Times New Roman"/>
            <w:sz w:val="20"/>
            <w:szCs w:val="20"/>
          </w:rPr>
        </w:pPr>
        <w:r w:rsidRPr="00E82F7A">
          <w:rPr>
            <w:rFonts w:ascii="Times New Roman" w:hAnsi="Times New Roman" w:cs="Times New Roman"/>
            <w:sz w:val="20"/>
            <w:szCs w:val="20"/>
          </w:rPr>
          <w:fldChar w:fldCharType="begin"/>
        </w:r>
        <w:r w:rsidRPr="00E82F7A">
          <w:rPr>
            <w:rFonts w:ascii="Times New Roman" w:hAnsi="Times New Roman" w:cs="Times New Roman"/>
            <w:sz w:val="20"/>
            <w:szCs w:val="20"/>
          </w:rPr>
          <w:instrText>PAGE   \* MERGEFORMAT</w:instrText>
        </w:r>
        <w:r w:rsidRPr="00E82F7A">
          <w:rPr>
            <w:rFonts w:ascii="Times New Roman" w:hAnsi="Times New Roman" w:cs="Times New Roman"/>
            <w:sz w:val="20"/>
            <w:szCs w:val="20"/>
          </w:rPr>
          <w:fldChar w:fldCharType="separate"/>
        </w:r>
        <w:r w:rsidRPr="00E82F7A">
          <w:rPr>
            <w:rFonts w:ascii="Times New Roman" w:hAnsi="Times New Roman" w:cs="Times New Roman"/>
            <w:sz w:val="20"/>
            <w:szCs w:val="20"/>
          </w:rPr>
          <w:t>2</w:t>
        </w:r>
        <w:r w:rsidRPr="00E82F7A">
          <w:rPr>
            <w:rFonts w:ascii="Times New Roman" w:hAnsi="Times New Roman" w:cs="Times New Roman"/>
            <w:sz w:val="20"/>
            <w:szCs w:val="20"/>
          </w:rPr>
          <w:fldChar w:fldCharType="end"/>
        </w:r>
      </w:p>
    </w:sdtContent>
  </w:sdt>
  <w:p w14:paraId="21772495" w14:textId="77777777" w:rsidR="000A22C7" w:rsidRPr="00E82F7A" w:rsidRDefault="000A22C7">
    <w:pPr>
      <w:pStyle w:val="a5"/>
      <w:rPr>
        <w:rFonts w:ascii="Times New Roman" w:hAnsi="Times New Roman" w:cs="Times New Roman"/>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6739D5"/>
    <w:multiLevelType w:val="hybridMultilevel"/>
    <w:tmpl w:val="169A91EE"/>
    <w:lvl w:ilvl="0" w:tplc="FFFFFFFF">
      <w:start w:val="1"/>
      <w:numFmt w:val="decimal"/>
      <w:lvlText w:val="%1)"/>
      <w:lvlJc w:val="left"/>
      <w:pPr>
        <w:ind w:left="960" w:hanging="360"/>
      </w:pPr>
      <w:rPr>
        <w:rFonts w:hint="default"/>
      </w:rPr>
    </w:lvl>
    <w:lvl w:ilvl="1" w:tplc="FFFFFFFF" w:tentative="1">
      <w:start w:val="1"/>
      <w:numFmt w:val="lowerLetter"/>
      <w:lvlText w:val="%2."/>
      <w:lvlJc w:val="left"/>
      <w:pPr>
        <w:ind w:left="1680" w:hanging="360"/>
      </w:pPr>
    </w:lvl>
    <w:lvl w:ilvl="2" w:tplc="FFFFFFFF" w:tentative="1">
      <w:start w:val="1"/>
      <w:numFmt w:val="lowerRoman"/>
      <w:lvlText w:val="%3."/>
      <w:lvlJc w:val="right"/>
      <w:pPr>
        <w:ind w:left="2400" w:hanging="180"/>
      </w:pPr>
    </w:lvl>
    <w:lvl w:ilvl="3" w:tplc="FFFFFFFF" w:tentative="1">
      <w:start w:val="1"/>
      <w:numFmt w:val="decimal"/>
      <w:lvlText w:val="%4."/>
      <w:lvlJc w:val="left"/>
      <w:pPr>
        <w:ind w:left="3120" w:hanging="360"/>
      </w:p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1" w15:restartNumberingAfterBreak="0">
    <w:nsid w:val="74996CA8"/>
    <w:multiLevelType w:val="hybridMultilevel"/>
    <w:tmpl w:val="19507A4C"/>
    <w:lvl w:ilvl="0" w:tplc="3F5C3A4C">
      <w:start w:val="1"/>
      <w:numFmt w:val="decimal"/>
      <w:lvlText w:val="%1)"/>
      <w:lvlJc w:val="left"/>
      <w:pPr>
        <w:ind w:left="960" w:hanging="360"/>
      </w:pPr>
      <w:rPr>
        <w:rFonts w:hint="default"/>
        <w:strike w:val="0"/>
      </w:rPr>
    </w:lvl>
    <w:lvl w:ilvl="1" w:tplc="04220019" w:tentative="1">
      <w:start w:val="1"/>
      <w:numFmt w:val="lowerLetter"/>
      <w:lvlText w:val="%2."/>
      <w:lvlJc w:val="left"/>
      <w:pPr>
        <w:ind w:left="1680" w:hanging="360"/>
      </w:pPr>
    </w:lvl>
    <w:lvl w:ilvl="2" w:tplc="0422001B" w:tentative="1">
      <w:start w:val="1"/>
      <w:numFmt w:val="lowerRoman"/>
      <w:lvlText w:val="%3."/>
      <w:lvlJc w:val="right"/>
      <w:pPr>
        <w:ind w:left="2400" w:hanging="180"/>
      </w:pPr>
    </w:lvl>
    <w:lvl w:ilvl="3" w:tplc="0422000F" w:tentative="1">
      <w:start w:val="1"/>
      <w:numFmt w:val="decimal"/>
      <w:lvlText w:val="%4."/>
      <w:lvlJc w:val="left"/>
      <w:pPr>
        <w:ind w:left="3120" w:hanging="360"/>
      </w:pPr>
    </w:lvl>
    <w:lvl w:ilvl="4" w:tplc="04220019" w:tentative="1">
      <w:start w:val="1"/>
      <w:numFmt w:val="lowerLetter"/>
      <w:lvlText w:val="%5."/>
      <w:lvlJc w:val="left"/>
      <w:pPr>
        <w:ind w:left="3840" w:hanging="360"/>
      </w:pPr>
    </w:lvl>
    <w:lvl w:ilvl="5" w:tplc="0422001B" w:tentative="1">
      <w:start w:val="1"/>
      <w:numFmt w:val="lowerRoman"/>
      <w:lvlText w:val="%6."/>
      <w:lvlJc w:val="right"/>
      <w:pPr>
        <w:ind w:left="4560" w:hanging="180"/>
      </w:pPr>
    </w:lvl>
    <w:lvl w:ilvl="6" w:tplc="0422000F" w:tentative="1">
      <w:start w:val="1"/>
      <w:numFmt w:val="decimal"/>
      <w:lvlText w:val="%7."/>
      <w:lvlJc w:val="left"/>
      <w:pPr>
        <w:ind w:left="5280" w:hanging="360"/>
      </w:pPr>
    </w:lvl>
    <w:lvl w:ilvl="7" w:tplc="04220019" w:tentative="1">
      <w:start w:val="1"/>
      <w:numFmt w:val="lowerLetter"/>
      <w:lvlText w:val="%8."/>
      <w:lvlJc w:val="left"/>
      <w:pPr>
        <w:ind w:left="6000" w:hanging="360"/>
      </w:pPr>
    </w:lvl>
    <w:lvl w:ilvl="8" w:tplc="0422001B" w:tentative="1">
      <w:start w:val="1"/>
      <w:numFmt w:val="lowerRoman"/>
      <w:lvlText w:val="%9."/>
      <w:lvlJc w:val="right"/>
      <w:pPr>
        <w:ind w:left="67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31AD"/>
    <w:rsid w:val="00000A11"/>
    <w:rsid w:val="00003BF4"/>
    <w:rsid w:val="00003E7C"/>
    <w:rsid w:val="00004B32"/>
    <w:rsid w:val="00012958"/>
    <w:rsid w:val="000147F3"/>
    <w:rsid w:val="00016BF3"/>
    <w:rsid w:val="000170C6"/>
    <w:rsid w:val="00017D02"/>
    <w:rsid w:val="00021604"/>
    <w:rsid w:val="00027FE0"/>
    <w:rsid w:val="0004250F"/>
    <w:rsid w:val="00043800"/>
    <w:rsid w:val="0004744E"/>
    <w:rsid w:val="00051288"/>
    <w:rsid w:val="00052179"/>
    <w:rsid w:val="0005258C"/>
    <w:rsid w:val="00053545"/>
    <w:rsid w:val="00053580"/>
    <w:rsid w:val="00053FA6"/>
    <w:rsid w:val="00054641"/>
    <w:rsid w:val="00055888"/>
    <w:rsid w:val="00055FF4"/>
    <w:rsid w:val="0005734B"/>
    <w:rsid w:val="0006260F"/>
    <w:rsid w:val="00063DED"/>
    <w:rsid w:val="00065299"/>
    <w:rsid w:val="000700F7"/>
    <w:rsid w:val="00070BA8"/>
    <w:rsid w:val="00071481"/>
    <w:rsid w:val="000725AD"/>
    <w:rsid w:val="000726B0"/>
    <w:rsid w:val="00072B57"/>
    <w:rsid w:val="000758B0"/>
    <w:rsid w:val="0007634B"/>
    <w:rsid w:val="00077C2A"/>
    <w:rsid w:val="00081B66"/>
    <w:rsid w:val="00083439"/>
    <w:rsid w:val="0008352C"/>
    <w:rsid w:val="00085CF9"/>
    <w:rsid w:val="00087A5E"/>
    <w:rsid w:val="00091A88"/>
    <w:rsid w:val="00091A8C"/>
    <w:rsid w:val="00092646"/>
    <w:rsid w:val="000940A0"/>
    <w:rsid w:val="0009661F"/>
    <w:rsid w:val="00096B4B"/>
    <w:rsid w:val="000A1218"/>
    <w:rsid w:val="000A1F13"/>
    <w:rsid w:val="000A22C7"/>
    <w:rsid w:val="000A3B97"/>
    <w:rsid w:val="000A3F17"/>
    <w:rsid w:val="000A75AA"/>
    <w:rsid w:val="000A7685"/>
    <w:rsid w:val="000A7AE2"/>
    <w:rsid w:val="000B2EF7"/>
    <w:rsid w:val="000B5AB0"/>
    <w:rsid w:val="000B6196"/>
    <w:rsid w:val="000C123B"/>
    <w:rsid w:val="000C31C4"/>
    <w:rsid w:val="000C3CB3"/>
    <w:rsid w:val="000C43FB"/>
    <w:rsid w:val="000C4E42"/>
    <w:rsid w:val="000C607F"/>
    <w:rsid w:val="000D3C0A"/>
    <w:rsid w:val="000D7574"/>
    <w:rsid w:val="000E0131"/>
    <w:rsid w:val="000E0EAB"/>
    <w:rsid w:val="000E0F44"/>
    <w:rsid w:val="000E4CAC"/>
    <w:rsid w:val="000E705D"/>
    <w:rsid w:val="000E7505"/>
    <w:rsid w:val="000F07B8"/>
    <w:rsid w:val="000F1E96"/>
    <w:rsid w:val="000F2390"/>
    <w:rsid w:val="000F7F02"/>
    <w:rsid w:val="0010377A"/>
    <w:rsid w:val="00103999"/>
    <w:rsid w:val="00104698"/>
    <w:rsid w:val="0010682E"/>
    <w:rsid w:val="00113D08"/>
    <w:rsid w:val="001162AB"/>
    <w:rsid w:val="00117EFA"/>
    <w:rsid w:val="001220B0"/>
    <w:rsid w:val="00124A2F"/>
    <w:rsid w:val="0012527A"/>
    <w:rsid w:val="00125DE4"/>
    <w:rsid w:val="001271E8"/>
    <w:rsid w:val="00130551"/>
    <w:rsid w:val="00131132"/>
    <w:rsid w:val="001326FE"/>
    <w:rsid w:val="0013270A"/>
    <w:rsid w:val="00132C2F"/>
    <w:rsid w:val="00134FED"/>
    <w:rsid w:val="00135CA0"/>
    <w:rsid w:val="00135F65"/>
    <w:rsid w:val="00141714"/>
    <w:rsid w:val="00142373"/>
    <w:rsid w:val="00142D61"/>
    <w:rsid w:val="00145008"/>
    <w:rsid w:val="001471CA"/>
    <w:rsid w:val="0015075D"/>
    <w:rsid w:val="001507DB"/>
    <w:rsid w:val="00150CA7"/>
    <w:rsid w:val="001529E2"/>
    <w:rsid w:val="00153A9C"/>
    <w:rsid w:val="0015638C"/>
    <w:rsid w:val="001563FA"/>
    <w:rsid w:val="00162BFF"/>
    <w:rsid w:val="0016381E"/>
    <w:rsid w:val="0016461D"/>
    <w:rsid w:val="00164C2B"/>
    <w:rsid w:val="001657B7"/>
    <w:rsid w:val="001729EC"/>
    <w:rsid w:val="001756C3"/>
    <w:rsid w:val="00175730"/>
    <w:rsid w:val="00176371"/>
    <w:rsid w:val="0017768C"/>
    <w:rsid w:val="001802DA"/>
    <w:rsid w:val="00183034"/>
    <w:rsid w:val="0018792B"/>
    <w:rsid w:val="00190398"/>
    <w:rsid w:val="001908C1"/>
    <w:rsid w:val="0019120C"/>
    <w:rsid w:val="0019133E"/>
    <w:rsid w:val="00192D20"/>
    <w:rsid w:val="0019790E"/>
    <w:rsid w:val="001A1EA1"/>
    <w:rsid w:val="001A2671"/>
    <w:rsid w:val="001A78B7"/>
    <w:rsid w:val="001B03C0"/>
    <w:rsid w:val="001B49D9"/>
    <w:rsid w:val="001B4DFF"/>
    <w:rsid w:val="001B73DD"/>
    <w:rsid w:val="001C0FB6"/>
    <w:rsid w:val="001C44AE"/>
    <w:rsid w:val="001C5271"/>
    <w:rsid w:val="001C7243"/>
    <w:rsid w:val="001C7ED0"/>
    <w:rsid w:val="001D1075"/>
    <w:rsid w:val="001D4E8D"/>
    <w:rsid w:val="001D4EE8"/>
    <w:rsid w:val="001D63BA"/>
    <w:rsid w:val="001D775B"/>
    <w:rsid w:val="001E26EC"/>
    <w:rsid w:val="001E2CD7"/>
    <w:rsid w:val="001E3E51"/>
    <w:rsid w:val="001E515F"/>
    <w:rsid w:val="001E5D4F"/>
    <w:rsid w:val="001E6521"/>
    <w:rsid w:val="001E747A"/>
    <w:rsid w:val="001F70C5"/>
    <w:rsid w:val="0020185F"/>
    <w:rsid w:val="002031A0"/>
    <w:rsid w:val="002032F9"/>
    <w:rsid w:val="00203BFC"/>
    <w:rsid w:val="00206CC9"/>
    <w:rsid w:val="00206D1A"/>
    <w:rsid w:val="00211868"/>
    <w:rsid w:val="00211DCF"/>
    <w:rsid w:val="00216CEA"/>
    <w:rsid w:val="00226B32"/>
    <w:rsid w:val="00226FA4"/>
    <w:rsid w:val="002270F6"/>
    <w:rsid w:val="00230836"/>
    <w:rsid w:val="00231848"/>
    <w:rsid w:val="00232914"/>
    <w:rsid w:val="00233A21"/>
    <w:rsid w:val="002349C6"/>
    <w:rsid w:val="0023504C"/>
    <w:rsid w:val="00237D4D"/>
    <w:rsid w:val="00240063"/>
    <w:rsid w:val="002436E0"/>
    <w:rsid w:val="002460C7"/>
    <w:rsid w:val="002463F8"/>
    <w:rsid w:val="0024787F"/>
    <w:rsid w:val="002512B8"/>
    <w:rsid w:val="00254B87"/>
    <w:rsid w:val="00254BBE"/>
    <w:rsid w:val="00257310"/>
    <w:rsid w:val="002605A8"/>
    <w:rsid w:val="002621A6"/>
    <w:rsid w:val="0026325F"/>
    <w:rsid w:val="00263C3F"/>
    <w:rsid w:val="00263F6C"/>
    <w:rsid w:val="00265EF0"/>
    <w:rsid w:val="00267512"/>
    <w:rsid w:val="00267AFB"/>
    <w:rsid w:val="0027108A"/>
    <w:rsid w:val="00271C15"/>
    <w:rsid w:val="002764BA"/>
    <w:rsid w:val="00281F71"/>
    <w:rsid w:val="0028277C"/>
    <w:rsid w:val="00283945"/>
    <w:rsid w:val="00283EC6"/>
    <w:rsid w:val="0028439B"/>
    <w:rsid w:val="00286780"/>
    <w:rsid w:val="00286D28"/>
    <w:rsid w:val="00287F16"/>
    <w:rsid w:val="00292167"/>
    <w:rsid w:val="002A10E3"/>
    <w:rsid w:val="002A1A8F"/>
    <w:rsid w:val="002A1BAF"/>
    <w:rsid w:val="002A4524"/>
    <w:rsid w:val="002A4F31"/>
    <w:rsid w:val="002B1486"/>
    <w:rsid w:val="002B22F5"/>
    <w:rsid w:val="002B46B6"/>
    <w:rsid w:val="002B662F"/>
    <w:rsid w:val="002B67A3"/>
    <w:rsid w:val="002B6B6B"/>
    <w:rsid w:val="002B70E6"/>
    <w:rsid w:val="002C1461"/>
    <w:rsid w:val="002C20A2"/>
    <w:rsid w:val="002C2C9B"/>
    <w:rsid w:val="002C4180"/>
    <w:rsid w:val="002C4A50"/>
    <w:rsid w:val="002C53D1"/>
    <w:rsid w:val="002C6B07"/>
    <w:rsid w:val="002D72D4"/>
    <w:rsid w:val="002D7B2B"/>
    <w:rsid w:val="002E0550"/>
    <w:rsid w:val="002E3FDA"/>
    <w:rsid w:val="002E4186"/>
    <w:rsid w:val="002E4DBB"/>
    <w:rsid w:val="002E560B"/>
    <w:rsid w:val="002E7B25"/>
    <w:rsid w:val="002F39CC"/>
    <w:rsid w:val="002F4732"/>
    <w:rsid w:val="002F7BC4"/>
    <w:rsid w:val="00304D9E"/>
    <w:rsid w:val="00306C2B"/>
    <w:rsid w:val="00307BFC"/>
    <w:rsid w:val="00311CBA"/>
    <w:rsid w:val="00313C95"/>
    <w:rsid w:val="0031746E"/>
    <w:rsid w:val="003204CD"/>
    <w:rsid w:val="00321DF4"/>
    <w:rsid w:val="00322A9F"/>
    <w:rsid w:val="00323427"/>
    <w:rsid w:val="00325EC6"/>
    <w:rsid w:val="0033251E"/>
    <w:rsid w:val="00332579"/>
    <w:rsid w:val="003358B2"/>
    <w:rsid w:val="00335E32"/>
    <w:rsid w:val="00336F1B"/>
    <w:rsid w:val="0033754D"/>
    <w:rsid w:val="00341F78"/>
    <w:rsid w:val="00350576"/>
    <w:rsid w:val="00350A78"/>
    <w:rsid w:val="00351D73"/>
    <w:rsid w:val="00356237"/>
    <w:rsid w:val="003574A6"/>
    <w:rsid w:val="00366C8E"/>
    <w:rsid w:val="003726E8"/>
    <w:rsid w:val="0037663C"/>
    <w:rsid w:val="003778F7"/>
    <w:rsid w:val="0038011D"/>
    <w:rsid w:val="0038109F"/>
    <w:rsid w:val="00382579"/>
    <w:rsid w:val="00384EDA"/>
    <w:rsid w:val="00384F03"/>
    <w:rsid w:val="00384FFE"/>
    <w:rsid w:val="003858E3"/>
    <w:rsid w:val="00385C88"/>
    <w:rsid w:val="003866D5"/>
    <w:rsid w:val="003875D9"/>
    <w:rsid w:val="00390345"/>
    <w:rsid w:val="003913AF"/>
    <w:rsid w:val="00391AE4"/>
    <w:rsid w:val="003928E2"/>
    <w:rsid w:val="003945D0"/>
    <w:rsid w:val="0039596D"/>
    <w:rsid w:val="0039744E"/>
    <w:rsid w:val="003A2D94"/>
    <w:rsid w:val="003A3D50"/>
    <w:rsid w:val="003B055C"/>
    <w:rsid w:val="003B1F9C"/>
    <w:rsid w:val="003B2E51"/>
    <w:rsid w:val="003B4854"/>
    <w:rsid w:val="003B608D"/>
    <w:rsid w:val="003C7BBC"/>
    <w:rsid w:val="003D28AF"/>
    <w:rsid w:val="003D5721"/>
    <w:rsid w:val="003D5AAE"/>
    <w:rsid w:val="003D6955"/>
    <w:rsid w:val="003D6D2E"/>
    <w:rsid w:val="003D76EB"/>
    <w:rsid w:val="003D7CFD"/>
    <w:rsid w:val="003F0EB5"/>
    <w:rsid w:val="003F2BE8"/>
    <w:rsid w:val="003F3E3D"/>
    <w:rsid w:val="003F4037"/>
    <w:rsid w:val="003F40C1"/>
    <w:rsid w:val="003F4C99"/>
    <w:rsid w:val="00400893"/>
    <w:rsid w:val="004013B5"/>
    <w:rsid w:val="00401E40"/>
    <w:rsid w:val="004050F6"/>
    <w:rsid w:val="0040578D"/>
    <w:rsid w:val="00405A25"/>
    <w:rsid w:val="00421195"/>
    <w:rsid w:val="00421C3E"/>
    <w:rsid w:val="004221F0"/>
    <w:rsid w:val="00424616"/>
    <w:rsid w:val="00426601"/>
    <w:rsid w:val="00426F3E"/>
    <w:rsid w:val="00431B16"/>
    <w:rsid w:val="00432349"/>
    <w:rsid w:val="00445996"/>
    <w:rsid w:val="00447B67"/>
    <w:rsid w:val="00447D4A"/>
    <w:rsid w:val="004510B4"/>
    <w:rsid w:val="00452673"/>
    <w:rsid w:val="00452C39"/>
    <w:rsid w:val="00453064"/>
    <w:rsid w:val="00455756"/>
    <w:rsid w:val="004605B7"/>
    <w:rsid w:val="00460A1B"/>
    <w:rsid w:val="004646C3"/>
    <w:rsid w:val="00466915"/>
    <w:rsid w:val="00470269"/>
    <w:rsid w:val="00470784"/>
    <w:rsid w:val="00470891"/>
    <w:rsid w:val="00472088"/>
    <w:rsid w:val="004741D8"/>
    <w:rsid w:val="00474F9E"/>
    <w:rsid w:val="004755E3"/>
    <w:rsid w:val="00476035"/>
    <w:rsid w:val="004769B5"/>
    <w:rsid w:val="0048208D"/>
    <w:rsid w:val="00484A9E"/>
    <w:rsid w:val="004862C1"/>
    <w:rsid w:val="004868D7"/>
    <w:rsid w:val="00490E22"/>
    <w:rsid w:val="00491BAD"/>
    <w:rsid w:val="0049273D"/>
    <w:rsid w:val="00493FF8"/>
    <w:rsid w:val="00496021"/>
    <w:rsid w:val="004977A9"/>
    <w:rsid w:val="004A1FF9"/>
    <w:rsid w:val="004A20EF"/>
    <w:rsid w:val="004A36F3"/>
    <w:rsid w:val="004A3D1E"/>
    <w:rsid w:val="004A5464"/>
    <w:rsid w:val="004A6D76"/>
    <w:rsid w:val="004B1189"/>
    <w:rsid w:val="004B4CD5"/>
    <w:rsid w:val="004B7B15"/>
    <w:rsid w:val="004C1AD6"/>
    <w:rsid w:val="004C1B42"/>
    <w:rsid w:val="004C4CEC"/>
    <w:rsid w:val="004C4D20"/>
    <w:rsid w:val="004C69C2"/>
    <w:rsid w:val="004E0C19"/>
    <w:rsid w:val="004E25E8"/>
    <w:rsid w:val="004E3CFC"/>
    <w:rsid w:val="004F1880"/>
    <w:rsid w:val="004F1AF3"/>
    <w:rsid w:val="004F3DB8"/>
    <w:rsid w:val="004F5A53"/>
    <w:rsid w:val="004F67A5"/>
    <w:rsid w:val="004F7F11"/>
    <w:rsid w:val="005038C9"/>
    <w:rsid w:val="00510E01"/>
    <w:rsid w:val="00511FC9"/>
    <w:rsid w:val="00513B04"/>
    <w:rsid w:val="00513B56"/>
    <w:rsid w:val="005158DE"/>
    <w:rsid w:val="0051660A"/>
    <w:rsid w:val="0051790D"/>
    <w:rsid w:val="00521304"/>
    <w:rsid w:val="00524256"/>
    <w:rsid w:val="00526245"/>
    <w:rsid w:val="00527221"/>
    <w:rsid w:val="00530C00"/>
    <w:rsid w:val="00530C1F"/>
    <w:rsid w:val="00530CD9"/>
    <w:rsid w:val="0053200B"/>
    <w:rsid w:val="00533687"/>
    <w:rsid w:val="005350FF"/>
    <w:rsid w:val="00537305"/>
    <w:rsid w:val="00540C80"/>
    <w:rsid w:val="0054173E"/>
    <w:rsid w:val="0054493B"/>
    <w:rsid w:val="00547FC2"/>
    <w:rsid w:val="00550F43"/>
    <w:rsid w:val="00552D73"/>
    <w:rsid w:val="00553313"/>
    <w:rsid w:val="0056170A"/>
    <w:rsid w:val="005638D2"/>
    <w:rsid w:val="00563930"/>
    <w:rsid w:val="00563A50"/>
    <w:rsid w:val="00564656"/>
    <w:rsid w:val="00564DF3"/>
    <w:rsid w:val="00565758"/>
    <w:rsid w:val="005669FF"/>
    <w:rsid w:val="0057168F"/>
    <w:rsid w:val="00571EB7"/>
    <w:rsid w:val="00573644"/>
    <w:rsid w:val="0057437A"/>
    <w:rsid w:val="00575AB2"/>
    <w:rsid w:val="005764F9"/>
    <w:rsid w:val="00576BC1"/>
    <w:rsid w:val="00576E99"/>
    <w:rsid w:val="00580A5E"/>
    <w:rsid w:val="00581665"/>
    <w:rsid w:val="00581C2C"/>
    <w:rsid w:val="00583F29"/>
    <w:rsid w:val="00590B6F"/>
    <w:rsid w:val="005915A1"/>
    <w:rsid w:val="00595A02"/>
    <w:rsid w:val="00596631"/>
    <w:rsid w:val="00596D17"/>
    <w:rsid w:val="00597501"/>
    <w:rsid w:val="005977EB"/>
    <w:rsid w:val="005A19DC"/>
    <w:rsid w:val="005A437A"/>
    <w:rsid w:val="005A5437"/>
    <w:rsid w:val="005A5BD3"/>
    <w:rsid w:val="005A7420"/>
    <w:rsid w:val="005B0085"/>
    <w:rsid w:val="005B043B"/>
    <w:rsid w:val="005B37FD"/>
    <w:rsid w:val="005B6634"/>
    <w:rsid w:val="005B7CF9"/>
    <w:rsid w:val="005C0DA9"/>
    <w:rsid w:val="005C18E7"/>
    <w:rsid w:val="005C553E"/>
    <w:rsid w:val="005C6021"/>
    <w:rsid w:val="005C6AC5"/>
    <w:rsid w:val="005D466A"/>
    <w:rsid w:val="005D5AD2"/>
    <w:rsid w:val="005D5E9E"/>
    <w:rsid w:val="005D685C"/>
    <w:rsid w:val="005D72FE"/>
    <w:rsid w:val="005E15FF"/>
    <w:rsid w:val="005E2BB4"/>
    <w:rsid w:val="005E3520"/>
    <w:rsid w:val="005E3C4A"/>
    <w:rsid w:val="005E3E81"/>
    <w:rsid w:val="005E454D"/>
    <w:rsid w:val="005E50A4"/>
    <w:rsid w:val="005E515D"/>
    <w:rsid w:val="005E5921"/>
    <w:rsid w:val="005E7BE8"/>
    <w:rsid w:val="005F17A4"/>
    <w:rsid w:val="005F20CE"/>
    <w:rsid w:val="005F5758"/>
    <w:rsid w:val="005F7660"/>
    <w:rsid w:val="005F7D58"/>
    <w:rsid w:val="00600DF9"/>
    <w:rsid w:val="00604177"/>
    <w:rsid w:val="00605453"/>
    <w:rsid w:val="00611963"/>
    <w:rsid w:val="00611E5D"/>
    <w:rsid w:val="00612162"/>
    <w:rsid w:val="00612C8C"/>
    <w:rsid w:val="006142BA"/>
    <w:rsid w:val="0061471A"/>
    <w:rsid w:val="00614869"/>
    <w:rsid w:val="00616112"/>
    <w:rsid w:val="00616735"/>
    <w:rsid w:val="00617281"/>
    <w:rsid w:val="00620873"/>
    <w:rsid w:val="00621B87"/>
    <w:rsid w:val="00625093"/>
    <w:rsid w:val="0063140A"/>
    <w:rsid w:val="00632DEE"/>
    <w:rsid w:val="00634149"/>
    <w:rsid w:val="00634519"/>
    <w:rsid w:val="0063528A"/>
    <w:rsid w:val="00635E75"/>
    <w:rsid w:val="00636EFE"/>
    <w:rsid w:val="0064190F"/>
    <w:rsid w:val="0064519E"/>
    <w:rsid w:val="00645511"/>
    <w:rsid w:val="0064569A"/>
    <w:rsid w:val="00645FA0"/>
    <w:rsid w:val="0064657A"/>
    <w:rsid w:val="00654D4F"/>
    <w:rsid w:val="00657079"/>
    <w:rsid w:val="0065798D"/>
    <w:rsid w:val="00661FEC"/>
    <w:rsid w:val="00664AF0"/>
    <w:rsid w:val="006650A2"/>
    <w:rsid w:val="006712A8"/>
    <w:rsid w:val="006719BC"/>
    <w:rsid w:val="0067675D"/>
    <w:rsid w:val="00676C4E"/>
    <w:rsid w:val="00676D25"/>
    <w:rsid w:val="00676E54"/>
    <w:rsid w:val="0067785D"/>
    <w:rsid w:val="006803CE"/>
    <w:rsid w:val="00680E43"/>
    <w:rsid w:val="00681618"/>
    <w:rsid w:val="00681913"/>
    <w:rsid w:val="00682D44"/>
    <w:rsid w:val="006847FE"/>
    <w:rsid w:val="006905A0"/>
    <w:rsid w:val="00691CDE"/>
    <w:rsid w:val="00692A49"/>
    <w:rsid w:val="00693C9C"/>
    <w:rsid w:val="00694AFF"/>
    <w:rsid w:val="0069775E"/>
    <w:rsid w:val="006A07C2"/>
    <w:rsid w:val="006A0869"/>
    <w:rsid w:val="006A2144"/>
    <w:rsid w:val="006A338A"/>
    <w:rsid w:val="006A3CC6"/>
    <w:rsid w:val="006A69B6"/>
    <w:rsid w:val="006A7A7F"/>
    <w:rsid w:val="006B12D0"/>
    <w:rsid w:val="006B7893"/>
    <w:rsid w:val="006B7DDC"/>
    <w:rsid w:val="006C16E5"/>
    <w:rsid w:val="006C32A8"/>
    <w:rsid w:val="006C7095"/>
    <w:rsid w:val="006D1FCC"/>
    <w:rsid w:val="006D6FC0"/>
    <w:rsid w:val="006D6FE6"/>
    <w:rsid w:val="006E1F05"/>
    <w:rsid w:val="006E27F8"/>
    <w:rsid w:val="006E28CD"/>
    <w:rsid w:val="006F034A"/>
    <w:rsid w:val="006F08B1"/>
    <w:rsid w:val="006F255E"/>
    <w:rsid w:val="006F35E3"/>
    <w:rsid w:val="006F3758"/>
    <w:rsid w:val="006F5F13"/>
    <w:rsid w:val="00704682"/>
    <w:rsid w:val="00704A18"/>
    <w:rsid w:val="007058BC"/>
    <w:rsid w:val="00707437"/>
    <w:rsid w:val="007076DB"/>
    <w:rsid w:val="00707B90"/>
    <w:rsid w:val="00710666"/>
    <w:rsid w:val="007131E2"/>
    <w:rsid w:val="00715486"/>
    <w:rsid w:val="007164AC"/>
    <w:rsid w:val="007166B3"/>
    <w:rsid w:val="0072166A"/>
    <w:rsid w:val="00721FC5"/>
    <w:rsid w:val="00722611"/>
    <w:rsid w:val="00726A22"/>
    <w:rsid w:val="00726A2F"/>
    <w:rsid w:val="007346EB"/>
    <w:rsid w:val="00740897"/>
    <w:rsid w:val="0074173B"/>
    <w:rsid w:val="00743DAF"/>
    <w:rsid w:val="00746593"/>
    <w:rsid w:val="00747203"/>
    <w:rsid w:val="00754593"/>
    <w:rsid w:val="00765D2D"/>
    <w:rsid w:val="007706E5"/>
    <w:rsid w:val="0077164D"/>
    <w:rsid w:val="00772465"/>
    <w:rsid w:val="00772AD7"/>
    <w:rsid w:val="00774412"/>
    <w:rsid w:val="00776745"/>
    <w:rsid w:val="00777FB7"/>
    <w:rsid w:val="00781279"/>
    <w:rsid w:val="007813B6"/>
    <w:rsid w:val="007819EB"/>
    <w:rsid w:val="00783D44"/>
    <w:rsid w:val="00784670"/>
    <w:rsid w:val="007862E1"/>
    <w:rsid w:val="00786BED"/>
    <w:rsid w:val="007903C9"/>
    <w:rsid w:val="00790EDF"/>
    <w:rsid w:val="00791A54"/>
    <w:rsid w:val="00791BAE"/>
    <w:rsid w:val="00792E89"/>
    <w:rsid w:val="0079575E"/>
    <w:rsid w:val="007958D8"/>
    <w:rsid w:val="00796C02"/>
    <w:rsid w:val="007A0F8A"/>
    <w:rsid w:val="007A5C23"/>
    <w:rsid w:val="007B4892"/>
    <w:rsid w:val="007B517D"/>
    <w:rsid w:val="007C247D"/>
    <w:rsid w:val="007C5D7D"/>
    <w:rsid w:val="007C7199"/>
    <w:rsid w:val="007D4778"/>
    <w:rsid w:val="007D5004"/>
    <w:rsid w:val="007D6196"/>
    <w:rsid w:val="007E0EC9"/>
    <w:rsid w:val="007E2E7F"/>
    <w:rsid w:val="007E3C7C"/>
    <w:rsid w:val="007E457E"/>
    <w:rsid w:val="007E4CC2"/>
    <w:rsid w:val="007E7097"/>
    <w:rsid w:val="007E7790"/>
    <w:rsid w:val="007F0633"/>
    <w:rsid w:val="007F0FFD"/>
    <w:rsid w:val="007F1D27"/>
    <w:rsid w:val="007F21C4"/>
    <w:rsid w:val="007F25A5"/>
    <w:rsid w:val="007F3976"/>
    <w:rsid w:val="007F7911"/>
    <w:rsid w:val="0080041E"/>
    <w:rsid w:val="00803138"/>
    <w:rsid w:val="00803BC5"/>
    <w:rsid w:val="00803ECC"/>
    <w:rsid w:val="00806342"/>
    <w:rsid w:val="00807AE7"/>
    <w:rsid w:val="00811987"/>
    <w:rsid w:val="008119DA"/>
    <w:rsid w:val="00812345"/>
    <w:rsid w:val="008126B4"/>
    <w:rsid w:val="00812A3D"/>
    <w:rsid w:val="008130D3"/>
    <w:rsid w:val="008154AC"/>
    <w:rsid w:val="00815E31"/>
    <w:rsid w:val="0081641E"/>
    <w:rsid w:val="00816435"/>
    <w:rsid w:val="00821746"/>
    <w:rsid w:val="00822B30"/>
    <w:rsid w:val="00822B55"/>
    <w:rsid w:val="008248DE"/>
    <w:rsid w:val="00824A91"/>
    <w:rsid w:val="008260E1"/>
    <w:rsid w:val="008266B2"/>
    <w:rsid w:val="008344F3"/>
    <w:rsid w:val="0083515E"/>
    <w:rsid w:val="0084268E"/>
    <w:rsid w:val="00844F01"/>
    <w:rsid w:val="008536B0"/>
    <w:rsid w:val="00860021"/>
    <w:rsid w:val="008624EF"/>
    <w:rsid w:val="00862C13"/>
    <w:rsid w:val="008668DD"/>
    <w:rsid w:val="008719F5"/>
    <w:rsid w:val="00873181"/>
    <w:rsid w:val="00875683"/>
    <w:rsid w:val="00875A1E"/>
    <w:rsid w:val="00876C1D"/>
    <w:rsid w:val="008812EB"/>
    <w:rsid w:val="008813B8"/>
    <w:rsid w:val="008818D2"/>
    <w:rsid w:val="00881A5D"/>
    <w:rsid w:val="008843D3"/>
    <w:rsid w:val="00884687"/>
    <w:rsid w:val="00886E19"/>
    <w:rsid w:val="00893245"/>
    <w:rsid w:val="0089612A"/>
    <w:rsid w:val="00897C3F"/>
    <w:rsid w:val="008A0411"/>
    <w:rsid w:val="008A30C3"/>
    <w:rsid w:val="008A543E"/>
    <w:rsid w:val="008A6DE7"/>
    <w:rsid w:val="008A7E00"/>
    <w:rsid w:val="008B321F"/>
    <w:rsid w:val="008B793F"/>
    <w:rsid w:val="008C1C7D"/>
    <w:rsid w:val="008C2421"/>
    <w:rsid w:val="008C2A20"/>
    <w:rsid w:val="008C33F8"/>
    <w:rsid w:val="008C4401"/>
    <w:rsid w:val="008D0858"/>
    <w:rsid w:val="008D14B4"/>
    <w:rsid w:val="008D1685"/>
    <w:rsid w:val="008D45BE"/>
    <w:rsid w:val="008D6591"/>
    <w:rsid w:val="008E0721"/>
    <w:rsid w:val="008E1270"/>
    <w:rsid w:val="008E721D"/>
    <w:rsid w:val="008F3507"/>
    <w:rsid w:val="008F441A"/>
    <w:rsid w:val="0090264B"/>
    <w:rsid w:val="00905CDD"/>
    <w:rsid w:val="00906035"/>
    <w:rsid w:val="00906365"/>
    <w:rsid w:val="00906428"/>
    <w:rsid w:val="009102E9"/>
    <w:rsid w:val="009135BA"/>
    <w:rsid w:val="00924675"/>
    <w:rsid w:val="009270B4"/>
    <w:rsid w:val="00932B1F"/>
    <w:rsid w:val="0093746D"/>
    <w:rsid w:val="00940773"/>
    <w:rsid w:val="00942D46"/>
    <w:rsid w:val="0094318E"/>
    <w:rsid w:val="009438A9"/>
    <w:rsid w:val="009440F2"/>
    <w:rsid w:val="009468F1"/>
    <w:rsid w:val="00950E51"/>
    <w:rsid w:val="00951683"/>
    <w:rsid w:val="0095227F"/>
    <w:rsid w:val="0095249B"/>
    <w:rsid w:val="00952FA6"/>
    <w:rsid w:val="00953230"/>
    <w:rsid w:val="009536D1"/>
    <w:rsid w:val="00960FBC"/>
    <w:rsid w:val="00963EEF"/>
    <w:rsid w:val="00964E93"/>
    <w:rsid w:val="00967056"/>
    <w:rsid w:val="00970373"/>
    <w:rsid w:val="00973C32"/>
    <w:rsid w:val="009773F9"/>
    <w:rsid w:val="00980319"/>
    <w:rsid w:val="009817BF"/>
    <w:rsid w:val="00983148"/>
    <w:rsid w:val="009837DE"/>
    <w:rsid w:val="009866D1"/>
    <w:rsid w:val="00997606"/>
    <w:rsid w:val="009A0856"/>
    <w:rsid w:val="009A266B"/>
    <w:rsid w:val="009A28AE"/>
    <w:rsid w:val="009A299C"/>
    <w:rsid w:val="009A4DD6"/>
    <w:rsid w:val="009A5948"/>
    <w:rsid w:val="009A6AC3"/>
    <w:rsid w:val="009A7094"/>
    <w:rsid w:val="009A7F4F"/>
    <w:rsid w:val="009B21DA"/>
    <w:rsid w:val="009B367F"/>
    <w:rsid w:val="009B3C74"/>
    <w:rsid w:val="009B411F"/>
    <w:rsid w:val="009B6D1D"/>
    <w:rsid w:val="009B6E1D"/>
    <w:rsid w:val="009C374D"/>
    <w:rsid w:val="009C40BD"/>
    <w:rsid w:val="009D1C96"/>
    <w:rsid w:val="009D4D97"/>
    <w:rsid w:val="009E130E"/>
    <w:rsid w:val="009E162E"/>
    <w:rsid w:val="009E1988"/>
    <w:rsid w:val="009E2088"/>
    <w:rsid w:val="009E29F3"/>
    <w:rsid w:val="009E416D"/>
    <w:rsid w:val="009E54F8"/>
    <w:rsid w:val="009F102D"/>
    <w:rsid w:val="009F424A"/>
    <w:rsid w:val="009F4327"/>
    <w:rsid w:val="00A00B82"/>
    <w:rsid w:val="00A1022D"/>
    <w:rsid w:val="00A10F03"/>
    <w:rsid w:val="00A13719"/>
    <w:rsid w:val="00A159F7"/>
    <w:rsid w:val="00A15A77"/>
    <w:rsid w:val="00A1600A"/>
    <w:rsid w:val="00A16BDC"/>
    <w:rsid w:val="00A17DB4"/>
    <w:rsid w:val="00A20E64"/>
    <w:rsid w:val="00A215C3"/>
    <w:rsid w:val="00A24E7A"/>
    <w:rsid w:val="00A25031"/>
    <w:rsid w:val="00A26050"/>
    <w:rsid w:val="00A2790F"/>
    <w:rsid w:val="00A27DEB"/>
    <w:rsid w:val="00A305F8"/>
    <w:rsid w:val="00A30E6B"/>
    <w:rsid w:val="00A30FF9"/>
    <w:rsid w:val="00A32E47"/>
    <w:rsid w:val="00A34D36"/>
    <w:rsid w:val="00A358EF"/>
    <w:rsid w:val="00A37CF9"/>
    <w:rsid w:val="00A420C8"/>
    <w:rsid w:val="00A42363"/>
    <w:rsid w:val="00A43FAE"/>
    <w:rsid w:val="00A444D8"/>
    <w:rsid w:val="00A47AF8"/>
    <w:rsid w:val="00A52BDC"/>
    <w:rsid w:val="00A63956"/>
    <w:rsid w:val="00A66C1D"/>
    <w:rsid w:val="00A66C21"/>
    <w:rsid w:val="00A67E57"/>
    <w:rsid w:val="00A76B1E"/>
    <w:rsid w:val="00A8093B"/>
    <w:rsid w:val="00A81E08"/>
    <w:rsid w:val="00A820C8"/>
    <w:rsid w:val="00A82422"/>
    <w:rsid w:val="00A87031"/>
    <w:rsid w:val="00A874DB"/>
    <w:rsid w:val="00A93D7D"/>
    <w:rsid w:val="00A93FC5"/>
    <w:rsid w:val="00A96D41"/>
    <w:rsid w:val="00A96F08"/>
    <w:rsid w:val="00AA1C2F"/>
    <w:rsid w:val="00AA26C8"/>
    <w:rsid w:val="00AA4B7A"/>
    <w:rsid w:val="00AA5868"/>
    <w:rsid w:val="00AA6B00"/>
    <w:rsid w:val="00AA7002"/>
    <w:rsid w:val="00AA7B75"/>
    <w:rsid w:val="00AB017F"/>
    <w:rsid w:val="00AB0402"/>
    <w:rsid w:val="00AB1A23"/>
    <w:rsid w:val="00AB3EA9"/>
    <w:rsid w:val="00AB5513"/>
    <w:rsid w:val="00AB5EF4"/>
    <w:rsid w:val="00AB7788"/>
    <w:rsid w:val="00AC248B"/>
    <w:rsid w:val="00AC6BC9"/>
    <w:rsid w:val="00AD1642"/>
    <w:rsid w:val="00AD301A"/>
    <w:rsid w:val="00AD4BE8"/>
    <w:rsid w:val="00AD69E4"/>
    <w:rsid w:val="00AD6E91"/>
    <w:rsid w:val="00AD6FF8"/>
    <w:rsid w:val="00AD70A3"/>
    <w:rsid w:val="00AE2727"/>
    <w:rsid w:val="00AE51A5"/>
    <w:rsid w:val="00AE6C36"/>
    <w:rsid w:val="00AF2047"/>
    <w:rsid w:val="00AF52E0"/>
    <w:rsid w:val="00AF7BAE"/>
    <w:rsid w:val="00B003F7"/>
    <w:rsid w:val="00B033C6"/>
    <w:rsid w:val="00B04EA0"/>
    <w:rsid w:val="00B11403"/>
    <w:rsid w:val="00B1428C"/>
    <w:rsid w:val="00B1485F"/>
    <w:rsid w:val="00B1693B"/>
    <w:rsid w:val="00B175E7"/>
    <w:rsid w:val="00B177E4"/>
    <w:rsid w:val="00B21476"/>
    <w:rsid w:val="00B21FA7"/>
    <w:rsid w:val="00B22305"/>
    <w:rsid w:val="00B22E44"/>
    <w:rsid w:val="00B24ADB"/>
    <w:rsid w:val="00B251CD"/>
    <w:rsid w:val="00B26554"/>
    <w:rsid w:val="00B31A42"/>
    <w:rsid w:val="00B34639"/>
    <w:rsid w:val="00B3476D"/>
    <w:rsid w:val="00B34A03"/>
    <w:rsid w:val="00B34B05"/>
    <w:rsid w:val="00B36F96"/>
    <w:rsid w:val="00B37587"/>
    <w:rsid w:val="00B470E9"/>
    <w:rsid w:val="00B47A2F"/>
    <w:rsid w:val="00B47E12"/>
    <w:rsid w:val="00B50F4A"/>
    <w:rsid w:val="00B56EF0"/>
    <w:rsid w:val="00B6109D"/>
    <w:rsid w:val="00B666F1"/>
    <w:rsid w:val="00B670A4"/>
    <w:rsid w:val="00B72304"/>
    <w:rsid w:val="00B72D11"/>
    <w:rsid w:val="00B74585"/>
    <w:rsid w:val="00B748B1"/>
    <w:rsid w:val="00B80662"/>
    <w:rsid w:val="00B81CFD"/>
    <w:rsid w:val="00B82485"/>
    <w:rsid w:val="00B84BAA"/>
    <w:rsid w:val="00B907F8"/>
    <w:rsid w:val="00B91BCD"/>
    <w:rsid w:val="00B951D6"/>
    <w:rsid w:val="00BA050A"/>
    <w:rsid w:val="00BA0839"/>
    <w:rsid w:val="00BA703E"/>
    <w:rsid w:val="00BB0556"/>
    <w:rsid w:val="00BB0B16"/>
    <w:rsid w:val="00BB4AA4"/>
    <w:rsid w:val="00BB5E7A"/>
    <w:rsid w:val="00BB7EA9"/>
    <w:rsid w:val="00BC5B9D"/>
    <w:rsid w:val="00BC6F3C"/>
    <w:rsid w:val="00BD1B4D"/>
    <w:rsid w:val="00BD463A"/>
    <w:rsid w:val="00BE2888"/>
    <w:rsid w:val="00BE7F19"/>
    <w:rsid w:val="00BF01E5"/>
    <w:rsid w:val="00BF3854"/>
    <w:rsid w:val="00BF4081"/>
    <w:rsid w:val="00C00C25"/>
    <w:rsid w:val="00C01219"/>
    <w:rsid w:val="00C03EBF"/>
    <w:rsid w:val="00C0474E"/>
    <w:rsid w:val="00C04754"/>
    <w:rsid w:val="00C07AB1"/>
    <w:rsid w:val="00C10D46"/>
    <w:rsid w:val="00C125B5"/>
    <w:rsid w:val="00C12AC5"/>
    <w:rsid w:val="00C13519"/>
    <w:rsid w:val="00C139AA"/>
    <w:rsid w:val="00C14079"/>
    <w:rsid w:val="00C161CC"/>
    <w:rsid w:val="00C173DF"/>
    <w:rsid w:val="00C204B0"/>
    <w:rsid w:val="00C22D77"/>
    <w:rsid w:val="00C232CB"/>
    <w:rsid w:val="00C234DD"/>
    <w:rsid w:val="00C255BF"/>
    <w:rsid w:val="00C3169E"/>
    <w:rsid w:val="00C33A37"/>
    <w:rsid w:val="00C370A3"/>
    <w:rsid w:val="00C40C71"/>
    <w:rsid w:val="00C41103"/>
    <w:rsid w:val="00C41AB8"/>
    <w:rsid w:val="00C4239D"/>
    <w:rsid w:val="00C562FF"/>
    <w:rsid w:val="00C60666"/>
    <w:rsid w:val="00C6157A"/>
    <w:rsid w:val="00C61685"/>
    <w:rsid w:val="00C6246B"/>
    <w:rsid w:val="00C625B6"/>
    <w:rsid w:val="00C634D3"/>
    <w:rsid w:val="00C64683"/>
    <w:rsid w:val="00C66765"/>
    <w:rsid w:val="00C6752B"/>
    <w:rsid w:val="00C70BF3"/>
    <w:rsid w:val="00C71881"/>
    <w:rsid w:val="00C77973"/>
    <w:rsid w:val="00C83A6A"/>
    <w:rsid w:val="00C83DD8"/>
    <w:rsid w:val="00C877AB"/>
    <w:rsid w:val="00C92B62"/>
    <w:rsid w:val="00C93B08"/>
    <w:rsid w:val="00C93C40"/>
    <w:rsid w:val="00C95836"/>
    <w:rsid w:val="00CA1F81"/>
    <w:rsid w:val="00CA543C"/>
    <w:rsid w:val="00CA5E31"/>
    <w:rsid w:val="00CA6437"/>
    <w:rsid w:val="00CA652D"/>
    <w:rsid w:val="00CB0640"/>
    <w:rsid w:val="00CB16CE"/>
    <w:rsid w:val="00CB338B"/>
    <w:rsid w:val="00CB45B7"/>
    <w:rsid w:val="00CB6203"/>
    <w:rsid w:val="00CB6334"/>
    <w:rsid w:val="00CC0547"/>
    <w:rsid w:val="00CC0858"/>
    <w:rsid w:val="00CC1BDD"/>
    <w:rsid w:val="00CC1D28"/>
    <w:rsid w:val="00CC243B"/>
    <w:rsid w:val="00CC6462"/>
    <w:rsid w:val="00CC7AB6"/>
    <w:rsid w:val="00CD082C"/>
    <w:rsid w:val="00CD30F2"/>
    <w:rsid w:val="00CD5F57"/>
    <w:rsid w:val="00CD66E3"/>
    <w:rsid w:val="00CD6C2C"/>
    <w:rsid w:val="00CE3735"/>
    <w:rsid w:val="00CE3DF8"/>
    <w:rsid w:val="00CE423C"/>
    <w:rsid w:val="00CE4EA9"/>
    <w:rsid w:val="00CE565A"/>
    <w:rsid w:val="00CE663A"/>
    <w:rsid w:val="00CF078B"/>
    <w:rsid w:val="00CF10C5"/>
    <w:rsid w:val="00CF2015"/>
    <w:rsid w:val="00CF5851"/>
    <w:rsid w:val="00CF5EAD"/>
    <w:rsid w:val="00CF610C"/>
    <w:rsid w:val="00CF6808"/>
    <w:rsid w:val="00CF7F0B"/>
    <w:rsid w:val="00CF7F6C"/>
    <w:rsid w:val="00D02755"/>
    <w:rsid w:val="00D03DAF"/>
    <w:rsid w:val="00D03F59"/>
    <w:rsid w:val="00D07C25"/>
    <w:rsid w:val="00D100F5"/>
    <w:rsid w:val="00D10159"/>
    <w:rsid w:val="00D12B50"/>
    <w:rsid w:val="00D14D2F"/>
    <w:rsid w:val="00D16AF7"/>
    <w:rsid w:val="00D21ADC"/>
    <w:rsid w:val="00D26BA6"/>
    <w:rsid w:val="00D271BC"/>
    <w:rsid w:val="00D36F46"/>
    <w:rsid w:val="00D415DF"/>
    <w:rsid w:val="00D4527B"/>
    <w:rsid w:val="00D45E80"/>
    <w:rsid w:val="00D47CCE"/>
    <w:rsid w:val="00D50CE1"/>
    <w:rsid w:val="00D514C2"/>
    <w:rsid w:val="00D53FD3"/>
    <w:rsid w:val="00D5543A"/>
    <w:rsid w:val="00D55ABF"/>
    <w:rsid w:val="00D55D6A"/>
    <w:rsid w:val="00D56761"/>
    <w:rsid w:val="00D612AC"/>
    <w:rsid w:val="00D62838"/>
    <w:rsid w:val="00D64F20"/>
    <w:rsid w:val="00D66054"/>
    <w:rsid w:val="00D6734F"/>
    <w:rsid w:val="00D71D7B"/>
    <w:rsid w:val="00D7261A"/>
    <w:rsid w:val="00D72D1A"/>
    <w:rsid w:val="00D74DE8"/>
    <w:rsid w:val="00D75809"/>
    <w:rsid w:val="00D758C2"/>
    <w:rsid w:val="00D778DB"/>
    <w:rsid w:val="00D81686"/>
    <w:rsid w:val="00D83011"/>
    <w:rsid w:val="00D8420A"/>
    <w:rsid w:val="00D847D5"/>
    <w:rsid w:val="00D847DF"/>
    <w:rsid w:val="00D8589C"/>
    <w:rsid w:val="00D871AE"/>
    <w:rsid w:val="00D878BE"/>
    <w:rsid w:val="00D90A77"/>
    <w:rsid w:val="00D91973"/>
    <w:rsid w:val="00D91AE7"/>
    <w:rsid w:val="00D91E74"/>
    <w:rsid w:val="00DA0A32"/>
    <w:rsid w:val="00DA1742"/>
    <w:rsid w:val="00DA17B7"/>
    <w:rsid w:val="00DA25CC"/>
    <w:rsid w:val="00DA41D9"/>
    <w:rsid w:val="00DA4414"/>
    <w:rsid w:val="00DA483D"/>
    <w:rsid w:val="00DA5F50"/>
    <w:rsid w:val="00DB4FEF"/>
    <w:rsid w:val="00DB5595"/>
    <w:rsid w:val="00DC0D95"/>
    <w:rsid w:val="00DC34DA"/>
    <w:rsid w:val="00DC40B4"/>
    <w:rsid w:val="00DC61A4"/>
    <w:rsid w:val="00DC6B0B"/>
    <w:rsid w:val="00DC6CD9"/>
    <w:rsid w:val="00DD0CEC"/>
    <w:rsid w:val="00DD3D32"/>
    <w:rsid w:val="00DD5F3D"/>
    <w:rsid w:val="00DD787F"/>
    <w:rsid w:val="00DE065B"/>
    <w:rsid w:val="00DE44F3"/>
    <w:rsid w:val="00DE6F13"/>
    <w:rsid w:val="00DF09A8"/>
    <w:rsid w:val="00DF1596"/>
    <w:rsid w:val="00DF2778"/>
    <w:rsid w:val="00DF2AB3"/>
    <w:rsid w:val="00DF31AD"/>
    <w:rsid w:val="00DF4E43"/>
    <w:rsid w:val="00DF5562"/>
    <w:rsid w:val="00E058FE"/>
    <w:rsid w:val="00E05C39"/>
    <w:rsid w:val="00E065BD"/>
    <w:rsid w:val="00E068CC"/>
    <w:rsid w:val="00E13FF8"/>
    <w:rsid w:val="00E17B43"/>
    <w:rsid w:val="00E20797"/>
    <w:rsid w:val="00E233E7"/>
    <w:rsid w:val="00E30DC9"/>
    <w:rsid w:val="00E31929"/>
    <w:rsid w:val="00E36C7D"/>
    <w:rsid w:val="00E42084"/>
    <w:rsid w:val="00E45077"/>
    <w:rsid w:val="00E46178"/>
    <w:rsid w:val="00E47E9E"/>
    <w:rsid w:val="00E50069"/>
    <w:rsid w:val="00E51940"/>
    <w:rsid w:val="00E51D4A"/>
    <w:rsid w:val="00E53808"/>
    <w:rsid w:val="00E54AF2"/>
    <w:rsid w:val="00E561F5"/>
    <w:rsid w:val="00E56789"/>
    <w:rsid w:val="00E616C6"/>
    <w:rsid w:val="00E6211E"/>
    <w:rsid w:val="00E62585"/>
    <w:rsid w:val="00E62D91"/>
    <w:rsid w:val="00E63BBF"/>
    <w:rsid w:val="00E724E7"/>
    <w:rsid w:val="00E81BA0"/>
    <w:rsid w:val="00E81FE9"/>
    <w:rsid w:val="00E8221B"/>
    <w:rsid w:val="00E82311"/>
    <w:rsid w:val="00E82F7A"/>
    <w:rsid w:val="00E83DC4"/>
    <w:rsid w:val="00E8463D"/>
    <w:rsid w:val="00E84DBE"/>
    <w:rsid w:val="00E85725"/>
    <w:rsid w:val="00E8692A"/>
    <w:rsid w:val="00E90030"/>
    <w:rsid w:val="00E90993"/>
    <w:rsid w:val="00E92CFC"/>
    <w:rsid w:val="00E93DDC"/>
    <w:rsid w:val="00E9489C"/>
    <w:rsid w:val="00E94E06"/>
    <w:rsid w:val="00E96511"/>
    <w:rsid w:val="00E965D8"/>
    <w:rsid w:val="00E968DE"/>
    <w:rsid w:val="00EA0532"/>
    <w:rsid w:val="00EA1685"/>
    <w:rsid w:val="00EA45AD"/>
    <w:rsid w:val="00EA4C7A"/>
    <w:rsid w:val="00EB1164"/>
    <w:rsid w:val="00EB6FCC"/>
    <w:rsid w:val="00EC296B"/>
    <w:rsid w:val="00EC45D1"/>
    <w:rsid w:val="00EC7EC0"/>
    <w:rsid w:val="00ED1461"/>
    <w:rsid w:val="00ED25FC"/>
    <w:rsid w:val="00ED50EB"/>
    <w:rsid w:val="00ED516B"/>
    <w:rsid w:val="00ED7296"/>
    <w:rsid w:val="00ED7A5D"/>
    <w:rsid w:val="00EE0BF6"/>
    <w:rsid w:val="00EE5B89"/>
    <w:rsid w:val="00EF0268"/>
    <w:rsid w:val="00EF7EE7"/>
    <w:rsid w:val="00F0152D"/>
    <w:rsid w:val="00F06731"/>
    <w:rsid w:val="00F06D8F"/>
    <w:rsid w:val="00F06F89"/>
    <w:rsid w:val="00F07B62"/>
    <w:rsid w:val="00F1105B"/>
    <w:rsid w:val="00F12454"/>
    <w:rsid w:val="00F134F3"/>
    <w:rsid w:val="00F170D6"/>
    <w:rsid w:val="00F2057A"/>
    <w:rsid w:val="00F21C09"/>
    <w:rsid w:val="00F23B9E"/>
    <w:rsid w:val="00F26527"/>
    <w:rsid w:val="00F265F2"/>
    <w:rsid w:val="00F26CB9"/>
    <w:rsid w:val="00F3102A"/>
    <w:rsid w:val="00F31587"/>
    <w:rsid w:val="00F3160C"/>
    <w:rsid w:val="00F3366D"/>
    <w:rsid w:val="00F3717A"/>
    <w:rsid w:val="00F42BA0"/>
    <w:rsid w:val="00F438CD"/>
    <w:rsid w:val="00F44076"/>
    <w:rsid w:val="00F53D5B"/>
    <w:rsid w:val="00F54564"/>
    <w:rsid w:val="00F62445"/>
    <w:rsid w:val="00F63065"/>
    <w:rsid w:val="00F63505"/>
    <w:rsid w:val="00F654C1"/>
    <w:rsid w:val="00F663A2"/>
    <w:rsid w:val="00F721D5"/>
    <w:rsid w:val="00F72948"/>
    <w:rsid w:val="00F7425D"/>
    <w:rsid w:val="00F774A3"/>
    <w:rsid w:val="00F81AC8"/>
    <w:rsid w:val="00F82938"/>
    <w:rsid w:val="00F8443E"/>
    <w:rsid w:val="00F93AF1"/>
    <w:rsid w:val="00F9499F"/>
    <w:rsid w:val="00F965DB"/>
    <w:rsid w:val="00F96DC9"/>
    <w:rsid w:val="00F974DC"/>
    <w:rsid w:val="00FA0DCA"/>
    <w:rsid w:val="00FA17CC"/>
    <w:rsid w:val="00FA6A53"/>
    <w:rsid w:val="00FB0D8A"/>
    <w:rsid w:val="00FB15BD"/>
    <w:rsid w:val="00FB1C33"/>
    <w:rsid w:val="00FB1F19"/>
    <w:rsid w:val="00FB33F4"/>
    <w:rsid w:val="00FB4E85"/>
    <w:rsid w:val="00FB73BD"/>
    <w:rsid w:val="00FB7485"/>
    <w:rsid w:val="00FC0BBD"/>
    <w:rsid w:val="00FC1552"/>
    <w:rsid w:val="00FC19A5"/>
    <w:rsid w:val="00FD00FA"/>
    <w:rsid w:val="00FD2612"/>
    <w:rsid w:val="00FD74CD"/>
    <w:rsid w:val="00FE3E86"/>
    <w:rsid w:val="00FF0E4F"/>
    <w:rsid w:val="00FF11F9"/>
    <w:rsid w:val="00FF40C1"/>
    <w:rsid w:val="00FF513B"/>
    <w:rsid w:val="00FF64EA"/>
    <w:rsid w:val="00FF730E"/>
  </w:rsids>
  <m:mathPr>
    <m:mathFont m:val="Cambria Math"/>
    <m:brkBin m:val="before"/>
    <m:brkBinSub m:val="--"/>
    <m:smallFrac m:val="0"/>
    <m:dispDef/>
    <m:lMargin m:val="0"/>
    <m:rMargin m:val="0"/>
    <m:defJc m:val="centerGroup"/>
    <m:wrapIndent m:val="1440"/>
    <m:intLim m:val="subSup"/>
    <m:naryLim m:val="undOvr"/>
  </m:mathPr>
  <w:themeFontLang w:val="uk-U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8B2AE6"/>
  <w15:chartTrackingRefBased/>
  <w15:docId w15:val="{A96B5DED-5E27-4E19-8AA8-9920BD96A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72AD7"/>
  </w:style>
  <w:style w:type="paragraph" w:styleId="2">
    <w:name w:val="heading 2"/>
    <w:basedOn w:val="a"/>
    <w:next w:val="a"/>
    <w:link w:val="20"/>
    <w:uiPriority w:val="9"/>
    <w:semiHidden/>
    <w:unhideWhenUsed/>
    <w:qFormat/>
    <w:rsid w:val="009B367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link w:val="30"/>
    <w:uiPriority w:val="9"/>
    <w:qFormat/>
    <w:rsid w:val="0077164D"/>
    <w:pPr>
      <w:spacing w:before="100" w:beforeAutospacing="1" w:after="100" w:afterAutospacing="1" w:line="240" w:lineRule="auto"/>
      <w:outlineLvl w:val="2"/>
    </w:pPr>
    <w:rPr>
      <w:rFonts w:ascii="Times New Roman" w:eastAsiaTheme="minorEastAsia" w:hAnsi="Times New Roman" w:cs="Times New Roman"/>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F31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uiPriority w:val="9"/>
    <w:rsid w:val="0077164D"/>
    <w:rPr>
      <w:rFonts w:ascii="Times New Roman" w:eastAsiaTheme="minorEastAsia" w:hAnsi="Times New Roman" w:cs="Times New Roman"/>
      <w:b/>
      <w:bCs/>
      <w:sz w:val="27"/>
      <w:szCs w:val="27"/>
      <w:lang w:eastAsia="uk-UA"/>
    </w:rPr>
  </w:style>
  <w:style w:type="paragraph" w:styleId="a4">
    <w:name w:val="Normal (Web)"/>
    <w:basedOn w:val="a"/>
    <w:uiPriority w:val="99"/>
    <w:unhideWhenUsed/>
    <w:rsid w:val="0077164D"/>
    <w:pPr>
      <w:spacing w:before="100" w:beforeAutospacing="1" w:after="100" w:afterAutospacing="1" w:line="240" w:lineRule="auto"/>
    </w:pPr>
    <w:rPr>
      <w:rFonts w:ascii="Times New Roman" w:eastAsiaTheme="minorEastAsia" w:hAnsi="Times New Roman" w:cs="Times New Roman"/>
      <w:sz w:val="24"/>
      <w:szCs w:val="24"/>
      <w:lang w:eastAsia="uk-UA"/>
    </w:rPr>
  </w:style>
  <w:style w:type="paragraph" w:styleId="a5">
    <w:name w:val="header"/>
    <w:basedOn w:val="a"/>
    <w:link w:val="a6"/>
    <w:uiPriority w:val="99"/>
    <w:unhideWhenUsed/>
    <w:rsid w:val="00E82F7A"/>
    <w:pPr>
      <w:tabs>
        <w:tab w:val="center" w:pos="4819"/>
        <w:tab w:val="right" w:pos="9639"/>
      </w:tabs>
      <w:spacing w:after="0" w:line="240" w:lineRule="auto"/>
    </w:pPr>
  </w:style>
  <w:style w:type="character" w:customStyle="1" w:styleId="a6">
    <w:name w:val="Верхній колонтитул Знак"/>
    <w:basedOn w:val="a0"/>
    <w:link w:val="a5"/>
    <w:uiPriority w:val="99"/>
    <w:rsid w:val="00E82F7A"/>
  </w:style>
  <w:style w:type="paragraph" w:styleId="a7">
    <w:name w:val="footer"/>
    <w:basedOn w:val="a"/>
    <w:link w:val="a8"/>
    <w:uiPriority w:val="99"/>
    <w:unhideWhenUsed/>
    <w:rsid w:val="00E82F7A"/>
    <w:pPr>
      <w:tabs>
        <w:tab w:val="center" w:pos="4819"/>
        <w:tab w:val="right" w:pos="9639"/>
      </w:tabs>
      <w:spacing w:after="0" w:line="240" w:lineRule="auto"/>
    </w:pPr>
  </w:style>
  <w:style w:type="character" w:customStyle="1" w:styleId="a8">
    <w:name w:val="Нижній колонтитул Знак"/>
    <w:basedOn w:val="a0"/>
    <w:link w:val="a7"/>
    <w:uiPriority w:val="99"/>
    <w:rsid w:val="00E82F7A"/>
  </w:style>
  <w:style w:type="character" w:customStyle="1" w:styleId="rvts40">
    <w:name w:val="rvts40"/>
    <w:qFormat/>
    <w:rsid w:val="004A1FF9"/>
  </w:style>
  <w:style w:type="paragraph" w:customStyle="1" w:styleId="rvps12">
    <w:name w:val="rvps12"/>
    <w:basedOn w:val="a"/>
    <w:uiPriority w:val="99"/>
    <w:qFormat/>
    <w:rsid w:val="004A1FF9"/>
    <w:pPr>
      <w:spacing w:before="100" w:after="100" w:line="240" w:lineRule="auto"/>
    </w:pPr>
    <w:rPr>
      <w:rFonts w:ascii="Times New Roman" w:eastAsia="Times New Roman" w:hAnsi="Times New Roman" w:cs="Times New Roman"/>
      <w:sz w:val="24"/>
      <w:szCs w:val="24"/>
      <w:lang w:eastAsia="uk-UA"/>
    </w:rPr>
  </w:style>
  <w:style w:type="character" w:customStyle="1" w:styleId="20">
    <w:name w:val="Заголовок 2 Знак"/>
    <w:basedOn w:val="a0"/>
    <w:link w:val="2"/>
    <w:uiPriority w:val="9"/>
    <w:semiHidden/>
    <w:rsid w:val="009B367F"/>
    <w:rPr>
      <w:rFonts w:asciiTheme="majorHAnsi" w:eastAsiaTheme="majorEastAsia" w:hAnsiTheme="majorHAnsi" w:cstheme="majorBidi"/>
      <w:color w:val="2F5496" w:themeColor="accent1" w:themeShade="BF"/>
      <w:sz w:val="26"/>
      <w:szCs w:val="26"/>
    </w:rPr>
  </w:style>
  <w:style w:type="character" w:customStyle="1" w:styleId="rvts15">
    <w:name w:val="rvts15"/>
    <w:basedOn w:val="a0"/>
    <w:uiPriority w:val="99"/>
    <w:rsid w:val="0037663C"/>
    <w:rPr>
      <w:rFonts w:cs="Times New Roman"/>
    </w:rPr>
  </w:style>
  <w:style w:type="paragraph" w:customStyle="1" w:styleId="rvps2">
    <w:name w:val="rvps2"/>
    <w:basedOn w:val="a"/>
    <w:uiPriority w:val="99"/>
    <w:rsid w:val="0037663C"/>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st42">
    <w:name w:val="st42"/>
    <w:uiPriority w:val="99"/>
    <w:rsid w:val="0037663C"/>
    <w:rPr>
      <w:color w:val="000000"/>
    </w:rPr>
  </w:style>
  <w:style w:type="character" w:customStyle="1" w:styleId="st910">
    <w:name w:val="st910"/>
    <w:uiPriority w:val="99"/>
    <w:rsid w:val="0037663C"/>
    <w:rPr>
      <w:color w:val="0000FF"/>
    </w:rPr>
  </w:style>
  <w:style w:type="paragraph" w:styleId="a9">
    <w:name w:val="List Paragraph"/>
    <w:basedOn w:val="a"/>
    <w:link w:val="aa"/>
    <w:uiPriority w:val="34"/>
    <w:qFormat/>
    <w:rsid w:val="004A36F3"/>
    <w:pPr>
      <w:spacing w:after="200" w:line="276" w:lineRule="auto"/>
      <w:ind w:left="720"/>
      <w:contextualSpacing/>
    </w:pPr>
    <w:rPr>
      <w:rFonts w:ascii="Calibri" w:eastAsia="Calibri" w:hAnsi="Calibri" w:cs="Times New Roman"/>
    </w:rPr>
  </w:style>
  <w:style w:type="character" w:styleId="ab">
    <w:name w:val="Hyperlink"/>
    <w:basedOn w:val="a0"/>
    <w:uiPriority w:val="99"/>
    <w:semiHidden/>
    <w:unhideWhenUsed/>
    <w:rsid w:val="00CE3DF8"/>
    <w:rPr>
      <w:color w:val="0000FF"/>
      <w:u w:val="single"/>
    </w:rPr>
  </w:style>
  <w:style w:type="character" w:customStyle="1" w:styleId="st40">
    <w:name w:val="st40"/>
    <w:uiPriority w:val="99"/>
    <w:rsid w:val="00BB7EA9"/>
    <w:rPr>
      <w:b/>
      <w:bCs/>
      <w:color w:val="000000"/>
      <w:sz w:val="32"/>
      <w:szCs w:val="32"/>
      <w:vertAlign w:val="subscript"/>
    </w:rPr>
  </w:style>
  <w:style w:type="character" w:customStyle="1" w:styleId="rvts80">
    <w:name w:val="rvts80"/>
    <w:basedOn w:val="a0"/>
    <w:uiPriority w:val="99"/>
    <w:rsid w:val="001471CA"/>
    <w:rPr>
      <w:rFonts w:cs="Times New Roman"/>
    </w:rPr>
  </w:style>
  <w:style w:type="character" w:customStyle="1" w:styleId="rvts37">
    <w:name w:val="rvts37"/>
    <w:basedOn w:val="a0"/>
    <w:uiPriority w:val="99"/>
    <w:rsid w:val="001471CA"/>
    <w:rPr>
      <w:rFonts w:cs="Times New Roman"/>
    </w:rPr>
  </w:style>
  <w:style w:type="paragraph" w:customStyle="1" w:styleId="tj">
    <w:name w:val="tj"/>
    <w:basedOn w:val="a"/>
    <w:rsid w:val="003D6955"/>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aa">
    <w:name w:val="Абзац списку Знак"/>
    <w:basedOn w:val="a0"/>
    <w:link w:val="a9"/>
    <w:uiPriority w:val="99"/>
    <w:locked/>
    <w:rsid w:val="00DD787F"/>
    <w:rPr>
      <w:rFonts w:ascii="Calibri" w:eastAsia="Calibri" w:hAnsi="Calibri" w:cs="Times New Roman"/>
    </w:rPr>
  </w:style>
  <w:style w:type="character" w:styleId="ac">
    <w:name w:val="Emphasis"/>
    <w:basedOn w:val="a0"/>
    <w:uiPriority w:val="20"/>
    <w:qFormat/>
    <w:rsid w:val="00F26CB9"/>
    <w:rPr>
      <w:i/>
      <w:iCs/>
    </w:rPr>
  </w:style>
  <w:style w:type="character" w:customStyle="1" w:styleId="hard-blue-color">
    <w:name w:val="hard-blue-color"/>
    <w:basedOn w:val="a0"/>
    <w:rsid w:val="00384FFE"/>
  </w:style>
  <w:style w:type="character" w:customStyle="1" w:styleId="rvts0">
    <w:name w:val="rvts0"/>
    <w:basedOn w:val="a0"/>
    <w:rsid w:val="00BF3854"/>
  </w:style>
  <w:style w:type="paragraph" w:customStyle="1" w:styleId="tc">
    <w:name w:val="tc"/>
    <w:basedOn w:val="a"/>
    <w:rsid w:val="009F424A"/>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fs3">
    <w:name w:val="fs3"/>
    <w:basedOn w:val="a0"/>
    <w:rsid w:val="009F42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071043">
      <w:bodyDiv w:val="1"/>
      <w:marLeft w:val="0"/>
      <w:marRight w:val="0"/>
      <w:marTop w:val="0"/>
      <w:marBottom w:val="0"/>
      <w:divBdr>
        <w:top w:val="none" w:sz="0" w:space="0" w:color="auto"/>
        <w:left w:val="none" w:sz="0" w:space="0" w:color="auto"/>
        <w:bottom w:val="none" w:sz="0" w:space="0" w:color="auto"/>
        <w:right w:val="none" w:sz="0" w:space="0" w:color="auto"/>
      </w:divBdr>
    </w:div>
    <w:div w:id="202057648">
      <w:bodyDiv w:val="1"/>
      <w:marLeft w:val="0"/>
      <w:marRight w:val="0"/>
      <w:marTop w:val="0"/>
      <w:marBottom w:val="0"/>
      <w:divBdr>
        <w:top w:val="none" w:sz="0" w:space="0" w:color="auto"/>
        <w:left w:val="none" w:sz="0" w:space="0" w:color="auto"/>
        <w:bottom w:val="none" w:sz="0" w:space="0" w:color="auto"/>
        <w:right w:val="none" w:sz="0" w:space="0" w:color="auto"/>
      </w:divBdr>
    </w:div>
    <w:div w:id="229080628">
      <w:bodyDiv w:val="1"/>
      <w:marLeft w:val="0"/>
      <w:marRight w:val="0"/>
      <w:marTop w:val="0"/>
      <w:marBottom w:val="0"/>
      <w:divBdr>
        <w:top w:val="none" w:sz="0" w:space="0" w:color="auto"/>
        <w:left w:val="none" w:sz="0" w:space="0" w:color="auto"/>
        <w:bottom w:val="none" w:sz="0" w:space="0" w:color="auto"/>
        <w:right w:val="none" w:sz="0" w:space="0" w:color="auto"/>
      </w:divBdr>
    </w:div>
    <w:div w:id="334112471">
      <w:bodyDiv w:val="1"/>
      <w:marLeft w:val="0"/>
      <w:marRight w:val="0"/>
      <w:marTop w:val="0"/>
      <w:marBottom w:val="0"/>
      <w:divBdr>
        <w:top w:val="none" w:sz="0" w:space="0" w:color="auto"/>
        <w:left w:val="none" w:sz="0" w:space="0" w:color="auto"/>
        <w:bottom w:val="none" w:sz="0" w:space="0" w:color="auto"/>
        <w:right w:val="none" w:sz="0" w:space="0" w:color="auto"/>
      </w:divBdr>
    </w:div>
    <w:div w:id="410589611">
      <w:bodyDiv w:val="1"/>
      <w:marLeft w:val="0"/>
      <w:marRight w:val="0"/>
      <w:marTop w:val="0"/>
      <w:marBottom w:val="0"/>
      <w:divBdr>
        <w:top w:val="none" w:sz="0" w:space="0" w:color="auto"/>
        <w:left w:val="none" w:sz="0" w:space="0" w:color="auto"/>
        <w:bottom w:val="none" w:sz="0" w:space="0" w:color="auto"/>
        <w:right w:val="none" w:sz="0" w:space="0" w:color="auto"/>
      </w:divBdr>
    </w:div>
    <w:div w:id="484122979">
      <w:bodyDiv w:val="1"/>
      <w:marLeft w:val="0"/>
      <w:marRight w:val="0"/>
      <w:marTop w:val="0"/>
      <w:marBottom w:val="0"/>
      <w:divBdr>
        <w:top w:val="none" w:sz="0" w:space="0" w:color="auto"/>
        <w:left w:val="none" w:sz="0" w:space="0" w:color="auto"/>
        <w:bottom w:val="none" w:sz="0" w:space="0" w:color="auto"/>
        <w:right w:val="none" w:sz="0" w:space="0" w:color="auto"/>
      </w:divBdr>
    </w:div>
    <w:div w:id="507209366">
      <w:bodyDiv w:val="1"/>
      <w:marLeft w:val="0"/>
      <w:marRight w:val="0"/>
      <w:marTop w:val="0"/>
      <w:marBottom w:val="0"/>
      <w:divBdr>
        <w:top w:val="none" w:sz="0" w:space="0" w:color="auto"/>
        <w:left w:val="none" w:sz="0" w:space="0" w:color="auto"/>
        <w:bottom w:val="none" w:sz="0" w:space="0" w:color="auto"/>
        <w:right w:val="none" w:sz="0" w:space="0" w:color="auto"/>
      </w:divBdr>
      <w:divsChild>
        <w:div w:id="1322736890">
          <w:marLeft w:val="0"/>
          <w:marRight w:val="0"/>
          <w:marTop w:val="0"/>
          <w:marBottom w:val="0"/>
          <w:divBdr>
            <w:top w:val="none" w:sz="0" w:space="0" w:color="auto"/>
            <w:left w:val="none" w:sz="0" w:space="0" w:color="auto"/>
            <w:bottom w:val="none" w:sz="0" w:space="0" w:color="auto"/>
            <w:right w:val="none" w:sz="0" w:space="0" w:color="auto"/>
          </w:divBdr>
        </w:div>
        <w:div w:id="1266301964">
          <w:marLeft w:val="0"/>
          <w:marRight w:val="0"/>
          <w:marTop w:val="0"/>
          <w:marBottom w:val="0"/>
          <w:divBdr>
            <w:top w:val="none" w:sz="0" w:space="0" w:color="auto"/>
            <w:left w:val="none" w:sz="0" w:space="0" w:color="auto"/>
            <w:bottom w:val="none" w:sz="0" w:space="0" w:color="auto"/>
            <w:right w:val="none" w:sz="0" w:space="0" w:color="auto"/>
          </w:divBdr>
        </w:div>
        <w:div w:id="651569474">
          <w:marLeft w:val="0"/>
          <w:marRight w:val="0"/>
          <w:marTop w:val="0"/>
          <w:marBottom w:val="0"/>
          <w:divBdr>
            <w:top w:val="none" w:sz="0" w:space="0" w:color="auto"/>
            <w:left w:val="none" w:sz="0" w:space="0" w:color="auto"/>
            <w:bottom w:val="none" w:sz="0" w:space="0" w:color="auto"/>
            <w:right w:val="none" w:sz="0" w:space="0" w:color="auto"/>
          </w:divBdr>
        </w:div>
        <w:div w:id="1759403669">
          <w:marLeft w:val="0"/>
          <w:marRight w:val="0"/>
          <w:marTop w:val="0"/>
          <w:marBottom w:val="0"/>
          <w:divBdr>
            <w:top w:val="none" w:sz="0" w:space="0" w:color="auto"/>
            <w:left w:val="none" w:sz="0" w:space="0" w:color="auto"/>
            <w:bottom w:val="none" w:sz="0" w:space="0" w:color="auto"/>
            <w:right w:val="none" w:sz="0" w:space="0" w:color="auto"/>
          </w:divBdr>
        </w:div>
        <w:div w:id="362023638">
          <w:marLeft w:val="0"/>
          <w:marRight w:val="0"/>
          <w:marTop w:val="0"/>
          <w:marBottom w:val="0"/>
          <w:divBdr>
            <w:top w:val="none" w:sz="0" w:space="0" w:color="auto"/>
            <w:left w:val="none" w:sz="0" w:space="0" w:color="auto"/>
            <w:bottom w:val="none" w:sz="0" w:space="0" w:color="auto"/>
            <w:right w:val="none" w:sz="0" w:space="0" w:color="auto"/>
          </w:divBdr>
        </w:div>
        <w:div w:id="807622976">
          <w:marLeft w:val="0"/>
          <w:marRight w:val="0"/>
          <w:marTop w:val="0"/>
          <w:marBottom w:val="0"/>
          <w:divBdr>
            <w:top w:val="none" w:sz="0" w:space="0" w:color="auto"/>
            <w:left w:val="none" w:sz="0" w:space="0" w:color="auto"/>
            <w:bottom w:val="none" w:sz="0" w:space="0" w:color="auto"/>
            <w:right w:val="none" w:sz="0" w:space="0" w:color="auto"/>
          </w:divBdr>
        </w:div>
        <w:div w:id="381447810">
          <w:marLeft w:val="0"/>
          <w:marRight w:val="0"/>
          <w:marTop w:val="0"/>
          <w:marBottom w:val="0"/>
          <w:divBdr>
            <w:top w:val="none" w:sz="0" w:space="0" w:color="auto"/>
            <w:left w:val="none" w:sz="0" w:space="0" w:color="auto"/>
            <w:bottom w:val="none" w:sz="0" w:space="0" w:color="auto"/>
            <w:right w:val="none" w:sz="0" w:space="0" w:color="auto"/>
          </w:divBdr>
        </w:div>
        <w:div w:id="192156345">
          <w:marLeft w:val="0"/>
          <w:marRight w:val="0"/>
          <w:marTop w:val="0"/>
          <w:marBottom w:val="0"/>
          <w:divBdr>
            <w:top w:val="none" w:sz="0" w:space="0" w:color="auto"/>
            <w:left w:val="none" w:sz="0" w:space="0" w:color="auto"/>
            <w:bottom w:val="none" w:sz="0" w:space="0" w:color="auto"/>
            <w:right w:val="none" w:sz="0" w:space="0" w:color="auto"/>
          </w:divBdr>
        </w:div>
        <w:div w:id="1856383874">
          <w:marLeft w:val="0"/>
          <w:marRight w:val="0"/>
          <w:marTop w:val="0"/>
          <w:marBottom w:val="0"/>
          <w:divBdr>
            <w:top w:val="none" w:sz="0" w:space="0" w:color="auto"/>
            <w:left w:val="none" w:sz="0" w:space="0" w:color="auto"/>
            <w:bottom w:val="none" w:sz="0" w:space="0" w:color="auto"/>
            <w:right w:val="none" w:sz="0" w:space="0" w:color="auto"/>
          </w:divBdr>
        </w:div>
        <w:div w:id="475298076">
          <w:marLeft w:val="0"/>
          <w:marRight w:val="0"/>
          <w:marTop w:val="0"/>
          <w:marBottom w:val="0"/>
          <w:divBdr>
            <w:top w:val="none" w:sz="0" w:space="0" w:color="auto"/>
            <w:left w:val="none" w:sz="0" w:space="0" w:color="auto"/>
            <w:bottom w:val="none" w:sz="0" w:space="0" w:color="auto"/>
            <w:right w:val="none" w:sz="0" w:space="0" w:color="auto"/>
          </w:divBdr>
        </w:div>
        <w:div w:id="1307777496">
          <w:marLeft w:val="0"/>
          <w:marRight w:val="0"/>
          <w:marTop w:val="0"/>
          <w:marBottom w:val="0"/>
          <w:divBdr>
            <w:top w:val="none" w:sz="0" w:space="0" w:color="auto"/>
            <w:left w:val="none" w:sz="0" w:space="0" w:color="auto"/>
            <w:bottom w:val="none" w:sz="0" w:space="0" w:color="auto"/>
            <w:right w:val="none" w:sz="0" w:space="0" w:color="auto"/>
          </w:divBdr>
        </w:div>
        <w:div w:id="42368150">
          <w:marLeft w:val="0"/>
          <w:marRight w:val="0"/>
          <w:marTop w:val="0"/>
          <w:marBottom w:val="0"/>
          <w:divBdr>
            <w:top w:val="none" w:sz="0" w:space="0" w:color="auto"/>
            <w:left w:val="none" w:sz="0" w:space="0" w:color="auto"/>
            <w:bottom w:val="none" w:sz="0" w:space="0" w:color="auto"/>
            <w:right w:val="none" w:sz="0" w:space="0" w:color="auto"/>
          </w:divBdr>
        </w:div>
        <w:div w:id="672879321">
          <w:marLeft w:val="0"/>
          <w:marRight w:val="0"/>
          <w:marTop w:val="0"/>
          <w:marBottom w:val="0"/>
          <w:divBdr>
            <w:top w:val="none" w:sz="0" w:space="0" w:color="auto"/>
            <w:left w:val="none" w:sz="0" w:space="0" w:color="auto"/>
            <w:bottom w:val="none" w:sz="0" w:space="0" w:color="auto"/>
            <w:right w:val="none" w:sz="0" w:space="0" w:color="auto"/>
          </w:divBdr>
        </w:div>
        <w:div w:id="1800027941">
          <w:marLeft w:val="0"/>
          <w:marRight w:val="0"/>
          <w:marTop w:val="0"/>
          <w:marBottom w:val="0"/>
          <w:divBdr>
            <w:top w:val="none" w:sz="0" w:space="0" w:color="auto"/>
            <w:left w:val="none" w:sz="0" w:space="0" w:color="auto"/>
            <w:bottom w:val="none" w:sz="0" w:space="0" w:color="auto"/>
            <w:right w:val="none" w:sz="0" w:space="0" w:color="auto"/>
          </w:divBdr>
        </w:div>
        <w:div w:id="191698449">
          <w:marLeft w:val="0"/>
          <w:marRight w:val="0"/>
          <w:marTop w:val="0"/>
          <w:marBottom w:val="0"/>
          <w:divBdr>
            <w:top w:val="none" w:sz="0" w:space="0" w:color="auto"/>
            <w:left w:val="none" w:sz="0" w:space="0" w:color="auto"/>
            <w:bottom w:val="none" w:sz="0" w:space="0" w:color="auto"/>
            <w:right w:val="none" w:sz="0" w:space="0" w:color="auto"/>
          </w:divBdr>
        </w:div>
        <w:div w:id="635331996">
          <w:marLeft w:val="0"/>
          <w:marRight w:val="0"/>
          <w:marTop w:val="0"/>
          <w:marBottom w:val="0"/>
          <w:divBdr>
            <w:top w:val="none" w:sz="0" w:space="0" w:color="auto"/>
            <w:left w:val="none" w:sz="0" w:space="0" w:color="auto"/>
            <w:bottom w:val="none" w:sz="0" w:space="0" w:color="auto"/>
            <w:right w:val="none" w:sz="0" w:space="0" w:color="auto"/>
          </w:divBdr>
        </w:div>
        <w:div w:id="659500827">
          <w:marLeft w:val="0"/>
          <w:marRight w:val="0"/>
          <w:marTop w:val="0"/>
          <w:marBottom w:val="0"/>
          <w:divBdr>
            <w:top w:val="none" w:sz="0" w:space="0" w:color="auto"/>
            <w:left w:val="none" w:sz="0" w:space="0" w:color="auto"/>
            <w:bottom w:val="none" w:sz="0" w:space="0" w:color="auto"/>
            <w:right w:val="none" w:sz="0" w:space="0" w:color="auto"/>
          </w:divBdr>
        </w:div>
        <w:div w:id="981347297">
          <w:marLeft w:val="0"/>
          <w:marRight w:val="0"/>
          <w:marTop w:val="0"/>
          <w:marBottom w:val="0"/>
          <w:divBdr>
            <w:top w:val="none" w:sz="0" w:space="0" w:color="auto"/>
            <w:left w:val="none" w:sz="0" w:space="0" w:color="auto"/>
            <w:bottom w:val="none" w:sz="0" w:space="0" w:color="auto"/>
            <w:right w:val="none" w:sz="0" w:space="0" w:color="auto"/>
          </w:divBdr>
        </w:div>
        <w:div w:id="1551529339">
          <w:marLeft w:val="0"/>
          <w:marRight w:val="0"/>
          <w:marTop w:val="0"/>
          <w:marBottom w:val="0"/>
          <w:divBdr>
            <w:top w:val="none" w:sz="0" w:space="0" w:color="auto"/>
            <w:left w:val="none" w:sz="0" w:space="0" w:color="auto"/>
            <w:bottom w:val="none" w:sz="0" w:space="0" w:color="auto"/>
            <w:right w:val="none" w:sz="0" w:space="0" w:color="auto"/>
          </w:divBdr>
        </w:div>
        <w:div w:id="455955958">
          <w:marLeft w:val="0"/>
          <w:marRight w:val="0"/>
          <w:marTop w:val="0"/>
          <w:marBottom w:val="0"/>
          <w:divBdr>
            <w:top w:val="none" w:sz="0" w:space="0" w:color="auto"/>
            <w:left w:val="none" w:sz="0" w:space="0" w:color="auto"/>
            <w:bottom w:val="none" w:sz="0" w:space="0" w:color="auto"/>
            <w:right w:val="none" w:sz="0" w:space="0" w:color="auto"/>
          </w:divBdr>
        </w:div>
        <w:div w:id="1563830538">
          <w:marLeft w:val="0"/>
          <w:marRight w:val="0"/>
          <w:marTop w:val="0"/>
          <w:marBottom w:val="0"/>
          <w:divBdr>
            <w:top w:val="none" w:sz="0" w:space="0" w:color="auto"/>
            <w:left w:val="none" w:sz="0" w:space="0" w:color="auto"/>
            <w:bottom w:val="none" w:sz="0" w:space="0" w:color="auto"/>
            <w:right w:val="none" w:sz="0" w:space="0" w:color="auto"/>
          </w:divBdr>
        </w:div>
        <w:div w:id="2145390447">
          <w:marLeft w:val="0"/>
          <w:marRight w:val="0"/>
          <w:marTop w:val="0"/>
          <w:marBottom w:val="0"/>
          <w:divBdr>
            <w:top w:val="none" w:sz="0" w:space="0" w:color="auto"/>
            <w:left w:val="none" w:sz="0" w:space="0" w:color="auto"/>
            <w:bottom w:val="none" w:sz="0" w:space="0" w:color="auto"/>
            <w:right w:val="none" w:sz="0" w:space="0" w:color="auto"/>
          </w:divBdr>
        </w:div>
        <w:div w:id="351035598">
          <w:marLeft w:val="0"/>
          <w:marRight w:val="0"/>
          <w:marTop w:val="0"/>
          <w:marBottom w:val="0"/>
          <w:divBdr>
            <w:top w:val="none" w:sz="0" w:space="0" w:color="auto"/>
            <w:left w:val="none" w:sz="0" w:space="0" w:color="auto"/>
            <w:bottom w:val="none" w:sz="0" w:space="0" w:color="auto"/>
            <w:right w:val="none" w:sz="0" w:space="0" w:color="auto"/>
          </w:divBdr>
        </w:div>
        <w:div w:id="1532037071">
          <w:marLeft w:val="0"/>
          <w:marRight w:val="0"/>
          <w:marTop w:val="0"/>
          <w:marBottom w:val="0"/>
          <w:divBdr>
            <w:top w:val="none" w:sz="0" w:space="0" w:color="auto"/>
            <w:left w:val="none" w:sz="0" w:space="0" w:color="auto"/>
            <w:bottom w:val="none" w:sz="0" w:space="0" w:color="auto"/>
            <w:right w:val="none" w:sz="0" w:space="0" w:color="auto"/>
          </w:divBdr>
        </w:div>
        <w:div w:id="580259776">
          <w:marLeft w:val="0"/>
          <w:marRight w:val="0"/>
          <w:marTop w:val="0"/>
          <w:marBottom w:val="0"/>
          <w:divBdr>
            <w:top w:val="none" w:sz="0" w:space="0" w:color="auto"/>
            <w:left w:val="none" w:sz="0" w:space="0" w:color="auto"/>
            <w:bottom w:val="none" w:sz="0" w:space="0" w:color="auto"/>
            <w:right w:val="none" w:sz="0" w:space="0" w:color="auto"/>
          </w:divBdr>
        </w:div>
        <w:div w:id="1194464039">
          <w:marLeft w:val="0"/>
          <w:marRight w:val="0"/>
          <w:marTop w:val="0"/>
          <w:marBottom w:val="0"/>
          <w:divBdr>
            <w:top w:val="none" w:sz="0" w:space="0" w:color="auto"/>
            <w:left w:val="none" w:sz="0" w:space="0" w:color="auto"/>
            <w:bottom w:val="none" w:sz="0" w:space="0" w:color="auto"/>
            <w:right w:val="none" w:sz="0" w:space="0" w:color="auto"/>
          </w:divBdr>
        </w:div>
        <w:div w:id="1055393823">
          <w:marLeft w:val="0"/>
          <w:marRight w:val="0"/>
          <w:marTop w:val="0"/>
          <w:marBottom w:val="0"/>
          <w:divBdr>
            <w:top w:val="none" w:sz="0" w:space="0" w:color="auto"/>
            <w:left w:val="none" w:sz="0" w:space="0" w:color="auto"/>
            <w:bottom w:val="none" w:sz="0" w:space="0" w:color="auto"/>
            <w:right w:val="none" w:sz="0" w:space="0" w:color="auto"/>
          </w:divBdr>
        </w:div>
        <w:div w:id="648628683">
          <w:marLeft w:val="0"/>
          <w:marRight w:val="0"/>
          <w:marTop w:val="0"/>
          <w:marBottom w:val="0"/>
          <w:divBdr>
            <w:top w:val="none" w:sz="0" w:space="0" w:color="auto"/>
            <w:left w:val="none" w:sz="0" w:space="0" w:color="auto"/>
            <w:bottom w:val="none" w:sz="0" w:space="0" w:color="auto"/>
            <w:right w:val="none" w:sz="0" w:space="0" w:color="auto"/>
          </w:divBdr>
        </w:div>
        <w:div w:id="2093313372">
          <w:marLeft w:val="0"/>
          <w:marRight w:val="0"/>
          <w:marTop w:val="0"/>
          <w:marBottom w:val="0"/>
          <w:divBdr>
            <w:top w:val="none" w:sz="0" w:space="0" w:color="auto"/>
            <w:left w:val="none" w:sz="0" w:space="0" w:color="auto"/>
            <w:bottom w:val="none" w:sz="0" w:space="0" w:color="auto"/>
            <w:right w:val="none" w:sz="0" w:space="0" w:color="auto"/>
          </w:divBdr>
        </w:div>
      </w:divsChild>
    </w:div>
    <w:div w:id="556548680">
      <w:bodyDiv w:val="1"/>
      <w:marLeft w:val="0"/>
      <w:marRight w:val="0"/>
      <w:marTop w:val="0"/>
      <w:marBottom w:val="0"/>
      <w:divBdr>
        <w:top w:val="none" w:sz="0" w:space="0" w:color="auto"/>
        <w:left w:val="none" w:sz="0" w:space="0" w:color="auto"/>
        <w:bottom w:val="none" w:sz="0" w:space="0" w:color="auto"/>
        <w:right w:val="none" w:sz="0" w:space="0" w:color="auto"/>
      </w:divBdr>
    </w:div>
    <w:div w:id="584992998">
      <w:bodyDiv w:val="1"/>
      <w:marLeft w:val="0"/>
      <w:marRight w:val="0"/>
      <w:marTop w:val="0"/>
      <w:marBottom w:val="0"/>
      <w:divBdr>
        <w:top w:val="none" w:sz="0" w:space="0" w:color="auto"/>
        <w:left w:val="none" w:sz="0" w:space="0" w:color="auto"/>
        <w:bottom w:val="none" w:sz="0" w:space="0" w:color="auto"/>
        <w:right w:val="none" w:sz="0" w:space="0" w:color="auto"/>
      </w:divBdr>
    </w:div>
    <w:div w:id="606041873">
      <w:bodyDiv w:val="1"/>
      <w:marLeft w:val="0"/>
      <w:marRight w:val="0"/>
      <w:marTop w:val="0"/>
      <w:marBottom w:val="0"/>
      <w:divBdr>
        <w:top w:val="none" w:sz="0" w:space="0" w:color="auto"/>
        <w:left w:val="none" w:sz="0" w:space="0" w:color="auto"/>
        <w:bottom w:val="none" w:sz="0" w:space="0" w:color="auto"/>
        <w:right w:val="none" w:sz="0" w:space="0" w:color="auto"/>
      </w:divBdr>
    </w:div>
    <w:div w:id="655376897">
      <w:bodyDiv w:val="1"/>
      <w:marLeft w:val="0"/>
      <w:marRight w:val="0"/>
      <w:marTop w:val="0"/>
      <w:marBottom w:val="0"/>
      <w:divBdr>
        <w:top w:val="none" w:sz="0" w:space="0" w:color="auto"/>
        <w:left w:val="none" w:sz="0" w:space="0" w:color="auto"/>
        <w:bottom w:val="none" w:sz="0" w:space="0" w:color="auto"/>
        <w:right w:val="none" w:sz="0" w:space="0" w:color="auto"/>
      </w:divBdr>
    </w:div>
    <w:div w:id="657879141">
      <w:bodyDiv w:val="1"/>
      <w:marLeft w:val="0"/>
      <w:marRight w:val="0"/>
      <w:marTop w:val="0"/>
      <w:marBottom w:val="0"/>
      <w:divBdr>
        <w:top w:val="none" w:sz="0" w:space="0" w:color="auto"/>
        <w:left w:val="none" w:sz="0" w:space="0" w:color="auto"/>
        <w:bottom w:val="none" w:sz="0" w:space="0" w:color="auto"/>
        <w:right w:val="none" w:sz="0" w:space="0" w:color="auto"/>
      </w:divBdr>
      <w:divsChild>
        <w:div w:id="364410536">
          <w:marLeft w:val="0"/>
          <w:marRight w:val="0"/>
          <w:marTop w:val="0"/>
          <w:marBottom w:val="0"/>
          <w:divBdr>
            <w:top w:val="none" w:sz="0" w:space="0" w:color="auto"/>
            <w:left w:val="none" w:sz="0" w:space="0" w:color="auto"/>
            <w:bottom w:val="none" w:sz="0" w:space="0" w:color="auto"/>
            <w:right w:val="none" w:sz="0" w:space="0" w:color="auto"/>
          </w:divBdr>
        </w:div>
        <w:div w:id="732432115">
          <w:marLeft w:val="0"/>
          <w:marRight w:val="0"/>
          <w:marTop w:val="0"/>
          <w:marBottom w:val="0"/>
          <w:divBdr>
            <w:top w:val="none" w:sz="0" w:space="0" w:color="auto"/>
            <w:left w:val="none" w:sz="0" w:space="0" w:color="auto"/>
            <w:bottom w:val="none" w:sz="0" w:space="0" w:color="auto"/>
            <w:right w:val="none" w:sz="0" w:space="0" w:color="auto"/>
          </w:divBdr>
        </w:div>
      </w:divsChild>
    </w:div>
    <w:div w:id="719288730">
      <w:bodyDiv w:val="1"/>
      <w:marLeft w:val="0"/>
      <w:marRight w:val="0"/>
      <w:marTop w:val="0"/>
      <w:marBottom w:val="0"/>
      <w:divBdr>
        <w:top w:val="none" w:sz="0" w:space="0" w:color="auto"/>
        <w:left w:val="none" w:sz="0" w:space="0" w:color="auto"/>
        <w:bottom w:val="none" w:sz="0" w:space="0" w:color="auto"/>
        <w:right w:val="none" w:sz="0" w:space="0" w:color="auto"/>
      </w:divBdr>
    </w:div>
    <w:div w:id="744837403">
      <w:bodyDiv w:val="1"/>
      <w:marLeft w:val="0"/>
      <w:marRight w:val="0"/>
      <w:marTop w:val="0"/>
      <w:marBottom w:val="0"/>
      <w:divBdr>
        <w:top w:val="none" w:sz="0" w:space="0" w:color="auto"/>
        <w:left w:val="none" w:sz="0" w:space="0" w:color="auto"/>
        <w:bottom w:val="none" w:sz="0" w:space="0" w:color="auto"/>
        <w:right w:val="none" w:sz="0" w:space="0" w:color="auto"/>
      </w:divBdr>
    </w:div>
    <w:div w:id="1036075896">
      <w:bodyDiv w:val="1"/>
      <w:marLeft w:val="0"/>
      <w:marRight w:val="0"/>
      <w:marTop w:val="0"/>
      <w:marBottom w:val="0"/>
      <w:divBdr>
        <w:top w:val="none" w:sz="0" w:space="0" w:color="auto"/>
        <w:left w:val="none" w:sz="0" w:space="0" w:color="auto"/>
        <w:bottom w:val="none" w:sz="0" w:space="0" w:color="auto"/>
        <w:right w:val="none" w:sz="0" w:space="0" w:color="auto"/>
      </w:divBdr>
    </w:div>
    <w:div w:id="1045325481">
      <w:bodyDiv w:val="1"/>
      <w:marLeft w:val="0"/>
      <w:marRight w:val="0"/>
      <w:marTop w:val="0"/>
      <w:marBottom w:val="0"/>
      <w:divBdr>
        <w:top w:val="none" w:sz="0" w:space="0" w:color="auto"/>
        <w:left w:val="none" w:sz="0" w:space="0" w:color="auto"/>
        <w:bottom w:val="none" w:sz="0" w:space="0" w:color="auto"/>
        <w:right w:val="none" w:sz="0" w:space="0" w:color="auto"/>
      </w:divBdr>
      <w:divsChild>
        <w:div w:id="209535897">
          <w:marLeft w:val="0"/>
          <w:marRight w:val="0"/>
          <w:marTop w:val="0"/>
          <w:marBottom w:val="0"/>
          <w:divBdr>
            <w:top w:val="none" w:sz="0" w:space="0" w:color="auto"/>
            <w:left w:val="none" w:sz="0" w:space="0" w:color="auto"/>
            <w:bottom w:val="none" w:sz="0" w:space="0" w:color="auto"/>
            <w:right w:val="none" w:sz="0" w:space="0" w:color="auto"/>
          </w:divBdr>
        </w:div>
        <w:div w:id="1784809625">
          <w:marLeft w:val="0"/>
          <w:marRight w:val="0"/>
          <w:marTop w:val="0"/>
          <w:marBottom w:val="0"/>
          <w:divBdr>
            <w:top w:val="none" w:sz="0" w:space="0" w:color="auto"/>
            <w:left w:val="none" w:sz="0" w:space="0" w:color="auto"/>
            <w:bottom w:val="none" w:sz="0" w:space="0" w:color="auto"/>
            <w:right w:val="none" w:sz="0" w:space="0" w:color="auto"/>
          </w:divBdr>
        </w:div>
        <w:div w:id="1552887599">
          <w:marLeft w:val="0"/>
          <w:marRight w:val="0"/>
          <w:marTop w:val="0"/>
          <w:marBottom w:val="0"/>
          <w:divBdr>
            <w:top w:val="none" w:sz="0" w:space="0" w:color="auto"/>
            <w:left w:val="none" w:sz="0" w:space="0" w:color="auto"/>
            <w:bottom w:val="none" w:sz="0" w:space="0" w:color="auto"/>
            <w:right w:val="none" w:sz="0" w:space="0" w:color="auto"/>
          </w:divBdr>
        </w:div>
      </w:divsChild>
    </w:div>
    <w:div w:id="1197111454">
      <w:bodyDiv w:val="1"/>
      <w:marLeft w:val="0"/>
      <w:marRight w:val="0"/>
      <w:marTop w:val="0"/>
      <w:marBottom w:val="0"/>
      <w:divBdr>
        <w:top w:val="none" w:sz="0" w:space="0" w:color="auto"/>
        <w:left w:val="none" w:sz="0" w:space="0" w:color="auto"/>
        <w:bottom w:val="none" w:sz="0" w:space="0" w:color="auto"/>
        <w:right w:val="none" w:sz="0" w:space="0" w:color="auto"/>
      </w:divBdr>
    </w:div>
    <w:div w:id="1208948814">
      <w:bodyDiv w:val="1"/>
      <w:marLeft w:val="0"/>
      <w:marRight w:val="0"/>
      <w:marTop w:val="0"/>
      <w:marBottom w:val="0"/>
      <w:divBdr>
        <w:top w:val="none" w:sz="0" w:space="0" w:color="auto"/>
        <w:left w:val="none" w:sz="0" w:space="0" w:color="auto"/>
        <w:bottom w:val="none" w:sz="0" w:space="0" w:color="auto"/>
        <w:right w:val="none" w:sz="0" w:space="0" w:color="auto"/>
      </w:divBdr>
    </w:div>
    <w:div w:id="1212964632">
      <w:bodyDiv w:val="1"/>
      <w:marLeft w:val="0"/>
      <w:marRight w:val="0"/>
      <w:marTop w:val="0"/>
      <w:marBottom w:val="0"/>
      <w:divBdr>
        <w:top w:val="none" w:sz="0" w:space="0" w:color="auto"/>
        <w:left w:val="none" w:sz="0" w:space="0" w:color="auto"/>
        <w:bottom w:val="none" w:sz="0" w:space="0" w:color="auto"/>
        <w:right w:val="none" w:sz="0" w:space="0" w:color="auto"/>
      </w:divBdr>
    </w:div>
    <w:div w:id="1363095013">
      <w:bodyDiv w:val="1"/>
      <w:marLeft w:val="0"/>
      <w:marRight w:val="0"/>
      <w:marTop w:val="0"/>
      <w:marBottom w:val="0"/>
      <w:divBdr>
        <w:top w:val="none" w:sz="0" w:space="0" w:color="auto"/>
        <w:left w:val="none" w:sz="0" w:space="0" w:color="auto"/>
        <w:bottom w:val="none" w:sz="0" w:space="0" w:color="auto"/>
        <w:right w:val="none" w:sz="0" w:space="0" w:color="auto"/>
      </w:divBdr>
    </w:div>
    <w:div w:id="1438719534">
      <w:bodyDiv w:val="1"/>
      <w:marLeft w:val="0"/>
      <w:marRight w:val="0"/>
      <w:marTop w:val="0"/>
      <w:marBottom w:val="0"/>
      <w:divBdr>
        <w:top w:val="none" w:sz="0" w:space="0" w:color="auto"/>
        <w:left w:val="none" w:sz="0" w:space="0" w:color="auto"/>
        <w:bottom w:val="none" w:sz="0" w:space="0" w:color="auto"/>
        <w:right w:val="none" w:sz="0" w:space="0" w:color="auto"/>
      </w:divBdr>
    </w:div>
    <w:div w:id="1462768612">
      <w:bodyDiv w:val="1"/>
      <w:marLeft w:val="0"/>
      <w:marRight w:val="0"/>
      <w:marTop w:val="0"/>
      <w:marBottom w:val="0"/>
      <w:divBdr>
        <w:top w:val="none" w:sz="0" w:space="0" w:color="auto"/>
        <w:left w:val="none" w:sz="0" w:space="0" w:color="auto"/>
        <w:bottom w:val="none" w:sz="0" w:space="0" w:color="auto"/>
        <w:right w:val="none" w:sz="0" w:space="0" w:color="auto"/>
      </w:divBdr>
      <w:divsChild>
        <w:div w:id="855735648">
          <w:marLeft w:val="0"/>
          <w:marRight w:val="0"/>
          <w:marTop w:val="0"/>
          <w:marBottom w:val="0"/>
          <w:divBdr>
            <w:top w:val="none" w:sz="0" w:space="0" w:color="auto"/>
            <w:left w:val="none" w:sz="0" w:space="0" w:color="auto"/>
            <w:bottom w:val="none" w:sz="0" w:space="0" w:color="auto"/>
            <w:right w:val="none" w:sz="0" w:space="0" w:color="auto"/>
          </w:divBdr>
        </w:div>
        <w:div w:id="1925141961">
          <w:marLeft w:val="0"/>
          <w:marRight w:val="0"/>
          <w:marTop w:val="0"/>
          <w:marBottom w:val="0"/>
          <w:divBdr>
            <w:top w:val="none" w:sz="0" w:space="0" w:color="auto"/>
            <w:left w:val="none" w:sz="0" w:space="0" w:color="auto"/>
            <w:bottom w:val="none" w:sz="0" w:space="0" w:color="auto"/>
            <w:right w:val="none" w:sz="0" w:space="0" w:color="auto"/>
          </w:divBdr>
        </w:div>
        <w:div w:id="715348517">
          <w:marLeft w:val="0"/>
          <w:marRight w:val="0"/>
          <w:marTop w:val="0"/>
          <w:marBottom w:val="0"/>
          <w:divBdr>
            <w:top w:val="none" w:sz="0" w:space="0" w:color="auto"/>
            <w:left w:val="none" w:sz="0" w:space="0" w:color="auto"/>
            <w:bottom w:val="none" w:sz="0" w:space="0" w:color="auto"/>
            <w:right w:val="none" w:sz="0" w:space="0" w:color="auto"/>
          </w:divBdr>
        </w:div>
        <w:div w:id="1682271717">
          <w:marLeft w:val="0"/>
          <w:marRight w:val="0"/>
          <w:marTop w:val="0"/>
          <w:marBottom w:val="0"/>
          <w:divBdr>
            <w:top w:val="none" w:sz="0" w:space="0" w:color="auto"/>
            <w:left w:val="none" w:sz="0" w:space="0" w:color="auto"/>
            <w:bottom w:val="none" w:sz="0" w:space="0" w:color="auto"/>
            <w:right w:val="none" w:sz="0" w:space="0" w:color="auto"/>
          </w:divBdr>
        </w:div>
        <w:div w:id="214970250">
          <w:marLeft w:val="0"/>
          <w:marRight w:val="0"/>
          <w:marTop w:val="0"/>
          <w:marBottom w:val="0"/>
          <w:divBdr>
            <w:top w:val="none" w:sz="0" w:space="0" w:color="auto"/>
            <w:left w:val="none" w:sz="0" w:space="0" w:color="auto"/>
            <w:bottom w:val="none" w:sz="0" w:space="0" w:color="auto"/>
            <w:right w:val="none" w:sz="0" w:space="0" w:color="auto"/>
          </w:divBdr>
        </w:div>
        <w:div w:id="1580410605">
          <w:marLeft w:val="0"/>
          <w:marRight w:val="0"/>
          <w:marTop w:val="0"/>
          <w:marBottom w:val="0"/>
          <w:divBdr>
            <w:top w:val="none" w:sz="0" w:space="0" w:color="auto"/>
            <w:left w:val="none" w:sz="0" w:space="0" w:color="auto"/>
            <w:bottom w:val="none" w:sz="0" w:space="0" w:color="auto"/>
            <w:right w:val="none" w:sz="0" w:space="0" w:color="auto"/>
          </w:divBdr>
        </w:div>
        <w:div w:id="1949698867">
          <w:marLeft w:val="0"/>
          <w:marRight w:val="0"/>
          <w:marTop w:val="0"/>
          <w:marBottom w:val="0"/>
          <w:divBdr>
            <w:top w:val="none" w:sz="0" w:space="0" w:color="auto"/>
            <w:left w:val="none" w:sz="0" w:space="0" w:color="auto"/>
            <w:bottom w:val="none" w:sz="0" w:space="0" w:color="auto"/>
            <w:right w:val="none" w:sz="0" w:space="0" w:color="auto"/>
          </w:divBdr>
        </w:div>
        <w:div w:id="744113055">
          <w:marLeft w:val="0"/>
          <w:marRight w:val="0"/>
          <w:marTop w:val="0"/>
          <w:marBottom w:val="0"/>
          <w:divBdr>
            <w:top w:val="none" w:sz="0" w:space="0" w:color="auto"/>
            <w:left w:val="none" w:sz="0" w:space="0" w:color="auto"/>
            <w:bottom w:val="none" w:sz="0" w:space="0" w:color="auto"/>
            <w:right w:val="none" w:sz="0" w:space="0" w:color="auto"/>
          </w:divBdr>
        </w:div>
      </w:divsChild>
    </w:div>
    <w:div w:id="1510484804">
      <w:bodyDiv w:val="1"/>
      <w:marLeft w:val="0"/>
      <w:marRight w:val="0"/>
      <w:marTop w:val="0"/>
      <w:marBottom w:val="0"/>
      <w:divBdr>
        <w:top w:val="none" w:sz="0" w:space="0" w:color="auto"/>
        <w:left w:val="none" w:sz="0" w:space="0" w:color="auto"/>
        <w:bottom w:val="none" w:sz="0" w:space="0" w:color="auto"/>
        <w:right w:val="none" w:sz="0" w:space="0" w:color="auto"/>
      </w:divBdr>
    </w:div>
    <w:div w:id="1513571580">
      <w:bodyDiv w:val="1"/>
      <w:marLeft w:val="0"/>
      <w:marRight w:val="0"/>
      <w:marTop w:val="0"/>
      <w:marBottom w:val="0"/>
      <w:divBdr>
        <w:top w:val="none" w:sz="0" w:space="0" w:color="auto"/>
        <w:left w:val="none" w:sz="0" w:space="0" w:color="auto"/>
        <w:bottom w:val="none" w:sz="0" w:space="0" w:color="auto"/>
        <w:right w:val="none" w:sz="0" w:space="0" w:color="auto"/>
      </w:divBdr>
    </w:div>
    <w:div w:id="1557157721">
      <w:bodyDiv w:val="1"/>
      <w:marLeft w:val="0"/>
      <w:marRight w:val="0"/>
      <w:marTop w:val="0"/>
      <w:marBottom w:val="0"/>
      <w:divBdr>
        <w:top w:val="none" w:sz="0" w:space="0" w:color="auto"/>
        <w:left w:val="none" w:sz="0" w:space="0" w:color="auto"/>
        <w:bottom w:val="none" w:sz="0" w:space="0" w:color="auto"/>
        <w:right w:val="none" w:sz="0" w:space="0" w:color="auto"/>
      </w:divBdr>
    </w:div>
    <w:div w:id="1577939086">
      <w:bodyDiv w:val="1"/>
      <w:marLeft w:val="0"/>
      <w:marRight w:val="0"/>
      <w:marTop w:val="0"/>
      <w:marBottom w:val="0"/>
      <w:divBdr>
        <w:top w:val="none" w:sz="0" w:space="0" w:color="auto"/>
        <w:left w:val="none" w:sz="0" w:space="0" w:color="auto"/>
        <w:bottom w:val="none" w:sz="0" w:space="0" w:color="auto"/>
        <w:right w:val="none" w:sz="0" w:space="0" w:color="auto"/>
      </w:divBdr>
      <w:divsChild>
        <w:div w:id="607929694">
          <w:marLeft w:val="0"/>
          <w:marRight w:val="0"/>
          <w:marTop w:val="0"/>
          <w:marBottom w:val="0"/>
          <w:divBdr>
            <w:top w:val="none" w:sz="0" w:space="0" w:color="auto"/>
            <w:left w:val="none" w:sz="0" w:space="0" w:color="auto"/>
            <w:bottom w:val="none" w:sz="0" w:space="0" w:color="auto"/>
            <w:right w:val="none" w:sz="0" w:space="0" w:color="auto"/>
          </w:divBdr>
        </w:div>
        <w:div w:id="1175455363">
          <w:marLeft w:val="0"/>
          <w:marRight w:val="0"/>
          <w:marTop w:val="0"/>
          <w:marBottom w:val="0"/>
          <w:divBdr>
            <w:top w:val="none" w:sz="0" w:space="0" w:color="auto"/>
            <w:left w:val="none" w:sz="0" w:space="0" w:color="auto"/>
            <w:bottom w:val="none" w:sz="0" w:space="0" w:color="auto"/>
            <w:right w:val="none" w:sz="0" w:space="0" w:color="auto"/>
          </w:divBdr>
        </w:div>
        <w:div w:id="1412315979">
          <w:marLeft w:val="0"/>
          <w:marRight w:val="0"/>
          <w:marTop w:val="0"/>
          <w:marBottom w:val="0"/>
          <w:divBdr>
            <w:top w:val="none" w:sz="0" w:space="0" w:color="auto"/>
            <w:left w:val="none" w:sz="0" w:space="0" w:color="auto"/>
            <w:bottom w:val="none" w:sz="0" w:space="0" w:color="auto"/>
            <w:right w:val="none" w:sz="0" w:space="0" w:color="auto"/>
          </w:divBdr>
        </w:div>
        <w:div w:id="1332876107">
          <w:marLeft w:val="0"/>
          <w:marRight w:val="0"/>
          <w:marTop w:val="0"/>
          <w:marBottom w:val="0"/>
          <w:divBdr>
            <w:top w:val="none" w:sz="0" w:space="0" w:color="auto"/>
            <w:left w:val="none" w:sz="0" w:space="0" w:color="auto"/>
            <w:bottom w:val="none" w:sz="0" w:space="0" w:color="auto"/>
            <w:right w:val="none" w:sz="0" w:space="0" w:color="auto"/>
          </w:divBdr>
        </w:div>
        <w:div w:id="682129448">
          <w:marLeft w:val="0"/>
          <w:marRight w:val="0"/>
          <w:marTop w:val="0"/>
          <w:marBottom w:val="0"/>
          <w:divBdr>
            <w:top w:val="none" w:sz="0" w:space="0" w:color="auto"/>
            <w:left w:val="none" w:sz="0" w:space="0" w:color="auto"/>
            <w:bottom w:val="none" w:sz="0" w:space="0" w:color="auto"/>
            <w:right w:val="none" w:sz="0" w:space="0" w:color="auto"/>
          </w:divBdr>
        </w:div>
        <w:div w:id="1349024253">
          <w:marLeft w:val="0"/>
          <w:marRight w:val="0"/>
          <w:marTop w:val="0"/>
          <w:marBottom w:val="0"/>
          <w:divBdr>
            <w:top w:val="none" w:sz="0" w:space="0" w:color="auto"/>
            <w:left w:val="none" w:sz="0" w:space="0" w:color="auto"/>
            <w:bottom w:val="none" w:sz="0" w:space="0" w:color="auto"/>
            <w:right w:val="none" w:sz="0" w:space="0" w:color="auto"/>
          </w:divBdr>
        </w:div>
        <w:div w:id="2102293901">
          <w:marLeft w:val="0"/>
          <w:marRight w:val="0"/>
          <w:marTop w:val="0"/>
          <w:marBottom w:val="0"/>
          <w:divBdr>
            <w:top w:val="none" w:sz="0" w:space="0" w:color="auto"/>
            <w:left w:val="none" w:sz="0" w:space="0" w:color="auto"/>
            <w:bottom w:val="none" w:sz="0" w:space="0" w:color="auto"/>
            <w:right w:val="none" w:sz="0" w:space="0" w:color="auto"/>
          </w:divBdr>
        </w:div>
      </w:divsChild>
    </w:div>
    <w:div w:id="1612322459">
      <w:bodyDiv w:val="1"/>
      <w:marLeft w:val="0"/>
      <w:marRight w:val="0"/>
      <w:marTop w:val="0"/>
      <w:marBottom w:val="0"/>
      <w:divBdr>
        <w:top w:val="none" w:sz="0" w:space="0" w:color="auto"/>
        <w:left w:val="none" w:sz="0" w:space="0" w:color="auto"/>
        <w:bottom w:val="none" w:sz="0" w:space="0" w:color="auto"/>
        <w:right w:val="none" w:sz="0" w:space="0" w:color="auto"/>
      </w:divBdr>
      <w:divsChild>
        <w:div w:id="255479682">
          <w:marLeft w:val="0"/>
          <w:marRight w:val="0"/>
          <w:marTop w:val="150"/>
          <w:marBottom w:val="150"/>
          <w:divBdr>
            <w:top w:val="none" w:sz="0" w:space="0" w:color="auto"/>
            <w:left w:val="none" w:sz="0" w:space="0" w:color="auto"/>
            <w:bottom w:val="none" w:sz="0" w:space="0" w:color="auto"/>
            <w:right w:val="none" w:sz="0" w:space="0" w:color="auto"/>
          </w:divBdr>
        </w:div>
      </w:divsChild>
    </w:div>
    <w:div w:id="1692292897">
      <w:bodyDiv w:val="1"/>
      <w:marLeft w:val="0"/>
      <w:marRight w:val="0"/>
      <w:marTop w:val="0"/>
      <w:marBottom w:val="0"/>
      <w:divBdr>
        <w:top w:val="none" w:sz="0" w:space="0" w:color="auto"/>
        <w:left w:val="none" w:sz="0" w:space="0" w:color="auto"/>
        <w:bottom w:val="none" w:sz="0" w:space="0" w:color="auto"/>
        <w:right w:val="none" w:sz="0" w:space="0" w:color="auto"/>
      </w:divBdr>
    </w:div>
    <w:div w:id="1720787030">
      <w:bodyDiv w:val="1"/>
      <w:marLeft w:val="0"/>
      <w:marRight w:val="0"/>
      <w:marTop w:val="0"/>
      <w:marBottom w:val="0"/>
      <w:divBdr>
        <w:top w:val="none" w:sz="0" w:space="0" w:color="auto"/>
        <w:left w:val="none" w:sz="0" w:space="0" w:color="auto"/>
        <w:bottom w:val="none" w:sz="0" w:space="0" w:color="auto"/>
        <w:right w:val="none" w:sz="0" w:space="0" w:color="auto"/>
      </w:divBdr>
      <w:divsChild>
        <w:div w:id="724261353">
          <w:marLeft w:val="0"/>
          <w:marRight w:val="0"/>
          <w:marTop w:val="0"/>
          <w:marBottom w:val="0"/>
          <w:divBdr>
            <w:top w:val="none" w:sz="0" w:space="0" w:color="auto"/>
            <w:left w:val="none" w:sz="0" w:space="0" w:color="auto"/>
            <w:bottom w:val="none" w:sz="0" w:space="0" w:color="auto"/>
            <w:right w:val="none" w:sz="0" w:space="0" w:color="auto"/>
          </w:divBdr>
        </w:div>
        <w:div w:id="1255283097">
          <w:marLeft w:val="0"/>
          <w:marRight w:val="0"/>
          <w:marTop w:val="0"/>
          <w:marBottom w:val="0"/>
          <w:divBdr>
            <w:top w:val="none" w:sz="0" w:space="0" w:color="auto"/>
            <w:left w:val="none" w:sz="0" w:space="0" w:color="auto"/>
            <w:bottom w:val="none" w:sz="0" w:space="0" w:color="auto"/>
            <w:right w:val="none" w:sz="0" w:space="0" w:color="auto"/>
          </w:divBdr>
          <w:divsChild>
            <w:div w:id="301152475">
              <w:marLeft w:val="0"/>
              <w:marRight w:val="0"/>
              <w:marTop w:val="0"/>
              <w:marBottom w:val="150"/>
              <w:divBdr>
                <w:top w:val="none" w:sz="0" w:space="0" w:color="auto"/>
                <w:left w:val="none" w:sz="0" w:space="0" w:color="auto"/>
                <w:bottom w:val="none" w:sz="0" w:space="0" w:color="auto"/>
                <w:right w:val="none" w:sz="0" w:space="0" w:color="auto"/>
              </w:divBdr>
            </w:div>
          </w:divsChild>
        </w:div>
        <w:div w:id="512644947">
          <w:marLeft w:val="0"/>
          <w:marRight w:val="0"/>
          <w:marTop w:val="0"/>
          <w:marBottom w:val="0"/>
          <w:divBdr>
            <w:top w:val="none" w:sz="0" w:space="0" w:color="auto"/>
            <w:left w:val="none" w:sz="0" w:space="0" w:color="auto"/>
            <w:bottom w:val="none" w:sz="0" w:space="0" w:color="auto"/>
            <w:right w:val="none" w:sz="0" w:space="0" w:color="auto"/>
          </w:divBdr>
        </w:div>
        <w:div w:id="475027918">
          <w:marLeft w:val="0"/>
          <w:marRight w:val="0"/>
          <w:marTop w:val="0"/>
          <w:marBottom w:val="0"/>
          <w:divBdr>
            <w:top w:val="none" w:sz="0" w:space="0" w:color="auto"/>
            <w:left w:val="none" w:sz="0" w:space="0" w:color="auto"/>
            <w:bottom w:val="none" w:sz="0" w:space="0" w:color="auto"/>
            <w:right w:val="none" w:sz="0" w:space="0" w:color="auto"/>
          </w:divBdr>
        </w:div>
        <w:div w:id="1151092641">
          <w:marLeft w:val="0"/>
          <w:marRight w:val="0"/>
          <w:marTop w:val="0"/>
          <w:marBottom w:val="0"/>
          <w:divBdr>
            <w:top w:val="none" w:sz="0" w:space="0" w:color="auto"/>
            <w:left w:val="none" w:sz="0" w:space="0" w:color="auto"/>
            <w:bottom w:val="none" w:sz="0" w:space="0" w:color="auto"/>
            <w:right w:val="none" w:sz="0" w:space="0" w:color="auto"/>
          </w:divBdr>
        </w:div>
        <w:div w:id="274410993">
          <w:marLeft w:val="0"/>
          <w:marRight w:val="0"/>
          <w:marTop w:val="0"/>
          <w:marBottom w:val="0"/>
          <w:divBdr>
            <w:top w:val="none" w:sz="0" w:space="0" w:color="auto"/>
            <w:left w:val="none" w:sz="0" w:space="0" w:color="auto"/>
            <w:bottom w:val="none" w:sz="0" w:space="0" w:color="auto"/>
            <w:right w:val="none" w:sz="0" w:space="0" w:color="auto"/>
          </w:divBdr>
        </w:div>
        <w:div w:id="378630306">
          <w:marLeft w:val="0"/>
          <w:marRight w:val="0"/>
          <w:marTop w:val="0"/>
          <w:marBottom w:val="0"/>
          <w:divBdr>
            <w:top w:val="none" w:sz="0" w:space="0" w:color="auto"/>
            <w:left w:val="none" w:sz="0" w:space="0" w:color="auto"/>
            <w:bottom w:val="none" w:sz="0" w:space="0" w:color="auto"/>
            <w:right w:val="none" w:sz="0" w:space="0" w:color="auto"/>
          </w:divBdr>
        </w:div>
        <w:div w:id="749011621">
          <w:marLeft w:val="0"/>
          <w:marRight w:val="0"/>
          <w:marTop w:val="0"/>
          <w:marBottom w:val="0"/>
          <w:divBdr>
            <w:top w:val="none" w:sz="0" w:space="0" w:color="auto"/>
            <w:left w:val="none" w:sz="0" w:space="0" w:color="auto"/>
            <w:bottom w:val="none" w:sz="0" w:space="0" w:color="auto"/>
            <w:right w:val="none" w:sz="0" w:space="0" w:color="auto"/>
          </w:divBdr>
        </w:div>
        <w:div w:id="1813400469">
          <w:marLeft w:val="0"/>
          <w:marRight w:val="0"/>
          <w:marTop w:val="0"/>
          <w:marBottom w:val="0"/>
          <w:divBdr>
            <w:top w:val="none" w:sz="0" w:space="0" w:color="auto"/>
            <w:left w:val="none" w:sz="0" w:space="0" w:color="auto"/>
            <w:bottom w:val="none" w:sz="0" w:space="0" w:color="auto"/>
            <w:right w:val="none" w:sz="0" w:space="0" w:color="auto"/>
          </w:divBdr>
        </w:div>
        <w:div w:id="715592442">
          <w:marLeft w:val="0"/>
          <w:marRight w:val="0"/>
          <w:marTop w:val="0"/>
          <w:marBottom w:val="0"/>
          <w:divBdr>
            <w:top w:val="none" w:sz="0" w:space="0" w:color="auto"/>
            <w:left w:val="none" w:sz="0" w:space="0" w:color="auto"/>
            <w:bottom w:val="none" w:sz="0" w:space="0" w:color="auto"/>
            <w:right w:val="none" w:sz="0" w:space="0" w:color="auto"/>
          </w:divBdr>
        </w:div>
        <w:div w:id="506485368">
          <w:marLeft w:val="0"/>
          <w:marRight w:val="0"/>
          <w:marTop w:val="0"/>
          <w:marBottom w:val="0"/>
          <w:divBdr>
            <w:top w:val="none" w:sz="0" w:space="0" w:color="auto"/>
            <w:left w:val="none" w:sz="0" w:space="0" w:color="auto"/>
            <w:bottom w:val="none" w:sz="0" w:space="0" w:color="auto"/>
            <w:right w:val="none" w:sz="0" w:space="0" w:color="auto"/>
          </w:divBdr>
        </w:div>
        <w:div w:id="1250195575">
          <w:marLeft w:val="0"/>
          <w:marRight w:val="0"/>
          <w:marTop w:val="0"/>
          <w:marBottom w:val="0"/>
          <w:divBdr>
            <w:top w:val="none" w:sz="0" w:space="0" w:color="auto"/>
            <w:left w:val="none" w:sz="0" w:space="0" w:color="auto"/>
            <w:bottom w:val="none" w:sz="0" w:space="0" w:color="auto"/>
            <w:right w:val="none" w:sz="0" w:space="0" w:color="auto"/>
          </w:divBdr>
        </w:div>
        <w:div w:id="168446948">
          <w:marLeft w:val="0"/>
          <w:marRight w:val="0"/>
          <w:marTop w:val="0"/>
          <w:marBottom w:val="0"/>
          <w:divBdr>
            <w:top w:val="none" w:sz="0" w:space="0" w:color="auto"/>
            <w:left w:val="none" w:sz="0" w:space="0" w:color="auto"/>
            <w:bottom w:val="none" w:sz="0" w:space="0" w:color="auto"/>
            <w:right w:val="none" w:sz="0" w:space="0" w:color="auto"/>
          </w:divBdr>
        </w:div>
        <w:div w:id="391461853">
          <w:marLeft w:val="0"/>
          <w:marRight w:val="0"/>
          <w:marTop w:val="0"/>
          <w:marBottom w:val="0"/>
          <w:divBdr>
            <w:top w:val="none" w:sz="0" w:space="0" w:color="auto"/>
            <w:left w:val="none" w:sz="0" w:space="0" w:color="auto"/>
            <w:bottom w:val="none" w:sz="0" w:space="0" w:color="auto"/>
            <w:right w:val="none" w:sz="0" w:space="0" w:color="auto"/>
          </w:divBdr>
        </w:div>
        <w:div w:id="666443144">
          <w:marLeft w:val="0"/>
          <w:marRight w:val="0"/>
          <w:marTop w:val="0"/>
          <w:marBottom w:val="0"/>
          <w:divBdr>
            <w:top w:val="none" w:sz="0" w:space="0" w:color="auto"/>
            <w:left w:val="none" w:sz="0" w:space="0" w:color="auto"/>
            <w:bottom w:val="none" w:sz="0" w:space="0" w:color="auto"/>
            <w:right w:val="none" w:sz="0" w:space="0" w:color="auto"/>
          </w:divBdr>
        </w:div>
        <w:div w:id="1825275051">
          <w:marLeft w:val="0"/>
          <w:marRight w:val="0"/>
          <w:marTop w:val="0"/>
          <w:marBottom w:val="0"/>
          <w:divBdr>
            <w:top w:val="none" w:sz="0" w:space="0" w:color="auto"/>
            <w:left w:val="none" w:sz="0" w:space="0" w:color="auto"/>
            <w:bottom w:val="none" w:sz="0" w:space="0" w:color="auto"/>
            <w:right w:val="none" w:sz="0" w:space="0" w:color="auto"/>
          </w:divBdr>
        </w:div>
      </w:divsChild>
    </w:div>
    <w:div w:id="1749037703">
      <w:bodyDiv w:val="1"/>
      <w:marLeft w:val="0"/>
      <w:marRight w:val="0"/>
      <w:marTop w:val="0"/>
      <w:marBottom w:val="0"/>
      <w:divBdr>
        <w:top w:val="none" w:sz="0" w:space="0" w:color="auto"/>
        <w:left w:val="none" w:sz="0" w:space="0" w:color="auto"/>
        <w:bottom w:val="none" w:sz="0" w:space="0" w:color="auto"/>
        <w:right w:val="none" w:sz="0" w:space="0" w:color="auto"/>
      </w:divBdr>
    </w:div>
    <w:div w:id="1792939381">
      <w:bodyDiv w:val="1"/>
      <w:marLeft w:val="0"/>
      <w:marRight w:val="0"/>
      <w:marTop w:val="0"/>
      <w:marBottom w:val="0"/>
      <w:divBdr>
        <w:top w:val="none" w:sz="0" w:space="0" w:color="auto"/>
        <w:left w:val="none" w:sz="0" w:space="0" w:color="auto"/>
        <w:bottom w:val="none" w:sz="0" w:space="0" w:color="auto"/>
        <w:right w:val="none" w:sz="0" w:space="0" w:color="auto"/>
      </w:divBdr>
      <w:divsChild>
        <w:div w:id="61565041">
          <w:marLeft w:val="0"/>
          <w:marRight w:val="0"/>
          <w:marTop w:val="150"/>
          <w:marBottom w:val="150"/>
          <w:divBdr>
            <w:top w:val="none" w:sz="0" w:space="0" w:color="auto"/>
            <w:left w:val="none" w:sz="0" w:space="0" w:color="auto"/>
            <w:bottom w:val="none" w:sz="0" w:space="0" w:color="auto"/>
            <w:right w:val="none" w:sz="0" w:space="0" w:color="auto"/>
          </w:divBdr>
        </w:div>
      </w:divsChild>
    </w:div>
    <w:div w:id="1803113877">
      <w:bodyDiv w:val="1"/>
      <w:marLeft w:val="0"/>
      <w:marRight w:val="0"/>
      <w:marTop w:val="0"/>
      <w:marBottom w:val="0"/>
      <w:divBdr>
        <w:top w:val="none" w:sz="0" w:space="0" w:color="auto"/>
        <w:left w:val="none" w:sz="0" w:space="0" w:color="auto"/>
        <w:bottom w:val="none" w:sz="0" w:space="0" w:color="auto"/>
        <w:right w:val="none" w:sz="0" w:space="0" w:color="auto"/>
      </w:divBdr>
      <w:divsChild>
        <w:div w:id="1840803948">
          <w:marLeft w:val="0"/>
          <w:marRight w:val="0"/>
          <w:marTop w:val="0"/>
          <w:marBottom w:val="0"/>
          <w:divBdr>
            <w:top w:val="none" w:sz="0" w:space="0" w:color="auto"/>
            <w:left w:val="none" w:sz="0" w:space="0" w:color="auto"/>
            <w:bottom w:val="none" w:sz="0" w:space="0" w:color="auto"/>
            <w:right w:val="none" w:sz="0" w:space="0" w:color="auto"/>
          </w:divBdr>
        </w:div>
        <w:div w:id="1100296792">
          <w:marLeft w:val="0"/>
          <w:marRight w:val="0"/>
          <w:marTop w:val="0"/>
          <w:marBottom w:val="0"/>
          <w:divBdr>
            <w:top w:val="none" w:sz="0" w:space="0" w:color="auto"/>
            <w:left w:val="none" w:sz="0" w:space="0" w:color="auto"/>
            <w:bottom w:val="none" w:sz="0" w:space="0" w:color="auto"/>
            <w:right w:val="none" w:sz="0" w:space="0" w:color="auto"/>
          </w:divBdr>
          <w:divsChild>
            <w:div w:id="135225763">
              <w:marLeft w:val="0"/>
              <w:marRight w:val="0"/>
              <w:marTop w:val="0"/>
              <w:marBottom w:val="150"/>
              <w:divBdr>
                <w:top w:val="none" w:sz="0" w:space="0" w:color="auto"/>
                <w:left w:val="none" w:sz="0" w:space="0" w:color="auto"/>
                <w:bottom w:val="none" w:sz="0" w:space="0" w:color="auto"/>
                <w:right w:val="none" w:sz="0" w:space="0" w:color="auto"/>
              </w:divBdr>
            </w:div>
          </w:divsChild>
        </w:div>
        <w:div w:id="1808425744">
          <w:marLeft w:val="0"/>
          <w:marRight w:val="0"/>
          <w:marTop w:val="0"/>
          <w:marBottom w:val="0"/>
          <w:divBdr>
            <w:top w:val="none" w:sz="0" w:space="0" w:color="auto"/>
            <w:left w:val="none" w:sz="0" w:space="0" w:color="auto"/>
            <w:bottom w:val="none" w:sz="0" w:space="0" w:color="auto"/>
            <w:right w:val="none" w:sz="0" w:space="0" w:color="auto"/>
          </w:divBdr>
        </w:div>
        <w:div w:id="208956597">
          <w:marLeft w:val="0"/>
          <w:marRight w:val="0"/>
          <w:marTop w:val="0"/>
          <w:marBottom w:val="0"/>
          <w:divBdr>
            <w:top w:val="none" w:sz="0" w:space="0" w:color="auto"/>
            <w:left w:val="none" w:sz="0" w:space="0" w:color="auto"/>
            <w:bottom w:val="none" w:sz="0" w:space="0" w:color="auto"/>
            <w:right w:val="none" w:sz="0" w:space="0" w:color="auto"/>
          </w:divBdr>
        </w:div>
        <w:div w:id="176163184">
          <w:marLeft w:val="0"/>
          <w:marRight w:val="0"/>
          <w:marTop w:val="0"/>
          <w:marBottom w:val="0"/>
          <w:divBdr>
            <w:top w:val="none" w:sz="0" w:space="0" w:color="auto"/>
            <w:left w:val="none" w:sz="0" w:space="0" w:color="auto"/>
            <w:bottom w:val="none" w:sz="0" w:space="0" w:color="auto"/>
            <w:right w:val="none" w:sz="0" w:space="0" w:color="auto"/>
          </w:divBdr>
        </w:div>
        <w:div w:id="715737797">
          <w:marLeft w:val="0"/>
          <w:marRight w:val="0"/>
          <w:marTop w:val="0"/>
          <w:marBottom w:val="0"/>
          <w:divBdr>
            <w:top w:val="none" w:sz="0" w:space="0" w:color="auto"/>
            <w:left w:val="none" w:sz="0" w:space="0" w:color="auto"/>
            <w:bottom w:val="none" w:sz="0" w:space="0" w:color="auto"/>
            <w:right w:val="none" w:sz="0" w:space="0" w:color="auto"/>
          </w:divBdr>
        </w:div>
        <w:div w:id="1942834246">
          <w:marLeft w:val="0"/>
          <w:marRight w:val="0"/>
          <w:marTop w:val="0"/>
          <w:marBottom w:val="0"/>
          <w:divBdr>
            <w:top w:val="none" w:sz="0" w:space="0" w:color="auto"/>
            <w:left w:val="none" w:sz="0" w:space="0" w:color="auto"/>
            <w:bottom w:val="none" w:sz="0" w:space="0" w:color="auto"/>
            <w:right w:val="none" w:sz="0" w:space="0" w:color="auto"/>
          </w:divBdr>
        </w:div>
        <w:div w:id="96680802">
          <w:marLeft w:val="0"/>
          <w:marRight w:val="0"/>
          <w:marTop w:val="0"/>
          <w:marBottom w:val="0"/>
          <w:divBdr>
            <w:top w:val="none" w:sz="0" w:space="0" w:color="auto"/>
            <w:left w:val="none" w:sz="0" w:space="0" w:color="auto"/>
            <w:bottom w:val="none" w:sz="0" w:space="0" w:color="auto"/>
            <w:right w:val="none" w:sz="0" w:space="0" w:color="auto"/>
          </w:divBdr>
          <w:divsChild>
            <w:div w:id="2076510923">
              <w:marLeft w:val="0"/>
              <w:marRight w:val="0"/>
              <w:marTop w:val="0"/>
              <w:marBottom w:val="150"/>
              <w:divBdr>
                <w:top w:val="none" w:sz="0" w:space="0" w:color="auto"/>
                <w:left w:val="none" w:sz="0" w:space="0" w:color="auto"/>
                <w:bottom w:val="none" w:sz="0" w:space="0" w:color="auto"/>
                <w:right w:val="none" w:sz="0" w:space="0" w:color="auto"/>
              </w:divBdr>
            </w:div>
          </w:divsChild>
        </w:div>
        <w:div w:id="1001274999">
          <w:marLeft w:val="0"/>
          <w:marRight w:val="0"/>
          <w:marTop w:val="0"/>
          <w:marBottom w:val="0"/>
          <w:divBdr>
            <w:top w:val="none" w:sz="0" w:space="0" w:color="auto"/>
            <w:left w:val="none" w:sz="0" w:space="0" w:color="auto"/>
            <w:bottom w:val="none" w:sz="0" w:space="0" w:color="auto"/>
            <w:right w:val="none" w:sz="0" w:space="0" w:color="auto"/>
          </w:divBdr>
        </w:div>
        <w:div w:id="2034190745">
          <w:marLeft w:val="0"/>
          <w:marRight w:val="0"/>
          <w:marTop w:val="0"/>
          <w:marBottom w:val="0"/>
          <w:divBdr>
            <w:top w:val="none" w:sz="0" w:space="0" w:color="auto"/>
            <w:left w:val="none" w:sz="0" w:space="0" w:color="auto"/>
            <w:bottom w:val="none" w:sz="0" w:space="0" w:color="auto"/>
            <w:right w:val="none" w:sz="0" w:space="0" w:color="auto"/>
          </w:divBdr>
        </w:div>
        <w:div w:id="928657075">
          <w:marLeft w:val="0"/>
          <w:marRight w:val="0"/>
          <w:marTop w:val="0"/>
          <w:marBottom w:val="0"/>
          <w:divBdr>
            <w:top w:val="none" w:sz="0" w:space="0" w:color="auto"/>
            <w:left w:val="none" w:sz="0" w:space="0" w:color="auto"/>
            <w:bottom w:val="none" w:sz="0" w:space="0" w:color="auto"/>
            <w:right w:val="none" w:sz="0" w:space="0" w:color="auto"/>
          </w:divBdr>
          <w:divsChild>
            <w:div w:id="176584180">
              <w:marLeft w:val="0"/>
              <w:marRight w:val="0"/>
              <w:marTop w:val="0"/>
              <w:marBottom w:val="150"/>
              <w:divBdr>
                <w:top w:val="none" w:sz="0" w:space="0" w:color="auto"/>
                <w:left w:val="none" w:sz="0" w:space="0" w:color="auto"/>
                <w:bottom w:val="none" w:sz="0" w:space="0" w:color="auto"/>
                <w:right w:val="none" w:sz="0" w:space="0" w:color="auto"/>
              </w:divBdr>
            </w:div>
          </w:divsChild>
        </w:div>
        <w:div w:id="276451582">
          <w:marLeft w:val="0"/>
          <w:marRight w:val="0"/>
          <w:marTop w:val="0"/>
          <w:marBottom w:val="0"/>
          <w:divBdr>
            <w:top w:val="none" w:sz="0" w:space="0" w:color="auto"/>
            <w:left w:val="none" w:sz="0" w:space="0" w:color="auto"/>
            <w:bottom w:val="none" w:sz="0" w:space="0" w:color="auto"/>
            <w:right w:val="none" w:sz="0" w:space="0" w:color="auto"/>
          </w:divBdr>
        </w:div>
        <w:div w:id="1284651328">
          <w:marLeft w:val="0"/>
          <w:marRight w:val="0"/>
          <w:marTop w:val="0"/>
          <w:marBottom w:val="0"/>
          <w:divBdr>
            <w:top w:val="none" w:sz="0" w:space="0" w:color="auto"/>
            <w:left w:val="none" w:sz="0" w:space="0" w:color="auto"/>
            <w:bottom w:val="none" w:sz="0" w:space="0" w:color="auto"/>
            <w:right w:val="none" w:sz="0" w:space="0" w:color="auto"/>
          </w:divBdr>
        </w:div>
        <w:div w:id="1557159221">
          <w:marLeft w:val="0"/>
          <w:marRight w:val="0"/>
          <w:marTop w:val="0"/>
          <w:marBottom w:val="0"/>
          <w:divBdr>
            <w:top w:val="none" w:sz="0" w:space="0" w:color="auto"/>
            <w:left w:val="none" w:sz="0" w:space="0" w:color="auto"/>
            <w:bottom w:val="none" w:sz="0" w:space="0" w:color="auto"/>
            <w:right w:val="none" w:sz="0" w:space="0" w:color="auto"/>
          </w:divBdr>
        </w:div>
        <w:div w:id="1829437956">
          <w:marLeft w:val="0"/>
          <w:marRight w:val="0"/>
          <w:marTop w:val="0"/>
          <w:marBottom w:val="0"/>
          <w:divBdr>
            <w:top w:val="none" w:sz="0" w:space="0" w:color="auto"/>
            <w:left w:val="none" w:sz="0" w:space="0" w:color="auto"/>
            <w:bottom w:val="none" w:sz="0" w:space="0" w:color="auto"/>
            <w:right w:val="none" w:sz="0" w:space="0" w:color="auto"/>
          </w:divBdr>
        </w:div>
        <w:div w:id="1960333692">
          <w:marLeft w:val="0"/>
          <w:marRight w:val="0"/>
          <w:marTop w:val="0"/>
          <w:marBottom w:val="0"/>
          <w:divBdr>
            <w:top w:val="none" w:sz="0" w:space="0" w:color="auto"/>
            <w:left w:val="none" w:sz="0" w:space="0" w:color="auto"/>
            <w:bottom w:val="none" w:sz="0" w:space="0" w:color="auto"/>
            <w:right w:val="none" w:sz="0" w:space="0" w:color="auto"/>
          </w:divBdr>
          <w:divsChild>
            <w:div w:id="419375477">
              <w:marLeft w:val="0"/>
              <w:marRight w:val="0"/>
              <w:marTop w:val="0"/>
              <w:marBottom w:val="150"/>
              <w:divBdr>
                <w:top w:val="none" w:sz="0" w:space="0" w:color="auto"/>
                <w:left w:val="none" w:sz="0" w:space="0" w:color="auto"/>
                <w:bottom w:val="none" w:sz="0" w:space="0" w:color="auto"/>
                <w:right w:val="none" w:sz="0" w:space="0" w:color="auto"/>
              </w:divBdr>
            </w:div>
          </w:divsChild>
        </w:div>
        <w:div w:id="582953536">
          <w:marLeft w:val="0"/>
          <w:marRight w:val="0"/>
          <w:marTop w:val="0"/>
          <w:marBottom w:val="0"/>
          <w:divBdr>
            <w:top w:val="none" w:sz="0" w:space="0" w:color="auto"/>
            <w:left w:val="none" w:sz="0" w:space="0" w:color="auto"/>
            <w:bottom w:val="none" w:sz="0" w:space="0" w:color="auto"/>
            <w:right w:val="none" w:sz="0" w:space="0" w:color="auto"/>
          </w:divBdr>
        </w:div>
        <w:div w:id="1849638268">
          <w:marLeft w:val="0"/>
          <w:marRight w:val="0"/>
          <w:marTop w:val="0"/>
          <w:marBottom w:val="0"/>
          <w:divBdr>
            <w:top w:val="none" w:sz="0" w:space="0" w:color="auto"/>
            <w:left w:val="none" w:sz="0" w:space="0" w:color="auto"/>
            <w:bottom w:val="none" w:sz="0" w:space="0" w:color="auto"/>
            <w:right w:val="none" w:sz="0" w:space="0" w:color="auto"/>
          </w:divBdr>
        </w:div>
        <w:div w:id="1633631720">
          <w:marLeft w:val="0"/>
          <w:marRight w:val="0"/>
          <w:marTop w:val="0"/>
          <w:marBottom w:val="0"/>
          <w:divBdr>
            <w:top w:val="none" w:sz="0" w:space="0" w:color="auto"/>
            <w:left w:val="none" w:sz="0" w:space="0" w:color="auto"/>
            <w:bottom w:val="none" w:sz="0" w:space="0" w:color="auto"/>
            <w:right w:val="none" w:sz="0" w:space="0" w:color="auto"/>
          </w:divBdr>
          <w:divsChild>
            <w:div w:id="903879231">
              <w:marLeft w:val="0"/>
              <w:marRight w:val="0"/>
              <w:marTop w:val="0"/>
              <w:marBottom w:val="150"/>
              <w:divBdr>
                <w:top w:val="none" w:sz="0" w:space="0" w:color="auto"/>
                <w:left w:val="none" w:sz="0" w:space="0" w:color="auto"/>
                <w:bottom w:val="none" w:sz="0" w:space="0" w:color="auto"/>
                <w:right w:val="none" w:sz="0" w:space="0" w:color="auto"/>
              </w:divBdr>
            </w:div>
          </w:divsChild>
        </w:div>
        <w:div w:id="31351265">
          <w:marLeft w:val="0"/>
          <w:marRight w:val="0"/>
          <w:marTop w:val="0"/>
          <w:marBottom w:val="0"/>
          <w:divBdr>
            <w:top w:val="none" w:sz="0" w:space="0" w:color="auto"/>
            <w:left w:val="none" w:sz="0" w:space="0" w:color="auto"/>
            <w:bottom w:val="none" w:sz="0" w:space="0" w:color="auto"/>
            <w:right w:val="none" w:sz="0" w:space="0" w:color="auto"/>
          </w:divBdr>
        </w:div>
        <w:div w:id="321154653">
          <w:marLeft w:val="0"/>
          <w:marRight w:val="0"/>
          <w:marTop w:val="0"/>
          <w:marBottom w:val="0"/>
          <w:divBdr>
            <w:top w:val="none" w:sz="0" w:space="0" w:color="auto"/>
            <w:left w:val="none" w:sz="0" w:space="0" w:color="auto"/>
            <w:bottom w:val="none" w:sz="0" w:space="0" w:color="auto"/>
            <w:right w:val="none" w:sz="0" w:space="0" w:color="auto"/>
          </w:divBdr>
        </w:div>
        <w:div w:id="570970319">
          <w:marLeft w:val="0"/>
          <w:marRight w:val="0"/>
          <w:marTop w:val="0"/>
          <w:marBottom w:val="0"/>
          <w:divBdr>
            <w:top w:val="none" w:sz="0" w:space="0" w:color="auto"/>
            <w:left w:val="none" w:sz="0" w:space="0" w:color="auto"/>
            <w:bottom w:val="none" w:sz="0" w:space="0" w:color="auto"/>
            <w:right w:val="none" w:sz="0" w:space="0" w:color="auto"/>
          </w:divBdr>
          <w:divsChild>
            <w:div w:id="1888881178">
              <w:marLeft w:val="0"/>
              <w:marRight w:val="0"/>
              <w:marTop w:val="0"/>
              <w:marBottom w:val="150"/>
              <w:divBdr>
                <w:top w:val="none" w:sz="0" w:space="0" w:color="auto"/>
                <w:left w:val="none" w:sz="0" w:space="0" w:color="auto"/>
                <w:bottom w:val="none" w:sz="0" w:space="0" w:color="auto"/>
                <w:right w:val="none" w:sz="0" w:space="0" w:color="auto"/>
              </w:divBdr>
            </w:div>
          </w:divsChild>
        </w:div>
        <w:div w:id="596061631">
          <w:marLeft w:val="0"/>
          <w:marRight w:val="0"/>
          <w:marTop w:val="0"/>
          <w:marBottom w:val="0"/>
          <w:divBdr>
            <w:top w:val="none" w:sz="0" w:space="0" w:color="auto"/>
            <w:left w:val="none" w:sz="0" w:space="0" w:color="auto"/>
            <w:bottom w:val="none" w:sz="0" w:space="0" w:color="auto"/>
            <w:right w:val="none" w:sz="0" w:space="0" w:color="auto"/>
          </w:divBdr>
        </w:div>
        <w:div w:id="300698280">
          <w:marLeft w:val="0"/>
          <w:marRight w:val="0"/>
          <w:marTop w:val="0"/>
          <w:marBottom w:val="0"/>
          <w:divBdr>
            <w:top w:val="none" w:sz="0" w:space="0" w:color="auto"/>
            <w:left w:val="none" w:sz="0" w:space="0" w:color="auto"/>
            <w:bottom w:val="none" w:sz="0" w:space="0" w:color="auto"/>
            <w:right w:val="none" w:sz="0" w:space="0" w:color="auto"/>
          </w:divBdr>
        </w:div>
        <w:div w:id="474421365">
          <w:marLeft w:val="0"/>
          <w:marRight w:val="0"/>
          <w:marTop w:val="0"/>
          <w:marBottom w:val="0"/>
          <w:divBdr>
            <w:top w:val="none" w:sz="0" w:space="0" w:color="auto"/>
            <w:left w:val="none" w:sz="0" w:space="0" w:color="auto"/>
            <w:bottom w:val="none" w:sz="0" w:space="0" w:color="auto"/>
            <w:right w:val="none" w:sz="0" w:space="0" w:color="auto"/>
          </w:divBdr>
        </w:div>
        <w:div w:id="1521897399">
          <w:marLeft w:val="0"/>
          <w:marRight w:val="0"/>
          <w:marTop w:val="0"/>
          <w:marBottom w:val="0"/>
          <w:divBdr>
            <w:top w:val="none" w:sz="0" w:space="0" w:color="auto"/>
            <w:left w:val="none" w:sz="0" w:space="0" w:color="auto"/>
            <w:bottom w:val="none" w:sz="0" w:space="0" w:color="auto"/>
            <w:right w:val="none" w:sz="0" w:space="0" w:color="auto"/>
          </w:divBdr>
        </w:div>
        <w:div w:id="1113095419">
          <w:marLeft w:val="0"/>
          <w:marRight w:val="0"/>
          <w:marTop w:val="0"/>
          <w:marBottom w:val="0"/>
          <w:divBdr>
            <w:top w:val="none" w:sz="0" w:space="0" w:color="auto"/>
            <w:left w:val="none" w:sz="0" w:space="0" w:color="auto"/>
            <w:bottom w:val="none" w:sz="0" w:space="0" w:color="auto"/>
            <w:right w:val="none" w:sz="0" w:space="0" w:color="auto"/>
          </w:divBdr>
        </w:div>
        <w:div w:id="341401197">
          <w:marLeft w:val="0"/>
          <w:marRight w:val="0"/>
          <w:marTop w:val="0"/>
          <w:marBottom w:val="0"/>
          <w:divBdr>
            <w:top w:val="none" w:sz="0" w:space="0" w:color="auto"/>
            <w:left w:val="none" w:sz="0" w:space="0" w:color="auto"/>
            <w:bottom w:val="none" w:sz="0" w:space="0" w:color="auto"/>
            <w:right w:val="none" w:sz="0" w:space="0" w:color="auto"/>
          </w:divBdr>
          <w:divsChild>
            <w:div w:id="2108429777">
              <w:marLeft w:val="0"/>
              <w:marRight w:val="0"/>
              <w:marTop w:val="0"/>
              <w:marBottom w:val="150"/>
              <w:divBdr>
                <w:top w:val="none" w:sz="0" w:space="0" w:color="auto"/>
                <w:left w:val="none" w:sz="0" w:space="0" w:color="auto"/>
                <w:bottom w:val="none" w:sz="0" w:space="0" w:color="auto"/>
                <w:right w:val="none" w:sz="0" w:space="0" w:color="auto"/>
              </w:divBdr>
            </w:div>
          </w:divsChild>
        </w:div>
        <w:div w:id="809788448">
          <w:marLeft w:val="0"/>
          <w:marRight w:val="0"/>
          <w:marTop w:val="0"/>
          <w:marBottom w:val="0"/>
          <w:divBdr>
            <w:top w:val="none" w:sz="0" w:space="0" w:color="auto"/>
            <w:left w:val="none" w:sz="0" w:space="0" w:color="auto"/>
            <w:bottom w:val="none" w:sz="0" w:space="0" w:color="auto"/>
            <w:right w:val="none" w:sz="0" w:space="0" w:color="auto"/>
          </w:divBdr>
        </w:div>
        <w:div w:id="1286349960">
          <w:marLeft w:val="0"/>
          <w:marRight w:val="0"/>
          <w:marTop w:val="0"/>
          <w:marBottom w:val="0"/>
          <w:divBdr>
            <w:top w:val="none" w:sz="0" w:space="0" w:color="auto"/>
            <w:left w:val="none" w:sz="0" w:space="0" w:color="auto"/>
            <w:bottom w:val="none" w:sz="0" w:space="0" w:color="auto"/>
            <w:right w:val="none" w:sz="0" w:space="0" w:color="auto"/>
          </w:divBdr>
        </w:div>
        <w:div w:id="81728234">
          <w:marLeft w:val="0"/>
          <w:marRight w:val="0"/>
          <w:marTop w:val="0"/>
          <w:marBottom w:val="0"/>
          <w:divBdr>
            <w:top w:val="none" w:sz="0" w:space="0" w:color="auto"/>
            <w:left w:val="none" w:sz="0" w:space="0" w:color="auto"/>
            <w:bottom w:val="none" w:sz="0" w:space="0" w:color="auto"/>
            <w:right w:val="none" w:sz="0" w:space="0" w:color="auto"/>
          </w:divBdr>
        </w:div>
        <w:div w:id="937131923">
          <w:marLeft w:val="0"/>
          <w:marRight w:val="0"/>
          <w:marTop w:val="0"/>
          <w:marBottom w:val="0"/>
          <w:divBdr>
            <w:top w:val="none" w:sz="0" w:space="0" w:color="auto"/>
            <w:left w:val="none" w:sz="0" w:space="0" w:color="auto"/>
            <w:bottom w:val="none" w:sz="0" w:space="0" w:color="auto"/>
            <w:right w:val="none" w:sz="0" w:space="0" w:color="auto"/>
          </w:divBdr>
        </w:div>
        <w:div w:id="1536385494">
          <w:marLeft w:val="0"/>
          <w:marRight w:val="0"/>
          <w:marTop w:val="0"/>
          <w:marBottom w:val="0"/>
          <w:divBdr>
            <w:top w:val="none" w:sz="0" w:space="0" w:color="auto"/>
            <w:left w:val="none" w:sz="0" w:space="0" w:color="auto"/>
            <w:bottom w:val="none" w:sz="0" w:space="0" w:color="auto"/>
            <w:right w:val="none" w:sz="0" w:space="0" w:color="auto"/>
          </w:divBdr>
        </w:div>
        <w:div w:id="1694376417">
          <w:marLeft w:val="0"/>
          <w:marRight w:val="0"/>
          <w:marTop w:val="0"/>
          <w:marBottom w:val="0"/>
          <w:divBdr>
            <w:top w:val="none" w:sz="0" w:space="0" w:color="auto"/>
            <w:left w:val="none" w:sz="0" w:space="0" w:color="auto"/>
            <w:bottom w:val="none" w:sz="0" w:space="0" w:color="auto"/>
            <w:right w:val="none" w:sz="0" w:space="0" w:color="auto"/>
          </w:divBdr>
        </w:div>
        <w:div w:id="1455367262">
          <w:marLeft w:val="0"/>
          <w:marRight w:val="0"/>
          <w:marTop w:val="0"/>
          <w:marBottom w:val="0"/>
          <w:divBdr>
            <w:top w:val="none" w:sz="0" w:space="0" w:color="auto"/>
            <w:left w:val="none" w:sz="0" w:space="0" w:color="auto"/>
            <w:bottom w:val="none" w:sz="0" w:space="0" w:color="auto"/>
            <w:right w:val="none" w:sz="0" w:space="0" w:color="auto"/>
          </w:divBdr>
        </w:div>
        <w:div w:id="1330675572">
          <w:marLeft w:val="0"/>
          <w:marRight w:val="0"/>
          <w:marTop w:val="0"/>
          <w:marBottom w:val="0"/>
          <w:divBdr>
            <w:top w:val="none" w:sz="0" w:space="0" w:color="auto"/>
            <w:left w:val="none" w:sz="0" w:space="0" w:color="auto"/>
            <w:bottom w:val="none" w:sz="0" w:space="0" w:color="auto"/>
            <w:right w:val="none" w:sz="0" w:space="0" w:color="auto"/>
          </w:divBdr>
        </w:div>
        <w:div w:id="560168753">
          <w:marLeft w:val="0"/>
          <w:marRight w:val="0"/>
          <w:marTop w:val="0"/>
          <w:marBottom w:val="0"/>
          <w:divBdr>
            <w:top w:val="none" w:sz="0" w:space="0" w:color="auto"/>
            <w:left w:val="none" w:sz="0" w:space="0" w:color="auto"/>
            <w:bottom w:val="none" w:sz="0" w:space="0" w:color="auto"/>
            <w:right w:val="none" w:sz="0" w:space="0" w:color="auto"/>
          </w:divBdr>
        </w:div>
        <w:div w:id="888537915">
          <w:marLeft w:val="0"/>
          <w:marRight w:val="0"/>
          <w:marTop w:val="0"/>
          <w:marBottom w:val="0"/>
          <w:divBdr>
            <w:top w:val="none" w:sz="0" w:space="0" w:color="auto"/>
            <w:left w:val="none" w:sz="0" w:space="0" w:color="auto"/>
            <w:bottom w:val="none" w:sz="0" w:space="0" w:color="auto"/>
            <w:right w:val="none" w:sz="0" w:space="0" w:color="auto"/>
          </w:divBdr>
        </w:div>
        <w:div w:id="2091342790">
          <w:marLeft w:val="0"/>
          <w:marRight w:val="0"/>
          <w:marTop w:val="0"/>
          <w:marBottom w:val="0"/>
          <w:divBdr>
            <w:top w:val="none" w:sz="0" w:space="0" w:color="auto"/>
            <w:left w:val="none" w:sz="0" w:space="0" w:color="auto"/>
            <w:bottom w:val="none" w:sz="0" w:space="0" w:color="auto"/>
            <w:right w:val="none" w:sz="0" w:space="0" w:color="auto"/>
          </w:divBdr>
        </w:div>
      </w:divsChild>
    </w:div>
    <w:div w:id="1808819666">
      <w:bodyDiv w:val="1"/>
      <w:marLeft w:val="0"/>
      <w:marRight w:val="0"/>
      <w:marTop w:val="0"/>
      <w:marBottom w:val="0"/>
      <w:divBdr>
        <w:top w:val="none" w:sz="0" w:space="0" w:color="auto"/>
        <w:left w:val="none" w:sz="0" w:space="0" w:color="auto"/>
        <w:bottom w:val="none" w:sz="0" w:space="0" w:color="auto"/>
        <w:right w:val="none" w:sz="0" w:space="0" w:color="auto"/>
      </w:divBdr>
    </w:div>
    <w:div w:id="1835341737">
      <w:bodyDiv w:val="1"/>
      <w:marLeft w:val="0"/>
      <w:marRight w:val="0"/>
      <w:marTop w:val="0"/>
      <w:marBottom w:val="0"/>
      <w:divBdr>
        <w:top w:val="none" w:sz="0" w:space="0" w:color="auto"/>
        <w:left w:val="none" w:sz="0" w:space="0" w:color="auto"/>
        <w:bottom w:val="none" w:sz="0" w:space="0" w:color="auto"/>
        <w:right w:val="none" w:sz="0" w:space="0" w:color="auto"/>
      </w:divBdr>
      <w:divsChild>
        <w:div w:id="2044550873">
          <w:marLeft w:val="0"/>
          <w:marRight w:val="0"/>
          <w:marTop w:val="0"/>
          <w:marBottom w:val="0"/>
          <w:divBdr>
            <w:top w:val="none" w:sz="0" w:space="0" w:color="auto"/>
            <w:left w:val="none" w:sz="0" w:space="0" w:color="auto"/>
            <w:bottom w:val="none" w:sz="0" w:space="0" w:color="auto"/>
            <w:right w:val="none" w:sz="0" w:space="0" w:color="auto"/>
          </w:divBdr>
        </w:div>
        <w:div w:id="1252735773">
          <w:marLeft w:val="0"/>
          <w:marRight w:val="0"/>
          <w:marTop w:val="0"/>
          <w:marBottom w:val="0"/>
          <w:divBdr>
            <w:top w:val="none" w:sz="0" w:space="0" w:color="auto"/>
            <w:left w:val="none" w:sz="0" w:space="0" w:color="auto"/>
            <w:bottom w:val="none" w:sz="0" w:space="0" w:color="auto"/>
            <w:right w:val="none" w:sz="0" w:space="0" w:color="auto"/>
          </w:divBdr>
        </w:div>
        <w:div w:id="1481190579">
          <w:marLeft w:val="0"/>
          <w:marRight w:val="0"/>
          <w:marTop w:val="0"/>
          <w:marBottom w:val="0"/>
          <w:divBdr>
            <w:top w:val="none" w:sz="0" w:space="0" w:color="auto"/>
            <w:left w:val="none" w:sz="0" w:space="0" w:color="auto"/>
            <w:bottom w:val="none" w:sz="0" w:space="0" w:color="auto"/>
            <w:right w:val="none" w:sz="0" w:space="0" w:color="auto"/>
          </w:divBdr>
        </w:div>
        <w:div w:id="1513951411">
          <w:marLeft w:val="0"/>
          <w:marRight w:val="0"/>
          <w:marTop w:val="0"/>
          <w:marBottom w:val="0"/>
          <w:divBdr>
            <w:top w:val="none" w:sz="0" w:space="0" w:color="auto"/>
            <w:left w:val="none" w:sz="0" w:space="0" w:color="auto"/>
            <w:bottom w:val="none" w:sz="0" w:space="0" w:color="auto"/>
            <w:right w:val="none" w:sz="0" w:space="0" w:color="auto"/>
          </w:divBdr>
        </w:div>
        <w:div w:id="547379513">
          <w:marLeft w:val="0"/>
          <w:marRight w:val="0"/>
          <w:marTop w:val="0"/>
          <w:marBottom w:val="0"/>
          <w:divBdr>
            <w:top w:val="none" w:sz="0" w:space="0" w:color="auto"/>
            <w:left w:val="none" w:sz="0" w:space="0" w:color="auto"/>
            <w:bottom w:val="none" w:sz="0" w:space="0" w:color="auto"/>
            <w:right w:val="none" w:sz="0" w:space="0" w:color="auto"/>
          </w:divBdr>
        </w:div>
        <w:div w:id="1976328702">
          <w:marLeft w:val="0"/>
          <w:marRight w:val="0"/>
          <w:marTop w:val="0"/>
          <w:marBottom w:val="0"/>
          <w:divBdr>
            <w:top w:val="none" w:sz="0" w:space="0" w:color="auto"/>
            <w:left w:val="none" w:sz="0" w:space="0" w:color="auto"/>
            <w:bottom w:val="none" w:sz="0" w:space="0" w:color="auto"/>
            <w:right w:val="none" w:sz="0" w:space="0" w:color="auto"/>
          </w:divBdr>
        </w:div>
        <w:div w:id="1698698240">
          <w:marLeft w:val="0"/>
          <w:marRight w:val="0"/>
          <w:marTop w:val="0"/>
          <w:marBottom w:val="0"/>
          <w:divBdr>
            <w:top w:val="none" w:sz="0" w:space="0" w:color="auto"/>
            <w:left w:val="none" w:sz="0" w:space="0" w:color="auto"/>
            <w:bottom w:val="none" w:sz="0" w:space="0" w:color="auto"/>
            <w:right w:val="none" w:sz="0" w:space="0" w:color="auto"/>
          </w:divBdr>
        </w:div>
        <w:div w:id="1614052774">
          <w:marLeft w:val="0"/>
          <w:marRight w:val="0"/>
          <w:marTop w:val="0"/>
          <w:marBottom w:val="0"/>
          <w:divBdr>
            <w:top w:val="none" w:sz="0" w:space="0" w:color="auto"/>
            <w:left w:val="none" w:sz="0" w:space="0" w:color="auto"/>
            <w:bottom w:val="none" w:sz="0" w:space="0" w:color="auto"/>
            <w:right w:val="none" w:sz="0" w:space="0" w:color="auto"/>
          </w:divBdr>
        </w:div>
        <w:div w:id="139806619">
          <w:marLeft w:val="0"/>
          <w:marRight w:val="0"/>
          <w:marTop w:val="0"/>
          <w:marBottom w:val="0"/>
          <w:divBdr>
            <w:top w:val="none" w:sz="0" w:space="0" w:color="auto"/>
            <w:left w:val="none" w:sz="0" w:space="0" w:color="auto"/>
            <w:bottom w:val="none" w:sz="0" w:space="0" w:color="auto"/>
            <w:right w:val="none" w:sz="0" w:space="0" w:color="auto"/>
          </w:divBdr>
        </w:div>
        <w:div w:id="286089219">
          <w:marLeft w:val="0"/>
          <w:marRight w:val="0"/>
          <w:marTop w:val="0"/>
          <w:marBottom w:val="0"/>
          <w:divBdr>
            <w:top w:val="none" w:sz="0" w:space="0" w:color="auto"/>
            <w:left w:val="none" w:sz="0" w:space="0" w:color="auto"/>
            <w:bottom w:val="none" w:sz="0" w:space="0" w:color="auto"/>
            <w:right w:val="none" w:sz="0" w:space="0" w:color="auto"/>
          </w:divBdr>
        </w:div>
        <w:div w:id="1840122175">
          <w:marLeft w:val="0"/>
          <w:marRight w:val="0"/>
          <w:marTop w:val="0"/>
          <w:marBottom w:val="0"/>
          <w:divBdr>
            <w:top w:val="none" w:sz="0" w:space="0" w:color="auto"/>
            <w:left w:val="none" w:sz="0" w:space="0" w:color="auto"/>
            <w:bottom w:val="none" w:sz="0" w:space="0" w:color="auto"/>
            <w:right w:val="none" w:sz="0" w:space="0" w:color="auto"/>
          </w:divBdr>
        </w:div>
        <w:div w:id="1317104314">
          <w:marLeft w:val="0"/>
          <w:marRight w:val="0"/>
          <w:marTop w:val="0"/>
          <w:marBottom w:val="0"/>
          <w:divBdr>
            <w:top w:val="none" w:sz="0" w:space="0" w:color="auto"/>
            <w:left w:val="none" w:sz="0" w:space="0" w:color="auto"/>
            <w:bottom w:val="none" w:sz="0" w:space="0" w:color="auto"/>
            <w:right w:val="none" w:sz="0" w:space="0" w:color="auto"/>
          </w:divBdr>
        </w:div>
        <w:div w:id="266161317">
          <w:marLeft w:val="0"/>
          <w:marRight w:val="0"/>
          <w:marTop w:val="0"/>
          <w:marBottom w:val="0"/>
          <w:divBdr>
            <w:top w:val="none" w:sz="0" w:space="0" w:color="auto"/>
            <w:left w:val="none" w:sz="0" w:space="0" w:color="auto"/>
            <w:bottom w:val="none" w:sz="0" w:space="0" w:color="auto"/>
            <w:right w:val="none" w:sz="0" w:space="0" w:color="auto"/>
          </w:divBdr>
        </w:div>
      </w:divsChild>
    </w:div>
    <w:div w:id="1847744191">
      <w:bodyDiv w:val="1"/>
      <w:marLeft w:val="0"/>
      <w:marRight w:val="0"/>
      <w:marTop w:val="0"/>
      <w:marBottom w:val="0"/>
      <w:divBdr>
        <w:top w:val="none" w:sz="0" w:space="0" w:color="auto"/>
        <w:left w:val="none" w:sz="0" w:space="0" w:color="auto"/>
        <w:bottom w:val="none" w:sz="0" w:space="0" w:color="auto"/>
        <w:right w:val="none" w:sz="0" w:space="0" w:color="auto"/>
      </w:divBdr>
    </w:div>
    <w:div w:id="1864630932">
      <w:bodyDiv w:val="1"/>
      <w:marLeft w:val="0"/>
      <w:marRight w:val="0"/>
      <w:marTop w:val="0"/>
      <w:marBottom w:val="0"/>
      <w:divBdr>
        <w:top w:val="none" w:sz="0" w:space="0" w:color="auto"/>
        <w:left w:val="none" w:sz="0" w:space="0" w:color="auto"/>
        <w:bottom w:val="none" w:sz="0" w:space="0" w:color="auto"/>
        <w:right w:val="none" w:sz="0" w:space="0" w:color="auto"/>
      </w:divBdr>
      <w:divsChild>
        <w:div w:id="1395735448">
          <w:marLeft w:val="0"/>
          <w:marRight w:val="0"/>
          <w:marTop w:val="0"/>
          <w:marBottom w:val="0"/>
          <w:divBdr>
            <w:top w:val="none" w:sz="0" w:space="0" w:color="auto"/>
            <w:left w:val="none" w:sz="0" w:space="0" w:color="auto"/>
            <w:bottom w:val="none" w:sz="0" w:space="0" w:color="auto"/>
            <w:right w:val="none" w:sz="0" w:space="0" w:color="auto"/>
          </w:divBdr>
        </w:div>
        <w:div w:id="1107196245">
          <w:marLeft w:val="0"/>
          <w:marRight w:val="0"/>
          <w:marTop w:val="0"/>
          <w:marBottom w:val="0"/>
          <w:divBdr>
            <w:top w:val="none" w:sz="0" w:space="0" w:color="auto"/>
            <w:left w:val="none" w:sz="0" w:space="0" w:color="auto"/>
            <w:bottom w:val="none" w:sz="0" w:space="0" w:color="auto"/>
            <w:right w:val="none" w:sz="0" w:space="0" w:color="auto"/>
          </w:divBdr>
        </w:div>
        <w:div w:id="1307126052">
          <w:marLeft w:val="0"/>
          <w:marRight w:val="0"/>
          <w:marTop w:val="0"/>
          <w:marBottom w:val="0"/>
          <w:divBdr>
            <w:top w:val="none" w:sz="0" w:space="0" w:color="auto"/>
            <w:left w:val="none" w:sz="0" w:space="0" w:color="auto"/>
            <w:bottom w:val="none" w:sz="0" w:space="0" w:color="auto"/>
            <w:right w:val="none" w:sz="0" w:space="0" w:color="auto"/>
          </w:divBdr>
        </w:div>
        <w:div w:id="1361128891">
          <w:marLeft w:val="0"/>
          <w:marRight w:val="0"/>
          <w:marTop w:val="0"/>
          <w:marBottom w:val="0"/>
          <w:divBdr>
            <w:top w:val="none" w:sz="0" w:space="0" w:color="auto"/>
            <w:left w:val="none" w:sz="0" w:space="0" w:color="auto"/>
            <w:bottom w:val="none" w:sz="0" w:space="0" w:color="auto"/>
            <w:right w:val="none" w:sz="0" w:space="0" w:color="auto"/>
          </w:divBdr>
        </w:div>
        <w:div w:id="1730036460">
          <w:marLeft w:val="0"/>
          <w:marRight w:val="0"/>
          <w:marTop w:val="0"/>
          <w:marBottom w:val="0"/>
          <w:divBdr>
            <w:top w:val="none" w:sz="0" w:space="0" w:color="auto"/>
            <w:left w:val="none" w:sz="0" w:space="0" w:color="auto"/>
            <w:bottom w:val="none" w:sz="0" w:space="0" w:color="auto"/>
            <w:right w:val="none" w:sz="0" w:space="0" w:color="auto"/>
          </w:divBdr>
        </w:div>
        <w:div w:id="2091150008">
          <w:marLeft w:val="0"/>
          <w:marRight w:val="0"/>
          <w:marTop w:val="0"/>
          <w:marBottom w:val="0"/>
          <w:divBdr>
            <w:top w:val="none" w:sz="0" w:space="0" w:color="auto"/>
            <w:left w:val="none" w:sz="0" w:space="0" w:color="auto"/>
            <w:bottom w:val="none" w:sz="0" w:space="0" w:color="auto"/>
            <w:right w:val="none" w:sz="0" w:space="0" w:color="auto"/>
          </w:divBdr>
        </w:div>
        <w:div w:id="1053235294">
          <w:marLeft w:val="0"/>
          <w:marRight w:val="0"/>
          <w:marTop w:val="0"/>
          <w:marBottom w:val="0"/>
          <w:divBdr>
            <w:top w:val="none" w:sz="0" w:space="0" w:color="auto"/>
            <w:left w:val="none" w:sz="0" w:space="0" w:color="auto"/>
            <w:bottom w:val="none" w:sz="0" w:space="0" w:color="auto"/>
            <w:right w:val="none" w:sz="0" w:space="0" w:color="auto"/>
          </w:divBdr>
        </w:div>
      </w:divsChild>
    </w:div>
    <w:div w:id="2021347894">
      <w:bodyDiv w:val="1"/>
      <w:marLeft w:val="0"/>
      <w:marRight w:val="0"/>
      <w:marTop w:val="0"/>
      <w:marBottom w:val="0"/>
      <w:divBdr>
        <w:top w:val="none" w:sz="0" w:space="0" w:color="auto"/>
        <w:left w:val="none" w:sz="0" w:space="0" w:color="auto"/>
        <w:bottom w:val="none" w:sz="0" w:space="0" w:color="auto"/>
        <w:right w:val="none" w:sz="0" w:space="0" w:color="auto"/>
      </w:divBdr>
    </w:div>
    <w:div w:id="2032610340">
      <w:bodyDiv w:val="1"/>
      <w:marLeft w:val="0"/>
      <w:marRight w:val="0"/>
      <w:marTop w:val="0"/>
      <w:marBottom w:val="0"/>
      <w:divBdr>
        <w:top w:val="none" w:sz="0" w:space="0" w:color="auto"/>
        <w:left w:val="none" w:sz="0" w:space="0" w:color="auto"/>
        <w:bottom w:val="none" w:sz="0" w:space="0" w:color="auto"/>
        <w:right w:val="none" w:sz="0" w:space="0" w:color="auto"/>
      </w:divBdr>
      <w:divsChild>
        <w:div w:id="1140417045">
          <w:marLeft w:val="0"/>
          <w:marRight w:val="0"/>
          <w:marTop w:val="0"/>
          <w:marBottom w:val="0"/>
          <w:divBdr>
            <w:top w:val="none" w:sz="0" w:space="0" w:color="auto"/>
            <w:left w:val="none" w:sz="0" w:space="0" w:color="auto"/>
            <w:bottom w:val="none" w:sz="0" w:space="0" w:color="auto"/>
            <w:right w:val="none" w:sz="0" w:space="0" w:color="auto"/>
          </w:divBdr>
        </w:div>
        <w:div w:id="1505122837">
          <w:marLeft w:val="0"/>
          <w:marRight w:val="0"/>
          <w:marTop w:val="0"/>
          <w:marBottom w:val="0"/>
          <w:divBdr>
            <w:top w:val="none" w:sz="0" w:space="0" w:color="auto"/>
            <w:left w:val="none" w:sz="0" w:space="0" w:color="auto"/>
            <w:bottom w:val="none" w:sz="0" w:space="0" w:color="auto"/>
            <w:right w:val="none" w:sz="0" w:space="0" w:color="auto"/>
          </w:divBdr>
        </w:div>
      </w:divsChild>
    </w:div>
    <w:div w:id="2073042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FE5B0D-D14C-474C-817B-B5EBA34677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334</TotalTime>
  <Pages>9</Pages>
  <Words>18162</Words>
  <Characters>10353</Characters>
  <Application>Microsoft Office Word</Application>
  <DocSecurity>0</DocSecurity>
  <Lines>86</Lines>
  <Paragraphs>56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NERC</Company>
  <LinksUpToDate>false</LinksUpToDate>
  <CharactersWithSpaces>28459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Григорій Туленко</dc:creator>
  <cp:keywords/>
  <dc:description/>
  <cp:lastModifiedBy>Григорій Туленко</cp:lastModifiedBy>
  <cp:revision>315</cp:revision>
  <cp:lastPrinted>2023-12-20T13:56:00Z</cp:lastPrinted>
  <dcterms:created xsi:type="dcterms:W3CDTF">2023-12-20T15:25:00Z</dcterms:created>
  <dcterms:modified xsi:type="dcterms:W3CDTF">2025-05-12T14:44:00Z</dcterms:modified>
</cp:coreProperties>
</file>