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28E2C" w14:textId="77777777" w:rsidR="00B469DB" w:rsidRPr="003C53C2" w:rsidRDefault="00B469DB" w:rsidP="004E1529">
      <w:pPr>
        <w:widowControl w:val="0"/>
        <w:autoSpaceDE w:val="0"/>
        <w:autoSpaceDN w:val="0"/>
        <w:spacing w:before="5"/>
        <w:jc w:val="center"/>
        <w:rPr>
          <w:sz w:val="16"/>
          <w:szCs w:val="28"/>
          <w:lang w:val="uk-UA"/>
        </w:rPr>
      </w:pPr>
    </w:p>
    <w:p w14:paraId="7FB4FE27" w14:textId="77777777" w:rsidR="00651A19" w:rsidRPr="003C53C2" w:rsidRDefault="002109C7" w:rsidP="004E1529">
      <w:pPr>
        <w:widowControl w:val="0"/>
        <w:autoSpaceDE w:val="0"/>
        <w:autoSpaceDN w:val="0"/>
        <w:spacing w:before="5"/>
        <w:jc w:val="center"/>
        <w:rPr>
          <w:sz w:val="16"/>
          <w:szCs w:val="28"/>
          <w:lang w:val="uk-UA"/>
        </w:rPr>
      </w:pPr>
      <w:r w:rsidRPr="003C53C2">
        <w:rPr>
          <w:noProof/>
          <w:sz w:val="20"/>
          <w:lang w:val="uk-UA" w:eastAsia="uk-UA"/>
        </w:rPr>
        <w:drawing>
          <wp:inline distT="0" distB="0" distL="0" distR="0" wp14:anchorId="430B97F3" wp14:editId="2ED12317">
            <wp:extent cx="504825" cy="70485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872C01" w14:textId="77777777" w:rsidR="00821878" w:rsidRPr="003C53C2" w:rsidRDefault="002109C7" w:rsidP="001978DC">
      <w:pPr>
        <w:widowControl w:val="0"/>
        <w:autoSpaceDE w:val="0"/>
        <w:autoSpaceDN w:val="0"/>
        <w:ind w:left="196" w:right="189"/>
        <w:jc w:val="center"/>
        <w:rPr>
          <w:b/>
          <w:sz w:val="28"/>
          <w:szCs w:val="28"/>
          <w:lang w:val="uk-UA"/>
        </w:rPr>
      </w:pPr>
      <w:r w:rsidRPr="003C53C2">
        <w:rPr>
          <w:b/>
          <w:sz w:val="28"/>
          <w:szCs w:val="28"/>
          <w:lang w:val="uk-UA"/>
        </w:rPr>
        <w:t>НАЦІОНАЛЬНА КОМІСІЯ, ЩО ЗДІЙСНЮЄ ДЕРЖАВНЕ</w:t>
      </w:r>
      <w:r w:rsidRPr="003C53C2">
        <w:rPr>
          <w:b/>
          <w:spacing w:val="-66"/>
          <w:sz w:val="28"/>
          <w:szCs w:val="28"/>
          <w:lang w:val="uk-UA"/>
        </w:rPr>
        <w:t xml:space="preserve"> </w:t>
      </w:r>
      <w:r w:rsidR="002F3D1F" w:rsidRPr="003C53C2">
        <w:rPr>
          <w:b/>
          <w:spacing w:val="-66"/>
          <w:sz w:val="28"/>
          <w:szCs w:val="28"/>
          <w:lang w:val="uk-UA"/>
        </w:rPr>
        <w:t xml:space="preserve">            </w:t>
      </w:r>
      <w:r w:rsidRPr="003C53C2">
        <w:rPr>
          <w:b/>
          <w:sz w:val="28"/>
          <w:szCs w:val="28"/>
          <w:lang w:val="uk-UA"/>
        </w:rPr>
        <w:t>РЕГУЛЮВАННЯ</w:t>
      </w:r>
      <w:r w:rsidRPr="003C53C2">
        <w:rPr>
          <w:b/>
          <w:spacing w:val="-4"/>
          <w:sz w:val="28"/>
          <w:szCs w:val="28"/>
          <w:lang w:val="uk-UA"/>
        </w:rPr>
        <w:t xml:space="preserve"> </w:t>
      </w:r>
      <w:r w:rsidRPr="003C53C2">
        <w:rPr>
          <w:b/>
          <w:sz w:val="28"/>
          <w:szCs w:val="28"/>
          <w:lang w:val="uk-UA"/>
        </w:rPr>
        <w:t>У</w:t>
      </w:r>
      <w:r w:rsidRPr="003C53C2">
        <w:rPr>
          <w:b/>
          <w:spacing w:val="-1"/>
          <w:sz w:val="28"/>
          <w:szCs w:val="28"/>
          <w:lang w:val="uk-UA"/>
        </w:rPr>
        <w:t xml:space="preserve"> </w:t>
      </w:r>
      <w:r w:rsidRPr="003C53C2">
        <w:rPr>
          <w:b/>
          <w:sz w:val="28"/>
          <w:szCs w:val="28"/>
          <w:lang w:val="uk-UA"/>
        </w:rPr>
        <w:t>СФЕРАХ</w:t>
      </w:r>
      <w:r w:rsidRPr="003C53C2">
        <w:rPr>
          <w:b/>
          <w:spacing w:val="-4"/>
          <w:sz w:val="28"/>
          <w:szCs w:val="28"/>
          <w:lang w:val="uk-UA"/>
        </w:rPr>
        <w:t xml:space="preserve"> </w:t>
      </w:r>
      <w:r w:rsidR="001978DC" w:rsidRPr="003C53C2">
        <w:rPr>
          <w:b/>
          <w:spacing w:val="-4"/>
          <w:sz w:val="28"/>
          <w:szCs w:val="28"/>
          <w:lang w:val="uk-UA"/>
        </w:rPr>
        <w:t xml:space="preserve"> </w:t>
      </w:r>
      <w:r w:rsidRPr="003C53C2">
        <w:rPr>
          <w:b/>
          <w:sz w:val="28"/>
          <w:szCs w:val="28"/>
          <w:lang w:val="uk-UA"/>
        </w:rPr>
        <w:t xml:space="preserve">ЕНЕРГЕТИКИ </w:t>
      </w:r>
    </w:p>
    <w:p w14:paraId="25B01CB9" w14:textId="77777777" w:rsidR="00340D91" w:rsidRPr="003C53C2" w:rsidRDefault="002109C7" w:rsidP="001978DC">
      <w:pPr>
        <w:widowControl w:val="0"/>
        <w:autoSpaceDE w:val="0"/>
        <w:autoSpaceDN w:val="0"/>
        <w:ind w:left="196" w:right="189"/>
        <w:jc w:val="center"/>
        <w:rPr>
          <w:b/>
          <w:sz w:val="28"/>
          <w:szCs w:val="28"/>
          <w:lang w:val="uk-UA"/>
        </w:rPr>
      </w:pPr>
      <w:r w:rsidRPr="003C53C2">
        <w:rPr>
          <w:b/>
          <w:sz w:val="28"/>
          <w:szCs w:val="28"/>
          <w:lang w:val="uk-UA"/>
        </w:rPr>
        <w:t>ТА КОМУНАЛЬНИХ</w:t>
      </w:r>
      <w:r w:rsidR="00326659" w:rsidRPr="003C53C2">
        <w:rPr>
          <w:b/>
          <w:sz w:val="28"/>
          <w:szCs w:val="28"/>
          <w:lang w:val="uk-UA"/>
        </w:rPr>
        <w:t xml:space="preserve"> </w:t>
      </w:r>
      <w:r w:rsidRPr="003C53C2">
        <w:rPr>
          <w:b/>
          <w:sz w:val="28"/>
          <w:szCs w:val="28"/>
          <w:lang w:val="uk-UA"/>
        </w:rPr>
        <w:t>ПОСЛУГ</w:t>
      </w:r>
    </w:p>
    <w:p w14:paraId="704AB06F" w14:textId="77777777" w:rsidR="00651A19" w:rsidRPr="003C53C2" w:rsidRDefault="002109C7">
      <w:pPr>
        <w:widowControl w:val="0"/>
        <w:autoSpaceDE w:val="0"/>
        <w:autoSpaceDN w:val="0"/>
        <w:ind w:left="2962" w:right="2949"/>
        <w:jc w:val="center"/>
        <w:rPr>
          <w:b/>
          <w:sz w:val="28"/>
          <w:szCs w:val="28"/>
          <w:lang w:val="uk-UA"/>
        </w:rPr>
      </w:pPr>
      <w:r w:rsidRPr="003C53C2">
        <w:rPr>
          <w:b/>
          <w:spacing w:val="-65"/>
          <w:sz w:val="28"/>
          <w:szCs w:val="28"/>
          <w:lang w:val="uk-UA"/>
        </w:rPr>
        <w:t xml:space="preserve"> </w:t>
      </w:r>
      <w:r w:rsidRPr="003C53C2">
        <w:rPr>
          <w:b/>
          <w:sz w:val="28"/>
          <w:szCs w:val="28"/>
          <w:lang w:val="uk-UA"/>
        </w:rPr>
        <w:t>(НКРЕКП)</w:t>
      </w:r>
    </w:p>
    <w:p w14:paraId="7C5F7A3F" w14:textId="77777777" w:rsidR="00651A19" w:rsidRPr="003C53C2" w:rsidRDefault="00651A19">
      <w:pPr>
        <w:widowControl w:val="0"/>
        <w:autoSpaceDE w:val="0"/>
        <w:autoSpaceDN w:val="0"/>
        <w:rPr>
          <w:b/>
          <w:sz w:val="30"/>
          <w:szCs w:val="28"/>
          <w:lang w:val="uk-UA"/>
        </w:rPr>
      </w:pPr>
    </w:p>
    <w:p w14:paraId="75E1C0B0" w14:textId="77777777" w:rsidR="00651A19" w:rsidRPr="003C53C2" w:rsidRDefault="002109C7">
      <w:pPr>
        <w:widowControl w:val="0"/>
        <w:autoSpaceDE w:val="0"/>
        <w:autoSpaceDN w:val="0"/>
        <w:spacing w:before="208"/>
        <w:ind w:left="741" w:right="750"/>
        <w:jc w:val="center"/>
        <w:rPr>
          <w:b/>
          <w:sz w:val="32"/>
          <w:szCs w:val="32"/>
          <w:lang w:val="uk-UA"/>
        </w:rPr>
      </w:pPr>
      <w:bookmarkStart w:id="0" w:name="ПОСТАНОВА"/>
      <w:bookmarkEnd w:id="0"/>
      <w:r w:rsidRPr="003C53C2">
        <w:rPr>
          <w:b/>
          <w:w w:val="95"/>
          <w:sz w:val="32"/>
          <w:szCs w:val="32"/>
          <w:lang w:val="uk-UA"/>
        </w:rPr>
        <w:t>ПО</w:t>
      </w:r>
      <w:r w:rsidRPr="003C53C2">
        <w:rPr>
          <w:b/>
          <w:spacing w:val="24"/>
          <w:w w:val="95"/>
          <w:sz w:val="32"/>
          <w:szCs w:val="32"/>
          <w:lang w:val="uk-UA"/>
        </w:rPr>
        <w:t>СТАНО</w:t>
      </w:r>
      <w:r w:rsidRPr="003C53C2">
        <w:rPr>
          <w:b/>
          <w:w w:val="95"/>
          <w:sz w:val="32"/>
          <w:szCs w:val="32"/>
          <w:lang w:val="uk-UA"/>
        </w:rPr>
        <w:t>ВА</w:t>
      </w:r>
    </w:p>
    <w:p w14:paraId="70AA1F3D" w14:textId="77777777" w:rsidR="00651A19" w:rsidRPr="003C53C2" w:rsidRDefault="00651A19">
      <w:pPr>
        <w:widowControl w:val="0"/>
        <w:autoSpaceDE w:val="0"/>
        <w:autoSpaceDN w:val="0"/>
        <w:rPr>
          <w:b/>
          <w:sz w:val="20"/>
          <w:szCs w:val="28"/>
          <w:lang w:val="uk-UA"/>
        </w:rPr>
      </w:pPr>
    </w:p>
    <w:p w14:paraId="497D5860" w14:textId="77777777" w:rsidR="00651A19" w:rsidRPr="003C53C2" w:rsidRDefault="002109C7">
      <w:pPr>
        <w:widowControl w:val="0"/>
        <w:autoSpaceDE w:val="0"/>
        <w:autoSpaceDN w:val="0"/>
        <w:spacing w:before="11"/>
        <w:rPr>
          <w:b/>
          <w:sz w:val="11"/>
          <w:szCs w:val="28"/>
          <w:lang w:val="uk-UA"/>
        </w:rPr>
      </w:pPr>
      <w:r w:rsidRPr="003C53C2">
        <w:rPr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83BECB8" wp14:editId="1DF50DA3">
                <wp:simplePos x="0" y="0"/>
                <wp:positionH relativeFrom="page">
                  <wp:posOffset>1463675</wp:posOffset>
                </wp:positionH>
                <wp:positionV relativeFrom="paragraph">
                  <wp:posOffset>116205</wp:posOffset>
                </wp:positionV>
                <wp:extent cx="1283335" cy="1270"/>
                <wp:effectExtent l="0" t="0" r="0" b="0"/>
                <wp:wrapTopAndBottom/>
                <wp:docPr id="5" name="Auto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83335" cy="1270"/>
                        </a:xfrm>
                        <a:custGeom>
                          <a:avLst/>
                          <a:gdLst>
                            <a:gd name="T0" fmla="+- 0 2305 2305"/>
                            <a:gd name="T1" fmla="*/ T0 w 2021"/>
                            <a:gd name="T2" fmla="+- 0 3246 2305"/>
                            <a:gd name="T3" fmla="*/ T2 w 2021"/>
                            <a:gd name="T4" fmla="+- 0 3250 2305"/>
                            <a:gd name="T5" fmla="*/ T4 w 2021"/>
                            <a:gd name="T6" fmla="+- 0 4326 2305"/>
                            <a:gd name="T7" fmla="*/ T6 w 20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2021">
                              <a:moveTo>
                                <a:pt x="0" y="0"/>
                              </a:moveTo>
                              <a:lnTo>
                                <a:pt x="941" y="0"/>
                              </a:lnTo>
                              <a:moveTo>
                                <a:pt x="945" y="0"/>
                              </a:moveTo>
                              <a:lnTo>
                                <a:pt x="2021" y="0"/>
                              </a:lnTo>
                            </a:path>
                          </a:pathLst>
                        </a:custGeom>
                        <a:noFill/>
                        <a:ln w="682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50A27C43" id="AutoShape 5" o:spid="_x0000_s1026" style="position:absolute;margin-left:115.25pt;margin-top:9.15pt;width:101.0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" path="m,l941,t4,l2021,e" filled="f" strokeweight=".18967mm">
                <v:path arrowok="t" o:connecttype="custom" o:connectlocs="0,0;597535,0;600075,0;1283335,0" o:connectangles="0,0,0,0"/>
                <w10:wrap type="topAndBottom" anchorx="page"/>
              </v:shape>
            </w:pict>
          </mc:Fallback>
        </mc:AlternateContent>
      </w:r>
      <w:r w:rsidRPr="003C53C2">
        <w:rPr>
          <w:noProof/>
          <w:lang w:val="uk-UA" w:eastAsia="uk-UA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D18E1EE" wp14:editId="1EA05EC0">
                <wp:simplePos x="0" y="0"/>
                <wp:positionH relativeFrom="page">
                  <wp:posOffset>5193030</wp:posOffset>
                </wp:positionH>
                <wp:positionV relativeFrom="paragraph">
                  <wp:posOffset>116205</wp:posOffset>
                </wp:positionV>
                <wp:extent cx="1283335" cy="1270"/>
                <wp:effectExtent l="0" t="0" r="0" b="0"/>
                <wp:wrapTopAndBottom/>
                <wp:docPr id="4" name="Auto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83335" cy="1270"/>
                        </a:xfrm>
                        <a:custGeom>
                          <a:avLst/>
                          <a:gdLst>
                            <a:gd name="T0" fmla="+- 0 8178 8178"/>
                            <a:gd name="T1" fmla="*/ T0 w 2021"/>
                            <a:gd name="T2" fmla="+- 0 9253 8178"/>
                            <a:gd name="T3" fmla="*/ T2 w 2021"/>
                            <a:gd name="T4" fmla="+- 0 9258 8178"/>
                            <a:gd name="T5" fmla="*/ T4 w 2021"/>
                            <a:gd name="T6" fmla="+- 0 10198 8178"/>
                            <a:gd name="T7" fmla="*/ T6 w 20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2021">
                              <a:moveTo>
                                <a:pt x="0" y="0"/>
                              </a:moveTo>
                              <a:lnTo>
                                <a:pt x="1075" y="0"/>
                              </a:lnTo>
                              <a:moveTo>
                                <a:pt x="1080" y="0"/>
                              </a:moveTo>
                              <a:lnTo>
                                <a:pt x="2020" y="0"/>
                              </a:lnTo>
                            </a:path>
                          </a:pathLst>
                        </a:custGeom>
                        <a:noFill/>
                        <a:ln w="682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718E089D" id="AutoShape 4" o:spid="_x0000_s1026" style="position:absolute;margin-left:408.9pt;margin-top:9.15pt;width:101.0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" path="m,l1075,t5,l2020,e" filled="f" strokeweight=".18967mm">
                <v:path arrowok="t" o:connecttype="custom" o:connectlocs="0,0;682625,0;685800,0;1282700,0" o:connectangles="0,0,0,0"/>
                <w10:wrap type="topAndBottom" anchorx="page"/>
              </v:shape>
            </w:pict>
          </mc:Fallback>
        </mc:AlternateContent>
      </w:r>
    </w:p>
    <w:p w14:paraId="68B44665" w14:textId="77777777" w:rsidR="00651A19" w:rsidRPr="003C53C2" w:rsidRDefault="00651A19">
      <w:pPr>
        <w:widowControl w:val="0"/>
        <w:autoSpaceDE w:val="0"/>
        <w:autoSpaceDN w:val="0"/>
        <w:rPr>
          <w:b/>
          <w:sz w:val="20"/>
          <w:szCs w:val="28"/>
          <w:lang w:val="uk-UA"/>
        </w:rPr>
      </w:pPr>
    </w:p>
    <w:p w14:paraId="66FD83A1" w14:textId="77777777" w:rsidR="00651A19" w:rsidRPr="003C53C2" w:rsidRDefault="00651A19">
      <w:pPr>
        <w:widowControl w:val="0"/>
        <w:autoSpaceDE w:val="0"/>
        <w:autoSpaceDN w:val="0"/>
        <w:spacing w:before="1"/>
        <w:rPr>
          <w:b/>
          <w:sz w:val="18"/>
          <w:szCs w:val="28"/>
          <w:lang w:val="uk-UA"/>
        </w:rPr>
      </w:pPr>
    </w:p>
    <w:p w14:paraId="26AFA9C1" w14:textId="77777777" w:rsidR="00651A19" w:rsidRPr="003C53C2" w:rsidRDefault="002109C7">
      <w:pPr>
        <w:widowControl w:val="0"/>
        <w:autoSpaceDE w:val="0"/>
        <w:autoSpaceDN w:val="0"/>
        <w:spacing w:before="87"/>
        <w:ind w:left="196" w:right="182"/>
        <w:jc w:val="center"/>
        <w:rPr>
          <w:sz w:val="28"/>
          <w:szCs w:val="28"/>
          <w:lang w:val="uk-UA"/>
        </w:rPr>
      </w:pPr>
      <w:bookmarkStart w:id="1" w:name="________________________________________"/>
      <w:bookmarkStart w:id="2" w:name="Київ"/>
      <w:bookmarkEnd w:id="1"/>
      <w:bookmarkEnd w:id="2"/>
      <w:r w:rsidRPr="003C53C2">
        <w:rPr>
          <w:sz w:val="28"/>
          <w:szCs w:val="28"/>
          <w:lang w:val="uk-UA"/>
        </w:rPr>
        <w:t>Київ</w:t>
      </w:r>
    </w:p>
    <w:p w14:paraId="3C102B07" w14:textId="77777777" w:rsidR="00DA2965" w:rsidRPr="003C53C2" w:rsidRDefault="00DA2965">
      <w:pPr>
        <w:widowControl w:val="0"/>
        <w:autoSpaceDE w:val="0"/>
        <w:autoSpaceDN w:val="0"/>
        <w:spacing w:before="87"/>
        <w:ind w:left="196" w:right="182"/>
        <w:jc w:val="center"/>
        <w:rPr>
          <w:sz w:val="28"/>
          <w:szCs w:val="28"/>
          <w:lang w:val="uk-UA"/>
        </w:rPr>
      </w:pPr>
    </w:p>
    <w:p w14:paraId="55EF625F" w14:textId="77777777" w:rsidR="00966E60" w:rsidRPr="001218AA" w:rsidRDefault="00966E60" w:rsidP="00966E60">
      <w:pPr>
        <w:widowControl w:val="0"/>
        <w:tabs>
          <w:tab w:val="left" w:pos="4111"/>
        </w:tabs>
        <w:autoSpaceDE w:val="0"/>
        <w:autoSpaceDN w:val="0"/>
        <w:ind w:right="5527"/>
        <w:jc w:val="both"/>
        <w:rPr>
          <w:sz w:val="28"/>
          <w:szCs w:val="28"/>
          <w:lang w:val="uk-UA"/>
        </w:rPr>
      </w:pPr>
      <w:bookmarkStart w:id="3" w:name="Про_особливості_забезпечення_комерційног"/>
      <w:bookmarkEnd w:id="3"/>
      <w:r w:rsidRPr="00803706">
        <w:rPr>
          <w:sz w:val="28"/>
          <w:szCs w:val="28"/>
          <w:lang w:val="uk-UA"/>
        </w:rPr>
        <w:t xml:space="preserve">Про внесення змін до </w:t>
      </w:r>
      <w:r w:rsidRPr="001218AA">
        <w:rPr>
          <w:sz w:val="28"/>
          <w:szCs w:val="28"/>
          <w:lang w:val="uk-UA"/>
        </w:rPr>
        <w:t>Тимчасового порядку визначення обсягів купівлі електричної енергії</w:t>
      </w:r>
      <w:r>
        <w:rPr>
          <w:sz w:val="28"/>
          <w:szCs w:val="28"/>
          <w:lang w:val="uk-UA"/>
        </w:rPr>
        <w:t xml:space="preserve"> </w:t>
      </w:r>
      <w:r w:rsidRPr="001218AA">
        <w:rPr>
          <w:sz w:val="28"/>
          <w:szCs w:val="28"/>
          <w:lang w:val="uk-UA"/>
        </w:rPr>
        <w:t>на ринку електричної енергії електропостачальниками та операторами систем розподілу на перехідний період</w:t>
      </w:r>
    </w:p>
    <w:p w14:paraId="7E750291" w14:textId="77777777" w:rsidR="00F74B19" w:rsidRPr="003C53C2" w:rsidRDefault="00F74B19" w:rsidP="00F74B19">
      <w:pPr>
        <w:widowControl w:val="0"/>
        <w:tabs>
          <w:tab w:val="left" w:pos="1133"/>
        </w:tabs>
        <w:autoSpaceDE w:val="0"/>
        <w:autoSpaceDN w:val="0"/>
        <w:ind w:right="246" w:firstLine="993"/>
        <w:jc w:val="both"/>
        <w:rPr>
          <w:sz w:val="28"/>
          <w:szCs w:val="22"/>
          <w:lang w:val="uk-UA"/>
        </w:rPr>
      </w:pPr>
    </w:p>
    <w:p w14:paraId="69F06345" w14:textId="77777777" w:rsidR="003132BB" w:rsidRPr="003C53C2" w:rsidRDefault="002109C7" w:rsidP="00F74B19">
      <w:pPr>
        <w:widowControl w:val="0"/>
        <w:tabs>
          <w:tab w:val="left" w:pos="1133"/>
        </w:tabs>
        <w:autoSpaceDE w:val="0"/>
        <w:autoSpaceDN w:val="0"/>
        <w:ind w:right="246" w:firstLine="851"/>
        <w:jc w:val="both"/>
        <w:rPr>
          <w:sz w:val="28"/>
          <w:szCs w:val="22"/>
          <w:lang w:val="uk-UA"/>
        </w:rPr>
      </w:pPr>
      <w:r w:rsidRPr="003C53C2">
        <w:rPr>
          <w:sz w:val="28"/>
          <w:szCs w:val="22"/>
          <w:lang w:val="uk-UA"/>
        </w:rPr>
        <w:t>Відповідно до законів України «Про Національну комісію, що здійснює державне регулювання у сферах енергетики та комунальних послуг» та «Про ринок електричної енергії» Національна комісія, що здійснює державне регулювання у сферах енергетики та комунальних послуг,</w:t>
      </w:r>
    </w:p>
    <w:p w14:paraId="461D2BCD" w14:textId="77777777" w:rsidR="003132BB" w:rsidRPr="003C53C2" w:rsidRDefault="003132BB" w:rsidP="00F74B19">
      <w:pPr>
        <w:widowControl w:val="0"/>
        <w:autoSpaceDE w:val="0"/>
        <w:autoSpaceDN w:val="0"/>
        <w:ind w:firstLine="851"/>
        <w:rPr>
          <w:sz w:val="22"/>
          <w:szCs w:val="28"/>
          <w:lang w:val="uk-UA"/>
        </w:rPr>
      </w:pPr>
    </w:p>
    <w:p w14:paraId="68263A3A" w14:textId="77777777" w:rsidR="003132BB" w:rsidRPr="003C53C2" w:rsidRDefault="002109C7" w:rsidP="00F74B19">
      <w:pPr>
        <w:widowControl w:val="0"/>
        <w:autoSpaceDE w:val="0"/>
        <w:autoSpaceDN w:val="0"/>
        <w:spacing w:after="120"/>
        <w:ind w:firstLine="851"/>
        <w:rPr>
          <w:b/>
          <w:spacing w:val="20"/>
          <w:sz w:val="28"/>
          <w:szCs w:val="22"/>
          <w:lang w:val="uk-UA"/>
        </w:rPr>
      </w:pPr>
      <w:r w:rsidRPr="003C53C2">
        <w:rPr>
          <w:b/>
          <w:spacing w:val="20"/>
          <w:sz w:val="28"/>
          <w:szCs w:val="22"/>
          <w:lang w:val="uk-UA"/>
        </w:rPr>
        <w:t xml:space="preserve">ПОСТАНОВЛЯЄ: </w:t>
      </w:r>
    </w:p>
    <w:p w14:paraId="6BA48DAC" w14:textId="77777777" w:rsidR="00F74B19" w:rsidRPr="003C53C2" w:rsidRDefault="00F74B19" w:rsidP="00F74B19">
      <w:pPr>
        <w:pStyle w:val="ab"/>
        <w:spacing w:before="0" w:beforeAutospacing="0" w:after="0" w:afterAutospacing="0"/>
        <w:ind w:firstLine="851"/>
        <w:jc w:val="both"/>
        <w:rPr>
          <w:b/>
          <w:sz w:val="28"/>
          <w:szCs w:val="28"/>
        </w:rPr>
      </w:pPr>
    </w:p>
    <w:p w14:paraId="4C32967A" w14:textId="77777777" w:rsidR="00966E60" w:rsidRPr="001218AA" w:rsidRDefault="00966E60" w:rsidP="00966E60">
      <w:pPr>
        <w:widowControl w:val="0"/>
        <w:autoSpaceDE w:val="0"/>
        <w:autoSpaceDN w:val="0"/>
        <w:spacing w:before="1"/>
        <w:ind w:left="119" w:right="400" w:firstLine="850"/>
        <w:jc w:val="both"/>
        <w:rPr>
          <w:sz w:val="28"/>
          <w:szCs w:val="28"/>
          <w:lang w:val="uk-UA"/>
        </w:rPr>
      </w:pPr>
      <w:r w:rsidRPr="001218AA">
        <w:rPr>
          <w:sz w:val="28"/>
          <w:szCs w:val="28"/>
          <w:lang w:val="uk-UA"/>
        </w:rPr>
        <w:t>1. </w:t>
      </w:r>
      <w:proofErr w:type="spellStart"/>
      <w:r w:rsidRPr="001218AA">
        <w:rPr>
          <w:sz w:val="28"/>
          <w:szCs w:val="28"/>
          <w:lang w:val="uk-UA"/>
        </w:rPr>
        <w:t>Унести</w:t>
      </w:r>
      <w:proofErr w:type="spellEnd"/>
      <w:r w:rsidRPr="001218AA">
        <w:rPr>
          <w:sz w:val="28"/>
          <w:szCs w:val="28"/>
          <w:lang w:val="uk-UA"/>
        </w:rPr>
        <w:t xml:space="preserve"> до </w:t>
      </w:r>
      <w:r w:rsidRPr="001218AA">
        <w:rPr>
          <w:rStyle w:val="fontstyle01"/>
          <w:lang w:val="uk-UA"/>
        </w:rPr>
        <w:t>Тимчасового порядку визначення обсягів купівлі електричної енергії на ринку електричної енергії електропостачальниками та операторами систем розподілу на перехідний період</w:t>
      </w:r>
      <w:r w:rsidRPr="001218AA">
        <w:rPr>
          <w:sz w:val="28"/>
          <w:szCs w:val="28"/>
          <w:lang w:val="uk-UA"/>
        </w:rPr>
        <w:t xml:space="preserve">, затвердженого постановою Національної комісії, що здійснює державне регулювання у сферах енергетики та комунальних послуг, від </w:t>
      </w:r>
      <w:r w:rsidRPr="00803706">
        <w:rPr>
          <w:sz w:val="28"/>
          <w:szCs w:val="28"/>
          <w:lang w:val="uk-UA"/>
        </w:rPr>
        <w:t xml:space="preserve">28 </w:t>
      </w:r>
      <w:r w:rsidRPr="001218AA">
        <w:rPr>
          <w:sz w:val="28"/>
          <w:szCs w:val="28"/>
          <w:lang w:val="uk-UA"/>
        </w:rPr>
        <w:t>грудня 2018 року № 2118, такі зміни:</w:t>
      </w:r>
    </w:p>
    <w:p w14:paraId="6C1DDDFE" w14:textId="2F386051" w:rsidR="00F74B19" w:rsidRDefault="00F74B19" w:rsidP="00F74B19">
      <w:pPr>
        <w:pStyle w:val="ac"/>
        <w:widowControl/>
        <w:tabs>
          <w:tab w:val="clear" w:pos="1701"/>
        </w:tabs>
        <w:spacing w:before="0" w:after="0"/>
        <w:ind w:firstLine="851"/>
        <w:outlineLvl w:val="9"/>
        <w:rPr>
          <w:bCs/>
        </w:rPr>
      </w:pPr>
    </w:p>
    <w:p w14:paraId="7A974E7A" w14:textId="77777777" w:rsidR="00966E60" w:rsidRPr="009D31F0" w:rsidRDefault="00966E60" w:rsidP="00966E60">
      <w:pPr>
        <w:pStyle w:val="a8"/>
        <w:tabs>
          <w:tab w:val="left" w:pos="851"/>
        </w:tabs>
        <w:ind w:left="0" w:firstLine="851"/>
        <w:rPr>
          <w:color w:val="000000" w:themeColor="text1"/>
          <w:sz w:val="28"/>
          <w:szCs w:val="28"/>
          <w:lang w:eastAsia="uk-UA"/>
        </w:rPr>
      </w:pPr>
      <w:r w:rsidRPr="009D31F0">
        <w:rPr>
          <w:color w:val="000000" w:themeColor="text1"/>
          <w:sz w:val="28"/>
          <w:szCs w:val="28"/>
          <w:lang w:eastAsia="uk-UA"/>
        </w:rPr>
        <w:t>1) у главі 5:</w:t>
      </w:r>
    </w:p>
    <w:p w14:paraId="19AA8DE4" w14:textId="77777777" w:rsidR="00966E60" w:rsidRPr="009D31F0" w:rsidRDefault="00966E60" w:rsidP="00966E60">
      <w:pPr>
        <w:pStyle w:val="a8"/>
        <w:tabs>
          <w:tab w:val="left" w:pos="851"/>
        </w:tabs>
        <w:ind w:left="0" w:firstLine="851"/>
        <w:rPr>
          <w:color w:val="000000" w:themeColor="text1"/>
          <w:sz w:val="28"/>
          <w:szCs w:val="28"/>
        </w:rPr>
      </w:pPr>
      <w:r w:rsidRPr="009D31F0">
        <w:rPr>
          <w:color w:val="000000" w:themeColor="text1"/>
          <w:sz w:val="28"/>
          <w:szCs w:val="28"/>
        </w:rPr>
        <w:t>у пункті 5.1:</w:t>
      </w:r>
    </w:p>
    <w:p w14:paraId="3F122923" w14:textId="77777777" w:rsidR="00966E60" w:rsidRPr="009D31F0" w:rsidRDefault="00966E60" w:rsidP="00966E60">
      <w:pPr>
        <w:pStyle w:val="a8"/>
        <w:tabs>
          <w:tab w:val="left" w:pos="851"/>
        </w:tabs>
        <w:ind w:left="0" w:firstLine="851"/>
        <w:rPr>
          <w:color w:val="000000" w:themeColor="text1"/>
          <w:sz w:val="28"/>
          <w:szCs w:val="28"/>
          <w:lang w:eastAsia="uk-UA"/>
        </w:rPr>
      </w:pPr>
      <w:r w:rsidRPr="009D31F0">
        <w:rPr>
          <w:color w:val="000000" w:themeColor="text1"/>
          <w:sz w:val="28"/>
          <w:szCs w:val="28"/>
        </w:rPr>
        <w:t xml:space="preserve">абревіатури та знак «ОСР/НЕК» замінити словами «відповідним оператором системи», а </w:t>
      </w:r>
      <w:r w:rsidRPr="009D31F0">
        <w:rPr>
          <w:color w:val="000000" w:themeColor="text1"/>
          <w:sz w:val="28"/>
          <w:szCs w:val="28"/>
          <w:lang w:eastAsia="uk-UA"/>
        </w:rPr>
        <w:t xml:space="preserve">слова, цифри та знаки «(з урахуванням зміни </w:t>
      </w:r>
      <w:proofErr w:type="spellStart"/>
      <w:r w:rsidRPr="009D31F0">
        <w:rPr>
          <w:color w:val="000000" w:themeColor="text1"/>
          <w:sz w:val="28"/>
          <w:szCs w:val="28"/>
          <w:lang w:eastAsia="uk-UA"/>
        </w:rPr>
        <w:t>електропостачальника</w:t>
      </w:r>
      <w:proofErr w:type="spellEnd"/>
      <w:r w:rsidRPr="009D31F0">
        <w:rPr>
          <w:color w:val="000000" w:themeColor="text1"/>
          <w:sz w:val="28"/>
          <w:szCs w:val="28"/>
          <w:lang w:eastAsia="uk-UA"/>
        </w:rPr>
        <w:t xml:space="preserve"> споживачем та/або зміни групи «а»/«б» станом на 25 число М-1)» виключити;</w:t>
      </w:r>
    </w:p>
    <w:p w14:paraId="36C0FE3B" w14:textId="77777777" w:rsidR="00966E60" w:rsidRPr="003C53C2" w:rsidRDefault="00966E60" w:rsidP="00966E60">
      <w:pPr>
        <w:pStyle w:val="a8"/>
        <w:tabs>
          <w:tab w:val="left" w:pos="851"/>
        </w:tabs>
        <w:ind w:left="0" w:firstLine="851"/>
        <w:rPr>
          <w:sz w:val="28"/>
          <w:szCs w:val="28"/>
        </w:rPr>
      </w:pPr>
      <w:r w:rsidRPr="009D31F0">
        <w:rPr>
          <w:sz w:val="28"/>
          <w:szCs w:val="28"/>
        </w:rPr>
        <w:lastRenderedPageBreak/>
        <w:t>доповнити новим абзацом такого змісту:</w:t>
      </w:r>
    </w:p>
    <w:p w14:paraId="24E5E119" w14:textId="77777777" w:rsidR="00966E60" w:rsidRPr="003C53C2" w:rsidRDefault="00966E60" w:rsidP="00966E60">
      <w:pPr>
        <w:ind w:firstLine="851"/>
        <w:jc w:val="both"/>
        <w:rPr>
          <w:sz w:val="28"/>
          <w:szCs w:val="28"/>
          <w:shd w:val="clear" w:color="auto" w:fill="FFFFFF"/>
          <w:lang w:val="uk-UA"/>
        </w:rPr>
      </w:pPr>
      <w:r w:rsidRPr="003C53C2">
        <w:rPr>
          <w:sz w:val="28"/>
          <w:szCs w:val="28"/>
          <w:shd w:val="clear" w:color="auto" w:fill="FFFFFF"/>
          <w:lang w:val="uk-UA"/>
        </w:rPr>
        <w:t xml:space="preserve">«Перелік площадок вимірювань споживачів групи «б» </w:t>
      </w:r>
      <w:proofErr w:type="spellStart"/>
      <w:r w:rsidRPr="003C53C2">
        <w:rPr>
          <w:sz w:val="28"/>
          <w:szCs w:val="28"/>
          <w:shd w:val="clear" w:color="auto" w:fill="FFFFFF"/>
          <w:lang w:val="uk-UA"/>
        </w:rPr>
        <w:t>електропостачальника</w:t>
      </w:r>
      <w:proofErr w:type="spellEnd"/>
      <w:r w:rsidRPr="003C53C2">
        <w:rPr>
          <w:sz w:val="28"/>
          <w:szCs w:val="28"/>
          <w:shd w:val="clear" w:color="auto" w:fill="FFFFFF"/>
          <w:lang w:val="uk-UA"/>
        </w:rPr>
        <w:t xml:space="preserve"> визначається оператором системи за централізованим Реєстром ТКО </w:t>
      </w:r>
      <w:proofErr w:type="spellStart"/>
      <w:r w:rsidRPr="003C53C2">
        <w:rPr>
          <w:sz w:val="28"/>
          <w:szCs w:val="28"/>
          <w:shd w:val="clear" w:color="auto" w:fill="FFFFFF"/>
          <w:lang w:val="uk-UA"/>
        </w:rPr>
        <w:t>Датахаб</w:t>
      </w:r>
      <w:proofErr w:type="spellEnd"/>
      <w:r w:rsidRPr="003C53C2">
        <w:rPr>
          <w:sz w:val="28"/>
          <w:szCs w:val="28"/>
          <w:shd w:val="clear" w:color="auto" w:fill="FFFFFF"/>
          <w:lang w:val="uk-UA"/>
        </w:rPr>
        <w:t xml:space="preserve"> в день формування агрегованих валідованих даних комерційного обліку за відповідний розрахунковий період</w:t>
      </w:r>
      <w:r>
        <w:rPr>
          <w:color w:val="FF0000"/>
          <w:sz w:val="28"/>
          <w:szCs w:val="28"/>
          <w:shd w:val="clear" w:color="auto" w:fill="FFFFFF"/>
          <w:lang w:val="uk-UA"/>
        </w:rPr>
        <w:t>.</w:t>
      </w:r>
      <w:r w:rsidRPr="003C53C2">
        <w:rPr>
          <w:sz w:val="28"/>
          <w:szCs w:val="28"/>
          <w:shd w:val="clear" w:color="auto" w:fill="FFFFFF"/>
          <w:lang w:val="uk-UA"/>
        </w:rPr>
        <w:t>».</w:t>
      </w:r>
    </w:p>
    <w:p w14:paraId="21F93062" w14:textId="77777777" w:rsidR="00966E60" w:rsidRPr="003C53C2" w:rsidRDefault="00966E60" w:rsidP="00966E60">
      <w:pPr>
        <w:ind w:firstLine="851"/>
        <w:jc w:val="both"/>
        <w:rPr>
          <w:sz w:val="28"/>
          <w:szCs w:val="28"/>
          <w:shd w:val="clear" w:color="auto" w:fill="FFFFFF"/>
          <w:lang w:val="uk-UA"/>
        </w:rPr>
      </w:pPr>
      <w:r w:rsidRPr="003C53C2">
        <w:rPr>
          <w:sz w:val="28"/>
          <w:szCs w:val="28"/>
          <w:shd w:val="clear" w:color="auto" w:fill="FFFFFF"/>
          <w:lang w:val="uk-UA"/>
        </w:rPr>
        <w:t>пункт 5.3. викласти у такій редакції:</w:t>
      </w:r>
    </w:p>
    <w:p w14:paraId="6FC1F132" w14:textId="77777777" w:rsidR="00966E60" w:rsidRPr="003C53C2" w:rsidRDefault="00966E60" w:rsidP="00966E60">
      <w:pPr>
        <w:ind w:firstLine="851"/>
        <w:jc w:val="both"/>
        <w:rPr>
          <w:color w:val="000000"/>
          <w:sz w:val="28"/>
          <w:szCs w:val="28"/>
          <w:lang w:val="uk-UA"/>
        </w:rPr>
      </w:pPr>
      <w:r w:rsidRPr="003C53C2">
        <w:rPr>
          <w:sz w:val="28"/>
          <w:szCs w:val="28"/>
          <w:shd w:val="clear" w:color="auto" w:fill="FFFFFF"/>
          <w:lang w:val="uk-UA"/>
        </w:rPr>
        <w:t xml:space="preserve">«5.3. </w:t>
      </w:r>
      <w:r w:rsidRPr="003C53C2">
        <w:rPr>
          <w:color w:val="000000"/>
          <w:sz w:val="28"/>
          <w:szCs w:val="28"/>
          <w:lang w:val="uk-UA"/>
        </w:rPr>
        <w:t xml:space="preserve">Прогнозована частка споживання електричної енергії площадками вимірювань групи «б» усіх споживачів кожного </w:t>
      </w:r>
      <w:proofErr w:type="spellStart"/>
      <w:r w:rsidRPr="003C53C2">
        <w:rPr>
          <w:color w:val="000000"/>
          <w:sz w:val="28"/>
          <w:szCs w:val="28"/>
          <w:lang w:val="uk-UA"/>
        </w:rPr>
        <w:t>електропостачальника</w:t>
      </w:r>
      <w:proofErr w:type="spellEnd"/>
      <w:r w:rsidRPr="003C53C2">
        <w:rPr>
          <w:color w:val="000000"/>
          <w:sz w:val="28"/>
          <w:szCs w:val="28"/>
          <w:lang w:val="uk-UA"/>
        </w:rPr>
        <w:t> </w:t>
      </w:r>
      <w:r w:rsidRPr="003C53C2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430FCA7" wp14:editId="16599532">
            <wp:extent cx="409575" cy="228600"/>
            <wp:effectExtent l="0" t="0" r="9525" b="0"/>
            <wp:docPr id="3" name="Рисунок 3" descr="https://ips.ligazakon.net/l_flib1.nsf/LookupFiles/GK41657_IMG_088.GIF/$file/GK41657_IMG_08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ps.ligazakon.net/l_flib1.nsf/LookupFiles/GK41657_IMG_088.GIF/$file/GK41657_IMG_088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53C2">
        <w:rPr>
          <w:color w:val="000000"/>
          <w:sz w:val="28"/>
          <w:szCs w:val="28"/>
          <w:lang w:val="uk-UA"/>
        </w:rPr>
        <w:t xml:space="preserve"> на М розраховується </w:t>
      </w:r>
      <w:r w:rsidRPr="003C53C2">
        <w:rPr>
          <w:sz w:val="28"/>
          <w:szCs w:val="28"/>
          <w:lang w:val="uk-UA"/>
        </w:rPr>
        <w:t>відповідним оператором системи</w:t>
      </w:r>
      <w:r w:rsidRPr="003C53C2">
        <w:rPr>
          <w:color w:val="000000"/>
          <w:sz w:val="28"/>
          <w:szCs w:val="28"/>
          <w:lang w:val="uk-UA"/>
        </w:rPr>
        <w:t xml:space="preserve"> за формулою</w:t>
      </w:r>
    </w:p>
    <w:tbl>
      <w:tblPr>
        <w:tblW w:w="500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9"/>
        <w:gridCol w:w="4819"/>
      </w:tblGrid>
      <w:tr w:rsidR="00966E60" w:rsidRPr="003C53C2" w14:paraId="092FEC95" w14:textId="77777777" w:rsidTr="009D343A"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4F03F2" w14:textId="77777777" w:rsidR="00966E60" w:rsidRPr="003C53C2" w:rsidRDefault="00966E60" w:rsidP="009D343A">
            <w:pPr>
              <w:spacing w:after="165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C53C2">
              <w:rPr>
                <w:color w:val="000000"/>
                <w:sz w:val="28"/>
                <w:szCs w:val="28"/>
                <w:lang w:val="uk-UA"/>
              </w:rPr>
              <w:t xml:space="preserve">                        </w:t>
            </w:r>
            <w:r w:rsidRPr="003C53C2">
              <w:rPr>
                <w:noProof/>
                <w:color w:val="000000"/>
                <w:sz w:val="28"/>
                <w:szCs w:val="28"/>
                <w:lang w:val="uk-UA" w:eastAsia="uk-UA"/>
              </w:rPr>
              <w:drawing>
                <wp:inline distT="0" distB="0" distL="0" distR="0" wp14:anchorId="05BD62D4" wp14:editId="4D851351">
                  <wp:extent cx="1123950" cy="400050"/>
                  <wp:effectExtent l="0" t="0" r="0" b="0"/>
                  <wp:docPr id="6" name="Рисунок 6" descr="https://ips.ligazakon.net/l_flib1.nsf/LookupFiles/GK41657_IMG_089.GIF/$file/GK41657_IMG_08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ips.ligazakon.net/l_flib1.nsf/LookupFiles/GK41657_IMG_089.GIF/$file/GK41657_IMG_08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5753A0" w14:textId="77777777" w:rsidR="00966E60" w:rsidRPr="003C53C2" w:rsidRDefault="00966E60" w:rsidP="009D343A">
            <w:pPr>
              <w:spacing w:after="165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C53C2"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3C53C2">
              <w:rPr>
                <w:color w:val="000000"/>
                <w:sz w:val="28"/>
                <w:szCs w:val="28"/>
                <w:lang w:val="uk-UA"/>
              </w:rPr>
              <w:t>відн</w:t>
            </w:r>
            <w:proofErr w:type="spellEnd"/>
            <w:r w:rsidRPr="003C53C2">
              <w:rPr>
                <w:color w:val="000000"/>
                <w:sz w:val="28"/>
                <w:szCs w:val="28"/>
                <w:lang w:val="uk-UA"/>
              </w:rPr>
              <w:t>. од.,       (8)</w:t>
            </w:r>
          </w:p>
        </w:tc>
      </w:tr>
    </w:tbl>
    <w:p w14:paraId="0E93C03C" w14:textId="77777777" w:rsidR="00966E60" w:rsidRPr="003C53C2" w:rsidRDefault="00966E60" w:rsidP="00966E60">
      <w:pPr>
        <w:ind w:firstLine="851"/>
        <w:jc w:val="both"/>
        <w:rPr>
          <w:color w:val="000000"/>
          <w:sz w:val="28"/>
          <w:szCs w:val="28"/>
          <w:lang w:val="uk-UA"/>
        </w:rPr>
      </w:pPr>
      <w:r w:rsidRPr="003C53C2">
        <w:rPr>
          <w:color w:val="000000"/>
          <w:sz w:val="28"/>
          <w:szCs w:val="28"/>
          <w:lang w:val="uk-UA"/>
        </w:rPr>
        <w:t>де </w:t>
      </w:r>
      <w:r w:rsidRPr="003C53C2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0542DC07" wp14:editId="70FFA499">
            <wp:extent cx="647700" cy="228600"/>
            <wp:effectExtent l="0" t="0" r="0" b="0"/>
            <wp:docPr id="7" name="Рисунок 7" descr="https://ips.ligazakon.net/l_flib1.nsf/LookupFiles/GK41657_IMG_090.GIF/$file/GK41657_IMG_09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ps.ligazakon.net/l_flib1.nsf/LookupFiles/GK41657_IMG_090.GIF/$file/GK41657_IMG_090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53C2">
        <w:rPr>
          <w:color w:val="000000"/>
          <w:sz w:val="28"/>
          <w:szCs w:val="28"/>
          <w:lang w:val="uk-UA"/>
        </w:rPr>
        <w:t xml:space="preserve"> - фактичний обсяг споживання електричної енергії площадками вимірювань групи «б» усіх споживачів </w:t>
      </w:r>
      <w:proofErr w:type="spellStart"/>
      <w:r w:rsidRPr="003C53C2">
        <w:rPr>
          <w:color w:val="000000"/>
          <w:sz w:val="28"/>
          <w:szCs w:val="28"/>
          <w:lang w:val="uk-UA"/>
        </w:rPr>
        <w:t>електропостачальника</w:t>
      </w:r>
      <w:proofErr w:type="spellEnd"/>
      <w:r w:rsidRPr="003C53C2">
        <w:rPr>
          <w:color w:val="000000"/>
          <w:sz w:val="28"/>
          <w:szCs w:val="28"/>
          <w:lang w:val="uk-UA"/>
        </w:rPr>
        <w:t xml:space="preserve"> «р» </w:t>
      </w:r>
      <w:r w:rsidRPr="003C53C2">
        <w:rPr>
          <w:bCs/>
          <w:sz w:val="28"/>
          <w:szCs w:val="28"/>
          <w:lang w:val="uk-UA"/>
        </w:rPr>
        <w:t>у М-2</w:t>
      </w:r>
      <w:r w:rsidRPr="003C53C2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3C53C2">
        <w:rPr>
          <w:color w:val="000000"/>
          <w:sz w:val="28"/>
          <w:szCs w:val="28"/>
          <w:lang w:val="uk-UA"/>
        </w:rPr>
        <w:t>кВт·год</w:t>
      </w:r>
      <w:proofErr w:type="spellEnd"/>
      <w:r w:rsidRPr="003C53C2">
        <w:rPr>
          <w:color w:val="000000"/>
          <w:sz w:val="28"/>
          <w:szCs w:val="28"/>
          <w:lang w:val="uk-UA"/>
        </w:rPr>
        <w:t>;</w:t>
      </w:r>
    </w:p>
    <w:p w14:paraId="554288CD" w14:textId="77777777" w:rsidR="00966E60" w:rsidRPr="003C53C2" w:rsidRDefault="00966E60" w:rsidP="00966E60">
      <w:pPr>
        <w:ind w:firstLine="851"/>
        <w:jc w:val="both"/>
        <w:rPr>
          <w:color w:val="000000"/>
          <w:sz w:val="28"/>
          <w:szCs w:val="28"/>
          <w:lang w:val="uk-UA"/>
        </w:rPr>
      </w:pPr>
      <w:r w:rsidRPr="003C53C2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1A5A7A4B" wp14:editId="1C125AB4">
            <wp:extent cx="838200" cy="228600"/>
            <wp:effectExtent l="0" t="0" r="0" b="0"/>
            <wp:docPr id="9" name="Рисунок 9" descr="https://ips.ligazakon.net/l_flib1.nsf/LookupFiles/GK41657_IMG_091.GIF/$file/GK41657_IMG_09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ps.ligazakon.net/l_flib1.nsf/LookupFiles/GK41657_IMG_091.GIF/$file/GK41657_IMG_091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53C2">
        <w:rPr>
          <w:color w:val="000000"/>
          <w:sz w:val="28"/>
          <w:szCs w:val="28"/>
          <w:lang w:val="uk-UA"/>
        </w:rPr>
        <w:t xml:space="preserve"> - фактичний обсяг споживання електричної енергії площадками вимірювань групи «б» усіх споживачів усіх </w:t>
      </w:r>
      <w:proofErr w:type="spellStart"/>
      <w:r w:rsidRPr="003C53C2">
        <w:rPr>
          <w:color w:val="000000"/>
          <w:sz w:val="28"/>
          <w:szCs w:val="28"/>
          <w:lang w:val="uk-UA"/>
        </w:rPr>
        <w:t>електропостачальників</w:t>
      </w:r>
      <w:proofErr w:type="spellEnd"/>
      <w:r w:rsidRPr="003C53C2">
        <w:rPr>
          <w:color w:val="000000"/>
          <w:sz w:val="28"/>
          <w:szCs w:val="28"/>
          <w:lang w:val="uk-UA"/>
        </w:rPr>
        <w:t xml:space="preserve"> </w:t>
      </w:r>
      <w:r w:rsidRPr="003C53C2">
        <w:rPr>
          <w:bCs/>
          <w:sz w:val="28"/>
          <w:szCs w:val="28"/>
          <w:lang w:val="uk-UA"/>
        </w:rPr>
        <w:t>у М-2</w:t>
      </w:r>
      <w:r w:rsidRPr="003C53C2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3C53C2">
        <w:rPr>
          <w:color w:val="000000"/>
          <w:sz w:val="28"/>
          <w:szCs w:val="28"/>
          <w:lang w:val="uk-UA"/>
        </w:rPr>
        <w:t>кВт·год</w:t>
      </w:r>
      <w:proofErr w:type="spellEnd"/>
      <w:r w:rsidRPr="003C53C2">
        <w:rPr>
          <w:color w:val="000000"/>
          <w:sz w:val="28"/>
          <w:szCs w:val="28"/>
          <w:lang w:val="uk-UA"/>
        </w:rPr>
        <w:t>.</w:t>
      </w:r>
    </w:p>
    <w:p w14:paraId="7486F37E" w14:textId="77777777" w:rsidR="00966E60" w:rsidRDefault="00966E60" w:rsidP="00966E60">
      <w:pPr>
        <w:ind w:firstLine="851"/>
        <w:jc w:val="both"/>
        <w:rPr>
          <w:sz w:val="28"/>
          <w:szCs w:val="28"/>
          <w:lang w:val="uk-UA"/>
        </w:rPr>
      </w:pPr>
      <w:r w:rsidRPr="00573B70">
        <w:rPr>
          <w:color w:val="000000" w:themeColor="text1"/>
          <w:sz w:val="28"/>
          <w:szCs w:val="28"/>
          <w:lang w:val="uk-UA"/>
        </w:rPr>
        <w:t>Оп</w:t>
      </w:r>
      <w:r w:rsidRPr="003C53C2">
        <w:rPr>
          <w:sz w:val="28"/>
          <w:szCs w:val="28"/>
          <w:lang w:val="uk-UA"/>
        </w:rPr>
        <w:t>ератор системи</w:t>
      </w:r>
      <w:r w:rsidRPr="003C53C2">
        <w:rPr>
          <w:color w:val="000000"/>
          <w:sz w:val="28"/>
          <w:szCs w:val="28"/>
          <w:lang w:val="uk-UA"/>
        </w:rPr>
        <w:t xml:space="preserve"> розраховує частку споживання електричної енергії площадками вимірювань групи «б» за формулою 8</w:t>
      </w:r>
      <w:r>
        <w:rPr>
          <w:color w:val="000000"/>
          <w:sz w:val="28"/>
          <w:szCs w:val="28"/>
          <w:lang w:val="uk-UA"/>
        </w:rPr>
        <w:t>,</w:t>
      </w:r>
      <w:r w:rsidRPr="003C53C2">
        <w:rPr>
          <w:color w:val="000000"/>
          <w:sz w:val="28"/>
          <w:szCs w:val="28"/>
          <w:lang w:val="uk-UA"/>
        </w:rPr>
        <w:t xml:space="preserve"> виходячи з переліку площадок вимірювань групи «б» по кожному </w:t>
      </w:r>
      <w:proofErr w:type="spellStart"/>
      <w:r w:rsidRPr="003C53C2">
        <w:rPr>
          <w:color w:val="000000"/>
          <w:sz w:val="28"/>
          <w:szCs w:val="28"/>
          <w:lang w:val="uk-UA"/>
        </w:rPr>
        <w:t>електропостачальнику</w:t>
      </w:r>
      <w:proofErr w:type="spellEnd"/>
      <w:r w:rsidRPr="003C53C2">
        <w:rPr>
          <w:color w:val="000000"/>
          <w:sz w:val="28"/>
          <w:szCs w:val="28"/>
          <w:lang w:val="uk-UA"/>
        </w:rPr>
        <w:t xml:space="preserve"> та фактично</w:t>
      </w:r>
      <w:r>
        <w:rPr>
          <w:color w:val="000000"/>
          <w:sz w:val="28"/>
          <w:szCs w:val="28"/>
          <w:lang w:val="uk-UA"/>
        </w:rPr>
        <w:t>го</w:t>
      </w:r>
      <w:r w:rsidRPr="003C53C2">
        <w:rPr>
          <w:color w:val="000000"/>
          <w:sz w:val="28"/>
          <w:szCs w:val="28"/>
          <w:lang w:val="uk-UA"/>
        </w:rPr>
        <w:t xml:space="preserve"> обсягу споживання відповідних площадок вимірювань групи «б» </w:t>
      </w:r>
      <w:r w:rsidRPr="003C53C2">
        <w:rPr>
          <w:bCs/>
          <w:sz w:val="28"/>
          <w:szCs w:val="28"/>
          <w:lang w:val="uk-UA"/>
        </w:rPr>
        <w:t>у М-2</w:t>
      </w:r>
      <w:r w:rsidRPr="003C53C2">
        <w:rPr>
          <w:color w:val="000000"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»;</w:t>
      </w:r>
    </w:p>
    <w:p w14:paraId="78380C80" w14:textId="77777777" w:rsidR="00966E60" w:rsidRDefault="00966E60" w:rsidP="00966E60">
      <w:pPr>
        <w:ind w:firstLine="851"/>
        <w:jc w:val="both"/>
        <w:rPr>
          <w:sz w:val="28"/>
          <w:szCs w:val="28"/>
          <w:lang w:val="uk-UA"/>
        </w:rPr>
      </w:pPr>
    </w:p>
    <w:p w14:paraId="194481B7" w14:textId="77777777" w:rsidR="00966E60" w:rsidRDefault="00966E60" w:rsidP="00966E60">
      <w:pPr>
        <w:ind w:firstLine="851"/>
        <w:jc w:val="both"/>
        <w:rPr>
          <w:sz w:val="28"/>
          <w:szCs w:val="28"/>
          <w:lang w:val="uk-UA"/>
        </w:rPr>
      </w:pPr>
      <w:r w:rsidRPr="007D18D0">
        <w:rPr>
          <w:sz w:val="28"/>
          <w:szCs w:val="28"/>
          <w:lang w:val="uk-UA"/>
        </w:rPr>
        <w:t xml:space="preserve">2) у тексті </w:t>
      </w:r>
      <w:proofErr w:type="spellStart"/>
      <w:r w:rsidRPr="007D18D0">
        <w:rPr>
          <w:color w:val="000000" w:themeColor="text1"/>
          <w:sz w:val="28"/>
          <w:szCs w:val="28"/>
          <w:lang w:val="ru-RU"/>
        </w:rPr>
        <w:t>абревіатури</w:t>
      </w:r>
      <w:proofErr w:type="spellEnd"/>
      <w:r w:rsidRPr="007D18D0">
        <w:rPr>
          <w:color w:val="000000" w:themeColor="text1"/>
          <w:sz w:val="28"/>
          <w:szCs w:val="28"/>
          <w:lang w:val="ru-RU"/>
        </w:rPr>
        <w:t xml:space="preserve"> та знак «ОСР/НЕК» </w:t>
      </w:r>
      <w:proofErr w:type="spellStart"/>
      <w:r w:rsidRPr="007D18D0">
        <w:rPr>
          <w:color w:val="000000" w:themeColor="text1"/>
          <w:sz w:val="28"/>
          <w:szCs w:val="28"/>
          <w:lang w:val="ru-RU"/>
        </w:rPr>
        <w:t>замінити</w:t>
      </w:r>
      <w:proofErr w:type="spellEnd"/>
      <w:r w:rsidRPr="007D18D0">
        <w:rPr>
          <w:color w:val="000000" w:themeColor="text1"/>
          <w:sz w:val="28"/>
          <w:szCs w:val="28"/>
          <w:lang w:val="ru-RU"/>
        </w:rPr>
        <w:t xml:space="preserve"> словами у </w:t>
      </w:r>
      <w:proofErr w:type="spellStart"/>
      <w:r w:rsidRPr="007D18D0">
        <w:rPr>
          <w:color w:val="000000" w:themeColor="text1"/>
          <w:sz w:val="28"/>
          <w:szCs w:val="28"/>
          <w:lang w:val="ru-RU"/>
        </w:rPr>
        <w:t>відповідних</w:t>
      </w:r>
      <w:proofErr w:type="spellEnd"/>
      <w:r w:rsidRPr="007D18D0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7D18D0">
        <w:rPr>
          <w:color w:val="000000" w:themeColor="text1"/>
          <w:sz w:val="28"/>
          <w:szCs w:val="28"/>
          <w:lang w:val="ru-RU"/>
        </w:rPr>
        <w:t>відмінках</w:t>
      </w:r>
      <w:proofErr w:type="spellEnd"/>
      <w:r w:rsidRPr="007D18D0">
        <w:rPr>
          <w:color w:val="000000" w:themeColor="text1"/>
          <w:sz w:val="28"/>
          <w:szCs w:val="28"/>
          <w:lang w:val="ru-RU"/>
        </w:rPr>
        <w:t xml:space="preserve"> «оператор системи».</w:t>
      </w:r>
    </w:p>
    <w:p w14:paraId="20D3DB78" w14:textId="77777777" w:rsidR="00966E60" w:rsidRPr="003C53C2" w:rsidRDefault="00966E60" w:rsidP="00F74B19">
      <w:pPr>
        <w:pStyle w:val="ac"/>
        <w:widowControl/>
        <w:tabs>
          <w:tab w:val="clear" w:pos="1701"/>
        </w:tabs>
        <w:spacing w:before="0" w:after="0"/>
        <w:ind w:firstLine="851"/>
        <w:outlineLvl w:val="9"/>
        <w:rPr>
          <w:bCs/>
        </w:rPr>
      </w:pPr>
    </w:p>
    <w:p w14:paraId="50DA55CE" w14:textId="77777777" w:rsidR="003132BB" w:rsidRPr="003C53C2" w:rsidRDefault="00710458" w:rsidP="00966E60">
      <w:pPr>
        <w:widowControl w:val="0"/>
        <w:autoSpaceDE w:val="0"/>
        <w:autoSpaceDN w:val="0"/>
        <w:spacing w:before="1"/>
        <w:ind w:left="119" w:right="400" w:firstLine="732"/>
        <w:jc w:val="both"/>
        <w:rPr>
          <w:sz w:val="28"/>
          <w:szCs w:val="28"/>
          <w:lang w:val="uk-UA"/>
        </w:rPr>
      </w:pPr>
      <w:r w:rsidRPr="003C53C2">
        <w:rPr>
          <w:sz w:val="28"/>
          <w:szCs w:val="28"/>
          <w:lang w:val="uk-UA"/>
        </w:rPr>
        <w:t>2</w:t>
      </w:r>
      <w:r w:rsidR="002109C7" w:rsidRPr="003C53C2">
        <w:rPr>
          <w:sz w:val="28"/>
          <w:szCs w:val="28"/>
          <w:lang w:val="uk-UA"/>
        </w:rPr>
        <w:t xml:space="preserve">. </w:t>
      </w:r>
      <w:r w:rsidR="009F596A" w:rsidRPr="003C53C2">
        <w:rPr>
          <w:sz w:val="28"/>
          <w:szCs w:val="28"/>
          <w:lang w:val="uk-UA"/>
        </w:rPr>
        <w:t xml:space="preserve">Ця постанова набирає чинності з дня, наступного за днем її оприлюднення на офіційному </w:t>
      </w:r>
      <w:proofErr w:type="spellStart"/>
      <w:r w:rsidR="009F596A" w:rsidRPr="003C53C2">
        <w:rPr>
          <w:sz w:val="28"/>
          <w:szCs w:val="28"/>
          <w:lang w:val="uk-UA"/>
        </w:rPr>
        <w:t>вебсайті</w:t>
      </w:r>
      <w:proofErr w:type="spellEnd"/>
      <w:r w:rsidR="009F596A" w:rsidRPr="003C53C2">
        <w:rPr>
          <w:sz w:val="28"/>
          <w:szCs w:val="28"/>
          <w:lang w:val="uk-UA"/>
        </w:rPr>
        <w:t xml:space="preserve"> Національної комісії, що здійснює державне регулювання у сферах енергетики та комунальних послуг</w:t>
      </w:r>
      <w:r w:rsidR="002109C7" w:rsidRPr="003C53C2">
        <w:rPr>
          <w:sz w:val="28"/>
          <w:szCs w:val="28"/>
          <w:lang w:val="uk-UA"/>
        </w:rPr>
        <w:t>.</w:t>
      </w:r>
    </w:p>
    <w:p w14:paraId="631A957A" w14:textId="77777777" w:rsidR="001A5D8B" w:rsidRPr="003C53C2" w:rsidRDefault="001A5D8B" w:rsidP="00966E60">
      <w:pPr>
        <w:widowControl w:val="0"/>
        <w:autoSpaceDE w:val="0"/>
        <w:autoSpaceDN w:val="0"/>
        <w:spacing w:before="1"/>
        <w:ind w:left="119" w:right="400" w:firstLine="850"/>
        <w:jc w:val="both"/>
        <w:rPr>
          <w:sz w:val="28"/>
          <w:szCs w:val="28"/>
          <w:lang w:val="uk-UA"/>
        </w:rPr>
      </w:pPr>
    </w:p>
    <w:p w14:paraId="0DE55AC4" w14:textId="77777777" w:rsidR="00F74B19" w:rsidRPr="003C53C2" w:rsidRDefault="00F74B19" w:rsidP="003132BB">
      <w:pPr>
        <w:widowControl w:val="0"/>
        <w:autoSpaceDE w:val="0"/>
        <w:autoSpaceDN w:val="0"/>
        <w:spacing w:before="1"/>
        <w:ind w:left="119" w:right="400" w:firstLine="850"/>
        <w:jc w:val="both"/>
        <w:rPr>
          <w:sz w:val="28"/>
          <w:szCs w:val="28"/>
          <w:lang w:val="uk-UA"/>
        </w:rPr>
      </w:pPr>
    </w:p>
    <w:p w14:paraId="32D7C4D4" w14:textId="77777777" w:rsidR="00F74B19" w:rsidRPr="003C53C2" w:rsidRDefault="00F74B19" w:rsidP="003132BB">
      <w:pPr>
        <w:widowControl w:val="0"/>
        <w:autoSpaceDE w:val="0"/>
        <w:autoSpaceDN w:val="0"/>
        <w:spacing w:before="1"/>
        <w:ind w:left="119" w:right="400" w:firstLine="850"/>
        <w:jc w:val="both"/>
        <w:rPr>
          <w:sz w:val="28"/>
          <w:szCs w:val="28"/>
          <w:lang w:val="uk-UA"/>
        </w:rPr>
      </w:pPr>
    </w:p>
    <w:p w14:paraId="1AA6D8A0" w14:textId="77777777" w:rsidR="00F74B19" w:rsidRPr="003C53C2" w:rsidRDefault="00F74B19" w:rsidP="003132BB">
      <w:pPr>
        <w:widowControl w:val="0"/>
        <w:autoSpaceDE w:val="0"/>
        <w:autoSpaceDN w:val="0"/>
        <w:spacing w:before="1"/>
        <w:ind w:left="119" w:right="400" w:firstLine="850"/>
        <w:jc w:val="both"/>
        <w:rPr>
          <w:sz w:val="28"/>
          <w:szCs w:val="28"/>
          <w:lang w:val="uk-UA"/>
        </w:rPr>
      </w:pPr>
    </w:p>
    <w:p w14:paraId="0DD14347" w14:textId="77777777" w:rsidR="00544D51" w:rsidRPr="003C53C2" w:rsidRDefault="00544D51" w:rsidP="003132BB">
      <w:pPr>
        <w:widowControl w:val="0"/>
        <w:autoSpaceDE w:val="0"/>
        <w:autoSpaceDN w:val="0"/>
        <w:spacing w:before="1"/>
        <w:ind w:left="119" w:right="400" w:firstLine="850"/>
        <w:jc w:val="both"/>
        <w:rPr>
          <w:sz w:val="28"/>
          <w:szCs w:val="28"/>
          <w:lang w:val="uk-UA"/>
        </w:rPr>
      </w:pPr>
    </w:p>
    <w:p w14:paraId="300EA368" w14:textId="77777777" w:rsidR="003132BB" w:rsidRPr="003C53C2" w:rsidRDefault="002109C7" w:rsidP="003132BB">
      <w:pPr>
        <w:widowControl w:val="0"/>
        <w:tabs>
          <w:tab w:val="left" w:pos="7388"/>
        </w:tabs>
        <w:autoSpaceDE w:val="0"/>
        <w:autoSpaceDN w:val="0"/>
        <w:ind w:left="122"/>
        <w:rPr>
          <w:sz w:val="28"/>
          <w:szCs w:val="28"/>
          <w:lang w:val="uk-UA"/>
        </w:rPr>
      </w:pPr>
      <w:bookmarkStart w:id="4" w:name="Голова_НКРЕКП___________________________"/>
      <w:bookmarkEnd w:id="4"/>
      <w:r w:rsidRPr="003C53C2">
        <w:rPr>
          <w:sz w:val="28"/>
          <w:szCs w:val="28"/>
          <w:lang w:val="uk-UA"/>
        </w:rPr>
        <w:t>Голова</w:t>
      </w:r>
      <w:r w:rsidRPr="003C53C2">
        <w:rPr>
          <w:spacing w:val="-4"/>
          <w:sz w:val="28"/>
          <w:szCs w:val="28"/>
          <w:lang w:val="uk-UA"/>
        </w:rPr>
        <w:t xml:space="preserve"> </w:t>
      </w:r>
      <w:r w:rsidRPr="003C53C2">
        <w:rPr>
          <w:sz w:val="28"/>
          <w:szCs w:val="28"/>
          <w:lang w:val="uk-UA"/>
        </w:rPr>
        <w:t>НКРЕКП</w:t>
      </w:r>
      <w:r w:rsidR="00506C68" w:rsidRPr="003C53C2">
        <w:rPr>
          <w:sz w:val="28"/>
          <w:szCs w:val="28"/>
          <w:lang w:val="uk-UA"/>
        </w:rPr>
        <w:t xml:space="preserve">                    </w:t>
      </w:r>
      <w:r w:rsidR="00114264" w:rsidRPr="003C53C2">
        <w:rPr>
          <w:sz w:val="28"/>
          <w:szCs w:val="28"/>
          <w:lang w:val="uk-UA"/>
        </w:rPr>
        <w:t xml:space="preserve">           </w:t>
      </w:r>
      <w:r w:rsidR="00506C68" w:rsidRPr="003C53C2">
        <w:rPr>
          <w:sz w:val="28"/>
          <w:szCs w:val="28"/>
          <w:lang w:val="uk-UA"/>
        </w:rPr>
        <w:t xml:space="preserve">                       </w:t>
      </w:r>
      <w:r w:rsidR="004C2796" w:rsidRPr="003C53C2">
        <w:rPr>
          <w:sz w:val="28"/>
          <w:szCs w:val="28"/>
          <w:lang w:val="uk-UA"/>
        </w:rPr>
        <w:t xml:space="preserve">             </w:t>
      </w:r>
      <w:r w:rsidR="00506C68" w:rsidRPr="003C53C2">
        <w:rPr>
          <w:sz w:val="28"/>
          <w:szCs w:val="28"/>
          <w:lang w:val="uk-UA"/>
        </w:rPr>
        <w:t xml:space="preserve"> </w:t>
      </w:r>
      <w:r w:rsidR="002B54BD" w:rsidRPr="003C53C2">
        <w:rPr>
          <w:sz w:val="28"/>
          <w:szCs w:val="28"/>
          <w:lang w:val="uk-UA"/>
        </w:rPr>
        <w:t>Юрій ВЛАСЕНКО</w:t>
      </w:r>
    </w:p>
    <w:p w14:paraId="3C9F917E" w14:textId="77777777" w:rsidR="004C2796" w:rsidRPr="003C53C2" w:rsidRDefault="004C2796" w:rsidP="007E59A3">
      <w:pPr>
        <w:spacing w:line="240" w:lineRule="atLeast"/>
        <w:ind w:left="5670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bookmarkStart w:id="5" w:name="_GoBack"/>
      <w:bookmarkEnd w:id="5"/>
    </w:p>
    <w:sectPr w:rsidR="004C2796" w:rsidRPr="003C53C2" w:rsidSect="002B54BD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709" w:right="567" w:bottom="1418" w:left="1701" w:header="709" w:footer="373" w:gutter="0"/>
      <w:pgNumType w:start="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05E3F7" w14:textId="77777777" w:rsidR="00A65DDA" w:rsidRDefault="00A65DDA">
      <w:r>
        <w:separator/>
      </w:r>
    </w:p>
  </w:endnote>
  <w:endnote w:type="continuationSeparator" w:id="0">
    <w:p w14:paraId="3BF9D118" w14:textId="77777777" w:rsidR="00A65DDA" w:rsidRDefault="00A65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99105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6DEEDF6" w14:textId="77777777" w:rsidR="007B68F6" w:rsidRPr="009A0153" w:rsidRDefault="00A65DDA" w:rsidP="00FD49B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</w:p>
    </w:sdtContent>
  </w:sdt>
  <w:p w14:paraId="415BDFB7" w14:textId="77777777" w:rsidR="007B68F6" w:rsidRDefault="007B68F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7A7681" w14:textId="77777777" w:rsidR="00A65DDA" w:rsidRDefault="00A65DDA">
      <w:r>
        <w:separator/>
      </w:r>
    </w:p>
  </w:footnote>
  <w:footnote w:type="continuationSeparator" w:id="0">
    <w:p w14:paraId="4CE34A3D" w14:textId="77777777" w:rsidR="00A65DDA" w:rsidRDefault="00A65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EAC97C" w14:textId="77777777" w:rsidR="007B68F6" w:rsidRPr="006731F6" w:rsidRDefault="002109C7" w:rsidP="00256C36">
    <w:pPr>
      <w:pStyle w:val="a3"/>
      <w:jc w:val="center"/>
      <w:rPr>
        <w:rFonts w:ascii="Times New Roman" w:hAnsi="Times New Roman" w:cs="Times New Roman"/>
        <w:sz w:val="24"/>
        <w:szCs w:val="24"/>
        <w:lang w:val="ru-RU"/>
      </w:rPr>
    </w:pPr>
    <w:r>
      <w:rPr>
        <w:rFonts w:ascii="Times New Roman" w:hAnsi="Times New Roman" w:cs="Times New Roman"/>
        <w:sz w:val="24"/>
        <w:szCs w:val="24"/>
        <w:lang w:val="ru-RU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E4601" w14:textId="77777777" w:rsidR="00323B3D" w:rsidRPr="00363A5E" w:rsidRDefault="00323B3D" w:rsidP="00323B3D">
    <w:pPr>
      <w:pStyle w:val="a3"/>
      <w:tabs>
        <w:tab w:val="left" w:pos="1725"/>
      </w:tabs>
      <w:jc w:val="center"/>
      <w:rPr>
        <w:rFonts w:ascii="Times New Roman" w:hAnsi="Times New Roman" w:cs="Times New Roman"/>
        <w:sz w:val="28"/>
        <w:szCs w:val="28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CC6DA" w14:textId="77777777" w:rsidR="005A4901" w:rsidRPr="006D08A0" w:rsidRDefault="006D08A0" w:rsidP="006D08A0">
    <w:pPr>
      <w:pStyle w:val="a3"/>
      <w:jc w:val="right"/>
      <w:rPr>
        <w:rFonts w:ascii="Times New Roman" w:hAnsi="Times New Roman" w:cs="Times New Roman"/>
        <w:sz w:val="28"/>
        <w:szCs w:val="28"/>
      </w:rPr>
    </w:pPr>
    <w:r w:rsidRPr="006D08A0">
      <w:rPr>
        <w:rFonts w:ascii="Times New Roman" w:hAnsi="Times New Roman" w:cs="Times New Roman"/>
        <w:sz w:val="28"/>
        <w:szCs w:val="28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B4BCB"/>
    <w:multiLevelType w:val="hybridMultilevel"/>
    <w:tmpl w:val="7FC65A14"/>
    <w:lvl w:ilvl="0" w:tplc="7174CF04">
      <w:start w:val="4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87D203A6" w:tentative="1">
      <w:start w:val="1"/>
      <w:numFmt w:val="lowerLetter"/>
      <w:lvlText w:val="%2."/>
      <w:lvlJc w:val="left"/>
      <w:pPr>
        <w:ind w:left="1635" w:hanging="360"/>
      </w:pPr>
    </w:lvl>
    <w:lvl w:ilvl="2" w:tplc="69F41EC8" w:tentative="1">
      <w:start w:val="1"/>
      <w:numFmt w:val="lowerRoman"/>
      <w:lvlText w:val="%3."/>
      <w:lvlJc w:val="right"/>
      <w:pPr>
        <w:ind w:left="2355" w:hanging="180"/>
      </w:pPr>
    </w:lvl>
    <w:lvl w:ilvl="3" w:tplc="44C804E6" w:tentative="1">
      <w:start w:val="1"/>
      <w:numFmt w:val="decimal"/>
      <w:lvlText w:val="%4."/>
      <w:lvlJc w:val="left"/>
      <w:pPr>
        <w:ind w:left="3075" w:hanging="360"/>
      </w:pPr>
    </w:lvl>
    <w:lvl w:ilvl="4" w:tplc="2D4AC2DE" w:tentative="1">
      <w:start w:val="1"/>
      <w:numFmt w:val="lowerLetter"/>
      <w:lvlText w:val="%5."/>
      <w:lvlJc w:val="left"/>
      <w:pPr>
        <w:ind w:left="3795" w:hanging="360"/>
      </w:pPr>
    </w:lvl>
    <w:lvl w:ilvl="5" w:tplc="77A0C1D4" w:tentative="1">
      <w:start w:val="1"/>
      <w:numFmt w:val="lowerRoman"/>
      <w:lvlText w:val="%6."/>
      <w:lvlJc w:val="right"/>
      <w:pPr>
        <w:ind w:left="4515" w:hanging="180"/>
      </w:pPr>
    </w:lvl>
    <w:lvl w:ilvl="6" w:tplc="5E66D500" w:tentative="1">
      <w:start w:val="1"/>
      <w:numFmt w:val="decimal"/>
      <w:lvlText w:val="%7."/>
      <w:lvlJc w:val="left"/>
      <w:pPr>
        <w:ind w:left="5235" w:hanging="360"/>
      </w:pPr>
    </w:lvl>
    <w:lvl w:ilvl="7" w:tplc="FF40D220" w:tentative="1">
      <w:start w:val="1"/>
      <w:numFmt w:val="lowerLetter"/>
      <w:lvlText w:val="%8."/>
      <w:lvlJc w:val="left"/>
      <w:pPr>
        <w:ind w:left="5955" w:hanging="360"/>
      </w:pPr>
    </w:lvl>
    <w:lvl w:ilvl="8" w:tplc="D5689AEE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12E92188"/>
    <w:multiLevelType w:val="multilevel"/>
    <w:tmpl w:val="184EDEDE"/>
    <w:lvl w:ilvl="0">
      <w:start w:val="1"/>
      <w:numFmt w:val="decimal"/>
      <w:lvlText w:val="%1."/>
      <w:lvlJc w:val="left"/>
      <w:pPr>
        <w:ind w:left="1003" w:hanging="360"/>
      </w:pPr>
      <w:rPr>
        <w:rFonts w:hint="default"/>
        <w:color w:val="000000"/>
        <w:sz w:val="28"/>
      </w:rPr>
    </w:lvl>
    <w:lvl w:ilvl="1">
      <w:start w:val="2"/>
      <w:numFmt w:val="decimal"/>
      <w:isLgl/>
      <w:lvlText w:val="%1.%2."/>
      <w:lvlJc w:val="left"/>
      <w:pPr>
        <w:ind w:left="1628" w:hanging="810"/>
      </w:pPr>
      <w:rPr>
        <w:rFonts w:hint="default"/>
      </w:rPr>
    </w:lvl>
    <w:lvl w:ilvl="2">
      <w:start w:val="14"/>
      <w:numFmt w:val="decimal"/>
      <w:isLgl/>
      <w:lvlText w:val="%1.%2.%3."/>
      <w:lvlJc w:val="left"/>
      <w:pPr>
        <w:ind w:left="1803" w:hanging="8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03" w:hanging="2160"/>
      </w:pPr>
      <w:rPr>
        <w:rFonts w:hint="default"/>
      </w:rPr>
    </w:lvl>
  </w:abstractNum>
  <w:abstractNum w:abstractNumId="2" w15:restartNumberingAfterBreak="0">
    <w:nsid w:val="1D557BDE"/>
    <w:multiLevelType w:val="hybridMultilevel"/>
    <w:tmpl w:val="ED96383E"/>
    <w:lvl w:ilvl="0" w:tplc="1A6026C6">
      <w:start w:val="1"/>
      <w:numFmt w:val="decimal"/>
      <w:lvlText w:val="%1)"/>
      <w:lvlJc w:val="left"/>
      <w:pPr>
        <w:ind w:left="927" w:hanging="360"/>
      </w:pPr>
      <w:rPr>
        <w:rFonts w:eastAsia="Calibr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3A66322"/>
    <w:multiLevelType w:val="hybridMultilevel"/>
    <w:tmpl w:val="97A8AF1A"/>
    <w:lvl w:ilvl="0" w:tplc="953225A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5053666"/>
    <w:multiLevelType w:val="hybridMultilevel"/>
    <w:tmpl w:val="84CE4C42"/>
    <w:lvl w:ilvl="0" w:tplc="01EC1978">
      <w:start w:val="2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53C4EF7A" w:tentative="1">
      <w:start w:val="1"/>
      <w:numFmt w:val="lowerLetter"/>
      <w:lvlText w:val="%2."/>
      <w:lvlJc w:val="left"/>
      <w:pPr>
        <w:ind w:left="1635" w:hanging="360"/>
      </w:pPr>
    </w:lvl>
    <w:lvl w:ilvl="2" w:tplc="DAD83E9A" w:tentative="1">
      <w:start w:val="1"/>
      <w:numFmt w:val="lowerRoman"/>
      <w:lvlText w:val="%3."/>
      <w:lvlJc w:val="right"/>
      <w:pPr>
        <w:ind w:left="2355" w:hanging="180"/>
      </w:pPr>
    </w:lvl>
    <w:lvl w:ilvl="3" w:tplc="EA545AFE" w:tentative="1">
      <w:start w:val="1"/>
      <w:numFmt w:val="decimal"/>
      <w:lvlText w:val="%4."/>
      <w:lvlJc w:val="left"/>
      <w:pPr>
        <w:ind w:left="3075" w:hanging="360"/>
      </w:pPr>
    </w:lvl>
    <w:lvl w:ilvl="4" w:tplc="2E98F35C" w:tentative="1">
      <w:start w:val="1"/>
      <w:numFmt w:val="lowerLetter"/>
      <w:lvlText w:val="%5."/>
      <w:lvlJc w:val="left"/>
      <w:pPr>
        <w:ind w:left="3795" w:hanging="360"/>
      </w:pPr>
    </w:lvl>
    <w:lvl w:ilvl="5" w:tplc="CDE68364" w:tentative="1">
      <w:start w:val="1"/>
      <w:numFmt w:val="lowerRoman"/>
      <w:lvlText w:val="%6."/>
      <w:lvlJc w:val="right"/>
      <w:pPr>
        <w:ind w:left="4515" w:hanging="180"/>
      </w:pPr>
    </w:lvl>
    <w:lvl w:ilvl="6" w:tplc="27CE4D64" w:tentative="1">
      <w:start w:val="1"/>
      <w:numFmt w:val="decimal"/>
      <w:lvlText w:val="%7."/>
      <w:lvlJc w:val="left"/>
      <w:pPr>
        <w:ind w:left="5235" w:hanging="360"/>
      </w:pPr>
    </w:lvl>
    <w:lvl w:ilvl="7" w:tplc="848C93BE" w:tentative="1">
      <w:start w:val="1"/>
      <w:numFmt w:val="lowerLetter"/>
      <w:lvlText w:val="%8."/>
      <w:lvlJc w:val="left"/>
      <w:pPr>
        <w:ind w:left="5955" w:hanging="360"/>
      </w:pPr>
    </w:lvl>
    <w:lvl w:ilvl="8" w:tplc="7B2AA19C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5" w15:restartNumberingAfterBreak="0">
    <w:nsid w:val="457E36B2"/>
    <w:multiLevelType w:val="hybridMultilevel"/>
    <w:tmpl w:val="EC04D858"/>
    <w:lvl w:ilvl="0" w:tplc="9102A308">
      <w:start w:val="1"/>
      <w:numFmt w:val="decimal"/>
      <w:lvlText w:val="%1)"/>
      <w:lvlJc w:val="left"/>
      <w:pPr>
        <w:ind w:left="39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157C9"/>
    <w:rsid w:val="00020902"/>
    <w:rsid w:val="000374DD"/>
    <w:rsid w:val="00054019"/>
    <w:rsid w:val="00065206"/>
    <w:rsid w:val="0006711D"/>
    <w:rsid w:val="00071257"/>
    <w:rsid w:val="00074B05"/>
    <w:rsid w:val="00081B30"/>
    <w:rsid w:val="00082269"/>
    <w:rsid w:val="00084FCB"/>
    <w:rsid w:val="00087C59"/>
    <w:rsid w:val="00093574"/>
    <w:rsid w:val="000946ED"/>
    <w:rsid w:val="00097464"/>
    <w:rsid w:val="000A3718"/>
    <w:rsid w:val="000B0E82"/>
    <w:rsid w:val="000B183E"/>
    <w:rsid w:val="000B7931"/>
    <w:rsid w:val="000C1664"/>
    <w:rsid w:val="000D0BB1"/>
    <w:rsid w:val="000D425D"/>
    <w:rsid w:val="000D6184"/>
    <w:rsid w:val="000F0545"/>
    <w:rsid w:val="000F1CC3"/>
    <w:rsid w:val="000F2B25"/>
    <w:rsid w:val="000F4E74"/>
    <w:rsid w:val="00107A80"/>
    <w:rsid w:val="00114264"/>
    <w:rsid w:val="0011529B"/>
    <w:rsid w:val="00120370"/>
    <w:rsid w:val="001218AA"/>
    <w:rsid w:val="00122F64"/>
    <w:rsid w:val="00152B10"/>
    <w:rsid w:val="00165302"/>
    <w:rsid w:val="001835C0"/>
    <w:rsid w:val="00190272"/>
    <w:rsid w:val="001967F4"/>
    <w:rsid w:val="00196B8D"/>
    <w:rsid w:val="00196C7C"/>
    <w:rsid w:val="001978DC"/>
    <w:rsid w:val="001A254C"/>
    <w:rsid w:val="001A288C"/>
    <w:rsid w:val="001A5D1C"/>
    <w:rsid w:val="001A5D8B"/>
    <w:rsid w:val="001B589D"/>
    <w:rsid w:val="001D0468"/>
    <w:rsid w:val="001D1D77"/>
    <w:rsid w:val="001D4F5E"/>
    <w:rsid w:val="001D51AE"/>
    <w:rsid w:val="001E5C3B"/>
    <w:rsid w:val="001F428F"/>
    <w:rsid w:val="002109C7"/>
    <w:rsid w:val="00212FC8"/>
    <w:rsid w:val="00236040"/>
    <w:rsid w:val="00241924"/>
    <w:rsid w:val="00241E66"/>
    <w:rsid w:val="002538D3"/>
    <w:rsid w:val="00256C36"/>
    <w:rsid w:val="00261435"/>
    <w:rsid w:val="00264B98"/>
    <w:rsid w:val="002707A4"/>
    <w:rsid w:val="00272B98"/>
    <w:rsid w:val="002803D6"/>
    <w:rsid w:val="00297C1D"/>
    <w:rsid w:val="002A6FA7"/>
    <w:rsid w:val="002A72A6"/>
    <w:rsid w:val="002B5391"/>
    <w:rsid w:val="002B54BD"/>
    <w:rsid w:val="002B6143"/>
    <w:rsid w:val="002B7455"/>
    <w:rsid w:val="002C77F8"/>
    <w:rsid w:val="002D6DE7"/>
    <w:rsid w:val="002E1249"/>
    <w:rsid w:val="002F3D1F"/>
    <w:rsid w:val="0030789A"/>
    <w:rsid w:val="003132BB"/>
    <w:rsid w:val="003176FC"/>
    <w:rsid w:val="003205B3"/>
    <w:rsid w:val="0032171B"/>
    <w:rsid w:val="00323B3D"/>
    <w:rsid w:val="003248B3"/>
    <w:rsid w:val="00326659"/>
    <w:rsid w:val="00340D91"/>
    <w:rsid w:val="003430D8"/>
    <w:rsid w:val="003627F9"/>
    <w:rsid w:val="00362D58"/>
    <w:rsid w:val="00363A5E"/>
    <w:rsid w:val="00376383"/>
    <w:rsid w:val="0038113B"/>
    <w:rsid w:val="0039525D"/>
    <w:rsid w:val="003B27F9"/>
    <w:rsid w:val="003B6C23"/>
    <w:rsid w:val="003C53C2"/>
    <w:rsid w:val="003C6087"/>
    <w:rsid w:val="003F26A6"/>
    <w:rsid w:val="00404214"/>
    <w:rsid w:val="00405B1A"/>
    <w:rsid w:val="004118CF"/>
    <w:rsid w:val="00412307"/>
    <w:rsid w:val="00412CD1"/>
    <w:rsid w:val="00415FB0"/>
    <w:rsid w:val="004220BE"/>
    <w:rsid w:val="00427C48"/>
    <w:rsid w:val="0043068B"/>
    <w:rsid w:val="00435579"/>
    <w:rsid w:val="0043669C"/>
    <w:rsid w:val="00441A5E"/>
    <w:rsid w:val="00441C13"/>
    <w:rsid w:val="00454043"/>
    <w:rsid w:val="00457E5B"/>
    <w:rsid w:val="00466FE5"/>
    <w:rsid w:val="004901DE"/>
    <w:rsid w:val="004A1D63"/>
    <w:rsid w:val="004A5394"/>
    <w:rsid w:val="004B1608"/>
    <w:rsid w:val="004B251B"/>
    <w:rsid w:val="004B31DC"/>
    <w:rsid w:val="004B39E0"/>
    <w:rsid w:val="004C0E61"/>
    <w:rsid w:val="004C120E"/>
    <w:rsid w:val="004C2796"/>
    <w:rsid w:val="004C4728"/>
    <w:rsid w:val="004C7250"/>
    <w:rsid w:val="004D462C"/>
    <w:rsid w:val="004E1529"/>
    <w:rsid w:val="004E4911"/>
    <w:rsid w:val="004F31A6"/>
    <w:rsid w:val="00506C68"/>
    <w:rsid w:val="00507482"/>
    <w:rsid w:val="00521086"/>
    <w:rsid w:val="0052170F"/>
    <w:rsid w:val="0052721E"/>
    <w:rsid w:val="00531AA8"/>
    <w:rsid w:val="00532816"/>
    <w:rsid w:val="00533549"/>
    <w:rsid w:val="0054144B"/>
    <w:rsid w:val="00544D51"/>
    <w:rsid w:val="0055387A"/>
    <w:rsid w:val="00561E8D"/>
    <w:rsid w:val="00567AEC"/>
    <w:rsid w:val="00573B70"/>
    <w:rsid w:val="00587431"/>
    <w:rsid w:val="00592C98"/>
    <w:rsid w:val="005956C4"/>
    <w:rsid w:val="005A2B94"/>
    <w:rsid w:val="005A4901"/>
    <w:rsid w:val="005B1544"/>
    <w:rsid w:val="005B4215"/>
    <w:rsid w:val="005B6C7E"/>
    <w:rsid w:val="005C31FB"/>
    <w:rsid w:val="005D53FA"/>
    <w:rsid w:val="005E10F5"/>
    <w:rsid w:val="005F24D0"/>
    <w:rsid w:val="006004AE"/>
    <w:rsid w:val="00604E98"/>
    <w:rsid w:val="00605716"/>
    <w:rsid w:val="00610E2D"/>
    <w:rsid w:val="0061199A"/>
    <w:rsid w:val="00620953"/>
    <w:rsid w:val="0062502B"/>
    <w:rsid w:val="006262BE"/>
    <w:rsid w:val="00626D4F"/>
    <w:rsid w:val="006321BA"/>
    <w:rsid w:val="00637B6F"/>
    <w:rsid w:val="00651A19"/>
    <w:rsid w:val="00652DA5"/>
    <w:rsid w:val="006544DD"/>
    <w:rsid w:val="006616DD"/>
    <w:rsid w:val="006731F6"/>
    <w:rsid w:val="00691BF2"/>
    <w:rsid w:val="00694713"/>
    <w:rsid w:val="006A011E"/>
    <w:rsid w:val="006A16F5"/>
    <w:rsid w:val="006B3C8F"/>
    <w:rsid w:val="006D08A0"/>
    <w:rsid w:val="006D0DD9"/>
    <w:rsid w:val="006E7530"/>
    <w:rsid w:val="006F05C2"/>
    <w:rsid w:val="006F3926"/>
    <w:rsid w:val="006F438B"/>
    <w:rsid w:val="00707876"/>
    <w:rsid w:val="007079F4"/>
    <w:rsid w:val="00710458"/>
    <w:rsid w:val="00722311"/>
    <w:rsid w:val="00731526"/>
    <w:rsid w:val="00732E48"/>
    <w:rsid w:val="007411AE"/>
    <w:rsid w:val="007411B2"/>
    <w:rsid w:val="00743D78"/>
    <w:rsid w:val="00747824"/>
    <w:rsid w:val="00765A96"/>
    <w:rsid w:val="00774001"/>
    <w:rsid w:val="00787AC9"/>
    <w:rsid w:val="00794BBE"/>
    <w:rsid w:val="007B1A4C"/>
    <w:rsid w:val="007B68F6"/>
    <w:rsid w:val="007C194C"/>
    <w:rsid w:val="007C53E1"/>
    <w:rsid w:val="007D18D0"/>
    <w:rsid w:val="007D5D1F"/>
    <w:rsid w:val="007D64EB"/>
    <w:rsid w:val="007E0728"/>
    <w:rsid w:val="007E59A3"/>
    <w:rsid w:val="007E7A44"/>
    <w:rsid w:val="007E7A4F"/>
    <w:rsid w:val="007F78AD"/>
    <w:rsid w:val="00803706"/>
    <w:rsid w:val="00805036"/>
    <w:rsid w:val="00817819"/>
    <w:rsid w:val="00821878"/>
    <w:rsid w:val="00827719"/>
    <w:rsid w:val="00837C74"/>
    <w:rsid w:val="00844726"/>
    <w:rsid w:val="00850438"/>
    <w:rsid w:val="00850C3F"/>
    <w:rsid w:val="00871107"/>
    <w:rsid w:val="008800F4"/>
    <w:rsid w:val="00893D52"/>
    <w:rsid w:val="008A40F0"/>
    <w:rsid w:val="008B0CB4"/>
    <w:rsid w:val="008C051F"/>
    <w:rsid w:val="008D32C1"/>
    <w:rsid w:val="008D5AAD"/>
    <w:rsid w:val="008F5913"/>
    <w:rsid w:val="008F6525"/>
    <w:rsid w:val="008F7281"/>
    <w:rsid w:val="00906639"/>
    <w:rsid w:val="0091141C"/>
    <w:rsid w:val="00921ED9"/>
    <w:rsid w:val="00934BC2"/>
    <w:rsid w:val="00942853"/>
    <w:rsid w:val="009555C3"/>
    <w:rsid w:val="00956479"/>
    <w:rsid w:val="00966E60"/>
    <w:rsid w:val="00970AE3"/>
    <w:rsid w:val="00970FA9"/>
    <w:rsid w:val="00975618"/>
    <w:rsid w:val="00977354"/>
    <w:rsid w:val="009A0153"/>
    <w:rsid w:val="009A0299"/>
    <w:rsid w:val="009A145A"/>
    <w:rsid w:val="009A322C"/>
    <w:rsid w:val="009D31F0"/>
    <w:rsid w:val="009D3C6F"/>
    <w:rsid w:val="009E0BEC"/>
    <w:rsid w:val="009F4338"/>
    <w:rsid w:val="009F596A"/>
    <w:rsid w:val="00A13B5E"/>
    <w:rsid w:val="00A20224"/>
    <w:rsid w:val="00A203AC"/>
    <w:rsid w:val="00A20FCB"/>
    <w:rsid w:val="00A32DA3"/>
    <w:rsid w:val="00A41711"/>
    <w:rsid w:val="00A4421D"/>
    <w:rsid w:val="00A54908"/>
    <w:rsid w:val="00A60403"/>
    <w:rsid w:val="00A65DDA"/>
    <w:rsid w:val="00A77B3E"/>
    <w:rsid w:val="00A90BA9"/>
    <w:rsid w:val="00A91DEF"/>
    <w:rsid w:val="00A96C84"/>
    <w:rsid w:val="00A974F1"/>
    <w:rsid w:val="00AA049A"/>
    <w:rsid w:val="00AA4FC2"/>
    <w:rsid w:val="00AB1DE0"/>
    <w:rsid w:val="00AC0DE3"/>
    <w:rsid w:val="00AC38DE"/>
    <w:rsid w:val="00AC7F91"/>
    <w:rsid w:val="00AD0A30"/>
    <w:rsid w:val="00AE0BC1"/>
    <w:rsid w:val="00AE316F"/>
    <w:rsid w:val="00AE4A4B"/>
    <w:rsid w:val="00AF1024"/>
    <w:rsid w:val="00B02227"/>
    <w:rsid w:val="00B07C9A"/>
    <w:rsid w:val="00B13597"/>
    <w:rsid w:val="00B37C19"/>
    <w:rsid w:val="00B469DB"/>
    <w:rsid w:val="00B46F83"/>
    <w:rsid w:val="00B47403"/>
    <w:rsid w:val="00B73EB8"/>
    <w:rsid w:val="00B8299E"/>
    <w:rsid w:val="00B876E6"/>
    <w:rsid w:val="00B96332"/>
    <w:rsid w:val="00BA0DBA"/>
    <w:rsid w:val="00BA47E0"/>
    <w:rsid w:val="00BC03EC"/>
    <w:rsid w:val="00BC0964"/>
    <w:rsid w:val="00BD034C"/>
    <w:rsid w:val="00BD639A"/>
    <w:rsid w:val="00BF22CC"/>
    <w:rsid w:val="00BF34CD"/>
    <w:rsid w:val="00BF42DF"/>
    <w:rsid w:val="00BF44A7"/>
    <w:rsid w:val="00BF70E2"/>
    <w:rsid w:val="00C3000F"/>
    <w:rsid w:val="00C30E89"/>
    <w:rsid w:val="00C32EB7"/>
    <w:rsid w:val="00C35C55"/>
    <w:rsid w:val="00C36314"/>
    <w:rsid w:val="00C36A6A"/>
    <w:rsid w:val="00C43DAA"/>
    <w:rsid w:val="00C449B9"/>
    <w:rsid w:val="00C44F14"/>
    <w:rsid w:val="00C473E3"/>
    <w:rsid w:val="00C511B0"/>
    <w:rsid w:val="00C7060B"/>
    <w:rsid w:val="00C8414E"/>
    <w:rsid w:val="00CA2A55"/>
    <w:rsid w:val="00CB4F4E"/>
    <w:rsid w:val="00CE10E8"/>
    <w:rsid w:val="00CE5161"/>
    <w:rsid w:val="00CF6C5D"/>
    <w:rsid w:val="00D023B0"/>
    <w:rsid w:val="00D0704A"/>
    <w:rsid w:val="00D21A55"/>
    <w:rsid w:val="00D24079"/>
    <w:rsid w:val="00D24399"/>
    <w:rsid w:val="00D24C02"/>
    <w:rsid w:val="00D304C0"/>
    <w:rsid w:val="00D328D6"/>
    <w:rsid w:val="00D364AD"/>
    <w:rsid w:val="00D4503C"/>
    <w:rsid w:val="00D61083"/>
    <w:rsid w:val="00D64118"/>
    <w:rsid w:val="00D64B56"/>
    <w:rsid w:val="00D725CA"/>
    <w:rsid w:val="00D72BB4"/>
    <w:rsid w:val="00D84DFD"/>
    <w:rsid w:val="00D90EC1"/>
    <w:rsid w:val="00D96571"/>
    <w:rsid w:val="00DA2965"/>
    <w:rsid w:val="00DA3D8D"/>
    <w:rsid w:val="00DC709C"/>
    <w:rsid w:val="00DF21BD"/>
    <w:rsid w:val="00DF48AB"/>
    <w:rsid w:val="00DF70BA"/>
    <w:rsid w:val="00E06876"/>
    <w:rsid w:val="00E17521"/>
    <w:rsid w:val="00E23F2A"/>
    <w:rsid w:val="00E24DE3"/>
    <w:rsid w:val="00E36EAE"/>
    <w:rsid w:val="00E40247"/>
    <w:rsid w:val="00E50E81"/>
    <w:rsid w:val="00E64CBA"/>
    <w:rsid w:val="00E66391"/>
    <w:rsid w:val="00E67965"/>
    <w:rsid w:val="00E710A0"/>
    <w:rsid w:val="00E74695"/>
    <w:rsid w:val="00E82E9A"/>
    <w:rsid w:val="00E9622D"/>
    <w:rsid w:val="00E97686"/>
    <w:rsid w:val="00EA23D5"/>
    <w:rsid w:val="00EA2798"/>
    <w:rsid w:val="00EA351D"/>
    <w:rsid w:val="00EB55BF"/>
    <w:rsid w:val="00EE76DE"/>
    <w:rsid w:val="00EF2406"/>
    <w:rsid w:val="00EF6383"/>
    <w:rsid w:val="00F14A04"/>
    <w:rsid w:val="00F2375B"/>
    <w:rsid w:val="00F270B0"/>
    <w:rsid w:val="00F62B11"/>
    <w:rsid w:val="00F74356"/>
    <w:rsid w:val="00F74B19"/>
    <w:rsid w:val="00FA2F1F"/>
    <w:rsid w:val="00FB0ADA"/>
    <w:rsid w:val="00FC106F"/>
    <w:rsid w:val="00FC6E14"/>
    <w:rsid w:val="00FD49BB"/>
    <w:rsid w:val="00FD50DD"/>
    <w:rsid w:val="00FE1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8C374A"/>
  <w15:docId w15:val="{707C5530-7FC0-4363-A5F7-382FE16A3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E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E1B44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val="uk-UA"/>
    </w:rPr>
  </w:style>
  <w:style w:type="character" w:customStyle="1" w:styleId="a4">
    <w:name w:val="Верхній колонтитул Знак"/>
    <w:basedOn w:val="a0"/>
    <w:link w:val="a3"/>
    <w:uiPriority w:val="99"/>
    <w:rsid w:val="009E1B44"/>
    <w:rPr>
      <w:rFonts w:ascii="Calibri" w:eastAsia="Calibri" w:hAnsi="Calibri" w:cs="Calibri"/>
      <w:sz w:val="22"/>
      <w:szCs w:val="22"/>
      <w:lang w:val="uk-UA" w:eastAsia="en-US" w:bidi="ar-SA"/>
    </w:rPr>
  </w:style>
  <w:style w:type="paragraph" w:styleId="a5">
    <w:name w:val="footer"/>
    <w:basedOn w:val="a"/>
    <w:link w:val="a6"/>
    <w:uiPriority w:val="99"/>
    <w:unhideWhenUsed/>
    <w:rsid w:val="00DC0297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val="uk-UA"/>
    </w:rPr>
  </w:style>
  <w:style w:type="character" w:customStyle="1" w:styleId="a6">
    <w:name w:val="Нижній колонтитул Знак"/>
    <w:basedOn w:val="a0"/>
    <w:link w:val="a5"/>
    <w:uiPriority w:val="99"/>
    <w:rsid w:val="00DC0297"/>
    <w:rPr>
      <w:rFonts w:ascii="Calibri" w:eastAsia="Calibri" w:hAnsi="Calibri" w:cs="Calibri"/>
      <w:sz w:val="22"/>
      <w:szCs w:val="22"/>
      <w:lang w:val="uk-UA" w:eastAsia="en-US" w:bidi="ar-SA"/>
    </w:rPr>
  </w:style>
  <w:style w:type="table" w:styleId="a7">
    <w:name w:val="Table Grid"/>
    <w:basedOn w:val="a1"/>
    <w:rsid w:val="00F74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widowControl w:val="0"/>
      <w:autoSpaceDE w:val="0"/>
      <w:autoSpaceDN w:val="0"/>
      <w:ind w:left="119" w:right="240" w:firstLine="710"/>
      <w:jc w:val="both"/>
    </w:pPr>
    <w:rPr>
      <w:sz w:val="22"/>
      <w:szCs w:val="22"/>
      <w:lang w:val="uk-UA"/>
    </w:rPr>
  </w:style>
  <w:style w:type="paragraph" w:styleId="a9">
    <w:name w:val="Balloon Text"/>
    <w:basedOn w:val="a"/>
    <w:link w:val="aa"/>
    <w:semiHidden/>
    <w:unhideWhenUsed/>
    <w:rsid w:val="004A1D63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semiHidden/>
    <w:rsid w:val="004A1D63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a0"/>
    <w:rsid w:val="0058743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b">
    <w:name w:val="Normal (Web)"/>
    <w:basedOn w:val="a"/>
    <w:unhideWhenUsed/>
    <w:qFormat/>
    <w:rsid w:val="00F74B19"/>
    <w:pPr>
      <w:spacing w:before="100" w:beforeAutospacing="1" w:after="100" w:afterAutospacing="1"/>
    </w:pPr>
    <w:rPr>
      <w:lang w:val="uk-UA"/>
    </w:rPr>
  </w:style>
  <w:style w:type="paragraph" w:styleId="ac">
    <w:name w:val="Body Text Indent"/>
    <w:basedOn w:val="a"/>
    <w:link w:val="ad"/>
    <w:uiPriority w:val="99"/>
    <w:rsid w:val="00F74B19"/>
    <w:pPr>
      <w:widowControl w:val="0"/>
      <w:tabs>
        <w:tab w:val="left" w:pos="1701"/>
      </w:tabs>
      <w:spacing w:before="120" w:after="120"/>
      <w:jc w:val="both"/>
      <w:outlineLvl w:val="2"/>
    </w:pPr>
    <w:rPr>
      <w:rFonts w:eastAsia="Calibri"/>
      <w:sz w:val="28"/>
      <w:szCs w:val="28"/>
      <w:lang w:val="uk-UA"/>
    </w:rPr>
  </w:style>
  <w:style w:type="character" w:customStyle="1" w:styleId="ad">
    <w:name w:val="Основний текст з відступом Знак"/>
    <w:basedOn w:val="a0"/>
    <w:link w:val="ac"/>
    <w:uiPriority w:val="99"/>
    <w:rsid w:val="00F74B19"/>
    <w:rPr>
      <w:rFonts w:eastAsia="Calibri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7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247C0-AF6F-4B76-8FA2-A22A75403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1761</Words>
  <Characters>1004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Синяк</dc:creator>
  <cp:lastModifiedBy>Юлія Печеновська</cp:lastModifiedBy>
  <cp:revision>9</cp:revision>
  <cp:lastPrinted>2023-09-20T06:35:00Z</cp:lastPrinted>
  <dcterms:created xsi:type="dcterms:W3CDTF">2025-04-22T08:47:00Z</dcterms:created>
  <dcterms:modified xsi:type="dcterms:W3CDTF">2025-04-23T13:45:00Z</dcterms:modified>
</cp:coreProperties>
</file>