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7476BF" w:rsidRPr="007476BF" w:rsidTr="00DC064E">
        <w:tc>
          <w:tcPr>
            <w:tcW w:w="15126" w:type="dxa"/>
            <w:gridSpan w:val="2"/>
          </w:tcPr>
          <w:p w:rsidR="00302D5C" w:rsidRPr="00302D5C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>ПОРЯДОК</w:t>
            </w:r>
          </w:p>
          <w:p w:rsidR="00302D5C" w:rsidRPr="00302D5C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затверджений </w:t>
            </w: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ою</w:t>
            </w: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Національної комісії, що здійснює державне регулювання у сферах енергетики та комунальних послуг</w:t>
            </w:r>
          </w:p>
          <w:p w:rsidR="007476BF" w:rsidRPr="007476BF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від </w:t>
            </w: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червня 2018 року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 </w:t>
            </w:r>
            <w:r w:rsidRPr="00302D5C">
              <w:rPr>
                <w:rFonts w:ascii="Times New Roman" w:hAnsi="Times New Roman" w:cs="Times New Roman"/>
                <w:b/>
                <w:sz w:val="28"/>
                <w:szCs w:val="28"/>
              </w:rPr>
              <w:t>428</w:t>
            </w:r>
            <w:r w:rsidR="004D0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(далі – Порядок контролю)</w:t>
            </w:r>
          </w:p>
        </w:tc>
      </w:tr>
      <w:tr w:rsidR="007149A7" w:rsidRPr="007476BF" w:rsidTr="00DC064E">
        <w:tc>
          <w:tcPr>
            <w:tcW w:w="7563" w:type="dxa"/>
          </w:tcPr>
          <w:p w:rsidR="007149A7" w:rsidRPr="007476BF" w:rsidRDefault="007149A7" w:rsidP="007149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6BF">
              <w:rPr>
                <w:rFonts w:ascii="Times New Roman" w:hAnsi="Times New Roman" w:cs="Times New Roman"/>
                <w:b/>
                <w:sz w:val="28"/>
                <w:szCs w:val="28"/>
              </w:rPr>
              <w:t>Діюча редакція</w:t>
            </w:r>
          </w:p>
        </w:tc>
        <w:tc>
          <w:tcPr>
            <w:tcW w:w="7563" w:type="dxa"/>
          </w:tcPr>
          <w:p w:rsidR="007149A7" w:rsidRPr="007476BF" w:rsidRDefault="007149A7" w:rsidP="007149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76BF">
              <w:rPr>
                <w:rFonts w:ascii="Times New Roman" w:hAnsi="Times New Roman" w:cs="Times New Roman"/>
                <w:b/>
                <w:sz w:val="28"/>
                <w:szCs w:val="28"/>
              </w:rPr>
              <w:t>Проєкт</w:t>
            </w:r>
            <w:proofErr w:type="spellEnd"/>
          </w:p>
        </w:tc>
      </w:tr>
      <w:tr w:rsidR="004D00AD" w:rsidRPr="007476BF" w:rsidTr="004D00AD">
        <w:tc>
          <w:tcPr>
            <w:tcW w:w="15126" w:type="dxa"/>
            <w:gridSpan w:val="2"/>
            <w:shd w:val="clear" w:color="auto" w:fill="FFE599" w:themeFill="accent4" w:themeFillTint="66"/>
          </w:tcPr>
          <w:p w:rsidR="004D00AD" w:rsidRPr="004D00AD" w:rsidRDefault="004D00AD" w:rsidP="004D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0AD">
              <w:rPr>
                <w:rFonts w:ascii="Times New Roman" w:hAnsi="Times New Roman" w:cs="Times New Roman"/>
                <w:b/>
                <w:sz w:val="28"/>
                <w:szCs w:val="28"/>
              </w:rPr>
              <w:t>МЕТОДИКА</w:t>
            </w:r>
          </w:p>
          <w:p w:rsidR="004D00AD" w:rsidRPr="007476BF" w:rsidRDefault="004D00AD" w:rsidP="004D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0AD">
              <w:rPr>
                <w:rFonts w:ascii="Times New Roman" w:hAnsi="Times New Roman" w:cs="Times New Roman"/>
                <w:b/>
                <w:sz w:val="28"/>
                <w:szCs w:val="28"/>
              </w:rPr>
              <w:t>визначення сум надлишково отриманого або недоотриманого доходу оператора системи передачі від здійснення діяльності з передачі електричної енергії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(додаток 27 до Порядку контролю)</w:t>
            </w:r>
          </w:p>
        </w:tc>
      </w:tr>
      <w:tr w:rsidR="00D335CF" w:rsidRPr="007476BF" w:rsidTr="00DC064E">
        <w:tc>
          <w:tcPr>
            <w:tcW w:w="7563" w:type="dxa"/>
          </w:tcPr>
          <w:p w:rsidR="006E1435" w:rsidRDefault="004D00AD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4D00AD" w:rsidRDefault="004D00AD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AD">
              <w:rPr>
                <w:rFonts w:ascii="Times New Roman" w:hAnsi="Times New Roman" w:cs="Times New Roman"/>
                <w:sz w:val="24"/>
                <w:szCs w:val="24"/>
              </w:rPr>
              <w:t>4. З метою визначення об'єктивної суми коштів, отриманої для фінансування ОСП від здійснення діяльності з передачі електричної енергії, при проведенні планових або позапланових перевірок в акті перевірки фіксуються такі показники:</w:t>
            </w:r>
          </w:p>
          <w:p w:rsidR="004D00AD" w:rsidRDefault="004D00AD" w:rsidP="00D335CF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AD">
              <w:rPr>
                <w:rFonts w:ascii="Times New Roman" w:hAnsi="Times New Roman" w:cs="Times New Roman"/>
                <w:sz w:val="24"/>
                <w:szCs w:val="24"/>
              </w:rPr>
              <w:t>33) фактична сума коштів, спрямована для покриття операційної діяльності з передачі електричної енергії у звітному році, за рахунок залучених (перепрофільованих) кредитних та грантових коштів із зазначенням напрямків спрямування за видами витрат;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P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P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34) фінансові витрати на повернення основної суми боргу (тіла кредиту) за залученими кредитними коштами від діяльності з передачі електричної енергії у звітному році;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4D00AD" w:rsidRP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3" w:type="dxa"/>
          </w:tcPr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&lt;…&gt;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AD">
              <w:rPr>
                <w:rFonts w:ascii="Times New Roman" w:hAnsi="Times New Roman" w:cs="Times New Roman"/>
                <w:sz w:val="24"/>
                <w:szCs w:val="24"/>
              </w:rPr>
              <w:t>4. З метою визначення об'єктивної суми коштів, отриманої для фінансування ОСП від здійснення діяльності з передачі електричної енергії, при проведенні планових або позапланових перевірок в акті перевірки фіксуються такі показники: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AD">
              <w:rPr>
                <w:rFonts w:ascii="Times New Roman" w:hAnsi="Times New Roman" w:cs="Times New Roman"/>
                <w:sz w:val="24"/>
                <w:szCs w:val="24"/>
              </w:rPr>
              <w:t>33) фактична сума коштів, спрямована для покриття операційної діяльності з передачі електричної енергії у звітному році, за рахунок залучених (перепрофільованих) кредитних та грантових коштів із зазначенням напрямків спрямування за видами витрат;</w:t>
            </w:r>
          </w:p>
          <w:p w:rsidR="004D00AD" w:rsidRP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0AD">
              <w:rPr>
                <w:rFonts w:ascii="Times New Roman" w:hAnsi="Times New Roman" w:cs="Times New Roman"/>
                <w:b/>
                <w:sz w:val="24"/>
                <w:szCs w:val="24"/>
              </w:rPr>
              <w:t>34) фактична сума коштів, спрямована на покриття витрат та погашення заборгованості перед гарантованим покупцем за договором про надання послуг із збільшення частки виробництва електричної енергії з альтернативних джерел енергії з гарантованим покупцем, у звітному році, відповідно до вимог закону;</w:t>
            </w:r>
          </w:p>
          <w:p w:rsidR="006E1435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AD">
              <w:rPr>
                <w:rFonts w:ascii="Times New Roman" w:hAnsi="Times New Roman" w:cs="Times New Roman"/>
                <w:b/>
                <w:sz w:val="24"/>
                <w:szCs w:val="24"/>
              </w:rPr>
              <w:t>35) фактична сума коштів, спрямована на покриття витрат та погашення заборгованості перед постачальниками універсальних послуг за договорами про надання послуг із забезпечення збільшення частки виробництва електричної енергії з альтернативних джерел з постачальником універсальних послуг, у звітному році, відповідно до вимог закону;</w:t>
            </w:r>
          </w:p>
          <w:p w:rsidR="004D00AD" w:rsidRP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4D00A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D00A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4D00AD">
              <w:rPr>
                <w:rFonts w:ascii="Times New Roman" w:hAnsi="Times New Roman" w:cs="Times New Roman"/>
                <w:sz w:val="24"/>
                <w:szCs w:val="24"/>
              </w:rPr>
              <w:t xml:space="preserve"> фінансові витрати на повернення основної суми боргу (тіла кредиту) за залученими кредитними коштами від діяльності з передачі електричної енергії у звітному році;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0AD" w:rsidRPr="007476BF" w:rsidTr="004D00AD">
        <w:tc>
          <w:tcPr>
            <w:tcW w:w="15126" w:type="dxa"/>
            <w:gridSpan w:val="2"/>
            <w:shd w:val="clear" w:color="auto" w:fill="FFE599" w:themeFill="accent4" w:themeFillTint="66"/>
          </w:tcPr>
          <w:p w:rsidR="004D00AD" w:rsidRPr="004D00AD" w:rsidRDefault="004D00AD" w:rsidP="004D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0AD">
              <w:rPr>
                <w:rFonts w:ascii="Times New Roman" w:hAnsi="Times New Roman" w:cs="Times New Roman"/>
                <w:b/>
                <w:sz w:val="28"/>
                <w:szCs w:val="28"/>
              </w:rPr>
              <w:t>МЕТОДИКА</w:t>
            </w:r>
          </w:p>
          <w:p w:rsidR="004D00AD" w:rsidRPr="004D00AD" w:rsidRDefault="004D00AD" w:rsidP="004D00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0AD">
              <w:rPr>
                <w:rFonts w:ascii="Times New Roman" w:hAnsi="Times New Roman" w:cs="Times New Roman"/>
                <w:b/>
                <w:sz w:val="28"/>
                <w:szCs w:val="28"/>
              </w:rPr>
              <w:t>визначення сум надлишково отриманого або недоотриманого доходу оператора системи передачі від здійснення діяльності з диспетчерського (</w:t>
            </w:r>
            <w:proofErr w:type="spellStart"/>
            <w:r w:rsidRPr="004D00AD">
              <w:rPr>
                <w:rFonts w:ascii="Times New Roman" w:hAnsi="Times New Roman" w:cs="Times New Roman"/>
                <w:b/>
                <w:sz w:val="28"/>
                <w:szCs w:val="28"/>
              </w:rPr>
              <w:t>оперативно</w:t>
            </w:r>
            <w:proofErr w:type="spellEnd"/>
            <w:r w:rsidRPr="004D00AD">
              <w:rPr>
                <w:rFonts w:ascii="Times New Roman" w:hAnsi="Times New Roman" w:cs="Times New Roman"/>
                <w:b/>
                <w:sz w:val="28"/>
                <w:szCs w:val="28"/>
              </w:rPr>
              <w:t>-технологічного) управління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(додаток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 Порядку контролю)</w:t>
            </w:r>
          </w:p>
        </w:tc>
      </w:tr>
      <w:tr w:rsidR="00302D5C" w:rsidRPr="007476BF" w:rsidTr="00DC064E">
        <w:tc>
          <w:tcPr>
            <w:tcW w:w="7563" w:type="dxa"/>
          </w:tcPr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9A0870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4. З метою визначення об'єктивної суми коштів, отриманої для фінансування ОСП від здійснення діяльності з диспетчерського (</w:t>
            </w:r>
            <w:proofErr w:type="spellStart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-технологічного) управління, при проведенні планових або позапланових перевірок в акті перевірки фіксуються такі показники: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20) фактична сума коштів, спрямована для покриття операційної діяльності з диспетчерського (</w:t>
            </w:r>
            <w:proofErr w:type="spellStart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-технологічного) управління у звітному році, за рахунок залучених (перепрофільованих) кредитних та грантових коштів із зазначенням напрямків спрямування за видами витрат;</w:t>
            </w: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870" w:rsidRP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D00AD" w:rsidRPr="004D00AD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21) фінансові витрати на повернення основної суми боргу (тіла кредиту) по залучених кредитних коштах у звітному році з діяльності з диспетчерського (</w:t>
            </w:r>
            <w:proofErr w:type="spellStart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-технологічного) управління;</w:t>
            </w: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0AD" w:rsidRDefault="004D00AD" w:rsidP="004D00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5F135C" w:rsidRPr="007476BF" w:rsidRDefault="005F135C" w:rsidP="00302D5C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3" w:type="dxa"/>
          </w:tcPr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4. З метою визначення об'єктивної суми коштів, отриманої для фінансування ОСП від здійснення діяльності з диспетчерського (</w:t>
            </w:r>
            <w:proofErr w:type="spellStart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-технологічного) управління, при проведенні планових або позапланових перевірок в акті перевірки фіксуються такі показники:</w:t>
            </w: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20) фактична сума коштів, спрямована для покриття операційної діяльності з диспетчерського (</w:t>
            </w:r>
            <w:proofErr w:type="spellStart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-технологічного) управління у звітному році, за рахунок залучених (перепрофільованих) кредитних та грантових коштів із зазначенням напрямків спрямування за видами витрат;</w:t>
            </w:r>
          </w:p>
          <w:p w:rsidR="009A0870" w:rsidRP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870">
              <w:rPr>
                <w:rFonts w:ascii="Times New Roman" w:hAnsi="Times New Roman" w:cs="Times New Roman"/>
                <w:b/>
                <w:sz w:val="24"/>
                <w:szCs w:val="24"/>
              </w:rPr>
              <w:t>21) фактичні суми коштів, спрямовані на погашення заборгованості оператора системи передачі, що сформувалася на балансуючому ринку у звітному році, відповідно до вимог закону;</w:t>
            </w:r>
          </w:p>
          <w:p w:rsidR="009A0870" w:rsidRPr="004D00AD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8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A08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A087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A0870">
              <w:rPr>
                <w:rFonts w:ascii="Times New Roman" w:hAnsi="Times New Roman" w:cs="Times New Roman"/>
                <w:sz w:val="24"/>
                <w:szCs w:val="24"/>
              </w:rPr>
              <w:t xml:space="preserve"> фінансові витрати на повернення основної суми боргу (тіла кредиту) по залучених кредитних коштах у звітному році з діяльності з диспетчерського (</w:t>
            </w:r>
            <w:proofErr w:type="spellStart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 w:rsidRPr="009A0870">
              <w:rPr>
                <w:rFonts w:ascii="Times New Roman" w:hAnsi="Times New Roman" w:cs="Times New Roman"/>
                <w:sz w:val="24"/>
                <w:szCs w:val="24"/>
              </w:rPr>
              <w:t>-технологічного) управління;</w:t>
            </w: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870" w:rsidRDefault="009A0870" w:rsidP="009A087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5F135C" w:rsidRPr="007476BF" w:rsidRDefault="005F135C" w:rsidP="008F6B3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9A7" w:rsidRPr="007476BF" w:rsidRDefault="007149A7">
      <w:pPr>
        <w:rPr>
          <w:rFonts w:ascii="Times New Roman" w:hAnsi="Times New Roman" w:cs="Times New Roman"/>
          <w:sz w:val="28"/>
          <w:szCs w:val="28"/>
        </w:rPr>
      </w:pPr>
    </w:p>
    <w:sectPr w:rsidR="007149A7" w:rsidRPr="007476BF" w:rsidSect="00277418">
      <w:headerReference w:type="default" r:id="rId7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BA4" w:rsidRDefault="00715BA4" w:rsidP="006C7EB3">
      <w:pPr>
        <w:spacing w:after="0" w:line="240" w:lineRule="auto"/>
      </w:pPr>
      <w:r>
        <w:separator/>
      </w:r>
    </w:p>
  </w:endnote>
  <w:endnote w:type="continuationSeparator" w:id="0">
    <w:p w:rsidR="00715BA4" w:rsidRDefault="00715BA4" w:rsidP="006C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BA4" w:rsidRDefault="00715BA4" w:rsidP="006C7EB3">
      <w:pPr>
        <w:spacing w:after="0" w:line="240" w:lineRule="auto"/>
      </w:pPr>
      <w:r>
        <w:separator/>
      </w:r>
    </w:p>
  </w:footnote>
  <w:footnote w:type="continuationSeparator" w:id="0">
    <w:p w:rsidR="00715BA4" w:rsidRDefault="00715BA4" w:rsidP="006C7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2022703802"/>
      <w:docPartObj>
        <w:docPartGallery w:val="Page Numbers (Top of Page)"/>
        <w:docPartUnique/>
      </w:docPartObj>
    </w:sdtPr>
    <w:sdtEndPr/>
    <w:sdtContent>
      <w:p w:rsidR="00277418" w:rsidRPr="00277418" w:rsidRDefault="00277418">
        <w:pPr>
          <w:pStyle w:val="a8"/>
          <w:jc w:val="center"/>
          <w:rPr>
            <w:rFonts w:ascii="Times New Roman" w:hAnsi="Times New Roman" w:cs="Times New Roman"/>
          </w:rPr>
        </w:pPr>
        <w:r w:rsidRPr="00277418">
          <w:rPr>
            <w:rFonts w:ascii="Times New Roman" w:hAnsi="Times New Roman" w:cs="Times New Roman"/>
          </w:rPr>
          <w:fldChar w:fldCharType="begin"/>
        </w:r>
        <w:r w:rsidRPr="00277418">
          <w:rPr>
            <w:rFonts w:ascii="Times New Roman" w:hAnsi="Times New Roman" w:cs="Times New Roman"/>
          </w:rPr>
          <w:instrText>PAGE   \* MERGEFORMAT</w:instrText>
        </w:r>
        <w:r w:rsidRPr="00277418">
          <w:rPr>
            <w:rFonts w:ascii="Times New Roman" w:hAnsi="Times New Roman" w:cs="Times New Roman"/>
          </w:rPr>
          <w:fldChar w:fldCharType="separate"/>
        </w:r>
        <w:r w:rsidRPr="00277418">
          <w:rPr>
            <w:rFonts w:ascii="Times New Roman" w:hAnsi="Times New Roman" w:cs="Times New Roman"/>
          </w:rPr>
          <w:t>2</w:t>
        </w:r>
        <w:r w:rsidRPr="00277418">
          <w:rPr>
            <w:rFonts w:ascii="Times New Roman" w:hAnsi="Times New Roman" w:cs="Times New Roman"/>
          </w:rPr>
          <w:fldChar w:fldCharType="end"/>
        </w:r>
      </w:p>
    </w:sdtContent>
  </w:sdt>
  <w:p w:rsidR="00277418" w:rsidRPr="00277418" w:rsidRDefault="00277418">
    <w:pPr>
      <w:pStyle w:val="a8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A7"/>
    <w:rsid w:val="000A41CA"/>
    <w:rsid w:val="000D69AB"/>
    <w:rsid w:val="00161484"/>
    <w:rsid w:val="00277418"/>
    <w:rsid w:val="002B45DA"/>
    <w:rsid w:val="00302D5C"/>
    <w:rsid w:val="00361B3C"/>
    <w:rsid w:val="00364FF2"/>
    <w:rsid w:val="00390D97"/>
    <w:rsid w:val="003A6A9E"/>
    <w:rsid w:val="003C5E5F"/>
    <w:rsid w:val="0041637B"/>
    <w:rsid w:val="0045117E"/>
    <w:rsid w:val="00472B21"/>
    <w:rsid w:val="00475D42"/>
    <w:rsid w:val="004D00AD"/>
    <w:rsid w:val="005F135C"/>
    <w:rsid w:val="006C7EB3"/>
    <w:rsid w:val="006E1435"/>
    <w:rsid w:val="006F6BF1"/>
    <w:rsid w:val="0071412B"/>
    <w:rsid w:val="007149A7"/>
    <w:rsid w:val="00715BA4"/>
    <w:rsid w:val="0074155B"/>
    <w:rsid w:val="007476BF"/>
    <w:rsid w:val="00747CD6"/>
    <w:rsid w:val="00826292"/>
    <w:rsid w:val="008536F6"/>
    <w:rsid w:val="008A627A"/>
    <w:rsid w:val="008F6B3D"/>
    <w:rsid w:val="008F799A"/>
    <w:rsid w:val="00906035"/>
    <w:rsid w:val="00965353"/>
    <w:rsid w:val="00970373"/>
    <w:rsid w:val="009A0870"/>
    <w:rsid w:val="00A45CEE"/>
    <w:rsid w:val="00A724A5"/>
    <w:rsid w:val="00A90FD4"/>
    <w:rsid w:val="00AC0191"/>
    <w:rsid w:val="00AF7EAB"/>
    <w:rsid w:val="00BC10FF"/>
    <w:rsid w:val="00BC66F1"/>
    <w:rsid w:val="00C25607"/>
    <w:rsid w:val="00C93C44"/>
    <w:rsid w:val="00CE6683"/>
    <w:rsid w:val="00D335CF"/>
    <w:rsid w:val="00D638F7"/>
    <w:rsid w:val="00D71F98"/>
    <w:rsid w:val="00DB2EEA"/>
    <w:rsid w:val="00DC064E"/>
    <w:rsid w:val="00DF28DC"/>
    <w:rsid w:val="00E17B43"/>
    <w:rsid w:val="00E82060"/>
    <w:rsid w:val="00E87DF6"/>
    <w:rsid w:val="00F92B36"/>
    <w:rsid w:val="00F9499F"/>
    <w:rsid w:val="00FA3B39"/>
    <w:rsid w:val="00FC7801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FD1A"/>
  <w15:chartTrackingRefBased/>
  <w15:docId w15:val="{1DD2B0D6-8B1C-4C0C-AEBA-0A94AF53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76B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C7EB3"/>
    <w:pPr>
      <w:spacing w:after="0" w:line="240" w:lineRule="auto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6C7EB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C7EB3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774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277418"/>
  </w:style>
  <w:style w:type="paragraph" w:styleId="aa">
    <w:name w:val="footer"/>
    <w:basedOn w:val="a"/>
    <w:link w:val="ab"/>
    <w:uiPriority w:val="99"/>
    <w:unhideWhenUsed/>
    <w:rsid w:val="002774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277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– сортування за назвами" Version="2003"/>
</file>

<file path=customXml/itemProps1.xml><?xml version="1.0" encoding="utf-8"?>
<ds:datastoreItem xmlns:ds="http://schemas.openxmlformats.org/officeDocument/2006/customXml" ds:itemID="{444D3E1A-BDA6-4CA7-A9F8-FCD54E44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2800</Words>
  <Characters>1596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7</cp:revision>
  <cp:lastPrinted>2024-09-25T07:52:00Z</cp:lastPrinted>
  <dcterms:created xsi:type="dcterms:W3CDTF">2024-09-24T06:42:00Z</dcterms:created>
  <dcterms:modified xsi:type="dcterms:W3CDTF">2025-04-17T12:38:00Z</dcterms:modified>
</cp:coreProperties>
</file>